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8D0E9" w14:textId="77777777" w:rsidR="00B74BF4" w:rsidRDefault="00B74BF4" w:rsidP="00B74BF4">
      <w:pPr>
        <w:pStyle w:val="Title"/>
      </w:pPr>
      <w:r w:rsidRPr="00B74BF4">
        <w:rPr>
          <w:noProof/>
          <w:lang w:val="en-US"/>
        </w:rPr>
        <w:drawing>
          <wp:inline distT="0" distB="0" distL="0" distR="0" wp14:anchorId="32B4A2D8" wp14:editId="56D800EC">
            <wp:extent cx="2085990" cy="847731"/>
            <wp:effectExtent l="0" t="0" r="9525" b="9525"/>
            <wp:docPr id="704392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92194" name=""/>
                    <pic:cNvPicPr/>
                  </pic:nvPicPr>
                  <pic:blipFill>
                    <a:blip r:embed="rId8"/>
                    <a:stretch>
                      <a:fillRect/>
                    </a:stretch>
                  </pic:blipFill>
                  <pic:spPr>
                    <a:xfrm>
                      <a:off x="0" y="0"/>
                      <a:ext cx="2085990" cy="847731"/>
                    </a:xfrm>
                    <a:prstGeom prst="rect">
                      <a:avLst/>
                    </a:prstGeom>
                  </pic:spPr>
                </pic:pic>
              </a:graphicData>
            </a:graphic>
          </wp:inline>
        </w:drawing>
      </w:r>
    </w:p>
    <w:p w14:paraId="21034580" w14:textId="77777777" w:rsidR="00B74BF4" w:rsidRDefault="00B74BF4" w:rsidP="00B74BF4">
      <w:pPr>
        <w:pStyle w:val="Title"/>
      </w:pPr>
    </w:p>
    <w:p w14:paraId="158E0496" w14:textId="77777777" w:rsidR="00B74BF4" w:rsidRPr="00B74BF4" w:rsidRDefault="00B74BF4" w:rsidP="00B74BF4">
      <w:pPr>
        <w:pStyle w:val="Title"/>
      </w:pPr>
      <w:r>
        <w:t>Learning in the Digital Era</w:t>
      </w:r>
    </w:p>
    <w:p w14:paraId="0452B41B" w14:textId="77777777" w:rsidR="00B74BF4" w:rsidRDefault="00B74BF4" w:rsidP="00B74BF4">
      <w:pPr>
        <w:spacing w:line="259" w:lineRule="auto"/>
        <w:jc w:val="center"/>
        <w:rPr>
          <w:rFonts w:cs="Times New Roman"/>
          <w:b/>
          <w:sz w:val="48"/>
          <w:szCs w:val="44"/>
        </w:rPr>
      </w:pPr>
    </w:p>
    <w:p w14:paraId="73D41977" w14:textId="77777777" w:rsidR="00B74BF4" w:rsidRDefault="00B74BF4" w:rsidP="00B74BF4">
      <w:pPr>
        <w:spacing w:line="259" w:lineRule="auto"/>
        <w:jc w:val="center"/>
        <w:rPr>
          <w:rFonts w:cs="Times New Roman"/>
          <w:b/>
          <w:sz w:val="48"/>
          <w:szCs w:val="44"/>
        </w:rPr>
      </w:pPr>
    </w:p>
    <w:p w14:paraId="2AE1EA22" w14:textId="77777777" w:rsidR="00B74BF4" w:rsidRDefault="00B74BF4" w:rsidP="00B74BF4">
      <w:pPr>
        <w:spacing w:line="259" w:lineRule="auto"/>
        <w:jc w:val="center"/>
        <w:rPr>
          <w:rFonts w:cs="Times New Roman"/>
          <w:b/>
          <w:sz w:val="56"/>
          <w:szCs w:val="52"/>
        </w:rPr>
      </w:pPr>
      <w:r w:rsidRPr="00B74BF4">
        <w:rPr>
          <w:rFonts w:cs="Times New Roman"/>
          <w:b/>
          <w:sz w:val="56"/>
          <w:szCs w:val="52"/>
        </w:rPr>
        <w:t xml:space="preserve">Evidence of Learning </w:t>
      </w:r>
    </w:p>
    <w:p w14:paraId="37DFF697" w14:textId="77777777" w:rsidR="00B74BF4" w:rsidRDefault="00B74BF4" w:rsidP="00B74BF4">
      <w:pPr>
        <w:spacing w:line="259" w:lineRule="auto"/>
        <w:jc w:val="center"/>
        <w:rPr>
          <w:rFonts w:cs="Times New Roman"/>
          <w:b/>
          <w:sz w:val="56"/>
          <w:szCs w:val="52"/>
        </w:rPr>
      </w:pPr>
    </w:p>
    <w:p w14:paraId="2603C956" w14:textId="77777777" w:rsidR="00B74BF4" w:rsidRDefault="00B74BF4" w:rsidP="00B74BF4">
      <w:pPr>
        <w:spacing w:line="259" w:lineRule="auto"/>
        <w:jc w:val="center"/>
        <w:rPr>
          <w:rFonts w:cs="Times New Roman"/>
          <w:b/>
          <w:sz w:val="56"/>
          <w:szCs w:val="52"/>
        </w:rPr>
      </w:pPr>
    </w:p>
    <w:p w14:paraId="7A4FB0D8" w14:textId="77777777" w:rsidR="00B74BF4" w:rsidRPr="00B74BF4" w:rsidRDefault="00B74BF4" w:rsidP="00B74BF4">
      <w:pPr>
        <w:spacing w:line="259" w:lineRule="auto"/>
        <w:jc w:val="center"/>
        <w:rPr>
          <w:rFonts w:cs="Times New Roman"/>
          <w:b/>
          <w:sz w:val="32"/>
          <w:szCs w:val="28"/>
        </w:rPr>
      </w:pPr>
      <w:r w:rsidRPr="00B74BF4">
        <w:rPr>
          <w:rFonts w:cs="Times New Roman"/>
          <w:b/>
          <w:sz w:val="32"/>
          <w:szCs w:val="28"/>
        </w:rPr>
        <w:t>Student Name:</w:t>
      </w:r>
    </w:p>
    <w:p w14:paraId="5E404F0B" w14:textId="77777777" w:rsidR="00B74BF4" w:rsidRDefault="00B74BF4" w:rsidP="00B74BF4">
      <w:pPr>
        <w:spacing w:line="259" w:lineRule="auto"/>
        <w:jc w:val="center"/>
        <w:rPr>
          <w:rFonts w:cs="Times New Roman"/>
          <w:b/>
          <w:sz w:val="32"/>
          <w:szCs w:val="28"/>
        </w:rPr>
      </w:pPr>
      <w:r w:rsidRPr="00B74BF4">
        <w:rPr>
          <w:rFonts w:cs="Times New Roman"/>
          <w:b/>
          <w:sz w:val="32"/>
          <w:szCs w:val="28"/>
        </w:rPr>
        <w:t>Student ID:</w:t>
      </w:r>
    </w:p>
    <w:p w14:paraId="64254D82" w14:textId="77777777" w:rsidR="00B74BF4" w:rsidRDefault="00B74BF4">
      <w:pPr>
        <w:spacing w:line="259" w:lineRule="auto"/>
        <w:jc w:val="left"/>
        <w:rPr>
          <w:rFonts w:cs="Times New Roman"/>
          <w:b/>
          <w:sz w:val="32"/>
          <w:szCs w:val="28"/>
        </w:rPr>
      </w:pPr>
      <w:r>
        <w:rPr>
          <w:rFonts w:cs="Times New Roman"/>
          <w:b/>
          <w:sz w:val="32"/>
          <w:szCs w:val="28"/>
        </w:rPr>
        <w:br w:type="page"/>
      </w:r>
    </w:p>
    <w:sdt>
      <w:sdtPr>
        <w:rPr>
          <w:rFonts w:ascii="Times New Roman" w:eastAsiaTheme="minorHAnsi" w:hAnsi="Times New Roman" w:cs="Times New Roman"/>
          <w:b/>
          <w:bCs/>
          <w:color w:val="auto"/>
          <w:kern w:val="2"/>
          <w:sz w:val="24"/>
          <w:szCs w:val="22"/>
          <w:lang w:val="en-IN"/>
          <w14:ligatures w14:val="standardContextual"/>
        </w:rPr>
        <w:id w:val="-130103156"/>
        <w:docPartObj>
          <w:docPartGallery w:val="Table of Contents"/>
          <w:docPartUnique/>
        </w:docPartObj>
      </w:sdtPr>
      <w:sdtEndPr>
        <w:rPr>
          <w:rFonts w:cstheme="minorBidi"/>
          <w:noProof/>
        </w:rPr>
      </w:sdtEndPr>
      <w:sdtContent>
        <w:p w14:paraId="061B5F61" w14:textId="77777777" w:rsidR="00B74BF4" w:rsidRPr="00B74BF4" w:rsidRDefault="00B74BF4" w:rsidP="00B74BF4">
          <w:pPr>
            <w:pStyle w:val="TOCHeading"/>
            <w:jc w:val="center"/>
            <w:rPr>
              <w:rFonts w:ascii="Times New Roman" w:hAnsi="Times New Roman" w:cs="Times New Roman"/>
              <w:b/>
              <w:bCs/>
              <w:color w:val="auto"/>
            </w:rPr>
          </w:pPr>
          <w:r w:rsidRPr="00B74BF4">
            <w:rPr>
              <w:rFonts w:ascii="Times New Roman" w:hAnsi="Times New Roman" w:cs="Times New Roman"/>
              <w:b/>
              <w:bCs/>
              <w:color w:val="auto"/>
            </w:rPr>
            <w:t>Table of Contents</w:t>
          </w:r>
        </w:p>
        <w:p w14:paraId="5AE1E18E" w14:textId="520E6A63" w:rsidR="00DC3C71" w:rsidRDefault="00B74BF4">
          <w:pPr>
            <w:pStyle w:val="TOC1"/>
            <w:tabs>
              <w:tab w:val="right" w:leader="dot" w:pos="9016"/>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40601112" w:history="1">
            <w:r w:rsidR="00DC3C71" w:rsidRPr="005E1B24">
              <w:rPr>
                <w:rStyle w:val="Hyperlink"/>
                <w:noProof/>
              </w:rPr>
              <w:t>Task 1: Reflection</w:t>
            </w:r>
            <w:r w:rsidR="00DC3C71">
              <w:rPr>
                <w:noProof/>
                <w:webHidden/>
              </w:rPr>
              <w:tab/>
            </w:r>
            <w:r w:rsidR="00DC3C71">
              <w:rPr>
                <w:noProof/>
                <w:webHidden/>
              </w:rPr>
              <w:fldChar w:fldCharType="begin"/>
            </w:r>
            <w:r w:rsidR="00DC3C71">
              <w:rPr>
                <w:noProof/>
                <w:webHidden/>
              </w:rPr>
              <w:instrText xml:space="preserve"> PAGEREF _Toc140601112 \h </w:instrText>
            </w:r>
            <w:r w:rsidR="00DC3C71">
              <w:rPr>
                <w:noProof/>
                <w:webHidden/>
              </w:rPr>
            </w:r>
            <w:r w:rsidR="00DC3C71">
              <w:rPr>
                <w:noProof/>
                <w:webHidden/>
              </w:rPr>
              <w:fldChar w:fldCharType="separate"/>
            </w:r>
            <w:r w:rsidR="00DC3C71">
              <w:rPr>
                <w:noProof/>
                <w:webHidden/>
              </w:rPr>
              <w:t>3</w:t>
            </w:r>
            <w:r w:rsidR="00DC3C71">
              <w:rPr>
                <w:noProof/>
                <w:webHidden/>
              </w:rPr>
              <w:fldChar w:fldCharType="end"/>
            </w:r>
          </w:hyperlink>
        </w:p>
        <w:p w14:paraId="2696DB0E" w14:textId="4CC2FBC3"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3" w:history="1">
            <w:r w:rsidR="00DC3C71" w:rsidRPr="005E1B24">
              <w:rPr>
                <w:rStyle w:val="Hyperlink"/>
                <w:noProof/>
              </w:rPr>
              <w:t>Task 2: Presentation</w:t>
            </w:r>
            <w:r w:rsidR="00DC3C71">
              <w:rPr>
                <w:noProof/>
                <w:webHidden/>
              </w:rPr>
              <w:tab/>
            </w:r>
            <w:r w:rsidR="00DC3C71">
              <w:rPr>
                <w:noProof/>
                <w:webHidden/>
              </w:rPr>
              <w:fldChar w:fldCharType="begin"/>
            </w:r>
            <w:r w:rsidR="00DC3C71">
              <w:rPr>
                <w:noProof/>
                <w:webHidden/>
              </w:rPr>
              <w:instrText xml:space="preserve"> PAGEREF _Toc140601113 \h </w:instrText>
            </w:r>
            <w:r w:rsidR="00DC3C71">
              <w:rPr>
                <w:noProof/>
                <w:webHidden/>
              </w:rPr>
            </w:r>
            <w:r w:rsidR="00DC3C71">
              <w:rPr>
                <w:noProof/>
                <w:webHidden/>
              </w:rPr>
              <w:fldChar w:fldCharType="separate"/>
            </w:r>
            <w:r w:rsidR="00DC3C71">
              <w:rPr>
                <w:noProof/>
                <w:webHidden/>
              </w:rPr>
              <w:t>4</w:t>
            </w:r>
            <w:r w:rsidR="00DC3C71">
              <w:rPr>
                <w:noProof/>
                <w:webHidden/>
              </w:rPr>
              <w:fldChar w:fldCharType="end"/>
            </w:r>
          </w:hyperlink>
        </w:p>
        <w:p w14:paraId="045E7318" w14:textId="24668780"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4" w:history="1">
            <w:r w:rsidR="00DC3C71" w:rsidRPr="005E1B24">
              <w:rPr>
                <w:rStyle w:val="Hyperlink"/>
                <w:noProof/>
              </w:rPr>
              <w:t>Task 3: Mind Mapping</w:t>
            </w:r>
            <w:r w:rsidR="00DC3C71">
              <w:rPr>
                <w:noProof/>
                <w:webHidden/>
              </w:rPr>
              <w:tab/>
            </w:r>
            <w:r w:rsidR="00DC3C71">
              <w:rPr>
                <w:noProof/>
                <w:webHidden/>
              </w:rPr>
              <w:fldChar w:fldCharType="begin"/>
            </w:r>
            <w:r w:rsidR="00DC3C71">
              <w:rPr>
                <w:noProof/>
                <w:webHidden/>
              </w:rPr>
              <w:instrText xml:space="preserve"> PAGEREF _Toc140601114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36720C60" w14:textId="304D03CF"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5" w:history="1">
            <w:r w:rsidR="00DC3C71" w:rsidRPr="005E1B24">
              <w:rPr>
                <w:rStyle w:val="Hyperlink"/>
                <w:noProof/>
              </w:rPr>
              <w:t>Contribution of Personal Identity to Being a Good Team Player</w:t>
            </w:r>
            <w:r w:rsidR="00DC3C71">
              <w:rPr>
                <w:noProof/>
                <w:webHidden/>
              </w:rPr>
              <w:tab/>
            </w:r>
            <w:r w:rsidR="00DC3C71">
              <w:rPr>
                <w:noProof/>
                <w:webHidden/>
              </w:rPr>
              <w:fldChar w:fldCharType="begin"/>
            </w:r>
            <w:r w:rsidR="00DC3C71">
              <w:rPr>
                <w:noProof/>
                <w:webHidden/>
              </w:rPr>
              <w:instrText xml:space="preserve"> PAGEREF _Toc140601115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5051A29B" w14:textId="19004E53"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6" w:history="1">
            <w:r w:rsidR="00DC3C71" w:rsidRPr="005E1B24">
              <w:rPr>
                <w:rStyle w:val="Hyperlink"/>
                <w:noProof/>
              </w:rPr>
              <w:t>Relevance of Personal Identity to a Marketing Discipline</w:t>
            </w:r>
            <w:r w:rsidR="00DC3C71">
              <w:rPr>
                <w:noProof/>
                <w:webHidden/>
              </w:rPr>
              <w:tab/>
            </w:r>
            <w:r w:rsidR="00DC3C71">
              <w:rPr>
                <w:noProof/>
                <w:webHidden/>
              </w:rPr>
              <w:fldChar w:fldCharType="begin"/>
            </w:r>
            <w:r w:rsidR="00DC3C71">
              <w:rPr>
                <w:noProof/>
                <w:webHidden/>
              </w:rPr>
              <w:instrText xml:space="preserve"> PAGEREF _Toc140601116 \h </w:instrText>
            </w:r>
            <w:r w:rsidR="00DC3C71">
              <w:rPr>
                <w:noProof/>
                <w:webHidden/>
              </w:rPr>
            </w:r>
            <w:r w:rsidR="00DC3C71">
              <w:rPr>
                <w:noProof/>
                <w:webHidden/>
              </w:rPr>
              <w:fldChar w:fldCharType="separate"/>
            </w:r>
            <w:r w:rsidR="00DC3C71">
              <w:rPr>
                <w:noProof/>
                <w:webHidden/>
              </w:rPr>
              <w:t>8</w:t>
            </w:r>
            <w:r w:rsidR="00DC3C71">
              <w:rPr>
                <w:noProof/>
                <w:webHidden/>
              </w:rPr>
              <w:fldChar w:fldCharType="end"/>
            </w:r>
          </w:hyperlink>
        </w:p>
        <w:p w14:paraId="66D7E514" w14:textId="03A03246" w:rsidR="00DC3C71" w:rsidRDefault="00000000">
          <w:pPr>
            <w:pStyle w:val="TOC2"/>
            <w:tabs>
              <w:tab w:val="right" w:leader="dot" w:pos="9016"/>
            </w:tabs>
            <w:rPr>
              <w:rFonts w:asciiTheme="minorHAnsi" w:eastAsiaTheme="minorEastAsia" w:hAnsiTheme="minorHAnsi"/>
              <w:noProof/>
              <w:kern w:val="0"/>
              <w:sz w:val="22"/>
              <w:lang w:val="en-US"/>
              <w14:ligatures w14:val="none"/>
            </w:rPr>
          </w:pPr>
          <w:hyperlink w:anchor="_Toc140601117" w:history="1">
            <w:r w:rsidR="00DC3C71" w:rsidRPr="005E1B24">
              <w:rPr>
                <w:rStyle w:val="Hyperlink"/>
                <w:noProof/>
              </w:rPr>
              <w:t>Mind Map</w:t>
            </w:r>
            <w:r w:rsidR="00DC3C71">
              <w:rPr>
                <w:noProof/>
                <w:webHidden/>
              </w:rPr>
              <w:tab/>
            </w:r>
            <w:r w:rsidR="00DC3C71">
              <w:rPr>
                <w:noProof/>
                <w:webHidden/>
              </w:rPr>
              <w:fldChar w:fldCharType="begin"/>
            </w:r>
            <w:r w:rsidR="00DC3C71">
              <w:rPr>
                <w:noProof/>
                <w:webHidden/>
              </w:rPr>
              <w:instrText xml:space="preserve"> PAGEREF _Toc140601117 \h </w:instrText>
            </w:r>
            <w:r w:rsidR="00DC3C71">
              <w:rPr>
                <w:noProof/>
                <w:webHidden/>
              </w:rPr>
            </w:r>
            <w:r w:rsidR="00DC3C71">
              <w:rPr>
                <w:noProof/>
                <w:webHidden/>
              </w:rPr>
              <w:fldChar w:fldCharType="separate"/>
            </w:r>
            <w:r w:rsidR="00DC3C71">
              <w:rPr>
                <w:noProof/>
                <w:webHidden/>
              </w:rPr>
              <w:t>9</w:t>
            </w:r>
            <w:r w:rsidR="00DC3C71">
              <w:rPr>
                <w:noProof/>
                <w:webHidden/>
              </w:rPr>
              <w:fldChar w:fldCharType="end"/>
            </w:r>
          </w:hyperlink>
        </w:p>
        <w:p w14:paraId="037C2921" w14:textId="3B236CAF"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8" w:history="1">
            <w:r w:rsidR="00DC3C71" w:rsidRPr="005E1B24">
              <w:rPr>
                <w:rStyle w:val="Hyperlink"/>
                <w:noProof/>
              </w:rPr>
              <w:t>Task 4: Summary</w:t>
            </w:r>
            <w:r w:rsidR="00DC3C71">
              <w:rPr>
                <w:noProof/>
                <w:webHidden/>
              </w:rPr>
              <w:tab/>
            </w:r>
            <w:r w:rsidR="00DC3C71">
              <w:rPr>
                <w:noProof/>
                <w:webHidden/>
              </w:rPr>
              <w:fldChar w:fldCharType="begin"/>
            </w:r>
            <w:r w:rsidR="00DC3C71">
              <w:rPr>
                <w:noProof/>
                <w:webHidden/>
              </w:rPr>
              <w:instrText xml:space="preserve"> PAGEREF _Toc140601118 \h </w:instrText>
            </w:r>
            <w:r w:rsidR="00DC3C71">
              <w:rPr>
                <w:noProof/>
                <w:webHidden/>
              </w:rPr>
            </w:r>
            <w:r w:rsidR="00DC3C71">
              <w:rPr>
                <w:noProof/>
                <w:webHidden/>
              </w:rPr>
              <w:fldChar w:fldCharType="separate"/>
            </w:r>
            <w:r w:rsidR="00DC3C71">
              <w:rPr>
                <w:noProof/>
                <w:webHidden/>
              </w:rPr>
              <w:t>9</w:t>
            </w:r>
            <w:r w:rsidR="00DC3C71">
              <w:rPr>
                <w:noProof/>
                <w:webHidden/>
              </w:rPr>
              <w:fldChar w:fldCharType="end"/>
            </w:r>
          </w:hyperlink>
        </w:p>
        <w:p w14:paraId="4D4289F0" w14:textId="115B163F" w:rsidR="00DC3C71"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40601119" w:history="1">
            <w:r w:rsidR="00DC3C71" w:rsidRPr="005E1B24">
              <w:rPr>
                <w:rStyle w:val="Hyperlink"/>
                <w:noProof/>
              </w:rPr>
              <w:t>Task 5: Reference</w:t>
            </w:r>
            <w:r w:rsidR="00DC3C71">
              <w:rPr>
                <w:noProof/>
                <w:webHidden/>
              </w:rPr>
              <w:tab/>
            </w:r>
            <w:r w:rsidR="00DC3C71">
              <w:rPr>
                <w:noProof/>
                <w:webHidden/>
              </w:rPr>
              <w:fldChar w:fldCharType="begin"/>
            </w:r>
            <w:r w:rsidR="00DC3C71">
              <w:rPr>
                <w:noProof/>
                <w:webHidden/>
              </w:rPr>
              <w:instrText xml:space="preserve"> PAGEREF _Toc140601119 \h </w:instrText>
            </w:r>
            <w:r w:rsidR="00DC3C71">
              <w:rPr>
                <w:noProof/>
                <w:webHidden/>
              </w:rPr>
            </w:r>
            <w:r w:rsidR="00DC3C71">
              <w:rPr>
                <w:noProof/>
                <w:webHidden/>
              </w:rPr>
              <w:fldChar w:fldCharType="separate"/>
            </w:r>
            <w:r w:rsidR="00DC3C71">
              <w:rPr>
                <w:noProof/>
                <w:webHidden/>
              </w:rPr>
              <w:t>11</w:t>
            </w:r>
            <w:r w:rsidR="00DC3C71">
              <w:rPr>
                <w:noProof/>
                <w:webHidden/>
              </w:rPr>
              <w:fldChar w:fldCharType="end"/>
            </w:r>
          </w:hyperlink>
        </w:p>
        <w:p w14:paraId="2FFE9AC0" w14:textId="65DC98E1" w:rsidR="00B74BF4" w:rsidRDefault="00B74BF4">
          <w:r>
            <w:rPr>
              <w:b/>
              <w:bCs/>
              <w:noProof/>
            </w:rPr>
            <w:fldChar w:fldCharType="end"/>
          </w:r>
        </w:p>
      </w:sdtContent>
    </w:sdt>
    <w:p w14:paraId="558371D2" w14:textId="77777777" w:rsidR="00B74BF4" w:rsidRPr="00B74BF4" w:rsidRDefault="00B74BF4" w:rsidP="00B74BF4">
      <w:pPr>
        <w:spacing w:line="259" w:lineRule="auto"/>
        <w:rPr>
          <w:rFonts w:cs="Times New Roman"/>
          <w:b/>
        </w:rPr>
      </w:pPr>
      <w:r w:rsidRPr="00B74BF4">
        <w:rPr>
          <w:rFonts w:cs="Times New Roman"/>
          <w:b/>
        </w:rPr>
        <w:br w:type="page"/>
      </w:r>
    </w:p>
    <w:p w14:paraId="2EB2565D" w14:textId="77777777" w:rsidR="00F83950" w:rsidRDefault="00C15F93" w:rsidP="0080163E">
      <w:pPr>
        <w:pStyle w:val="Heading1"/>
      </w:pPr>
      <w:bookmarkStart w:id="0" w:name="_Toc140601112"/>
      <w:r>
        <w:lastRenderedPageBreak/>
        <w:t>Task 1: Reflection</w:t>
      </w:r>
      <w:bookmarkEnd w:id="0"/>
    </w:p>
    <w:p w14:paraId="0AA7F5CB" w14:textId="77777777" w:rsidR="00C15F93" w:rsidRDefault="00C15F93">
      <w:r w:rsidRPr="00C15F93">
        <w:t>I had a variety of obstacles as I was getting ready for higher education which put my flexibility and tenacity to the test. Thanks</w:t>
      </w:r>
      <w:r w:rsidR="00816367">
        <w:t>,</w:t>
      </w:r>
      <w:r w:rsidRPr="00C15F93">
        <w:t xml:space="preserve"> </w:t>
      </w:r>
      <w:proofErr w:type="spellStart"/>
      <w:r w:rsidR="00816367" w:rsidRPr="00816367">
        <w:t>Borton</w:t>
      </w:r>
      <w:proofErr w:type="spellEnd"/>
      <w:r w:rsidR="00816367" w:rsidRPr="00816367">
        <w:t xml:space="preserve"> Reflective Tool allows me to delve deeper into my preparation process and examine the challenges I encountered along the way.</w:t>
      </w:r>
      <w:r w:rsidRPr="00C15F93">
        <w:t xml:space="preserve"> I successfully navigated these challenges and entered the world of higher study. Engaging with pertinent information sources was the first important part of my preparation. I understood the value of laying a solid foundation of </w:t>
      </w:r>
      <w:proofErr w:type="gramStart"/>
      <w:r w:rsidRPr="00C15F93">
        <w:t>information</w:t>
      </w:r>
      <w:proofErr w:type="gramEnd"/>
      <w:r w:rsidRPr="00C15F93">
        <w:t xml:space="preserve"> so I looked for reliable textbooks and academic papers to broaden my knowledge of the topic. The advice I received from these sources assisted me in building a broad knowledge foundation and gave me the skills I needed to succeed in my academic endeavours</w:t>
      </w:r>
      <w:r w:rsidR="00816367">
        <w:t xml:space="preserve"> (</w:t>
      </w:r>
      <w:r w:rsidR="00816367">
        <w:rPr>
          <w:shd w:val="clear" w:color="auto" w:fill="FFFFFF"/>
        </w:rPr>
        <w:t>Rolfe and Freshwater, 2020)</w:t>
      </w:r>
      <w:r w:rsidRPr="00C15F93">
        <w:t>. Effective time management was another problem I ran into. It required a big adjustment to go from a controlled high school routine to the independence of higher education. To get around this, I created a time management plan that included creating specific objectives, ranking chores and following a well-planned timetable. I was able to set aside enough time for various academic tasks including coursework, research, and test preparation. In addition, I discovered how to use technology, like calendar applications and task management programmes, to keep me organised and increase my productivity. Another difficulty was the changeover to a more autonomous learning method. I was responsible for taking the initiative, looking for more resources and actively participating in self-directed study in higher education. This adjustment first intimidated me, but I overcame it by adopting a growth mindset and forming productive study routines. I took a proactive stance by taking part in class discussions, asking lecturers for clarification and assembling study groups with other students. These techniques encouraged teamwork and collaborative learning in addition to deepening my comprehension of the subjects</w:t>
      </w:r>
      <w:r w:rsidR="0059660A">
        <w:t xml:space="preserve"> (</w:t>
      </w:r>
      <w:proofErr w:type="spellStart"/>
      <w:r w:rsidR="0059660A">
        <w:rPr>
          <w:shd w:val="clear" w:color="auto" w:fill="FFFFFF"/>
        </w:rPr>
        <w:t>Bharuthram</w:t>
      </w:r>
      <w:proofErr w:type="spellEnd"/>
      <w:r w:rsidR="0059660A">
        <w:rPr>
          <w:shd w:val="clear" w:color="auto" w:fill="FFFFFF"/>
        </w:rPr>
        <w:t>, 2018)</w:t>
      </w:r>
      <w:r w:rsidRPr="00C15F93">
        <w:t>.</w:t>
      </w:r>
    </w:p>
    <w:p w14:paraId="688D3593" w14:textId="77777777" w:rsidR="00311955" w:rsidRDefault="00311955" w:rsidP="008C798E">
      <w:pPr>
        <w:pStyle w:val="Heading1"/>
      </w:pPr>
      <w:bookmarkStart w:id="1" w:name="_Toc140601113"/>
      <w:r>
        <w:lastRenderedPageBreak/>
        <w:t>Task 2</w:t>
      </w:r>
      <w:r w:rsidR="008C798E">
        <w:t>: Presentation</w:t>
      </w:r>
      <w:bookmarkEnd w:id="1"/>
      <w:r w:rsidR="008C798E">
        <w:t xml:space="preserve"> </w:t>
      </w:r>
    </w:p>
    <w:p w14:paraId="0C4D3786" w14:textId="77777777" w:rsidR="0080163E" w:rsidRDefault="0080163E" w:rsidP="005D44C7">
      <w:pPr>
        <w:jc w:val="center"/>
      </w:pPr>
      <w:r>
        <w:rPr>
          <w:noProof/>
          <w:lang w:val="en-US"/>
        </w:rPr>
        <w:drawing>
          <wp:inline distT="0" distB="0" distL="0" distR="0" wp14:anchorId="37A85060" wp14:editId="4F204944">
            <wp:extent cx="4529138" cy="2547577"/>
            <wp:effectExtent l="0" t="0" r="5080" b="5715"/>
            <wp:docPr id="2107538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3848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536404" cy="2551664"/>
                    </a:xfrm>
                    <a:prstGeom prst="rect">
                      <a:avLst/>
                    </a:prstGeom>
                  </pic:spPr>
                </pic:pic>
              </a:graphicData>
            </a:graphic>
          </wp:inline>
        </w:drawing>
      </w:r>
    </w:p>
    <w:p w14:paraId="0957D178" w14:textId="77777777" w:rsidR="0080163E" w:rsidRDefault="005D44C7" w:rsidP="005D44C7">
      <w:pPr>
        <w:jc w:val="center"/>
      </w:pPr>
      <w:r>
        <w:rPr>
          <w:noProof/>
          <w:lang w:val="en-US"/>
        </w:rPr>
        <w:drawing>
          <wp:inline distT="0" distB="0" distL="0" distR="0" wp14:anchorId="24A7A01A" wp14:editId="4DB5DC96">
            <wp:extent cx="4605338" cy="2590439"/>
            <wp:effectExtent l="0" t="0" r="5080" b="635"/>
            <wp:docPr id="295929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2966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617172" cy="2597096"/>
                    </a:xfrm>
                    <a:prstGeom prst="rect">
                      <a:avLst/>
                    </a:prstGeom>
                  </pic:spPr>
                </pic:pic>
              </a:graphicData>
            </a:graphic>
          </wp:inline>
        </w:drawing>
      </w:r>
    </w:p>
    <w:p w14:paraId="090BAE81" w14:textId="77777777" w:rsidR="005D44C7" w:rsidRDefault="005D44C7" w:rsidP="005D44C7">
      <w:pPr>
        <w:rPr>
          <w:lang w:val="en-GB"/>
        </w:rPr>
      </w:pPr>
      <w:r>
        <w:rPr>
          <w:lang w:val="en-GB"/>
        </w:rPr>
        <w:t xml:space="preserve">Content: </w:t>
      </w:r>
      <w:r w:rsidRPr="005D44C7">
        <w:rPr>
          <w:lang w:val="en-GB"/>
        </w:rPr>
        <w:t>Digital learning is transforming the way we study in today's educational world. It comprises a diverse set of technologies and techniques, including internet platforms, interactive multimedia and virtual simulations. In the digital era, these developments allow for more flexible access to educational materials, improved collaboration, and the promotion of lifelong learning.</w:t>
      </w:r>
    </w:p>
    <w:p w14:paraId="20325066" w14:textId="77777777" w:rsidR="005D44C7" w:rsidRDefault="005D44C7" w:rsidP="005D44C7">
      <w:pPr>
        <w:jc w:val="center"/>
      </w:pPr>
      <w:r>
        <w:rPr>
          <w:noProof/>
          <w:lang w:val="en-US"/>
        </w:rPr>
        <w:lastRenderedPageBreak/>
        <w:drawing>
          <wp:inline distT="0" distB="0" distL="0" distR="0" wp14:anchorId="54DC49D9" wp14:editId="2209DE21">
            <wp:extent cx="4572000" cy="2571687"/>
            <wp:effectExtent l="0" t="0" r="0" b="635"/>
            <wp:docPr id="556341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4157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581972" cy="2577296"/>
                    </a:xfrm>
                    <a:prstGeom prst="rect">
                      <a:avLst/>
                    </a:prstGeom>
                  </pic:spPr>
                </pic:pic>
              </a:graphicData>
            </a:graphic>
          </wp:inline>
        </w:drawing>
      </w:r>
    </w:p>
    <w:p w14:paraId="4543221C" w14:textId="77777777" w:rsidR="005D44C7" w:rsidRDefault="005D44C7" w:rsidP="005D44C7">
      <w:r>
        <w:t xml:space="preserve">Content: </w:t>
      </w:r>
    </w:p>
    <w:p w14:paraId="3B8069D5" w14:textId="77777777" w:rsidR="005D44C7" w:rsidRPr="005D44C7" w:rsidRDefault="005D44C7" w:rsidP="005D44C7">
      <w:pPr>
        <w:numPr>
          <w:ilvl w:val="0"/>
          <w:numId w:val="1"/>
        </w:numPr>
      </w:pPr>
      <w:r w:rsidRPr="005D44C7">
        <w:rPr>
          <w:lang w:val="en-GB"/>
        </w:rPr>
        <w:t>Digital learning expands learning chances outside of traditional classrooms by giving access to a wealth of educational tools and information (Collins and Halverson, 2018).</w:t>
      </w:r>
    </w:p>
    <w:p w14:paraId="4868EC2A" w14:textId="77777777" w:rsidR="005D44C7" w:rsidRPr="005D44C7" w:rsidRDefault="005D44C7" w:rsidP="005D44C7">
      <w:pPr>
        <w:numPr>
          <w:ilvl w:val="0"/>
          <w:numId w:val="1"/>
        </w:numPr>
      </w:pPr>
      <w:r w:rsidRPr="005D44C7">
        <w:rPr>
          <w:lang w:val="en-GB"/>
        </w:rPr>
        <w:t>Utilising various software platforms improves engagement enabling customised and interesting learning experiences.</w:t>
      </w:r>
    </w:p>
    <w:p w14:paraId="7C38F4A6" w14:textId="77777777" w:rsidR="005D44C7" w:rsidRPr="005D44C7" w:rsidRDefault="005D44C7" w:rsidP="005D44C7">
      <w:pPr>
        <w:numPr>
          <w:ilvl w:val="0"/>
          <w:numId w:val="1"/>
        </w:numPr>
      </w:pPr>
      <w:r w:rsidRPr="005D44C7">
        <w:rPr>
          <w:lang w:val="en-GB"/>
        </w:rPr>
        <w:t>Online lectures provide convenience and flexibility by allowing students to access and review material at their own speed and leisure.</w:t>
      </w:r>
    </w:p>
    <w:p w14:paraId="300E8C00" w14:textId="77777777" w:rsidR="005D44C7" w:rsidRPr="005D44C7" w:rsidRDefault="005D44C7" w:rsidP="005D44C7">
      <w:pPr>
        <w:numPr>
          <w:ilvl w:val="0"/>
          <w:numId w:val="1"/>
        </w:numPr>
      </w:pPr>
      <w:r w:rsidRPr="005D44C7">
        <w:rPr>
          <w:lang w:val="en-GB"/>
        </w:rPr>
        <w:t>The internet is a great resource for knowledge that enables students to do research, consider other viewpoints and get a deeper understanding of a variety of subjects.</w:t>
      </w:r>
    </w:p>
    <w:p w14:paraId="391DB40B" w14:textId="77777777" w:rsidR="005D44C7" w:rsidRPr="005D44C7" w:rsidRDefault="005D44C7" w:rsidP="005D44C7">
      <w:pPr>
        <w:numPr>
          <w:ilvl w:val="0"/>
          <w:numId w:val="1"/>
        </w:numPr>
      </w:pPr>
      <w:r w:rsidRPr="005D44C7">
        <w:rPr>
          <w:lang w:val="en-GB"/>
        </w:rPr>
        <w:t>Individuals are given the necessary skills for the modern workforce through digital learning, including digital literacy, information management and online platform cooperation (Grand-Clement, 2017).</w:t>
      </w:r>
    </w:p>
    <w:p w14:paraId="4390CDE2" w14:textId="77777777" w:rsidR="005D44C7" w:rsidRPr="005D44C7" w:rsidRDefault="005D44C7" w:rsidP="005D44C7">
      <w:r>
        <w:t xml:space="preserve">Note: </w:t>
      </w:r>
      <w:r w:rsidRPr="005D44C7">
        <w:rPr>
          <w:lang w:val="en-GB"/>
        </w:rPr>
        <w:t>Digital learning is essential for improving educational opportunities and job advancement. It extends learning outside the walls of conventional classrooms by giving access to a wide range of tools and resources. By enhancing interaction via the use of diverse tools, personalised and interesting learning experiences are made possible. Online lectures provide convenience by letting students access and review material whenever it's convenient for them. The internet serves as a wealth of knowledge, enabling students to research and acquire various viewpoints. Additionally, digital learning gives people the abilities they need to succeed in the modern workforce including digital literacy, information management and online collaboration.</w:t>
      </w:r>
    </w:p>
    <w:p w14:paraId="2537204F" w14:textId="77777777" w:rsidR="005D44C7" w:rsidRDefault="005D44C7" w:rsidP="005D44C7">
      <w:pPr>
        <w:jc w:val="center"/>
      </w:pPr>
      <w:r>
        <w:rPr>
          <w:noProof/>
          <w:lang w:val="en-US"/>
        </w:rPr>
        <w:lastRenderedPageBreak/>
        <w:drawing>
          <wp:inline distT="0" distB="0" distL="0" distR="0" wp14:anchorId="6F9B58B9" wp14:editId="35A7AF03">
            <wp:extent cx="4505325" cy="2534183"/>
            <wp:effectExtent l="0" t="0" r="0" b="0"/>
            <wp:docPr id="9196980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9806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515452" cy="2539879"/>
                    </a:xfrm>
                    <a:prstGeom prst="rect">
                      <a:avLst/>
                    </a:prstGeom>
                  </pic:spPr>
                </pic:pic>
              </a:graphicData>
            </a:graphic>
          </wp:inline>
        </w:drawing>
      </w:r>
    </w:p>
    <w:p w14:paraId="4EDF3BEF" w14:textId="77777777" w:rsidR="005D44C7" w:rsidRDefault="005D44C7" w:rsidP="005D44C7">
      <w:r>
        <w:t xml:space="preserve">Content: </w:t>
      </w:r>
    </w:p>
    <w:p w14:paraId="650B135E" w14:textId="77777777" w:rsidR="005D44C7" w:rsidRPr="005D44C7" w:rsidRDefault="005D44C7" w:rsidP="005D44C7">
      <w:pPr>
        <w:numPr>
          <w:ilvl w:val="0"/>
          <w:numId w:val="2"/>
        </w:numPr>
      </w:pPr>
      <w:r w:rsidRPr="005D44C7">
        <w:rPr>
          <w:lang w:val="en-GB"/>
        </w:rPr>
        <w:t>By enabling people with the technological competency and agility necessary in today's digital workplace, digital learning skills improve employability.</w:t>
      </w:r>
    </w:p>
    <w:p w14:paraId="74F2EB4A" w14:textId="77777777" w:rsidR="005D44C7" w:rsidRPr="005D44C7" w:rsidRDefault="005D44C7" w:rsidP="005D44C7">
      <w:pPr>
        <w:numPr>
          <w:ilvl w:val="0"/>
          <w:numId w:val="2"/>
        </w:numPr>
      </w:pPr>
      <w:r w:rsidRPr="005D44C7">
        <w:rPr>
          <w:lang w:val="en-GB"/>
        </w:rPr>
        <w:t>People with digital skills are better able to use and navigate the software, platforms and applications that are often utilised in the workplace (Sousa and Rocha, 2019).</w:t>
      </w:r>
    </w:p>
    <w:p w14:paraId="26397689" w14:textId="77777777" w:rsidR="005D44C7" w:rsidRPr="005D44C7" w:rsidRDefault="005D44C7" w:rsidP="005D44C7">
      <w:pPr>
        <w:numPr>
          <w:ilvl w:val="0"/>
          <w:numId w:val="2"/>
        </w:numPr>
      </w:pPr>
      <w:r w:rsidRPr="005D44C7">
        <w:rPr>
          <w:lang w:val="en-GB"/>
        </w:rPr>
        <w:t>Continuous learning via online courses and digital resources broadens knowledge and experience, improving a person's marketability for employment.</w:t>
      </w:r>
    </w:p>
    <w:p w14:paraId="05853AF8" w14:textId="77777777" w:rsidR="005D44C7" w:rsidRPr="005D44C7" w:rsidRDefault="005D44C7" w:rsidP="005D44C7">
      <w:pPr>
        <w:numPr>
          <w:ilvl w:val="0"/>
          <w:numId w:val="2"/>
        </w:numPr>
      </w:pPr>
      <w:r w:rsidRPr="005D44C7">
        <w:rPr>
          <w:lang w:val="en-GB"/>
        </w:rPr>
        <w:t>In distant and international work situations, digital collaboration abilities like online cooperation and virtual communication are becoming more and more recognised.</w:t>
      </w:r>
    </w:p>
    <w:p w14:paraId="6333DD5C" w14:textId="77777777" w:rsidR="005D44C7" w:rsidRDefault="005D44C7" w:rsidP="005D44C7">
      <w:pPr>
        <w:numPr>
          <w:ilvl w:val="0"/>
          <w:numId w:val="2"/>
        </w:numPr>
      </w:pPr>
      <w:r w:rsidRPr="005D44C7">
        <w:rPr>
          <w:lang w:val="en-GB"/>
        </w:rPr>
        <w:t>Digital learning abilities encourage critical thinking and self-directed learning enabling people to keep up with changing technology and business trends and fostering professional growth and progress.</w:t>
      </w:r>
    </w:p>
    <w:p w14:paraId="57C00523" w14:textId="77777777" w:rsidR="005D44C7" w:rsidRDefault="005D44C7" w:rsidP="005D44C7">
      <w:pPr>
        <w:rPr>
          <w:lang w:val="en-GB"/>
        </w:rPr>
      </w:pPr>
      <w:r>
        <w:t xml:space="preserve">Note: </w:t>
      </w:r>
      <w:r w:rsidRPr="005D44C7">
        <w:rPr>
          <w:lang w:val="en-GB"/>
        </w:rPr>
        <w:t>Because they improve employability and career development, digital learning skills have become crucial in today's work market. Digital skills make sure people can efficiently traverse the digital workplace by giving them technological competence and flexibility. A digital tool, programme, and platform proficiency that is often utilised in professional contexts is highly regarded. Through the constant expansion of information provided by digital resources and online courses, people become more competitive. In distant and international work situations, digital collaboration skills including online teamwork and virtual communication are becoming more and more crucial. Digital learning abilities also encourage critical thinking and self-directed learning which helps people stay current and develop in their employment.</w:t>
      </w:r>
    </w:p>
    <w:p w14:paraId="7C91ED12" w14:textId="77777777" w:rsidR="005D44C7" w:rsidRDefault="005D44C7" w:rsidP="005D44C7">
      <w:pPr>
        <w:jc w:val="center"/>
      </w:pPr>
      <w:r>
        <w:rPr>
          <w:noProof/>
          <w:lang w:val="en-US"/>
        </w:rPr>
        <w:lastRenderedPageBreak/>
        <w:drawing>
          <wp:inline distT="0" distB="0" distL="0" distR="0" wp14:anchorId="7CF1DF07" wp14:editId="660600AF">
            <wp:extent cx="4652963" cy="2617227"/>
            <wp:effectExtent l="0" t="0" r="0" b="0"/>
            <wp:docPr id="19319969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9698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661110" cy="2621810"/>
                    </a:xfrm>
                    <a:prstGeom prst="rect">
                      <a:avLst/>
                    </a:prstGeom>
                  </pic:spPr>
                </pic:pic>
              </a:graphicData>
            </a:graphic>
          </wp:inline>
        </w:drawing>
      </w:r>
    </w:p>
    <w:p w14:paraId="0540D82F" w14:textId="77777777" w:rsidR="005D44C7" w:rsidRPr="005D44C7" w:rsidRDefault="005D44C7" w:rsidP="005D44C7">
      <w:r>
        <w:t xml:space="preserve">Content: </w:t>
      </w:r>
      <w:r w:rsidRPr="005D44C7">
        <w:rPr>
          <w:lang w:val="en-GB"/>
        </w:rPr>
        <w:t>Digital learning skills are critical for career development. They facilitate access to a variety of instructional resources, increase engagement, give flexibility and promote cooperation. Digital learning helps individuals to flourish in the contemporary workforce and pursue continued professional progress by providing them with important digital skills such as technical competence and flexibility.</w:t>
      </w:r>
    </w:p>
    <w:p w14:paraId="23B2344E" w14:textId="77777777" w:rsidR="005D44C7" w:rsidRDefault="005D44C7" w:rsidP="005D44C7">
      <w:pPr>
        <w:jc w:val="center"/>
      </w:pPr>
      <w:r>
        <w:rPr>
          <w:noProof/>
          <w:lang w:val="en-US"/>
        </w:rPr>
        <w:drawing>
          <wp:inline distT="0" distB="0" distL="0" distR="0" wp14:anchorId="0F551E35" wp14:editId="4F74888E">
            <wp:extent cx="5020856" cy="2824162"/>
            <wp:effectExtent l="0" t="0" r="8890" b="0"/>
            <wp:docPr id="2018625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250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030052" cy="2829335"/>
                    </a:xfrm>
                    <a:prstGeom prst="rect">
                      <a:avLst/>
                    </a:prstGeom>
                  </pic:spPr>
                </pic:pic>
              </a:graphicData>
            </a:graphic>
          </wp:inline>
        </w:drawing>
      </w:r>
    </w:p>
    <w:p w14:paraId="068D54C7" w14:textId="77777777" w:rsidR="00311955" w:rsidRDefault="005D44C7">
      <w:r>
        <w:br w:type="page"/>
      </w:r>
    </w:p>
    <w:p w14:paraId="76FA11DC" w14:textId="77777777" w:rsidR="00311955" w:rsidRDefault="00311955" w:rsidP="008C798E">
      <w:pPr>
        <w:pStyle w:val="Heading1"/>
      </w:pPr>
      <w:bookmarkStart w:id="2" w:name="_Toc140601114"/>
      <w:r>
        <w:lastRenderedPageBreak/>
        <w:t>Task 3: Mind Mapping</w:t>
      </w:r>
      <w:bookmarkEnd w:id="2"/>
    </w:p>
    <w:p w14:paraId="2E47EA2A" w14:textId="77777777" w:rsidR="00311955" w:rsidRDefault="008C798E" w:rsidP="008C798E">
      <w:pPr>
        <w:pStyle w:val="Heading2"/>
      </w:pPr>
      <w:bookmarkStart w:id="3" w:name="_Toc140601115"/>
      <w:r w:rsidRPr="008C798E">
        <w:t>Contribution of Personal Identity to Being a Good Team Player</w:t>
      </w:r>
      <w:bookmarkEnd w:id="3"/>
    </w:p>
    <w:p w14:paraId="17EF1B0A" w14:textId="6D608379" w:rsidR="00311955" w:rsidRDefault="00311955">
      <w:r w:rsidRPr="00311955">
        <w:t>Being an effective team member requires a variety of personal identity attributes. For instance, empathy, or the capacity to recognise and experience others' emotions, promotes efficient teamwork and communication. Individuals are better able to understand colleagues' viewpoints, settle disputes and create enduring connections when they can empathise with them. Team performance is influenced by effective communication, another crucial component of individual identity. In order to avoid misinterpretations and foster a collaborative atmosphere, clear and effective communication ensures that ideas, instructions and comments are effectively communicated</w:t>
      </w:r>
      <w:r w:rsidR="0059660A">
        <w:t xml:space="preserve"> (</w:t>
      </w:r>
      <w:r w:rsidR="0059660A">
        <w:rPr>
          <w:shd w:val="clear" w:color="auto" w:fill="FFFFFF"/>
        </w:rPr>
        <w:t>Hogg, 2016)</w:t>
      </w:r>
      <w:r w:rsidRPr="00311955">
        <w:t>. Team members may grasp other points of view and promote mutual respect via active listening, a communication skill. Personal identity has a strong correlation with collaboration abilities such as being receptive to different viewpoints and having the capacity to cooperate when working towards common objectives. Team members who respect cooperation appreciate teamwork, share their special talents and are prepared to make concessions for the good of the group. The dynamics and relationships within a team can also be influenced by a person's personal identity</w:t>
      </w:r>
      <w:r w:rsidR="00923C33">
        <w:t xml:space="preserve"> </w:t>
      </w:r>
      <w:r w:rsidR="0059660A">
        <w:t>(</w:t>
      </w:r>
      <w:r w:rsidR="0059660A">
        <w:rPr>
          <w:shd w:val="clear" w:color="auto" w:fill="FFFFFF"/>
        </w:rPr>
        <w:t>Vidyarthi, et al, 2016)</w:t>
      </w:r>
      <w:r w:rsidRPr="00311955">
        <w:t>.</w:t>
      </w:r>
    </w:p>
    <w:p w14:paraId="4AED0794" w14:textId="77777777" w:rsidR="008C798E" w:rsidRDefault="008C798E" w:rsidP="008C798E">
      <w:pPr>
        <w:pStyle w:val="Heading2"/>
      </w:pPr>
      <w:bookmarkStart w:id="4" w:name="_Toc140601116"/>
      <w:r w:rsidRPr="008C798E">
        <w:t>Relevance of Personal Identity to a</w:t>
      </w:r>
      <w:r>
        <w:t xml:space="preserve"> </w:t>
      </w:r>
      <w:r w:rsidRPr="008C798E">
        <w:t>Marketing Discipline</w:t>
      </w:r>
      <w:bookmarkEnd w:id="4"/>
    </w:p>
    <w:p w14:paraId="02489468" w14:textId="2C9878FB" w:rsidR="008C798E" w:rsidRDefault="008C798E">
      <w:r w:rsidRPr="008C798E">
        <w:t>Personality qualities are compatible with the standards and principles of the marketing discipline. Success in this sector requires a variety of qualities, including originality, adaptability and strong communication skills. Marketing professionals may create unique ideas and campaigns that stand out in a crowded market because of their creativity. Marketers may modify their strategies depending on shifting customer preferences and market developments because of adaptability. The capacity to connect with target audiences and convey clear messages is made possible by effective communication abilities. Furthermore, personal identity plays an important part in marketing career fulfilment. Individuals that cherish solid relationships, for example, might flourish in client management jobs. If you care about social concerns, you could find meaning in cause-related marketing campaigns. Furthermore, personal values and convictions govern ethical decision-making, helping marketers practise responsible marketing and retain trust. Personal identity also has an impact on personal branding allowing professionals to highlight their distinctive talents and opinions. Being honest and loyal to one's personal principles may help to build trust and resonate with clients resulting in long-term success</w:t>
      </w:r>
      <w:r w:rsidR="00923C33">
        <w:t xml:space="preserve"> </w:t>
      </w:r>
      <w:r w:rsidR="0059660A">
        <w:t>(</w:t>
      </w:r>
      <w:r w:rsidR="0059660A">
        <w:rPr>
          <w:shd w:val="clear" w:color="auto" w:fill="FFFFFF"/>
        </w:rPr>
        <w:t xml:space="preserve">Kohli and </w:t>
      </w:r>
      <w:proofErr w:type="spellStart"/>
      <w:r w:rsidR="0059660A">
        <w:rPr>
          <w:shd w:val="clear" w:color="auto" w:fill="FFFFFF"/>
        </w:rPr>
        <w:t>Haenlein</w:t>
      </w:r>
      <w:proofErr w:type="spellEnd"/>
      <w:r w:rsidR="0059660A">
        <w:rPr>
          <w:shd w:val="clear" w:color="auto" w:fill="FFFFFF"/>
        </w:rPr>
        <w:t>, 2021)</w:t>
      </w:r>
      <w:r w:rsidRPr="008C798E">
        <w:t>.</w:t>
      </w:r>
    </w:p>
    <w:p w14:paraId="357212E1" w14:textId="77777777" w:rsidR="0080163E" w:rsidRDefault="0080163E" w:rsidP="0080163E">
      <w:pPr>
        <w:pStyle w:val="Heading2"/>
      </w:pPr>
      <w:bookmarkStart w:id="5" w:name="_Toc140601117"/>
      <w:r>
        <w:lastRenderedPageBreak/>
        <w:t>Mind Map</w:t>
      </w:r>
      <w:bookmarkEnd w:id="5"/>
    </w:p>
    <w:p w14:paraId="744B04F3" w14:textId="77777777" w:rsidR="0059660A" w:rsidRDefault="0080163E" w:rsidP="0059660A">
      <w:pPr>
        <w:keepNext/>
        <w:jc w:val="center"/>
      </w:pPr>
      <w:r>
        <w:rPr>
          <w:noProof/>
          <w:lang w:val="en-US"/>
        </w:rPr>
        <w:drawing>
          <wp:inline distT="0" distB="0" distL="0" distR="0" wp14:anchorId="44A79D5B" wp14:editId="6D4C89DE">
            <wp:extent cx="5731510" cy="4013835"/>
            <wp:effectExtent l="0" t="0" r="2540" b="5715"/>
            <wp:docPr id="202195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50768" name="Picture 2021950768"/>
                    <pic:cNvPicPr/>
                  </pic:nvPicPr>
                  <pic:blipFill>
                    <a:blip r:embed="rId21">
                      <a:extLst>
                        <a:ext uri="{28A0092B-C50C-407E-A947-70E740481C1C}">
                          <a14:useLocalDpi xmlns:a14="http://schemas.microsoft.com/office/drawing/2010/main" val="0"/>
                        </a:ext>
                      </a:extLst>
                    </a:blip>
                    <a:stretch>
                      <a:fillRect/>
                    </a:stretch>
                  </pic:blipFill>
                  <pic:spPr>
                    <a:xfrm>
                      <a:off x="0" y="0"/>
                      <a:ext cx="5731510" cy="4013835"/>
                    </a:xfrm>
                    <a:prstGeom prst="rect">
                      <a:avLst/>
                    </a:prstGeom>
                  </pic:spPr>
                </pic:pic>
              </a:graphicData>
            </a:graphic>
          </wp:inline>
        </w:drawing>
      </w:r>
    </w:p>
    <w:p w14:paraId="7D09CC7E" w14:textId="77777777" w:rsidR="005D44C7" w:rsidRDefault="0059660A" w:rsidP="0059660A">
      <w:pPr>
        <w:pStyle w:val="Caption"/>
        <w:jc w:val="center"/>
      </w:pPr>
      <w:r>
        <w:t xml:space="preserve">Figure </w:t>
      </w:r>
      <w:fldSimple w:instr=" SEQ Figure \* ARABIC ">
        <w:r>
          <w:rPr>
            <w:noProof/>
          </w:rPr>
          <w:t>1</w:t>
        </w:r>
      </w:fldSimple>
      <w:r>
        <w:t xml:space="preserve"> Personal Identity</w:t>
      </w:r>
    </w:p>
    <w:p w14:paraId="7BF70577" w14:textId="77777777" w:rsidR="0080163E" w:rsidRPr="0059660A" w:rsidRDefault="0059660A" w:rsidP="0059660A">
      <w:pPr>
        <w:jc w:val="center"/>
        <w:rPr>
          <w:sz w:val="18"/>
          <w:szCs w:val="16"/>
        </w:rPr>
      </w:pPr>
      <w:r w:rsidRPr="0059660A">
        <w:rPr>
          <w:sz w:val="18"/>
          <w:szCs w:val="16"/>
        </w:rPr>
        <w:t>Source: (Author)</w:t>
      </w:r>
    </w:p>
    <w:p w14:paraId="0FB46FED" w14:textId="1CF01B1E" w:rsidR="00DC3C71" w:rsidRDefault="00DC3C71" w:rsidP="0080163E">
      <w:pPr>
        <w:pStyle w:val="Heading1"/>
      </w:pPr>
      <w:bookmarkStart w:id="6" w:name="_Toc140601118"/>
    </w:p>
    <w:p w14:paraId="424D0FFC" w14:textId="1C1B70C4" w:rsidR="00DC3C71" w:rsidRDefault="00DC3C71" w:rsidP="00DC3C71"/>
    <w:p w14:paraId="63C1BEC8" w14:textId="7576C786" w:rsidR="00DC3C71" w:rsidRDefault="00DC3C71" w:rsidP="00DC3C71"/>
    <w:p w14:paraId="68D14BCD" w14:textId="2FCADB1E" w:rsidR="00DC3C71" w:rsidRDefault="00DC3C71" w:rsidP="00DC3C71"/>
    <w:p w14:paraId="1444E92A" w14:textId="53D31FDD" w:rsidR="00DC3C71" w:rsidRDefault="00DC3C71" w:rsidP="00DC3C71"/>
    <w:p w14:paraId="657A501A" w14:textId="6749B5F2" w:rsidR="00DC3C71" w:rsidRDefault="00DC3C71" w:rsidP="00DC3C71"/>
    <w:p w14:paraId="11D5EF8A" w14:textId="38D2C6A0" w:rsidR="00DC3C71" w:rsidRDefault="00DC3C71" w:rsidP="00DC3C71"/>
    <w:p w14:paraId="091AAA97" w14:textId="77777777" w:rsidR="00DC3C71" w:rsidRPr="00DC3C71" w:rsidRDefault="00DC3C71" w:rsidP="00DC3C71"/>
    <w:p w14:paraId="4E99A4A2" w14:textId="4FFF4986" w:rsidR="008C798E" w:rsidRDefault="008C798E" w:rsidP="0080163E">
      <w:pPr>
        <w:pStyle w:val="Heading1"/>
      </w:pPr>
      <w:r>
        <w:lastRenderedPageBreak/>
        <w:t>Task 4: Summary</w:t>
      </w:r>
      <w:bookmarkEnd w:id="6"/>
    </w:p>
    <w:p w14:paraId="774DC52C" w14:textId="79858360" w:rsidR="008C798E" w:rsidRDefault="00816367">
      <w:r w:rsidRPr="00816367">
        <w:t xml:space="preserve">The foundation of the educational system is academic integrity which is a basic concept. It covers a range of moral principles and conduct that ensures academic work is truthful, credible and original. Students protect the integrity of their own work and support the general integrity of the academic community by abiding by the rules of academic integrity. For </w:t>
      </w:r>
      <w:proofErr w:type="gramStart"/>
      <w:r w:rsidRPr="00816367">
        <w:t>a number of</w:t>
      </w:r>
      <w:proofErr w:type="gramEnd"/>
      <w:r w:rsidRPr="00816367">
        <w:t xml:space="preserve"> reasons, maintaining academic integrity is essential</w:t>
      </w:r>
      <w:r w:rsidR="0059660A">
        <w:t xml:space="preserve"> (</w:t>
      </w:r>
      <w:r w:rsidR="0059660A">
        <w:rPr>
          <w:shd w:val="clear" w:color="auto" w:fill="FFFFFF"/>
        </w:rPr>
        <w:t>Holden, Norris, and Kuhlmeier, 2021)</w:t>
      </w:r>
      <w:r w:rsidRPr="00816367">
        <w:t xml:space="preserve">. </w:t>
      </w:r>
      <w:proofErr w:type="gramStart"/>
      <w:r w:rsidRPr="00816367">
        <w:t>First of all</w:t>
      </w:r>
      <w:proofErr w:type="gramEnd"/>
      <w:r w:rsidRPr="00816367">
        <w:t>, it preserves justice by giving every student a chance to equally display their knowledge and talents. When students produce sincere and unique work, the evaluation process is fair and accurately represents their ability. This promotes an atmosphere of equal opportunity and values each student's efforts. Secondly, academic honesty promotes a climate of confidence and intellectual development among academicians</w:t>
      </w:r>
      <w:r w:rsidR="0059660A">
        <w:t xml:space="preserve"> (</w:t>
      </w:r>
      <w:proofErr w:type="spellStart"/>
      <w:r w:rsidR="0059660A">
        <w:rPr>
          <w:shd w:val="clear" w:color="auto" w:fill="FFFFFF"/>
        </w:rPr>
        <w:t>Bretag</w:t>
      </w:r>
      <w:proofErr w:type="spellEnd"/>
      <w:r w:rsidR="0059660A">
        <w:rPr>
          <w:shd w:val="clear" w:color="auto" w:fill="FFFFFF"/>
        </w:rPr>
        <w:t>, 2020)</w:t>
      </w:r>
      <w:r w:rsidRPr="00816367">
        <w:t xml:space="preserve">. When students and academics pledge honesty, they enhance the institution's overall credibility and reputation. This fosters a culture of trust among students, teachers and researchers which is crucial for group learning and the growth of knowledge. The avoidance of plagiarism is a crucial part of academic honesty. </w:t>
      </w:r>
      <w:r w:rsidR="00923C33" w:rsidRPr="00923C33">
        <w:t>Plagiarism compromises the integrity of academic work by passing off someone else's thoughts or words as one's own without giving due credit</w:t>
      </w:r>
      <w:r w:rsidRPr="00816367">
        <w:t>. There are several methods and services available to combat plagiarism</w:t>
      </w:r>
      <w:r w:rsidR="00B74BF4" w:rsidRPr="00B74BF4">
        <w:rPr>
          <w:shd w:val="clear" w:color="auto" w:fill="FFFFFF"/>
        </w:rPr>
        <w:t xml:space="preserve"> </w:t>
      </w:r>
      <w:r w:rsidR="00DC3C71">
        <w:rPr>
          <w:shd w:val="clear" w:color="auto" w:fill="FFFFFF"/>
        </w:rPr>
        <w:t>(</w:t>
      </w:r>
      <w:proofErr w:type="spellStart"/>
      <w:r w:rsidR="00DC3C71">
        <w:rPr>
          <w:shd w:val="clear" w:color="auto" w:fill="FFFFFF"/>
        </w:rPr>
        <w:t>McHaney</w:t>
      </w:r>
      <w:proofErr w:type="spellEnd"/>
      <w:r w:rsidR="00DC3C71">
        <w:rPr>
          <w:shd w:val="clear" w:color="auto" w:fill="FFFFFF"/>
        </w:rPr>
        <w:t xml:space="preserve">, </w:t>
      </w:r>
      <w:proofErr w:type="spellStart"/>
      <w:r w:rsidR="00DC3C71">
        <w:rPr>
          <w:shd w:val="clear" w:color="auto" w:fill="FFFFFF"/>
        </w:rPr>
        <w:t>Cronan</w:t>
      </w:r>
      <w:proofErr w:type="spellEnd"/>
      <w:r w:rsidR="00B74BF4">
        <w:rPr>
          <w:shd w:val="clear" w:color="auto" w:fill="FFFFFF"/>
        </w:rPr>
        <w:t xml:space="preserve"> and Douglas, 2016).</w:t>
      </w:r>
      <w:r w:rsidRPr="00816367">
        <w:t xml:space="preserve"> Utilising a huge library of sources, plagiarism detection software like Turnitin compares student work against possible instances of plagiarism. These resources encourage inventiveness and moral writing practises while acting as a deterrent. Students can rely on academic writing manuals, citation styles, and reference tools in addition to plagiarism detection software to help them properly attribute sources and steer clear of accidental plagiarism. Following a particular referring convention, such as the Harvard referencing convention, makes ensuring that sources are properly acknowledged and mentioned giving due credit to the original authors</w:t>
      </w:r>
      <w:r w:rsidR="00B74BF4">
        <w:t xml:space="preserve"> (</w:t>
      </w:r>
      <w:r w:rsidR="00DC3C71">
        <w:rPr>
          <w:shd w:val="clear" w:color="auto" w:fill="FFFFFF"/>
        </w:rPr>
        <w:t>Sullivan, Kelly</w:t>
      </w:r>
      <w:r w:rsidR="00B74BF4">
        <w:rPr>
          <w:shd w:val="clear" w:color="auto" w:fill="FFFFFF"/>
        </w:rPr>
        <w:t xml:space="preserve"> and McLaughlan, 2023).</w:t>
      </w:r>
    </w:p>
    <w:p w14:paraId="0EAF5FF2" w14:textId="77777777" w:rsidR="00BD30D2" w:rsidRDefault="00BD30D2">
      <w:pPr>
        <w:spacing w:line="259" w:lineRule="auto"/>
        <w:jc w:val="left"/>
      </w:pPr>
    </w:p>
    <w:p w14:paraId="22783F19" w14:textId="67D3BDA9" w:rsidR="00BD30D2" w:rsidRPr="00BD30D2" w:rsidRDefault="00BD30D2">
      <w:pPr>
        <w:spacing w:line="259" w:lineRule="auto"/>
        <w:jc w:val="left"/>
        <w:rPr>
          <w:b/>
          <w:bCs/>
          <w:u w:val="single"/>
        </w:rPr>
      </w:pPr>
      <w:r w:rsidRPr="00BD30D2">
        <w:rPr>
          <w:b/>
          <w:bCs/>
          <w:u w:val="single"/>
        </w:rPr>
        <w:t>Voice Presentation</w:t>
      </w:r>
    </w:p>
    <w:p w14:paraId="3A52D0D8" w14:textId="77777777" w:rsidR="00BD30D2" w:rsidRDefault="00BD30D2">
      <w:pPr>
        <w:spacing w:line="259" w:lineRule="auto"/>
        <w:jc w:val="left"/>
      </w:pPr>
    </w:p>
    <w:p w14:paraId="7D921F84" w14:textId="7A195EB2" w:rsidR="00816367" w:rsidRDefault="005B0D82">
      <w:pPr>
        <w:spacing w:line="259" w:lineRule="auto"/>
        <w:jc w:val="left"/>
      </w:pPr>
      <w:r w:rsidRPr="005B0D82">
        <w:t> </w:t>
      </w:r>
      <w:r w:rsidR="00BD30D2">
        <w:object w:dxaOrig="1535" w:dyaOrig="993" w14:anchorId="10A8ABC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2" o:title=""/>
          </v:shape>
          <o:OLEObject Type="Embed" ProgID="PowerPoint.Show.12" ShapeID="_x0000_i1025" DrawAspect="Icon" ObjectID="_1751487429" r:id="rId23"/>
        </w:object>
      </w:r>
      <w:r w:rsidR="00816367">
        <w:br w:type="page"/>
      </w:r>
    </w:p>
    <w:p w14:paraId="69D018F1" w14:textId="77777777" w:rsidR="008C798E" w:rsidRDefault="0059660A" w:rsidP="0059660A">
      <w:pPr>
        <w:pStyle w:val="Heading1"/>
      </w:pPr>
      <w:bookmarkStart w:id="7" w:name="_Toc140601119"/>
      <w:r>
        <w:lastRenderedPageBreak/>
        <w:t xml:space="preserve">Task 5: </w:t>
      </w:r>
      <w:r w:rsidR="00816367">
        <w:t>Reference</w:t>
      </w:r>
      <w:bookmarkEnd w:id="7"/>
    </w:p>
    <w:p w14:paraId="4CB08AFB" w14:textId="77777777" w:rsidR="00DC3C71" w:rsidRPr="00B74BF4" w:rsidRDefault="00DC3C71" w:rsidP="00B74BF4">
      <w:pPr>
        <w:pStyle w:val="ListParagraph"/>
        <w:numPr>
          <w:ilvl w:val="0"/>
          <w:numId w:val="4"/>
        </w:numPr>
        <w:rPr>
          <w:shd w:val="clear" w:color="auto" w:fill="FFFFFF"/>
        </w:rPr>
      </w:pPr>
      <w:proofErr w:type="spellStart"/>
      <w:r w:rsidRPr="00B74BF4">
        <w:rPr>
          <w:shd w:val="clear" w:color="auto" w:fill="FFFFFF"/>
        </w:rPr>
        <w:t>Bharuthram</w:t>
      </w:r>
      <w:proofErr w:type="spellEnd"/>
      <w:r w:rsidRPr="00B74BF4">
        <w:rPr>
          <w:shd w:val="clear" w:color="auto" w:fill="FFFFFF"/>
        </w:rPr>
        <w:t>, S., (2018). Reflecting on the process of teaching reflection in higher education. </w:t>
      </w:r>
      <w:r w:rsidRPr="00B74BF4">
        <w:rPr>
          <w:i/>
          <w:iCs/>
          <w:shd w:val="clear" w:color="auto" w:fill="FFFFFF"/>
        </w:rPr>
        <w:t>Reflective Practice</w:t>
      </w:r>
      <w:r w:rsidRPr="00B74BF4">
        <w:rPr>
          <w:shd w:val="clear" w:color="auto" w:fill="FFFFFF"/>
        </w:rPr>
        <w:t>, </w:t>
      </w:r>
      <w:r w:rsidRPr="00B74BF4">
        <w:rPr>
          <w:i/>
          <w:iCs/>
          <w:shd w:val="clear" w:color="auto" w:fill="FFFFFF"/>
        </w:rPr>
        <w:t>19</w:t>
      </w:r>
      <w:r w:rsidRPr="00B74BF4">
        <w:rPr>
          <w:shd w:val="clear" w:color="auto" w:fill="FFFFFF"/>
        </w:rPr>
        <w:t>(6), pp.806-817.</w:t>
      </w:r>
    </w:p>
    <w:p w14:paraId="2BD097D3" w14:textId="77777777" w:rsidR="00DC3C71" w:rsidRPr="00B74BF4" w:rsidRDefault="00DC3C71" w:rsidP="00B74BF4">
      <w:pPr>
        <w:pStyle w:val="ListParagraph"/>
        <w:numPr>
          <w:ilvl w:val="0"/>
          <w:numId w:val="4"/>
        </w:numPr>
        <w:rPr>
          <w:shd w:val="clear" w:color="auto" w:fill="FFFFFF"/>
        </w:rPr>
      </w:pPr>
      <w:proofErr w:type="spellStart"/>
      <w:r w:rsidRPr="00B74BF4">
        <w:rPr>
          <w:shd w:val="clear" w:color="auto" w:fill="FFFFFF"/>
        </w:rPr>
        <w:t>Bretag</w:t>
      </w:r>
      <w:proofErr w:type="spellEnd"/>
      <w:r w:rsidRPr="00B74BF4">
        <w:rPr>
          <w:shd w:val="clear" w:color="auto" w:fill="FFFFFF"/>
        </w:rPr>
        <w:t>, T. ed., (2020). A research agenda for academic integrity.</w:t>
      </w:r>
    </w:p>
    <w:p w14:paraId="7C5D4EEB" w14:textId="77777777" w:rsidR="00DC3C71" w:rsidRPr="00B74BF4" w:rsidRDefault="00DC3C71" w:rsidP="00B74BF4">
      <w:pPr>
        <w:pStyle w:val="ListParagraph"/>
        <w:numPr>
          <w:ilvl w:val="0"/>
          <w:numId w:val="4"/>
        </w:numPr>
      </w:pPr>
      <w:r w:rsidRPr="00B74BF4">
        <w:rPr>
          <w:lang w:val="en-GB"/>
        </w:rPr>
        <w:t>Collins, A. and Halverson, R., (2018). Rethinking education in the age of technology: The digital revolution and schooling in America. Teachers College Press.</w:t>
      </w:r>
    </w:p>
    <w:p w14:paraId="22A98256" w14:textId="77777777" w:rsidR="00DC3C71" w:rsidRPr="00B74BF4" w:rsidRDefault="00DC3C71" w:rsidP="00B74BF4">
      <w:pPr>
        <w:pStyle w:val="ListParagraph"/>
        <w:numPr>
          <w:ilvl w:val="0"/>
          <w:numId w:val="4"/>
        </w:numPr>
      </w:pPr>
      <w:r w:rsidRPr="00B74BF4">
        <w:rPr>
          <w:lang w:val="en-GB"/>
        </w:rPr>
        <w:t>Grand-Clement, S., (2017). Digital Learning: Education and Skills in the Digital Age. RAND Europe.</w:t>
      </w:r>
    </w:p>
    <w:p w14:paraId="5BF9E58C"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Hogg, M.A., (2016). </w:t>
      </w:r>
      <w:r w:rsidRPr="00B74BF4">
        <w:rPr>
          <w:i/>
          <w:iCs/>
          <w:shd w:val="clear" w:color="auto" w:fill="FFFFFF"/>
        </w:rPr>
        <w:t>Social identity theory</w:t>
      </w:r>
      <w:r w:rsidRPr="00B74BF4">
        <w:rPr>
          <w:shd w:val="clear" w:color="auto" w:fill="FFFFFF"/>
        </w:rPr>
        <w:t> (pp. 3-17). Springer International Publishing.</w:t>
      </w:r>
    </w:p>
    <w:p w14:paraId="1CE81091"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Holden, O.L., Norris, M.E. and Kuhlmeier, V.A., (2021), July. Academic integrity in online assessment: A research review. In </w:t>
      </w:r>
      <w:r w:rsidRPr="00B74BF4">
        <w:rPr>
          <w:i/>
          <w:iCs/>
          <w:shd w:val="clear" w:color="auto" w:fill="FFFFFF"/>
        </w:rPr>
        <w:t>Frontiers in Education</w:t>
      </w:r>
      <w:r w:rsidRPr="00B74BF4">
        <w:rPr>
          <w:shd w:val="clear" w:color="auto" w:fill="FFFFFF"/>
        </w:rPr>
        <w:t> (Vol. 6, p. 639814). Frontiers Media SA.</w:t>
      </w:r>
    </w:p>
    <w:p w14:paraId="0DD042F3"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 xml:space="preserve">Kohli, A.K. and </w:t>
      </w:r>
      <w:proofErr w:type="spellStart"/>
      <w:r w:rsidRPr="00B74BF4">
        <w:rPr>
          <w:shd w:val="clear" w:color="auto" w:fill="FFFFFF"/>
        </w:rPr>
        <w:t>Haenlein</w:t>
      </w:r>
      <w:proofErr w:type="spellEnd"/>
      <w:r w:rsidRPr="00B74BF4">
        <w:rPr>
          <w:shd w:val="clear" w:color="auto" w:fill="FFFFFF"/>
        </w:rPr>
        <w:t>, M., (2021). Factors affecting the study of important marketing issues: Implications and recommendations. </w:t>
      </w:r>
      <w:r w:rsidRPr="00B74BF4">
        <w:rPr>
          <w:i/>
          <w:iCs/>
          <w:shd w:val="clear" w:color="auto" w:fill="FFFFFF"/>
        </w:rPr>
        <w:t>International Journal of Research in Marketing</w:t>
      </w:r>
      <w:r w:rsidRPr="00B74BF4">
        <w:rPr>
          <w:shd w:val="clear" w:color="auto" w:fill="FFFFFF"/>
        </w:rPr>
        <w:t>, </w:t>
      </w:r>
      <w:r w:rsidRPr="00B74BF4">
        <w:rPr>
          <w:i/>
          <w:iCs/>
          <w:shd w:val="clear" w:color="auto" w:fill="FFFFFF"/>
        </w:rPr>
        <w:t>38</w:t>
      </w:r>
      <w:r w:rsidRPr="00B74BF4">
        <w:rPr>
          <w:shd w:val="clear" w:color="auto" w:fill="FFFFFF"/>
        </w:rPr>
        <w:t>(1), pp.1-11.</w:t>
      </w:r>
    </w:p>
    <w:p w14:paraId="09A52791" w14:textId="77777777" w:rsidR="00DC3C71" w:rsidRPr="00B74BF4" w:rsidRDefault="00DC3C71" w:rsidP="00B74BF4">
      <w:pPr>
        <w:pStyle w:val="ListParagraph"/>
        <w:numPr>
          <w:ilvl w:val="0"/>
          <w:numId w:val="4"/>
        </w:numPr>
        <w:rPr>
          <w:shd w:val="clear" w:color="auto" w:fill="FFFFFF"/>
        </w:rPr>
      </w:pPr>
      <w:proofErr w:type="spellStart"/>
      <w:r w:rsidRPr="00B74BF4">
        <w:rPr>
          <w:shd w:val="clear" w:color="auto" w:fill="FFFFFF"/>
        </w:rPr>
        <w:t>McHaney</w:t>
      </w:r>
      <w:proofErr w:type="spellEnd"/>
      <w:r w:rsidRPr="00B74BF4">
        <w:rPr>
          <w:shd w:val="clear" w:color="auto" w:fill="FFFFFF"/>
        </w:rPr>
        <w:t xml:space="preserve">, R., </w:t>
      </w:r>
      <w:proofErr w:type="spellStart"/>
      <w:r w:rsidRPr="00B74BF4">
        <w:rPr>
          <w:shd w:val="clear" w:color="auto" w:fill="FFFFFF"/>
        </w:rPr>
        <w:t>Cronan</w:t>
      </w:r>
      <w:proofErr w:type="spellEnd"/>
      <w:r w:rsidRPr="00B74BF4">
        <w:rPr>
          <w:shd w:val="clear" w:color="auto" w:fill="FFFFFF"/>
        </w:rPr>
        <w:t>, T.P. and Douglas, D.E., (2016). Academic integrity: Information systems education perspective. </w:t>
      </w:r>
      <w:r w:rsidRPr="00B74BF4">
        <w:rPr>
          <w:i/>
          <w:iCs/>
          <w:shd w:val="clear" w:color="auto" w:fill="FFFFFF"/>
        </w:rPr>
        <w:t>Journal of Information Systems Education</w:t>
      </w:r>
      <w:r w:rsidRPr="00B74BF4">
        <w:rPr>
          <w:shd w:val="clear" w:color="auto" w:fill="FFFFFF"/>
        </w:rPr>
        <w:t>, </w:t>
      </w:r>
      <w:r w:rsidRPr="00B74BF4">
        <w:rPr>
          <w:i/>
          <w:iCs/>
          <w:shd w:val="clear" w:color="auto" w:fill="FFFFFF"/>
        </w:rPr>
        <w:t>27</w:t>
      </w:r>
      <w:r w:rsidRPr="00B74BF4">
        <w:rPr>
          <w:shd w:val="clear" w:color="auto" w:fill="FFFFFF"/>
        </w:rPr>
        <w:t>(3), pp.153-158.</w:t>
      </w:r>
    </w:p>
    <w:p w14:paraId="1FEB9D80"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Rolfe, G. and Freshwater, D., (2020). Critical reflection in practice: generating knowledge for care. Bloomsbury Publishing.</w:t>
      </w:r>
    </w:p>
    <w:p w14:paraId="2D05F757" w14:textId="77777777" w:rsidR="00DC3C71" w:rsidRPr="00B74BF4" w:rsidRDefault="00DC3C71" w:rsidP="00B74BF4">
      <w:pPr>
        <w:pStyle w:val="ListParagraph"/>
        <w:numPr>
          <w:ilvl w:val="0"/>
          <w:numId w:val="4"/>
        </w:numPr>
      </w:pPr>
      <w:r w:rsidRPr="00B74BF4">
        <w:rPr>
          <w:lang w:val="en-GB"/>
        </w:rPr>
        <w:t>Sousa, M.J. and Rocha, Á., (2019). Digital learning: Developing skills for digital transformation of organizations. Future Generation Computer Systems, 91, pp.327-334.</w:t>
      </w:r>
    </w:p>
    <w:p w14:paraId="58EE9527"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Sullivan, M., Kelly, A. and McLaughlan, P., (2023). ChatGPT in higher education: Considerations for academic integrity and student learning.</w:t>
      </w:r>
    </w:p>
    <w:p w14:paraId="53DCDD1F" w14:textId="77777777" w:rsidR="00DC3C71" w:rsidRPr="00B74BF4" w:rsidRDefault="00DC3C71" w:rsidP="00B74BF4">
      <w:pPr>
        <w:pStyle w:val="ListParagraph"/>
        <w:numPr>
          <w:ilvl w:val="0"/>
          <w:numId w:val="4"/>
        </w:numPr>
        <w:rPr>
          <w:shd w:val="clear" w:color="auto" w:fill="FFFFFF"/>
        </w:rPr>
      </w:pPr>
      <w:r w:rsidRPr="00B74BF4">
        <w:rPr>
          <w:shd w:val="clear" w:color="auto" w:fill="FFFFFF"/>
        </w:rPr>
        <w:t xml:space="preserve">Vidyarthi, P.R., Singh, S., Erdogan, B., Chaudhry, A., </w:t>
      </w:r>
      <w:proofErr w:type="spellStart"/>
      <w:r w:rsidRPr="00B74BF4">
        <w:rPr>
          <w:shd w:val="clear" w:color="auto" w:fill="FFFFFF"/>
        </w:rPr>
        <w:t>Posthuma</w:t>
      </w:r>
      <w:proofErr w:type="spellEnd"/>
      <w:r w:rsidRPr="00B74BF4">
        <w:rPr>
          <w:shd w:val="clear" w:color="auto" w:fill="FFFFFF"/>
        </w:rPr>
        <w:t xml:space="preserve">, R. and Anand, S., (2016). Individual deals within teams: Investigating the role of relative </w:t>
      </w:r>
      <w:proofErr w:type="spellStart"/>
      <w:r w:rsidRPr="00B74BF4">
        <w:rPr>
          <w:shd w:val="clear" w:color="auto" w:fill="FFFFFF"/>
        </w:rPr>
        <w:t>i</w:t>
      </w:r>
      <w:proofErr w:type="spellEnd"/>
      <w:r w:rsidRPr="00B74BF4">
        <w:rPr>
          <w:shd w:val="clear" w:color="auto" w:fill="FFFFFF"/>
        </w:rPr>
        <w:t>-deals for employee performance. </w:t>
      </w:r>
      <w:r w:rsidRPr="00B74BF4">
        <w:rPr>
          <w:i/>
          <w:iCs/>
          <w:shd w:val="clear" w:color="auto" w:fill="FFFFFF"/>
        </w:rPr>
        <w:t>Journal of Applied Psychology</w:t>
      </w:r>
      <w:r w:rsidRPr="00B74BF4">
        <w:rPr>
          <w:shd w:val="clear" w:color="auto" w:fill="FFFFFF"/>
        </w:rPr>
        <w:t>, </w:t>
      </w:r>
      <w:r w:rsidRPr="00B74BF4">
        <w:rPr>
          <w:i/>
          <w:iCs/>
          <w:shd w:val="clear" w:color="auto" w:fill="FFFFFF"/>
        </w:rPr>
        <w:t>101</w:t>
      </w:r>
      <w:r w:rsidRPr="00B74BF4">
        <w:rPr>
          <w:shd w:val="clear" w:color="auto" w:fill="FFFFFF"/>
        </w:rPr>
        <w:t>(11), p.1536.</w:t>
      </w:r>
    </w:p>
    <w:p w14:paraId="70A98733" w14:textId="77777777" w:rsidR="00B74BF4" w:rsidRDefault="00B74BF4" w:rsidP="00B74BF4"/>
    <w:sectPr w:rsidR="00B74BF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1CB17" w14:textId="77777777" w:rsidR="00836F8B" w:rsidRDefault="00836F8B" w:rsidP="00E2198C">
      <w:pPr>
        <w:spacing w:after="0" w:line="240" w:lineRule="auto"/>
      </w:pPr>
      <w:r>
        <w:separator/>
      </w:r>
    </w:p>
  </w:endnote>
  <w:endnote w:type="continuationSeparator" w:id="0">
    <w:p w14:paraId="07FA266F" w14:textId="77777777" w:rsidR="00836F8B" w:rsidRDefault="00836F8B" w:rsidP="00E21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DD234" w14:textId="77777777" w:rsidR="00C17430" w:rsidRDefault="00C174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205499"/>
      <w:docPartObj>
        <w:docPartGallery w:val="Page Numbers (Bottom of Page)"/>
        <w:docPartUnique/>
      </w:docPartObj>
    </w:sdtPr>
    <w:sdtEndPr>
      <w:rPr>
        <w:noProof/>
      </w:rPr>
    </w:sdtEndPr>
    <w:sdtContent>
      <w:p w14:paraId="16EF481A" w14:textId="7C6B823B" w:rsidR="00E2198C" w:rsidRDefault="00E2198C">
        <w:pPr>
          <w:pStyle w:val="Footer"/>
          <w:jc w:val="right"/>
        </w:pPr>
        <w:r>
          <w:fldChar w:fldCharType="begin"/>
        </w:r>
        <w:r>
          <w:instrText xml:space="preserve"> PAGE   \* MERGEFORMAT </w:instrText>
        </w:r>
        <w:r>
          <w:fldChar w:fldCharType="separate"/>
        </w:r>
        <w:r w:rsidR="00C17430">
          <w:rPr>
            <w:noProof/>
          </w:rPr>
          <w:t>11</w:t>
        </w:r>
        <w:r>
          <w:rPr>
            <w:noProof/>
          </w:rPr>
          <w:fldChar w:fldCharType="end"/>
        </w:r>
      </w:p>
    </w:sdtContent>
  </w:sdt>
  <w:p w14:paraId="74ADDB4B" w14:textId="77777777" w:rsidR="00E2198C" w:rsidRDefault="00E219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C8889" w14:textId="77777777" w:rsidR="00C17430" w:rsidRDefault="00C17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120D9" w14:textId="77777777" w:rsidR="00836F8B" w:rsidRDefault="00836F8B" w:rsidP="00E2198C">
      <w:pPr>
        <w:spacing w:after="0" w:line="240" w:lineRule="auto"/>
      </w:pPr>
      <w:r>
        <w:separator/>
      </w:r>
    </w:p>
  </w:footnote>
  <w:footnote w:type="continuationSeparator" w:id="0">
    <w:p w14:paraId="4090AD9B" w14:textId="77777777" w:rsidR="00836F8B" w:rsidRDefault="00836F8B" w:rsidP="00E21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B004D" w14:textId="77777777" w:rsidR="00C17430" w:rsidRDefault="00C174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E2F35" w14:textId="77777777" w:rsidR="00C17430" w:rsidRDefault="00C174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8EF3B" w14:textId="77777777" w:rsidR="00C17430" w:rsidRDefault="00C17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22ED3"/>
    <w:multiLevelType w:val="hybridMultilevel"/>
    <w:tmpl w:val="1D548F5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2C7414AB"/>
    <w:multiLevelType w:val="hybridMultilevel"/>
    <w:tmpl w:val="17AA4F4C"/>
    <w:lvl w:ilvl="0" w:tplc="AC6893EA">
      <w:start w:val="1"/>
      <w:numFmt w:val="bullet"/>
      <w:lvlText w:val="•"/>
      <w:lvlJc w:val="left"/>
      <w:pPr>
        <w:tabs>
          <w:tab w:val="num" w:pos="720"/>
        </w:tabs>
        <w:ind w:left="720" w:hanging="360"/>
      </w:pPr>
      <w:rPr>
        <w:rFonts w:ascii="Arial" w:hAnsi="Arial" w:hint="default"/>
      </w:rPr>
    </w:lvl>
    <w:lvl w:ilvl="1" w:tplc="FF7CD93A" w:tentative="1">
      <w:start w:val="1"/>
      <w:numFmt w:val="bullet"/>
      <w:lvlText w:val="•"/>
      <w:lvlJc w:val="left"/>
      <w:pPr>
        <w:tabs>
          <w:tab w:val="num" w:pos="1440"/>
        </w:tabs>
        <w:ind w:left="1440" w:hanging="360"/>
      </w:pPr>
      <w:rPr>
        <w:rFonts w:ascii="Arial" w:hAnsi="Arial" w:hint="default"/>
      </w:rPr>
    </w:lvl>
    <w:lvl w:ilvl="2" w:tplc="FE48B070" w:tentative="1">
      <w:start w:val="1"/>
      <w:numFmt w:val="bullet"/>
      <w:lvlText w:val="•"/>
      <w:lvlJc w:val="left"/>
      <w:pPr>
        <w:tabs>
          <w:tab w:val="num" w:pos="2160"/>
        </w:tabs>
        <w:ind w:left="2160" w:hanging="360"/>
      </w:pPr>
      <w:rPr>
        <w:rFonts w:ascii="Arial" w:hAnsi="Arial" w:hint="default"/>
      </w:rPr>
    </w:lvl>
    <w:lvl w:ilvl="3" w:tplc="4358E040" w:tentative="1">
      <w:start w:val="1"/>
      <w:numFmt w:val="bullet"/>
      <w:lvlText w:val="•"/>
      <w:lvlJc w:val="left"/>
      <w:pPr>
        <w:tabs>
          <w:tab w:val="num" w:pos="2880"/>
        </w:tabs>
        <w:ind w:left="2880" w:hanging="360"/>
      </w:pPr>
      <w:rPr>
        <w:rFonts w:ascii="Arial" w:hAnsi="Arial" w:hint="default"/>
      </w:rPr>
    </w:lvl>
    <w:lvl w:ilvl="4" w:tplc="A9F00788" w:tentative="1">
      <w:start w:val="1"/>
      <w:numFmt w:val="bullet"/>
      <w:lvlText w:val="•"/>
      <w:lvlJc w:val="left"/>
      <w:pPr>
        <w:tabs>
          <w:tab w:val="num" w:pos="3600"/>
        </w:tabs>
        <w:ind w:left="3600" w:hanging="360"/>
      </w:pPr>
      <w:rPr>
        <w:rFonts w:ascii="Arial" w:hAnsi="Arial" w:hint="default"/>
      </w:rPr>
    </w:lvl>
    <w:lvl w:ilvl="5" w:tplc="4B0A4FF8" w:tentative="1">
      <w:start w:val="1"/>
      <w:numFmt w:val="bullet"/>
      <w:lvlText w:val="•"/>
      <w:lvlJc w:val="left"/>
      <w:pPr>
        <w:tabs>
          <w:tab w:val="num" w:pos="4320"/>
        </w:tabs>
        <w:ind w:left="4320" w:hanging="360"/>
      </w:pPr>
      <w:rPr>
        <w:rFonts w:ascii="Arial" w:hAnsi="Arial" w:hint="default"/>
      </w:rPr>
    </w:lvl>
    <w:lvl w:ilvl="6" w:tplc="70EC706A" w:tentative="1">
      <w:start w:val="1"/>
      <w:numFmt w:val="bullet"/>
      <w:lvlText w:val="•"/>
      <w:lvlJc w:val="left"/>
      <w:pPr>
        <w:tabs>
          <w:tab w:val="num" w:pos="5040"/>
        </w:tabs>
        <w:ind w:left="5040" w:hanging="360"/>
      </w:pPr>
      <w:rPr>
        <w:rFonts w:ascii="Arial" w:hAnsi="Arial" w:hint="default"/>
      </w:rPr>
    </w:lvl>
    <w:lvl w:ilvl="7" w:tplc="FFC61262" w:tentative="1">
      <w:start w:val="1"/>
      <w:numFmt w:val="bullet"/>
      <w:lvlText w:val="•"/>
      <w:lvlJc w:val="left"/>
      <w:pPr>
        <w:tabs>
          <w:tab w:val="num" w:pos="5760"/>
        </w:tabs>
        <w:ind w:left="5760" w:hanging="360"/>
      </w:pPr>
      <w:rPr>
        <w:rFonts w:ascii="Arial" w:hAnsi="Arial" w:hint="default"/>
      </w:rPr>
    </w:lvl>
    <w:lvl w:ilvl="8" w:tplc="AD7634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3B6812"/>
    <w:multiLevelType w:val="hybridMultilevel"/>
    <w:tmpl w:val="A2F65D70"/>
    <w:lvl w:ilvl="0" w:tplc="F86864B4">
      <w:start w:val="1"/>
      <w:numFmt w:val="bullet"/>
      <w:lvlText w:val="•"/>
      <w:lvlJc w:val="left"/>
      <w:pPr>
        <w:tabs>
          <w:tab w:val="num" w:pos="360"/>
        </w:tabs>
        <w:ind w:left="360" w:hanging="360"/>
      </w:pPr>
      <w:rPr>
        <w:rFonts w:ascii="Arial" w:hAnsi="Arial" w:hint="default"/>
      </w:rPr>
    </w:lvl>
    <w:lvl w:ilvl="1" w:tplc="D792B174" w:tentative="1">
      <w:start w:val="1"/>
      <w:numFmt w:val="bullet"/>
      <w:lvlText w:val="•"/>
      <w:lvlJc w:val="left"/>
      <w:pPr>
        <w:tabs>
          <w:tab w:val="num" w:pos="1080"/>
        </w:tabs>
        <w:ind w:left="1080" w:hanging="360"/>
      </w:pPr>
      <w:rPr>
        <w:rFonts w:ascii="Arial" w:hAnsi="Arial" w:hint="default"/>
      </w:rPr>
    </w:lvl>
    <w:lvl w:ilvl="2" w:tplc="5F0239F6" w:tentative="1">
      <w:start w:val="1"/>
      <w:numFmt w:val="bullet"/>
      <w:lvlText w:val="•"/>
      <w:lvlJc w:val="left"/>
      <w:pPr>
        <w:tabs>
          <w:tab w:val="num" w:pos="1800"/>
        </w:tabs>
        <w:ind w:left="1800" w:hanging="360"/>
      </w:pPr>
      <w:rPr>
        <w:rFonts w:ascii="Arial" w:hAnsi="Arial" w:hint="default"/>
      </w:rPr>
    </w:lvl>
    <w:lvl w:ilvl="3" w:tplc="F4BC608E" w:tentative="1">
      <w:start w:val="1"/>
      <w:numFmt w:val="bullet"/>
      <w:lvlText w:val="•"/>
      <w:lvlJc w:val="left"/>
      <w:pPr>
        <w:tabs>
          <w:tab w:val="num" w:pos="2520"/>
        </w:tabs>
        <w:ind w:left="2520" w:hanging="360"/>
      </w:pPr>
      <w:rPr>
        <w:rFonts w:ascii="Arial" w:hAnsi="Arial" w:hint="default"/>
      </w:rPr>
    </w:lvl>
    <w:lvl w:ilvl="4" w:tplc="C4E2A2C2" w:tentative="1">
      <w:start w:val="1"/>
      <w:numFmt w:val="bullet"/>
      <w:lvlText w:val="•"/>
      <w:lvlJc w:val="left"/>
      <w:pPr>
        <w:tabs>
          <w:tab w:val="num" w:pos="3240"/>
        </w:tabs>
        <w:ind w:left="3240" w:hanging="360"/>
      </w:pPr>
      <w:rPr>
        <w:rFonts w:ascii="Arial" w:hAnsi="Arial" w:hint="default"/>
      </w:rPr>
    </w:lvl>
    <w:lvl w:ilvl="5" w:tplc="67E64BCE" w:tentative="1">
      <w:start w:val="1"/>
      <w:numFmt w:val="bullet"/>
      <w:lvlText w:val="•"/>
      <w:lvlJc w:val="left"/>
      <w:pPr>
        <w:tabs>
          <w:tab w:val="num" w:pos="3960"/>
        </w:tabs>
        <w:ind w:left="3960" w:hanging="360"/>
      </w:pPr>
      <w:rPr>
        <w:rFonts w:ascii="Arial" w:hAnsi="Arial" w:hint="default"/>
      </w:rPr>
    </w:lvl>
    <w:lvl w:ilvl="6" w:tplc="76E6E0CE" w:tentative="1">
      <w:start w:val="1"/>
      <w:numFmt w:val="bullet"/>
      <w:lvlText w:val="•"/>
      <w:lvlJc w:val="left"/>
      <w:pPr>
        <w:tabs>
          <w:tab w:val="num" w:pos="4680"/>
        </w:tabs>
        <w:ind w:left="4680" w:hanging="360"/>
      </w:pPr>
      <w:rPr>
        <w:rFonts w:ascii="Arial" w:hAnsi="Arial" w:hint="default"/>
      </w:rPr>
    </w:lvl>
    <w:lvl w:ilvl="7" w:tplc="DDE67D30" w:tentative="1">
      <w:start w:val="1"/>
      <w:numFmt w:val="bullet"/>
      <w:lvlText w:val="•"/>
      <w:lvlJc w:val="left"/>
      <w:pPr>
        <w:tabs>
          <w:tab w:val="num" w:pos="5400"/>
        </w:tabs>
        <w:ind w:left="5400" w:hanging="360"/>
      </w:pPr>
      <w:rPr>
        <w:rFonts w:ascii="Arial" w:hAnsi="Arial" w:hint="default"/>
      </w:rPr>
    </w:lvl>
    <w:lvl w:ilvl="8" w:tplc="2422A324"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464D3319"/>
    <w:multiLevelType w:val="hybridMultilevel"/>
    <w:tmpl w:val="FB64C58E"/>
    <w:lvl w:ilvl="0" w:tplc="65946F2C">
      <w:start w:val="1"/>
      <w:numFmt w:val="bullet"/>
      <w:lvlText w:val="•"/>
      <w:lvlJc w:val="left"/>
      <w:pPr>
        <w:tabs>
          <w:tab w:val="num" w:pos="720"/>
        </w:tabs>
        <w:ind w:left="720" w:hanging="360"/>
      </w:pPr>
      <w:rPr>
        <w:rFonts w:ascii="Arial" w:hAnsi="Arial" w:hint="default"/>
      </w:rPr>
    </w:lvl>
    <w:lvl w:ilvl="1" w:tplc="72849816" w:tentative="1">
      <w:start w:val="1"/>
      <w:numFmt w:val="bullet"/>
      <w:lvlText w:val="•"/>
      <w:lvlJc w:val="left"/>
      <w:pPr>
        <w:tabs>
          <w:tab w:val="num" w:pos="1440"/>
        </w:tabs>
        <w:ind w:left="1440" w:hanging="360"/>
      </w:pPr>
      <w:rPr>
        <w:rFonts w:ascii="Arial" w:hAnsi="Arial" w:hint="default"/>
      </w:rPr>
    </w:lvl>
    <w:lvl w:ilvl="2" w:tplc="18B2BC8E" w:tentative="1">
      <w:start w:val="1"/>
      <w:numFmt w:val="bullet"/>
      <w:lvlText w:val="•"/>
      <w:lvlJc w:val="left"/>
      <w:pPr>
        <w:tabs>
          <w:tab w:val="num" w:pos="2160"/>
        </w:tabs>
        <w:ind w:left="2160" w:hanging="360"/>
      </w:pPr>
      <w:rPr>
        <w:rFonts w:ascii="Arial" w:hAnsi="Arial" w:hint="default"/>
      </w:rPr>
    </w:lvl>
    <w:lvl w:ilvl="3" w:tplc="2B886514" w:tentative="1">
      <w:start w:val="1"/>
      <w:numFmt w:val="bullet"/>
      <w:lvlText w:val="•"/>
      <w:lvlJc w:val="left"/>
      <w:pPr>
        <w:tabs>
          <w:tab w:val="num" w:pos="2880"/>
        </w:tabs>
        <w:ind w:left="2880" w:hanging="360"/>
      </w:pPr>
      <w:rPr>
        <w:rFonts w:ascii="Arial" w:hAnsi="Arial" w:hint="default"/>
      </w:rPr>
    </w:lvl>
    <w:lvl w:ilvl="4" w:tplc="08E2004C" w:tentative="1">
      <w:start w:val="1"/>
      <w:numFmt w:val="bullet"/>
      <w:lvlText w:val="•"/>
      <w:lvlJc w:val="left"/>
      <w:pPr>
        <w:tabs>
          <w:tab w:val="num" w:pos="3600"/>
        </w:tabs>
        <w:ind w:left="3600" w:hanging="360"/>
      </w:pPr>
      <w:rPr>
        <w:rFonts w:ascii="Arial" w:hAnsi="Arial" w:hint="default"/>
      </w:rPr>
    </w:lvl>
    <w:lvl w:ilvl="5" w:tplc="9F585DF8" w:tentative="1">
      <w:start w:val="1"/>
      <w:numFmt w:val="bullet"/>
      <w:lvlText w:val="•"/>
      <w:lvlJc w:val="left"/>
      <w:pPr>
        <w:tabs>
          <w:tab w:val="num" w:pos="4320"/>
        </w:tabs>
        <w:ind w:left="4320" w:hanging="360"/>
      </w:pPr>
      <w:rPr>
        <w:rFonts w:ascii="Arial" w:hAnsi="Arial" w:hint="default"/>
      </w:rPr>
    </w:lvl>
    <w:lvl w:ilvl="6" w:tplc="6136DCC6" w:tentative="1">
      <w:start w:val="1"/>
      <w:numFmt w:val="bullet"/>
      <w:lvlText w:val="•"/>
      <w:lvlJc w:val="left"/>
      <w:pPr>
        <w:tabs>
          <w:tab w:val="num" w:pos="5040"/>
        </w:tabs>
        <w:ind w:left="5040" w:hanging="360"/>
      </w:pPr>
      <w:rPr>
        <w:rFonts w:ascii="Arial" w:hAnsi="Arial" w:hint="default"/>
      </w:rPr>
    </w:lvl>
    <w:lvl w:ilvl="7" w:tplc="1196E472" w:tentative="1">
      <w:start w:val="1"/>
      <w:numFmt w:val="bullet"/>
      <w:lvlText w:val="•"/>
      <w:lvlJc w:val="left"/>
      <w:pPr>
        <w:tabs>
          <w:tab w:val="num" w:pos="5760"/>
        </w:tabs>
        <w:ind w:left="5760" w:hanging="360"/>
      </w:pPr>
      <w:rPr>
        <w:rFonts w:ascii="Arial" w:hAnsi="Arial" w:hint="default"/>
      </w:rPr>
    </w:lvl>
    <w:lvl w:ilvl="8" w:tplc="6E5653C2" w:tentative="1">
      <w:start w:val="1"/>
      <w:numFmt w:val="bullet"/>
      <w:lvlText w:val="•"/>
      <w:lvlJc w:val="left"/>
      <w:pPr>
        <w:tabs>
          <w:tab w:val="num" w:pos="6480"/>
        </w:tabs>
        <w:ind w:left="6480" w:hanging="360"/>
      </w:pPr>
      <w:rPr>
        <w:rFonts w:ascii="Arial" w:hAnsi="Arial" w:hint="default"/>
      </w:rPr>
    </w:lvl>
  </w:abstractNum>
  <w:num w:numId="1" w16cid:durableId="74670425">
    <w:abstractNumId w:val="2"/>
  </w:num>
  <w:num w:numId="2" w16cid:durableId="1186291766">
    <w:abstractNumId w:val="1"/>
  </w:num>
  <w:num w:numId="3" w16cid:durableId="923954671">
    <w:abstractNumId w:val="3"/>
  </w:num>
  <w:num w:numId="4" w16cid:durableId="516967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C3NDMxNLCxNDSxNzCyUdpeDU4uLM/DyQAqNaAEtmB8AsAAAA"/>
  </w:docVars>
  <w:rsids>
    <w:rsidRoot w:val="00C15F93"/>
    <w:rsid w:val="00037B8A"/>
    <w:rsid w:val="001C3D04"/>
    <w:rsid w:val="001F282A"/>
    <w:rsid w:val="002516BA"/>
    <w:rsid w:val="00311955"/>
    <w:rsid w:val="00407FB2"/>
    <w:rsid w:val="004E0FF1"/>
    <w:rsid w:val="0059660A"/>
    <w:rsid w:val="005B0D82"/>
    <w:rsid w:val="005D44C7"/>
    <w:rsid w:val="0080163E"/>
    <w:rsid w:val="00816367"/>
    <w:rsid w:val="00836F8B"/>
    <w:rsid w:val="0089529B"/>
    <w:rsid w:val="008C798E"/>
    <w:rsid w:val="00923C33"/>
    <w:rsid w:val="00A50927"/>
    <w:rsid w:val="00AC5A81"/>
    <w:rsid w:val="00B74BF4"/>
    <w:rsid w:val="00BD30D2"/>
    <w:rsid w:val="00C15F93"/>
    <w:rsid w:val="00C17430"/>
    <w:rsid w:val="00CA440C"/>
    <w:rsid w:val="00D57057"/>
    <w:rsid w:val="00DC3C71"/>
    <w:rsid w:val="00E2198C"/>
    <w:rsid w:val="00EA533A"/>
    <w:rsid w:val="00F839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2B9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0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C3D04"/>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1C3D0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semiHidden/>
    <w:unhideWhenUsed/>
    <w:qFormat/>
    <w:rsid w:val="002516BA"/>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D04"/>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1C3D04"/>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C3D04"/>
    <w:pPr>
      <w:spacing w:after="0"/>
      <w:contextualSpacing/>
      <w:jc w:val="center"/>
    </w:pPr>
    <w:rPr>
      <w:rFonts w:eastAsiaTheme="majorEastAsia" w:cstheme="majorBidi"/>
      <w:b/>
      <w:spacing w:val="-10"/>
      <w:kern w:val="28"/>
      <w:sz w:val="72"/>
      <w:szCs w:val="56"/>
    </w:rPr>
  </w:style>
  <w:style w:type="character" w:customStyle="1" w:styleId="TitleChar">
    <w:name w:val="Title Char"/>
    <w:basedOn w:val="DefaultParagraphFont"/>
    <w:link w:val="Title"/>
    <w:uiPriority w:val="10"/>
    <w:rsid w:val="001C3D04"/>
    <w:rPr>
      <w:rFonts w:ascii="Times New Roman" w:eastAsiaTheme="majorEastAsia" w:hAnsi="Times New Roman" w:cstheme="majorBidi"/>
      <w:b/>
      <w:spacing w:val="-10"/>
      <w:kern w:val="28"/>
      <w:sz w:val="72"/>
      <w:szCs w:val="56"/>
    </w:rPr>
  </w:style>
  <w:style w:type="character" w:customStyle="1" w:styleId="Heading3Char">
    <w:name w:val="Heading 3 Char"/>
    <w:basedOn w:val="DefaultParagraphFont"/>
    <w:link w:val="Heading3"/>
    <w:uiPriority w:val="9"/>
    <w:semiHidden/>
    <w:rsid w:val="002516BA"/>
    <w:rPr>
      <w:rFonts w:ascii="Times New Roman" w:eastAsiaTheme="majorEastAsia" w:hAnsi="Times New Roman" w:cstheme="majorBidi"/>
      <w:b/>
      <w:sz w:val="28"/>
      <w:szCs w:val="24"/>
    </w:rPr>
  </w:style>
  <w:style w:type="paragraph" w:styleId="NormalWeb">
    <w:name w:val="Normal (Web)"/>
    <w:basedOn w:val="Normal"/>
    <w:uiPriority w:val="99"/>
    <w:semiHidden/>
    <w:unhideWhenUsed/>
    <w:rsid w:val="005D44C7"/>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Caption">
    <w:name w:val="caption"/>
    <w:basedOn w:val="Normal"/>
    <w:next w:val="Normal"/>
    <w:uiPriority w:val="35"/>
    <w:unhideWhenUsed/>
    <w:qFormat/>
    <w:rsid w:val="0059660A"/>
    <w:pPr>
      <w:spacing w:after="200" w:line="240" w:lineRule="auto"/>
    </w:pPr>
    <w:rPr>
      <w:i/>
      <w:iCs/>
      <w:color w:val="44546A" w:themeColor="text2"/>
      <w:sz w:val="18"/>
      <w:szCs w:val="18"/>
    </w:rPr>
  </w:style>
  <w:style w:type="paragraph" w:styleId="ListParagraph">
    <w:name w:val="List Paragraph"/>
    <w:basedOn w:val="Normal"/>
    <w:uiPriority w:val="34"/>
    <w:qFormat/>
    <w:rsid w:val="00B74BF4"/>
    <w:pPr>
      <w:ind w:left="720"/>
      <w:contextualSpacing/>
    </w:pPr>
  </w:style>
  <w:style w:type="paragraph" w:styleId="TOCHeading">
    <w:name w:val="TOC Heading"/>
    <w:basedOn w:val="Heading1"/>
    <w:next w:val="Normal"/>
    <w:uiPriority w:val="39"/>
    <w:unhideWhenUsed/>
    <w:qFormat/>
    <w:rsid w:val="00B74BF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74BF4"/>
    <w:pPr>
      <w:spacing w:after="100"/>
    </w:pPr>
  </w:style>
  <w:style w:type="paragraph" w:styleId="TOC2">
    <w:name w:val="toc 2"/>
    <w:basedOn w:val="Normal"/>
    <w:next w:val="Normal"/>
    <w:autoRedefine/>
    <w:uiPriority w:val="39"/>
    <w:unhideWhenUsed/>
    <w:rsid w:val="00B74BF4"/>
    <w:pPr>
      <w:spacing w:after="100"/>
      <w:ind w:left="240"/>
    </w:pPr>
  </w:style>
  <w:style w:type="character" w:styleId="Hyperlink">
    <w:name w:val="Hyperlink"/>
    <w:basedOn w:val="DefaultParagraphFont"/>
    <w:uiPriority w:val="99"/>
    <w:unhideWhenUsed/>
    <w:rsid w:val="00B74BF4"/>
    <w:rPr>
      <w:color w:val="0563C1" w:themeColor="hyperlink"/>
      <w:u w:val="single"/>
    </w:rPr>
  </w:style>
  <w:style w:type="paragraph" w:styleId="Header">
    <w:name w:val="header"/>
    <w:basedOn w:val="Normal"/>
    <w:link w:val="HeaderChar"/>
    <w:uiPriority w:val="99"/>
    <w:unhideWhenUsed/>
    <w:rsid w:val="00E21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98C"/>
    <w:rPr>
      <w:rFonts w:ascii="Times New Roman" w:hAnsi="Times New Roman"/>
      <w:sz w:val="24"/>
    </w:rPr>
  </w:style>
  <w:style w:type="paragraph" w:styleId="Footer">
    <w:name w:val="footer"/>
    <w:basedOn w:val="Normal"/>
    <w:link w:val="FooterChar"/>
    <w:uiPriority w:val="99"/>
    <w:unhideWhenUsed/>
    <w:rsid w:val="00E21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98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928878">
      <w:bodyDiv w:val="1"/>
      <w:marLeft w:val="0"/>
      <w:marRight w:val="0"/>
      <w:marTop w:val="0"/>
      <w:marBottom w:val="0"/>
      <w:divBdr>
        <w:top w:val="none" w:sz="0" w:space="0" w:color="auto"/>
        <w:left w:val="none" w:sz="0" w:space="0" w:color="auto"/>
        <w:bottom w:val="none" w:sz="0" w:space="0" w:color="auto"/>
        <w:right w:val="none" w:sz="0" w:space="0" w:color="auto"/>
      </w:divBdr>
    </w:div>
    <w:div w:id="471825978">
      <w:bodyDiv w:val="1"/>
      <w:marLeft w:val="0"/>
      <w:marRight w:val="0"/>
      <w:marTop w:val="0"/>
      <w:marBottom w:val="0"/>
      <w:divBdr>
        <w:top w:val="none" w:sz="0" w:space="0" w:color="auto"/>
        <w:left w:val="none" w:sz="0" w:space="0" w:color="auto"/>
        <w:bottom w:val="none" w:sz="0" w:space="0" w:color="auto"/>
        <w:right w:val="none" w:sz="0" w:space="0" w:color="auto"/>
      </w:divBdr>
      <w:divsChild>
        <w:div w:id="1581594226">
          <w:marLeft w:val="360"/>
          <w:marRight w:val="0"/>
          <w:marTop w:val="200"/>
          <w:marBottom w:val="0"/>
          <w:divBdr>
            <w:top w:val="none" w:sz="0" w:space="0" w:color="auto"/>
            <w:left w:val="none" w:sz="0" w:space="0" w:color="auto"/>
            <w:bottom w:val="none" w:sz="0" w:space="0" w:color="auto"/>
            <w:right w:val="none" w:sz="0" w:space="0" w:color="auto"/>
          </w:divBdr>
        </w:div>
        <w:div w:id="27874032">
          <w:marLeft w:val="360"/>
          <w:marRight w:val="0"/>
          <w:marTop w:val="200"/>
          <w:marBottom w:val="0"/>
          <w:divBdr>
            <w:top w:val="none" w:sz="0" w:space="0" w:color="auto"/>
            <w:left w:val="none" w:sz="0" w:space="0" w:color="auto"/>
            <w:bottom w:val="none" w:sz="0" w:space="0" w:color="auto"/>
            <w:right w:val="none" w:sz="0" w:space="0" w:color="auto"/>
          </w:divBdr>
        </w:div>
        <w:div w:id="207686447">
          <w:marLeft w:val="360"/>
          <w:marRight w:val="0"/>
          <w:marTop w:val="200"/>
          <w:marBottom w:val="0"/>
          <w:divBdr>
            <w:top w:val="none" w:sz="0" w:space="0" w:color="auto"/>
            <w:left w:val="none" w:sz="0" w:space="0" w:color="auto"/>
            <w:bottom w:val="none" w:sz="0" w:space="0" w:color="auto"/>
            <w:right w:val="none" w:sz="0" w:space="0" w:color="auto"/>
          </w:divBdr>
        </w:div>
      </w:divsChild>
    </w:div>
    <w:div w:id="775514870">
      <w:bodyDiv w:val="1"/>
      <w:marLeft w:val="0"/>
      <w:marRight w:val="0"/>
      <w:marTop w:val="0"/>
      <w:marBottom w:val="0"/>
      <w:divBdr>
        <w:top w:val="none" w:sz="0" w:space="0" w:color="auto"/>
        <w:left w:val="none" w:sz="0" w:space="0" w:color="auto"/>
        <w:bottom w:val="none" w:sz="0" w:space="0" w:color="auto"/>
        <w:right w:val="none" w:sz="0" w:space="0" w:color="auto"/>
      </w:divBdr>
    </w:div>
    <w:div w:id="865171873">
      <w:bodyDiv w:val="1"/>
      <w:marLeft w:val="0"/>
      <w:marRight w:val="0"/>
      <w:marTop w:val="0"/>
      <w:marBottom w:val="0"/>
      <w:divBdr>
        <w:top w:val="none" w:sz="0" w:space="0" w:color="auto"/>
        <w:left w:val="none" w:sz="0" w:space="0" w:color="auto"/>
        <w:bottom w:val="none" w:sz="0" w:space="0" w:color="auto"/>
        <w:right w:val="none" w:sz="0" w:space="0" w:color="auto"/>
      </w:divBdr>
      <w:divsChild>
        <w:div w:id="508523596">
          <w:marLeft w:val="360"/>
          <w:marRight w:val="0"/>
          <w:marTop w:val="200"/>
          <w:marBottom w:val="0"/>
          <w:divBdr>
            <w:top w:val="none" w:sz="0" w:space="0" w:color="auto"/>
            <w:left w:val="none" w:sz="0" w:space="0" w:color="auto"/>
            <w:bottom w:val="none" w:sz="0" w:space="0" w:color="auto"/>
            <w:right w:val="none" w:sz="0" w:space="0" w:color="auto"/>
          </w:divBdr>
        </w:div>
        <w:div w:id="1555969870">
          <w:marLeft w:val="360"/>
          <w:marRight w:val="0"/>
          <w:marTop w:val="200"/>
          <w:marBottom w:val="0"/>
          <w:divBdr>
            <w:top w:val="none" w:sz="0" w:space="0" w:color="auto"/>
            <w:left w:val="none" w:sz="0" w:space="0" w:color="auto"/>
            <w:bottom w:val="none" w:sz="0" w:space="0" w:color="auto"/>
            <w:right w:val="none" w:sz="0" w:space="0" w:color="auto"/>
          </w:divBdr>
        </w:div>
        <w:div w:id="475102859">
          <w:marLeft w:val="360"/>
          <w:marRight w:val="0"/>
          <w:marTop w:val="200"/>
          <w:marBottom w:val="0"/>
          <w:divBdr>
            <w:top w:val="none" w:sz="0" w:space="0" w:color="auto"/>
            <w:left w:val="none" w:sz="0" w:space="0" w:color="auto"/>
            <w:bottom w:val="none" w:sz="0" w:space="0" w:color="auto"/>
            <w:right w:val="none" w:sz="0" w:space="0" w:color="auto"/>
          </w:divBdr>
        </w:div>
        <w:div w:id="676537950">
          <w:marLeft w:val="360"/>
          <w:marRight w:val="0"/>
          <w:marTop w:val="200"/>
          <w:marBottom w:val="0"/>
          <w:divBdr>
            <w:top w:val="none" w:sz="0" w:space="0" w:color="auto"/>
            <w:left w:val="none" w:sz="0" w:space="0" w:color="auto"/>
            <w:bottom w:val="none" w:sz="0" w:space="0" w:color="auto"/>
            <w:right w:val="none" w:sz="0" w:space="0" w:color="auto"/>
          </w:divBdr>
        </w:div>
        <w:div w:id="75979453">
          <w:marLeft w:val="360"/>
          <w:marRight w:val="0"/>
          <w:marTop w:val="200"/>
          <w:marBottom w:val="0"/>
          <w:divBdr>
            <w:top w:val="none" w:sz="0" w:space="0" w:color="auto"/>
            <w:left w:val="none" w:sz="0" w:space="0" w:color="auto"/>
            <w:bottom w:val="none" w:sz="0" w:space="0" w:color="auto"/>
            <w:right w:val="none" w:sz="0" w:space="0" w:color="auto"/>
          </w:divBdr>
        </w:div>
      </w:divsChild>
    </w:div>
    <w:div w:id="1236012217">
      <w:bodyDiv w:val="1"/>
      <w:marLeft w:val="0"/>
      <w:marRight w:val="0"/>
      <w:marTop w:val="0"/>
      <w:marBottom w:val="0"/>
      <w:divBdr>
        <w:top w:val="none" w:sz="0" w:space="0" w:color="auto"/>
        <w:left w:val="none" w:sz="0" w:space="0" w:color="auto"/>
        <w:bottom w:val="none" w:sz="0" w:space="0" w:color="auto"/>
        <w:right w:val="none" w:sz="0" w:space="0" w:color="auto"/>
      </w:divBdr>
    </w:div>
    <w:div w:id="1703746801">
      <w:bodyDiv w:val="1"/>
      <w:marLeft w:val="0"/>
      <w:marRight w:val="0"/>
      <w:marTop w:val="0"/>
      <w:marBottom w:val="0"/>
      <w:divBdr>
        <w:top w:val="none" w:sz="0" w:space="0" w:color="auto"/>
        <w:left w:val="none" w:sz="0" w:space="0" w:color="auto"/>
        <w:bottom w:val="none" w:sz="0" w:space="0" w:color="auto"/>
        <w:right w:val="none" w:sz="0" w:space="0" w:color="auto"/>
      </w:divBdr>
    </w:div>
    <w:div w:id="1803033856">
      <w:bodyDiv w:val="1"/>
      <w:marLeft w:val="0"/>
      <w:marRight w:val="0"/>
      <w:marTop w:val="0"/>
      <w:marBottom w:val="0"/>
      <w:divBdr>
        <w:top w:val="none" w:sz="0" w:space="0" w:color="auto"/>
        <w:left w:val="none" w:sz="0" w:space="0" w:color="auto"/>
        <w:bottom w:val="none" w:sz="0" w:space="0" w:color="auto"/>
        <w:right w:val="none" w:sz="0" w:space="0" w:color="auto"/>
      </w:divBdr>
      <w:divsChild>
        <w:div w:id="268590893">
          <w:marLeft w:val="360"/>
          <w:marRight w:val="0"/>
          <w:marTop w:val="200"/>
          <w:marBottom w:val="0"/>
          <w:divBdr>
            <w:top w:val="none" w:sz="0" w:space="0" w:color="auto"/>
            <w:left w:val="none" w:sz="0" w:space="0" w:color="auto"/>
            <w:bottom w:val="none" w:sz="0" w:space="0" w:color="auto"/>
            <w:right w:val="none" w:sz="0" w:space="0" w:color="auto"/>
          </w:divBdr>
        </w:div>
        <w:div w:id="1210411777">
          <w:marLeft w:val="360"/>
          <w:marRight w:val="0"/>
          <w:marTop w:val="200"/>
          <w:marBottom w:val="0"/>
          <w:divBdr>
            <w:top w:val="none" w:sz="0" w:space="0" w:color="auto"/>
            <w:left w:val="none" w:sz="0" w:space="0" w:color="auto"/>
            <w:bottom w:val="none" w:sz="0" w:space="0" w:color="auto"/>
            <w:right w:val="none" w:sz="0" w:space="0" w:color="auto"/>
          </w:divBdr>
        </w:div>
        <w:div w:id="710114327">
          <w:marLeft w:val="360"/>
          <w:marRight w:val="0"/>
          <w:marTop w:val="200"/>
          <w:marBottom w:val="0"/>
          <w:divBdr>
            <w:top w:val="none" w:sz="0" w:space="0" w:color="auto"/>
            <w:left w:val="none" w:sz="0" w:space="0" w:color="auto"/>
            <w:bottom w:val="none" w:sz="0" w:space="0" w:color="auto"/>
            <w:right w:val="none" w:sz="0" w:space="0" w:color="auto"/>
          </w:divBdr>
        </w:div>
        <w:div w:id="187983959">
          <w:marLeft w:val="360"/>
          <w:marRight w:val="0"/>
          <w:marTop w:val="200"/>
          <w:marBottom w:val="0"/>
          <w:divBdr>
            <w:top w:val="none" w:sz="0" w:space="0" w:color="auto"/>
            <w:left w:val="none" w:sz="0" w:space="0" w:color="auto"/>
            <w:bottom w:val="none" w:sz="0" w:space="0" w:color="auto"/>
            <w:right w:val="none" w:sz="0" w:space="0" w:color="auto"/>
          </w:divBdr>
        </w:div>
        <w:div w:id="124198403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package" Target="embeddings/Microsoft_PowerPoint_Presentation.pptx"/><Relationship Id="rId28" Type="http://schemas.openxmlformats.org/officeDocument/2006/relationships/header" Target="header3.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emf"/><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5755F-D895-49DE-A91D-D60B83635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2064</Words>
  <Characters>11769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2023-07-18T14:08:00Z</dcterms:created>
  <dcterms:modified xsi:type="dcterms:W3CDTF">2023-07-21T22:31:00Z</dcterms:modified>
</cp:coreProperties>
</file>