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6CF8414F" w:rsidR="00CA7D5E" w:rsidRPr="00A42F82" w:rsidRDefault="0024583A" w:rsidP="00A91894">
      <w:pPr>
        <w:tabs>
          <w:tab w:val="left" w:pos="5103"/>
        </w:tabs>
        <w:jc w:val="center"/>
        <w:rPr>
          <w:rFonts w:ascii="Arial" w:hAnsi="Arial" w:cs="Arial"/>
          <w:b/>
          <w:bCs/>
          <w:sz w:val="24"/>
          <w:szCs w:val="24"/>
        </w:rPr>
      </w:pPr>
      <w:r>
        <w:rPr>
          <w:rFonts w:ascii="Arial" w:hAnsi="Arial" w:cs="Arial"/>
          <w:b/>
          <w:bCs/>
          <w:sz w:val="24"/>
          <w:szCs w:val="24"/>
        </w:rPr>
        <w:t xml:space="preserve"> </w:t>
      </w:r>
      <w:proofErr w:type="gramStart"/>
      <w:r>
        <w:rPr>
          <w:rFonts w:ascii="Arial" w:hAnsi="Arial" w:cs="Arial"/>
          <w:b/>
          <w:bCs/>
          <w:sz w:val="24"/>
          <w:szCs w:val="24"/>
        </w:rPr>
        <w:t>A</w:t>
      </w:r>
      <w:proofErr w:type="gramEnd"/>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72FACF" w:rsidR="005E6C44" w:rsidRPr="00A42F82" w:rsidRDefault="00A632E6" w:rsidP="00A91894">
            <w:pPr>
              <w:rPr>
                <w:rFonts w:ascii="Arial" w:hAnsi="Arial" w:cs="Arial"/>
                <w:sz w:val="22"/>
                <w:szCs w:val="22"/>
              </w:rPr>
            </w:pPr>
            <w:r>
              <w:rPr>
                <w:rFonts w:ascii="Arial" w:hAnsi="Arial" w:cs="Arial"/>
                <w:sz w:val="22"/>
                <w:szCs w:val="22"/>
              </w:rPr>
              <w:t>Ashraf Chaudhary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DB24242" w:rsidR="005E6C44" w:rsidRPr="00A42F82" w:rsidRDefault="00A632E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C9CCCFF" w:rsidR="005E6C44" w:rsidRPr="00A42F82" w:rsidRDefault="00A632E6" w:rsidP="00A91894">
            <w:pPr>
              <w:rPr>
                <w:rFonts w:ascii="Arial" w:hAnsi="Arial" w:cs="Arial"/>
                <w:sz w:val="22"/>
                <w:szCs w:val="22"/>
              </w:rPr>
            </w:pPr>
            <w:r>
              <w:rPr>
                <w:rFonts w:ascii="Arial" w:hAnsi="Arial" w:cs="Arial"/>
                <w:sz w:val="22"/>
                <w:szCs w:val="22"/>
              </w:rPr>
              <w:t>IIC</w:t>
            </w:r>
            <w:r w:rsidR="006574A2">
              <w:rPr>
                <w:rFonts w:ascii="Arial" w:hAnsi="Arial" w:cs="Arial"/>
                <w:sz w:val="22"/>
                <w:szCs w:val="22"/>
              </w:rPr>
              <w:t>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08E0320" w:rsidR="005E6C44" w:rsidRPr="00A42F82" w:rsidRDefault="003327F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B95A528" w:rsidR="005E6C44" w:rsidRPr="00A42F82" w:rsidRDefault="003327F2" w:rsidP="00A91894">
            <w:pPr>
              <w:rPr>
                <w:rFonts w:ascii="Arial" w:hAnsi="Arial" w:cs="Arial"/>
                <w:sz w:val="22"/>
                <w:szCs w:val="22"/>
              </w:rPr>
            </w:pPr>
            <w:r>
              <w:rPr>
                <w:rFonts w:ascii="Arial" w:hAnsi="Arial" w:cs="Arial"/>
                <w:sz w:val="22"/>
                <w:szCs w:val="22"/>
              </w:rPr>
              <w:t>2330534@student.uwtsd.ac.uk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680901" w:rsidR="005E6C44" w:rsidRPr="00A42F82" w:rsidRDefault="003327F2" w:rsidP="00A91894">
            <w:pPr>
              <w:rPr>
                <w:rFonts w:ascii="Arial" w:hAnsi="Arial" w:cs="Arial"/>
                <w:sz w:val="22"/>
                <w:szCs w:val="22"/>
              </w:rPr>
            </w:pPr>
            <w:r>
              <w:rPr>
                <w:rFonts w:ascii="Arial" w:hAnsi="Arial" w:cs="Arial"/>
                <w:sz w:val="22"/>
                <w:szCs w:val="22"/>
              </w:rPr>
              <w:t>+44 7721904331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C41591" w:rsidR="005E6C44" w:rsidRPr="00A42F82" w:rsidRDefault="00D206D5" w:rsidP="00A91894">
            <w:pPr>
              <w:rPr>
                <w:rFonts w:ascii="Arial" w:hAnsi="Arial" w:cs="Arial"/>
                <w:sz w:val="22"/>
                <w:szCs w:val="22"/>
              </w:rPr>
            </w:pPr>
            <w:r>
              <w:rPr>
                <w:rFonts w:ascii="Arial" w:hAnsi="Arial" w:cs="Arial"/>
                <w:sz w:val="22"/>
                <w:szCs w:val="22"/>
              </w:rPr>
              <w:t>2330534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454D36F" w:rsidR="005E6C44" w:rsidRPr="00A42F82" w:rsidRDefault="006574A2"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EB579D" w:rsidR="005E6C44" w:rsidRPr="00A42F82" w:rsidRDefault="00A15A42" w:rsidP="00A91894">
            <w:pPr>
              <w:rPr>
                <w:rFonts w:ascii="Arial" w:hAnsi="Arial" w:cs="Arial"/>
                <w:sz w:val="22"/>
                <w:szCs w:val="22"/>
              </w:rPr>
            </w:pPr>
            <w:r>
              <w:rPr>
                <w:rFonts w:ascii="Arial" w:hAnsi="Arial" w:cs="Arial"/>
                <w:sz w:val="22"/>
                <w:szCs w:val="22"/>
              </w:rPr>
              <w:t>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16797F5" w:rsidR="005E6C44" w:rsidRPr="00A42F82" w:rsidRDefault="00B0225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6450B9" w:rsidR="005E6C44" w:rsidRPr="00A42F82" w:rsidRDefault="006D52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5B06A2" w:rsidR="005E6C44" w:rsidRPr="00A42F82" w:rsidRDefault="006D52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01ABFE8" w:rsidR="00835382" w:rsidRPr="00A42F82" w:rsidRDefault="009D15A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4363885"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D11E432"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61E2AE0"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F1920A4"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CC7B8D8"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6BF3E60"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02A3DE7" w:rsidR="004C3D85"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8B1412" w:rsidR="004C3D85" w:rsidRPr="009D15AF" w:rsidRDefault="009D15AF" w:rsidP="00A91894">
            <w:pPr>
              <w:rPr>
                <w:rFonts w:ascii="Arial" w:hAnsi="Arial" w:cs="Arial"/>
                <w:sz w:val="22"/>
                <w:szCs w:val="22"/>
              </w:rPr>
            </w:pPr>
            <w:r w:rsidRPr="009D15AF">
              <w:rPr>
                <w:rFonts w:ascii="Arial" w:hAnsi="Arial" w:cs="Arial"/>
              </w:rPr>
              <w:t>Evaluating the Effectiveness of Public Health Interventions in Reducing Cardiovascular Disease Prevalence Among High-risk Older Adults in the UK: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562AC58" w:rsidR="004C3D85" w:rsidRPr="00A42F82" w:rsidRDefault="00321FC4" w:rsidP="00A91894">
            <w:pPr>
              <w:rPr>
                <w:rFonts w:ascii="Arial" w:hAnsi="Arial" w:cs="Arial"/>
                <w:sz w:val="22"/>
                <w:szCs w:val="22"/>
              </w:rPr>
            </w:pPr>
            <w:r>
              <w:rPr>
                <w:rFonts w:ascii="Arial" w:hAnsi="Arial" w:cs="Arial"/>
                <w:sz w:val="22"/>
                <w:szCs w:val="22"/>
              </w:rPr>
              <w:t>10/02/2</w:t>
            </w:r>
            <w:r w:rsidR="002C0496">
              <w:rPr>
                <w:rFonts w:ascii="Arial" w:hAnsi="Arial" w:cs="Arial"/>
                <w:sz w:val="22"/>
                <w:szCs w:val="22"/>
              </w:rPr>
              <w:t>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734A11" w:rsidR="004C3D85" w:rsidRPr="00A42F82" w:rsidRDefault="003D0144" w:rsidP="00A91894">
            <w:pPr>
              <w:rPr>
                <w:rFonts w:ascii="Arial" w:hAnsi="Arial" w:cs="Arial"/>
                <w:sz w:val="22"/>
                <w:szCs w:val="22"/>
              </w:rPr>
            </w:pPr>
            <w:r>
              <w:rPr>
                <w:rFonts w:ascii="Arial" w:hAnsi="Arial" w:cs="Arial"/>
                <w:sz w:val="22"/>
                <w:szCs w:val="22"/>
              </w:rPr>
              <w:t>30</w:t>
            </w:r>
            <w:r w:rsidR="002C0496">
              <w:rPr>
                <w:rFonts w:ascii="Arial" w:hAnsi="Arial" w:cs="Arial"/>
                <w:sz w:val="22"/>
                <w:szCs w:val="22"/>
              </w:rPr>
              <w:t>/06/2025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D9A0B2E" w14:textId="77777777" w:rsidR="009D15AF" w:rsidRPr="00837883" w:rsidRDefault="009D15AF" w:rsidP="009D15AF">
            <w:pPr>
              <w:pStyle w:val="Heading1"/>
            </w:pPr>
            <w:bookmarkStart w:id="0" w:name="_Toc185087264"/>
            <w:r w:rsidRPr="00ED7AE5">
              <w:t>The rationale</w:t>
            </w:r>
            <w:r w:rsidRPr="00837883">
              <w:t xml:space="preserve"> of the Study</w:t>
            </w:r>
            <w:bookmarkEnd w:id="0"/>
          </w:p>
          <w:p w14:paraId="49ABC8CA" w14:textId="77777777" w:rsidR="009D15AF" w:rsidRPr="003E4508" w:rsidRDefault="009D15AF" w:rsidP="009D15AF">
            <w:pPr>
              <w:spacing w:line="360" w:lineRule="auto"/>
              <w:jc w:val="both"/>
              <w:rPr>
                <w:rFonts w:ascii="Arial" w:hAnsi="Arial" w:cs="Arial"/>
              </w:rPr>
            </w:pPr>
            <w:r w:rsidRPr="003E4508">
              <w:rPr>
                <w:rFonts w:ascii="Arial" w:hAnsi="Arial" w:cs="Arial"/>
              </w:rPr>
              <w:t xml:space="preserve">The burden of CVD is expected to increase as the UK's population ages, presenting serious difficulties for the country's social and </w:t>
            </w:r>
            <w:r>
              <w:rPr>
                <w:rFonts w:ascii="Arial" w:hAnsi="Arial" w:cs="Arial"/>
              </w:rPr>
              <w:t>healthcare</w:t>
            </w:r>
            <w:r w:rsidRPr="003E4508">
              <w:rPr>
                <w:rFonts w:ascii="Arial" w:hAnsi="Arial" w:cs="Arial"/>
              </w:rPr>
              <w:t xml:space="preserve"> systems (</w:t>
            </w:r>
            <w:proofErr w:type="spellStart"/>
            <w:r w:rsidRPr="003E4508">
              <w:rPr>
                <w:rFonts w:ascii="Arial" w:hAnsi="Arial" w:cs="Arial"/>
              </w:rPr>
              <w:t>Orkaby</w:t>
            </w:r>
            <w:proofErr w:type="spellEnd"/>
            <w:r w:rsidRPr="003E4508">
              <w:rPr>
                <w:rFonts w:ascii="Arial" w:hAnsi="Arial" w:cs="Arial"/>
              </w:rPr>
              <w:t xml:space="preserve"> and Forman, 2018). By lowering morbidity and mortality rates and easing the financial strain on healthcare systems, effective interventions designed for high-risk older persons could lessen this cost (Slavin et al., 2021). Even though there is a lot of research on preventing CVD, less attention is paid to interventions created especially for older persons, especially those who are members of ethnically or socioeconomically diverse groups (Collins et al., 2017; Navar et al., 2022). By methodically analysing the prevalence of CVD, evaluating the effectiveness of current public health interventions, and identifying disparities in outcomes to guide the creation of more equitable and effective strategies, this study aims to close this gap (Collins et al., 2017; Navar et al., 2022).</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D848CE7" w14:textId="77777777" w:rsidR="009D15AF" w:rsidRPr="00837883" w:rsidRDefault="009D15AF" w:rsidP="009D15AF">
            <w:pPr>
              <w:spacing w:line="360" w:lineRule="auto"/>
              <w:jc w:val="both"/>
              <w:rPr>
                <w:rFonts w:ascii="Arial" w:hAnsi="Arial" w:cs="Arial"/>
              </w:rPr>
            </w:pPr>
            <w:r w:rsidRPr="00837883">
              <w:rPr>
                <w:rFonts w:ascii="Arial" w:hAnsi="Arial" w:cs="Arial"/>
              </w:rPr>
              <w:t>How effective are current public health interventions in reducing the prevalence of cardiovascular disease (CVD) in high-risk populations, particularly among older adults in the UK?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8C210BE" w14:textId="77777777" w:rsidR="009D15AF" w:rsidRPr="00837883" w:rsidRDefault="009D15AF" w:rsidP="009D15AF">
            <w:pPr>
              <w:spacing w:line="360" w:lineRule="auto"/>
              <w:jc w:val="both"/>
              <w:rPr>
                <w:rFonts w:ascii="Arial" w:hAnsi="Arial" w:cs="Arial"/>
              </w:rPr>
            </w:pPr>
            <w:r w:rsidRPr="00837883">
              <w:rPr>
                <w:rFonts w:ascii="Arial" w:hAnsi="Arial" w:cs="Arial"/>
              </w:rPr>
              <w:t>To investigate the multifactorial nature of cardiovascular disease in older adults, focusing on identifying key risk factors, understanding their pathophysiological mechanisms, and evaluating the effectiveness of public health prevention and intervention strategies to improve patient outcomes and reduce CVD incidence in diverse populations.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D4773CA" w14:textId="77777777" w:rsidR="009D15AF" w:rsidRPr="00ED7AE5" w:rsidRDefault="009D15AF" w:rsidP="009D15AF">
            <w:pPr>
              <w:numPr>
                <w:ilvl w:val="0"/>
                <w:numId w:val="28"/>
              </w:numPr>
              <w:spacing w:after="160" w:line="360" w:lineRule="auto"/>
              <w:jc w:val="both"/>
              <w:rPr>
                <w:rFonts w:ascii="Arial" w:hAnsi="Arial" w:cs="Arial"/>
              </w:rPr>
            </w:pPr>
            <w:r w:rsidRPr="00ED7AE5">
              <w:rPr>
                <w:rFonts w:ascii="Arial" w:hAnsi="Arial" w:cs="Arial"/>
              </w:rPr>
              <w:t>To identify and analyse key risk factors contributing to cardiovascular disease in high-risk older adults, focusing on lifestyle, genetic, and environmental determinants.</w:t>
            </w:r>
          </w:p>
          <w:p w14:paraId="0931B7EB" w14:textId="77777777" w:rsidR="009D15AF" w:rsidRPr="00ED7AE5" w:rsidRDefault="009D15AF" w:rsidP="009D15AF">
            <w:pPr>
              <w:numPr>
                <w:ilvl w:val="0"/>
                <w:numId w:val="28"/>
              </w:numPr>
              <w:spacing w:after="160" w:line="360" w:lineRule="auto"/>
              <w:jc w:val="both"/>
              <w:rPr>
                <w:rFonts w:ascii="Arial" w:hAnsi="Arial" w:cs="Arial"/>
              </w:rPr>
            </w:pPr>
            <w:r w:rsidRPr="00ED7AE5">
              <w:rPr>
                <w:rFonts w:ascii="Arial" w:hAnsi="Arial" w:cs="Arial"/>
              </w:rPr>
              <w:t>To evaluate the effectiveness of current public health prevention and intervention strategies targeting cardiovascular disease among high-risk populations in the UK.</w:t>
            </w:r>
          </w:p>
          <w:p w14:paraId="53697A4D" w14:textId="77777777" w:rsidR="009D15AF" w:rsidRPr="00ED7AE5" w:rsidRDefault="009D15AF" w:rsidP="009D15AF">
            <w:pPr>
              <w:numPr>
                <w:ilvl w:val="0"/>
                <w:numId w:val="28"/>
              </w:numPr>
              <w:spacing w:after="160" w:line="360" w:lineRule="auto"/>
              <w:jc w:val="both"/>
              <w:rPr>
                <w:rFonts w:ascii="Arial" w:hAnsi="Arial" w:cs="Arial"/>
              </w:rPr>
            </w:pPr>
            <w:r w:rsidRPr="00ED7AE5">
              <w:rPr>
                <w:rFonts w:ascii="Arial" w:hAnsi="Arial" w:cs="Arial"/>
              </w:rPr>
              <w:t>To explore health disparities in cardiovascular disease outcomes, assessing variations across socioeconomic, ethnic, and geographic groups to identify gaps and areas for improvement in public health interventions.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D9ACAC8" w14:textId="77777777" w:rsidR="009D15AF" w:rsidRPr="00837883" w:rsidRDefault="009D15AF" w:rsidP="009D15AF">
            <w:pPr>
              <w:pStyle w:val="Heading1"/>
            </w:pPr>
            <w:bookmarkStart w:id="1" w:name="_Toc185087268"/>
            <w:r w:rsidRPr="00837883">
              <w:t>Research Methodology</w:t>
            </w:r>
            <w:bookmarkEnd w:id="1"/>
          </w:p>
          <w:p w14:paraId="46624BA6" w14:textId="77777777" w:rsidR="009D15AF" w:rsidRPr="003E4508" w:rsidRDefault="009D15AF" w:rsidP="009D15AF">
            <w:pPr>
              <w:spacing w:line="360" w:lineRule="auto"/>
              <w:jc w:val="both"/>
              <w:rPr>
                <w:rFonts w:ascii="Arial" w:hAnsi="Arial" w:cs="Arial"/>
              </w:rPr>
            </w:pPr>
            <w:r w:rsidRPr="003E4508">
              <w:rPr>
                <w:rFonts w:ascii="Arial" w:hAnsi="Arial" w:cs="Arial"/>
              </w:rPr>
              <w:t xml:space="preserve">The impact of public health initiatives aimed at preventing cardiovascular disease (CVD) among high-risk older individuals in the UK is assessed in this study using a systematic review methodology. </w:t>
            </w:r>
            <w:r>
              <w:rPr>
                <w:rFonts w:ascii="Arial" w:hAnsi="Arial" w:cs="Arial"/>
              </w:rPr>
              <w:t>To</w:t>
            </w:r>
            <w:r w:rsidRPr="003E4508">
              <w:rPr>
                <w:rFonts w:ascii="Arial" w:hAnsi="Arial" w:cs="Arial"/>
              </w:rPr>
              <w:t xml:space="preserve"> derive thorough insights, the research design </w:t>
            </w:r>
            <w:r>
              <w:rPr>
                <w:rFonts w:ascii="Arial" w:hAnsi="Arial" w:cs="Arial"/>
              </w:rPr>
              <w:t>focuses</w:t>
            </w:r>
            <w:r w:rsidRPr="003E4508">
              <w:rPr>
                <w:rFonts w:ascii="Arial" w:hAnsi="Arial" w:cs="Arial"/>
              </w:rPr>
              <w:t xml:space="preserve"> on finding, evaluating, and synthesising pertinent studies through thematic analysis. To guarantee the inclusion of varied and pertinent material, the process entails a thorough search of electronic databases and other applicable resources. Key data will be methodically extracted, and studies will be evaluated for methodological rigour using approved methodologies. By highlighting health inequities and pointing out gaps in current interventions, the systematic review seeks to offer a nuanced picture of the effects of public health efforts. </w:t>
            </w:r>
            <w:r>
              <w:rPr>
                <w:rFonts w:ascii="Arial" w:hAnsi="Arial" w:cs="Arial"/>
              </w:rPr>
              <w:t>To</w:t>
            </w:r>
            <w:r w:rsidRPr="003E4508">
              <w:rPr>
                <w:rFonts w:ascii="Arial" w:hAnsi="Arial" w:cs="Arial"/>
              </w:rPr>
              <w:t xml:space="preserve"> promote actionable recommendations, the study will use thematic analysis to categorise findings according to intervention type and outcomes.</w:t>
            </w:r>
          </w:p>
          <w:p w14:paraId="43FCF5D9" w14:textId="77777777" w:rsidR="009D15AF" w:rsidRPr="00837883" w:rsidRDefault="009D15AF" w:rsidP="009D15AF">
            <w:pPr>
              <w:pStyle w:val="Heading1"/>
            </w:pPr>
            <w:bookmarkStart w:id="2" w:name="_Toc185087269"/>
            <w:r w:rsidRPr="00837883">
              <w:t>Inclusion and Exclusion Criteria</w:t>
            </w:r>
            <w:bookmarkEnd w:id="2"/>
          </w:p>
          <w:p w14:paraId="5A7057CD" w14:textId="77777777" w:rsidR="009D15AF" w:rsidRPr="00DF7D7B" w:rsidRDefault="009D15AF" w:rsidP="009D15AF">
            <w:pPr>
              <w:spacing w:line="360" w:lineRule="auto"/>
              <w:jc w:val="both"/>
              <w:rPr>
                <w:rFonts w:ascii="Arial" w:hAnsi="Arial" w:cs="Arial"/>
              </w:rPr>
            </w:pPr>
            <w:r w:rsidRPr="00DF7D7B">
              <w:rPr>
                <w:rFonts w:ascii="Arial" w:hAnsi="Arial" w:cs="Arial"/>
              </w:rPr>
              <w:t>To guarantee the use of current and pertinent data, the inclusion criteria give priority to studies carried out within the last ten years. Studies will only be included if they include participants 65 years of age or older, live in the UK and have been classified as high-risk for CVD due to clinical or demographic characteristics, such as socioeconomic status or comorbidities. The efficacy of public health initiatives aimed at managing or preventing CVD must be specifically assessed in the studies.</w:t>
            </w:r>
          </w:p>
          <w:p w14:paraId="22E548BD" w14:textId="77777777" w:rsidR="009D15AF" w:rsidRPr="00DF7D7B" w:rsidRDefault="009D15AF" w:rsidP="009D15AF">
            <w:pPr>
              <w:spacing w:line="360" w:lineRule="auto"/>
              <w:jc w:val="both"/>
              <w:rPr>
                <w:rFonts w:ascii="Arial" w:hAnsi="Arial" w:cs="Arial"/>
              </w:rPr>
            </w:pPr>
            <w:r w:rsidRPr="00DF7D7B">
              <w:rPr>
                <w:rFonts w:ascii="Arial" w:hAnsi="Arial" w:cs="Arial"/>
              </w:rPr>
              <w:lastRenderedPageBreak/>
              <w:t xml:space="preserve">On the other hand, </w:t>
            </w:r>
            <w:r>
              <w:rPr>
                <w:rFonts w:ascii="Arial" w:hAnsi="Arial" w:cs="Arial"/>
              </w:rPr>
              <w:t>to</w:t>
            </w:r>
            <w:r w:rsidRPr="00DF7D7B">
              <w:rPr>
                <w:rFonts w:ascii="Arial" w:hAnsi="Arial" w:cs="Arial"/>
              </w:rPr>
              <w:t xml:space="preserve"> preserve relevance, the exclusion criteria will not include research that </w:t>
            </w:r>
            <w:r>
              <w:rPr>
                <w:rFonts w:ascii="Arial" w:hAnsi="Arial" w:cs="Arial"/>
              </w:rPr>
              <w:t>was</w:t>
            </w:r>
            <w:r w:rsidRPr="00DF7D7B">
              <w:rPr>
                <w:rFonts w:ascii="Arial" w:hAnsi="Arial" w:cs="Arial"/>
              </w:rPr>
              <w:t xml:space="preserve"> completed more than ten years ago. Additionally, studies carried out outside of the UK, with younger demographics, or with therapies unrelated to CVD will not be included. Research with inadequate methodological quality, non-English publications, and non-peer-reviewed articles will not be taken into consideration. </w:t>
            </w:r>
            <w:r>
              <w:rPr>
                <w:rFonts w:ascii="Arial" w:hAnsi="Arial" w:cs="Arial"/>
              </w:rPr>
              <w:t>To</w:t>
            </w:r>
            <w:r w:rsidRPr="00DF7D7B">
              <w:rPr>
                <w:rFonts w:ascii="Arial" w:hAnsi="Arial" w:cs="Arial"/>
              </w:rPr>
              <w:t xml:space="preserve"> address the current issues in CVD prevention among high-risk older individuals in the UK, this criterion guarantees the validity and relevance of the systematic review.</w:t>
            </w:r>
          </w:p>
          <w:p w14:paraId="51243866" w14:textId="77777777" w:rsidR="009D15AF" w:rsidRPr="00837883" w:rsidRDefault="009D15AF" w:rsidP="009D15AF">
            <w:pPr>
              <w:pStyle w:val="Heading1"/>
            </w:pPr>
            <w:bookmarkStart w:id="3" w:name="_Toc185087270"/>
            <w:r w:rsidRPr="00ED7AE5">
              <w:t>Data collection procedure</w:t>
            </w:r>
            <w:bookmarkEnd w:id="3"/>
          </w:p>
          <w:p w14:paraId="759494AB" w14:textId="77777777" w:rsidR="009D15AF" w:rsidRPr="00DF7D7B" w:rsidRDefault="009D15AF" w:rsidP="009D15AF">
            <w:pPr>
              <w:spacing w:line="360" w:lineRule="auto"/>
              <w:jc w:val="both"/>
              <w:rPr>
                <w:rFonts w:ascii="Arial" w:hAnsi="Arial" w:cs="Arial"/>
              </w:rPr>
            </w:pPr>
            <w:r w:rsidRPr="00DF7D7B">
              <w:rPr>
                <w:rFonts w:ascii="Arial" w:hAnsi="Arial" w:cs="Arial"/>
              </w:rPr>
              <w:t>To ensure the inclusion of high-quality and diverse evidence on public health interventions targeting cardiovascular disease (CVD) among high-risk older adults in the UK, a thorough and structured search of multiple electronic databases will be part of the data collection process for this systematic review (Ng and Colombani, 2015). PubMed, Scopus and Google Scholar are the main databases that will be searched since they offer extensive libraries of peer-reviewed research in a variety of medical, public health, and multidisciplinary domains (Adams et al, 2017). These databases were chosen because of their thorough indexing of research in CVD prevention and management, as well as their applicability to the health sciences. Ten publications will be chosen for this research from various databases.</w:t>
            </w:r>
          </w:p>
          <w:p w14:paraId="60184860" w14:textId="77777777" w:rsidR="009D15AF" w:rsidRPr="00DF7D7B" w:rsidRDefault="009D15AF" w:rsidP="009D15AF">
            <w:pPr>
              <w:spacing w:line="360" w:lineRule="auto"/>
              <w:jc w:val="both"/>
              <w:rPr>
                <w:rFonts w:ascii="Arial" w:hAnsi="Arial" w:cs="Arial"/>
              </w:rPr>
            </w:pPr>
            <w:r w:rsidRPr="00DF7D7B">
              <w:rPr>
                <w:rFonts w:ascii="Arial" w:hAnsi="Arial" w:cs="Arial"/>
              </w:rPr>
              <w:t>A combination of pre-established search phrases created to thoroughly capture pertinent research will be used in the search approach. Medical Subject Headings (</w:t>
            </w:r>
            <w:proofErr w:type="spellStart"/>
            <w:r w:rsidRPr="00DF7D7B">
              <w:rPr>
                <w:rFonts w:ascii="Arial" w:hAnsi="Arial" w:cs="Arial"/>
              </w:rPr>
              <w:t>MeSH</w:t>
            </w:r>
            <w:proofErr w:type="spellEnd"/>
            <w:r w:rsidRPr="00DF7D7B">
              <w:rPr>
                <w:rFonts w:ascii="Arial" w:hAnsi="Arial" w:cs="Arial"/>
              </w:rPr>
              <w:t xml:space="preserve">) terminology including "cardiovascular disease," "public health interventions," "older adults," "high-risk populations," "United Kingdom," "prevention," and "management" will be among these terms, along with keywords. To narrow down the search and make sure the findings are relevant to the goals of the study, </w:t>
            </w:r>
            <w:proofErr w:type="spellStart"/>
            <w:r w:rsidRPr="00DF7D7B">
              <w:rPr>
                <w:rFonts w:ascii="Arial" w:hAnsi="Arial" w:cs="Arial"/>
              </w:rPr>
              <w:t>boolean</w:t>
            </w:r>
            <w:proofErr w:type="spellEnd"/>
            <w:r w:rsidRPr="00DF7D7B">
              <w:rPr>
                <w:rFonts w:ascii="Arial" w:hAnsi="Arial" w:cs="Arial"/>
              </w:rPr>
              <w:t xml:space="preserve"> operators like AND, OR, and NOT will be used. A search query could be something like this: ("cardiovascular disease" OR "CVD") AND ("public health intervention" OR "prevention strategies") AND ("older adults" OR "elderly") AND ("United Kingdom" OR "UK").</w:t>
            </w:r>
          </w:p>
          <w:p w14:paraId="1E9D6637" w14:textId="77777777" w:rsidR="009D15AF" w:rsidRPr="00DF7D7B" w:rsidRDefault="009D15AF" w:rsidP="009D15AF">
            <w:pPr>
              <w:spacing w:line="360" w:lineRule="auto"/>
              <w:jc w:val="both"/>
              <w:rPr>
                <w:rFonts w:ascii="Arial" w:hAnsi="Arial" w:cs="Arial"/>
              </w:rPr>
            </w:pPr>
            <w:r w:rsidRPr="00DF7D7B">
              <w:rPr>
                <w:rFonts w:ascii="Arial" w:hAnsi="Arial" w:cs="Arial"/>
              </w:rPr>
              <w:t xml:space="preserve">To reduce selection bias, the titles and abstracts of the papers that were found in the database search will be checked for relevancy (Lefebvre et al., 2019). Final eligibility will be determined by reading the complete texts of studies that satisfy the initial screening requirements. To guarantee consistency, disagreements or ambiguities that arise throughout the selection process will be carefully examined, and choices will be made using a methodical and open process (Li et al, 2019). The evaluation guarantees the inclusion of studies that are directly related to the research objectives by using this strict screening and selection process (Li et al, 2019). </w:t>
            </w:r>
          </w:p>
          <w:p w14:paraId="17670F92" w14:textId="77777777" w:rsidR="009D15AF" w:rsidRPr="00837883" w:rsidRDefault="009D15AF" w:rsidP="009D15AF">
            <w:pPr>
              <w:pStyle w:val="Heading1"/>
            </w:pPr>
            <w:bookmarkStart w:id="4" w:name="_Toc185087271"/>
            <w:r w:rsidRPr="00837883">
              <w:t>Quality Assessment</w:t>
            </w:r>
            <w:bookmarkEnd w:id="4"/>
          </w:p>
          <w:p w14:paraId="67CD015E" w14:textId="77777777" w:rsidR="009D15AF" w:rsidRPr="00DF7D7B" w:rsidRDefault="009D15AF" w:rsidP="009D15AF">
            <w:pPr>
              <w:spacing w:line="360" w:lineRule="auto"/>
              <w:jc w:val="both"/>
              <w:rPr>
                <w:rFonts w:ascii="Arial" w:hAnsi="Arial" w:cs="Arial"/>
              </w:rPr>
            </w:pPr>
            <w:r w:rsidRPr="00DF7D7B">
              <w:rPr>
                <w:rFonts w:ascii="Arial" w:hAnsi="Arial" w:cs="Arial"/>
              </w:rPr>
              <w:t xml:space="preserve">A thorough quality assessment will be carried out using approved tools to guarantee the methodological rigour and </w:t>
            </w:r>
            <w:r w:rsidRPr="00CC564E">
              <w:rPr>
                <w:rFonts w:ascii="Arial" w:hAnsi="Arial" w:cs="Arial"/>
              </w:rPr>
              <w:t>reliability</w:t>
            </w:r>
            <w:r w:rsidRPr="00DF7D7B">
              <w:rPr>
                <w:rFonts w:ascii="Arial" w:hAnsi="Arial" w:cs="Arial"/>
              </w:rPr>
              <w:t xml:space="preserve"> of the research included in the review (Ferreira et al, 2018). This will be done regularly using the Critical Appraisal Skills Programme (CASP) checklist (Quigley et al, 2019). The CASP checklist is well known for its capacity to consistently and methodically assess the validity, reliability, and relevance of research (Quigley et al., 2019). According to Ferreira et al. (2018), it comprises standards like the precision of the study's goals, the suitability of the methodology, the reliability of the data collection and analysis, and the findings' relevance to the intended audience.</w:t>
            </w:r>
          </w:p>
          <w:p w14:paraId="3EBA6F3B" w14:textId="77777777" w:rsidR="009D15AF" w:rsidRPr="00837883" w:rsidRDefault="009D15AF" w:rsidP="009D15AF">
            <w:pPr>
              <w:pStyle w:val="Heading1"/>
            </w:pPr>
            <w:bookmarkStart w:id="5" w:name="_Toc185087272"/>
            <w:r w:rsidRPr="00837883">
              <w:t>Data Extraction</w:t>
            </w:r>
            <w:bookmarkEnd w:id="5"/>
          </w:p>
          <w:p w14:paraId="1149FC7C" w14:textId="77777777" w:rsidR="009D15AF" w:rsidRPr="00DF7D7B" w:rsidRDefault="009D15AF" w:rsidP="009D15AF">
            <w:pPr>
              <w:spacing w:line="360" w:lineRule="auto"/>
              <w:jc w:val="both"/>
              <w:rPr>
                <w:rFonts w:ascii="Arial" w:hAnsi="Arial" w:cs="Arial"/>
              </w:rPr>
            </w:pPr>
            <w:r w:rsidRPr="00DF7D7B">
              <w:rPr>
                <w:rFonts w:ascii="Arial" w:hAnsi="Arial" w:cs="Arial"/>
              </w:rPr>
              <w:t>A pre-made extraction template will be used in a methodical and standardised manner to extract data from the chosen research (Bui et al, 2016). This template will guarantee that important data is consistently gathered for every study. Specifics of the public health interventions (e.g., type, duration, delivery methods), participant demographics (e.g., age, gender, socioeconomic status, ethnicity), study characteristics (e.g., authors, year of publication, study design), and outcomes (e.g., changes in CVD prevalence, risk factor reduction, health disparities) will all be included in the data that will be extracted (Bui et al, 2016).</w:t>
            </w:r>
          </w:p>
          <w:p w14:paraId="5E67D08D" w14:textId="77777777" w:rsidR="009D15AF" w:rsidRPr="00DF7D7B" w:rsidRDefault="009D15AF" w:rsidP="009D15AF">
            <w:pPr>
              <w:spacing w:line="360" w:lineRule="auto"/>
              <w:jc w:val="both"/>
              <w:rPr>
                <w:rFonts w:ascii="Arial" w:hAnsi="Arial" w:cs="Arial"/>
              </w:rPr>
            </w:pPr>
            <w:r w:rsidRPr="00DF7D7B">
              <w:rPr>
                <w:rFonts w:ascii="Arial" w:hAnsi="Arial" w:cs="Arial"/>
              </w:rPr>
              <w:lastRenderedPageBreak/>
              <w:t xml:space="preserve">Subgroup studies, such as differences in the effectiveness of interventions across socioeconomic or ethnic groups, will receive special attention because they are essential to comprehending differences in CVD outcomes (Janković et al, 2021). Priority will be given to studies that assess how interventions affect marginalised groups differently </w:t>
            </w:r>
            <w:r>
              <w:rPr>
                <w:rFonts w:ascii="Arial" w:hAnsi="Arial" w:cs="Arial"/>
              </w:rPr>
              <w:t>to</w:t>
            </w:r>
            <w:r w:rsidRPr="00DF7D7B">
              <w:rPr>
                <w:rFonts w:ascii="Arial" w:hAnsi="Arial" w:cs="Arial"/>
              </w:rPr>
              <w:t xml:space="preserve"> draw attention to disparities and provide customised suggestions (Macintyre et al, 2020). To guarantee </w:t>
            </w:r>
            <w:r>
              <w:rPr>
                <w:rFonts w:ascii="Arial" w:hAnsi="Arial" w:cs="Arial"/>
              </w:rPr>
              <w:t xml:space="preserve">the </w:t>
            </w:r>
            <w:r w:rsidRPr="00DF7D7B">
              <w:rPr>
                <w:rFonts w:ascii="Arial" w:hAnsi="Arial" w:cs="Arial"/>
              </w:rPr>
              <w:t>accuracy, data extraction will be carried out, and any doubts or inconsistencies will be settled by rigorous deliberation and consistent decision-making (Bui et al, 2016). A thorough and open synthesis of the evidence will be made possible by this exacting data extraction procedure (Bui et al, 2016).</w:t>
            </w:r>
          </w:p>
          <w:p w14:paraId="4FB89135" w14:textId="77777777" w:rsidR="009D15AF" w:rsidRPr="00837883" w:rsidRDefault="009D15AF" w:rsidP="009D15AF">
            <w:pPr>
              <w:pStyle w:val="Heading1"/>
            </w:pPr>
            <w:bookmarkStart w:id="6" w:name="_Toc185087273"/>
            <w:r w:rsidRPr="00837883">
              <w:t>Data Analysis</w:t>
            </w:r>
            <w:bookmarkEnd w:id="6"/>
          </w:p>
          <w:p w14:paraId="76A76BE0" w14:textId="77777777" w:rsidR="009D15AF" w:rsidRPr="00DF7D7B" w:rsidRDefault="009D15AF" w:rsidP="009D15AF">
            <w:pPr>
              <w:spacing w:line="360" w:lineRule="auto"/>
              <w:jc w:val="both"/>
              <w:rPr>
                <w:rFonts w:ascii="Arial" w:hAnsi="Arial" w:cs="Arial"/>
              </w:rPr>
            </w:pPr>
            <w:r w:rsidRPr="00DF7D7B">
              <w:rPr>
                <w:rFonts w:ascii="Arial" w:hAnsi="Arial" w:cs="Arial"/>
              </w:rPr>
              <w:t>Thematic analysis, a qualitative method that finds recurrent themes, patterns, and gaps in the literature, will be used to evaluate the retrieved data (</w:t>
            </w:r>
            <w:proofErr w:type="spellStart"/>
            <w:r w:rsidRPr="00DF7D7B">
              <w:rPr>
                <w:rFonts w:ascii="Arial" w:hAnsi="Arial" w:cs="Arial"/>
              </w:rPr>
              <w:t>Lochmiller</w:t>
            </w:r>
            <w:proofErr w:type="spellEnd"/>
            <w:r w:rsidRPr="00DF7D7B">
              <w:rPr>
                <w:rFonts w:ascii="Arial" w:hAnsi="Arial" w:cs="Arial"/>
              </w:rPr>
              <w:t>, 2021). Thematic analysis is perfect for this review since it is very good at synthesising evidence from various study designs (Roberts et al, 2019). The first phase in the analysis process will be becoming acquainted with the data by reviewing the retrieved information numerous times (Maguire and Delahunt, 2017). The papers' main ideas and conclusions will then be labelled with preliminary codes (Maguire and Delahunt, 2017). According to Roberts et al. (2019), these codes will subsequently be arranged into more general themes that correspond with the study's goals, such as implementation difficulties, health inequities, and the efficacy of interventions.</w:t>
            </w:r>
          </w:p>
          <w:p w14:paraId="0FE27779" w14:textId="77777777" w:rsidR="009D15AF" w:rsidRPr="00DF7D7B" w:rsidRDefault="009D15AF" w:rsidP="009D15AF">
            <w:pPr>
              <w:spacing w:line="360" w:lineRule="auto"/>
              <w:jc w:val="both"/>
              <w:rPr>
                <w:rFonts w:ascii="Arial" w:hAnsi="Arial" w:cs="Arial"/>
              </w:rPr>
            </w:pPr>
            <w:r w:rsidRPr="00DF7D7B">
              <w:rPr>
                <w:rFonts w:ascii="Arial" w:hAnsi="Arial" w:cs="Arial"/>
              </w:rPr>
              <w:t xml:space="preserve">Target populations (such as high-risk older adults, socioeconomic or ethnic groups), intervention types (such as lifestyle modification programs, community-based initiatives, and screening programs), and outcome measures (such as decreases in the incidence of CVD, enhancements in risk factor management) will all be used to classify the themes. To give a thorough grasp of the current state of knowledge and potential areas for further research, </w:t>
            </w:r>
            <w:r>
              <w:rPr>
                <w:rFonts w:ascii="Arial" w:hAnsi="Arial" w:cs="Arial"/>
              </w:rPr>
              <w:t xml:space="preserve">the </w:t>
            </w:r>
            <w:r w:rsidRPr="00DF7D7B">
              <w:rPr>
                <w:rFonts w:ascii="Arial" w:hAnsi="Arial" w:cs="Arial"/>
              </w:rPr>
              <w:t>thematic analysis will also highlight gaps in the literature, such as under-represented demographics or ignored risk factors.</w:t>
            </w:r>
          </w:p>
          <w:p w14:paraId="7E0E239C" w14:textId="77777777" w:rsidR="009D15AF" w:rsidRPr="00837883" w:rsidRDefault="009D15AF" w:rsidP="009D15AF">
            <w:pPr>
              <w:pStyle w:val="Heading1"/>
            </w:pPr>
            <w:bookmarkStart w:id="7" w:name="_Toc185087274"/>
            <w:r w:rsidRPr="00837883">
              <w:t>Ethical Considerations</w:t>
            </w:r>
            <w:bookmarkEnd w:id="7"/>
          </w:p>
          <w:p w14:paraId="7F7922E3" w14:textId="77777777" w:rsidR="009D15AF" w:rsidRPr="00DF7D7B" w:rsidRDefault="009D15AF" w:rsidP="009D15AF">
            <w:pPr>
              <w:spacing w:line="360" w:lineRule="auto"/>
              <w:jc w:val="both"/>
              <w:rPr>
                <w:rFonts w:ascii="Arial" w:hAnsi="Arial" w:cs="Arial"/>
              </w:rPr>
            </w:pPr>
            <w:r w:rsidRPr="00DF7D7B">
              <w:rPr>
                <w:rFonts w:ascii="Arial" w:hAnsi="Arial" w:cs="Arial"/>
              </w:rPr>
              <w:t>Ethical considerations will be strictly adhered to even though this study does not directly involve human participants and instead uses secondary data analysis (Karunarathna et al, 2024). Throughout the evaluation process, the study will follow the guidelines of accountability, transparency, and integrity (Piasecki et al, 2017). To prevent plagiarism and maintain academic integrity, accurate portrayal of the results from the included research will be guaranteed, and all data sources will be duly acknowledged (Karunarathna et al, 2024).</w:t>
            </w:r>
          </w:p>
          <w:p w14:paraId="653C4B2F" w14:textId="77777777" w:rsidR="009D15AF" w:rsidRPr="00DF7D7B" w:rsidRDefault="009D15AF" w:rsidP="009D15AF">
            <w:pPr>
              <w:spacing w:line="360" w:lineRule="auto"/>
              <w:jc w:val="both"/>
              <w:rPr>
                <w:rFonts w:ascii="Arial" w:hAnsi="Arial" w:cs="Arial"/>
              </w:rPr>
            </w:pPr>
            <w:r w:rsidRPr="00DF7D7B">
              <w:rPr>
                <w:rFonts w:ascii="Arial" w:hAnsi="Arial" w:cs="Arial"/>
              </w:rPr>
              <w:t>There will be no usage of sensitive or personal information, removing any privacy and confidentiality concerns. The study's methodological rigour will also be subject to ethical monitoring, guaranteeing that results are presented in a way that honours the original authors' contributions and prevents misunderstandings (Piasecki et al, 2017). Furthermore, the findings' ramifications will be presented sensibly, steering clear of oversimplifications or suggestions that lack evidence (Karunarathna et al, 2024). The work contributes to the field of public health in a way that respects the highest standards of research ethics by upholding these ethical norms, which guarantee reliability and trustworthiness (Piasecki et al, 2017).</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66B0BEE" w:rsidR="00B23BFF" w:rsidRPr="00A42F82" w:rsidRDefault="00AE6B90"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FF1E426" w:rsidR="00B23BFF" w:rsidRDefault="005345DD" w:rsidP="00A91894">
            <w:pPr>
              <w:rPr>
                <w:rFonts w:ascii="Arial" w:hAnsi="Arial" w:cs="Arial"/>
                <w:sz w:val="22"/>
                <w:szCs w:val="22"/>
              </w:rPr>
            </w:pPr>
            <w:r>
              <w:rPr>
                <w:rFonts w:ascii="Arial" w:hAnsi="Arial" w:cs="Arial"/>
                <w:sz w:val="22"/>
                <w:szCs w:val="22"/>
              </w:rPr>
              <w:t xml:space="preserve">N/A </w:t>
            </w:r>
          </w:p>
          <w:p w14:paraId="2AF18A04" w14:textId="06D5460C" w:rsidR="005345DD" w:rsidRPr="00A42F82" w:rsidRDefault="005345DD" w:rsidP="00A91894">
            <w:pPr>
              <w:rPr>
                <w:rFonts w:ascii="Arial" w:hAnsi="Arial" w:cs="Arial"/>
                <w:sz w:val="22"/>
                <w:szCs w:val="22"/>
              </w:rPr>
            </w:pPr>
            <w:r>
              <w:rPr>
                <w:rFonts w:ascii="Arial" w:hAnsi="Arial" w:cs="Arial"/>
                <w:sz w:val="22"/>
                <w:szCs w:val="22"/>
              </w:rPr>
              <w:t xml:space="preserve">Is </w:t>
            </w:r>
            <w:proofErr w:type="gramStart"/>
            <w:r>
              <w:rPr>
                <w:rFonts w:ascii="Arial" w:hAnsi="Arial" w:cs="Arial"/>
                <w:sz w:val="22"/>
                <w:szCs w:val="22"/>
              </w:rPr>
              <w:t xml:space="preserve">a </w:t>
            </w:r>
            <w:r w:rsidR="009D15AF">
              <w:rPr>
                <w:rFonts w:ascii="Arial" w:hAnsi="Arial" w:cs="Arial"/>
                <w:sz w:val="22"/>
                <w:szCs w:val="22"/>
              </w:rPr>
              <w:t>desk-based</w:t>
            </w:r>
            <w:r>
              <w:rPr>
                <w:rFonts w:ascii="Arial" w:hAnsi="Arial" w:cs="Arial"/>
                <w:sz w:val="22"/>
                <w:szCs w:val="22"/>
              </w:rPr>
              <w:t xml:space="preserve"> research</w:t>
            </w:r>
            <w:proofErr w:type="gramEnd"/>
            <w:r>
              <w:rPr>
                <w:rFonts w:ascii="Arial" w:hAnsi="Arial" w:cs="Arial"/>
                <w:sz w:val="22"/>
                <w:szCs w:val="22"/>
              </w:rPr>
              <w:t xml:space="preserv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A63D56" w:rsidR="004942B0" w:rsidRPr="00A42F82" w:rsidRDefault="00B521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14685E" w:rsidR="00D107AC" w:rsidRPr="00A42F82" w:rsidRDefault="00436E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311BF65"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3576B87"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874BE9"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015DC17"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9F3A1D1"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5709C5D"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F6848E2" w:rsidR="00C11423"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9B8665" w:rsidR="00C11423"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21EBE66"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81C4C7F"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18DF22"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5687E46"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1301911"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2FC4A3D"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82DFDE3"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658A9F"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92151B0"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198E6A3"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43F0CE4"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2C0E96A"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E4B8DF9"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D8E7F1C"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D196C66"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7EE70B0"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6969BBC"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00AC2B8"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CFE421D"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5C074F1"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9FD7295"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165A70F"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E6779F8"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5914147"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49BFC5" w:rsidR="00025F69" w:rsidRPr="00A42F82" w:rsidRDefault="009D15AF"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DFF1F7" w:rsidR="00025F69" w:rsidRPr="00A42F82" w:rsidRDefault="009D15AF"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03435A4" w:rsidR="00025F69" w:rsidRPr="00A42F82" w:rsidRDefault="009D15AF"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D9B69CB"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A729957"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522F12D"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C46DDD0"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526F654"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6270875"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83C6144"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05BE93D"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0BEDF3A"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7193554"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4C9B763"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434DA99"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0C0E2D8"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4CA46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6249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9283227" w:rsidR="00003E64" w:rsidRPr="00A42F82" w:rsidRDefault="00DC305B"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538C21A" w:rsidR="00003E64" w:rsidRPr="00A42F82" w:rsidRDefault="00DC305B"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678436E" w:rsidR="00003E64" w:rsidRPr="00A42F82" w:rsidRDefault="00DC305B"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5A186EA" w:rsidR="00003E64" w:rsidRPr="00A42F82" w:rsidRDefault="00AA4F51" w:rsidP="00A91894">
            <w:pPr>
              <w:rPr>
                <w:rFonts w:ascii="Arial" w:hAnsi="Arial" w:cs="Arial"/>
                <w:sz w:val="22"/>
                <w:szCs w:val="22"/>
              </w:rPr>
            </w:pPr>
            <w:r>
              <w:rPr>
                <w:rFonts w:ascii="Arial" w:hAnsi="Arial" w:cs="Arial"/>
                <w:sz w:val="22"/>
                <w:szCs w:val="22"/>
              </w:rPr>
              <w:t xml:space="preserve">Some level of emotional distress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B489192" w:rsidR="00003E64" w:rsidRPr="00A42F82" w:rsidRDefault="00ED325B" w:rsidP="00A91894">
            <w:pPr>
              <w:rPr>
                <w:rFonts w:ascii="Arial" w:hAnsi="Arial" w:cs="Arial"/>
                <w:sz w:val="22"/>
                <w:szCs w:val="22"/>
              </w:rPr>
            </w:pPr>
            <w:r>
              <w:rPr>
                <w:rFonts w:ascii="Arial" w:hAnsi="Arial" w:cs="Arial"/>
                <w:sz w:val="22"/>
                <w:szCs w:val="22"/>
              </w:rPr>
              <w:t>Regular meetings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481EF33" w:rsidR="0094056C" w:rsidRPr="00A42F82" w:rsidRDefault="00ED325B"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A9536C2" w:rsidR="0094056C" w:rsidRPr="00A42F82" w:rsidRDefault="009D15AF"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7D900E3" w:rsidR="00003E64" w:rsidRPr="00A42F82" w:rsidRDefault="00E21181" w:rsidP="00A91894">
            <w:pPr>
              <w:rPr>
                <w:rFonts w:ascii="Arial" w:hAnsi="Arial" w:cs="Arial"/>
                <w:sz w:val="22"/>
                <w:szCs w:val="22"/>
              </w:rPr>
            </w:pPr>
            <w:r>
              <w:rPr>
                <w:rFonts w:ascii="Arial" w:hAnsi="Arial" w:cs="Arial"/>
                <w:sz w:val="22"/>
                <w:szCs w:val="22"/>
              </w:rPr>
              <w:t>The overuse of resources (</w:t>
            </w:r>
            <w:proofErr w:type="gramStart"/>
            <w:r>
              <w:rPr>
                <w:rFonts w:ascii="Arial" w:hAnsi="Arial" w:cs="Arial"/>
                <w:sz w:val="22"/>
                <w:szCs w:val="22"/>
              </w:rPr>
              <w:t>Paper ,</w:t>
            </w:r>
            <w:proofErr w:type="gramEnd"/>
            <w:r>
              <w:rPr>
                <w:rFonts w:ascii="Arial" w:hAnsi="Arial" w:cs="Arial"/>
                <w:sz w:val="22"/>
                <w:szCs w:val="22"/>
              </w:rPr>
              <w:t xml:space="preserve"> digital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215BC1C" w:rsidR="00003E64" w:rsidRPr="00A42F82" w:rsidRDefault="009C7B9A" w:rsidP="00A91894">
            <w:pPr>
              <w:rPr>
                <w:rFonts w:ascii="Arial" w:hAnsi="Arial" w:cs="Arial"/>
                <w:sz w:val="22"/>
                <w:szCs w:val="22"/>
              </w:rPr>
            </w:pPr>
            <w:r>
              <w:rPr>
                <w:rFonts w:ascii="Arial" w:hAnsi="Arial" w:cs="Arial"/>
                <w:sz w:val="22"/>
                <w:szCs w:val="22"/>
              </w:rPr>
              <w:t xml:space="preserve">Avoid over usage of </w:t>
            </w:r>
            <w:r w:rsidR="00FC59A8">
              <w:rPr>
                <w:rFonts w:ascii="Arial" w:hAnsi="Arial" w:cs="Arial"/>
                <w:sz w:val="22"/>
                <w:szCs w:val="22"/>
              </w:rPr>
              <w:t>(</w:t>
            </w:r>
            <w:proofErr w:type="gramStart"/>
            <w:r w:rsidR="00FC59A8">
              <w:rPr>
                <w:rFonts w:ascii="Arial" w:hAnsi="Arial" w:cs="Arial"/>
                <w:sz w:val="22"/>
                <w:szCs w:val="22"/>
              </w:rPr>
              <w:t>paper ,</w:t>
            </w:r>
            <w:proofErr w:type="gramEnd"/>
            <w:r w:rsidR="00FC59A8">
              <w:rPr>
                <w:rFonts w:ascii="Arial" w:hAnsi="Arial" w:cs="Arial"/>
                <w:sz w:val="22"/>
                <w:szCs w:val="22"/>
              </w:rPr>
              <w:t xml:space="preserve"> energy,…)</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C7601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07EC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C2CE8A0" w:rsidR="006930C2" w:rsidRPr="00A42F82" w:rsidRDefault="006930C2" w:rsidP="00A91894">
            <w:pPr>
              <w:rPr>
                <w:rFonts w:ascii="Arial" w:hAnsi="Arial" w:cs="Arial"/>
                <w:sz w:val="22"/>
                <w:szCs w:val="22"/>
              </w:rPr>
            </w:pPr>
          </w:p>
          <w:p w14:paraId="4D822969" w14:textId="1628DE09" w:rsidR="006930C2" w:rsidRPr="00A42F82" w:rsidRDefault="00CF12FE"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C6B28F9" w:rsidR="006930C2" w:rsidRPr="00A42F82" w:rsidRDefault="00CF12FE"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E3D3F1C" w:rsidR="006930C2" w:rsidRPr="00A42F82" w:rsidRDefault="00CF12FE"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B474D8" w:rsidR="006930C2" w:rsidRPr="009C6C6C" w:rsidRDefault="00000000" w:rsidP="00A91894">
            <w:pPr>
              <w:pStyle w:val="NormalWeb"/>
              <w:autoSpaceDE w:val="0"/>
              <w:autoSpaceDN w:val="0"/>
              <w:adjustRightInd w:val="0"/>
              <w:jc w:val="center"/>
              <w:rPr>
                <w:rFonts w:ascii="Apple Color Emoji" w:eastAsia="MS Gothic" w:hAnsi="Apple Color Emoji" w:cs="Arial"/>
                <w:sz w:val="22"/>
                <w:szCs w:val="22"/>
                <w:lang w:val="en-US"/>
              </w:rPr>
            </w:pPr>
            <w:sdt>
              <w:sdtPr>
                <w:rPr>
                  <w:rFonts w:ascii="Arial" w:hAnsi="Arial" w:cs="Arial"/>
                  <w:sz w:val="22"/>
                  <w:szCs w:val="22"/>
                </w:rPr>
                <w:id w:val="-761528172"/>
                <w14:checkbox>
                  <w14:checked w14:val="1"/>
                  <w14:checkedState w14:val="2612" w14:font="MS Gothic"/>
                  <w14:uncheckedState w14:val="2610" w14:font="MS Gothic"/>
                </w14:checkbox>
              </w:sdtPr>
              <w:sdtContent>
                <w:r w:rsidR="009D15AF">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A7A9923" w:rsidR="006930C2" w:rsidRPr="00A42F82" w:rsidRDefault="009D15AF"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1D81C2"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274246972"/>
                <w14:checkbox>
                  <w14:checked w14:val="1"/>
                  <w14:checkedState w14:val="2612" w14:font="MS Gothic"/>
                  <w14:uncheckedState w14:val="2610" w14:font="MS Gothic"/>
                </w14:checkbox>
              </w:sdtPr>
              <w:sdtContent>
                <w:r w:rsidR="009D15AF">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22BC23D9" w:rsidR="006930C2" w:rsidRPr="00A42F82" w:rsidRDefault="009D15AF"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77445E6" w:rsidR="004D0161" w:rsidRPr="00A42F82" w:rsidRDefault="001C2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09C4A98" w:rsidR="004D0161" w:rsidRPr="00A42F82" w:rsidRDefault="00FF77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25EA7B" w:rsidR="004D0161" w:rsidRPr="00A42F82" w:rsidRDefault="00E003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9ABE02" w:rsidR="004D0161" w:rsidRPr="00A42F82" w:rsidRDefault="00E003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DE14629" w:rsidR="004D0161" w:rsidRPr="00A42F82" w:rsidRDefault="00125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20DEB3" w:rsidR="004D0161" w:rsidRPr="00A42F82" w:rsidRDefault="00125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6741DBE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EE597C">
              <w:rPr>
                <w:rFonts w:ascii="Arial" w:hAnsi="Arial" w:cs="Arial"/>
                <w:sz w:val="22"/>
                <w:szCs w:val="22"/>
              </w:rPr>
              <w:t xml:space="preserve"> </w:t>
            </w:r>
            <w:r w:rsidR="00B40E86">
              <w:rPr>
                <w:rFonts w:ascii="Arial" w:hAnsi="Arial" w:cs="Arial"/>
                <w:sz w:val="22"/>
                <w:szCs w:val="22"/>
              </w:rPr>
              <w:t xml:space="preserve">Excel </w:t>
            </w:r>
            <w:r w:rsidR="00EE597C">
              <w:rPr>
                <w:rFonts w:ascii="Arial" w:hAnsi="Arial" w:cs="Arial"/>
                <w:sz w:val="22"/>
                <w:szCs w:val="22"/>
              </w:rPr>
              <w:t xml:space="preserve">file to collect data for the systematic review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49FC380" w:rsidR="004D0161" w:rsidRPr="00A42F82" w:rsidRDefault="00B40E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6E2A9533" w:rsidR="004D0161" w:rsidRPr="00A42F82" w:rsidRDefault="00B40E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78613C5" w:rsidR="004D0161" w:rsidRPr="00A42F82" w:rsidRDefault="00EB1F24" w:rsidP="00A91894">
            <w:pPr>
              <w:rPr>
                <w:rFonts w:ascii="Arial" w:hAnsi="Arial" w:cs="Arial"/>
                <w:sz w:val="22"/>
                <w:szCs w:val="22"/>
              </w:rPr>
            </w:pPr>
            <w:r>
              <w:rPr>
                <w:rFonts w:ascii="Arial" w:hAnsi="Arial" w:cs="Arial"/>
                <w:sz w:val="22"/>
                <w:szCs w:val="22"/>
              </w:rPr>
              <w:t xml:space="preserve">The data will be stored in the </w:t>
            </w:r>
            <w:r w:rsidR="004E04A1">
              <w:rPr>
                <w:rFonts w:ascii="Arial" w:hAnsi="Arial" w:cs="Arial"/>
                <w:sz w:val="22"/>
                <w:szCs w:val="22"/>
              </w:rPr>
              <w:t>university cloud and will</w:t>
            </w:r>
            <w:r w:rsidR="00B66D81">
              <w:rPr>
                <w:rFonts w:ascii="Arial" w:hAnsi="Arial" w:cs="Arial"/>
                <w:sz w:val="22"/>
                <w:szCs w:val="22"/>
              </w:rPr>
              <w:t xml:space="preserve"> be</w:t>
            </w:r>
            <w:r w:rsidR="004E04A1">
              <w:rPr>
                <w:rFonts w:ascii="Arial" w:hAnsi="Arial" w:cs="Arial"/>
                <w:sz w:val="22"/>
                <w:szCs w:val="22"/>
              </w:rPr>
              <w:t xml:space="preserve"> password protected and encrypted.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91E839E" w:rsidR="004D0161" w:rsidRPr="00A42F82" w:rsidRDefault="004072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DBFFCA3" w:rsidR="004D0161" w:rsidRPr="00A42F82" w:rsidRDefault="00103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B4A194A" w:rsidR="004D0161" w:rsidRPr="00A42F82" w:rsidRDefault="00C259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F0DF778" w:rsidR="004D0161" w:rsidRPr="00A42F82" w:rsidRDefault="00C259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9307D72" w:rsidR="004D0161" w:rsidRPr="00A42F82" w:rsidRDefault="00372C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D247969" w:rsidR="004D0161" w:rsidRPr="00A42F82" w:rsidRDefault="00E80B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29888C" w:rsidR="004D0161" w:rsidRPr="00A42F82" w:rsidRDefault="00E80B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543F861" w:rsidR="004D0161" w:rsidRPr="00A42F82" w:rsidRDefault="00C02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C2FAC00" w:rsidR="004D0161" w:rsidRPr="00A42F82" w:rsidRDefault="00F56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0C98D4C" w:rsidR="004D0161" w:rsidRPr="00A42F82" w:rsidRDefault="00BE722A"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and will</w:t>
            </w:r>
            <w:r w:rsidR="00B66D81">
              <w:rPr>
                <w:rFonts w:ascii="Arial" w:hAnsi="Arial" w:cs="Arial"/>
                <w:sz w:val="22"/>
                <w:szCs w:val="22"/>
              </w:rPr>
              <w:t xml:space="preserve"> be</w:t>
            </w:r>
            <w:r>
              <w:rPr>
                <w:rFonts w:ascii="Arial" w:hAnsi="Arial" w:cs="Arial"/>
                <w:sz w:val="22"/>
                <w:szCs w:val="22"/>
              </w:rPr>
              <w:t xml:space="preserve"> password protected and encrypted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D747ABC" w:rsidR="004D0161" w:rsidRPr="00A42F82" w:rsidRDefault="0081555E" w:rsidP="00A91894">
            <w:pPr>
              <w:autoSpaceDE w:val="0"/>
              <w:autoSpaceDN w:val="0"/>
              <w:adjustRightInd w:val="0"/>
              <w:rPr>
                <w:rFonts w:ascii="Arial" w:hAnsi="Arial" w:cs="Arial"/>
                <w:sz w:val="22"/>
                <w:szCs w:val="22"/>
              </w:rPr>
            </w:pPr>
            <w:r>
              <w:rPr>
                <w:rFonts w:ascii="Arial" w:hAnsi="Arial" w:cs="Arial"/>
                <w:sz w:val="22"/>
                <w:szCs w:val="22"/>
              </w:rPr>
              <w:t xml:space="preserve">The student </w:t>
            </w:r>
            <w:r w:rsidR="00B71CE6">
              <w:rPr>
                <w:rFonts w:ascii="Arial" w:hAnsi="Arial" w:cs="Arial"/>
                <w:sz w:val="22"/>
                <w:szCs w:val="22"/>
              </w:rPr>
              <w:t>researcher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DB5630C" w:rsidR="004D0161" w:rsidRPr="00A42F82" w:rsidRDefault="00711B13"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67CE8B6" w:rsidR="004D0161" w:rsidRPr="00A42F82" w:rsidRDefault="00DE66B0"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university cloud </w:t>
            </w:r>
            <w:r w:rsidR="002042AE">
              <w:rPr>
                <w:rFonts w:ascii="Arial" w:hAnsi="Arial" w:cs="Arial"/>
                <w:sz w:val="22"/>
                <w:szCs w:val="22"/>
              </w:rPr>
              <w:t xml:space="preserve">until the end of the research period </w:t>
            </w:r>
            <w:r w:rsidR="00E44D8E">
              <w:rPr>
                <w:rFonts w:ascii="Arial" w:hAnsi="Arial" w:cs="Arial"/>
                <w:sz w:val="22"/>
                <w:szCs w:val="22"/>
              </w:rPr>
              <w:t xml:space="preserve">(end of August 2025) and </w:t>
            </w:r>
            <w:r w:rsidR="007C5DBC">
              <w:rPr>
                <w:rFonts w:ascii="Arial" w:hAnsi="Arial" w:cs="Arial"/>
                <w:sz w:val="22"/>
                <w:szCs w:val="22"/>
              </w:rPr>
              <w:t xml:space="preserve">will be discarded after this period. The data </w:t>
            </w:r>
            <w:r w:rsidR="00FB6DF1">
              <w:rPr>
                <w:rFonts w:ascii="Arial" w:hAnsi="Arial" w:cs="Arial"/>
                <w:sz w:val="22"/>
                <w:szCs w:val="22"/>
              </w:rPr>
              <w:t xml:space="preserve">will be password protected and encrypted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B92CA9D" w:rsidR="004D0161" w:rsidRPr="00A42F82" w:rsidRDefault="00FF7A7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A5472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5708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00A0C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3620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C7A76FF" w:rsidR="004D0161" w:rsidRPr="00A42F82" w:rsidRDefault="00DC22FA" w:rsidP="00A91894">
            <w:pPr>
              <w:spacing w:before="100" w:beforeAutospacing="1" w:after="100" w:afterAutospacing="1"/>
              <w:rPr>
                <w:rFonts w:ascii="Arial" w:hAnsi="Arial" w:cs="Arial"/>
                <w:sz w:val="22"/>
                <w:szCs w:val="22"/>
              </w:rPr>
            </w:pPr>
            <w:r>
              <w:rPr>
                <w:rFonts w:ascii="Arial" w:hAnsi="Arial" w:cs="Arial"/>
                <w:sz w:val="22"/>
                <w:szCs w:val="22"/>
              </w:rPr>
              <w:t>Ashraf Chaudhary</w:t>
            </w:r>
          </w:p>
        </w:tc>
        <w:tc>
          <w:tcPr>
            <w:tcW w:w="2139" w:type="dxa"/>
            <w:vAlign w:val="center"/>
          </w:tcPr>
          <w:p w14:paraId="7C2D2CC9" w14:textId="3317E98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C22FA">
              <w:rPr>
                <w:rFonts w:ascii="Arial" w:hAnsi="Arial" w:cs="Arial"/>
                <w:b/>
                <w:bCs/>
                <w:sz w:val="22"/>
                <w:szCs w:val="22"/>
              </w:rPr>
              <w:t xml:space="preserve"> 14/02/2025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0FC0FD9" w:rsidR="00AA7E42" w:rsidRPr="00A42F82" w:rsidRDefault="00DC22FA" w:rsidP="00A91894">
            <w:pPr>
              <w:pStyle w:val="ListParagraph"/>
              <w:ind w:left="0"/>
              <w:rPr>
                <w:rFonts w:ascii="Arial" w:hAnsi="Arial" w:cs="Arial"/>
              </w:rPr>
            </w:pPr>
            <w:r>
              <w:rPr>
                <w:rFonts w:ascii="Arial" w:hAnsi="Arial" w:cs="Arial"/>
              </w:rPr>
              <w:t>Dr. Soban Sadiq</w:t>
            </w:r>
          </w:p>
        </w:tc>
        <w:tc>
          <w:tcPr>
            <w:tcW w:w="1014" w:type="pct"/>
            <w:vMerge w:val="restart"/>
          </w:tcPr>
          <w:p w14:paraId="7BA89991" w14:textId="24C10F51" w:rsidR="00AA7E42" w:rsidRPr="00A42F82" w:rsidRDefault="00AA7E42" w:rsidP="00A91894">
            <w:pPr>
              <w:pStyle w:val="ListParagraph"/>
              <w:ind w:left="0"/>
              <w:rPr>
                <w:rFonts w:ascii="Arial" w:hAnsi="Arial" w:cs="Arial"/>
              </w:rPr>
            </w:pPr>
            <w:r w:rsidRPr="00A42F82">
              <w:rPr>
                <w:rFonts w:ascii="Arial" w:hAnsi="Arial" w:cs="Arial"/>
                <w:b/>
                <w:bCs/>
              </w:rPr>
              <w:t>Date:</w:t>
            </w:r>
            <w:r w:rsidR="00DC22FA">
              <w:rPr>
                <w:rFonts w:ascii="Arial" w:hAnsi="Arial" w:cs="Arial"/>
                <w:b/>
                <w:bCs/>
              </w:rPr>
              <w:t xml:space="preserve"> 14/02/2025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2787E32" w:rsidR="00AA7E42" w:rsidRPr="00A42F82" w:rsidRDefault="00DC22FA" w:rsidP="00A91894">
            <w:pPr>
              <w:pStyle w:val="ListParagraph"/>
              <w:ind w:left="0"/>
              <w:rPr>
                <w:rFonts w:ascii="Arial" w:hAnsi="Arial" w:cs="Arial"/>
              </w:rPr>
            </w:pPr>
            <w:r>
              <w:rPr>
                <w:rFonts w:ascii="Arial" w:hAnsi="Arial" w:cs="Arial"/>
              </w:rPr>
              <w:t>Dr. Soban Sadiq</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F39FF6" w:rsidR="00CC2661" w:rsidRPr="00A42F82" w:rsidRDefault="00E86EF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A2D8A56" w:rsidR="00CC2661" w:rsidRPr="00A42F82" w:rsidRDefault="00F96B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6568549B" w:rsidR="00CC2661" w:rsidRPr="00A42F82" w:rsidRDefault="00F96B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EE3448D" w:rsidR="00743859" w:rsidRPr="00A42F82" w:rsidRDefault="00A11C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36224" w14:textId="77777777" w:rsidR="00E06AE4" w:rsidRDefault="00E06AE4" w:rsidP="00390251">
      <w:r>
        <w:separator/>
      </w:r>
    </w:p>
    <w:p w14:paraId="7108A25E" w14:textId="77777777" w:rsidR="00E06AE4" w:rsidRDefault="00E06AE4"/>
  </w:endnote>
  <w:endnote w:type="continuationSeparator" w:id="0">
    <w:p w14:paraId="7404530F" w14:textId="77777777" w:rsidR="00E06AE4" w:rsidRDefault="00E06AE4" w:rsidP="00390251">
      <w:r>
        <w:continuationSeparator/>
      </w:r>
    </w:p>
    <w:p w14:paraId="64F354D1" w14:textId="77777777" w:rsidR="00E06AE4" w:rsidRDefault="00E06A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3B745" w14:textId="77777777" w:rsidR="00E06AE4" w:rsidRDefault="00E06AE4" w:rsidP="00390251">
      <w:r>
        <w:separator/>
      </w:r>
    </w:p>
    <w:p w14:paraId="375AD2DE" w14:textId="77777777" w:rsidR="00E06AE4" w:rsidRDefault="00E06AE4"/>
  </w:footnote>
  <w:footnote w:type="continuationSeparator" w:id="0">
    <w:p w14:paraId="060EE52E" w14:textId="77777777" w:rsidR="00E06AE4" w:rsidRDefault="00E06AE4" w:rsidP="00390251">
      <w:r>
        <w:continuationSeparator/>
      </w:r>
    </w:p>
    <w:p w14:paraId="047AC093" w14:textId="77777777" w:rsidR="00E06AE4" w:rsidRDefault="00E06A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A70A3"/>
    <w:multiLevelType w:val="multilevel"/>
    <w:tmpl w:val="CE366AC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87318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E8A"/>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5A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3961"/>
    <w:rsid w:val="0010484B"/>
    <w:rsid w:val="00113E57"/>
    <w:rsid w:val="00122E21"/>
    <w:rsid w:val="00124438"/>
    <w:rsid w:val="00125734"/>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EFA"/>
    <w:rsid w:val="001C3CC4"/>
    <w:rsid w:val="001C7C72"/>
    <w:rsid w:val="001D1817"/>
    <w:rsid w:val="001D3BD1"/>
    <w:rsid w:val="001E35F9"/>
    <w:rsid w:val="001F6460"/>
    <w:rsid w:val="001F79E2"/>
    <w:rsid w:val="00200104"/>
    <w:rsid w:val="002042AE"/>
    <w:rsid w:val="00204E14"/>
    <w:rsid w:val="002063C3"/>
    <w:rsid w:val="002132F9"/>
    <w:rsid w:val="00213F52"/>
    <w:rsid w:val="00221686"/>
    <w:rsid w:val="00224A9A"/>
    <w:rsid w:val="0023172C"/>
    <w:rsid w:val="00233861"/>
    <w:rsid w:val="00233B1F"/>
    <w:rsid w:val="00240C32"/>
    <w:rsid w:val="00240F9C"/>
    <w:rsid w:val="0024583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0496"/>
    <w:rsid w:val="002C4AEB"/>
    <w:rsid w:val="002D1837"/>
    <w:rsid w:val="002D4DC9"/>
    <w:rsid w:val="002E0739"/>
    <w:rsid w:val="002E13FE"/>
    <w:rsid w:val="00303350"/>
    <w:rsid w:val="003171A8"/>
    <w:rsid w:val="00321FC4"/>
    <w:rsid w:val="003257BD"/>
    <w:rsid w:val="003264AE"/>
    <w:rsid w:val="003268ED"/>
    <w:rsid w:val="003302A1"/>
    <w:rsid w:val="00331A88"/>
    <w:rsid w:val="003327F2"/>
    <w:rsid w:val="00332956"/>
    <w:rsid w:val="003408DD"/>
    <w:rsid w:val="003505BC"/>
    <w:rsid w:val="00354F34"/>
    <w:rsid w:val="00361382"/>
    <w:rsid w:val="003656A9"/>
    <w:rsid w:val="00372CB9"/>
    <w:rsid w:val="00382031"/>
    <w:rsid w:val="00384BA8"/>
    <w:rsid w:val="00384C6A"/>
    <w:rsid w:val="00390251"/>
    <w:rsid w:val="00392C8E"/>
    <w:rsid w:val="00392D9A"/>
    <w:rsid w:val="00397B49"/>
    <w:rsid w:val="003A09CB"/>
    <w:rsid w:val="003A5C91"/>
    <w:rsid w:val="003B4D13"/>
    <w:rsid w:val="003B7AA2"/>
    <w:rsid w:val="003C07E3"/>
    <w:rsid w:val="003C31F5"/>
    <w:rsid w:val="003C5BF3"/>
    <w:rsid w:val="003C7018"/>
    <w:rsid w:val="003C76B6"/>
    <w:rsid w:val="003D0144"/>
    <w:rsid w:val="003D2A20"/>
    <w:rsid w:val="003D6F95"/>
    <w:rsid w:val="003E13E3"/>
    <w:rsid w:val="003F088B"/>
    <w:rsid w:val="003F6F7B"/>
    <w:rsid w:val="003F73A5"/>
    <w:rsid w:val="00407203"/>
    <w:rsid w:val="00413863"/>
    <w:rsid w:val="00413EEB"/>
    <w:rsid w:val="0041408E"/>
    <w:rsid w:val="0041420E"/>
    <w:rsid w:val="00423510"/>
    <w:rsid w:val="00424773"/>
    <w:rsid w:val="00425DA7"/>
    <w:rsid w:val="0042679B"/>
    <w:rsid w:val="00426E96"/>
    <w:rsid w:val="00430FA4"/>
    <w:rsid w:val="00431025"/>
    <w:rsid w:val="00436E08"/>
    <w:rsid w:val="00442053"/>
    <w:rsid w:val="00442954"/>
    <w:rsid w:val="0045485F"/>
    <w:rsid w:val="00457085"/>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4A1"/>
    <w:rsid w:val="004E4AC4"/>
    <w:rsid w:val="004E616D"/>
    <w:rsid w:val="004F059C"/>
    <w:rsid w:val="004F599C"/>
    <w:rsid w:val="005035A0"/>
    <w:rsid w:val="005078BE"/>
    <w:rsid w:val="00515580"/>
    <w:rsid w:val="00526C56"/>
    <w:rsid w:val="00531C04"/>
    <w:rsid w:val="0053302B"/>
    <w:rsid w:val="005345DD"/>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D10"/>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4A2"/>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F4A"/>
    <w:rsid w:val="006B1685"/>
    <w:rsid w:val="006C1FDD"/>
    <w:rsid w:val="006D29FD"/>
    <w:rsid w:val="006D3C97"/>
    <w:rsid w:val="006D4BBB"/>
    <w:rsid w:val="006D5271"/>
    <w:rsid w:val="006E0AB0"/>
    <w:rsid w:val="006E1992"/>
    <w:rsid w:val="006E7B19"/>
    <w:rsid w:val="006F307C"/>
    <w:rsid w:val="006F4828"/>
    <w:rsid w:val="00700361"/>
    <w:rsid w:val="007055BC"/>
    <w:rsid w:val="00711B1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90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DBC"/>
    <w:rsid w:val="007D46AF"/>
    <w:rsid w:val="007D4E07"/>
    <w:rsid w:val="007E14FB"/>
    <w:rsid w:val="007F23AA"/>
    <w:rsid w:val="007F29F6"/>
    <w:rsid w:val="007F3C4F"/>
    <w:rsid w:val="007F4303"/>
    <w:rsid w:val="007F5CA0"/>
    <w:rsid w:val="00800635"/>
    <w:rsid w:val="00807192"/>
    <w:rsid w:val="008102B5"/>
    <w:rsid w:val="00811D96"/>
    <w:rsid w:val="00812A69"/>
    <w:rsid w:val="00812BEF"/>
    <w:rsid w:val="0081555E"/>
    <w:rsid w:val="0082781D"/>
    <w:rsid w:val="00831C35"/>
    <w:rsid w:val="00831C69"/>
    <w:rsid w:val="008330B6"/>
    <w:rsid w:val="00835382"/>
    <w:rsid w:val="008361B1"/>
    <w:rsid w:val="00836207"/>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323"/>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C6C"/>
    <w:rsid w:val="009C7B9A"/>
    <w:rsid w:val="009D15AF"/>
    <w:rsid w:val="009D2E0B"/>
    <w:rsid w:val="009E5020"/>
    <w:rsid w:val="009F41DE"/>
    <w:rsid w:val="009F5000"/>
    <w:rsid w:val="009F5AC3"/>
    <w:rsid w:val="009F6BB7"/>
    <w:rsid w:val="009F736C"/>
    <w:rsid w:val="00A003F5"/>
    <w:rsid w:val="00A0582E"/>
    <w:rsid w:val="00A07DB0"/>
    <w:rsid w:val="00A11C3A"/>
    <w:rsid w:val="00A1213B"/>
    <w:rsid w:val="00A15A42"/>
    <w:rsid w:val="00A1708D"/>
    <w:rsid w:val="00A1787E"/>
    <w:rsid w:val="00A336C3"/>
    <w:rsid w:val="00A36E0D"/>
    <w:rsid w:val="00A37D20"/>
    <w:rsid w:val="00A42F82"/>
    <w:rsid w:val="00A50649"/>
    <w:rsid w:val="00A51109"/>
    <w:rsid w:val="00A51EFB"/>
    <w:rsid w:val="00A55016"/>
    <w:rsid w:val="00A55809"/>
    <w:rsid w:val="00A56685"/>
    <w:rsid w:val="00A5764B"/>
    <w:rsid w:val="00A57A4E"/>
    <w:rsid w:val="00A61424"/>
    <w:rsid w:val="00A63265"/>
    <w:rsid w:val="00A632E6"/>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F51"/>
    <w:rsid w:val="00AA7E42"/>
    <w:rsid w:val="00AB0FB7"/>
    <w:rsid w:val="00AB15E7"/>
    <w:rsid w:val="00AB1B40"/>
    <w:rsid w:val="00AB74BF"/>
    <w:rsid w:val="00AB7553"/>
    <w:rsid w:val="00AC189C"/>
    <w:rsid w:val="00AD5672"/>
    <w:rsid w:val="00AD5E63"/>
    <w:rsid w:val="00AD61B0"/>
    <w:rsid w:val="00AE5AB8"/>
    <w:rsid w:val="00AE6B90"/>
    <w:rsid w:val="00AE6BF5"/>
    <w:rsid w:val="00AF62A3"/>
    <w:rsid w:val="00AF7252"/>
    <w:rsid w:val="00B02257"/>
    <w:rsid w:val="00B02F8E"/>
    <w:rsid w:val="00B10083"/>
    <w:rsid w:val="00B11122"/>
    <w:rsid w:val="00B139CE"/>
    <w:rsid w:val="00B2018A"/>
    <w:rsid w:val="00B20CAD"/>
    <w:rsid w:val="00B23BFF"/>
    <w:rsid w:val="00B240F2"/>
    <w:rsid w:val="00B269EC"/>
    <w:rsid w:val="00B27E6D"/>
    <w:rsid w:val="00B30DF8"/>
    <w:rsid w:val="00B3672F"/>
    <w:rsid w:val="00B36B9F"/>
    <w:rsid w:val="00B40E86"/>
    <w:rsid w:val="00B44647"/>
    <w:rsid w:val="00B465A5"/>
    <w:rsid w:val="00B51F90"/>
    <w:rsid w:val="00B52156"/>
    <w:rsid w:val="00B5410A"/>
    <w:rsid w:val="00B57F60"/>
    <w:rsid w:val="00B6265F"/>
    <w:rsid w:val="00B640BB"/>
    <w:rsid w:val="00B64389"/>
    <w:rsid w:val="00B65EC6"/>
    <w:rsid w:val="00B66D81"/>
    <w:rsid w:val="00B70B72"/>
    <w:rsid w:val="00B71CE6"/>
    <w:rsid w:val="00B71FC2"/>
    <w:rsid w:val="00B72775"/>
    <w:rsid w:val="00B7789F"/>
    <w:rsid w:val="00B90B2A"/>
    <w:rsid w:val="00B91DEA"/>
    <w:rsid w:val="00B93605"/>
    <w:rsid w:val="00BA1A32"/>
    <w:rsid w:val="00BA346E"/>
    <w:rsid w:val="00BB1B85"/>
    <w:rsid w:val="00BB26B7"/>
    <w:rsid w:val="00BB3142"/>
    <w:rsid w:val="00BC301B"/>
    <w:rsid w:val="00BC7EAA"/>
    <w:rsid w:val="00BD4150"/>
    <w:rsid w:val="00BE08D7"/>
    <w:rsid w:val="00BE117A"/>
    <w:rsid w:val="00BE2189"/>
    <w:rsid w:val="00BE722A"/>
    <w:rsid w:val="00BF0733"/>
    <w:rsid w:val="00BF3F4A"/>
    <w:rsid w:val="00C02EB0"/>
    <w:rsid w:val="00C11423"/>
    <w:rsid w:val="00C1657B"/>
    <w:rsid w:val="00C20294"/>
    <w:rsid w:val="00C21DCF"/>
    <w:rsid w:val="00C259FC"/>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E4E"/>
    <w:rsid w:val="00CE0890"/>
    <w:rsid w:val="00CE0C76"/>
    <w:rsid w:val="00CE1636"/>
    <w:rsid w:val="00CE6A00"/>
    <w:rsid w:val="00CE6A02"/>
    <w:rsid w:val="00CE6A0D"/>
    <w:rsid w:val="00CF12FE"/>
    <w:rsid w:val="00CF4E46"/>
    <w:rsid w:val="00CF6A9F"/>
    <w:rsid w:val="00CF6CA5"/>
    <w:rsid w:val="00D07385"/>
    <w:rsid w:val="00D07C1B"/>
    <w:rsid w:val="00D107AC"/>
    <w:rsid w:val="00D155C0"/>
    <w:rsid w:val="00D174E2"/>
    <w:rsid w:val="00D206D5"/>
    <w:rsid w:val="00D21396"/>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6D4"/>
    <w:rsid w:val="00D77DFD"/>
    <w:rsid w:val="00D81803"/>
    <w:rsid w:val="00D839CD"/>
    <w:rsid w:val="00D84363"/>
    <w:rsid w:val="00D90204"/>
    <w:rsid w:val="00D929F1"/>
    <w:rsid w:val="00D97FF7"/>
    <w:rsid w:val="00DB1935"/>
    <w:rsid w:val="00DB45E4"/>
    <w:rsid w:val="00DC22FA"/>
    <w:rsid w:val="00DC305B"/>
    <w:rsid w:val="00DC34BA"/>
    <w:rsid w:val="00DC3DDC"/>
    <w:rsid w:val="00DC4DFB"/>
    <w:rsid w:val="00DC7926"/>
    <w:rsid w:val="00DD0529"/>
    <w:rsid w:val="00DD05AB"/>
    <w:rsid w:val="00DD0929"/>
    <w:rsid w:val="00DD1665"/>
    <w:rsid w:val="00DD4D69"/>
    <w:rsid w:val="00DE6682"/>
    <w:rsid w:val="00DE66B0"/>
    <w:rsid w:val="00DF26D2"/>
    <w:rsid w:val="00E00375"/>
    <w:rsid w:val="00E0333A"/>
    <w:rsid w:val="00E06AE4"/>
    <w:rsid w:val="00E12E9F"/>
    <w:rsid w:val="00E16786"/>
    <w:rsid w:val="00E17AFC"/>
    <w:rsid w:val="00E21181"/>
    <w:rsid w:val="00E239F4"/>
    <w:rsid w:val="00E31847"/>
    <w:rsid w:val="00E32138"/>
    <w:rsid w:val="00E43EC5"/>
    <w:rsid w:val="00E44D8E"/>
    <w:rsid w:val="00E45AB0"/>
    <w:rsid w:val="00E57EF4"/>
    <w:rsid w:val="00E65973"/>
    <w:rsid w:val="00E6714D"/>
    <w:rsid w:val="00E73456"/>
    <w:rsid w:val="00E80B96"/>
    <w:rsid w:val="00E84BC8"/>
    <w:rsid w:val="00E86EFC"/>
    <w:rsid w:val="00E914D8"/>
    <w:rsid w:val="00E93E44"/>
    <w:rsid w:val="00E95A30"/>
    <w:rsid w:val="00EA26D8"/>
    <w:rsid w:val="00EA5DE3"/>
    <w:rsid w:val="00EB1F24"/>
    <w:rsid w:val="00EB6877"/>
    <w:rsid w:val="00EB722E"/>
    <w:rsid w:val="00EC0070"/>
    <w:rsid w:val="00EC11CA"/>
    <w:rsid w:val="00ED0C59"/>
    <w:rsid w:val="00ED325B"/>
    <w:rsid w:val="00ED4E18"/>
    <w:rsid w:val="00ED7B18"/>
    <w:rsid w:val="00EE2953"/>
    <w:rsid w:val="00EE29BA"/>
    <w:rsid w:val="00EE3A7B"/>
    <w:rsid w:val="00EE44C0"/>
    <w:rsid w:val="00EE597C"/>
    <w:rsid w:val="00EF0051"/>
    <w:rsid w:val="00EF6306"/>
    <w:rsid w:val="00F039C7"/>
    <w:rsid w:val="00F04E2B"/>
    <w:rsid w:val="00F07ECE"/>
    <w:rsid w:val="00F12CDD"/>
    <w:rsid w:val="00F21663"/>
    <w:rsid w:val="00F230F0"/>
    <w:rsid w:val="00F33A1A"/>
    <w:rsid w:val="00F478CB"/>
    <w:rsid w:val="00F52C97"/>
    <w:rsid w:val="00F54257"/>
    <w:rsid w:val="00F56B93"/>
    <w:rsid w:val="00F619F4"/>
    <w:rsid w:val="00F62093"/>
    <w:rsid w:val="00F6249D"/>
    <w:rsid w:val="00F62C23"/>
    <w:rsid w:val="00F64D54"/>
    <w:rsid w:val="00F722A2"/>
    <w:rsid w:val="00F75F59"/>
    <w:rsid w:val="00F82885"/>
    <w:rsid w:val="00F842FD"/>
    <w:rsid w:val="00F87E26"/>
    <w:rsid w:val="00F96BA5"/>
    <w:rsid w:val="00F96C3F"/>
    <w:rsid w:val="00FA17A2"/>
    <w:rsid w:val="00FA1C94"/>
    <w:rsid w:val="00FB4F7A"/>
    <w:rsid w:val="00FB58A3"/>
    <w:rsid w:val="00FB6B35"/>
    <w:rsid w:val="00FB6DF1"/>
    <w:rsid w:val="00FC59A8"/>
    <w:rsid w:val="00FD436F"/>
    <w:rsid w:val="00FD5A26"/>
    <w:rsid w:val="00FE3EC4"/>
    <w:rsid w:val="00FF3E46"/>
    <w:rsid w:val="00FF5A58"/>
    <w:rsid w:val="00FF7721"/>
    <w:rsid w:val="00FF7A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5430</Words>
  <Characters>30956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Ashraf Chaudhary</dc:creator>
  <cp:lastPrinted>2016-10-24T12:21:00Z</cp:lastPrinted>
  <dcterms:created xsi:type="dcterms:W3CDTF">2025-02-14T12:15:00Z</dcterms:created>
  <dcterms:modified xsi:type="dcterms:W3CDTF">2025-02-14T12:15:00Z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72c233dacc634b5ae06559fca43dd7d0cf4ca11e43d34ef5b3372d97f6f40b77</vt:lpwstr>
  </property>
</Properties>
</file>