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0133" w:rsidRDefault="00BC0133" w:rsidP="004035F2">
      <w:pPr>
        <w:spacing w:line="360" w:lineRule="auto"/>
        <w:jc w:val="both"/>
        <w:rPr>
          <w:rFonts w:ascii="Arial" w:hAnsi="Arial" w:cs="Arial"/>
          <w:sz w:val="24"/>
          <w:szCs w:val="24"/>
          <w:u w:val="single"/>
          <w:lang w:val="en-US"/>
        </w:rPr>
      </w:pPr>
      <w:r>
        <w:rPr>
          <w:rFonts w:ascii="Arial" w:hAnsi="Arial" w:cs="Arial"/>
          <w:sz w:val="24"/>
          <w:szCs w:val="24"/>
          <w:u w:val="single"/>
          <w:lang w:val="en-US"/>
        </w:rPr>
        <w:t>Part B</w:t>
      </w:r>
    </w:p>
    <w:p w:rsidR="00993183" w:rsidRPr="00BC0133" w:rsidRDefault="004035F2" w:rsidP="004035F2">
      <w:pPr>
        <w:spacing w:line="360" w:lineRule="auto"/>
        <w:jc w:val="both"/>
        <w:rPr>
          <w:rFonts w:ascii="Arial" w:hAnsi="Arial" w:cs="Arial"/>
          <w:i/>
          <w:sz w:val="24"/>
          <w:szCs w:val="24"/>
          <w:u w:val="single"/>
          <w:lang w:val="en-US"/>
        </w:rPr>
      </w:pPr>
      <w:r w:rsidRPr="00BC0133">
        <w:rPr>
          <w:rFonts w:ascii="Arial" w:hAnsi="Arial" w:cs="Arial"/>
          <w:i/>
          <w:sz w:val="24"/>
          <w:szCs w:val="24"/>
          <w:u w:val="single"/>
          <w:lang w:val="en-US"/>
        </w:rPr>
        <w:t>What is quality?</w:t>
      </w:r>
    </w:p>
    <w:p w:rsidR="004035F2" w:rsidRDefault="00166779" w:rsidP="004035F2">
      <w:pPr>
        <w:spacing w:line="360" w:lineRule="auto"/>
        <w:jc w:val="both"/>
        <w:rPr>
          <w:rFonts w:ascii="Arial" w:hAnsi="Arial" w:cs="Arial"/>
          <w:sz w:val="24"/>
          <w:szCs w:val="24"/>
          <w:lang w:val="en-US"/>
        </w:rPr>
      </w:pPr>
      <w:r>
        <w:rPr>
          <w:rFonts w:ascii="Arial" w:hAnsi="Arial" w:cs="Arial"/>
          <w:sz w:val="24"/>
          <w:szCs w:val="24"/>
          <w:lang w:val="en-US"/>
        </w:rPr>
        <w:t>According to Dahlberg</w:t>
      </w:r>
      <w:r w:rsidR="007020CE">
        <w:rPr>
          <w:rFonts w:ascii="Arial" w:hAnsi="Arial" w:cs="Arial"/>
          <w:sz w:val="24"/>
          <w:szCs w:val="24"/>
          <w:lang w:val="en-US"/>
        </w:rPr>
        <w:t>,</w:t>
      </w:r>
      <w:r>
        <w:rPr>
          <w:rFonts w:ascii="Arial" w:hAnsi="Arial" w:cs="Arial"/>
          <w:sz w:val="24"/>
          <w:szCs w:val="24"/>
          <w:lang w:val="en-US"/>
        </w:rPr>
        <w:t xml:space="preserve"> Moss </w:t>
      </w:r>
      <w:r w:rsidR="007020CE">
        <w:rPr>
          <w:rFonts w:ascii="Arial" w:hAnsi="Arial" w:cs="Arial"/>
          <w:sz w:val="24"/>
          <w:szCs w:val="24"/>
          <w:lang w:val="en-US"/>
        </w:rPr>
        <w:t xml:space="preserve">and Pence </w:t>
      </w:r>
      <w:r>
        <w:rPr>
          <w:rFonts w:ascii="Arial" w:hAnsi="Arial" w:cs="Arial"/>
          <w:sz w:val="24"/>
          <w:szCs w:val="24"/>
          <w:lang w:val="en-US"/>
        </w:rPr>
        <w:t>(20</w:t>
      </w:r>
      <w:r w:rsidR="007020CE">
        <w:rPr>
          <w:rFonts w:ascii="Arial" w:hAnsi="Arial" w:cs="Arial"/>
          <w:sz w:val="24"/>
          <w:szCs w:val="24"/>
          <w:lang w:val="en-US"/>
        </w:rPr>
        <w:t>13</w:t>
      </w:r>
      <w:r>
        <w:rPr>
          <w:rFonts w:ascii="Arial" w:hAnsi="Arial" w:cs="Arial"/>
          <w:sz w:val="24"/>
          <w:szCs w:val="24"/>
          <w:lang w:val="en-US"/>
        </w:rPr>
        <w:t>), w</w:t>
      </w:r>
      <w:r w:rsidRPr="00166779">
        <w:rPr>
          <w:rFonts w:ascii="Arial" w:hAnsi="Arial" w:cs="Arial"/>
          <w:sz w:val="24"/>
          <w:szCs w:val="24"/>
          <w:lang w:val="en-US"/>
        </w:rPr>
        <w:t>e live in a high-quality era therefore every product and service must be of high quality, and every customer desires it.</w:t>
      </w:r>
      <w:r>
        <w:rPr>
          <w:rFonts w:ascii="Arial" w:hAnsi="Arial" w:cs="Arial"/>
          <w:sz w:val="24"/>
          <w:szCs w:val="24"/>
          <w:lang w:val="en-US"/>
        </w:rPr>
        <w:t xml:space="preserve"> </w:t>
      </w:r>
      <w:r w:rsidR="00357134" w:rsidRPr="008638A4">
        <w:rPr>
          <w:rFonts w:ascii="Arial" w:hAnsi="Arial" w:cs="Arial"/>
          <w:sz w:val="24"/>
          <w:szCs w:val="24"/>
          <w:lang w:val="en-US"/>
        </w:rPr>
        <w:t>For children's development to be effective and successful, it is important that early</w:t>
      </w:r>
      <w:r w:rsidR="00357134">
        <w:rPr>
          <w:rFonts w:ascii="Arial" w:hAnsi="Arial" w:cs="Arial"/>
          <w:sz w:val="24"/>
          <w:szCs w:val="24"/>
          <w:lang w:val="en-US"/>
        </w:rPr>
        <w:t xml:space="preserve"> childhood care is high quality (Sylva et al, 2004; Welsh Government, 2013; Tickell, 2011; Cottle and Alexander, 2012).</w:t>
      </w:r>
      <w:r w:rsidR="0040698B">
        <w:rPr>
          <w:rFonts w:ascii="Arial" w:hAnsi="Arial" w:cs="Arial"/>
          <w:sz w:val="24"/>
          <w:szCs w:val="24"/>
          <w:lang w:val="en-US"/>
        </w:rPr>
        <w:t xml:space="preserve"> </w:t>
      </w:r>
      <w:r w:rsidR="00287E99">
        <w:rPr>
          <w:rFonts w:ascii="Arial" w:hAnsi="Arial" w:cs="Arial"/>
          <w:sz w:val="24"/>
          <w:szCs w:val="24"/>
          <w:lang w:val="en-US"/>
        </w:rPr>
        <w:t>O</w:t>
      </w:r>
      <w:r>
        <w:rPr>
          <w:rFonts w:ascii="Arial" w:hAnsi="Arial" w:cs="Arial"/>
          <w:sz w:val="24"/>
          <w:szCs w:val="24"/>
          <w:lang w:val="en-US"/>
        </w:rPr>
        <w:t xml:space="preserve">ver </w:t>
      </w:r>
      <w:r w:rsidR="00DD515E" w:rsidRPr="00DD515E">
        <w:rPr>
          <w:rFonts w:ascii="Arial" w:hAnsi="Arial" w:cs="Arial"/>
          <w:sz w:val="24"/>
          <w:szCs w:val="24"/>
          <w:lang w:val="en-US"/>
        </w:rPr>
        <w:t>the last few decades, the definition of 'quality' in the early years sector has been th</w:t>
      </w:r>
      <w:r w:rsidR="00DD515E">
        <w:rPr>
          <w:rFonts w:ascii="Arial" w:hAnsi="Arial" w:cs="Arial"/>
          <w:sz w:val="24"/>
          <w:szCs w:val="24"/>
          <w:lang w:val="en-US"/>
        </w:rPr>
        <w:t xml:space="preserve">e topic of worldwide discussion due to the </w:t>
      </w:r>
      <w:r w:rsidR="00620D48">
        <w:rPr>
          <w:rFonts w:ascii="Arial" w:hAnsi="Arial" w:cs="Arial"/>
          <w:sz w:val="24"/>
          <w:szCs w:val="24"/>
          <w:lang w:val="en-US"/>
        </w:rPr>
        <w:t>broad range of</w:t>
      </w:r>
      <w:r w:rsidR="00DD515E">
        <w:rPr>
          <w:rFonts w:ascii="Arial" w:hAnsi="Arial" w:cs="Arial"/>
          <w:sz w:val="24"/>
          <w:szCs w:val="24"/>
          <w:lang w:val="en-US"/>
        </w:rPr>
        <w:t xml:space="preserve"> perceptions </w:t>
      </w:r>
      <w:r w:rsidR="003E0617">
        <w:rPr>
          <w:rFonts w:ascii="Arial" w:hAnsi="Arial" w:cs="Arial"/>
          <w:sz w:val="24"/>
          <w:szCs w:val="24"/>
          <w:lang w:val="en-US"/>
        </w:rPr>
        <w:t xml:space="preserve">and values </w:t>
      </w:r>
      <w:r w:rsidR="00DD515E">
        <w:rPr>
          <w:rFonts w:ascii="Arial" w:hAnsi="Arial" w:cs="Arial"/>
          <w:sz w:val="24"/>
          <w:szCs w:val="24"/>
          <w:lang w:val="en-US"/>
        </w:rPr>
        <w:t xml:space="preserve">of </w:t>
      </w:r>
      <w:r w:rsidR="00620D48">
        <w:rPr>
          <w:rFonts w:ascii="Arial" w:hAnsi="Arial" w:cs="Arial"/>
          <w:sz w:val="24"/>
          <w:szCs w:val="24"/>
          <w:lang w:val="en-US"/>
        </w:rPr>
        <w:t>those</w:t>
      </w:r>
      <w:r w:rsidR="00DD515E">
        <w:rPr>
          <w:rFonts w:ascii="Arial" w:hAnsi="Arial" w:cs="Arial"/>
          <w:sz w:val="24"/>
          <w:szCs w:val="24"/>
          <w:lang w:val="en-US"/>
        </w:rPr>
        <w:t xml:space="preserve"> involved (Cottle and Alexander, 2012</w:t>
      </w:r>
      <w:r w:rsidR="003E0617">
        <w:rPr>
          <w:rFonts w:ascii="Arial" w:hAnsi="Arial" w:cs="Arial"/>
          <w:sz w:val="24"/>
          <w:szCs w:val="24"/>
          <w:lang w:val="en-US"/>
        </w:rPr>
        <w:t xml:space="preserve"> and Sylva, 2010</w:t>
      </w:r>
      <w:r w:rsidR="00DD515E">
        <w:rPr>
          <w:rFonts w:ascii="Arial" w:hAnsi="Arial" w:cs="Arial"/>
          <w:sz w:val="24"/>
          <w:szCs w:val="24"/>
          <w:lang w:val="en-US"/>
        </w:rPr>
        <w:t>).</w:t>
      </w:r>
      <w:r w:rsidR="00131860">
        <w:rPr>
          <w:rFonts w:ascii="Arial" w:hAnsi="Arial" w:cs="Arial"/>
          <w:sz w:val="24"/>
          <w:szCs w:val="24"/>
          <w:lang w:val="en-US"/>
        </w:rPr>
        <w:t xml:space="preserve"> However, Early, et al (2018) suggests that with regards to</w:t>
      </w:r>
      <w:r w:rsidR="00131860" w:rsidRPr="00131860">
        <w:rPr>
          <w:rFonts w:ascii="Arial" w:hAnsi="Arial" w:cs="Arial"/>
          <w:sz w:val="24"/>
          <w:szCs w:val="24"/>
          <w:lang w:val="en-US"/>
        </w:rPr>
        <w:t xml:space="preserve"> early years education, the term quality refers to the structural and functional features of the environment that promote development and learning.</w:t>
      </w:r>
    </w:p>
    <w:p w:rsidR="00E968FE" w:rsidRPr="00E968FE" w:rsidRDefault="00E968FE" w:rsidP="001D3C67">
      <w:pPr>
        <w:spacing w:line="360" w:lineRule="auto"/>
        <w:jc w:val="both"/>
        <w:rPr>
          <w:rFonts w:ascii="Arial" w:hAnsi="Arial" w:cs="Arial"/>
          <w:i/>
          <w:sz w:val="24"/>
          <w:szCs w:val="24"/>
          <w:lang w:val="en-US"/>
        </w:rPr>
      </w:pPr>
      <w:r w:rsidRPr="00E968FE">
        <w:rPr>
          <w:rFonts w:ascii="Arial" w:hAnsi="Arial" w:cs="Arial"/>
          <w:i/>
          <w:sz w:val="24"/>
          <w:szCs w:val="24"/>
          <w:lang w:val="en-US"/>
        </w:rPr>
        <w:t>What makes quality?</w:t>
      </w:r>
    </w:p>
    <w:p w:rsidR="00A77A19" w:rsidRPr="00A77A19" w:rsidRDefault="00E968FE" w:rsidP="001D3C67">
      <w:pPr>
        <w:spacing w:line="360" w:lineRule="auto"/>
        <w:jc w:val="both"/>
        <w:rPr>
          <w:rFonts w:ascii="Arial" w:hAnsi="Arial" w:cs="Arial"/>
          <w:sz w:val="24"/>
          <w:szCs w:val="24"/>
          <w:lang w:val="en-US"/>
        </w:rPr>
      </w:pPr>
      <w:r w:rsidRPr="001D3C67">
        <w:rPr>
          <w:rFonts w:ascii="Arial" w:hAnsi="Arial" w:cs="Arial"/>
          <w:sz w:val="24"/>
          <w:szCs w:val="24"/>
          <w:lang w:val="en-US"/>
        </w:rPr>
        <w:t>According to PACEY (no date) highly qualified practitioners and caregivers provide a higher quality of care and should have at least a lev</w:t>
      </w:r>
      <w:r>
        <w:rPr>
          <w:rFonts w:ascii="Arial" w:hAnsi="Arial" w:cs="Arial"/>
          <w:sz w:val="24"/>
          <w:szCs w:val="24"/>
          <w:lang w:val="en-US"/>
        </w:rPr>
        <w:t xml:space="preserve">el 3 early years qualification. </w:t>
      </w:r>
      <w:r w:rsidR="00BA6B6F" w:rsidRPr="00BA6B6F">
        <w:rPr>
          <w:rFonts w:ascii="Arial" w:hAnsi="Arial" w:cs="Arial"/>
          <w:sz w:val="24"/>
          <w:szCs w:val="24"/>
          <w:lang w:val="en-US"/>
        </w:rPr>
        <w:t>According to a recent UNESCO (2015, cited in Kingston and Siraj, 2017) report, governments must focus their investments in quality educators in order to provide high-quality education for all;  Policymakers must enhance teacher education, more fairly deploy teachers, give incentives in the form of suitable salaries, and develop appealing career pathways in order to recruit and retain quality teachers.</w:t>
      </w:r>
      <w:r w:rsidR="00BA6B6F">
        <w:rPr>
          <w:rFonts w:ascii="Arial" w:hAnsi="Arial" w:cs="Arial"/>
          <w:sz w:val="24"/>
          <w:szCs w:val="24"/>
          <w:lang w:val="en-US"/>
        </w:rPr>
        <w:t xml:space="preserve"> </w:t>
      </w:r>
      <w:r w:rsidRPr="001D3C67">
        <w:rPr>
          <w:rFonts w:ascii="Arial" w:hAnsi="Arial" w:cs="Arial"/>
          <w:sz w:val="24"/>
          <w:szCs w:val="24"/>
          <w:lang w:val="en-US"/>
        </w:rPr>
        <w:t>A safe and hygienic setting also demonstrates excellent quality and care in a setting states Bellamy (2016).</w:t>
      </w:r>
      <w:r>
        <w:rPr>
          <w:rFonts w:ascii="Arial" w:hAnsi="Arial" w:cs="Arial"/>
          <w:sz w:val="24"/>
          <w:szCs w:val="24"/>
          <w:lang w:val="en-US"/>
        </w:rPr>
        <w:t xml:space="preserve"> </w:t>
      </w:r>
      <w:r w:rsidR="00E47368" w:rsidRPr="00E47368">
        <w:rPr>
          <w:rFonts w:ascii="Arial" w:hAnsi="Arial" w:cs="Arial"/>
          <w:sz w:val="24"/>
          <w:szCs w:val="24"/>
          <w:lang w:val="en-US"/>
        </w:rPr>
        <w:t>Outcomes for children will be</w:t>
      </w:r>
      <w:r w:rsidR="00E47368">
        <w:rPr>
          <w:rFonts w:ascii="Arial" w:hAnsi="Arial" w:cs="Arial"/>
          <w:sz w:val="24"/>
          <w:szCs w:val="24"/>
          <w:lang w:val="en-US"/>
        </w:rPr>
        <w:t> greater when parents and caregivers</w:t>
      </w:r>
      <w:r w:rsidR="00E47368" w:rsidRPr="00E47368">
        <w:rPr>
          <w:rFonts w:ascii="Arial" w:hAnsi="Arial" w:cs="Arial"/>
          <w:sz w:val="24"/>
          <w:szCs w:val="24"/>
          <w:lang w:val="en-US"/>
        </w:rPr>
        <w:t xml:space="preserve"> are actively encouraged to engag</w:t>
      </w:r>
      <w:r w:rsidR="00E47368">
        <w:rPr>
          <w:rFonts w:ascii="Arial" w:hAnsi="Arial" w:cs="Arial"/>
          <w:sz w:val="24"/>
          <w:szCs w:val="24"/>
          <w:lang w:val="en-US"/>
        </w:rPr>
        <w:t>e confidently in their children</w:t>
      </w:r>
      <w:r w:rsidR="00E47368" w:rsidRPr="00E47368">
        <w:rPr>
          <w:rFonts w:ascii="Arial" w:hAnsi="Arial" w:cs="Arial"/>
          <w:sz w:val="24"/>
          <w:szCs w:val="24"/>
          <w:lang w:val="en-US"/>
        </w:rPr>
        <w:t>’s learning and development</w:t>
      </w:r>
      <w:r w:rsidR="00E47368">
        <w:rPr>
          <w:rFonts w:ascii="Arial" w:hAnsi="Arial" w:cs="Arial"/>
          <w:sz w:val="24"/>
          <w:szCs w:val="24"/>
          <w:lang w:val="en-US"/>
        </w:rPr>
        <w:t xml:space="preserve"> (Cottle and Alexander, 2014)</w:t>
      </w:r>
      <w:r w:rsidR="00E47368" w:rsidRPr="00E47368">
        <w:rPr>
          <w:rFonts w:ascii="Arial" w:hAnsi="Arial" w:cs="Arial"/>
          <w:sz w:val="24"/>
          <w:szCs w:val="24"/>
          <w:lang w:val="en-US"/>
        </w:rPr>
        <w:t>.</w:t>
      </w:r>
      <w:r w:rsidR="001D3C67">
        <w:rPr>
          <w:rFonts w:ascii="Arial" w:hAnsi="Arial" w:cs="Arial"/>
          <w:sz w:val="24"/>
          <w:szCs w:val="24"/>
          <w:lang w:val="en-US"/>
        </w:rPr>
        <w:t xml:space="preserve"> </w:t>
      </w:r>
      <w:r w:rsidR="00B64014" w:rsidRPr="00B64014">
        <w:rPr>
          <w:rFonts w:ascii="Arial" w:hAnsi="Arial" w:cs="Arial"/>
          <w:sz w:val="24"/>
          <w:szCs w:val="24"/>
          <w:lang w:val="en-US"/>
        </w:rPr>
        <w:t>The quality of staff partnerships in early childhood settings has an impact on their capacity to collaborate successfully and model healthy relationships for children (Hunter, no date). Hunter (no date) claims s Staff must consequently feel respected and supported in order to provide the best education to the children.</w:t>
      </w:r>
      <w:r w:rsidR="00C5124F">
        <w:rPr>
          <w:rFonts w:ascii="Arial" w:hAnsi="Arial" w:cs="Arial"/>
          <w:sz w:val="24"/>
          <w:szCs w:val="24"/>
          <w:lang w:val="en-US"/>
        </w:rPr>
        <w:t xml:space="preserve"> </w:t>
      </w:r>
      <w:r w:rsidR="00A77A19">
        <w:rPr>
          <w:rFonts w:ascii="Arial" w:hAnsi="Arial" w:cs="Arial"/>
          <w:sz w:val="24"/>
          <w:szCs w:val="24"/>
          <w:lang w:val="en-US"/>
        </w:rPr>
        <w:t>According to Durant (2018) children p</w:t>
      </w:r>
      <w:r w:rsidR="00A77A19" w:rsidRPr="00A77A19">
        <w:rPr>
          <w:rFonts w:ascii="Arial" w:hAnsi="Arial" w:cs="Arial"/>
          <w:sz w:val="24"/>
          <w:szCs w:val="24"/>
          <w:lang w:val="en-US"/>
        </w:rPr>
        <w:t>laying outside is just as fundamental as playing indoors. Children's emotional, social, and personal well-being is being supported when they utilize quality o</w:t>
      </w:r>
      <w:r w:rsidR="00A77A19">
        <w:rPr>
          <w:rFonts w:ascii="Arial" w:hAnsi="Arial" w:cs="Arial"/>
          <w:sz w:val="24"/>
          <w:szCs w:val="24"/>
          <w:lang w:val="en-US"/>
        </w:rPr>
        <w:t>utdoor and indoor environments claims Storli and Sandseter (2019).</w:t>
      </w:r>
    </w:p>
    <w:p w:rsidR="00E6593B" w:rsidRDefault="00E6593B" w:rsidP="001D3C67">
      <w:pPr>
        <w:spacing w:line="360" w:lineRule="auto"/>
        <w:jc w:val="both"/>
      </w:pPr>
    </w:p>
    <w:p w:rsidR="00E6593B" w:rsidRDefault="00E6593B" w:rsidP="001D3C67">
      <w:pPr>
        <w:spacing w:line="360" w:lineRule="auto"/>
        <w:jc w:val="both"/>
      </w:pPr>
    </w:p>
    <w:p w:rsidR="00120B35" w:rsidRPr="003E363C" w:rsidRDefault="00CD3209" w:rsidP="001D3C67">
      <w:pPr>
        <w:spacing w:line="360" w:lineRule="auto"/>
        <w:jc w:val="both"/>
        <w:rPr>
          <w:rFonts w:ascii="Arial" w:hAnsi="Arial" w:cs="Arial"/>
          <w:sz w:val="24"/>
          <w:szCs w:val="24"/>
          <w:lang w:val="en-US"/>
        </w:rPr>
      </w:pPr>
      <w:r w:rsidRPr="004D77A7">
        <w:rPr>
          <w:rFonts w:ascii="Arial" w:hAnsi="Arial" w:cs="Arial"/>
          <w:sz w:val="24"/>
          <w:szCs w:val="24"/>
          <w:lang w:val="en-US"/>
        </w:rPr>
        <w:t>Thornton (2015) states t</w:t>
      </w:r>
      <w:r w:rsidR="00983E23" w:rsidRPr="004D77A7">
        <w:rPr>
          <w:rFonts w:ascii="Arial" w:hAnsi="Arial" w:cs="Arial"/>
          <w:sz w:val="24"/>
          <w:szCs w:val="24"/>
          <w:lang w:val="en-US"/>
        </w:rPr>
        <w:t xml:space="preserve">o ensure children </w:t>
      </w:r>
      <w:r w:rsidRPr="004D77A7">
        <w:rPr>
          <w:rFonts w:ascii="Arial" w:hAnsi="Arial" w:cs="Arial"/>
          <w:sz w:val="24"/>
          <w:szCs w:val="24"/>
          <w:lang w:val="en-US"/>
        </w:rPr>
        <w:t>receive</w:t>
      </w:r>
      <w:r w:rsidR="00983E23" w:rsidRPr="004D77A7">
        <w:rPr>
          <w:rFonts w:ascii="Arial" w:hAnsi="Arial" w:cs="Arial"/>
          <w:sz w:val="24"/>
          <w:szCs w:val="24"/>
          <w:lang w:val="en-US"/>
        </w:rPr>
        <w:t xml:space="preserve"> high-quality experiences, practitioners should aim for a mix of adult-directed and child-initiated </w:t>
      </w:r>
      <w:r w:rsidR="00BF5F20" w:rsidRPr="004D77A7">
        <w:rPr>
          <w:rFonts w:ascii="Arial" w:hAnsi="Arial" w:cs="Arial"/>
          <w:sz w:val="24"/>
          <w:szCs w:val="24"/>
          <w:lang w:val="en-US"/>
        </w:rPr>
        <w:t>activities;</w:t>
      </w:r>
      <w:r w:rsidR="00983E23" w:rsidRPr="004D77A7">
        <w:rPr>
          <w:rFonts w:ascii="Arial" w:hAnsi="Arial" w:cs="Arial"/>
          <w:sz w:val="24"/>
          <w:szCs w:val="24"/>
          <w:lang w:val="en-US"/>
        </w:rPr>
        <w:t> a third of each is ideal. The other third should be filled with child-initiated activities that are subsequently picked and supported by a practi</w:t>
      </w:r>
      <w:r w:rsidRPr="004D77A7">
        <w:rPr>
          <w:rFonts w:ascii="Arial" w:hAnsi="Arial" w:cs="Arial"/>
          <w:sz w:val="24"/>
          <w:szCs w:val="24"/>
          <w:lang w:val="en-US"/>
        </w:rPr>
        <w:t xml:space="preserve">tioner as these are chances for </w:t>
      </w:r>
      <w:r w:rsidR="00983E23" w:rsidRPr="004D77A7">
        <w:rPr>
          <w:rFonts w:ascii="Arial" w:hAnsi="Arial" w:cs="Arial"/>
          <w:sz w:val="24"/>
          <w:szCs w:val="24"/>
          <w:lang w:val="en-US"/>
        </w:rPr>
        <w:t>sustained shared t</w:t>
      </w:r>
      <w:r w:rsidRPr="004D77A7">
        <w:rPr>
          <w:rFonts w:ascii="Arial" w:hAnsi="Arial" w:cs="Arial"/>
          <w:sz w:val="24"/>
          <w:szCs w:val="24"/>
          <w:lang w:val="en-US"/>
        </w:rPr>
        <w:t>hinking</w:t>
      </w:r>
      <w:r w:rsidR="00957A70">
        <w:rPr>
          <w:rFonts w:ascii="Arial" w:hAnsi="Arial" w:cs="Arial"/>
          <w:sz w:val="24"/>
          <w:szCs w:val="24"/>
          <w:lang w:val="en-US"/>
        </w:rPr>
        <w:t xml:space="preserve"> (Thornton, 2015)</w:t>
      </w:r>
      <w:r w:rsidRPr="004D77A7">
        <w:rPr>
          <w:rFonts w:ascii="Arial" w:hAnsi="Arial" w:cs="Arial"/>
          <w:sz w:val="24"/>
          <w:szCs w:val="24"/>
          <w:lang w:val="en-US"/>
        </w:rPr>
        <w:t>.</w:t>
      </w:r>
      <w:r w:rsidR="00B03AC7">
        <w:rPr>
          <w:rFonts w:ascii="Arial" w:hAnsi="Arial" w:cs="Arial"/>
          <w:sz w:val="24"/>
          <w:szCs w:val="24"/>
          <w:lang w:val="en-US"/>
        </w:rPr>
        <w:t xml:space="preserve"> </w:t>
      </w:r>
      <w:r w:rsidR="00AB4697" w:rsidRPr="00AB4697">
        <w:rPr>
          <w:rFonts w:ascii="Arial" w:hAnsi="Arial" w:cs="Arial"/>
          <w:sz w:val="24"/>
          <w:szCs w:val="24"/>
        </w:rPr>
        <w:t>To ensure high-quality education for children, practitioners need a broad knowledge base to ensure the experiences and work they provide promotes and supports all aspects of children's development (Hamre, et al, 2012).</w:t>
      </w:r>
      <w:r w:rsidR="00B03AC7" w:rsidRPr="00B03AC7">
        <w:t xml:space="preserve"> </w:t>
      </w:r>
      <w:r w:rsidR="00B03AC7">
        <w:t xml:space="preserve"> </w:t>
      </w:r>
      <w:r w:rsidR="00B03AC7" w:rsidRPr="00B03AC7">
        <w:rPr>
          <w:rFonts w:ascii="Arial" w:hAnsi="Arial" w:cs="Arial"/>
          <w:sz w:val="24"/>
          <w:szCs w:val="24"/>
        </w:rPr>
        <w:t xml:space="preserve">According to Brodie (2014) and Purdon (2013) </w:t>
      </w:r>
      <w:r w:rsidR="00B03AC7">
        <w:rPr>
          <w:rFonts w:ascii="Arial" w:hAnsi="Arial" w:cs="Arial"/>
          <w:sz w:val="24"/>
          <w:szCs w:val="24"/>
        </w:rPr>
        <w:t>f</w:t>
      </w:r>
      <w:r w:rsidR="00B03AC7" w:rsidRPr="00B03AC7">
        <w:rPr>
          <w:rFonts w:ascii="Arial" w:hAnsi="Arial" w:cs="Arial"/>
          <w:sz w:val="24"/>
          <w:szCs w:val="24"/>
        </w:rPr>
        <w:t>acilitating S</w:t>
      </w:r>
      <w:r w:rsidR="00B03AC7">
        <w:rPr>
          <w:rFonts w:ascii="Arial" w:hAnsi="Arial" w:cs="Arial"/>
          <w:sz w:val="24"/>
          <w:szCs w:val="24"/>
        </w:rPr>
        <w:t xml:space="preserve">ustained </w:t>
      </w:r>
      <w:r w:rsidR="00B03AC7" w:rsidRPr="00B03AC7">
        <w:rPr>
          <w:rFonts w:ascii="Arial" w:hAnsi="Arial" w:cs="Arial"/>
          <w:sz w:val="24"/>
          <w:szCs w:val="24"/>
        </w:rPr>
        <w:t>S</w:t>
      </w:r>
      <w:r w:rsidR="00B03AC7">
        <w:rPr>
          <w:rFonts w:ascii="Arial" w:hAnsi="Arial" w:cs="Arial"/>
          <w:sz w:val="24"/>
          <w:szCs w:val="24"/>
        </w:rPr>
        <w:t xml:space="preserve">hared </w:t>
      </w:r>
      <w:r w:rsidR="00B03AC7" w:rsidRPr="00B03AC7">
        <w:rPr>
          <w:rFonts w:ascii="Arial" w:hAnsi="Arial" w:cs="Arial"/>
          <w:sz w:val="24"/>
          <w:szCs w:val="24"/>
        </w:rPr>
        <w:t>T</w:t>
      </w:r>
      <w:r w:rsidR="00B03AC7">
        <w:rPr>
          <w:rFonts w:ascii="Arial" w:hAnsi="Arial" w:cs="Arial"/>
          <w:sz w:val="24"/>
          <w:szCs w:val="24"/>
        </w:rPr>
        <w:t>hinking</w:t>
      </w:r>
      <w:r w:rsidR="00B03AC7" w:rsidRPr="00B03AC7">
        <w:rPr>
          <w:rFonts w:ascii="Arial" w:hAnsi="Arial" w:cs="Arial"/>
          <w:sz w:val="24"/>
          <w:szCs w:val="24"/>
        </w:rPr>
        <w:t xml:space="preserve"> opportunities broadens and deepens children's learning while encouraging them to be actively involved in their own learning and supporting them to become problem-solving critical thinkers.</w:t>
      </w:r>
      <w:r w:rsidR="00B03AC7">
        <w:rPr>
          <w:rFonts w:ascii="Arial" w:hAnsi="Arial" w:cs="Arial"/>
          <w:sz w:val="24"/>
          <w:szCs w:val="24"/>
        </w:rPr>
        <w:t xml:space="preserve"> </w:t>
      </w:r>
      <w:r w:rsidR="00B03AC7" w:rsidRPr="00B03AC7">
        <w:rPr>
          <w:rFonts w:ascii="Arial" w:hAnsi="Arial" w:cs="Arial"/>
          <w:sz w:val="24"/>
          <w:szCs w:val="24"/>
        </w:rPr>
        <w:t>S</w:t>
      </w:r>
      <w:r w:rsidR="0081671E">
        <w:rPr>
          <w:rFonts w:ascii="Arial" w:hAnsi="Arial" w:cs="Arial"/>
          <w:sz w:val="24"/>
          <w:szCs w:val="24"/>
        </w:rPr>
        <w:t>ch</w:t>
      </w:r>
      <w:r w:rsidR="00B03AC7" w:rsidRPr="00B03AC7">
        <w:rPr>
          <w:rFonts w:ascii="Arial" w:hAnsi="Arial" w:cs="Arial"/>
          <w:sz w:val="24"/>
          <w:szCs w:val="24"/>
        </w:rPr>
        <w:t>midt</w:t>
      </w:r>
      <w:r w:rsidR="0081671E">
        <w:rPr>
          <w:rFonts w:ascii="Arial" w:hAnsi="Arial" w:cs="Arial"/>
          <w:sz w:val="24"/>
          <w:szCs w:val="24"/>
        </w:rPr>
        <w:t>,</w:t>
      </w:r>
      <w:r w:rsidR="00B03AC7" w:rsidRPr="00B03AC7">
        <w:rPr>
          <w:rFonts w:ascii="Arial" w:hAnsi="Arial" w:cs="Arial"/>
          <w:sz w:val="24"/>
          <w:szCs w:val="24"/>
        </w:rPr>
        <w:t xml:space="preserve"> </w:t>
      </w:r>
      <w:r w:rsidR="00B03AC7" w:rsidRPr="0081671E">
        <w:rPr>
          <w:rFonts w:ascii="Arial" w:hAnsi="Arial" w:cs="Arial"/>
          <w:i/>
          <w:sz w:val="24"/>
          <w:szCs w:val="24"/>
        </w:rPr>
        <w:t>et al</w:t>
      </w:r>
      <w:r w:rsidR="00B03AC7" w:rsidRPr="00B03AC7">
        <w:rPr>
          <w:rFonts w:ascii="Arial" w:hAnsi="Arial" w:cs="Arial"/>
          <w:sz w:val="24"/>
          <w:szCs w:val="24"/>
        </w:rPr>
        <w:t>, (2011), claims that the quality of practitioners’ previous education plays an important role in ensuring quality provision; practitioners who have had more teaching experiences and in-depth education are more confident and successful with children than those who have little or no experience.</w:t>
      </w:r>
      <w:r w:rsidR="000568E1">
        <w:rPr>
          <w:rFonts w:ascii="Arial" w:hAnsi="Arial" w:cs="Arial"/>
          <w:sz w:val="24"/>
          <w:szCs w:val="24"/>
          <w:lang w:val="en-US"/>
        </w:rPr>
        <w:t xml:space="preserve"> </w:t>
      </w:r>
      <w:r w:rsidR="00E33C1F">
        <w:rPr>
          <w:rFonts w:ascii="Arial" w:hAnsi="Arial" w:cs="Arial"/>
          <w:sz w:val="24"/>
          <w:szCs w:val="24"/>
          <w:lang w:val="en-US"/>
        </w:rPr>
        <w:t xml:space="preserve">According to Nutbrown, Clough and Atherton (2013) </w:t>
      </w:r>
      <w:r w:rsidR="00E33C1F" w:rsidRPr="00E33C1F">
        <w:rPr>
          <w:rFonts w:ascii="Arial" w:hAnsi="Arial" w:cs="Arial"/>
          <w:sz w:val="24"/>
          <w:szCs w:val="24"/>
          <w:lang w:val="en-US"/>
        </w:rPr>
        <w:t>inclusive practice ensures that all children have accessibility to opportunities and support during their early years of learning and development.</w:t>
      </w:r>
      <w:r w:rsidR="00E33C1F">
        <w:rPr>
          <w:rFonts w:ascii="Arial" w:hAnsi="Arial" w:cs="Arial"/>
          <w:sz w:val="24"/>
          <w:szCs w:val="24"/>
          <w:lang w:val="en-US"/>
        </w:rPr>
        <w:t xml:space="preserve"> </w:t>
      </w:r>
      <w:r w:rsidR="00C93979">
        <w:rPr>
          <w:rFonts w:ascii="Arial" w:hAnsi="Arial" w:cs="Arial"/>
          <w:sz w:val="24"/>
          <w:szCs w:val="24"/>
          <w:lang w:val="en-US"/>
        </w:rPr>
        <w:t>Additionally</w:t>
      </w:r>
      <w:r w:rsidR="00E33C1F">
        <w:rPr>
          <w:rFonts w:ascii="Arial" w:hAnsi="Arial" w:cs="Arial"/>
          <w:sz w:val="24"/>
          <w:szCs w:val="24"/>
          <w:lang w:val="en-US"/>
        </w:rPr>
        <w:t>, claiming i</w:t>
      </w:r>
      <w:r w:rsidR="00E33C1F" w:rsidRPr="00E33C1F">
        <w:rPr>
          <w:rFonts w:ascii="Arial" w:hAnsi="Arial" w:cs="Arial"/>
          <w:sz w:val="24"/>
          <w:szCs w:val="24"/>
          <w:lang w:val="en-US"/>
        </w:rPr>
        <w:t>t assists children in being more self-assured in who they are and what they want to achieve in the future.</w:t>
      </w:r>
      <w:r w:rsidR="00C93979">
        <w:rPr>
          <w:rFonts w:ascii="Arial" w:hAnsi="Arial" w:cs="Arial"/>
          <w:sz w:val="24"/>
          <w:szCs w:val="24"/>
          <w:lang w:val="en-US"/>
        </w:rPr>
        <w:t xml:space="preserve"> Furthermore, inclusive </w:t>
      </w:r>
      <w:r w:rsidR="002D4358">
        <w:rPr>
          <w:rFonts w:ascii="Arial" w:hAnsi="Arial" w:cs="Arial"/>
          <w:sz w:val="24"/>
          <w:szCs w:val="24"/>
          <w:lang w:val="en-US"/>
        </w:rPr>
        <w:t>practice goes hand in hand</w:t>
      </w:r>
      <w:r w:rsidR="00C93979">
        <w:rPr>
          <w:rFonts w:ascii="Arial" w:hAnsi="Arial" w:cs="Arial"/>
          <w:sz w:val="24"/>
          <w:szCs w:val="24"/>
          <w:lang w:val="en-US"/>
        </w:rPr>
        <w:t xml:space="preserve"> with the UNCRC rights of a child article 2 of non discrimination (UNICEF, 2019).</w:t>
      </w:r>
      <w:r w:rsidR="00C5124F">
        <w:rPr>
          <w:rFonts w:ascii="Arial" w:hAnsi="Arial" w:cs="Arial"/>
          <w:sz w:val="24"/>
          <w:szCs w:val="24"/>
          <w:lang w:val="en-US"/>
        </w:rPr>
        <w:t xml:space="preserve"> </w:t>
      </w:r>
      <w:r w:rsidR="00C5124F" w:rsidRPr="00C5124F">
        <w:rPr>
          <w:rFonts w:ascii="Arial" w:hAnsi="Arial" w:cs="Arial"/>
          <w:sz w:val="24"/>
          <w:szCs w:val="24"/>
          <w:lang w:val="en-US"/>
        </w:rPr>
        <w:t>According to Reid and Kagan (2015) diversity promotes the development of fundamental cognitive abilities in children which in the foreseeable future, can provide significantly more social understanding and equality.</w:t>
      </w:r>
    </w:p>
    <w:p w:rsidR="004035F2" w:rsidRPr="00BC0133" w:rsidRDefault="004035F2" w:rsidP="004035F2">
      <w:pPr>
        <w:spacing w:line="360" w:lineRule="auto"/>
        <w:jc w:val="both"/>
        <w:rPr>
          <w:rFonts w:ascii="Arial" w:hAnsi="Arial" w:cs="Arial"/>
          <w:i/>
          <w:sz w:val="24"/>
          <w:szCs w:val="24"/>
          <w:u w:val="single"/>
          <w:lang w:val="en-US"/>
        </w:rPr>
      </w:pPr>
      <w:r w:rsidRPr="00BC0133">
        <w:rPr>
          <w:rFonts w:ascii="Arial" w:hAnsi="Arial" w:cs="Arial"/>
          <w:i/>
          <w:sz w:val="24"/>
          <w:szCs w:val="24"/>
          <w:u w:val="single"/>
          <w:lang w:val="en-US"/>
        </w:rPr>
        <w:t>Why is quality important?</w:t>
      </w:r>
    </w:p>
    <w:p w:rsidR="003C56FA" w:rsidRDefault="00186491" w:rsidP="003C56FA">
      <w:pPr>
        <w:spacing w:line="360" w:lineRule="auto"/>
        <w:jc w:val="both"/>
        <w:rPr>
          <w:rFonts w:ascii="Arial" w:hAnsi="Arial" w:cs="Arial"/>
          <w:sz w:val="24"/>
          <w:szCs w:val="24"/>
        </w:rPr>
      </w:pPr>
      <w:r>
        <w:rPr>
          <w:rFonts w:ascii="Arial" w:hAnsi="Arial" w:cs="Arial"/>
          <w:sz w:val="24"/>
          <w:szCs w:val="24"/>
          <w:lang w:val="en-US"/>
        </w:rPr>
        <w:t>According to</w:t>
      </w:r>
      <w:r w:rsidR="00670A21">
        <w:rPr>
          <w:rFonts w:ascii="Arial" w:hAnsi="Arial" w:cs="Arial"/>
          <w:sz w:val="24"/>
          <w:szCs w:val="24"/>
          <w:lang w:val="en-US"/>
        </w:rPr>
        <w:t xml:space="preserve"> The National Strategies (2008),</w:t>
      </w:r>
      <w:r w:rsidR="009E6275">
        <w:rPr>
          <w:rFonts w:ascii="Arial" w:hAnsi="Arial" w:cs="Arial"/>
          <w:sz w:val="24"/>
          <w:szCs w:val="24"/>
          <w:lang w:val="en-US"/>
        </w:rPr>
        <w:t xml:space="preserve"> </w:t>
      </w:r>
      <w:r w:rsidR="009E6275">
        <w:rPr>
          <w:rFonts w:ascii="Arial" w:hAnsi="Arial" w:cs="Arial"/>
          <w:sz w:val="24"/>
          <w:szCs w:val="24"/>
        </w:rPr>
        <w:t xml:space="preserve">Tickell (2011) </w:t>
      </w:r>
      <w:r w:rsidR="00670A21">
        <w:rPr>
          <w:rFonts w:ascii="Arial" w:hAnsi="Arial" w:cs="Arial"/>
          <w:sz w:val="24"/>
          <w:szCs w:val="24"/>
        </w:rPr>
        <w:t xml:space="preserve">and Welsh Government (2013) </w:t>
      </w:r>
      <w:r w:rsidR="009E6275">
        <w:rPr>
          <w:rFonts w:ascii="Arial" w:hAnsi="Arial" w:cs="Arial"/>
          <w:sz w:val="24"/>
          <w:szCs w:val="24"/>
        </w:rPr>
        <w:t xml:space="preserve">claim </w:t>
      </w:r>
      <w:r>
        <w:rPr>
          <w:rFonts w:ascii="Arial" w:hAnsi="Arial" w:cs="Arial"/>
          <w:sz w:val="24"/>
          <w:szCs w:val="24"/>
          <w:lang w:val="en-US"/>
        </w:rPr>
        <w:t>c</w:t>
      </w:r>
      <w:r w:rsidR="00CB1CAC" w:rsidRPr="00CB1CAC">
        <w:rPr>
          <w:rFonts w:ascii="Arial" w:hAnsi="Arial" w:cs="Arial"/>
          <w:sz w:val="24"/>
          <w:szCs w:val="24"/>
          <w:lang w:val="en-US"/>
        </w:rPr>
        <w:t>hildren who receive high-quality early childhood education are better prepared to succeed in school and beyond, as well as to acquire the important social, emotional, and cognitive skills for lifelong learning.</w:t>
      </w:r>
      <w:r w:rsidR="00744B05" w:rsidRPr="00744B05">
        <w:t xml:space="preserve"> </w:t>
      </w:r>
      <w:r w:rsidR="00744B05" w:rsidRPr="00744B05">
        <w:rPr>
          <w:rFonts w:ascii="Arial" w:hAnsi="Arial" w:cs="Arial"/>
          <w:sz w:val="24"/>
          <w:szCs w:val="24"/>
          <w:lang w:val="en-US"/>
        </w:rPr>
        <w:t>Similarly, research data has indicated that high quality provision throughout the early years has positive long-term influences on children's outcomes and future learning states Foundation Years (no date).</w:t>
      </w:r>
      <w:r w:rsidR="00CB1CAC" w:rsidRPr="00CB1CAC">
        <w:rPr>
          <w:rFonts w:ascii="Arial" w:hAnsi="Arial" w:cs="Arial"/>
          <w:sz w:val="24"/>
          <w:szCs w:val="24"/>
          <w:lang w:val="en-US"/>
        </w:rPr>
        <w:t> </w:t>
      </w:r>
      <w:r w:rsidR="007D5681" w:rsidRPr="007D5681">
        <w:rPr>
          <w:rFonts w:ascii="Arial" w:hAnsi="Arial" w:cs="Arial"/>
          <w:sz w:val="24"/>
          <w:szCs w:val="24"/>
          <w:lang w:val="en-US"/>
        </w:rPr>
        <w:t xml:space="preserve">According to Kelly (2016), high-quality settings have the greatest influence </w:t>
      </w:r>
      <w:r w:rsidR="007D5681" w:rsidRPr="007D5681">
        <w:rPr>
          <w:rFonts w:ascii="Arial" w:hAnsi="Arial" w:cs="Arial"/>
          <w:sz w:val="24"/>
          <w:szCs w:val="24"/>
          <w:lang w:val="en-US"/>
        </w:rPr>
        <w:lastRenderedPageBreak/>
        <w:t>as they enable children to attain their full potential and help them in reaching good developmental levels.</w:t>
      </w:r>
    </w:p>
    <w:p w:rsidR="004035F2" w:rsidRDefault="007E6CFE" w:rsidP="004035F2">
      <w:pPr>
        <w:spacing w:line="360" w:lineRule="auto"/>
        <w:jc w:val="both"/>
        <w:rPr>
          <w:rFonts w:ascii="Arial" w:hAnsi="Arial" w:cs="Arial"/>
          <w:sz w:val="24"/>
          <w:szCs w:val="24"/>
          <w:lang w:val="en-US"/>
        </w:rPr>
      </w:pPr>
      <w:r w:rsidRPr="007E6CFE">
        <w:rPr>
          <w:rFonts w:ascii="Arial" w:hAnsi="Arial" w:cs="Arial"/>
          <w:sz w:val="24"/>
          <w:szCs w:val="24"/>
          <w:lang w:val="en-US"/>
        </w:rPr>
        <w:t>High-quality child care facilities have a positive impact on children's 'future experiences in life</w:t>
      </w:r>
      <w:r>
        <w:rPr>
          <w:rFonts w:ascii="Arial" w:hAnsi="Arial" w:cs="Arial"/>
          <w:sz w:val="24"/>
          <w:szCs w:val="24"/>
          <w:lang w:val="en-US"/>
        </w:rPr>
        <w:t xml:space="preserve"> and a </w:t>
      </w:r>
      <w:r w:rsidRPr="007E6CFE">
        <w:rPr>
          <w:rFonts w:ascii="Arial" w:hAnsi="Arial" w:cs="Arial"/>
          <w:sz w:val="24"/>
          <w:szCs w:val="24"/>
          <w:lang w:val="en-US"/>
        </w:rPr>
        <w:t>large impact on</w:t>
      </w:r>
      <w:r>
        <w:rPr>
          <w:rFonts w:ascii="Arial" w:hAnsi="Arial" w:cs="Arial"/>
          <w:sz w:val="24"/>
          <w:szCs w:val="24"/>
          <w:lang w:val="en-US"/>
        </w:rPr>
        <w:t xml:space="preserve"> their development, </w:t>
      </w:r>
      <w:r w:rsidRPr="007E6CFE">
        <w:rPr>
          <w:rFonts w:ascii="Arial" w:hAnsi="Arial" w:cs="Arial"/>
          <w:sz w:val="24"/>
          <w:szCs w:val="24"/>
          <w:lang w:val="en-US"/>
        </w:rPr>
        <w:t>noted in the 'Building a Brighter Future' document (Welsh Government, 2013).</w:t>
      </w:r>
      <w:r>
        <w:rPr>
          <w:rFonts w:ascii="Arial" w:hAnsi="Arial" w:cs="Arial"/>
          <w:sz w:val="24"/>
          <w:szCs w:val="24"/>
          <w:lang w:val="en-US"/>
        </w:rPr>
        <w:t xml:space="preserve"> </w:t>
      </w:r>
      <w:r w:rsidR="00B22F17">
        <w:rPr>
          <w:rFonts w:ascii="Arial" w:hAnsi="Arial" w:cs="Arial"/>
          <w:sz w:val="24"/>
          <w:szCs w:val="24"/>
          <w:lang w:val="en-US"/>
        </w:rPr>
        <w:t>According to Mathers and Smees (2014) h</w:t>
      </w:r>
      <w:r w:rsidR="00B22F17" w:rsidRPr="00B22F17">
        <w:rPr>
          <w:rFonts w:ascii="Arial" w:hAnsi="Arial" w:cs="Arial"/>
          <w:sz w:val="24"/>
          <w:szCs w:val="24"/>
          <w:lang w:val="en-US"/>
        </w:rPr>
        <w:t>igh-quality early childhood education can lessen socio-economic inequalities for children and support parents and families from all different backgrounds.</w:t>
      </w:r>
      <w:r w:rsidR="00B22F17">
        <w:rPr>
          <w:rFonts w:ascii="Arial" w:hAnsi="Arial" w:cs="Arial"/>
          <w:sz w:val="24"/>
          <w:szCs w:val="24"/>
          <w:lang w:val="en-US"/>
        </w:rPr>
        <w:t xml:space="preserve"> </w:t>
      </w:r>
      <w:r w:rsidR="00ED2A0B">
        <w:rPr>
          <w:rFonts w:ascii="Arial" w:hAnsi="Arial" w:cs="Arial"/>
          <w:sz w:val="24"/>
          <w:szCs w:val="24"/>
          <w:lang w:val="en-US"/>
        </w:rPr>
        <w:t>According to OECD (2017, cited in OECD, 2020) and UNICEF (2019) i</w:t>
      </w:r>
      <w:r w:rsidR="00ED2A0B" w:rsidRPr="00ED2A0B">
        <w:rPr>
          <w:rFonts w:ascii="Arial" w:hAnsi="Arial" w:cs="Arial"/>
          <w:sz w:val="24"/>
          <w:szCs w:val="24"/>
          <w:lang w:val="en-US"/>
        </w:rPr>
        <w:t>ndividual children, particularly the most disadvantaged, have been demonstrated to benefit from hig</w:t>
      </w:r>
      <w:r w:rsidR="00ED2A0B">
        <w:rPr>
          <w:rFonts w:ascii="Arial" w:hAnsi="Arial" w:cs="Arial"/>
          <w:sz w:val="24"/>
          <w:szCs w:val="24"/>
          <w:lang w:val="en-US"/>
        </w:rPr>
        <w:t>h-quality early years education; t</w:t>
      </w:r>
      <w:r w:rsidR="00ED2A0B" w:rsidRPr="00ED2A0B">
        <w:rPr>
          <w:rFonts w:ascii="Arial" w:hAnsi="Arial" w:cs="Arial"/>
          <w:sz w:val="24"/>
          <w:szCs w:val="24"/>
          <w:lang w:val="en-US"/>
        </w:rPr>
        <w:t>hese benefits include promoting social and emotional well-being, lessening the likelihood of school dropout, and even leading to better learning, performance and employment outcomes in the future.</w:t>
      </w:r>
      <w:r w:rsidR="00ED2A0B">
        <w:rPr>
          <w:rFonts w:ascii="Arial" w:hAnsi="Arial" w:cs="Arial"/>
          <w:sz w:val="24"/>
          <w:szCs w:val="24"/>
          <w:lang w:val="en-US"/>
        </w:rPr>
        <w:t xml:space="preserve"> </w:t>
      </w:r>
      <w:r w:rsidR="00AF0588">
        <w:rPr>
          <w:rFonts w:ascii="Arial" w:hAnsi="Arial" w:cs="Arial"/>
          <w:sz w:val="24"/>
          <w:szCs w:val="24"/>
          <w:lang w:val="en-US"/>
        </w:rPr>
        <w:t xml:space="preserve">Similarly, </w:t>
      </w:r>
      <w:r w:rsidR="00C637DD" w:rsidRPr="00C637DD">
        <w:rPr>
          <w:rFonts w:ascii="Arial" w:hAnsi="Arial" w:cs="Arial"/>
          <w:sz w:val="24"/>
          <w:szCs w:val="24"/>
          <w:lang w:val="en-US"/>
        </w:rPr>
        <w:t>Nutbrown (2012) claims that high-quality early years education can close the performance gaps between economically disadvantaged and non-disadvantaged children.</w:t>
      </w:r>
      <w:r w:rsidR="00C637DD">
        <w:rPr>
          <w:rFonts w:ascii="Arial" w:hAnsi="Arial" w:cs="Arial"/>
          <w:sz w:val="24"/>
          <w:szCs w:val="24"/>
          <w:lang w:val="en-US"/>
        </w:rPr>
        <w:t xml:space="preserve"> </w:t>
      </w:r>
      <w:r w:rsidR="00AE30CA" w:rsidRPr="00AE30CA">
        <w:rPr>
          <w:rFonts w:ascii="Arial" w:hAnsi="Arial" w:cs="Arial"/>
          <w:sz w:val="24"/>
          <w:szCs w:val="24"/>
          <w:lang w:val="en-US"/>
        </w:rPr>
        <w:t xml:space="preserve">Quality improvement, according to Foundation Years (no date), is a never-ending journey involving children, parents, and professionals, and is based on planning, implementing, evaluating, and </w:t>
      </w:r>
      <w:r w:rsidR="00530906" w:rsidRPr="00AE30CA">
        <w:rPr>
          <w:rFonts w:ascii="Arial" w:hAnsi="Arial" w:cs="Arial"/>
          <w:sz w:val="24"/>
          <w:szCs w:val="24"/>
          <w:lang w:val="en-US"/>
        </w:rPr>
        <w:t>analyzing</w:t>
      </w:r>
      <w:r w:rsidR="00AE30CA" w:rsidRPr="00AE30CA">
        <w:rPr>
          <w:rFonts w:ascii="Arial" w:hAnsi="Arial" w:cs="Arial"/>
          <w:sz w:val="24"/>
          <w:szCs w:val="24"/>
          <w:lang w:val="en-US"/>
        </w:rPr>
        <w:t>.</w:t>
      </w:r>
    </w:p>
    <w:p w:rsidR="00376D21" w:rsidRDefault="00BC0133" w:rsidP="00376D21">
      <w:pPr>
        <w:spacing w:line="360" w:lineRule="auto"/>
        <w:jc w:val="both"/>
        <w:rPr>
          <w:rFonts w:ascii="Arial" w:hAnsi="Arial" w:cs="Arial"/>
          <w:color w:val="70AD47" w:themeColor="accent6"/>
          <w:sz w:val="24"/>
          <w:szCs w:val="24"/>
          <w:lang w:val="en-US"/>
        </w:rPr>
      </w:pPr>
      <w:r w:rsidRPr="00BC0133">
        <w:rPr>
          <w:rFonts w:ascii="Arial" w:hAnsi="Arial" w:cs="Arial"/>
          <w:i/>
          <w:sz w:val="24"/>
          <w:szCs w:val="24"/>
          <w:u w:val="single"/>
          <w:lang w:val="en-US"/>
        </w:rPr>
        <w:t>ECERS</w:t>
      </w:r>
      <w:r w:rsidR="004035F2" w:rsidRPr="00E70B9C">
        <w:rPr>
          <w:rFonts w:ascii="Arial" w:hAnsi="Arial" w:cs="Arial"/>
          <w:color w:val="0070C0"/>
          <w:sz w:val="24"/>
          <w:szCs w:val="24"/>
          <w:lang w:val="en-US"/>
        </w:rPr>
        <w:t xml:space="preserve"> </w:t>
      </w:r>
      <w:r w:rsidR="00376D21">
        <w:rPr>
          <w:rFonts w:ascii="Arial" w:hAnsi="Arial" w:cs="Arial"/>
          <w:color w:val="70AD47" w:themeColor="accent6"/>
          <w:sz w:val="24"/>
          <w:szCs w:val="24"/>
          <w:lang w:val="en-US"/>
        </w:rPr>
        <w:t xml:space="preserve"> </w:t>
      </w:r>
    </w:p>
    <w:p w:rsidR="00732CB5" w:rsidRDefault="00046222" w:rsidP="00B041A2">
      <w:pPr>
        <w:spacing w:line="360" w:lineRule="auto"/>
        <w:jc w:val="both"/>
        <w:rPr>
          <w:rFonts w:ascii="Arial" w:hAnsi="Arial" w:cs="Arial"/>
          <w:sz w:val="24"/>
          <w:szCs w:val="24"/>
          <w:lang w:val="en-US"/>
        </w:rPr>
      </w:pPr>
      <w:r w:rsidRPr="00C465B0">
        <w:rPr>
          <w:rFonts w:ascii="Arial" w:hAnsi="Arial" w:cs="Arial"/>
          <w:sz w:val="24"/>
          <w:szCs w:val="24"/>
          <w:lang w:val="en-US"/>
        </w:rPr>
        <w:t>The Early Childhood Environment Rating Scale (ECERS) is a scale that rates the environment in which children grow and develop (UNC, no date). According to Sylva, Siraj-Blatchford and Taggart (2010) as part of the EPPE project, the ECERS</w:t>
      </w:r>
      <w:r w:rsidR="00732CB5">
        <w:rPr>
          <w:rFonts w:ascii="Arial" w:hAnsi="Arial" w:cs="Arial"/>
          <w:sz w:val="24"/>
          <w:szCs w:val="24"/>
          <w:lang w:val="en-US"/>
        </w:rPr>
        <w:t>-E</w:t>
      </w:r>
      <w:r w:rsidRPr="00C465B0">
        <w:rPr>
          <w:rFonts w:ascii="Arial" w:hAnsi="Arial" w:cs="Arial"/>
          <w:sz w:val="24"/>
          <w:szCs w:val="24"/>
          <w:lang w:val="en-US"/>
        </w:rPr>
        <w:t xml:space="preserve"> was expanded to give more depth and to incorporate curriculum-related elements.</w:t>
      </w:r>
      <w:r w:rsidR="000F43AB" w:rsidRPr="00C465B0">
        <w:rPr>
          <w:rFonts w:ascii="Arial" w:hAnsi="Arial" w:cs="Arial"/>
          <w:sz w:val="24"/>
          <w:szCs w:val="24"/>
          <w:shd w:val="clear" w:color="auto" w:fill="FFFFFF"/>
        </w:rPr>
        <w:t xml:space="preserve"> The environment plays a significant role in supporting and extending children's growth and learning states Early Years Matters (2022).</w:t>
      </w:r>
      <w:r w:rsidR="001E592E" w:rsidRPr="00C465B0">
        <w:rPr>
          <w:rFonts w:ascii="Arial" w:hAnsi="Arial" w:cs="Arial"/>
          <w:sz w:val="24"/>
          <w:szCs w:val="24"/>
          <w:shd w:val="clear" w:color="auto" w:fill="FFFFFF"/>
        </w:rPr>
        <w:t xml:space="preserve"> </w:t>
      </w:r>
      <w:r w:rsidR="000F43AB" w:rsidRPr="00C465B0">
        <w:rPr>
          <w:rFonts w:ascii="Arial" w:hAnsi="Arial" w:cs="Arial"/>
          <w:sz w:val="24"/>
          <w:szCs w:val="24"/>
          <w:lang w:val="en-US"/>
        </w:rPr>
        <w:t xml:space="preserve">Brunsek, </w:t>
      </w:r>
      <w:r w:rsidR="000F43AB" w:rsidRPr="00C465B0">
        <w:rPr>
          <w:rFonts w:ascii="Arial" w:hAnsi="Arial" w:cs="Arial"/>
          <w:i/>
          <w:sz w:val="24"/>
          <w:szCs w:val="24"/>
          <w:lang w:val="en-US"/>
        </w:rPr>
        <w:t>et al</w:t>
      </w:r>
      <w:r w:rsidR="000F43AB" w:rsidRPr="00C465B0">
        <w:rPr>
          <w:rFonts w:ascii="Arial" w:hAnsi="Arial" w:cs="Arial"/>
          <w:sz w:val="24"/>
          <w:szCs w:val="24"/>
          <w:lang w:val="en-US"/>
        </w:rPr>
        <w:t xml:space="preserve"> (2017), state that i</w:t>
      </w:r>
      <w:r w:rsidR="00376D21" w:rsidRPr="00C465B0">
        <w:rPr>
          <w:rFonts w:ascii="Arial" w:hAnsi="Arial" w:cs="Arial"/>
          <w:sz w:val="24"/>
          <w:szCs w:val="24"/>
          <w:lang w:val="en-US"/>
        </w:rPr>
        <w:t>n education and care settings, quality assurance assessment tools like the ECERS can sometimes focus significantly on one area, resulting in a restricted assessment of quality service.</w:t>
      </w:r>
      <w:r w:rsidR="004430FF" w:rsidRPr="00C465B0">
        <w:rPr>
          <w:rFonts w:ascii="Arial" w:hAnsi="Arial" w:cs="Arial"/>
          <w:sz w:val="24"/>
          <w:szCs w:val="24"/>
          <w:lang w:val="en-US"/>
        </w:rPr>
        <w:t xml:space="preserve"> However, Brunsek, et al (2017), claims ECERS recognizes the</w:t>
      </w:r>
      <w:r w:rsidR="00F8081F" w:rsidRPr="00C465B0">
        <w:rPr>
          <w:rFonts w:ascii="Arial" w:hAnsi="Arial" w:cs="Arial"/>
          <w:sz w:val="24"/>
          <w:szCs w:val="24"/>
          <w:lang w:val="en-US"/>
        </w:rPr>
        <w:t xml:space="preserve"> importance of quality systems. </w:t>
      </w:r>
    </w:p>
    <w:p w:rsidR="00376D21" w:rsidRPr="00C465B0" w:rsidRDefault="004430FF" w:rsidP="00B041A2">
      <w:pPr>
        <w:spacing w:line="360" w:lineRule="auto"/>
        <w:jc w:val="both"/>
        <w:rPr>
          <w:rFonts w:ascii="Arial" w:hAnsi="Arial" w:cs="Arial"/>
          <w:sz w:val="24"/>
          <w:szCs w:val="24"/>
          <w:lang w:val="en-US"/>
        </w:rPr>
      </w:pPr>
      <w:r w:rsidRPr="00C465B0">
        <w:rPr>
          <w:rFonts w:ascii="Arial" w:hAnsi="Arial" w:cs="Arial"/>
          <w:sz w:val="24"/>
          <w:szCs w:val="24"/>
          <w:lang w:val="en-US"/>
        </w:rPr>
        <w:t>The ratings are based on seven dimensions, including space and furnishing, personal care, provision for stakeholders such as parents and practitioners, and appropriate activities, to evaluate the quality of a setting and whether children's future outcomes will be promoted.</w:t>
      </w:r>
      <w:r w:rsidR="006F2AA6" w:rsidRPr="00C465B0">
        <w:rPr>
          <w:rFonts w:ascii="Arial" w:hAnsi="Arial" w:cs="Arial"/>
          <w:sz w:val="24"/>
          <w:szCs w:val="24"/>
          <w:lang w:val="en-US"/>
        </w:rPr>
        <w:t xml:space="preserve"> Indoor space, room layouts, and furniture are all </w:t>
      </w:r>
      <w:r w:rsidR="006F2AA6" w:rsidRPr="00C465B0">
        <w:rPr>
          <w:rFonts w:ascii="Arial" w:hAnsi="Arial" w:cs="Arial"/>
          <w:sz w:val="24"/>
          <w:szCs w:val="24"/>
          <w:lang w:val="en-US"/>
        </w:rPr>
        <w:lastRenderedPageBreak/>
        <w:t>rated in the ECERS (UNC, no date</w:t>
      </w:r>
      <w:r w:rsidR="00F8081F" w:rsidRPr="00C465B0">
        <w:rPr>
          <w:rFonts w:ascii="Arial" w:hAnsi="Arial" w:cs="Arial"/>
          <w:sz w:val="24"/>
          <w:szCs w:val="24"/>
          <w:lang w:val="en-US"/>
        </w:rPr>
        <w:t>; Sylva, Siraj-Blatchford and Taggart, 2010</w:t>
      </w:r>
      <w:r w:rsidR="006F2AA6" w:rsidRPr="00C465B0">
        <w:rPr>
          <w:rFonts w:ascii="Arial" w:hAnsi="Arial" w:cs="Arial"/>
          <w:sz w:val="24"/>
          <w:szCs w:val="24"/>
          <w:lang w:val="en-US"/>
        </w:rPr>
        <w:t>).</w:t>
      </w:r>
      <w:r w:rsidR="006F2AA6" w:rsidRPr="00C465B0">
        <w:t xml:space="preserve"> </w:t>
      </w:r>
      <w:r w:rsidR="006F2AA6" w:rsidRPr="00C465B0">
        <w:rPr>
          <w:rFonts w:ascii="Arial" w:hAnsi="Arial" w:cs="Arial"/>
          <w:sz w:val="24"/>
          <w:szCs w:val="24"/>
          <w:lang w:val="en-US"/>
        </w:rPr>
        <w:t>Even though the ECERS subscale includes space for gross motor play, which covers components of the outdoor space, there is no distinct subscale for outdoor learning alone</w:t>
      </w:r>
      <w:r w:rsidR="00695317" w:rsidRPr="00C465B0">
        <w:rPr>
          <w:rFonts w:ascii="Arial" w:hAnsi="Arial" w:cs="Arial"/>
          <w:sz w:val="24"/>
          <w:szCs w:val="24"/>
          <w:lang w:val="en-US"/>
        </w:rPr>
        <w:t xml:space="preserve"> (Iles, 2019)</w:t>
      </w:r>
      <w:r w:rsidR="006F2AA6" w:rsidRPr="00C465B0">
        <w:rPr>
          <w:rFonts w:ascii="Arial" w:hAnsi="Arial" w:cs="Arial"/>
          <w:sz w:val="24"/>
          <w:szCs w:val="24"/>
          <w:lang w:val="en-US"/>
        </w:rPr>
        <w:t>.</w:t>
      </w:r>
      <w:r w:rsidR="00F34C4C" w:rsidRPr="00C465B0">
        <w:rPr>
          <w:rFonts w:ascii="Arial" w:hAnsi="Arial" w:cs="Arial"/>
          <w:sz w:val="24"/>
          <w:szCs w:val="24"/>
          <w:lang w:val="en-US"/>
        </w:rPr>
        <w:t xml:space="preserve"> Furthermore, Bilton (2010), Kemple (et al, 2016), Knight (2013) and Welsh Assembly Government (2009) all greatly emphasize on the importance the outdoors has for children’s well-being, development and learning.</w:t>
      </w:r>
      <w:r w:rsidR="00F8081F" w:rsidRPr="00C465B0">
        <w:rPr>
          <w:rFonts w:ascii="Arial" w:hAnsi="Arial" w:cs="Arial"/>
          <w:sz w:val="24"/>
          <w:szCs w:val="24"/>
          <w:lang w:val="en-US"/>
        </w:rPr>
        <w:t xml:space="preserve"> </w:t>
      </w:r>
      <w:r w:rsidR="00173FC0" w:rsidRPr="00C465B0">
        <w:rPr>
          <w:rFonts w:ascii="Arial" w:hAnsi="Arial" w:cs="Arial"/>
          <w:sz w:val="24"/>
          <w:szCs w:val="24"/>
          <w:lang w:val="en-US"/>
        </w:rPr>
        <w:t>Prezi (2016) claims the ECERS tool is easy to use and offers an explanation guidance booklet allowing anyone to be able to use it. Furthermore claiming, the scoring itself and the score sheet are notably easy to understand also.</w:t>
      </w:r>
      <w:r w:rsidR="00AB71D2" w:rsidRPr="00C465B0">
        <w:t xml:space="preserve"> </w:t>
      </w:r>
      <w:r w:rsidR="002B6753" w:rsidRPr="002B6753">
        <w:rPr>
          <w:rFonts w:ascii="Arial" w:hAnsi="Arial" w:cs="Arial"/>
          <w:sz w:val="24"/>
          <w:szCs w:val="24"/>
        </w:rPr>
        <w:t xml:space="preserve">However, </w:t>
      </w:r>
      <w:r w:rsidR="00EB50F2">
        <w:rPr>
          <w:rFonts w:ascii="Arial" w:hAnsi="Arial" w:cs="Arial"/>
          <w:sz w:val="24"/>
          <w:szCs w:val="24"/>
        </w:rPr>
        <w:t xml:space="preserve">Howard, </w:t>
      </w:r>
      <w:r w:rsidR="00EB50F2" w:rsidRPr="00EB50F2">
        <w:rPr>
          <w:rFonts w:ascii="Arial" w:hAnsi="Arial" w:cs="Arial"/>
          <w:i/>
          <w:sz w:val="24"/>
          <w:szCs w:val="24"/>
        </w:rPr>
        <w:t>et al</w:t>
      </w:r>
      <w:r w:rsidR="00EB50F2">
        <w:rPr>
          <w:rFonts w:ascii="Arial" w:hAnsi="Arial" w:cs="Arial"/>
          <w:sz w:val="24"/>
          <w:szCs w:val="24"/>
        </w:rPr>
        <w:t xml:space="preserve"> </w:t>
      </w:r>
      <w:r w:rsidR="002B6753">
        <w:rPr>
          <w:rFonts w:ascii="Arial" w:hAnsi="Arial" w:cs="Arial"/>
          <w:sz w:val="24"/>
          <w:szCs w:val="24"/>
        </w:rPr>
        <w:t>(201</w:t>
      </w:r>
      <w:r w:rsidR="00685010">
        <w:rPr>
          <w:rFonts w:ascii="Arial" w:hAnsi="Arial" w:cs="Arial"/>
          <w:sz w:val="24"/>
          <w:szCs w:val="24"/>
        </w:rPr>
        <w:t>8</w:t>
      </w:r>
      <w:r w:rsidR="002B6753">
        <w:rPr>
          <w:rFonts w:ascii="Arial" w:hAnsi="Arial" w:cs="Arial"/>
          <w:sz w:val="24"/>
          <w:szCs w:val="24"/>
        </w:rPr>
        <w:t>), stipulates t</w:t>
      </w:r>
      <w:r w:rsidR="002B6753" w:rsidRPr="002B6753">
        <w:rPr>
          <w:rFonts w:ascii="Arial" w:hAnsi="Arial" w:cs="Arial"/>
          <w:sz w:val="24"/>
          <w:szCs w:val="24"/>
        </w:rPr>
        <w:t>he ECERS-E requires that practitioners have knowledge in literacy, numeracy, science, and exploration, as well as an awareness of how to promote divers</w:t>
      </w:r>
      <w:r w:rsidR="002B6753">
        <w:rPr>
          <w:rFonts w:ascii="Arial" w:hAnsi="Arial" w:cs="Arial"/>
          <w:sz w:val="24"/>
          <w:szCs w:val="24"/>
        </w:rPr>
        <w:t xml:space="preserve">ity and equality with children. </w:t>
      </w:r>
      <w:r w:rsidR="00B041A2" w:rsidRPr="00C465B0">
        <w:rPr>
          <w:rFonts w:ascii="Arial" w:hAnsi="Arial" w:cs="Arial"/>
          <w:sz w:val="24"/>
          <w:szCs w:val="24"/>
          <w:lang w:val="en-US"/>
        </w:rPr>
        <w:t xml:space="preserve">The ECERS focuses </w:t>
      </w:r>
      <w:r w:rsidR="00AB71D2" w:rsidRPr="00C465B0">
        <w:rPr>
          <w:rFonts w:ascii="Arial" w:hAnsi="Arial" w:cs="Arial"/>
          <w:sz w:val="24"/>
          <w:szCs w:val="24"/>
          <w:lang w:val="en-US"/>
        </w:rPr>
        <w:t>and assesses a settings physical environment, as well as, to a lesser extent, the interactions between practitioners and children</w:t>
      </w:r>
      <w:r w:rsidR="000B0349" w:rsidRPr="00C465B0">
        <w:rPr>
          <w:rFonts w:ascii="Arial" w:hAnsi="Arial" w:cs="Arial"/>
          <w:sz w:val="24"/>
          <w:szCs w:val="24"/>
          <w:lang w:val="en-US"/>
        </w:rPr>
        <w:t xml:space="preserve"> (Hofer, 2010).</w:t>
      </w:r>
      <w:r w:rsidR="00B041A2" w:rsidRPr="00C465B0">
        <w:rPr>
          <w:rFonts w:ascii="Arial" w:hAnsi="Arial" w:cs="Arial"/>
          <w:sz w:val="24"/>
          <w:szCs w:val="24"/>
          <w:lang w:val="en-US"/>
        </w:rPr>
        <w:t xml:space="preserve"> However, </w:t>
      </w:r>
      <w:r w:rsidR="00DA106D" w:rsidRPr="00C465B0">
        <w:rPr>
          <w:rFonts w:ascii="Arial" w:hAnsi="Arial" w:cs="Arial"/>
          <w:sz w:val="24"/>
          <w:szCs w:val="24"/>
          <w:lang w:val="en-US"/>
        </w:rPr>
        <w:t xml:space="preserve">Ouvry (2019) suggests </w:t>
      </w:r>
      <w:r w:rsidR="00B041A2" w:rsidRPr="00C465B0">
        <w:rPr>
          <w:rFonts w:ascii="Arial" w:hAnsi="Arial" w:cs="Arial"/>
          <w:sz w:val="24"/>
          <w:szCs w:val="24"/>
          <w:lang w:val="en-US"/>
        </w:rPr>
        <w:t>adult and child interactions are deemed important with regards to assuring quality. Furthermore quality interactions help children’s communication and language skills develop</w:t>
      </w:r>
      <w:r w:rsidR="00DA106D" w:rsidRPr="00C465B0">
        <w:rPr>
          <w:rFonts w:ascii="Arial" w:hAnsi="Arial" w:cs="Arial"/>
          <w:sz w:val="24"/>
          <w:szCs w:val="24"/>
          <w:lang w:val="en-US"/>
        </w:rPr>
        <w:t xml:space="preserve"> (McInnes, </w:t>
      </w:r>
      <w:r w:rsidR="00DA106D" w:rsidRPr="00C465B0">
        <w:rPr>
          <w:rFonts w:ascii="Arial" w:hAnsi="Arial" w:cs="Arial"/>
          <w:i/>
          <w:sz w:val="24"/>
          <w:szCs w:val="24"/>
          <w:lang w:val="en-US"/>
        </w:rPr>
        <w:t>et al</w:t>
      </w:r>
      <w:r w:rsidR="00DA106D" w:rsidRPr="00C465B0">
        <w:rPr>
          <w:rFonts w:ascii="Arial" w:hAnsi="Arial" w:cs="Arial"/>
          <w:sz w:val="24"/>
          <w:szCs w:val="24"/>
          <w:lang w:val="en-US"/>
        </w:rPr>
        <w:t>, 2013).</w:t>
      </w:r>
    </w:p>
    <w:p w:rsidR="00FB517A" w:rsidRPr="00BC0133" w:rsidRDefault="00BC0133" w:rsidP="00FB517A">
      <w:pPr>
        <w:spacing w:line="360" w:lineRule="auto"/>
        <w:jc w:val="both"/>
        <w:rPr>
          <w:rFonts w:ascii="Arial" w:hAnsi="Arial" w:cs="Arial"/>
          <w:i/>
          <w:sz w:val="24"/>
          <w:szCs w:val="24"/>
          <w:u w:val="single"/>
          <w:lang w:val="en-US"/>
        </w:rPr>
      </w:pPr>
      <w:r w:rsidRPr="00BC0133">
        <w:rPr>
          <w:rFonts w:ascii="Arial" w:hAnsi="Arial" w:cs="Arial"/>
          <w:i/>
          <w:sz w:val="24"/>
          <w:szCs w:val="24"/>
          <w:u w:val="single"/>
          <w:lang w:val="en-US"/>
        </w:rPr>
        <w:t>SSTEW</w:t>
      </w:r>
    </w:p>
    <w:p w:rsidR="00E8172E" w:rsidRPr="00E8172E" w:rsidRDefault="00232252" w:rsidP="00C42190">
      <w:pPr>
        <w:spacing w:line="360" w:lineRule="auto"/>
        <w:jc w:val="both"/>
        <w:rPr>
          <w:rFonts w:ascii="Arial" w:hAnsi="Arial" w:cs="Arial"/>
          <w:sz w:val="24"/>
          <w:szCs w:val="24"/>
        </w:rPr>
      </w:pPr>
      <w:r w:rsidRPr="00232252">
        <w:rPr>
          <w:rFonts w:ascii="Arial" w:hAnsi="Arial" w:cs="Arial"/>
          <w:sz w:val="24"/>
          <w:szCs w:val="24"/>
        </w:rPr>
        <w:t>Sustained shared thinking is characterised as an intellectual collaboration between adults and children to solve a problem, clarify an idea, or assess activities</w:t>
      </w:r>
      <w:r>
        <w:rPr>
          <w:rFonts w:ascii="Arial" w:hAnsi="Arial" w:cs="Arial"/>
          <w:sz w:val="24"/>
          <w:szCs w:val="24"/>
        </w:rPr>
        <w:t xml:space="preserve"> (Brodie, 2014; Purdon, 2016 and Howard, </w:t>
      </w:r>
      <w:r w:rsidRPr="00232252">
        <w:rPr>
          <w:rFonts w:ascii="Arial" w:hAnsi="Arial" w:cs="Arial"/>
          <w:i/>
          <w:sz w:val="24"/>
          <w:szCs w:val="24"/>
        </w:rPr>
        <w:t>et al</w:t>
      </w:r>
      <w:r>
        <w:rPr>
          <w:rFonts w:ascii="Arial" w:hAnsi="Arial" w:cs="Arial"/>
          <w:sz w:val="24"/>
          <w:szCs w:val="24"/>
        </w:rPr>
        <w:t>, 2018).</w:t>
      </w:r>
      <w:r w:rsidR="00E8172E">
        <w:rPr>
          <w:rFonts w:ascii="Arial" w:hAnsi="Arial" w:cs="Arial"/>
          <w:sz w:val="24"/>
          <w:szCs w:val="24"/>
        </w:rPr>
        <w:t xml:space="preserve"> </w:t>
      </w:r>
      <w:r w:rsidR="00C42190" w:rsidRPr="00C42190">
        <w:rPr>
          <w:rFonts w:ascii="Arial" w:hAnsi="Arial" w:cs="Arial"/>
          <w:sz w:val="24"/>
          <w:szCs w:val="24"/>
        </w:rPr>
        <w:t xml:space="preserve">The SSTEW scale refers to the professional practise that supports children's social and emotional development </w:t>
      </w:r>
      <w:r w:rsidR="00C42190">
        <w:rPr>
          <w:rFonts w:ascii="Arial" w:hAnsi="Arial" w:cs="Arial"/>
          <w:sz w:val="24"/>
          <w:szCs w:val="24"/>
        </w:rPr>
        <w:t xml:space="preserve">and their cognitive development (Early Childhood Matters, 2015). Siraj, Kingston and </w:t>
      </w:r>
      <w:r w:rsidR="00C42190" w:rsidRPr="00C00549">
        <w:rPr>
          <w:rFonts w:ascii="Arial" w:hAnsi="Arial" w:cs="Arial"/>
          <w:iCs/>
          <w:color w:val="000000"/>
          <w:kern w:val="28"/>
          <w:sz w:val="24"/>
          <w:szCs w:val="24"/>
        </w:rPr>
        <w:t>Melhuish</w:t>
      </w:r>
      <w:r w:rsidR="00C42190" w:rsidRPr="00C42190">
        <w:rPr>
          <w:rFonts w:ascii="Arial" w:hAnsi="Arial" w:cs="Arial"/>
          <w:sz w:val="24"/>
          <w:szCs w:val="24"/>
        </w:rPr>
        <w:t xml:space="preserve"> </w:t>
      </w:r>
      <w:r w:rsidR="00C42190">
        <w:rPr>
          <w:rFonts w:ascii="Arial" w:hAnsi="Arial" w:cs="Arial"/>
          <w:sz w:val="24"/>
          <w:szCs w:val="24"/>
        </w:rPr>
        <w:t>(2015) claim the SSTEW S</w:t>
      </w:r>
      <w:r w:rsidR="00C42190" w:rsidRPr="00C42190">
        <w:rPr>
          <w:rFonts w:ascii="Arial" w:hAnsi="Arial" w:cs="Arial"/>
          <w:sz w:val="24"/>
          <w:szCs w:val="24"/>
        </w:rPr>
        <w:t>cale focuses on the pedagogy in a setting, the role of adults in facilitating learning and development, and high-quality interactions with and be</w:t>
      </w:r>
      <w:r w:rsidR="00F95AAE">
        <w:rPr>
          <w:rFonts w:ascii="Arial" w:hAnsi="Arial" w:cs="Arial"/>
          <w:sz w:val="24"/>
          <w:szCs w:val="24"/>
        </w:rPr>
        <w:t xml:space="preserve">tween the children. </w:t>
      </w:r>
      <w:r w:rsidR="00477ACB" w:rsidRPr="00477ACB">
        <w:rPr>
          <w:rFonts w:ascii="Arial" w:hAnsi="Arial" w:cs="Arial"/>
          <w:sz w:val="24"/>
          <w:szCs w:val="24"/>
        </w:rPr>
        <w:t>SSTEW highlights the importance of developmentally appr</w:t>
      </w:r>
      <w:r w:rsidR="00477ACB">
        <w:rPr>
          <w:rFonts w:ascii="Arial" w:hAnsi="Arial" w:cs="Arial"/>
          <w:sz w:val="24"/>
          <w:szCs w:val="24"/>
        </w:rPr>
        <w:t xml:space="preserve">opriate child-centered practice (Howard, </w:t>
      </w:r>
      <w:r w:rsidR="00477ACB" w:rsidRPr="00477ACB">
        <w:rPr>
          <w:rFonts w:ascii="Arial" w:hAnsi="Arial" w:cs="Arial"/>
          <w:i/>
          <w:sz w:val="24"/>
          <w:szCs w:val="24"/>
        </w:rPr>
        <w:t>et al</w:t>
      </w:r>
      <w:r w:rsidR="00477ACB">
        <w:rPr>
          <w:rFonts w:ascii="Arial" w:hAnsi="Arial" w:cs="Arial"/>
          <w:sz w:val="24"/>
          <w:szCs w:val="24"/>
        </w:rPr>
        <w:t xml:space="preserve">, 2018). </w:t>
      </w:r>
      <w:r w:rsidR="00F95AAE" w:rsidRPr="00DD0A17">
        <w:rPr>
          <w:rFonts w:ascii="Arial" w:hAnsi="Arial" w:cs="Arial"/>
          <w:sz w:val="24"/>
          <w:szCs w:val="24"/>
        </w:rPr>
        <w:t>Siraj</w:t>
      </w:r>
      <w:r w:rsidR="00F95AAE">
        <w:rPr>
          <w:rFonts w:ascii="Arial" w:hAnsi="Arial" w:cs="Arial"/>
          <w:sz w:val="24"/>
          <w:szCs w:val="24"/>
        </w:rPr>
        <w:t>, Kingston and Melhuish</w:t>
      </w:r>
      <w:r w:rsidR="00F95AAE" w:rsidRPr="00DD0A17">
        <w:rPr>
          <w:rFonts w:ascii="Arial" w:hAnsi="Arial" w:cs="Arial"/>
          <w:sz w:val="24"/>
          <w:szCs w:val="24"/>
        </w:rPr>
        <w:t xml:space="preserve"> </w:t>
      </w:r>
      <w:r w:rsidR="00F95AAE">
        <w:rPr>
          <w:rFonts w:ascii="Arial" w:hAnsi="Arial" w:cs="Arial"/>
          <w:sz w:val="24"/>
          <w:szCs w:val="24"/>
        </w:rPr>
        <w:t>(</w:t>
      </w:r>
      <w:r w:rsidR="00F95AAE" w:rsidRPr="00DD0A17">
        <w:rPr>
          <w:rFonts w:ascii="Arial" w:hAnsi="Arial" w:cs="Arial"/>
          <w:sz w:val="24"/>
          <w:szCs w:val="24"/>
        </w:rPr>
        <w:t xml:space="preserve">2015) </w:t>
      </w:r>
      <w:r w:rsidR="00F95AAE">
        <w:rPr>
          <w:rFonts w:ascii="Arial" w:hAnsi="Arial" w:cs="Arial"/>
          <w:sz w:val="24"/>
          <w:szCs w:val="24"/>
        </w:rPr>
        <w:t>state</w:t>
      </w:r>
      <w:r w:rsidR="00F95AAE" w:rsidRPr="00DD0A17">
        <w:rPr>
          <w:rFonts w:ascii="Arial" w:hAnsi="Arial" w:cs="Arial"/>
          <w:sz w:val="24"/>
          <w:szCs w:val="24"/>
        </w:rPr>
        <w:t xml:space="preserve"> the SSTEW Scale is divided into five sub-scales; Building trust, confidence and independence; Social and emotional well-being; Supporting and extending language and communication; Supporting learning and critical thinking; Assessing learning and language.</w:t>
      </w:r>
      <w:r w:rsidR="00E8172E">
        <w:rPr>
          <w:rFonts w:ascii="Arial" w:hAnsi="Arial" w:cs="Arial"/>
          <w:sz w:val="24"/>
          <w:szCs w:val="24"/>
        </w:rPr>
        <w:t xml:space="preserve"> </w:t>
      </w:r>
      <w:r w:rsidR="00E8172E" w:rsidRPr="00E8172E">
        <w:rPr>
          <w:rFonts w:ascii="Arial" w:hAnsi="Arial" w:cs="Arial"/>
          <w:sz w:val="24"/>
          <w:szCs w:val="24"/>
        </w:rPr>
        <w:t xml:space="preserve">The SSTEW scale, like other environmental rating scales, may be used for research, auditing, and inspections, as </w:t>
      </w:r>
      <w:r w:rsidR="00E8172E" w:rsidRPr="00E8172E">
        <w:rPr>
          <w:rFonts w:ascii="Arial" w:hAnsi="Arial" w:cs="Arial"/>
          <w:sz w:val="24"/>
          <w:szCs w:val="24"/>
        </w:rPr>
        <w:lastRenderedPageBreak/>
        <w:t xml:space="preserve">well as by teachers as a self-assessment tool and part of their own continuous quality improvement (Howard, </w:t>
      </w:r>
      <w:r w:rsidR="00E8172E" w:rsidRPr="00096D59">
        <w:rPr>
          <w:rFonts w:ascii="Arial" w:hAnsi="Arial" w:cs="Arial"/>
          <w:i/>
          <w:sz w:val="24"/>
          <w:szCs w:val="24"/>
        </w:rPr>
        <w:t>et al</w:t>
      </w:r>
      <w:r w:rsidR="00E8172E" w:rsidRPr="00E8172E">
        <w:rPr>
          <w:rFonts w:ascii="Arial" w:hAnsi="Arial" w:cs="Arial"/>
          <w:sz w:val="24"/>
          <w:szCs w:val="24"/>
        </w:rPr>
        <w:t>, 2018).</w:t>
      </w:r>
    </w:p>
    <w:p w:rsidR="006A0BE6" w:rsidRPr="00514A8A" w:rsidRDefault="00E8172E" w:rsidP="00C42190">
      <w:pPr>
        <w:spacing w:line="360" w:lineRule="auto"/>
        <w:jc w:val="both"/>
        <w:rPr>
          <w:rFonts w:ascii="Arial" w:hAnsi="Arial" w:cs="Arial"/>
          <w:sz w:val="24"/>
          <w:szCs w:val="24"/>
          <w:lang w:val="en-US"/>
        </w:rPr>
      </w:pPr>
      <w:r>
        <w:rPr>
          <w:rFonts w:ascii="Arial" w:hAnsi="Arial" w:cs="Arial"/>
          <w:sz w:val="24"/>
          <w:szCs w:val="24"/>
        </w:rPr>
        <w:t xml:space="preserve"> </w:t>
      </w:r>
      <w:r w:rsidR="00EA0543">
        <w:rPr>
          <w:rFonts w:ascii="Arial" w:hAnsi="Arial" w:cs="Arial"/>
          <w:sz w:val="24"/>
          <w:szCs w:val="24"/>
          <w:lang w:val="en-US"/>
        </w:rPr>
        <w:t xml:space="preserve">Every </w:t>
      </w:r>
      <w:r w:rsidR="007656D7" w:rsidRPr="007656D7">
        <w:rPr>
          <w:rFonts w:ascii="Arial" w:hAnsi="Arial" w:cs="Arial"/>
          <w:sz w:val="24"/>
          <w:szCs w:val="24"/>
          <w:lang w:val="en-US"/>
        </w:rPr>
        <w:t>child, regardless of nationality, family history, linguistic group, or developmental state, has the right to be supported in order to live a fulfilling life and achieve positive social outcomes</w:t>
      </w:r>
      <w:r w:rsidR="00EA0543">
        <w:rPr>
          <w:rFonts w:ascii="Arial" w:hAnsi="Arial" w:cs="Arial"/>
          <w:sz w:val="24"/>
          <w:szCs w:val="24"/>
          <w:lang w:val="en-US"/>
        </w:rPr>
        <w:t xml:space="preserve"> (Taylar, 2015 and UNICEF, 2019)</w:t>
      </w:r>
      <w:r w:rsidR="007656D7" w:rsidRPr="007656D7">
        <w:rPr>
          <w:rFonts w:ascii="Arial" w:hAnsi="Arial" w:cs="Arial"/>
          <w:sz w:val="24"/>
          <w:szCs w:val="24"/>
          <w:lang w:val="en-US"/>
        </w:rPr>
        <w:t>.</w:t>
      </w:r>
      <w:r w:rsidR="00EA0543">
        <w:rPr>
          <w:rFonts w:ascii="Arial" w:hAnsi="Arial" w:cs="Arial"/>
          <w:sz w:val="24"/>
          <w:szCs w:val="24"/>
          <w:lang w:val="en-US"/>
        </w:rPr>
        <w:t xml:space="preserve"> </w:t>
      </w:r>
      <w:r w:rsidR="004561D5" w:rsidRPr="004561D5">
        <w:rPr>
          <w:rFonts w:ascii="Arial" w:hAnsi="Arial" w:cs="Arial"/>
          <w:sz w:val="24"/>
          <w:szCs w:val="24"/>
          <w:lang w:val="en-US"/>
        </w:rPr>
        <w:t>As practitioners collaborate with parents and caregivers to facilitate excellent interactions in the Home Learning Environment, SSTEW emphasizes the importance of multigenerational</w:t>
      </w:r>
      <w:r w:rsidR="00514A8A">
        <w:rPr>
          <w:rFonts w:ascii="Arial" w:hAnsi="Arial" w:cs="Arial"/>
          <w:sz w:val="24"/>
          <w:szCs w:val="24"/>
          <w:lang w:val="en-US"/>
        </w:rPr>
        <w:t xml:space="preserve"> aspects of practitioners' work claims Kingston and Siraj (2017). </w:t>
      </w:r>
      <w:r w:rsidR="006A0BE6" w:rsidRPr="006A0BE6">
        <w:rPr>
          <w:rFonts w:ascii="Arial" w:hAnsi="Arial" w:cs="Arial"/>
          <w:sz w:val="24"/>
          <w:szCs w:val="24"/>
          <w:lang w:val="en-US"/>
        </w:rPr>
        <w:t>Children's back-and-forth</w:t>
      </w:r>
      <w:r w:rsidR="006A0BE6">
        <w:rPr>
          <w:rFonts w:ascii="Arial" w:hAnsi="Arial" w:cs="Arial"/>
          <w:sz w:val="24"/>
          <w:szCs w:val="24"/>
          <w:lang w:val="en-US"/>
        </w:rPr>
        <w:t xml:space="preserve"> interactions from an early age</w:t>
      </w:r>
      <w:r w:rsidR="006A0BE6" w:rsidRPr="006A0BE6">
        <w:rPr>
          <w:rFonts w:ascii="Arial" w:hAnsi="Arial" w:cs="Arial"/>
          <w:sz w:val="24"/>
          <w:szCs w:val="24"/>
          <w:lang w:val="en-US"/>
        </w:rPr>
        <w:t xml:space="preserve"> create the foundations for linguistic and mental deve</w:t>
      </w:r>
      <w:r w:rsidR="006A0BE6">
        <w:rPr>
          <w:rFonts w:ascii="Arial" w:hAnsi="Arial" w:cs="Arial"/>
          <w:sz w:val="24"/>
          <w:szCs w:val="24"/>
          <w:lang w:val="en-US"/>
        </w:rPr>
        <w:t>lopment (Department of Education, 2021).</w:t>
      </w:r>
      <w:r w:rsidR="00197546">
        <w:rPr>
          <w:rFonts w:ascii="Arial" w:hAnsi="Arial" w:cs="Arial"/>
          <w:sz w:val="24"/>
          <w:szCs w:val="24"/>
          <w:lang w:val="en-US"/>
        </w:rPr>
        <w:t xml:space="preserve"> According to Tayla</w:t>
      </w:r>
      <w:r w:rsidR="00CE5044">
        <w:rPr>
          <w:rFonts w:ascii="Arial" w:hAnsi="Arial" w:cs="Arial"/>
          <w:sz w:val="24"/>
          <w:szCs w:val="24"/>
          <w:lang w:val="en-US"/>
        </w:rPr>
        <w:t>r (2015) e</w:t>
      </w:r>
      <w:r w:rsidR="00CE5044" w:rsidRPr="00CE5044">
        <w:rPr>
          <w:rFonts w:ascii="Arial" w:hAnsi="Arial" w:cs="Arial"/>
          <w:sz w:val="24"/>
          <w:szCs w:val="24"/>
          <w:lang w:val="en-US"/>
        </w:rPr>
        <w:t>ngaging in conversation helps develop the required skills of attending, listening, turn-taking, and</w:t>
      </w:r>
      <w:r w:rsidR="00CE5044">
        <w:rPr>
          <w:rFonts w:ascii="Arial" w:hAnsi="Arial" w:cs="Arial"/>
          <w:sz w:val="24"/>
          <w:szCs w:val="24"/>
          <w:lang w:val="en-US"/>
        </w:rPr>
        <w:t xml:space="preserve"> expressing thoughts and ideas. Furthermore, expressive language expand</w:t>
      </w:r>
      <w:r w:rsidR="00CE5044" w:rsidRPr="00CE5044">
        <w:rPr>
          <w:rFonts w:ascii="Arial" w:hAnsi="Arial" w:cs="Arial"/>
          <w:sz w:val="24"/>
          <w:szCs w:val="24"/>
          <w:lang w:val="en-US"/>
        </w:rPr>
        <w:t>s a child's potential to interact with people and transmit thoughts and ideas.</w:t>
      </w:r>
    </w:p>
    <w:p w:rsidR="00581025" w:rsidRPr="00BC7DF7" w:rsidRDefault="00282E41" w:rsidP="001F2D5A">
      <w:pPr>
        <w:spacing w:line="360" w:lineRule="auto"/>
        <w:jc w:val="both"/>
        <w:rPr>
          <w:rFonts w:ascii="Arial" w:hAnsi="Arial" w:cs="Arial"/>
          <w:sz w:val="24"/>
          <w:szCs w:val="24"/>
          <w:lang w:val="en-US"/>
        </w:rPr>
      </w:pPr>
      <w:r w:rsidRPr="00282E41">
        <w:rPr>
          <w:rFonts w:ascii="Arial" w:hAnsi="Arial" w:cs="Arial"/>
          <w:sz w:val="24"/>
          <w:szCs w:val="24"/>
          <w:lang w:val="en-US"/>
        </w:rPr>
        <w:t>The SSTEW scale can happen at any time of day and while doing any activity. As a result, the SSTEW scale takes into account the complete child and their learning, both within and outside of specific learning areas, resources, and experiences</w:t>
      </w:r>
      <w:r>
        <w:rPr>
          <w:rFonts w:ascii="Arial" w:hAnsi="Arial" w:cs="Arial"/>
          <w:sz w:val="24"/>
          <w:szCs w:val="24"/>
          <w:lang w:val="en-US"/>
        </w:rPr>
        <w:t xml:space="preserve"> (</w:t>
      </w:r>
      <w:r w:rsidR="00EB50F2">
        <w:rPr>
          <w:rFonts w:ascii="Arial" w:hAnsi="Arial" w:cs="Arial"/>
          <w:sz w:val="24"/>
          <w:szCs w:val="24"/>
          <w:lang w:val="en-US"/>
        </w:rPr>
        <w:t xml:space="preserve">Howard, </w:t>
      </w:r>
      <w:r w:rsidR="00EB50F2" w:rsidRPr="00EB50F2">
        <w:rPr>
          <w:rFonts w:ascii="Arial" w:hAnsi="Arial" w:cs="Arial"/>
          <w:i/>
          <w:sz w:val="24"/>
          <w:szCs w:val="24"/>
          <w:lang w:val="en-US"/>
        </w:rPr>
        <w:t>et al</w:t>
      </w:r>
      <w:r w:rsidR="00EB50F2">
        <w:rPr>
          <w:rFonts w:ascii="Arial" w:hAnsi="Arial" w:cs="Arial"/>
          <w:sz w:val="24"/>
          <w:szCs w:val="24"/>
          <w:lang w:val="en-US"/>
        </w:rPr>
        <w:t>, 201</w:t>
      </w:r>
      <w:r w:rsidR="00685010">
        <w:rPr>
          <w:rFonts w:ascii="Arial" w:hAnsi="Arial" w:cs="Arial"/>
          <w:sz w:val="24"/>
          <w:szCs w:val="24"/>
          <w:lang w:val="en-US"/>
        </w:rPr>
        <w:t>8</w:t>
      </w:r>
      <w:r>
        <w:rPr>
          <w:rFonts w:ascii="Arial" w:hAnsi="Arial" w:cs="Arial"/>
          <w:sz w:val="24"/>
          <w:szCs w:val="24"/>
          <w:lang w:val="en-US"/>
        </w:rPr>
        <w:t>)</w:t>
      </w:r>
      <w:r w:rsidRPr="00282E41">
        <w:rPr>
          <w:rFonts w:ascii="Arial" w:hAnsi="Arial" w:cs="Arial"/>
          <w:sz w:val="24"/>
          <w:szCs w:val="24"/>
          <w:lang w:val="en-US"/>
        </w:rPr>
        <w:t>.</w:t>
      </w:r>
      <w:r>
        <w:rPr>
          <w:rFonts w:ascii="Arial" w:hAnsi="Arial" w:cs="Arial"/>
          <w:sz w:val="24"/>
          <w:szCs w:val="24"/>
          <w:lang w:val="en-US"/>
        </w:rPr>
        <w:t xml:space="preserve"> </w:t>
      </w:r>
      <w:r w:rsidR="0010040B" w:rsidRPr="00096D59">
        <w:rPr>
          <w:rFonts w:ascii="Arial" w:hAnsi="Arial" w:cs="Arial"/>
          <w:sz w:val="24"/>
          <w:szCs w:val="24"/>
          <w:lang w:val="en-US"/>
        </w:rPr>
        <w:t>The SSTEW Scale should be done in a single 3–4 hour session, with one group of children being observed at a time (Siraj</w:t>
      </w:r>
      <w:r w:rsidR="007E0A0D">
        <w:rPr>
          <w:rFonts w:ascii="Arial" w:hAnsi="Arial" w:cs="Arial"/>
          <w:sz w:val="24"/>
          <w:szCs w:val="24"/>
          <w:lang w:val="en-US"/>
        </w:rPr>
        <w:t>, Kingston</w:t>
      </w:r>
      <w:r w:rsidR="007E0A0D" w:rsidRPr="007E0A0D">
        <w:rPr>
          <w:rFonts w:ascii="Arial" w:hAnsi="Arial" w:cs="Arial"/>
          <w:iCs/>
          <w:color w:val="000000"/>
          <w:kern w:val="28"/>
          <w:sz w:val="24"/>
          <w:szCs w:val="24"/>
        </w:rPr>
        <w:t xml:space="preserve"> </w:t>
      </w:r>
      <w:r w:rsidR="007E0A0D">
        <w:rPr>
          <w:rFonts w:ascii="Arial" w:hAnsi="Arial" w:cs="Arial"/>
          <w:iCs/>
          <w:color w:val="000000"/>
          <w:kern w:val="28"/>
          <w:sz w:val="24"/>
          <w:szCs w:val="24"/>
        </w:rPr>
        <w:t>and</w:t>
      </w:r>
      <w:r w:rsidR="007E0A0D" w:rsidRPr="00C00549">
        <w:rPr>
          <w:rFonts w:ascii="Arial" w:hAnsi="Arial" w:cs="Arial"/>
          <w:iCs/>
          <w:color w:val="000000"/>
          <w:kern w:val="28"/>
          <w:sz w:val="24"/>
          <w:szCs w:val="24"/>
        </w:rPr>
        <w:t xml:space="preserve"> Melhuish</w:t>
      </w:r>
      <w:r w:rsidR="0010040B" w:rsidRPr="00096D59">
        <w:rPr>
          <w:rFonts w:ascii="Arial" w:hAnsi="Arial" w:cs="Arial"/>
          <w:sz w:val="24"/>
          <w:szCs w:val="24"/>
          <w:lang w:val="en-US"/>
        </w:rPr>
        <w:t>, 2015).</w:t>
      </w:r>
      <w:r w:rsidR="00096D59" w:rsidRPr="00096D59">
        <w:rPr>
          <w:rFonts w:ascii="Arial" w:hAnsi="Arial" w:cs="Arial"/>
          <w:sz w:val="24"/>
          <w:szCs w:val="24"/>
          <w:lang w:val="en-US"/>
        </w:rPr>
        <w:t xml:space="preserve"> </w:t>
      </w:r>
      <w:r w:rsidR="00454466" w:rsidRPr="00454466">
        <w:rPr>
          <w:rFonts w:ascii="Arial" w:hAnsi="Arial" w:cs="Arial"/>
          <w:sz w:val="24"/>
          <w:szCs w:val="24"/>
          <w:lang w:val="en-US"/>
        </w:rPr>
        <w:t>Ofsted (2019) state the longer the observation the greater the reliability of the data.</w:t>
      </w:r>
      <w:r w:rsidR="007E0A0D">
        <w:rPr>
          <w:rFonts w:ascii="Arial" w:hAnsi="Arial" w:cs="Arial"/>
          <w:sz w:val="24"/>
          <w:szCs w:val="24"/>
          <w:lang w:val="en-US"/>
        </w:rPr>
        <w:t xml:space="preserve"> </w:t>
      </w:r>
      <w:r w:rsidR="00096D59">
        <w:rPr>
          <w:rFonts w:ascii="Arial" w:hAnsi="Arial" w:cs="Arial"/>
          <w:sz w:val="24"/>
          <w:szCs w:val="24"/>
          <w:lang w:val="en-US"/>
        </w:rPr>
        <w:t>Siraj</w:t>
      </w:r>
      <w:r w:rsidR="007E0A0D">
        <w:rPr>
          <w:rFonts w:ascii="Arial" w:hAnsi="Arial" w:cs="Arial"/>
          <w:sz w:val="24"/>
          <w:szCs w:val="24"/>
          <w:lang w:val="en-US"/>
        </w:rPr>
        <w:t>, Kingston</w:t>
      </w:r>
      <w:r w:rsidR="007E0A0D" w:rsidRPr="007E0A0D">
        <w:rPr>
          <w:rFonts w:ascii="Arial" w:hAnsi="Arial" w:cs="Arial"/>
          <w:iCs/>
          <w:color w:val="000000"/>
          <w:kern w:val="28"/>
          <w:sz w:val="24"/>
          <w:szCs w:val="24"/>
        </w:rPr>
        <w:t xml:space="preserve"> </w:t>
      </w:r>
      <w:r w:rsidR="007E0A0D">
        <w:rPr>
          <w:rFonts w:ascii="Arial" w:hAnsi="Arial" w:cs="Arial"/>
          <w:iCs/>
          <w:color w:val="000000"/>
          <w:kern w:val="28"/>
          <w:sz w:val="24"/>
          <w:szCs w:val="24"/>
        </w:rPr>
        <w:t>and</w:t>
      </w:r>
      <w:r w:rsidR="007E0A0D" w:rsidRPr="00C00549">
        <w:rPr>
          <w:rFonts w:ascii="Arial" w:hAnsi="Arial" w:cs="Arial"/>
          <w:iCs/>
          <w:color w:val="000000"/>
          <w:kern w:val="28"/>
          <w:sz w:val="24"/>
          <w:szCs w:val="24"/>
        </w:rPr>
        <w:t xml:space="preserve"> Melhuish</w:t>
      </w:r>
      <w:r w:rsidR="007E0A0D">
        <w:rPr>
          <w:rFonts w:ascii="Arial" w:hAnsi="Arial" w:cs="Arial"/>
          <w:iCs/>
          <w:color w:val="000000"/>
          <w:kern w:val="28"/>
          <w:sz w:val="24"/>
          <w:szCs w:val="24"/>
        </w:rPr>
        <w:t xml:space="preserve"> </w:t>
      </w:r>
      <w:r w:rsidR="007E0A0D">
        <w:rPr>
          <w:rFonts w:ascii="Arial" w:hAnsi="Arial" w:cs="Arial"/>
          <w:sz w:val="24"/>
          <w:szCs w:val="24"/>
          <w:lang w:val="en-US"/>
        </w:rPr>
        <w:t>(</w:t>
      </w:r>
      <w:r w:rsidR="00096D59">
        <w:rPr>
          <w:rFonts w:ascii="Arial" w:hAnsi="Arial" w:cs="Arial"/>
          <w:sz w:val="24"/>
          <w:szCs w:val="24"/>
          <w:lang w:val="en-US"/>
        </w:rPr>
        <w:t xml:space="preserve">2015) </w:t>
      </w:r>
      <w:r w:rsidR="007E0A0D">
        <w:rPr>
          <w:rFonts w:ascii="Arial" w:hAnsi="Arial" w:cs="Arial"/>
          <w:sz w:val="24"/>
          <w:szCs w:val="24"/>
          <w:lang w:val="en-US"/>
        </w:rPr>
        <w:t>explain</w:t>
      </w:r>
      <w:r w:rsidR="00096D59">
        <w:rPr>
          <w:rFonts w:ascii="Arial" w:hAnsi="Arial" w:cs="Arial"/>
          <w:sz w:val="24"/>
          <w:szCs w:val="24"/>
          <w:lang w:val="en-US"/>
        </w:rPr>
        <w:t xml:space="preserve"> u</w:t>
      </w:r>
      <w:r w:rsidR="00096D59" w:rsidRPr="00E867C1">
        <w:rPr>
          <w:rFonts w:ascii="Arial" w:hAnsi="Arial" w:cs="Arial"/>
          <w:sz w:val="24"/>
          <w:szCs w:val="24"/>
          <w:lang w:val="en-US"/>
        </w:rPr>
        <w:t>sing the scales requires a high degree of comprehension, not only of the scale's content, but also of what is being observed.</w:t>
      </w:r>
      <w:r w:rsidR="00096D59">
        <w:rPr>
          <w:rFonts w:ascii="Arial" w:hAnsi="Arial" w:cs="Arial"/>
          <w:sz w:val="24"/>
          <w:szCs w:val="24"/>
          <w:lang w:val="en-US"/>
        </w:rPr>
        <w:t xml:space="preserve"> </w:t>
      </w:r>
      <w:r w:rsidR="00096D59">
        <w:rPr>
          <w:rFonts w:ascii="Arial" w:hAnsi="Arial" w:cs="Arial"/>
          <w:sz w:val="24"/>
          <w:szCs w:val="24"/>
        </w:rPr>
        <w:t>Therefore t</w:t>
      </w:r>
      <w:r w:rsidR="00096D59" w:rsidRPr="00C42190">
        <w:rPr>
          <w:rFonts w:ascii="Arial" w:hAnsi="Arial" w:cs="Arial"/>
          <w:sz w:val="24"/>
          <w:szCs w:val="24"/>
        </w:rPr>
        <w:t>he observer needs to be familiar with child development and appropriate practice.</w:t>
      </w:r>
      <w:r w:rsidR="00FD5824" w:rsidRPr="00FD5824">
        <w:rPr>
          <w:rFonts w:ascii="Arial" w:hAnsi="Arial" w:cs="Arial"/>
          <w:sz w:val="24"/>
          <w:szCs w:val="24"/>
          <w:lang w:val="en-US"/>
        </w:rPr>
        <w:t xml:space="preserve"> </w:t>
      </w:r>
      <w:r w:rsidR="00FD5824">
        <w:rPr>
          <w:rFonts w:ascii="Arial" w:hAnsi="Arial" w:cs="Arial"/>
          <w:sz w:val="24"/>
          <w:szCs w:val="24"/>
          <w:lang w:val="en-US"/>
        </w:rPr>
        <w:t>Mason (2019) states</w:t>
      </w:r>
      <w:r w:rsidR="00FD5824" w:rsidRPr="003A248A">
        <w:rPr>
          <w:rFonts w:ascii="Arial" w:hAnsi="Arial" w:cs="Arial"/>
          <w:sz w:val="24"/>
          <w:szCs w:val="24"/>
          <w:lang w:val="en-US"/>
        </w:rPr>
        <w:t xml:space="preserve"> if researchers do not have prior knowledge on wh</w:t>
      </w:r>
      <w:r w:rsidR="00FD5824">
        <w:rPr>
          <w:rFonts w:ascii="Arial" w:hAnsi="Arial" w:cs="Arial"/>
          <w:sz w:val="24"/>
          <w:szCs w:val="24"/>
          <w:lang w:val="en-US"/>
        </w:rPr>
        <w:t>at they are observing this can</w:t>
      </w:r>
      <w:r w:rsidR="00FD5824" w:rsidRPr="003A248A">
        <w:rPr>
          <w:rFonts w:ascii="Arial" w:hAnsi="Arial" w:cs="Arial"/>
          <w:sz w:val="24"/>
          <w:szCs w:val="24"/>
          <w:lang w:val="en-US"/>
        </w:rPr>
        <w:t xml:space="preserve"> affect the outcomes. </w:t>
      </w:r>
      <w:r w:rsidR="00C20AD1" w:rsidRPr="00096D59">
        <w:rPr>
          <w:rFonts w:ascii="Arial" w:hAnsi="Arial" w:cs="Arial"/>
          <w:sz w:val="24"/>
          <w:szCs w:val="24"/>
          <w:lang w:val="en-US"/>
        </w:rPr>
        <w:t>The observer should gather some background information on the setting and acquaint themselves with the layout before the observation begins</w:t>
      </w:r>
      <w:r w:rsidR="00C20AD1">
        <w:rPr>
          <w:rFonts w:ascii="Arial" w:hAnsi="Arial" w:cs="Arial"/>
          <w:sz w:val="24"/>
          <w:szCs w:val="24"/>
          <w:lang w:val="en-US"/>
        </w:rPr>
        <w:t xml:space="preserve"> (Howard, </w:t>
      </w:r>
      <w:r w:rsidR="00C20AD1" w:rsidRPr="00096D59">
        <w:rPr>
          <w:rFonts w:ascii="Arial" w:hAnsi="Arial" w:cs="Arial"/>
          <w:i/>
          <w:sz w:val="24"/>
          <w:szCs w:val="24"/>
          <w:lang w:val="en-US"/>
        </w:rPr>
        <w:t>et al</w:t>
      </w:r>
      <w:r w:rsidR="00C20AD1">
        <w:rPr>
          <w:rFonts w:ascii="Arial" w:hAnsi="Arial" w:cs="Arial"/>
          <w:sz w:val="24"/>
          <w:szCs w:val="24"/>
          <w:lang w:val="en-US"/>
        </w:rPr>
        <w:t>, 2018)</w:t>
      </w:r>
      <w:r w:rsidR="00C20AD1" w:rsidRPr="00096D59">
        <w:rPr>
          <w:rFonts w:ascii="Arial" w:hAnsi="Arial" w:cs="Arial"/>
          <w:sz w:val="24"/>
          <w:szCs w:val="24"/>
          <w:lang w:val="en-US"/>
        </w:rPr>
        <w:t>.</w:t>
      </w:r>
      <w:r w:rsidR="00C20AD1">
        <w:rPr>
          <w:rFonts w:ascii="Arial" w:hAnsi="Arial" w:cs="Arial"/>
          <w:sz w:val="24"/>
          <w:szCs w:val="24"/>
          <w:lang w:val="en-US"/>
        </w:rPr>
        <w:t xml:space="preserve"> </w:t>
      </w:r>
      <w:r w:rsidR="00FD5824" w:rsidRPr="003A248A">
        <w:rPr>
          <w:rFonts w:ascii="Arial" w:hAnsi="Arial" w:cs="Arial"/>
          <w:sz w:val="24"/>
          <w:szCs w:val="24"/>
          <w:lang w:val="en-US"/>
        </w:rPr>
        <w:t>Furthermore</w:t>
      </w:r>
      <w:r w:rsidR="00FD5824">
        <w:rPr>
          <w:rFonts w:ascii="Arial" w:hAnsi="Arial" w:cs="Arial"/>
          <w:sz w:val="24"/>
          <w:szCs w:val="24"/>
          <w:lang w:val="en-US"/>
        </w:rPr>
        <w:t>,</w:t>
      </w:r>
      <w:r w:rsidR="00FD5824" w:rsidRPr="003A248A">
        <w:rPr>
          <w:rFonts w:ascii="Arial" w:hAnsi="Arial" w:cs="Arial"/>
          <w:sz w:val="24"/>
          <w:szCs w:val="24"/>
          <w:lang w:val="en-US"/>
        </w:rPr>
        <w:t xml:space="preserve"> researchers need to be aware of bias and how it can affect the results of research</w:t>
      </w:r>
      <w:r w:rsidR="00FD5824">
        <w:rPr>
          <w:rFonts w:ascii="Arial" w:hAnsi="Arial" w:cs="Arial"/>
          <w:sz w:val="24"/>
          <w:szCs w:val="24"/>
          <w:lang w:val="en-US"/>
        </w:rPr>
        <w:t xml:space="preserve"> (Mason, 2019)</w:t>
      </w:r>
      <w:r w:rsidR="00FD5824" w:rsidRPr="003A248A">
        <w:rPr>
          <w:rFonts w:ascii="Arial" w:hAnsi="Arial" w:cs="Arial"/>
          <w:sz w:val="24"/>
          <w:szCs w:val="24"/>
          <w:lang w:val="en-US"/>
        </w:rPr>
        <w:t>.</w:t>
      </w:r>
      <w:r w:rsidR="00096D59" w:rsidRPr="00096D59">
        <w:rPr>
          <w:rFonts w:ascii="Arial" w:hAnsi="Arial" w:cs="Arial"/>
          <w:sz w:val="24"/>
          <w:szCs w:val="24"/>
          <w:lang w:val="en-US"/>
        </w:rPr>
        <w:t xml:space="preserve"> </w:t>
      </w:r>
      <w:r w:rsidR="00C20AD1" w:rsidRPr="00C20AD1">
        <w:rPr>
          <w:rFonts w:ascii="Arial" w:hAnsi="Arial" w:cs="Arial"/>
          <w:sz w:val="24"/>
          <w:szCs w:val="24"/>
          <w:lang w:val="en-US"/>
        </w:rPr>
        <w:t>The observer will need time at the end of the observation to speak with a member of staff who is not involved in early education or childcare and is free of other distractions (</w:t>
      </w:r>
      <w:r w:rsidR="007E0A0D" w:rsidRPr="00096D59">
        <w:rPr>
          <w:rFonts w:ascii="Arial" w:hAnsi="Arial" w:cs="Arial"/>
          <w:sz w:val="24"/>
          <w:szCs w:val="24"/>
          <w:lang w:val="en-US"/>
        </w:rPr>
        <w:t>Siraj</w:t>
      </w:r>
      <w:r w:rsidR="007E0A0D">
        <w:rPr>
          <w:rFonts w:ascii="Arial" w:hAnsi="Arial" w:cs="Arial"/>
          <w:sz w:val="24"/>
          <w:szCs w:val="24"/>
          <w:lang w:val="en-US"/>
        </w:rPr>
        <w:t>, Kingston</w:t>
      </w:r>
      <w:r w:rsidR="007E0A0D" w:rsidRPr="007E0A0D">
        <w:rPr>
          <w:rFonts w:ascii="Arial" w:hAnsi="Arial" w:cs="Arial"/>
          <w:iCs/>
          <w:color w:val="000000"/>
          <w:kern w:val="28"/>
          <w:sz w:val="24"/>
          <w:szCs w:val="24"/>
        </w:rPr>
        <w:t xml:space="preserve"> </w:t>
      </w:r>
      <w:r w:rsidR="007E0A0D">
        <w:rPr>
          <w:rFonts w:ascii="Arial" w:hAnsi="Arial" w:cs="Arial"/>
          <w:iCs/>
          <w:color w:val="000000"/>
          <w:kern w:val="28"/>
          <w:sz w:val="24"/>
          <w:szCs w:val="24"/>
        </w:rPr>
        <w:t>and</w:t>
      </w:r>
      <w:r w:rsidR="007E0A0D" w:rsidRPr="00C00549">
        <w:rPr>
          <w:rFonts w:ascii="Arial" w:hAnsi="Arial" w:cs="Arial"/>
          <w:iCs/>
          <w:color w:val="000000"/>
          <w:kern w:val="28"/>
          <w:sz w:val="24"/>
          <w:szCs w:val="24"/>
        </w:rPr>
        <w:t xml:space="preserve"> Melhuish</w:t>
      </w:r>
      <w:r w:rsidR="007E0A0D" w:rsidRPr="00096D59">
        <w:rPr>
          <w:rFonts w:ascii="Arial" w:hAnsi="Arial" w:cs="Arial"/>
          <w:sz w:val="24"/>
          <w:szCs w:val="24"/>
          <w:lang w:val="en-US"/>
        </w:rPr>
        <w:t>, 2015</w:t>
      </w:r>
      <w:r w:rsidR="00C20AD1" w:rsidRPr="00C20AD1">
        <w:rPr>
          <w:rFonts w:ascii="Arial" w:hAnsi="Arial" w:cs="Arial"/>
          <w:sz w:val="24"/>
          <w:szCs w:val="24"/>
          <w:lang w:val="en-US"/>
        </w:rPr>
        <w:t>). Additionally, the observer will also need time to go through any relevant documentation and ask any follow-up questions needed.</w:t>
      </w:r>
      <w:r w:rsidR="00007519">
        <w:rPr>
          <w:rFonts w:ascii="Arial" w:hAnsi="Arial" w:cs="Arial"/>
          <w:sz w:val="24"/>
          <w:szCs w:val="24"/>
          <w:lang w:val="en-US"/>
        </w:rPr>
        <w:t xml:space="preserve"> </w:t>
      </w:r>
      <w:r w:rsidR="00581025" w:rsidRPr="00581025">
        <w:rPr>
          <w:rFonts w:ascii="Arial" w:hAnsi="Arial" w:cs="Arial"/>
          <w:sz w:val="24"/>
          <w:szCs w:val="24"/>
          <w:lang w:val="en-US"/>
        </w:rPr>
        <w:t xml:space="preserve">High-quality observations are challenging to </w:t>
      </w:r>
      <w:r w:rsidR="00581025" w:rsidRPr="00581025">
        <w:rPr>
          <w:rFonts w:ascii="Arial" w:hAnsi="Arial" w:cs="Arial"/>
          <w:sz w:val="24"/>
          <w:szCs w:val="24"/>
          <w:lang w:val="en-US"/>
        </w:rPr>
        <w:lastRenderedPageBreak/>
        <w:t>achieve as observers can lack the necessary knowledge and abilities to use tools and procedures as they were intended (Archer, et al, 2017). </w:t>
      </w:r>
      <w:r w:rsidR="003A248A" w:rsidRPr="003A248A">
        <w:rPr>
          <w:rFonts w:ascii="Arial" w:hAnsi="Arial" w:cs="Arial"/>
          <w:sz w:val="24"/>
          <w:szCs w:val="24"/>
          <w:lang w:val="en-US"/>
        </w:rPr>
        <w:t>Bias in research can lead to distorted results and inaccurate conclusions, which might influence the final outcome of research</w:t>
      </w:r>
      <w:r w:rsidR="004B0FBF">
        <w:rPr>
          <w:rFonts w:ascii="Arial" w:hAnsi="Arial" w:cs="Arial"/>
          <w:sz w:val="24"/>
          <w:szCs w:val="24"/>
          <w:lang w:val="en-US"/>
        </w:rPr>
        <w:t xml:space="preserve"> (Spreeuwenberg, 2020)</w:t>
      </w:r>
      <w:r w:rsidR="003A248A" w:rsidRPr="003A248A">
        <w:rPr>
          <w:rFonts w:ascii="Arial" w:hAnsi="Arial" w:cs="Arial"/>
          <w:sz w:val="24"/>
          <w:szCs w:val="24"/>
          <w:lang w:val="en-US"/>
        </w:rPr>
        <w:t>.</w:t>
      </w:r>
      <w:r w:rsidR="00C23342">
        <w:rPr>
          <w:rFonts w:ascii="Arial" w:hAnsi="Arial" w:cs="Arial"/>
          <w:sz w:val="24"/>
          <w:szCs w:val="24"/>
          <w:lang w:val="en-US"/>
        </w:rPr>
        <w:t xml:space="preserve"> Mason (2019) states</w:t>
      </w:r>
      <w:r w:rsidR="003A248A" w:rsidRPr="003A248A">
        <w:rPr>
          <w:rFonts w:ascii="Arial" w:hAnsi="Arial" w:cs="Arial"/>
          <w:sz w:val="24"/>
          <w:szCs w:val="24"/>
          <w:lang w:val="en-US"/>
        </w:rPr>
        <w:t xml:space="preserve"> if researchers do not have prior knowledge on wh</w:t>
      </w:r>
      <w:r w:rsidR="00FD5824">
        <w:rPr>
          <w:rFonts w:ascii="Arial" w:hAnsi="Arial" w:cs="Arial"/>
          <w:sz w:val="24"/>
          <w:szCs w:val="24"/>
          <w:lang w:val="en-US"/>
        </w:rPr>
        <w:t>at they are observing this can</w:t>
      </w:r>
      <w:r w:rsidR="003A248A" w:rsidRPr="003A248A">
        <w:rPr>
          <w:rFonts w:ascii="Arial" w:hAnsi="Arial" w:cs="Arial"/>
          <w:sz w:val="24"/>
          <w:szCs w:val="24"/>
          <w:lang w:val="en-US"/>
        </w:rPr>
        <w:t xml:space="preserve"> affect the outcomes. Furthermore</w:t>
      </w:r>
      <w:r w:rsidR="003A248A">
        <w:rPr>
          <w:rFonts w:ascii="Arial" w:hAnsi="Arial" w:cs="Arial"/>
          <w:sz w:val="24"/>
          <w:szCs w:val="24"/>
          <w:lang w:val="en-US"/>
        </w:rPr>
        <w:t>,</w:t>
      </w:r>
      <w:r w:rsidR="003A248A" w:rsidRPr="003A248A">
        <w:rPr>
          <w:rFonts w:ascii="Arial" w:hAnsi="Arial" w:cs="Arial"/>
          <w:sz w:val="24"/>
          <w:szCs w:val="24"/>
          <w:lang w:val="en-US"/>
        </w:rPr>
        <w:t xml:space="preserve"> researchers need to be aware of bias and how it can affect the results of research</w:t>
      </w:r>
      <w:r w:rsidR="004B0FBF">
        <w:rPr>
          <w:rFonts w:ascii="Arial" w:hAnsi="Arial" w:cs="Arial"/>
          <w:sz w:val="24"/>
          <w:szCs w:val="24"/>
          <w:lang w:val="en-US"/>
        </w:rPr>
        <w:t xml:space="preserve"> (Mason, 2019)</w:t>
      </w:r>
      <w:r w:rsidR="003A248A" w:rsidRPr="003A248A">
        <w:rPr>
          <w:rFonts w:ascii="Arial" w:hAnsi="Arial" w:cs="Arial"/>
          <w:sz w:val="24"/>
          <w:szCs w:val="24"/>
          <w:lang w:val="en-US"/>
        </w:rPr>
        <w:t>.</w:t>
      </w:r>
      <w:r w:rsidR="004B0FBF">
        <w:rPr>
          <w:rFonts w:ascii="Arial" w:hAnsi="Arial" w:cs="Arial"/>
          <w:sz w:val="24"/>
          <w:szCs w:val="24"/>
          <w:lang w:val="en-US"/>
        </w:rPr>
        <w:t xml:space="preserve"> </w:t>
      </w:r>
      <w:r w:rsidR="00581025" w:rsidRPr="00581025">
        <w:rPr>
          <w:rFonts w:ascii="Arial" w:hAnsi="Arial" w:cs="Arial"/>
          <w:sz w:val="24"/>
          <w:szCs w:val="24"/>
          <w:lang w:val="en-US"/>
        </w:rPr>
        <w:t>Archer, e</w:t>
      </w:r>
      <w:r w:rsidR="00581025">
        <w:rPr>
          <w:rFonts w:ascii="Arial" w:hAnsi="Arial" w:cs="Arial"/>
          <w:sz w:val="24"/>
          <w:szCs w:val="24"/>
          <w:lang w:val="en-US"/>
        </w:rPr>
        <w:t>t al (2017), claims someone can</w:t>
      </w:r>
      <w:r w:rsidR="00581025" w:rsidRPr="00581025">
        <w:rPr>
          <w:rFonts w:ascii="Arial" w:hAnsi="Arial" w:cs="Arial"/>
          <w:sz w:val="24"/>
          <w:szCs w:val="24"/>
          <w:lang w:val="en-US"/>
        </w:rPr>
        <w:t>not accurately rate something if they cannot identify the relevant evidence.</w:t>
      </w:r>
    </w:p>
    <w:p w:rsidR="00F01FDC" w:rsidRPr="00007519" w:rsidRDefault="00732CB5" w:rsidP="00745280">
      <w:pPr>
        <w:spacing w:line="360" w:lineRule="auto"/>
        <w:jc w:val="both"/>
        <w:rPr>
          <w:rFonts w:ascii="Arial" w:hAnsi="Arial" w:cs="Arial"/>
          <w:sz w:val="24"/>
          <w:szCs w:val="24"/>
          <w:lang w:val="en-US"/>
        </w:rPr>
      </w:pPr>
      <w:r w:rsidRPr="00732CB5">
        <w:rPr>
          <w:rFonts w:ascii="Arial" w:hAnsi="Arial" w:cs="Arial"/>
          <w:sz w:val="24"/>
          <w:szCs w:val="24"/>
          <w:lang w:val="en-US"/>
        </w:rPr>
        <w:t>However, during </w:t>
      </w:r>
      <w:r w:rsidR="00EB50F2">
        <w:rPr>
          <w:rFonts w:ascii="Arial" w:hAnsi="Arial" w:cs="Arial"/>
          <w:sz w:val="24"/>
          <w:szCs w:val="24"/>
          <w:lang w:val="en-US"/>
        </w:rPr>
        <w:t xml:space="preserve">Howard, </w:t>
      </w:r>
      <w:r w:rsidR="00EB50F2" w:rsidRPr="00EB50F2">
        <w:rPr>
          <w:rFonts w:ascii="Arial" w:hAnsi="Arial" w:cs="Arial"/>
          <w:i/>
          <w:sz w:val="24"/>
          <w:szCs w:val="24"/>
          <w:lang w:val="en-US"/>
        </w:rPr>
        <w:t>et al</w:t>
      </w:r>
      <w:r w:rsidR="00685010">
        <w:rPr>
          <w:rFonts w:ascii="Arial" w:hAnsi="Arial" w:cs="Arial"/>
          <w:sz w:val="24"/>
          <w:szCs w:val="24"/>
          <w:lang w:val="en-US"/>
        </w:rPr>
        <w:t xml:space="preserve"> (2018</w:t>
      </w:r>
      <w:r w:rsidRPr="00732CB5">
        <w:rPr>
          <w:rFonts w:ascii="Arial" w:hAnsi="Arial" w:cs="Arial"/>
          <w:sz w:val="24"/>
          <w:szCs w:val="24"/>
          <w:lang w:val="en-US"/>
        </w:rPr>
        <w:t>) research, there was a strong and substantial link between ECERS-E and SSTEW scores. Despite their diverse elements and focus, both scales captured characteristics of environmental process quality.</w:t>
      </w:r>
      <w:r w:rsidR="00442323">
        <w:rPr>
          <w:rFonts w:ascii="Arial" w:hAnsi="Arial" w:cs="Arial"/>
          <w:sz w:val="24"/>
          <w:szCs w:val="24"/>
          <w:lang w:val="en-US"/>
        </w:rPr>
        <w:t xml:space="preserve"> Additonally, </w:t>
      </w:r>
      <w:r w:rsidR="00442323" w:rsidRPr="00096D59">
        <w:rPr>
          <w:rFonts w:ascii="Arial" w:hAnsi="Arial" w:cs="Arial"/>
          <w:sz w:val="24"/>
          <w:szCs w:val="24"/>
          <w:lang w:val="en-US"/>
        </w:rPr>
        <w:t>Siraj</w:t>
      </w:r>
      <w:r w:rsidR="00442323">
        <w:rPr>
          <w:rFonts w:ascii="Arial" w:hAnsi="Arial" w:cs="Arial"/>
          <w:sz w:val="24"/>
          <w:szCs w:val="24"/>
          <w:lang w:val="en-US"/>
        </w:rPr>
        <w:t>, Kingston</w:t>
      </w:r>
      <w:r w:rsidR="00442323" w:rsidRPr="007E0A0D">
        <w:rPr>
          <w:rFonts w:ascii="Arial" w:hAnsi="Arial" w:cs="Arial"/>
          <w:iCs/>
          <w:color w:val="000000"/>
          <w:kern w:val="28"/>
          <w:sz w:val="24"/>
          <w:szCs w:val="24"/>
        </w:rPr>
        <w:t xml:space="preserve"> </w:t>
      </w:r>
      <w:r w:rsidR="00442323">
        <w:rPr>
          <w:rFonts w:ascii="Arial" w:hAnsi="Arial" w:cs="Arial"/>
          <w:iCs/>
          <w:color w:val="000000"/>
          <w:kern w:val="28"/>
          <w:sz w:val="24"/>
          <w:szCs w:val="24"/>
        </w:rPr>
        <w:t>and</w:t>
      </w:r>
      <w:r w:rsidR="00442323" w:rsidRPr="00C00549">
        <w:rPr>
          <w:rFonts w:ascii="Arial" w:hAnsi="Arial" w:cs="Arial"/>
          <w:iCs/>
          <w:color w:val="000000"/>
          <w:kern w:val="28"/>
          <w:sz w:val="24"/>
          <w:szCs w:val="24"/>
        </w:rPr>
        <w:t xml:space="preserve"> Melhuish</w:t>
      </w:r>
      <w:r w:rsidR="00442323" w:rsidRPr="00096D59">
        <w:rPr>
          <w:rFonts w:ascii="Arial" w:hAnsi="Arial" w:cs="Arial"/>
          <w:sz w:val="24"/>
          <w:szCs w:val="24"/>
          <w:lang w:val="en-US"/>
        </w:rPr>
        <w:t xml:space="preserve"> </w:t>
      </w:r>
      <w:r w:rsidR="00442323">
        <w:rPr>
          <w:rFonts w:ascii="Arial" w:hAnsi="Arial" w:cs="Arial"/>
          <w:sz w:val="24"/>
          <w:szCs w:val="24"/>
          <w:lang w:val="en-US"/>
        </w:rPr>
        <w:t>(</w:t>
      </w:r>
      <w:r w:rsidR="00442323" w:rsidRPr="00096D59">
        <w:rPr>
          <w:rFonts w:ascii="Arial" w:hAnsi="Arial" w:cs="Arial"/>
          <w:sz w:val="24"/>
          <w:szCs w:val="24"/>
          <w:lang w:val="en-US"/>
        </w:rPr>
        <w:t>2015</w:t>
      </w:r>
      <w:r w:rsidR="00442323">
        <w:rPr>
          <w:rFonts w:ascii="Arial" w:hAnsi="Arial" w:cs="Arial"/>
          <w:sz w:val="24"/>
          <w:szCs w:val="24"/>
          <w:lang w:val="en-US"/>
        </w:rPr>
        <w:t>) research, found that both ECERS and SSTEW were similar and both proved to be useful together when assessing quality in a setting. A recommendation going forward would be to use more than quality tool to look at a setting’s quality as a whole.</w:t>
      </w:r>
    </w:p>
    <w:p w:rsidR="00E70B9C" w:rsidRPr="00745280" w:rsidRDefault="004035F2" w:rsidP="00745280">
      <w:pPr>
        <w:spacing w:line="360" w:lineRule="auto"/>
        <w:jc w:val="both"/>
        <w:rPr>
          <w:rFonts w:ascii="Arial" w:hAnsi="Arial" w:cs="Arial"/>
          <w:sz w:val="24"/>
          <w:szCs w:val="24"/>
          <w:lang w:val="en-US"/>
        </w:rPr>
      </w:pPr>
      <w:r w:rsidRPr="00745280">
        <w:rPr>
          <w:rFonts w:ascii="Arial" w:hAnsi="Arial" w:cs="Arial"/>
          <w:sz w:val="24"/>
          <w:szCs w:val="24"/>
          <w:u w:val="single"/>
          <w:lang w:val="en-US"/>
        </w:rPr>
        <w:t>Reflection</w:t>
      </w:r>
    </w:p>
    <w:p w:rsidR="00455C56" w:rsidRPr="00455C56" w:rsidRDefault="00455C56" w:rsidP="004035F2">
      <w:pPr>
        <w:spacing w:line="360" w:lineRule="auto"/>
        <w:jc w:val="both"/>
        <w:rPr>
          <w:rFonts w:ascii="Arial" w:hAnsi="Arial" w:cs="Arial"/>
          <w:sz w:val="24"/>
          <w:szCs w:val="24"/>
          <w:lang w:val="en-US"/>
        </w:rPr>
      </w:pPr>
      <w:r>
        <w:rPr>
          <w:rFonts w:ascii="Arial" w:hAnsi="Arial" w:cs="Arial"/>
          <w:sz w:val="24"/>
          <w:szCs w:val="24"/>
          <w:lang w:val="en-US"/>
        </w:rPr>
        <w:t>Before this module, when I</w:t>
      </w:r>
      <w:r w:rsidR="00745280">
        <w:rPr>
          <w:rFonts w:ascii="Arial" w:hAnsi="Arial" w:cs="Arial"/>
          <w:sz w:val="24"/>
          <w:szCs w:val="24"/>
          <w:lang w:val="en-US"/>
        </w:rPr>
        <w:t xml:space="preserve"> thought about</w:t>
      </w:r>
      <w:r>
        <w:rPr>
          <w:rFonts w:ascii="Arial" w:hAnsi="Arial" w:cs="Arial"/>
          <w:sz w:val="24"/>
          <w:szCs w:val="24"/>
          <w:lang w:val="en-US"/>
        </w:rPr>
        <w:t xml:space="preserve"> quality</w:t>
      </w:r>
      <w:r w:rsidR="00F76A38">
        <w:rPr>
          <w:rFonts w:ascii="Arial" w:hAnsi="Arial" w:cs="Arial"/>
          <w:sz w:val="24"/>
          <w:szCs w:val="24"/>
          <w:lang w:val="en-US"/>
        </w:rPr>
        <w:t xml:space="preserve"> as a whole</w:t>
      </w:r>
      <w:r>
        <w:rPr>
          <w:rFonts w:ascii="Arial" w:hAnsi="Arial" w:cs="Arial"/>
          <w:sz w:val="24"/>
          <w:szCs w:val="24"/>
          <w:lang w:val="en-US"/>
        </w:rPr>
        <w:t xml:space="preserve">, </w:t>
      </w:r>
      <w:r w:rsidR="00F76A38">
        <w:rPr>
          <w:rFonts w:ascii="Arial" w:hAnsi="Arial" w:cs="Arial"/>
          <w:sz w:val="24"/>
          <w:szCs w:val="24"/>
          <w:lang w:val="en-US"/>
        </w:rPr>
        <w:t xml:space="preserve">I defined it as something that was better </w:t>
      </w:r>
      <w:r w:rsidR="00745280">
        <w:rPr>
          <w:rFonts w:ascii="Arial" w:hAnsi="Arial" w:cs="Arial"/>
          <w:sz w:val="24"/>
          <w:szCs w:val="24"/>
          <w:lang w:val="en-US"/>
        </w:rPr>
        <w:t xml:space="preserve">when </w:t>
      </w:r>
      <w:r w:rsidR="00F76A38">
        <w:rPr>
          <w:rFonts w:ascii="Arial" w:hAnsi="Arial" w:cs="Arial"/>
          <w:sz w:val="24"/>
          <w:szCs w:val="24"/>
          <w:lang w:val="en-US"/>
        </w:rPr>
        <w:t xml:space="preserve">compared to something else of a similar nature. </w:t>
      </w:r>
      <w:r w:rsidR="00AF0285">
        <w:rPr>
          <w:rFonts w:ascii="Arial" w:hAnsi="Arial" w:cs="Arial"/>
          <w:sz w:val="24"/>
          <w:szCs w:val="24"/>
          <w:lang w:val="en-US"/>
        </w:rPr>
        <w:t xml:space="preserve">If a school or setting is within the top 3 ratings of a town it is deemed to be desirable and seen as a more socially accepted school for children. </w:t>
      </w:r>
      <w:r w:rsidR="00F76A38">
        <w:rPr>
          <w:rFonts w:ascii="Arial" w:hAnsi="Arial" w:cs="Arial"/>
          <w:sz w:val="24"/>
          <w:szCs w:val="24"/>
          <w:lang w:val="en-US"/>
        </w:rPr>
        <w:t xml:space="preserve">With regards to what I previously knew about quality in early childhood, I believed quality was more of </w:t>
      </w:r>
      <w:r w:rsidR="00C7493A">
        <w:rPr>
          <w:rFonts w:ascii="Arial" w:hAnsi="Arial" w:cs="Arial"/>
          <w:sz w:val="24"/>
          <w:szCs w:val="24"/>
          <w:lang w:val="en-US"/>
        </w:rPr>
        <w:t>what</w:t>
      </w:r>
      <w:r w:rsidR="00F76A38">
        <w:rPr>
          <w:rFonts w:ascii="Arial" w:hAnsi="Arial" w:cs="Arial"/>
          <w:sz w:val="24"/>
          <w:szCs w:val="24"/>
          <w:lang w:val="en-US"/>
        </w:rPr>
        <w:t xml:space="preserve"> you s</w:t>
      </w:r>
      <w:r w:rsidR="00C7493A">
        <w:rPr>
          <w:rFonts w:ascii="Arial" w:hAnsi="Arial" w:cs="Arial"/>
          <w:sz w:val="24"/>
          <w:szCs w:val="24"/>
          <w:lang w:val="en-US"/>
        </w:rPr>
        <w:t>aw and heard</w:t>
      </w:r>
      <w:r w:rsidR="00F76A38">
        <w:rPr>
          <w:rFonts w:ascii="Arial" w:hAnsi="Arial" w:cs="Arial"/>
          <w:sz w:val="24"/>
          <w:szCs w:val="24"/>
          <w:lang w:val="en-US"/>
        </w:rPr>
        <w:t xml:space="preserve">; clean, well maintained, </w:t>
      </w:r>
      <w:r w:rsidR="00C7493A">
        <w:rPr>
          <w:rFonts w:ascii="Arial" w:hAnsi="Arial" w:cs="Arial"/>
          <w:sz w:val="24"/>
          <w:szCs w:val="24"/>
          <w:lang w:val="en-US"/>
        </w:rPr>
        <w:t>recommended</w:t>
      </w:r>
      <w:r w:rsidR="00AF0285">
        <w:rPr>
          <w:rFonts w:ascii="Arial" w:hAnsi="Arial" w:cs="Arial"/>
          <w:sz w:val="24"/>
          <w:szCs w:val="24"/>
          <w:lang w:val="en-US"/>
        </w:rPr>
        <w:t xml:space="preserve">, </w:t>
      </w:r>
      <w:r w:rsidR="00C7493A">
        <w:rPr>
          <w:rFonts w:ascii="Arial" w:hAnsi="Arial" w:cs="Arial"/>
          <w:sz w:val="24"/>
          <w:szCs w:val="24"/>
          <w:lang w:val="en-US"/>
        </w:rPr>
        <w:t>up-</w:t>
      </w:r>
      <w:r w:rsidR="00F76A38">
        <w:rPr>
          <w:rFonts w:ascii="Arial" w:hAnsi="Arial" w:cs="Arial"/>
          <w:sz w:val="24"/>
          <w:szCs w:val="24"/>
          <w:lang w:val="en-US"/>
        </w:rPr>
        <w:t>to date</w:t>
      </w:r>
      <w:r w:rsidR="00AF0285">
        <w:rPr>
          <w:rFonts w:ascii="Arial" w:hAnsi="Arial" w:cs="Arial"/>
          <w:sz w:val="24"/>
          <w:szCs w:val="24"/>
          <w:lang w:val="en-US"/>
        </w:rPr>
        <w:t xml:space="preserve"> and well known for the right reasons</w:t>
      </w:r>
      <w:r w:rsidR="00C7493A">
        <w:rPr>
          <w:rFonts w:ascii="Arial" w:hAnsi="Arial" w:cs="Arial"/>
          <w:sz w:val="24"/>
          <w:szCs w:val="24"/>
          <w:lang w:val="en-US"/>
        </w:rPr>
        <w:t xml:space="preserve">. I believed quality was important to ensure children have the best start possible in the best environment available. </w:t>
      </w:r>
    </w:p>
    <w:p w:rsidR="00AF0285" w:rsidRPr="00AF0285" w:rsidRDefault="00AF0285" w:rsidP="004035F2">
      <w:pPr>
        <w:spacing w:line="360" w:lineRule="auto"/>
        <w:jc w:val="both"/>
        <w:rPr>
          <w:rFonts w:ascii="Arial" w:hAnsi="Arial" w:cs="Arial"/>
          <w:sz w:val="24"/>
          <w:szCs w:val="24"/>
          <w:lang w:val="en-US"/>
        </w:rPr>
      </w:pPr>
      <w:r>
        <w:rPr>
          <w:rFonts w:ascii="Arial" w:hAnsi="Arial" w:cs="Arial"/>
          <w:sz w:val="24"/>
          <w:szCs w:val="24"/>
          <w:lang w:val="en-US"/>
        </w:rPr>
        <w:t>This module had been a</w:t>
      </w:r>
      <w:r w:rsidR="00A417C2">
        <w:rPr>
          <w:rFonts w:ascii="Arial" w:hAnsi="Arial" w:cs="Arial"/>
          <w:sz w:val="24"/>
          <w:szCs w:val="24"/>
          <w:lang w:val="en-US"/>
        </w:rPr>
        <w:t>n</w:t>
      </w:r>
      <w:r>
        <w:rPr>
          <w:rFonts w:ascii="Arial" w:hAnsi="Arial" w:cs="Arial"/>
          <w:sz w:val="24"/>
          <w:szCs w:val="24"/>
          <w:lang w:val="en-US"/>
        </w:rPr>
        <w:t xml:space="preserve"> eye opener, increasing my understanding and knowledge of quality.</w:t>
      </w:r>
      <w:r w:rsidR="00A417C2">
        <w:rPr>
          <w:rFonts w:ascii="Arial" w:hAnsi="Arial" w:cs="Arial"/>
          <w:sz w:val="24"/>
          <w:szCs w:val="24"/>
          <w:lang w:val="en-US"/>
        </w:rPr>
        <w:t xml:space="preserve"> I have learnt that quality is not only hard to define but it is hard to fully understand it as a whole. In early years quality is not just about what you see but it about everything connected to that setting. </w:t>
      </w:r>
      <w:r w:rsidR="007E5CA2">
        <w:rPr>
          <w:rFonts w:ascii="Arial" w:hAnsi="Arial" w:cs="Arial"/>
          <w:sz w:val="24"/>
          <w:szCs w:val="24"/>
          <w:lang w:val="en-US"/>
        </w:rPr>
        <w:t xml:space="preserve">Quality is inclusive; ethnics, gender, disabilities, community, society, knowledge, values and more. </w:t>
      </w:r>
      <w:r w:rsidR="00A417C2">
        <w:rPr>
          <w:rFonts w:ascii="Arial" w:hAnsi="Arial" w:cs="Arial"/>
          <w:sz w:val="24"/>
          <w:szCs w:val="24"/>
          <w:lang w:val="en-US"/>
        </w:rPr>
        <w:t xml:space="preserve">Practitioners need a wide knowledge base on what is best for children holistically. Qualifications are important, as it ensures practitioners are capable </w:t>
      </w:r>
      <w:r w:rsidR="00ED64A5">
        <w:rPr>
          <w:rFonts w:ascii="Arial" w:hAnsi="Arial" w:cs="Arial"/>
          <w:sz w:val="24"/>
          <w:szCs w:val="24"/>
          <w:lang w:val="en-US"/>
        </w:rPr>
        <w:t>of</w:t>
      </w:r>
      <w:r w:rsidR="00A417C2">
        <w:rPr>
          <w:rFonts w:ascii="Arial" w:hAnsi="Arial" w:cs="Arial"/>
          <w:sz w:val="24"/>
          <w:szCs w:val="24"/>
          <w:lang w:val="en-US"/>
        </w:rPr>
        <w:t xml:space="preserve"> support</w:t>
      </w:r>
      <w:r w:rsidR="00ED64A5">
        <w:rPr>
          <w:rFonts w:ascii="Arial" w:hAnsi="Arial" w:cs="Arial"/>
          <w:sz w:val="24"/>
          <w:szCs w:val="24"/>
          <w:lang w:val="en-US"/>
        </w:rPr>
        <w:t xml:space="preserve">ing children’s development. Furthermore, qualifications give practitioners and future practitioners </w:t>
      </w:r>
      <w:r w:rsidR="00ED64A5">
        <w:rPr>
          <w:rFonts w:ascii="Arial" w:hAnsi="Arial" w:cs="Arial"/>
          <w:sz w:val="24"/>
          <w:szCs w:val="24"/>
          <w:lang w:val="en-US"/>
        </w:rPr>
        <w:lastRenderedPageBreak/>
        <w:t xml:space="preserve">the knowledge needed to understand how to promote and create enabling environments, stimulating language and the forever progressing mind of children. An environment needs to be enabling for children to assist them in progressing on their development. Environments need to be spacious; they need to encourage curiosity as well as feeling safe and secure. An environment needs to feel comfortable and challenging for children to ensure their understanding of the world they are a part of. Partnerships with parents are important in assuring quality in early years. If </w:t>
      </w:r>
      <w:r w:rsidR="00C067AC">
        <w:rPr>
          <w:rFonts w:ascii="Arial" w:hAnsi="Arial" w:cs="Arial"/>
          <w:sz w:val="24"/>
          <w:szCs w:val="24"/>
          <w:lang w:val="en-US"/>
        </w:rPr>
        <w:t>practitioners</w:t>
      </w:r>
      <w:r w:rsidR="00ED64A5">
        <w:rPr>
          <w:rFonts w:ascii="Arial" w:hAnsi="Arial" w:cs="Arial"/>
          <w:sz w:val="24"/>
          <w:szCs w:val="24"/>
          <w:lang w:val="en-US"/>
        </w:rPr>
        <w:t xml:space="preserve"> and parents have a good, open, honest and respectful relationship</w:t>
      </w:r>
      <w:r w:rsidR="00C067AC">
        <w:rPr>
          <w:rFonts w:ascii="Arial" w:hAnsi="Arial" w:cs="Arial"/>
          <w:sz w:val="24"/>
          <w:szCs w:val="24"/>
          <w:lang w:val="en-US"/>
        </w:rPr>
        <w:t>, it ensures children’s individual needs are being met and that they are the center of practice. Having positive partnerships with other staff is also good quality practice as it shows professional commitment, respect for others, problem solving and openness to others’ knowledge and approaches. This ensures children get the support they need without delay. More importantly children who experience quality holistically in their childhood will go on to have positive life outcomes.</w:t>
      </w:r>
      <w:r w:rsidR="00F834F5">
        <w:rPr>
          <w:rFonts w:ascii="Arial" w:hAnsi="Arial" w:cs="Arial"/>
          <w:sz w:val="24"/>
          <w:szCs w:val="24"/>
          <w:lang w:val="en-US"/>
        </w:rPr>
        <w:t xml:space="preserve"> It is important children have the best possible start in life. </w:t>
      </w:r>
    </w:p>
    <w:p w:rsidR="00745280" w:rsidRDefault="00F834F5" w:rsidP="004035F2">
      <w:pPr>
        <w:spacing w:line="360" w:lineRule="auto"/>
        <w:jc w:val="both"/>
        <w:rPr>
          <w:rFonts w:ascii="Arial" w:hAnsi="Arial" w:cs="Arial"/>
          <w:sz w:val="24"/>
          <w:szCs w:val="24"/>
          <w:lang w:val="en-US"/>
        </w:rPr>
      </w:pPr>
      <w:r>
        <w:rPr>
          <w:rFonts w:ascii="Arial" w:hAnsi="Arial" w:cs="Arial"/>
          <w:sz w:val="24"/>
          <w:szCs w:val="24"/>
          <w:lang w:val="en-US"/>
        </w:rPr>
        <w:t xml:space="preserve">The new knowledge and understanding I have developed will support my future practice and allow me to become a better practitioner. I have more understanding and respect with regards to the importance of quality and that quality is not just one aspect. With this wider knowledge and understanding, I can ensure that I as a practitioner support children not only physically but mentally, spiritually, socially and emotionally. I can support children and enable them to become the very center of their own learning; listening, respecting and being child-initiated. I can bring my knowledge to </w:t>
      </w:r>
      <w:r w:rsidR="00745280">
        <w:rPr>
          <w:rFonts w:ascii="Arial" w:hAnsi="Arial" w:cs="Arial"/>
          <w:sz w:val="24"/>
          <w:szCs w:val="24"/>
          <w:lang w:val="en-US"/>
        </w:rPr>
        <w:t>settings alongside other professionals/partners to encourage their own learning and understanding into what quality is and why it is important for our children/future citizens.</w:t>
      </w:r>
    </w:p>
    <w:p w:rsidR="00186246" w:rsidRDefault="00186246" w:rsidP="00186246">
      <w:pPr>
        <w:spacing w:line="360" w:lineRule="auto"/>
        <w:jc w:val="both"/>
        <w:rPr>
          <w:rFonts w:ascii="Arial" w:hAnsi="Arial" w:cs="Arial"/>
          <w:sz w:val="24"/>
          <w:szCs w:val="24"/>
          <w:u w:val="single"/>
          <w:lang w:val="en-US"/>
        </w:rPr>
      </w:pPr>
    </w:p>
    <w:p w:rsidR="00186246" w:rsidRDefault="00186246" w:rsidP="00186246">
      <w:pPr>
        <w:spacing w:line="360" w:lineRule="auto"/>
        <w:jc w:val="both"/>
        <w:rPr>
          <w:rFonts w:ascii="Arial" w:hAnsi="Arial" w:cs="Arial"/>
          <w:sz w:val="24"/>
          <w:szCs w:val="24"/>
          <w:u w:val="single"/>
          <w:lang w:val="en-US"/>
        </w:rPr>
      </w:pPr>
    </w:p>
    <w:p w:rsidR="00186246" w:rsidRDefault="00186246" w:rsidP="00186246">
      <w:pPr>
        <w:spacing w:line="360" w:lineRule="auto"/>
        <w:jc w:val="both"/>
        <w:rPr>
          <w:rFonts w:ascii="Arial" w:hAnsi="Arial" w:cs="Arial"/>
          <w:sz w:val="24"/>
          <w:szCs w:val="24"/>
          <w:u w:val="single"/>
          <w:lang w:val="en-US"/>
        </w:rPr>
      </w:pPr>
    </w:p>
    <w:p w:rsidR="00186246" w:rsidRDefault="00186246" w:rsidP="00186246">
      <w:pPr>
        <w:spacing w:line="360" w:lineRule="auto"/>
        <w:jc w:val="both"/>
        <w:rPr>
          <w:rFonts w:ascii="Arial" w:hAnsi="Arial" w:cs="Arial"/>
          <w:sz w:val="24"/>
          <w:szCs w:val="24"/>
          <w:u w:val="single"/>
          <w:lang w:val="en-US"/>
        </w:rPr>
      </w:pPr>
    </w:p>
    <w:p w:rsidR="00186246" w:rsidRDefault="00186246" w:rsidP="00186246">
      <w:pPr>
        <w:spacing w:line="360" w:lineRule="auto"/>
        <w:jc w:val="both"/>
        <w:rPr>
          <w:rFonts w:ascii="Arial" w:hAnsi="Arial" w:cs="Arial"/>
          <w:sz w:val="24"/>
          <w:szCs w:val="24"/>
          <w:u w:val="single"/>
          <w:lang w:val="en-US"/>
        </w:rPr>
      </w:pPr>
    </w:p>
    <w:p w:rsidR="00186246" w:rsidRDefault="00186246" w:rsidP="00186246">
      <w:pPr>
        <w:spacing w:line="360" w:lineRule="auto"/>
        <w:jc w:val="both"/>
        <w:rPr>
          <w:rFonts w:ascii="Arial" w:hAnsi="Arial" w:cs="Arial"/>
          <w:sz w:val="24"/>
          <w:szCs w:val="24"/>
          <w:u w:val="single"/>
          <w:lang w:val="en-US"/>
        </w:rPr>
      </w:pPr>
    </w:p>
    <w:p w:rsidR="00186246" w:rsidRDefault="00186246" w:rsidP="00186246">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Reference List</w:t>
      </w:r>
    </w:p>
    <w:p w:rsidR="00186246" w:rsidRDefault="00186246" w:rsidP="00186246">
      <w:pPr>
        <w:spacing w:line="360" w:lineRule="auto"/>
        <w:rPr>
          <w:rFonts w:ascii="Arial" w:hAnsi="Arial" w:cs="Arial"/>
          <w:sz w:val="24"/>
          <w:szCs w:val="24"/>
        </w:rPr>
      </w:pPr>
      <w:r>
        <w:rPr>
          <w:rFonts w:ascii="Arial" w:hAnsi="Arial" w:cs="Arial"/>
          <w:sz w:val="24"/>
          <w:szCs w:val="24"/>
        </w:rPr>
        <w:t xml:space="preserve">Archer, J. et al. (2017) 6 skills every observer needs- and how to build them. Available at: </w:t>
      </w:r>
      <w:hyperlink r:id="rId6" w:history="1">
        <w:r w:rsidRPr="0008507B">
          <w:rPr>
            <w:rStyle w:val="Hyperlink"/>
            <w:rFonts w:ascii="Arial" w:hAnsi="Arial" w:cs="Arial"/>
            <w:sz w:val="24"/>
            <w:szCs w:val="24"/>
          </w:rPr>
          <w:t>https://learningforward.org/wp-content/uploads/2017/06/6-skills-every-observer-needs-and-how-to-build-them.pdf</w:t>
        </w:r>
      </w:hyperlink>
      <w:r>
        <w:rPr>
          <w:rFonts w:ascii="Arial" w:hAnsi="Arial" w:cs="Arial"/>
          <w:sz w:val="24"/>
          <w:szCs w:val="24"/>
        </w:rPr>
        <w:t>. (Accessed: 21st February 2022).</w:t>
      </w:r>
    </w:p>
    <w:p w:rsidR="00186246" w:rsidRDefault="00186246" w:rsidP="00186246">
      <w:pPr>
        <w:spacing w:line="360" w:lineRule="auto"/>
        <w:rPr>
          <w:rFonts w:ascii="Arial" w:hAnsi="Arial" w:cs="Arial"/>
          <w:sz w:val="24"/>
          <w:szCs w:val="24"/>
          <w:lang w:val="en-US"/>
        </w:rPr>
      </w:pPr>
      <w:r>
        <w:rPr>
          <w:rFonts w:ascii="Arial" w:hAnsi="Arial" w:cs="Arial"/>
          <w:sz w:val="24"/>
          <w:szCs w:val="24"/>
          <w:lang w:val="en-US"/>
        </w:rPr>
        <w:t xml:space="preserve">Bellamy, M. (2016) How can parents recognize quality in a childcare setting?. Available at: </w:t>
      </w:r>
      <w:hyperlink r:id="rId7" w:history="1">
        <w:r w:rsidRPr="00AC48B2">
          <w:rPr>
            <w:rStyle w:val="Hyperlink"/>
            <w:rFonts w:ascii="Arial" w:hAnsi="Arial" w:cs="Arial"/>
            <w:sz w:val="24"/>
            <w:szCs w:val="24"/>
            <w:lang w:val="en-US"/>
          </w:rPr>
          <w:t>https://www.pacey.org.uk/news-and-views/pacey-blog/2016/january-2016/how-can-parents-recognise-quality-in-a-childcare-s/</w:t>
        </w:r>
      </w:hyperlink>
      <w:r>
        <w:rPr>
          <w:rFonts w:ascii="Arial" w:hAnsi="Arial" w:cs="Arial"/>
          <w:sz w:val="24"/>
          <w:szCs w:val="24"/>
          <w:lang w:val="en-US"/>
        </w:rPr>
        <w:t>, (Accessed: 9</w:t>
      </w:r>
      <w:r w:rsidRPr="00D4139D">
        <w:rPr>
          <w:rFonts w:ascii="Arial" w:hAnsi="Arial" w:cs="Arial"/>
          <w:sz w:val="24"/>
          <w:szCs w:val="24"/>
          <w:vertAlign w:val="superscript"/>
          <w:lang w:val="en-US"/>
        </w:rPr>
        <w:t>th</w:t>
      </w:r>
      <w:r>
        <w:rPr>
          <w:rFonts w:ascii="Arial" w:hAnsi="Arial" w:cs="Arial"/>
          <w:sz w:val="24"/>
          <w:szCs w:val="24"/>
          <w:lang w:val="en-US"/>
        </w:rPr>
        <w:t xml:space="preserve"> February 2022).</w:t>
      </w:r>
    </w:p>
    <w:p w:rsidR="00186246" w:rsidRPr="00F230D8" w:rsidRDefault="00186246" w:rsidP="00186246">
      <w:pPr>
        <w:spacing w:line="360" w:lineRule="auto"/>
        <w:rPr>
          <w:rFonts w:ascii="Arial" w:hAnsi="Arial" w:cs="Arial"/>
          <w:sz w:val="24"/>
          <w:szCs w:val="24"/>
          <w:shd w:val="clear" w:color="auto" w:fill="FFFFFF"/>
        </w:rPr>
      </w:pPr>
      <w:r w:rsidRPr="00F230D8">
        <w:rPr>
          <w:rFonts w:ascii="Arial" w:hAnsi="Arial" w:cs="Arial"/>
          <w:sz w:val="24"/>
          <w:szCs w:val="24"/>
          <w:shd w:val="clear" w:color="auto" w:fill="FFFFFF"/>
        </w:rPr>
        <w:t>Bilton, H. (2010) </w:t>
      </w:r>
      <w:r w:rsidRPr="00F230D8">
        <w:rPr>
          <w:rFonts w:ascii="Arial" w:hAnsi="Arial" w:cs="Arial"/>
          <w:i/>
          <w:iCs/>
          <w:sz w:val="24"/>
          <w:szCs w:val="24"/>
          <w:shd w:val="clear" w:color="auto" w:fill="FFFFFF"/>
        </w:rPr>
        <w:t>Outdoor learning in the early years: Management and innovation</w:t>
      </w:r>
      <w:r w:rsidRPr="00F230D8">
        <w:rPr>
          <w:rFonts w:ascii="Arial" w:hAnsi="Arial" w:cs="Arial"/>
          <w:sz w:val="24"/>
          <w:szCs w:val="24"/>
          <w:shd w:val="clear" w:color="auto" w:fill="FFFFFF"/>
        </w:rPr>
        <w:t>. Routledge.</w:t>
      </w:r>
    </w:p>
    <w:p w:rsidR="00186246" w:rsidRPr="00513F48" w:rsidRDefault="00186246" w:rsidP="0018624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Brodie, K. (2014)</w:t>
      </w:r>
      <w:r w:rsidRPr="00513F48">
        <w:rPr>
          <w:rFonts w:ascii="Arial" w:hAnsi="Arial" w:cs="Arial"/>
          <w:color w:val="222222"/>
          <w:sz w:val="24"/>
          <w:szCs w:val="24"/>
          <w:shd w:val="clear" w:color="auto" w:fill="FFFFFF"/>
        </w:rPr>
        <w:t> </w:t>
      </w:r>
      <w:r w:rsidRPr="00513F48">
        <w:rPr>
          <w:rFonts w:ascii="Arial" w:hAnsi="Arial" w:cs="Arial"/>
          <w:i/>
          <w:iCs/>
          <w:color w:val="222222"/>
          <w:sz w:val="24"/>
          <w:szCs w:val="24"/>
          <w:shd w:val="clear" w:color="auto" w:fill="FFFFFF"/>
        </w:rPr>
        <w:t>Sustained shared thinking in the early years: Linking theory to practice</w:t>
      </w:r>
      <w:r w:rsidRPr="00513F48">
        <w:rPr>
          <w:rFonts w:ascii="Arial" w:hAnsi="Arial" w:cs="Arial"/>
          <w:color w:val="222222"/>
          <w:sz w:val="24"/>
          <w:szCs w:val="24"/>
          <w:shd w:val="clear" w:color="auto" w:fill="FFFFFF"/>
        </w:rPr>
        <w:t>. Routledge.</w:t>
      </w:r>
    </w:p>
    <w:p w:rsidR="00186246" w:rsidRDefault="00186246" w:rsidP="00186246">
      <w:pPr>
        <w:spacing w:line="360" w:lineRule="auto"/>
        <w:rPr>
          <w:rFonts w:ascii="Helvetica" w:hAnsi="Helvetica" w:cs="Helvetica"/>
          <w:color w:val="606060"/>
          <w:sz w:val="20"/>
          <w:szCs w:val="20"/>
        </w:rPr>
      </w:pPr>
      <w:r w:rsidRPr="005619F5">
        <w:rPr>
          <w:rFonts w:ascii="Arial" w:hAnsi="Arial" w:cs="Arial"/>
          <w:color w:val="222222"/>
          <w:sz w:val="24"/>
          <w:szCs w:val="24"/>
          <w:shd w:val="clear" w:color="auto" w:fill="FFFFFF"/>
        </w:rPr>
        <w:t xml:space="preserve">Brunsek, A., </w:t>
      </w:r>
      <w:r w:rsidRPr="005619F5">
        <w:rPr>
          <w:rFonts w:ascii="Arial" w:hAnsi="Arial" w:cs="Arial"/>
          <w:i/>
          <w:color w:val="222222"/>
          <w:sz w:val="24"/>
          <w:szCs w:val="24"/>
          <w:shd w:val="clear" w:color="auto" w:fill="FFFFFF"/>
        </w:rPr>
        <w:t>et al</w:t>
      </w:r>
      <w:r>
        <w:rPr>
          <w:rFonts w:ascii="Arial" w:hAnsi="Arial" w:cs="Arial"/>
          <w:color w:val="222222"/>
          <w:sz w:val="24"/>
          <w:szCs w:val="24"/>
          <w:shd w:val="clear" w:color="auto" w:fill="FFFFFF"/>
        </w:rPr>
        <w:t>. (2017)</w:t>
      </w:r>
      <w:r w:rsidRPr="005619F5">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619F5">
        <w:rPr>
          <w:rFonts w:ascii="Arial" w:hAnsi="Arial" w:cs="Arial"/>
          <w:color w:val="222222"/>
          <w:sz w:val="24"/>
          <w:szCs w:val="24"/>
          <w:shd w:val="clear" w:color="auto" w:fill="FFFFFF"/>
        </w:rPr>
        <w:t>The relationship between the Early Childhood Environment Rating Scale and its revised form and child outcomes: A systematic review and meta-analysis</w:t>
      </w:r>
      <w:r>
        <w:rPr>
          <w:rFonts w:ascii="Arial" w:hAnsi="Arial" w:cs="Arial"/>
          <w:color w:val="222222"/>
          <w:sz w:val="24"/>
          <w:szCs w:val="24"/>
          <w:shd w:val="clear" w:color="auto" w:fill="FFFFFF"/>
        </w:rPr>
        <w:t>’,</w:t>
      </w:r>
      <w:r w:rsidRPr="005619F5">
        <w:rPr>
          <w:rFonts w:ascii="Arial" w:hAnsi="Arial" w:cs="Arial"/>
          <w:color w:val="222222"/>
          <w:sz w:val="24"/>
          <w:szCs w:val="24"/>
          <w:shd w:val="clear" w:color="auto" w:fill="FFFFFF"/>
        </w:rPr>
        <w:t> </w:t>
      </w:r>
      <w:r w:rsidRPr="005619F5">
        <w:rPr>
          <w:rFonts w:ascii="Arial" w:hAnsi="Arial" w:cs="Arial"/>
          <w:i/>
          <w:iCs/>
          <w:color w:val="222222"/>
          <w:sz w:val="24"/>
          <w:szCs w:val="24"/>
          <w:shd w:val="clear" w:color="auto" w:fill="FFFFFF"/>
        </w:rPr>
        <w:t>PloS one</w:t>
      </w:r>
      <w:r w:rsidRPr="005619F5">
        <w:rPr>
          <w:rFonts w:ascii="Arial" w:hAnsi="Arial" w:cs="Arial"/>
          <w:color w:val="222222"/>
          <w:sz w:val="24"/>
          <w:szCs w:val="24"/>
          <w:shd w:val="clear" w:color="auto" w:fill="FFFFFF"/>
        </w:rPr>
        <w:t>, </w:t>
      </w:r>
      <w:r w:rsidRPr="005619F5">
        <w:rPr>
          <w:rFonts w:ascii="Arial" w:hAnsi="Arial" w:cs="Arial"/>
          <w:i/>
          <w:iCs/>
          <w:color w:val="222222"/>
          <w:sz w:val="24"/>
          <w:szCs w:val="24"/>
          <w:shd w:val="clear" w:color="auto" w:fill="FFFFFF"/>
        </w:rPr>
        <w:t>12</w:t>
      </w:r>
      <w:r w:rsidRPr="005619F5">
        <w:rPr>
          <w:rFonts w:ascii="Arial" w:hAnsi="Arial" w:cs="Arial"/>
          <w:color w:val="222222"/>
          <w:sz w:val="24"/>
          <w:szCs w:val="24"/>
          <w:shd w:val="clear" w:color="auto" w:fill="FFFFFF"/>
        </w:rPr>
        <w:t>(6)</w:t>
      </w:r>
      <w:r>
        <w:rPr>
          <w:rFonts w:ascii="Arial" w:hAnsi="Arial" w:cs="Arial"/>
          <w:color w:val="222222"/>
          <w:sz w:val="24"/>
          <w:szCs w:val="24"/>
          <w:shd w:val="clear" w:color="auto" w:fill="FFFFFF"/>
        </w:rPr>
        <w:t>.</w:t>
      </w:r>
    </w:p>
    <w:p w:rsidR="00186246" w:rsidRDefault="00186246" w:rsidP="00186246">
      <w:pPr>
        <w:spacing w:line="360" w:lineRule="auto"/>
        <w:rPr>
          <w:rFonts w:ascii="Arial" w:hAnsi="Arial" w:cs="Arial"/>
          <w:color w:val="222222"/>
          <w:sz w:val="24"/>
          <w:szCs w:val="24"/>
          <w:shd w:val="clear" w:color="auto" w:fill="FFFFFF"/>
        </w:rPr>
      </w:pPr>
      <w:r w:rsidRPr="00DD515E">
        <w:rPr>
          <w:rFonts w:ascii="Arial" w:hAnsi="Arial" w:cs="Arial"/>
          <w:color w:val="222222"/>
          <w:sz w:val="24"/>
          <w:szCs w:val="24"/>
          <w:shd w:val="clear" w:color="auto" w:fill="FFFFFF"/>
        </w:rPr>
        <w:t>Cot</w:t>
      </w:r>
      <w:r>
        <w:rPr>
          <w:rFonts w:ascii="Arial" w:hAnsi="Arial" w:cs="Arial"/>
          <w:color w:val="222222"/>
          <w:sz w:val="24"/>
          <w:szCs w:val="24"/>
          <w:shd w:val="clear" w:color="auto" w:fill="FFFFFF"/>
        </w:rPr>
        <w:t>tle, M. and Alexander, E. (2012)</w:t>
      </w:r>
      <w:r w:rsidRPr="00DD515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DD515E">
        <w:rPr>
          <w:rFonts w:ascii="Arial" w:hAnsi="Arial" w:cs="Arial"/>
          <w:color w:val="222222"/>
          <w:sz w:val="24"/>
          <w:szCs w:val="24"/>
          <w:shd w:val="clear" w:color="auto" w:fill="FFFFFF"/>
        </w:rPr>
        <w:t>Quality in early years settings: Government, research and practitioners’ perspectives</w:t>
      </w:r>
      <w:r>
        <w:rPr>
          <w:rFonts w:ascii="Arial" w:hAnsi="Arial" w:cs="Arial"/>
          <w:color w:val="222222"/>
          <w:sz w:val="24"/>
          <w:szCs w:val="24"/>
          <w:shd w:val="clear" w:color="auto" w:fill="FFFFFF"/>
        </w:rPr>
        <w:t>’,</w:t>
      </w:r>
      <w:r w:rsidRPr="00DD515E">
        <w:rPr>
          <w:rFonts w:ascii="Arial" w:hAnsi="Arial" w:cs="Arial"/>
          <w:color w:val="222222"/>
          <w:sz w:val="24"/>
          <w:szCs w:val="24"/>
          <w:shd w:val="clear" w:color="auto" w:fill="FFFFFF"/>
        </w:rPr>
        <w:t> </w:t>
      </w:r>
      <w:r w:rsidRPr="00DD515E">
        <w:rPr>
          <w:rFonts w:ascii="Arial" w:hAnsi="Arial" w:cs="Arial"/>
          <w:i/>
          <w:iCs/>
          <w:color w:val="222222"/>
          <w:sz w:val="24"/>
          <w:szCs w:val="24"/>
          <w:shd w:val="clear" w:color="auto" w:fill="FFFFFF"/>
        </w:rPr>
        <w:t>British Educational Research Journal</w:t>
      </w:r>
      <w:r w:rsidRPr="00DD515E">
        <w:rPr>
          <w:rFonts w:ascii="Arial" w:hAnsi="Arial" w:cs="Arial"/>
          <w:color w:val="222222"/>
          <w:sz w:val="24"/>
          <w:szCs w:val="24"/>
          <w:shd w:val="clear" w:color="auto" w:fill="FFFFFF"/>
        </w:rPr>
        <w:t>, </w:t>
      </w:r>
      <w:r w:rsidRPr="00DD515E">
        <w:rPr>
          <w:rFonts w:ascii="Arial" w:hAnsi="Arial" w:cs="Arial"/>
          <w:iCs/>
          <w:color w:val="222222"/>
          <w:sz w:val="24"/>
          <w:szCs w:val="24"/>
          <w:shd w:val="clear" w:color="auto" w:fill="FFFFFF"/>
        </w:rPr>
        <w:t>38</w:t>
      </w:r>
      <w:r w:rsidRPr="00DD515E">
        <w:rPr>
          <w:rFonts w:ascii="Arial" w:hAnsi="Arial" w:cs="Arial"/>
          <w:color w:val="222222"/>
          <w:sz w:val="24"/>
          <w:szCs w:val="24"/>
          <w:shd w:val="clear" w:color="auto" w:fill="FFFFFF"/>
        </w:rPr>
        <w:t>(4), pp.635-654.</w:t>
      </w:r>
    </w:p>
    <w:p w:rsidR="00186246" w:rsidRPr="00357134" w:rsidRDefault="00186246" w:rsidP="00186246">
      <w:pPr>
        <w:widowControl w:val="0"/>
        <w:spacing w:after="120" w:line="360" w:lineRule="auto"/>
        <w:rPr>
          <w:rFonts w:ascii="Arial" w:hAnsi="Arial" w:cs="Arial"/>
          <w:sz w:val="24"/>
          <w:szCs w:val="24"/>
          <w:shd w:val="clear" w:color="auto" w:fill="FFFFFF"/>
        </w:rPr>
      </w:pPr>
      <w:r w:rsidRPr="00357134">
        <w:rPr>
          <w:rFonts w:ascii="Arial" w:hAnsi="Arial" w:cs="Arial"/>
          <w:sz w:val="24"/>
          <w:szCs w:val="24"/>
          <w:shd w:val="clear" w:color="auto" w:fill="FFFFFF"/>
        </w:rPr>
        <w:t>Cottle, M. and Alexander, E. (2014) ‘</w:t>
      </w:r>
      <w:r>
        <w:rPr>
          <w:rFonts w:ascii="Arial" w:hAnsi="Arial" w:cs="Arial"/>
          <w:sz w:val="24"/>
          <w:szCs w:val="24"/>
          <w:shd w:val="clear" w:color="auto" w:fill="FFFFFF"/>
        </w:rPr>
        <w:t xml:space="preserve">Parent partnership and quality </w:t>
      </w:r>
      <w:r w:rsidRPr="00357134">
        <w:rPr>
          <w:rFonts w:ascii="Arial" w:hAnsi="Arial" w:cs="Arial"/>
          <w:sz w:val="24"/>
          <w:szCs w:val="24"/>
          <w:shd w:val="clear" w:color="auto" w:fill="FFFFFF"/>
        </w:rPr>
        <w:t>early years services: practitioners' perspectives’, </w:t>
      </w:r>
      <w:r w:rsidRPr="00357134">
        <w:rPr>
          <w:rFonts w:ascii="Arial" w:hAnsi="Arial" w:cs="Arial"/>
          <w:i/>
          <w:iCs/>
          <w:sz w:val="24"/>
          <w:szCs w:val="24"/>
          <w:shd w:val="clear" w:color="auto" w:fill="FFFFFF"/>
        </w:rPr>
        <w:t>European Early Childhood Education Research Journal</w:t>
      </w:r>
      <w:r w:rsidRPr="00357134">
        <w:rPr>
          <w:rFonts w:ascii="Arial" w:hAnsi="Arial" w:cs="Arial"/>
          <w:sz w:val="24"/>
          <w:szCs w:val="24"/>
          <w:shd w:val="clear" w:color="auto" w:fill="FFFFFF"/>
        </w:rPr>
        <w:t>, </w:t>
      </w:r>
      <w:r w:rsidRPr="00357134">
        <w:rPr>
          <w:rFonts w:ascii="Arial" w:hAnsi="Arial" w:cs="Arial"/>
          <w:i/>
          <w:iCs/>
          <w:sz w:val="24"/>
          <w:szCs w:val="24"/>
          <w:shd w:val="clear" w:color="auto" w:fill="FFFFFF"/>
        </w:rPr>
        <w:t>22</w:t>
      </w:r>
      <w:r w:rsidRPr="00357134">
        <w:rPr>
          <w:rFonts w:ascii="Arial" w:hAnsi="Arial" w:cs="Arial"/>
          <w:sz w:val="24"/>
          <w:szCs w:val="24"/>
          <w:shd w:val="clear" w:color="auto" w:fill="FFFFFF"/>
        </w:rPr>
        <w:t>(5), pp.637-659.</w:t>
      </w:r>
    </w:p>
    <w:p w:rsidR="00186246" w:rsidRDefault="00186246" w:rsidP="00186246">
      <w:pPr>
        <w:spacing w:line="360" w:lineRule="auto"/>
        <w:rPr>
          <w:rFonts w:ascii="Arial" w:hAnsi="Arial" w:cs="Arial"/>
          <w:color w:val="222222"/>
          <w:sz w:val="24"/>
          <w:szCs w:val="24"/>
          <w:shd w:val="clear" w:color="auto" w:fill="FFFFFF"/>
        </w:rPr>
      </w:pPr>
      <w:r w:rsidRPr="007020CE">
        <w:rPr>
          <w:rFonts w:ascii="Arial" w:hAnsi="Arial" w:cs="Arial"/>
          <w:color w:val="222222"/>
          <w:sz w:val="24"/>
          <w:szCs w:val="24"/>
          <w:shd w:val="clear" w:color="auto" w:fill="FFFFFF"/>
        </w:rPr>
        <w:t>Dahlb</w:t>
      </w:r>
      <w:r>
        <w:rPr>
          <w:rFonts w:ascii="Arial" w:hAnsi="Arial" w:cs="Arial"/>
          <w:color w:val="222222"/>
          <w:sz w:val="24"/>
          <w:szCs w:val="24"/>
          <w:shd w:val="clear" w:color="auto" w:fill="FFFFFF"/>
        </w:rPr>
        <w:t>erg, G., Moss, P. and Pence, A.</w:t>
      </w:r>
      <w:r w:rsidRPr="007020C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(2013)</w:t>
      </w:r>
      <w:r w:rsidRPr="007020CE">
        <w:rPr>
          <w:rFonts w:ascii="Arial" w:hAnsi="Arial" w:cs="Arial"/>
          <w:color w:val="222222"/>
          <w:sz w:val="24"/>
          <w:szCs w:val="24"/>
          <w:shd w:val="clear" w:color="auto" w:fill="FFFFFF"/>
        </w:rPr>
        <w:t> </w:t>
      </w:r>
      <w:r w:rsidRPr="007020CE">
        <w:rPr>
          <w:rFonts w:ascii="Arial" w:hAnsi="Arial" w:cs="Arial"/>
          <w:i/>
          <w:iCs/>
          <w:color w:val="222222"/>
          <w:sz w:val="24"/>
          <w:szCs w:val="24"/>
          <w:shd w:val="clear" w:color="auto" w:fill="FFFFFF"/>
        </w:rPr>
        <w:t>Beyond quality in early childhood education and care: Languages of evaluation</w:t>
      </w:r>
      <w:r w:rsidRPr="007020CE">
        <w:rPr>
          <w:rFonts w:ascii="Arial" w:hAnsi="Arial" w:cs="Arial"/>
          <w:color w:val="222222"/>
          <w:sz w:val="24"/>
          <w:szCs w:val="24"/>
          <w:shd w:val="clear" w:color="auto" w:fill="FFFFFF"/>
        </w:rPr>
        <w:t>. Routledge.</w:t>
      </w:r>
    </w:p>
    <w:p w:rsidR="00186246" w:rsidRDefault="00186246" w:rsidP="00186246">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Department for Education (2021) </w:t>
      </w:r>
      <w:r w:rsidRPr="00021A5F">
        <w:rPr>
          <w:rFonts w:ascii="Arial" w:hAnsi="Arial" w:cs="Arial"/>
          <w:i/>
          <w:sz w:val="24"/>
          <w:szCs w:val="24"/>
          <w:shd w:val="clear" w:color="auto" w:fill="FFFFFF"/>
        </w:rPr>
        <w:t>Statutory framework for the early years foundation stage: setting the standards for learning, development and care for children from birth to five</w:t>
      </w:r>
      <w:r>
        <w:rPr>
          <w:rFonts w:ascii="Arial" w:hAnsi="Arial" w:cs="Arial"/>
          <w:sz w:val="24"/>
          <w:szCs w:val="24"/>
          <w:shd w:val="clear" w:color="auto" w:fill="FFFFFF"/>
        </w:rPr>
        <w:t xml:space="preserve">. Available at: </w:t>
      </w:r>
      <w:hyperlink r:id="rId8" w:history="1">
        <w:r w:rsidRPr="009A4A72">
          <w:rPr>
            <w:rStyle w:val="Hyperlink"/>
            <w:rFonts w:ascii="Arial" w:hAnsi="Arial" w:cs="Arial"/>
            <w:sz w:val="24"/>
            <w:szCs w:val="24"/>
            <w:shd w:val="clear" w:color="auto" w:fill="FFFFFF"/>
          </w:rPr>
          <w:t>https://assets.publishing.service.gov.uk/government/uploads/system/uploads/attachment_data/file/974907/EYFS_framework_-_March_2021.pdf</w:t>
        </w:r>
      </w:hyperlink>
      <w:r>
        <w:rPr>
          <w:rFonts w:ascii="Arial" w:hAnsi="Arial" w:cs="Arial"/>
          <w:sz w:val="24"/>
          <w:szCs w:val="24"/>
          <w:shd w:val="clear" w:color="auto" w:fill="FFFFFF"/>
        </w:rPr>
        <w:t>. (Accessed: 16th February 2022).</w:t>
      </w:r>
    </w:p>
    <w:p w:rsidR="00186246" w:rsidRDefault="00186246" w:rsidP="00186246">
      <w:pPr>
        <w:spacing w:line="360" w:lineRule="auto"/>
        <w:rPr>
          <w:rFonts w:ascii="Arial" w:hAnsi="Arial" w:cs="Arial"/>
          <w:sz w:val="24"/>
          <w:szCs w:val="24"/>
        </w:rPr>
      </w:pPr>
      <w:r>
        <w:rPr>
          <w:rFonts w:ascii="Arial" w:hAnsi="Arial" w:cs="Arial"/>
          <w:sz w:val="24"/>
          <w:szCs w:val="24"/>
        </w:rPr>
        <w:lastRenderedPageBreak/>
        <w:t xml:space="preserve">Durant, S. (2018) The value of outdoor play. Available at: </w:t>
      </w:r>
      <w:hyperlink r:id="rId9" w:history="1">
        <w:r w:rsidRPr="0025446C">
          <w:rPr>
            <w:rStyle w:val="Hyperlink"/>
            <w:rFonts w:ascii="Arial" w:hAnsi="Arial" w:cs="Arial"/>
            <w:sz w:val="24"/>
            <w:szCs w:val="24"/>
          </w:rPr>
          <w:t>https://www.communityplaythings.co.uk/learning-library/articles/the-value-of-outdoor-play#:~:text=Outdoor%20play%20is%20as%20important,children%20to%20become%20independent%20learners</w:t>
        </w:r>
      </w:hyperlink>
      <w:r>
        <w:rPr>
          <w:rFonts w:ascii="Arial" w:hAnsi="Arial" w:cs="Arial"/>
          <w:sz w:val="24"/>
          <w:szCs w:val="24"/>
        </w:rPr>
        <w:t>. (Accessed: 24</w:t>
      </w:r>
      <w:r>
        <w:rPr>
          <w:rFonts w:ascii="Arial" w:hAnsi="Arial" w:cs="Arial"/>
          <w:sz w:val="24"/>
          <w:szCs w:val="24"/>
          <w:vertAlign w:val="superscript"/>
        </w:rPr>
        <w:t>th</w:t>
      </w:r>
      <w:r>
        <w:rPr>
          <w:rFonts w:ascii="Arial" w:hAnsi="Arial" w:cs="Arial"/>
          <w:sz w:val="24"/>
          <w:szCs w:val="24"/>
        </w:rPr>
        <w:t xml:space="preserve"> February 2022).</w:t>
      </w:r>
    </w:p>
    <w:p w:rsidR="00186246" w:rsidRDefault="00186246" w:rsidP="00186246">
      <w:pPr>
        <w:widowControl w:val="0"/>
        <w:spacing w:after="120" w:line="360" w:lineRule="auto"/>
        <w:rPr>
          <w:rFonts w:ascii="Arial" w:hAnsi="Arial" w:cs="Arial"/>
          <w:sz w:val="24"/>
          <w:szCs w:val="24"/>
          <w:lang w:val="en-US"/>
        </w:rPr>
      </w:pPr>
      <w:r>
        <w:rPr>
          <w:rFonts w:ascii="Arial" w:hAnsi="Arial" w:cs="Arial"/>
          <w:sz w:val="24"/>
          <w:szCs w:val="24"/>
          <w:lang w:val="en-US"/>
        </w:rPr>
        <w:t xml:space="preserve">Early Childhood Matters (2015) How SSTEW Scale supports quality improvement. Available at: </w:t>
      </w:r>
      <w:hyperlink r:id="rId10" w:history="1">
        <w:r w:rsidRPr="00017EA4">
          <w:rPr>
            <w:rStyle w:val="Hyperlink"/>
            <w:rFonts w:ascii="Arial" w:hAnsi="Arial" w:cs="Arial"/>
            <w:sz w:val="24"/>
            <w:szCs w:val="24"/>
            <w:lang w:val="en-US"/>
          </w:rPr>
          <w:t>https://www.foundationyears.org.uk/files/2015/03/Eary-Childhood-Matters-a-presentation-by-Iram-and-Denise.pdf</w:t>
        </w:r>
      </w:hyperlink>
      <w:r>
        <w:rPr>
          <w:rFonts w:ascii="Arial" w:hAnsi="Arial" w:cs="Arial"/>
          <w:sz w:val="24"/>
          <w:szCs w:val="24"/>
          <w:lang w:val="en-US"/>
        </w:rPr>
        <w:t>. (Accessed: 16th February 2022).</w:t>
      </w:r>
    </w:p>
    <w:p w:rsidR="00186246" w:rsidRDefault="00186246" w:rsidP="00186246">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Early Years Matters (2022) </w:t>
      </w:r>
      <w:r w:rsidRPr="00021A5F">
        <w:rPr>
          <w:rFonts w:ascii="Arial" w:hAnsi="Arial" w:cs="Arial"/>
          <w:i/>
          <w:sz w:val="24"/>
          <w:szCs w:val="24"/>
          <w:shd w:val="clear" w:color="auto" w:fill="FFFFFF"/>
        </w:rPr>
        <w:t>Enabling Environments</w:t>
      </w:r>
      <w:r>
        <w:rPr>
          <w:rFonts w:ascii="Arial" w:hAnsi="Arial" w:cs="Arial"/>
          <w:sz w:val="24"/>
          <w:szCs w:val="24"/>
          <w:shd w:val="clear" w:color="auto" w:fill="FFFFFF"/>
        </w:rPr>
        <w:t xml:space="preserve">. Available at: </w:t>
      </w:r>
      <w:hyperlink r:id="rId11" w:anchor=":~:text=Enabling%20environments%20encourage%20babies%20and,%2C%20touch%2C%20manoeuvre%20or%20manipulate" w:history="1">
        <w:r w:rsidRPr="009A4A72">
          <w:rPr>
            <w:rStyle w:val="Hyperlink"/>
            <w:rFonts w:ascii="Arial" w:hAnsi="Arial" w:cs="Arial"/>
            <w:sz w:val="24"/>
            <w:szCs w:val="24"/>
            <w:shd w:val="clear" w:color="auto" w:fill="FFFFFF"/>
          </w:rPr>
          <w:t>https://www.earlyyearsmatters.co.uk/our-services/school-and-nursery-improvement-partner/enabling-environments/#:~:text=Enabling%20environments%20encourage%20babies%20and,%2C%20touch%2C%20manoeuvre%20or%20manipulate</w:t>
        </w:r>
      </w:hyperlink>
      <w:r>
        <w:rPr>
          <w:rFonts w:ascii="Arial" w:hAnsi="Arial" w:cs="Arial"/>
          <w:sz w:val="24"/>
          <w:szCs w:val="24"/>
          <w:shd w:val="clear" w:color="auto" w:fill="FFFFFF"/>
        </w:rPr>
        <w:t>. (Accessed: 15</w:t>
      </w:r>
      <w:r w:rsidRPr="008B0C10">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w:t>
      </w:r>
    </w:p>
    <w:p w:rsidR="00186246" w:rsidRPr="00790868" w:rsidRDefault="00186246" w:rsidP="00186246">
      <w:pPr>
        <w:spacing w:line="360" w:lineRule="auto"/>
        <w:rPr>
          <w:rFonts w:ascii="Arial" w:hAnsi="Arial" w:cs="Arial"/>
          <w:iCs/>
          <w:color w:val="000000"/>
          <w:spacing w:val="7"/>
          <w:sz w:val="24"/>
          <w:szCs w:val="24"/>
          <w:shd w:val="clear" w:color="auto" w:fill="FFFFFF"/>
        </w:rPr>
      </w:pPr>
      <w:r w:rsidRPr="00790868">
        <w:rPr>
          <w:rFonts w:ascii="Arial" w:hAnsi="Arial" w:cs="Arial"/>
          <w:color w:val="222222"/>
          <w:sz w:val="24"/>
          <w:szCs w:val="24"/>
          <w:shd w:val="clear" w:color="auto" w:fill="FFFFFF"/>
        </w:rPr>
        <w:t>Early, D.M.,</w:t>
      </w:r>
      <w:r>
        <w:rPr>
          <w:rFonts w:ascii="Arial" w:hAnsi="Arial" w:cs="Arial"/>
          <w:color w:val="222222"/>
          <w:sz w:val="24"/>
          <w:szCs w:val="24"/>
          <w:shd w:val="clear" w:color="auto" w:fill="FFFFFF"/>
        </w:rPr>
        <w:t xml:space="preserve"> </w:t>
      </w:r>
      <w:r w:rsidRPr="00790868">
        <w:rPr>
          <w:rFonts w:ascii="Arial" w:hAnsi="Arial" w:cs="Arial"/>
          <w:i/>
          <w:color w:val="222222"/>
          <w:sz w:val="24"/>
          <w:szCs w:val="24"/>
          <w:shd w:val="clear" w:color="auto" w:fill="FFFFFF"/>
        </w:rPr>
        <w:t>et al</w:t>
      </w:r>
      <w:r>
        <w:rPr>
          <w:rFonts w:ascii="Arial" w:hAnsi="Arial" w:cs="Arial"/>
          <w:color w:val="222222"/>
          <w:sz w:val="24"/>
          <w:szCs w:val="24"/>
          <w:shd w:val="clear" w:color="auto" w:fill="FFFFFF"/>
        </w:rPr>
        <w:t>.</w:t>
      </w:r>
      <w:r w:rsidRPr="0079086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(2018)</w:t>
      </w:r>
      <w:r w:rsidRPr="0079086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790868">
        <w:rPr>
          <w:rFonts w:ascii="Arial" w:hAnsi="Arial" w:cs="Arial"/>
          <w:color w:val="222222"/>
          <w:sz w:val="24"/>
          <w:szCs w:val="24"/>
          <w:shd w:val="clear" w:color="auto" w:fill="FFFFFF"/>
        </w:rPr>
        <w:t>Factor structure and validity of the Early Childhood Environment Ratin</w:t>
      </w:r>
      <w:r>
        <w:rPr>
          <w:rFonts w:ascii="Arial" w:hAnsi="Arial" w:cs="Arial"/>
          <w:color w:val="222222"/>
          <w:sz w:val="24"/>
          <w:szCs w:val="24"/>
          <w:shd w:val="clear" w:color="auto" w:fill="FFFFFF"/>
        </w:rPr>
        <w:t>g Scale–Third Edition (ECERS-3)’,</w:t>
      </w:r>
      <w:r w:rsidRPr="00790868">
        <w:rPr>
          <w:rFonts w:ascii="Arial" w:hAnsi="Arial" w:cs="Arial"/>
          <w:color w:val="222222"/>
          <w:sz w:val="24"/>
          <w:szCs w:val="24"/>
          <w:shd w:val="clear" w:color="auto" w:fill="FFFFFF"/>
        </w:rPr>
        <w:t> </w:t>
      </w:r>
      <w:r w:rsidRPr="00790868">
        <w:rPr>
          <w:rFonts w:ascii="Arial" w:hAnsi="Arial" w:cs="Arial"/>
          <w:i/>
          <w:iCs/>
          <w:color w:val="222222"/>
          <w:sz w:val="24"/>
          <w:szCs w:val="24"/>
          <w:shd w:val="clear" w:color="auto" w:fill="FFFFFF"/>
        </w:rPr>
        <w:t>Early Childhood Research Quarterly</w:t>
      </w:r>
      <w:r w:rsidRPr="00790868">
        <w:rPr>
          <w:rFonts w:ascii="Arial" w:hAnsi="Arial" w:cs="Arial"/>
          <w:color w:val="222222"/>
          <w:sz w:val="24"/>
          <w:szCs w:val="24"/>
          <w:shd w:val="clear" w:color="auto" w:fill="FFFFFF"/>
        </w:rPr>
        <w:t>, </w:t>
      </w:r>
      <w:r w:rsidRPr="00790868">
        <w:rPr>
          <w:rFonts w:ascii="Arial" w:hAnsi="Arial" w:cs="Arial"/>
          <w:i/>
          <w:iCs/>
          <w:color w:val="222222"/>
          <w:sz w:val="24"/>
          <w:szCs w:val="24"/>
          <w:shd w:val="clear" w:color="auto" w:fill="FFFFFF"/>
        </w:rPr>
        <w:t>44</w:t>
      </w:r>
      <w:r w:rsidRPr="00790868">
        <w:rPr>
          <w:rFonts w:ascii="Arial" w:hAnsi="Arial" w:cs="Arial"/>
          <w:color w:val="222222"/>
          <w:sz w:val="24"/>
          <w:szCs w:val="24"/>
          <w:shd w:val="clear" w:color="auto" w:fill="FFFFFF"/>
        </w:rPr>
        <w:t>, pp.242-256.</w:t>
      </w:r>
    </w:p>
    <w:p w:rsidR="00186246" w:rsidRPr="00BE3E1F" w:rsidRDefault="00186246" w:rsidP="00186246">
      <w:pPr>
        <w:spacing w:line="360" w:lineRule="auto"/>
        <w:rPr>
          <w:rFonts w:ascii="Arial" w:hAnsi="Arial" w:cs="Arial"/>
          <w:sz w:val="24"/>
          <w:szCs w:val="24"/>
          <w:lang w:val="en-US"/>
        </w:rPr>
      </w:pPr>
      <w:r w:rsidRPr="00BE3E1F">
        <w:rPr>
          <w:rFonts w:ascii="Arial" w:hAnsi="Arial" w:cs="Arial"/>
          <w:sz w:val="24"/>
          <w:szCs w:val="24"/>
          <w:lang w:val="en-US"/>
        </w:rPr>
        <w:t xml:space="preserve">Foundation Years (no date) </w:t>
      </w:r>
      <w:r w:rsidRPr="00021A5F">
        <w:rPr>
          <w:rFonts w:ascii="Arial" w:hAnsi="Arial" w:cs="Arial"/>
          <w:i/>
          <w:sz w:val="24"/>
          <w:szCs w:val="24"/>
          <w:lang w:val="en-US"/>
        </w:rPr>
        <w:t>Quality Improvement</w:t>
      </w:r>
      <w:r w:rsidRPr="00BE3E1F">
        <w:rPr>
          <w:rFonts w:ascii="Arial" w:hAnsi="Arial" w:cs="Arial"/>
          <w:sz w:val="24"/>
          <w:szCs w:val="24"/>
          <w:lang w:val="en-US"/>
        </w:rPr>
        <w:t xml:space="preserve">. Available at: </w:t>
      </w:r>
      <w:hyperlink r:id="rId12" w:history="1">
        <w:r w:rsidRPr="00BE3E1F">
          <w:rPr>
            <w:rStyle w:val="Hyperlink"/>
            <w:rFonts w:ascii="Arial" w:hAnsi="Arial" w:cs="Arial"/>
            <w:sz w:val="24"/>
            <w:szCs w:val="24"/>
            <w:lang w:val="en-US"/>
          </w:rPr>
          <w:t>https://foundationyears.org.uk/pedagogy-early-learning/quality-improvement/</w:t>
        </w:r>
      </w:hyperlink>
      <w:r w:rsidRPr="00BE3E1F">
        <w:rPr>
          <w:rFonts w:ascii="Arial" w:hAnsi="Arial" w:cs="Arial"/>
          <w:sz w:val="24"/>
          <w:szCs w:val="24"/>
          <w:lang w:val="en-US"/>
        </w:rPr>
        <w:t>. (Accessed: 9</w:t>
      </w:r>
      <w:r w:rsidRPr="00BE3E1F">
        <w:rPr>
          <w:rFonts w:ascii="Arial" w:hAnsi="Arial" w:cs="Arial"/>
          <w:sz w:val="24"/>
          <w:szCs w:val="24"/>
          <w:vertAlign w:val="superscript"/>
          <w:lang w:val="en-US"/>
        </w:rPr>
        <w:t>th</w:t>
      </w:r>
      <w:r w:rsidRPr="00BE3E1F">
        <w:rPr>
          <w:rFonts w:ascii="Arial" w:hAnsi="Arial" w:cs="Arial"/>
          <w:sz w:val="24"/>
          <w:szCs w:val="24"/>
          <w:lang w:val="en-US"/>
        </w:rPr>
        <w:t xml:space="preserve"> February 2022).</w:t>
      </w:r>
    </w:p>
    <w:p w:rsidR="00186246" w:rsidRDefault="00186246" w:rsidP="0018624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Hamre, B.K., </w:t>
      </w:r>
      <w:r w:rsidRPr="001D1CA5">
        <w:rPr>
          <w:rFonts w:ascii="Arial" w:hAnsi="Arial" w:cs="Arial"/>
          <w:i/>
          <w:color w:val="222222"/>
          <w:sz w:val="24"/>
          <w:szCs w:val="24"/>
          <w:shd w:val="clear" w:color="auto" w:fill="FFFFFF"/>
        </w:rPr>
        <w:t>et al</w:t>
      </w:r>
      <w:r>
        <w:rPr>
          <w:rFonts w:ascii="Arial" w:hAnsi="Arial" w:cs="Arial"/>
          <w:color w:val="222222"/>
          <w:sz w:val="24"/>
          <w:szCs w:val="24"/>
          <w:shd w:val="clear" w:color="auto" w:fill="FFFFFF"/>
        </w:rPr>
        <w:t>. (2012)</w:t>
      </w:r>
      <w:r w:rsidRPr="001D1CA5">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1D1CA5">
        <w:rPr>
          <w:rFonts w:ascii="Arial" w:hAnsi="Arial" w:cs="Arial"/>
          <w:color w:val="222222"/>
          <w:sz w:val="24"/>
          <w:szCs w:val="24"/>
          <w:shd w:val="clear" w:color="auto" w:fill="FFFFFF"/>
        </w:rPr>
        <w:t>A course on effective teacher-child interactions: Effects on teacher beliefs, k</w:t>
      </w:r>
      <w:r>
        <w:rPr>
          <w:rFonts w:ascii="Arial" w:hAnsi="Arial" w:cs="Arial"/>
          <w:color w:val="222222"/>
          <w:sz w:val="24"/>
          <w:szCs w:val="24"/>
          <w:shd w:val="clear" w:color="auto" w:fill="FFFFFF"/>
        </w:rPr>
        <w:t>nowledge, and observed practice’,</w:t>
      </w:r>
      <w:r w:rsidRPr="001D1CA5">
        <w:rPr>
          <w:rFonts w:ascii="Arial" w:hAnsi="Arial" w:cs="Arial"/>
          <w:color w:val="222222"/>
          <w:sz w:val="24"/>
          <w:szCs w:val="24"/>
          <w:shd w:val="clear" w:color="auto" w:fill="FFFFFF"/>
        </w:rPr>
        <w:t> </w:t>
      </w:r>
      <w:r w:rsidRPr="001D1CA5">
        <w:rPr>
          <w:rFonts w:ascii="Arial" w:hAnsi="Arial" w:cs="Arial"/>
          <w:i/>
          <w:iCs/>
          <w:color w:val="222222"/>
          <w:sz w:val="24"/>
          <w:szCs w:val="24"/>
          <w:shd w:val="clear" w:color="auto" w:fill="FFFFFF"/>
        </w:rPr>
        <w:t>American Educational Research Journal</w:t>
      </w:r>
      <w:r w:rsidRPr="001D1CA5">
        <w:rPr>
          <w:rFonts w:ascii="Arial" w:hAnsi="Arial" w:cs="Arial"/>
          <w:color w:val="222222"/>
          <w:sz w:val="24"/>
          <w:szCs w:val="24"/>
          <w:shd w:val="clear" w:color="auto" w:fill="FFFFFF"/>
        </w:rPr>
        <w:t>, </w:t>
      </w:r>
      <w:r w:rsidRPr="001D1CA5">
        <w:rPr>
          <w:rFonts w:ascii="Arial" w:hAnsi="Arial" w:cs="Arial"/>
          <w:i/>
          <w:iCs/>
          <w:color w:val="222222"/>
          <w:sz w:val="24"/>
          <w:szCs w:val="24"/>
          <w:shd w:val="clear" w:color="auto" w:fill="FFFFFF"/>
        </w:rPr>
        <w:t>49</w:t>
      </w:r>
      <w:r w:rsidRPr="001D1CA5">
        <w:rPr>
          <w:rFonts w:ascii="Arial" w:hAnsi="Arial" w:cs="Arial"/>
          <w:color w:val="222222"/>
          <w:sz w:val="24"/>
          <w:szCs w:val="24"/>
          <w:shd w:val="clear" w:color="auto" w:fill="FFFFFF"/>
        </w:rPr>
        <w:t>(1), pp.88-123.</w:t>
      </w:r>
    </w:p>
    <w:p w:rsidR="00186246" w:rsidRDefault="00186246" w:rsidP="0018624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Hofer, K.G. (2010)</w:t>
      </w:r>
      <w:r w:rsidRPr="00F8355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F8355D">
        <w:rPr>
          <w:rFonts w:ascii="Arial" w:hAnsi="Arial" w:cs="Arial"/>
          <w:color w:val="222222"/>
          <w:sz w:val="24"/>
          <w:szCs w:val="24"/>
          <w:shd w:val="clear" w:color="auto" w:fill="FFFFFF"/>
        </w:rPr>
        <w:t>How measurement characteristics can affect ECE</w:t>
      </w:r>
      <w:r>
        <w:rPr>
          <w:rFonts w:ascii="Arial" w:hAnsi="Arial" w:cs="Arial"/>
          <w:color w:val="222222"/>
          <w:sz w:val="24"/>
          <w:szCs w:val="24"/>
          <w:shd w:val="clear" w:color="auto" w:fill="FFFFFF"/>
        </w:rPr>
        <w:t>RS-R scores and program funding’,</w:t>
      </w:r>
      <w:r w:rsidRPr="00F8355D">
        <w:rPr>
          <w:rFonts w:ascii="Arial" w:hAnsi="Arial" w:cs="Arial"/>
          <w:color w:val="222222"/>
          <w:sz w:val="24"/>
          <w:szCs w:val="24"/>
          <w:shd w:val="clear" w:color="auto" w:fill="FFFFFF"/>
        </w:rPr>
        <w:t> </w:t>
      </w:r>
      <w:r w:rsidRPr="00F8355D">
        <w:rPr>
          <w:rFonts w:ascii="Arial" w:hAnsi="Arial" w:cs="Arial"/>
          <w:i/>
          <w:iCs/>
          <w:color w:val="222222"/>
          <w:sz w:val="24"/>
          <w:szCs w:val="24"/>
          <w:shd w:val="clear" w:color="auto" w:fill="FFFFFF"/>
        </w:rPr>
        <w:t>Contemporary Issues in Early Childhood</w:t>
      </w:r>
      <w:r w:rsidRPr="00F8355D">
        <w:rPr>
          <w:rFonts w:ascii="Arial" w:hAnsi="Arial" w:cs="Arial"/>
          <w:color w:val="222222"/>
          <w:sz w:val="24"/>
          <w:szCs w:val="24"/>
          <w:shd w:val="clear" w:color="auto" w:fill="FFFFFF"/>
        </w:rPr>
        <w:t>, </w:t>
      </w:r>
      <w:r w:rsidRPr="00F8355D">
        <w:rPr>
          <w:rFonts w:ascii="Arial" w:hAnsi="Arial" w:cs="Arial"/>
          <w:iCs/>
          <w:color w:val="222222"/>
          <w:sz w:val="24"/>
          <w:szCs w:val="24"/>
          <w:shd w:val="clear" w:color="auto" w:fill="FFFFFF"/>
        </w:rPr>
        <w:t>11</w:t>
      </w:r>
      <w:r w:rsidRPr="00F8355D">
        <w:rPr>
          <w:rFonts w:ascii="Arial" w:hAnsi="Arial" w:cs="Arial"/>
          <w:color w:val="222222"/>
          <w:sz w:val="24"/>
          <w:szCs w:val="24"/>
          <w:shd w:val="clear" w:color="auto" w:fill="FFFFFF"/>
        </w:rPr>
        <w:t>(2), pp.175-191.</w:t>
      </w:r>
    </w:p>
    <w:p w:rsidR="00186246" w:rsidRDefault="00186246" w:rsidP="00186246">
      <w:pPr>
        <w:spacing w:line="360" w:lineRule="auto"/>
        <w:jc w:val="both"/>
        <w:rPr>
          <w:rFonts w:ascii="Arial" w:hAnsi="Arial" w:cs="Arial"/>
          <w:sz w:val="24"/>
          <w:szCs w:val="24"/>
        </w:rPr>
      </w:pPr>
      <w:r w:rsidRPr="00513F48">
        <w:rPr>
          <w:rFonts w:ascii="Arial" w:hAnsi="Arial" w:cs="Arial"/>
          <w:sz w:val="24"/>
          <w:szCs w:val="24"/>
        </w:rPr>
        <w:t xml:space="preserve">Howard, </w:t>
      </w:r>
      <w:r>
        <w:rPr>
          <w:rFonts w:ascii="Arial" w:hAnsi="Arial" w:cs="Arial"/>
          <w:sz w:val="24"/>
          <w:szCs w:val="24"/>
        </w:rPr>
        <w:t xml:space="preserve">S. J., </w:t>
      </w:r>
      <w:r w:rsidRPr="00513F48">
        <w:rPr>
          <w:rFonts w:ascii="Arial" w:hAnsi="Arial" w:cs="Arial"/>
          <w:i/>
          <w:sz w:val="24"/>
          <w:szCs w:val="24"/>
        </w:rPr>
        <w:t>et al</w:t>
      </w:r>
      <w:r>
        <w:rPr>
          <w:rFonts w:ascii="Arial" w:hAnsi="Arial" w:cs="Arial"/>
          <w:sz w:val="24"/>
          <w:szCs w:val="24"/>
        </w:rPr>
        <w:t>. (2018)</w:t>
      </w:r>
      <w:r w:rsidRPr="00513F48">
        <w:rPr>
          <w:rFonts w:ascii="Arial" w:hAnsi="Arial" w:cs="Arial"/>
          <w:sz w:val="24"/>
          <w:szCs w:val="24"/>
        </w:rPr>
        <w:t xml:space="preserve"> </w:t>
      </w:r>
      <w:r>
        <w:rPr>
          <w:rFonts w:ascii="Arial" w:hAnsi="Arial" w:cs="Arial"/>
          <w:sz w:val="24"/>
          <w:szCs w:val="24"/>
        </w:rPr>
        <w:t>‘</w:t>
      </w:r>
      <w:r w:rsidRPr="00513F48">
        <w:rPr>
          <w:rFonts w:ascii="Arial" w:hAnsi="Arial" w:cs="Arial"/>
          <w:sz w:val="24"/>
          <w:szCs w:val="24"/>
        </w:rPr>
        <w:t>Measuring interactional quality in pre-school settings: introduction and validation of the Sustained Shared Thinking and Emotional Wellbeing (SSTEW) scale</w:t>
      </w:r>
      <w:r>
        <w:rPr>
          <w:rFonts w:ascii="Arial" w:hAnsi="Arial" w:cs="Arial"/>
          <w:sz w:val="24"/>
          <w:szCs w:val="24"/>
        </w:rPr>
        <w:t>’</w:t>
      </w:r>
      <w:r w:rsidRPr="00513F48">
        <w:rPr>
          <w:rFonts w:ascii="Arial" w:hAnsi="Arial" w:cs="Arial"/>
          <w:sz w:val="24"/>
          <w:szCs w:val="24"/>
        </w:rPr>
        <w:t xml:space="preserve">, </w:t>
      </w:r>
      <w:r w:rsidRPr="00513F48">
        <w:rPr>
          <w:rFonts w:ascii="Arial" w:hAnsi="Arial" w:cs="Arial"/>
          <w:i/>
          <w:sz w:val="24"/>
          <w:szCs w:val="24"/>
        </w:rPr>
        <w:t>Early Child Development and Care</w:t>
      </w:r>
      <w:r>
        <w:rPr>
          <w:rFonts w:ascii="Arial" w:hAnsi="Arial" w:cs="Arial"/>
          <w:sz w:val="24"/>
          <w:szCs w:val="24"/>
        </w:rPr>
        <w:t>.</w:t>
      </w:r>
      <w:r w:rsidRPr="00513F48">
        <w:rPr>
          <w:rFonts w:ascii="Arial" w:hAnsi="Arial" w:cs="Arial"/>
          <w:sz w:val="24"/>
          <w:szCs w:val="24"/>
        </w:rPr>
        <w:t xml:space="preserve"> DOI: 10.1080/03004430.2018.1511549</w:t>
      </w:r>
      <w:r>
        <w:rPr>
          <w:rFonts w:ascii="Arial" w:hAnsi="Arial" w:cs="Arial"/>
          <w:sz w:val="24"/>
          <w:szCs w:val="24"/>
        </w:rPr>
        <w:t>.</w:t>
      </w:r>
    </w:p>
    <w:p w:rsidR="00186246" w:rsidRDefault="00186246" w:rsidP="00186246">
      <w:pPr>
        <w:spacing w:line="360" w:lineRule="auto"/>
        <w:rPr>
          <w:rFonts w:ascii="Arial" w:hAnsi="Arial" w:cs="Arial"/>
          <w:sz w:val="24"/>
          <w:szCs w:val="24"/>
        </w:rPr>
      </w:pPr>
      <w:r>
        <w:rPr>
          <w:rFonts w:ascii="Arial" w:hAnsi="Arial" w:cs="Arial"/>
          <w:sz w:val="24"/>
          <w:szCs w:val="24"/>
        </w:rPr>
        <w:t xml:space="preserve">Hunter, C. (no date) Staff morale. Available at: </w:t>
      </w:r>
      <w:hyperlink r:id="rId13" w:history="1">
        <w:r w:rsidRPr="0008507B">
          <w:rPr>
            <w:rStyle w:val="Hyperlink"/>
            <w:rFonts w:ascii="Arial" w:hAnsi="Arial" w:cs="Arial"/>
            <w:sz w:val="24"/>
            <w:szCs w:val="24"/>
          </w:rPr>
          <w:t>https://www.teachearlyyears.com/positive-relationships/view/staff-morale</w:t>
        </w:r>
      </w:hyperlink>
      <w:r>
        <w:rPr>
          <w:rFonts w:ascii="Arial" w:hAnsi="Arial" w:cs="Arial"/>
          <w:sz w:val="24"/>
          <w:szCs w:val="24"/>
        </w:rPr>
        <w:t>. (Accessed: 21st February 2022).</w:t>
      </w:r>
    </w:p>
    <w:p w:rsidR="00186246" w:rsidRDefault="00186246" w:rsidP="00186246">
      <w:pPr>
        <w:spacing w:line="360" w:lineRule="auto"/>
        <w:rPr>
          <w:rFonts w:ascii="Arial" w:hAnsi="Arial" w:cs="Arial"/>
          <w:sz w:val="24"/>
          <w:szCs w:val="24"/>
        </w:rPr>
      </w:pPr>
      <w:r>
        <w:rPr>
          <w:rFonts w:ascii="Arial" w:hAnsi="Arial" w:cs="Arial"/>
          <w:sz w:val="24"/>
          <w:szCs w:val="24"/>
        </w:rPr>
        <w:lastRenderedPageBreak/>
        <w:t xml:space="preserve">Iles, R. (2019) Understanding the importance of high quality provision within early childhood education and care: an analysis of quality assurance models. Available at: </w:t>
      </w:r>
      <w:hyperlink r:id="rId14" w:history="1">
        <w:r w:rsidRPr="00C93C76">
          <w:rPr>
            <w:rStyle w:val="Hyperlink"/>
            <w:rFonts w:ascii="Arial" w:hAnsi="Arial" w:cs="Arial"/>
            <w:sz w:val="24"/>
            <w:szCs w:val="24"/>
          </w:rPr>
          <w:t>https://www.ecsdn.org/wp-content/uploads/2019/11/An-analysis-of-Quality-Assurance-models-RI.pdf</w:t>
        </w:r>
      </w:hyperlink>
      <w:r>
        <w:rPr>
          <w:rFonts w:ascii="Arial" w:hAnsi="Arial" w:cs="Arial"/>
          <w:sz w:val="24"/>
          <w:szCs w:val="24"/>
        </w:rPr>
        <w:t>. (Accessed: 20th February 2022).</w:t>
      </w:r>
    </w:p>
    <w:p w:rsidR="00186246" w:rsidRPr="0094046F" w:rsidRDefault="00186246" w:rsidP="00186246">
      <w:pPr>
        <w:spacing w:line="360" w:lineRule="auto"/>
        <w:rPr>
          <w:rFonts w:ascii="Arial" w:hAnsi="Arial" w:cs="Arial"/>
          <w:sz w:val="24"/>
          <w:szCs w:val="24"/>
          <w:lang w:val="en-US"/>
        </w:rPr>
      </w:pPr>
      <w:r>
        <w:rPr>
          <w:rFonts w:ascii="Arial" w:hAnsi="Arial" w:cs="Arial"/>
          <w:sz w:val="24"/>
          <w:szCs w:val="24"/>
          <w:lang w:val="en-US"/>
        </w:rPr>
        <w:t xml:space="preserve">Kelly (2016) </w:t>
      </w:r>
      <w:r w:rsidRPr="00021A5F">
        <w:rPr>
          <w:rFonts w:ascii="Arial" w:hAnsi="Arial" w:cs="Arial"/>
          <w:i/>
          <w:sz w:val="24"/>
          <w:szCs w:val="24"/>
          <w:lang w:val="en-US"/>
        </w:rPr>
        <w:t>The importance of quality early years settings</w:t>
      </w:r>
      <w:r>
        <w:rPr>
          <w:rFonts w:ascii="Arial" w:hAnsi="Arial" w:cs="Arial"/>
          <w:sz w:val="24"/>
          <w:szCs w:val="24"/>
          <w:lang w:val="en-US"/>
        </w:rPr>
        <w:t xml:space="preserve">. Available at: </w:t>
      </w:r>
      <w:hyperlink r:id="rId15" w:history="1">
        <w:r w:rsidRPr="00D36527">
          <w:rPr>
            <w:rStyle w:val="Hyperlink"/>
            <w:rFonts w:ascii="Arial" w:hAnsi="Arial" w:cs="Arial"/>
            <w:sz w:val="24"/>
            <w:szCs w:val="24"/>
            <w:lang w:val="en-US"/>
          </w:rPr>
          <w:t>https://www.earlyyearscareers.com/eyc/learning-and-development/the-importance-of-quality-early-years-settings/</w:t>
        </w:r>
      </w:hyperlink>
      <w:r>
        <w:rPr>
          <w:rFonts w:ascii="Arial" w:hAnsi="Arial" w:cs="Arial"/>
          <w:sz w:val="24"/>
          <w:szCs w:val="24"/>
          <w:lang w:val="en-US"/>
        </w:rPr>
        <w:t>. (Accessed: 13</w:t>
      </w:r>
      <w:r w:rsidRPr="005E2864">
        <w:rPr>
          <w:rFonts w:ascii="Arial" w:hAnsi="Arial" w:cs="Arial"/>
          <w:sz w:val="24"/>
          <w:szCs w:val="24"/>
          <w:vertAlign w:val="superscript"/>
          <w:lang w:val="en-US"/>
        </w:rPr>
        <w:t>th</w:t>
      </w:r>
      <w:r>
        <w:rPr>
          <w:rFonts w:ascii="Arial" w:hAnsi="Arial" w:cs="Arial"/>
          <w:sz w:val="24"/>
          <w:szCs w:val="24"/>
          <w:lang w:val="en-US"/>
        </w:rPr>
        <w:t xml:space="preserve"> February 2022).</w:t>
      </w:r>
    </w:p>
    <w:p w:rsidR="00186246" w:rsidRPr="00F230D8" w:rsidRDefault="00186246" w:rsidP="00186246">
      <w:pPr>
        <w:spacing w:line="360" w:lineRule="auto"/>
        <w:rPr>
          <w:rFonts w:ascii="Arial" w:hAnsi="Arial" w:cs="Arial"/>
          <w:sz w:val="24"/>
          <w:szCs w:val="24"/>
          <w:shd w:val="clear" w:color="auto" w:fill="FFFFFF"/>
        </w:rPr>
      </w:pPr>
      <w:r w:rsidRPr="00F230D8">
        <w:rPr>
          <w:rFonts w:ascii="Arial" w:hAnsi="Arial" w:cs="Arial"/>
          <w:sz w:val="24"/>
          <w:szCs w:val="24"/>
          <w:shd w:val="clear" w:color="auto" w:fill="FFFFFF"/>
        </w:rPr>
        <w:t xml:space="preserve">Kemple, K.M., </w:t>
      </w:r>
      <w:r w:rsidRPr="00F230D8">
        <w:rPr>
          <w:rFonts w:ascii="Arial" w:hAnsi="Arial" w:cs="Arial"/>
          <w:i/>
          <w:sz w:val="24"/>
          <w:szCs w:val="24"/>
          <w:shd w:val="clear" w:color="auto" w:fill="FFFFFF"/>
        </w:rPr>
        <w:t>et al</w:t>
      </w:r>
      <w:r w:rsidRPr="00F230D8">
        <w:rPr>
          <w:rFonts w:ascii="Arial" w:hAnsi="Arial" w:cs="Arial"/>
          <w:sz w:val="24"/>
          <w:szCs w:val="24"/>
          <w:shd w:val="clear" w:color="auto" w:fill="FFFFFF"/>
        </w:rPr>
        <w:t>. (2016) ‘The power of outdoor play and play in natural environments’, </w:t>
      </w:r>
      <w:r w:rsidRPr="00F230D8">
        <w:rPr>
          <w:rFonts w:ascii="Arial" w:hAnsi="Arial" w:cs="Arial"/>
          <w:i/>
          <w:iCs/>
          <w:sz w:val="24"/>
          <w:szCs w:val="24"/>
          <w:shd w:val="clear" w:color="auto" w:fill="FFFFFF"/>
        </w:rPr>
        <w:t>Childhood education</w:t>
      </w:r>
      <w:r w:rsidRPr="00F230D8">
        <w:rPr>
          <w:rFonts w:ascii="Arial" w:hAnsi="Arial" w:cs="Arial"/>
          <w:sz w:val="24"/>
          <w:szCs w:val="24"/>
          <w:shd w:val="clear" w:color="auto" w:fill="FFFFFF"/>
        </w:rPr>
        <w:t>, </w:t>
      </w:r>
      <w:r w:rsidRPr="00F230D8">
        <w:rPr>
          <w:rFonts w:ascii="Arial" w:hAnsi="Arial" w:cs="Arial"/>
          <w:iCs/>
          <w:sz w:val="24"/>
          <w:szCs w:val="24"/>
          <w:shd w:val="clear" w:color="auto" w:fill="FFFFFF"/>
        </w:rPr>
        <w:t>92</w:t>
      </w:r>
      <w:r w:rsidRPr="00F230D8">
        <w:rPr>
          <w:rFonts w:ascii="Arial" w:hAnsi="Arial" w:cs="Arial"/>
          <w:sz w:val="24"/>
          <w:szCs w:val="24"/>
          <w:shd w:val="clear" w:color="auto" w:fill="FFFFFF"/>
        </w:rPr>
        <w:t>(6), pp.446-454.</w:t>
      </w:r>
    </w:p>
    <w:p w:rsidR="00186246" w:rsidRPr="00A1461E" w:rsidRDefault="00186246" w:rsidP="00186246">
      <w:pPr>
        <w:spacing w:line="360" w:lineRule="auto"/>
        <w:rPr>
          <w:rFonts w:ascii="Arial" w:hAnsi="Arial" w:cs="Arial"/>
          <w:sz w:val="24"/>
          <w:szCs w:val="24"/>
        </w:rPr>
      </w:pPr>
      <w:r w:rsidRPr="00A1461E">
        <w:rPr>
          <w:rFonts w:ascii="Arial" w:hAnsi="Arial" w:cs="Arial"/>
          <w:color w:val="222222"/>
          <w:sz w:val="24"/>
          <w:szCs w:val="24"/>
          <w:shd w:val="clear" w:color="auto" w:fill="FFFFFF"/>
        </w:rPr>
        <w:t>K</w:t>
      </w:r>
      <w:r>
        <w:rPr>
          <w:rFonts w:ascii="Arial" w:hAnsi="Arial" w:cs="Arial"/>
          <w:color w:val="222222"/>
          <w:sz w:val="24"/>
          <w:szCs w:val="24"/>
          <w:shd w:val="clear" w:color="auto" w:fill="FFFFFF"/>
        </w:rPr>
        <w:t>ingston, D. and Siraj, I. (2017)</w:t>
      </w:r>
      <w:r w:rsidRPr="00A1461E">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A1461E">
        <w:rPr>
          <w:rFonts w:ascii="Arial" w:hAnsi="Arial" w:cs="Arial"/>
          <w:color w:val="222222"/>
          <w:sz w:val="24"/>
          <w:szCs w:val="24"/>
          <w:shd w:val="clear" w:color="auto" w:fill="FFFFFF"/>
        </w:rPr>
        <w:t>Supporting the implementation of the foundation phase through eff</w:t>
      </w:r>
      <w:r>
        <w:rPr>
          <w:rFonts w:ascii="Arial" w:hAnsi="Arial" w:cs="Arial"/>
          <w:color w:val="222222"/>
          <w:sz w:val="24"/>
          <w:szCs w:val="24"/>
          <w:shd w:val="clear" w:color="auto" w:fill="FFFFFF"/>
        </w:rPr>
        <w:t>ective professional development’,</w:t>
      </w:r>
      <w:r w:rsidRPr="00A1461E">
        <w:rPr>
          <w:rFonts w:ascii="Arial" w:hAnsi="Arial" w:cs="Arial"/>
          <w:color w:val="222222"/>
          <w:sz w:val="24"/>
          <w:szCs w:val="24"/>
          <w:shd w:val="clear" w:color="auto" w:fill="FFFFFF"/>
        </w:rPr>
        <w:t> </w:t>
      </w:r>
      <w:r w:rsidRPr="00A1461E">
        <w:rPr>
          <w:rFonts w:ascii="Arial" w:hAnsi="Arial" w:cs="Arial"/>
          <w:i/>
          <w:iCs/>
          <w:color w:val="222222"/>
          <w:sz w:val="24"/>
          <w:szCs w:val="24"/>
          <w:shd w:val="clear" w:color="auto" w:fill="FFFFFF"/>
        </w:rPr>
        <w:t>Welsh Journal of Education</w:t>
      </w:r>
      <w:r w:rsidRPr="00A1461E">
        <w:rPr>
          <w:rFonts w:ascii="Arial" w:hAnsi="Arial" w:cs="Arial"/>
          <w:color w:val="222222"/>
          <w:sz w:val="24"/>
          <w:szCs w:val="24"/>
          <w:shd w:val="clear" w:color="auto" w:fill="FFFFFF"/>
        </w:rPr>
        <w:t>, </w:t>
      </w:r>
      <w:r w:rsidRPr="00A1461E">
        <w:rPr>
          <w:rFonts w:ascii="Arial" w:hAnsi="Arial" w:cs="Arial"/>
          <w:iCs/>
          <w:color w:val="222222"/>
          <w:sz w:val="24"/>
          <w:szCs w:val="24"/>
          <w:shd w:val="clear" w:color="auto" w:fill="FFFFFF"/>
        </w:rPr>
        <w:t>19</w:t>
      </w:r>
      <w:r w:rsidRPr="00A1461E">
        <w:rPr>
          <w:rFonts w:ascii="Arial" w:hAnsi="Arial" w:cs="Arial"/>
          <w:color w:val="222222"/>
          <w:sz w:val="24"/>
          <w:szCs w:val="24"/>
          <w:shd w:val="clear" w:color="auto" w:fill="FFFFFF"/>
        </w:rPr>
        <w:t>(1), pp.39-68.</w:t>
      </w:r>
    </w:p>
    <w:p w:rsidR="00186246" w:rsidRPr="00F230D8" w:rsidRDefault="00186246" w:rsidP="00186246">
      <w:pPr>
        <w:spacing w:line="360" w:lineRule="auto"/>
        <w:rPr>
          <w:rFonts w:ascii="Arial" w:hAnsi="Arial" w:cs="Arial"/>
          <w:sz w:val="24"/>
          <w:szCs w:val="24"/>
        </w:rPr>
      </w:pPr>
      <w:r w:rsidRPr="00F230D8">
        <w:rPr>
          <w:rFonts w:ascii="Arial" w:hAnsi="Arial" w:cs="Arial"/>
          <w:sz w:val="24"/>
          <w:szCs w:val="24"/>
          <w:shd w:val="clear" w:color="auto" w:fill="FFFFFF"/>
        </w:rPr>
        <w:t>Knight, S. (2013) </w:t>
      </w:r>
      <w:r w:rsidRPr="00F230D8">
        <w:rPr>
          <w:rFonts w:ascii="Arial" w:hAnsi="Arial" w:cs="Arial"/>
          <w:i/>
          <w:iCs/>
          <w:sz w:val="24"/>
          <w:szCs w:val="24"/>
          <w:shd w:val="clear" w:color="auto" w:fill="FFFFFF"/>
        </w:rPr>
        <w:t>Forest school and outdoor learning in the early years</w:t>
      </w:r>
      <w:r w:rsidRPr="00F230D8">
        <w:rPr>
          <w:rFonts w:ascii="Arial" w:hAnsi="Arial" w:cs="Arial"/>
          <w:sz w:val="24"/>
          <w:szCs w:val="24"/>
          <w:shd w:val="clear" w:color="auto" w:fill="FFFFFF"/>
        </w:rPr>
        <w:t>.</w:t>
      </w:r>
      <w:r w:rsidRPr="00F230D8">
        <w:t xml:space="preserve"> </w:t>
      </w:r>
      <w:r w:rsidRPr="00F230D8">
        <w:rPr>
          <w:rFonts w:ascii="Arial" w:hAnsi="Arial" w:cs="Arial"/>
          <w:sz w:val="24"/>
          <w:szCs w:val="24"/>
        </w:rPr>
        <w:t>Los Angeles: Sage Publications</w:t>
      </w:r>
    </w:p>
    <w:p w:rsidR="00186246" w:rsidRDefault="00186246" w:rsidP="00186246">
      <w:pPr>
        <w:spacing w:line="360" w:lineRule="auto"/>
        <w:rPr>
          <w:rFonts w:ascii="Arial" w:hAnsi="Arial" w:cs="Arial"/>
          <w:sz w:val="24"/>
          <w:szCs w:val="24"/>
        </w:rPr>
      </w:pPr>
      <w:r>
        <w:rPr>
          <w:rFonts w:ascii="Arial" w:hAnsi="Arial" w:cs="Arial"/>
          <w:sz w:val="24"/>
          <w:szCs w:val="24"/>
        </w:rPr>
        <w:t xml:space="preserve">Mason, C. (2019) Teacher biases as an influence on early childhood assessments. Available at: </w:t>
      </w:r>
      <w:hyperlink r:id="rId16" w:history="1">
        <w:r w:rsidRPr="0008507B">
          <w:rPr>
            <w:rStyle w:val="Hyperlink"/>
            <w:rFonts w:ascii="Arial" w:hAnsi="Arial" w:cs="Arial"/>
            <w:sz w:val="24"/>
            <w:szCs w:val="24"/>
          </w:rPr>
          <w:t>https://scholarworks.waldenu.edu/cgi/viewcontent.cgi?article=8514&amp;context=dissertations</w:t>
        </w:r>
      </w:hyperlink>
      <w:r>
        <w:rPr>
          <w:rFonts w:ascii="Arial" w:hAnsi="Arial" w:cs="Arial"/>
          <w:sz w:val="24"/>
          <w:szCs w:val="24"/>
        </w:rPr>
        <w:t>. (Accessed: 21</w:t>
      </w:r>
      <w:r w:rsidRPr="005F7E95">
        <w:rPr>
          <w:rFonts w:ascii="Arial" w:hAnsi="Arial" w:cs="Arial"/>
          <w:sz w:val="24"/>
          <w:szCs w:val="24"/>
          <w:vertAlign w:val="superscript"/>
        </w:rPr>
        <w:t>st</w:t>
      </w:r>
      <w:r>
        <w:rPr>
          <w:rFonts w:ascii="Arial" w:hAnsi="Arial" w:cs="Arial"/>
          <w:sz w:val="24"/>
          <w:szCs w:val="24"/>
        </w:rPr>
        <w:t xml:space="preserve"> February 2022).</w:t>
      </w:r>
    </w:p>
    <w:p w:rsidR="00186246" w:rsidRDefault="00186246" w:rsidP="00186246">
      <w:pPr>
        <w:widowControl w:val="0"/>
        <w:spacing w:after="120" w:line="360" w:lineRule="auto"/>
        <w:rPr>
          <w:rFonts w:ascii="Arial" w:hAnsi="Arial" w:cs="Arial"/>
          <w:sz w:val="24"/>
          <w:szCs w:val="24"/>
          <w:lang w:val="en-US"/>
        </w:rPr>
      </w:pPr>
      <w:r>
        <w:rPr>
          <w:rFonts w:ascii="Arial" w:hAnsi="Arial" w:cs="Arial"/>
          <w:sz w:val="24"/>
          <w:szCs w:val="24"/>
          <w:lang w:val="en-US"/>
        </w:rPr>
        <w:t xml:space="preserve">Mathers, S. and Smees, R. (2014) Quality and Inequality. Available at: </w:t>
      </w:r>
      <w:hyperlink r:id="rId17" w:history="1">
        <w:r w:rsidRPr="00C93C76">
          <w:rPr>
            <w:rStyle w:val="Hyperlink"/>
            <w:rFonts w:ascii="Arial" w:hAnsi="Arial" w:cs="Arial"/>
            <w:sz w:val="24"/>
            <w:szCs w:val="24"/>
            <w:lang w:val="en-US"/>
          </w:rPr>
          <w:t>https://www.nuffieldfoundation.org/sites/default/files/files/Quality_inequality_childcare_mathers_29_05_14.pdf</w:t>
        </w:r>
      </w:hyperlink>
      <w:r>
        <w:rPr>
          <w:rFonts w:ascii="Arial" w:hAnsi="Arial" w:cs="Arial"/>
          <w:sz w:val="24"/>
          <w:szCs w:val="24"/>
          <w:lang w:val="en-US"/>
        </w:rPr>
        <w:t>. (Accessed: 20th February 2022).</w:t>
      </w:r>
    </w:p>
    <w:p w:rsidR="00186246" w:rsidRPr="00186246" w:rsidRDefault="00186246" w:rsidP="00186246">
      <w:pPr>
        <w:spacing w:line="360" w:lineRule="auto"/>
        <w:jc w:val="both"/>
        <w:rPr>
          <w:rFonts w:ascii="Arial" w:hAnsi="Arial" w:cs="Arial"/>
          <w:sz w:val="24"/>
          <w:szCs w:val="24"/>
          <w:shd w:val="clear" w:color="auto" w:fill="FFFFFF"/>
        </w:rPr>
      </w:pPr>
      <w:r w:rsidRPr="00186246">
        <w:rPr>
          <w:rFonts w:ascii="Arial" w:hAnsi="Arial" w:cs="Arial"/>
          <w:sz w:val="24"/>
          <w:szCs w:val="24"/>
          <w:shd w:val="clear" w:color="auto" w:fill="FFFFFF"/>
        </w:rPr>
        <w:t xml:space="preserve">McInnes, K., </w:t>
      </w:r>
      <w:r w:rsidRPr="00186246">
        <w:rPr>
          <w:rFonts w:ascii="Arial" w:hAnsi="Arial" w:cs="Arial"/>
          <w:i/>
          <w:sz w:val="24"/>
          <w:szCs w:val="24"/>
          <w:shd w:val="clear" w:color="auto" w:fill="FFFFFF"/>
        </w:rPr>
        <w:t>et al</w:t>
      </w:r>
      <w:r w:rsidRPr="00186246">
        <w:rPr>
          <w:rFonts w:ascii="Arial" w:hAnsi="Arial" w:cs="Arial"/>
          <w:sz w:val="24"/>
          <w:szCs w:val="24"/>
          <w:shd w:val="clear" w:color="auto" w:fill="FFFFFF"/>
        </w:rPr>
        <w:t>. (2013) ‘The nature of adult–child interaction in the early years classroom: Implications for children's perceptions of play and subsequent learning behaviour’, </w:t>
      </w:r>
      <w:r w:rsidRPr="00186246">
        <w:rPr>
          <w:rFonts w:ascii="Arial" w:hAnsi="Arial" w:cs="Arial"/>
          <w:i/>
          <w:iCs/>
          <w:sz w:val="24"/>
          <w:szCs w:val="24"/>
          <w:shd w:val="clear" w:color="auto" w:fill="FFFFFF"/>
        </w:rPr>
        <w:t>European Early Childhood Education Research Journal</w:t>
      </w:r>
      <w:r w:rsidRPr="00186246">
        <w:rPr>
          <w:rFonts w:ascii="Arial" w:hAnsi="Arial" w:cs="Arial"/>
          <w:sz w:val="24"/>
          <w:szCs w:val="24"/>
          <w:shd w:val="clear" w:color="auto" w:fill="FFFFFF"/>
        </w:rPr>
        <w:t>, </w:t>
      </w:r>
      <w:r w:rsidRPr="00186246">
        <w:rPr>
          <w:rFonts w:ascii="Arial" w:hAnsi="Arial" w:cs="Arial"/>
          <w:i/>
          <w:iCs/>
          <w:sz w:val="24"/>
          <w:szCs w:val="24"/>
          <w:shd w:val="clear" w:color="auto" w:fill="FFFFFF"/>
        </w:rPr>
        <w:t>21</w:t>
      </w:r>
      <w:r w:rsidRPr="00186246">
        <w:rPr>
          <w:rFonts w:ascii="Arial" w:hAnsi="Arial" w:cs="Arial"/>
          <w:sz w:val="24"/>
          <w:szCs w:val="24"/>
          <w:shd w:val="clear" w:color="auto" w:fill="FFFFFF"/>
        </w:rPr>
        <w:t>(2), pp.268-282.</w:t>
      </w:r>
    </w:p>
    <w:p w:rsidR="00186246" w:rsidRDefault="00186246" w:rsidP="00186246">
      <w:pPr>
        <w:widowControl w:val="0"/>
        <w:spacing w:after="120" w:line="360" w:lineRule="auto"/>
        <w:rPr>
          <w:rFonts w:ascii="Arial" w:hAnsi="Arial" w:cs="Arial"/>
          <w:sz w:val="24"/>
          <w:szCs w:val="24"/>
          <w:lang w:val="en-US"/>
        </w:rPr>
      </w:pPr>
      <w:r>
        <w:rPr>
          <w:rFonts w:ascii="Arial" w:hAnsi="Arial" w:cs="Arial"/>
          <w:sz w:val="24"/>
          <w:szCs w:val="24"/>
          <w:lang w:val="en-US"/>
        </w:rPr>
        <w:t xml:space="preserve">Nutbrown, C. (2012) Foundations for Quality: the independent review of early education and childcare qualifications. Available at: </w:t>
      </w:r>
      <w:hyperlink r:id="rId18" w:history="1">
        <w:r w:rsidRPr="00017EA4">
          <w:rPr>
            <w:rStyle w:val="Hyperlink"/>
            <w:rFonts w:ascii="Arial" w:hAnsi="Arial" w:cs="Arial"/>
            <w:sz w:val="24"/>
            <w:szCs w:val="24"/>
            <w:lang w:val="en-US"/>
          </w:rPr>
          <w:t>https://assets.publishing.service.gov.uk/government/uploads/system/uploads/attachment_data/file/175463/Nutbrown-Review.pdf</w:t>
        </w:r>
      </w:hyperlink>
      <w:r>
        <w:rPr>
          <w:rFonts w:ascii="Arial" w:hAnsi="Arial" w:cs="Arial"/>
          <w:sz w:val="24"/>
          <w:szCs w:val="24"/>
          <w:lang w:val="en-US"/>
        </w:rPr>
        <w:t xml:space="preserve"> (Accessed: 20th February 2022).</w:t>
      </w:r>
    </w:p>
    <w:p w:rsidR="00186246" w:rsidRDefault="00186246" w:rsidP="00186246">
      <w:pPr>
        <w:spacing w:line="360" w:lineRule="auto"/>
        <w:rPr>
          <w:rFonts w:ascii="Arial" w:hAnsi="Arial" w:cs="Arial"/>
          <w:color w:val="222222"/>
          <w:sz w:val="24"/>
          <w:szCs w:val="24"/>
          <w:shd w:val="clear" w:color="auto" w:fill="FFFFFF"/>
        </w:rPr>
      </w:pPr>
      <w:r w:rsidRPr="00C171D8">
        <w:rPr>
          <w:rFonts w:ascii="Arial" w:hAnsi="Arial" w:cs="Arial"/>
          <w:color w:val="222222"/>
          <w:sz w:val="24"/>
          <w:szCs w:val="24"/>
          <w:shd w:val="clear" w:color="auto" w:fill="FFFFFF"/>
        </w:rPr>
        <w:lastRenderedPageBreak/>
        <w:t xml:space="preserve">Nutbrown, </w:t>
      </w:r>
      <w:r>
        <w:rPr>
          <w:rFonts w:ascii="Arial" w:hAnsi="Arial" w:cs="Arial"/>
          <w:color w:val="222222"/>
          <w:sz w:val="24"/>
          <w:szCs w:val="24"/>
          <w:shd w:val="clear" w:color="auto" w:fill="FFFFFF"/>
        </w:rPr>
        <w:t>C., Clough, P. and Atherton, F.</w:t>
      </w:r>
      <w:r w:rsidRPr="00C171D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C171D8">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C171D8">
        <w:rPr>
          <w:rFonts w:ascii="Arial" w:hAnsi="Arial" w:cs="Arial"/>
          <w:color w:val="222222"/>
          <w:sz w:val="24"/>
          <w:szCs w:val="24"/>
          <w:shd w:val="clear" w:color="auto" w:fill="FFFFFF"/>
        </w:rPr>
        <w:t> </w:t>
      </w:r>
      <w:r w:rsidRPr="00C171D8">
        <w:rPr>
          <w:rFonts w:ascii="Arial" w:hAnsi="Arial" w:cs="Arial"/>
          <w:i/>
          <w:iCs/>
          <w:color w:val="222222"/>
          <w:sz w:val="24"/>
          <w:szCs w:val="24"/>
          <w:shd w:val="clear" w:color="auto" w:fill="FFFFFF"/>
        </w:rPr>
        <w:t>Inclusion in the early years</w:t>
      </w:r>
      <w:r w:rsidRPr="00C171D8">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London:</w:t>
      </w:r>
      <w:r w:rsidRPr="00C171D8">
        <w:rPr>
          <w:rFonts w:ascii="Arial" w:hAnsi="Arial" w:cs="Arial"/>
          <w:color w:val="222222"/>
          <w:sz w:val="24"/>
          <w:szCs w:val="24"/>
          <w:shd w:val="clear" w:color="auto" w:fill="FFFFFF"/>
        </w:rPr>
        <w:t xml:space="preserve"> Sage</w:t>
      </w:r>
      <w:r>
        <w:rPr>
          <w:rFonts w:ascii="Arial" w:hAnsi="Arial" w:cs="Arial"/>
          <w:color w:val="222222"/>
          <w:sz w:val="24"/>
          <w:szCs w:val="24"/>
          <w:shd w:val="clear" w:color="auto" w:fill="FFFFFF"/>
        </w:rPr>
        <w:t xml:space="preserve"> Publication Ltd.</w:t>
      </w:r>
    </w:p>
    <w:p w:rsidR="00186246" w:rsidRPr="008F14BB" w:rsidRDefault="00186246" w:rsidP="0018624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OECD (2020) Early childhood education: equity, quality and transitions. Available at: </w:t>
      </w:r>
      <w:hyperlink r:id="rId19" w:history="1">
        <w:r w:rsidRPr="0025446C">
          <w:rPr>
            <w:rStyle w:val="Hyperlink"/>
            <w:rFonts w:ascii="Arial" w:hAnsi="Arial" w:cs="Arial"/>
            <w:sz w:val="24"/>
            <w:szCs w:val="24"/>
            <w:shd w:val="clear" w:color="auto" w:fill="FFFFFF"/>
          </w:rPr>
          <w:t>https://www.oecd.org/education/school/early-childhood-education-equity-quality-transitions-G20.pdf</w:t>
        </w:r>
      </w:hyperlink>
      <w:r>
        <w:rPr>
          <w:rFonts w:ascii="Arial" w:hAnsi="Arial" w:cs="Arial"/>
          <w:color w:val="222222"/>
          <w:sz w:val="24"/>
          <w:szCs w:val="24"/>
          <w:shd w:val="clear" w:color="auto" w:fill="FFFFFF"/>
        </w:rPr>
        <w:t>. (Accessed: 25th February 2022).</w:t>
      </w:r>
    </w:p>
    <w:p w:rsidR="00186246" w:rsidRDefault="00186246" w:rsidP="00186246">
      <w:pPr>
        <w:spacing w:line="360" w:lineRule="auto"/>
        <w:rPr>
          <w:rFonts w:ascii="Arial" w:hAnsi="Arial" w:cs="Arial"/>
          <w:sz w:val="24"/>
          <w:szCs w:val="24"/>
        </w:rPr>
      </w:pPr>
      <w:r>
        <w:rPr>
          <w:rFonts w:ascii="Arial" w:hAnsi="Arial" w:cs="Arial"/>
          <w:sz w:val="24"/>
          <w:szCs w:val="24"/>
        </w:rPr>
        <w:t>Ofsted (2019</w:t>
      </w:r>
      <w:r w:rsidRPr="00CA02D1">
        <w:rPr>
          <w:rFonts w:ascii="Arial" w:hAnsi="Arial" w:cs="Arial"/>
          <w:sz w:val="24"/>
          <w:szCs w:val="24"/>
        </w:rPr>
        <w:t>) How valid and reliable is the use of lesson observation in supporting judgeme</w:t>
      </w:r>
      <w:r>
        <w:rPr>
          <w:rFonts w:ascii="Arial" w:hAnsi="Arial" w:cs="Arial"/>
          <w:sz w:val="24"/>
          <w:szCs w:val="24"/>
        </w:rPr>
        <w:t xml:space="preserve">nts on the quality of education?. Available at: </w:t>
      </w:r>
      <w:hyperlink r:id="rId20" w:history="1">
        <w:r w:rsidRPr="0008507B">
          <w:rPr>
            <w:rStyle w:val="Hyperlink"/>
            <w:rFonts w:ascii="Arial" w:hAnsi="Arial" w:cs="Arial"/>
            <w:sz w:val="24"/>
            <w:szCs w:val="24"/>
          </w:rPr>
          <w:t>https://assets.publishing.service.gov.uk/government/uploads/system/uploads/attachment_data/file/936246/Inspecting_education_quality_Lesson_observation_report.pdf</w:t>
        </w:r>
      </w:hyperlink>
      <w:r>
        <w:rPr>
          <w:rFonts w:ascii="Arial" w:hAnsi="Arial" w:cs="Arial"/>
          <w:sz w:val="24"/>
          <w:szCs w:val="24"/>
        </w:rPr>
        <w:t xml:space="preserve"> (Accessed: 21st February 2022).</w:t>
      </w:r>
    </w:p>
    <w:p w:rsidR="00186246" w:rsidRDefault="00186246" w:rsidP="0018624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Ouvry, M. (2019) An essential guide to interactions. Available at: </w:t>
      </w:r>
      <w:hyperlink r:id="rId21" w:history="1">
        <w:r w:rsidRPr="00C93C76">
          <w:rPr>
            <w:rStyle w:val="Hyperlink"/>
            <w:rFonts w:ascii="Arial" w:hAnsi="Arial" w:cs="Arial"/>
            <w:sz w:val="24"/>
            <w:szCs w:val="24"/>
            <w:shd w:val="clear" w:color="auto" w:fill="FFFFFF"/>
          </w:rPr>
          <w:t>https://www.nurseryworld.co.uk/features/article/an-essential-guide-to-interactions</w:t>
        </w:r>
      </w:hyperlink>
      <w:r>
        <w:rPr>
          <w:rFonts w:ascii="Arial" w:hAnsi="Arial" w:cs="Arial"/>
          <w:color w:val="222222"/>
          <w:sz w:val="24"/>
          <w:szCs w:val="24"/>
          <w:shd w:val="clear" w:color="auto" w:fill="FFFFFF"/>
        </w:rPr>
        <w:t>. (Accessed: 20th February 2022).</w:t>
      </w:r>
    </w:p>
    <w:p w:rsidR="00186246" w:rsidRPr="00BE3E1F" w:rsidRDefault="00186246" w:rsidP="00186246">
      <w:pPr>
        <w:spacing w:line="360" w:lineRule="auto"/>
        <w:rPr>
          <w:rFonts w:ascii="Arial" w:hAnsi="Arial" w:cs="Arial"/>
          <w:sz w:val="24"/>
          <w:szCs w:val="24"/>
          <w:lang w:val="en-US"/>
        </w:rPr>
      </w:pPr>
      <w:r w:rsidRPr="00BE3E1F">
        <w:rPr>
          <w:rFonts w:ascii="Arial" w:hAnsi="Arial" w:cs="Arial"/>
          <w:sz w:val="24"/>
          <w:szCs w:val="24"/>
          <w:lang w:val="en-US"/>
        </w:rPr>
        <w:t xml:space="preserve">PACEY (no date) What quality looks like. Available at: </w:t>
      </w:r>
      <w:hyperlink r:id="rId22" w:history="1">
        <w:r w:rsidRPr="00BE3E1F">
          <w:rPr>
            <w:rStyle w:val="Hyperlink"/>
            <w:rFonts w:ascii="Arial" w:hAnsi="Arial" w:cs="Arial"/>
            <w:sz w:val="24"/>
            <w:szCs w:val="24"/>
            <w:lang w:val="en-US"/>
          </w:rPr>
          <w:t>https://www.pacey.org.uk/parents/what-quality-looks-like/</w:t>
        </w:r>
      </w:hyperlink>
      <w:r w:rsidRPr="00BE3E1F">
        <w:rPr>
          <w:rFonts w:ascii="Arial" w:hAnsi="Arial" w:cs="Arial"/>
          <w:sz w:val="24"/>
          <w:szCs w:val="24"/>
          <w:lang w:val="en-US"/>
        </w:rPr>
        <w:t>. (Accessed: 9</w:t>
      </w:r>
      <w:r w:rsidRPr="00BE3E1F">
        <w:rPr>
          <w:rFonts w:ascii="Arial" w:hAnsi="Arial" w:cs="Arial"/>
          <w:sz w:val="24"/>
          <w:szCs w:val="24"/>
          <w:vertAlign w:val="superscript"/>
          <w:lang w:val="en-US"/>
        </w:rPr>
        <w:t>th</w:t>
      </w:r>
      <w:r w:rsidRPr="00BE3E1F">
        <w:rPr>
          <w:rFonts w:ascii="Arial" w:hAnsi="Arial" w:cs="Arial"/>
          <w:sz w:val="24"/>
          <w:szCs w:val="24"/>
          <w:lang w:val="en-US"/>
        </w:rPr>
        <w:t xml:space="preserve"> February 2022).</w:t>
      </w:r>
    </w:p>
    <w:p w:rsidR="00186246" w:rsidRDefault="00186246" w:rsidP="00186246">
      <w:pPr>
        <w:spacing w:line="360" w:lineRule="auto"/>
        <w:rPr>
          <w:rFonts w:ascii="Arial" w:hAnsi="Arial" w:cs="Arial"/>
          <w:sz w:val="24"/>
          <w:szCs w:val="24"/>
        </w:rPr>
      </w:pPr>
      <w:r>
        <w:rPr>
          <w:rFonts w:ascii="Arial" w:hAnsi="Arial" w:cs="Arial"/>
          <w:sz w:val="24"/>
          <w:szCs w:val="24"/>
        </w:rPr>
        <w:t xml:space="preserve">Prezi (2016) Early Childhood Environment Rating Scale. Available at: </w:t>
      </w:r>
      <w:hyperlink r:id="rId23" w:history="1">
        <w:r w:rsidRPr="00C93C76">
          <w:rPr>
            <w:rStyle w:val="Hyperlink"/>
            <w:rFonts w:ascii="Arial" w:hAnsi="Arial" w:cs="Arial"/>
            <w:sz w:val="24"/>
            <w:szCs w:val="24"/>
          </w:rPr>
          <w:t>https://prezi.com/733p7lezusbz/early-childhood-environment-rating-scale/</w:t>
        </w:r>
      </w:hyperlink>
      <w:r>
        <w:rPr>
          <w:rFonts w:ascii="Arial" w:hAnsi="Arial" w:cs="Arial"/>
          <w:sz w:val="24"/>
          <w:szCs w:val="24"/>
        </w:rPr>
        <w:t>. (Accessed: 20</w:t>
      </w:r>
      <w:r w:rsidRPr="00D920E2">
        <w:rPr>
          <w:rFonts w:ascii="Arial" w:hAnsi="Arial" w:cs="Arial"/>
          <w:sz w:val="24"/>
          <w:szCs w:val="24"/>
          <w:vertAlign w:val="superscript"/>
        </w:rPr>
        <w:t>th</w:t>
      </w:r>
      <w:r>
        <w:rPr>
          <w:rFonts w:ascii="Arial" w:hAnsi="Arial" w:cs="Arial"/>
          <w:sz w:val="24"/>
          <w:szCs w:val="24"/>
        </w:rPr>
        <w:t xml:space="preserve"> February 2022).</w:t>
      </w:r>
    </w:p>
    <w:p w:rsidR="00186246" w:rsidRPr="00513F48" w:rsidRDefault="00186246" w:rsidP="0018624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Purdon, A.</w:t>
      </w:r>
      <w:r w:rsidRPr="00513F4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(2016)</w:t>
      </w:r>
      <w:r w:rsidRPr="00513F4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13F48">
        <w:rPr>
          <w:rFonts w:ascii="Arial" w:hAnsi="Arial" w:cs="Arial"/>
          <w:color w:val="222222"/>
          <w:sz w:val="24"/>
          <w:szCs w:val="24"/>
          <w:shd w:val="clear" w:color="auto" w:fill="FFFFFF"/>
        </w:rPr>
        <w:t>Sustained shared thinking in an early childhood setting: an exploration</w:t>
      </w:r>
      <w:r>
        <w:rPr>
          <w:rFonts w:ascii="Arial" w:hAnsi="Arial" w:cs="Arial"/>
          <w:color w:val="222222"/>
          <w:sz w:val="24"/>
          <w:szCs w:val="24"/>
          <w:shd w:val="clear" w:color="auto" w:fill="FFFFFF"/>
        </w:rPr>
        <w:t xml:space="preserve"> of practitioners' perspectives’,</w:t>
      </w:r>
      <w:r w:rsidRPr="00513F48">
        <w:rPr>
          <w:rFonts w:ascii="Arial" w:hAnsi="Arial" w:cs="Arial"/>
          <w:color w:val="222222"/>
          <w:sz w:val="24"/>
          <w:szCs w:val="24"/>
          <w:shd w:val="clear" w:color="auto" w:fill="FFFFFF"/>
        </w:rPr>
        <w:t> </w:t>
      </w:r>
      <w:r w:rsidRPr="00513F48">
        <w:rPr>
          <w:rFonts w:ascii="Arial" w:hAnsi="Arial" w:cs="Arial"/>
          <w:i/>
          <w:iCs/>
          <w:color w:val="222222"/>
          <w:sz w:val="24"/>
          <w:szCs w:val="24"/>
          <w:shd w:val="clear" w:color="auto" w:fill="FFFFFF"/>
        </w:rPr>
        <w:t>Education 3-13</w:t>
      </w:r>
      <w:r w:rsidRPr="00513F48">
        <w:rPr>
          <w:rFonts w:ascii="Arial" w:hAnsi="Arial" w:cs="Arial"/>
          <w:color w:val="222222"/>
          <w:sz w:val="24"/>
          <w:szCs w:val="24"/>
          <w:shd w:val="clear" w:color="auto" w:fill="FFFFFF"/>
        </w:rPr>
        <w:t>, </w:t>
      </w:r>
      <w:r w:rsidRPr="00513F48">
        <w:rPr>
          <w:rFonts w:ascii="Arial" w:hAnsi="Arial" w:cs="Arial"/>
          <w:i/>
          <w:iCs/>
          <w:color w:val="222222"/>
          <w:sz w:val="24"/>
          <w:szCs w:val="24"/>
          <w:shd w:val="clear" w:color="auto" w:fill="FFFFFF"/>
        </w:rPr>
        <w:t>44</w:t>
      </w:r>
      <w:r w:rsidRPr="00513F48">
        <w:rPr>
          <w:rFonts w:ascii="Arial" w:hAnsi="Arial" w:cs="Arial"/>
          <w:color w:val="222222"/>
          <w:sz w:val="24"/>
          <w:szCs w:val="24"/>
          <w:shd w:val="clear" w:color="auto" w:fill="FFFFFF"/>
        </w:rPr>
        <w:t>(3), pp.269-282.</w:t>
      </w:r>
    </w:p>
    <w:p w:rsidR="00186246" w:rsidRDefault="00186246" w:rsidP="00186246">
      <w:pPr>
        <w:spacing w:line="360" w:lineRule="auto"/>
        <w:rPr>
          <w:rFonts w:ascii="Arial" w:hAnsi="Arial" w:cs="Arial"/>
          <w:color w:val="222222"/>
          <w:sz w:val="24"/>
          <w:szCs w:val="24"/>
          <w:shd w:val="clear" w:color="auto" w:fill="FFFFFF"/>
        </w:rPr>
      </w:pPr>
      <w:r w:rsidRPr="00B6368D">
        <w:rPr>
          <w:rFonts w:ascii="Arial" w:hAnsi="Arial" w:cs="Arial"/>
          <w:color w:val="222222"/>
          <w:sz w:val="24"/>
          <w:szCs w:val="24"/>
          <w:shd w:val="clear" w:color="auto" w:fill="FFFFFF"/>
        </w:rPr>
        <w:t>R</w:t>
      </w:r>
      <w:r>
        <w:rPr>
          <w:rFonts w:ascii="Arial" w:hAnsi="Arial" w:cs="Arial"/>
          <w:color w:val="222222"/>
          <w:sz w:val="24"/>
          <w:szCs w:val="24"/>
          <w:shd w:val="clear" w:color="auto" w:fill="FFFFFF"/>
        </w:rPr>
        <w:t>eid, J.L. and Kagan, S.L., (2015)</w:t>
      </w:r>
      <w:r w:rsidRPr="00B6368D">
        <w:rPr>
          <w:rFonts w:ascii="Arial" w:hAnsi="Arial" w:cs="Arial"/>
          <w:color w:val="222222"/>
          <w:sz w:val="24"/>
          <w:szCs w:val="24"/>
          <w:shd w:val="clear" w:color="auto" w:fill="FFFFFF"/>
        </w:rPr>
        <w:t xml:space="preserve"> A Better Start: Why Classroom Diversity Matters in Early Education. </w:t>
      </w:r>
      <w:r w:rsidRPr="00B6368D">
        <w:rPr>
          <w:rFonts w:ascii="Arial" w:hAnsi="Arial" w:cs="Arial"/>
          <w:i/>
          <w:iCs/>
          <w:color w:val="222222"/>
          <w:sz w:val="24"/>
          <w:szCs w:val="24"/>
          <w:shd w:val="clear" w:color="auto" w:fill="FFFFFF"/>
        </w:rPr>
        <w:t>Poverty &amp; Race Research Action Council</w:t>
      </w:r>
      <w:r w:rsidRPr="00B6368D">
        <w:rPr>
          <w:rFonts w:ascii="Arial" w:hAnsi="Arial" w:cs="Arial"/>
          <w:color w:val="222222"/>
          <w:sz w:val="24"/>
          <w:szCs w:val="24"/>
          <w:shd w:val="clear" w:color="auto" w:fill="FFFFFF"/>
        </w:rPr>
        <w:t>.</w:t>
      </w:r>
    </w:p>
    <w:p w:rsidR="00186246" w:rsidRDefault="00186246" w:rsidP="0018624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Schmidt, W.H. </w:t>
      </w:r>
      <w:r w:rsidRPr="00A15251">
        <w:rPr>
          <w:rFonts w:ascii="Arial" w:hAnsi="Arial" w:cs="Arial"/>
          <w:i/>
          <w:color w:val="222222"/>
          <w:sz w:val="24"/>
          <w:szCs w:val="24"/>
          <w:shd w:val="clear" w:color="auto" w:fill="FFFFFF"/>
        </w:rPr>
        <w:t>et al</w:t>
      </w:r>
      <w:r>
        <w:rPr>
          <w:rFonts w:ascii="Arial" w:hAnsi="Arial" w:cs="Arial"/>
          <w:color w:val="222222"/>
          <w:sz w:val="24"/>
          <w:szCs w:val="24"/>
          <w:shd w:val="clear" w:color="auto" w:fill="FFFFFF"/>
        </w:rPr>
        <w:t>. (2011)</w:t>
      </w:r>
      <w:r w:rsidRPr="00F22CFF">
        <w:rPr>
          <w:rFonts w:ascii="Arial" w:hAnsi="Arial" w:cs="Arial"/>
          <w:color w:val="222222"/>
          <w:sz w:val="24"/>
          <w:szCs w:val="24"/>
          <w:shd w:val="clear" w:color="auto" w:fill="FFFFFF"/>
        </w:rPr>
        <w:t> </w:t>
      </w:r>
      <w:r w:rsidRPr="00F22CFF">
        <w:rPr>
          <w:rFonts w:ascii="Arial" w:hAnsi="Arial" w:cs="Arial"/>
          <w:i/>
          <w:iCs/>
          <w:color w:val="222222"/>
          <w:sz w:val="24"/>
          <w:szCs w:val="24"/>
          <w:shd w:val="clear" w:color="auto" w:fill="FFFFFF"/>
        </w:rPr>
        <w:t>Teacher education matters: A study of middle school mathematics teacher preparation in six countries</w:t>
      </w:r>
      <w:r w:rsidRPr="00F22CFF">
        <w:rPr>
          <w:rFonts w:ascii="Arial" w:hAnsi="Arial" w:cs="Arial"/>
          <w:color w:val="222222"/>
          <w:sz w:val="24"/>
          <w:szCs w:val="24"/>
          <w:shd w:val="clear" w:color="auto" w:fill="FFFFFF"/>
        </w:rPr>
        <w:t>. New York: Teachers College Press, Columbia University.</w:t>
      </w:r>
    </w:p>
    <w:p w:rsidR="00186246" w:rsidRDefault="00186246" w:rsidP="00186246">
      <w:pPr>
        <w:widowControl w:val="0"/>
        <w:spacing w:after="120" w:line="360" w:lineRule="auto"/>
        <w:rPr>
          <w:rFonts w:ascii="Arial" w:hAnsi="Arial" w:cs="Arial"/>
          <w:iCs/>
          <w:color w:val="000000"/>
          <w:kern w:val="28"/>
          <w:sz w:val="24"/>
          <w:szCs w:val="24"/>
        </w:rPr>
      </w:pPr>
      <w:r>
        <w:rPr>
          <w:rFonts w:ascii="Arial" w:hAnsi="Arial" w:cs="Arial"/>
          <w:iCs/>
          <w:color w:val="000000"/>
          <w:kern w:val="28"/>
          <w:sz w:val="24"/>
          <w:szCs w:val="24"/>
        </w:rPr>
        <w:t>Siraj, I., Kingston, K. and</w:t>
      </w:r>
      <w:r w:rsidRPr="00C00549">
        <w:rPr>
          <w:rFonts w:ascii="Arial" w:hAnsi="Arial" w:cs="Arial"/>
          <w:iCs/>
          <w:color w:val="000000"/>
          <w:kern w:val="28"/>
          <w:sz w:val="24"/>
          <w:szCs w:val="24"/>
        </w:rPr>
        <w:t xml:space="preserve"> Melhuish, E. (2015) </w:t>
      </w:r>
      <w:r w:rsidRPr="00C00549">
        <w:rPr>
          <w:rFonts w:ascii="Arial" w:hAnsi="Arial" w:cs="Arial"/>
          <w:i/>
          <w:iCs/>
          <w:color w:val="000000"/>
          <w:kern w:val="28"/>
          <w:sz w:val="24"/>
          <w:szCs w:val="24"/>
        </w:rPr>
        <w:t>Assessing Quality in Early Education and Care; Sustained Shared Thinking and Emotional Well-being (SSTEW) Scale for 2-5 year olds provision.</w:t>
      </w:r>
      <w:r w:rsidRPr="00C00549">
        <w:rPr>
          <w:rFonts w:ascii="Arial" w:hAnsi="Arial" w:cs="Arial"/>
          <w:iCs/>
          <w:color w:val="000000"/>
          <w:kern w:val="28"/>
          <w:sz w:val="24"/>
          <w:szCs w:val="24"/>
        </w:rPr>
        <w:t xml:space="preserve"> London: IOE Press.</w:t>
      </w:r>
    </w:p>
    <w:p w:rsidR="00186246" w:rsidRDefault="00186246" w:rsidP="00186246">
      <w:pPr>
        <w:spacing w:line="360" w:lineRule="auto"/>
        <w:rPr>
          <w:rFonts w:ascii="Arial" w:hAnsi="Arial" w:cs="Arial"/>
          <w:sz w:val="24"/>
          <w:szCs w:val="24"/>
        </w:rPr>
      </w:pPr>
      <w:r>
        <w:rPr>
          <w:rFonts w:ascii="Arial" w:hAnsi="Arial" w:cs="Arial"/>
          <w:sz w:val="24"/>
          <w:szCs w:val="24"/>
        </w:rPr>
        <w:lastRenderedPageBreak/>
        <w:t xml:space="preserve">Spreeuwenberg, R. (2020) The importance of observation in early childhood education. Available at: </w:t>
      </w:r>
      <w:hyperlink r:id="rId24" w:history="1">
        <w:r w:rsidRPr="0008507B">
          <w:rPr>
            <w:rStyle w:val="Hyperlink"/>
            <w:rFonts w:ascii="Arial" w:hAnsi="Arial" w:cs="Arial"/>
            <w:sz w:val="24"/>
            <w:szCs w:val="24"/>
          </w:rPr>
          <w:t>https://www.himama.com/blog/assessing-toddler-development-through-observation/</w:t>
        </w:r>
      </w:hyperlink>
      <w:r>
        <w:rPr>
          <w:rFonts w:ascii="Arial" w:hAnsi="Arial" w:cs="Arial"/>
          <w:sz w:val="24"/>
          <w:szCs w:val="24"/>
        </w:rPr>
        <w:t>. (Accessed: 21</w:t>
      </w:r>
      <w:r w:rsidRPr="00213E1B">
        <w:rPr>
          <w:rFonts w:ascii="Arial" w:hAnsi="Arial" w:cs="Arial"/>
          <w:sz w:val="24"/>
          <w:szCs w:val="24"/>
          <w:vertAlign w:val="superscript"/>
        </w:rPr>
        <w:t>st</w:t>
      </w:r>
      <w:r>
        <w:rPr>
          <w:rFonts w:ascii="Arial" w:hAnsi="Arial" w:cs="Arial"/>
          <w:sz w:val="24"/>
          <w:szCs w:val="24"/>
        </w:rPr>
        <w:t xml:space="preserve"> February 2022).</w:t>
      </w:r>
    </w:p>
    <w:p w:rsidR="00186246" w:rsidRDefault="00186246" w:rsidP="00186246">
      <w:pPr>
        <w:spacing w:line="360" w:lineRule="auto"/>
        <w:rPr>
          <w:rFonts w:ascii="Arial" w:hAnsi="Arial" w:cs="Arial"/>
          <w:sz w:val="24"/>
          <w:szCs w:val="24"/>
        </w:rPr>
      </w:pPr>
      <w:r w:rsidRPr="00A559F0">
        <w:rPr>
          <w:rFonts w:ascii="Arial" w:hAnsi="Arial" w:cs="Arial"/>
          <w:sz w:val="24"/>
          <w:szCs w:val="24"/>
        </w:rPr>
        <w:t xml:space="preserve"> Storli, R. and Sandseter, E. B. H. (2019) </w:t>
      </w:r>
      <w:r>
        <w:rPr>
          <w:rFonts w:ascii="Arial" w:hAnsi="Arial" w:cs="Arial"/>
          <w:sz w:val="24"/>
          <w:szCs w:val="24"/>
        </w:rPr>
        <w:t>‘</w:t>
      </w:r>
      <w:r w:rsidRPr="00A559F0">
        <w:rPr>
          <w:rFonts w:ascii="Arial" w:hAnsi="Arial" w:cs="Arial"/>
          <w:sz w:val="24"/>
          <w:szCs w:val="24"/>
        </w:rPr>
        <w:t xml:space="preserve">Children's play, well-being and involvement: how children play indoors and outdoors in Norwegian early childhood </w:t>
      </w:r>
      <w:r>
        <w:rPr>
          <w:rFonts w:ascii="Arial" w:hAnsi="Arial" w:cs="Arial"/>
          <w:sz w:val="24"/>
          <w:szCs w:val="24"/>
        </w:rPr>
        <w:t>education and care institutions’,</w:t>
      </w:r>
      <w:r w:rsidRPr="00A559F0">
        <w:rPr>
          <w:rFonts w:ascii="Arial" w:hAnsi="Arial" w:cs="Arial"/>
          <w:sz w:val="24"/>
          <w:szCs w:val="24"/>
        </w:rPr>
        <w:t xml:space="preserve"> </w:t>
      </w:r>
      <w:r w:rsidRPr="00A559F0">
        <w:rPr>
          <w:rFonts w:ascii="Arial" w:hAnsi="Arial" w:cs="Arial"/>
          <w:i/>
          <w:sz w:val="24"/>
          <w:szCs w:val="24"/>
        </w:rPr>
        <w:t>International Journal of Play</w:t>
      </w:r>
      <w:r>
        <w:rPr>
          <w:rFonts w:ascii="Arial" w:hAnsi="Arial" w:cs="Arial"/>
          <w:sz w:val="24"/>
          <w:szCs w:val="24"/>
        </w:rPr>
        <w:t>, 8(1), pp. 65-78.</w:t>
      </w:r>
      <w:r w:rsidRPr="00A559F0">
        <w:rPr>
          <w:rFonts w:ascii="Arial" w:hAnsi="Arial" w:cs="Arial"/>
          <w:sz w:val="24"/>
          <w:szCs w:val="24"/>
        </w:rPr>
        <w:t xml:space="preserve"> DOI: 10.1080/21594937.2019.1580338</w:t>
      </w:r>
    </w:p>
    <w:p w:rsidR="00186246" w:rsidRDefault="00186246" w:rsidP="0018624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Sylva, K. (2010)</w:t>
      </w:r>
      <w:r w:rsidRPr="002B03E7">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2B03E7">
        <w:rPr>
          <w:rFonts w:ascii="Arial" w:hAnsi="Arial" w:cs="Arial"/>
          <w:color w:val="222222"/>
          <w:sz w:val="24"/>
          <w:szCs w:val="24"/>
          <w:shd w:val="clear" w:color="auto" w:fill="FFFFFF"/>
        </w:rPr>
        <w:t>Qual</w:t>
      </w:r>
      <w:r>
        <w:rPr>
          <w:rFonts w:ascii="Arial" w:hAnsi="Arial" w:cs="Arial"/>
          <w:color w:val="222222"/>
          <w:sz w:val="24"/>
          <w:szCs w:val="24"/>
          <w:shd w:val="clear" w:color="auto" w:fill="FFFFFF"/>
        </w:rPr>
        <w:t>ity in early childhood settings:</w:t>
      </w:r>
      <w:r w:rsidRPr="002B03E7">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e</w:t>
      </w:r>
      <w:r w:rsidRPr="002B03E7">
        <w:rPr>
          <w:rFonts w:ascii="Arial" w:hAnsi="Arial" w:cs="Arial"/>
          <w:i/>
          <w:iCs/>
          <w:color w:val="222222"/>
          <w:sz w:val="24"/>
          <w:szCs w:val="24"/>
          <w:shd w:val="clear" w:color="auto" w:fill="FFFFFF"/>
        </w:rPr>
        <w:t>arly childhood matters</w:t>
      </w:r>
      <w:r>
        <w:rPr>
          <w:rFonts w:ascii="Arial" w:hAnsi="Arial" w:cs="Arial"/>
          <w:i/>
          <w:iCs/>
          <w:color w:val="222222"/>
          <w:sz w:val="24"/>
          <w:szCs w:val="24"/>
          <w:shd w:val="clear" w:color="auto" w:fill="FFFFFF"/>
        </w:rPr>
        <w:t>’,</w:t>
      </w:r>
      <w:r w:rsidRPr="002B03E7">
        <w:rPr>
          <w:rFonts w:ascii="Arial" w:hAnsi="Arial" w:cs="Arial"/>
          <w:i/>
          <w:iCs/>
          <w:color w:val="222222"/>
          <w:sz w:val="24"/>
          <w:szCs w:val="24"/>
          <w:shd w:val="clear" w:color="auto" w:fill="FFFFFF"/>
        </w:rPr>
        <w:t xml:space="preserve"> Evidence from the Effective Pre-school and Primary Education project</w:t>
      </w:r>
      <w:r w:rsidRPr="002B03E7">
        <w:rPr>
          <w:rFonts w:ascii="Arial" w:hAnsi="Arial" w:cs="Arial"/>
          <w:color w:val="222222"/>
          <w:sz w:val="24"/>
          <w:szCs w:val="24"/>
          <w:shd w:val="clear" w:color="auto" w:fill="FFFFFF"/>
        </w:rPr>
        <w:t>, pp.70-91.</w:t>
      </w:r>
    </w:p>
    <w:p w:rsidR="00186246" w:rsidRDefault="00186246" w:rsidP="00186246">
      <w:pPr>
        <w:widowControl w:val="0"/>
        <w:spacing w:after="120" w:line="360" w:lineRule="auto"/>
        <w:rPr>
          <w:rFonts w:ascii="Arial" w:hAnsi="Arial" w:cs="Arial"/>
          <w:sz w:val="24"/>
          <w:szCs w:val="24"/>
        </w:rPr>
      </w:pPr>
      <w:r>
        <w:rPr>
          <w:rFonts w:ascii="Arial" w:hAnsi="Arial" w:cs="Arial"/>
          <w:sz w:val="24"/>
          <w:szCs w:val="24"/>
        </w:rPr>
        <w:t xml:space="preserve">Sylva, K., </w:t>
      </w:r>
      <w:r w:rsidRPr="008638A4">
        <w:rPr>
          <w:rFonts w:ascii="Arial" w:hAnsi="Arial" w:cs="Arial"/>
          <w:i/>
          <w:sz w:val="24"/>
          <w:szCs w:val="24"/>
        </w:rPr>
        <w:t>et al</w:t>
      </w:r>
      <w:r>
        <w:rPr>
          <w:rFonts w:ascii="Arial" w:hAnsi="Arial" w:cs="Arial"/>
          <w:sz w:val="24"/>
          <w:szCs w:val="24"/>
        </w:rPr>
        <w:t xml:space="preserve">. (2004) </w:t>
      </w:r>
      <w:r w:rsidRPr="008638A4">
        <w:rPr>
          <w:rFonts w:ascii="Arial" w:hAnsi="Arial" w:cs="Arial"/>
          <w:sz w:val="24"/>
          <w:szCs w:val="24"/>
        </w:rPr>
        <w:t>The Effective Provision of Pre-School Educatio</w:t>
      </w:r>
      <w:r>
        <w:rPr>
          <w:rFonts w:ascii="Arial" w:hAnsi="Arial" w:cs="Arial"/>
          <w:sz w:val="24"/>
          <w:szCs w:val="24"/>
        </w:rPr>
        <w:t xml:space="preserve">n (EPPE) Project: Final Report. Available at: </w:t>
      </w:r>
      <w:hyperlink r:id="rId25" w:history="1">
        <w:r w:rsidRPr="00017EA4">
          <w:rPr>
            <w:rStyle w:val="Hyperlink"/>
            <w:rFonts w:ascii="Arial" w:hAnsi="Arial" w:cs="Arial"/>
            <w:sz w:val="24"/>
            <w:szCs w:val="24"/>
          </w:rPr>
          <w:t>https://discovery.ucl.ac.uk/id/eprint/10005309/1/sylva2004EPPEfinal.pdf</w:t>
        </w:r>
      </w:hyperlink>
      <w:r>
        <w:rPr>
          <w:rFonts w:ascii="Arial" w:hAnsi="Arial" w:cs="Arial"/>
          <w:sz w:val="24"/>
          <w:szCs w:val="24"/>
        </w:rPr>
        <w:t xml:space="preserve">. </w:t>
      </w:r>
      <w:r w:rsidRPr="008638A4">
        <w:rPr>
          <w:rFonts w:ascii="Arial" w:hAnsi="Arial" w:cs="Arial"/>
          <w:sz w:val="24"/>
          <w:szCs w:val="24"/>
        </w:rPr>
        <w:t xml:space="preserve"> </w:t>
      </w:r>
      <w:r>
        <w:rPr>
          <w:rFonts w:ascii="Arial" w:hAnsi="Arial" w:cs="Arial"/>
          <w:sz w:val="24"/>
          <w:szCs w:val="24"/>
        </w:rPr>
        <w:t>(Accessed: 20th February 2022).</w:t>
      </w:r>
    </w:p>
    <w:p w:rsidR="00186246" w:rsidRDefault="00186246" w:rsidP="00186246">
      <w:pPr>
        <w:spacing w:line="360" w:lineRule="auto"/>
        <w:rPr>
          <w:rFonts w:ascii="Arial" w:hAnsi="Arial" w:cs="Arial"/>
          <w:iCs/>
          <w:color w:val="000000"/>
          <w:spacing w:val="7"/>
          <w:sz w:val="24"/>
          <w:szCs w:val="24"/>
          <w:shd w:val="clear" w:color="auto" w:fill="FFFFFF"/>
        </w:rPr>
      </w:pPr>
      <w:r w:rsidRPr="006C607A">
        <w:rPr>
          <w:rFonts w:ascii="Arial" w:hAnsi="Arial" w:cs="Arial"/>
          <w:sz w:val="24"/>
          <w:szCs w:val="24"/>
        </w:rPr>
        <w:t>Sylva, K., Siraj-Blatchford, I. and Taggart, B. (2010) ‘</w:t>
      </w:r>
      <w:r w:rsidRPr="006C607A">
        <w:rPr>
          <w:rFonts w:ascii="Arial" w:hAnsi="Arial" w:cs="Arial"/>
          <w:i/>
          <w:sz w:val="24"/>
          <w:szCs w:val="24"/>
        </w:rPr>
        <w:t>ECERS-E: the four curricula subscales extension to the early childhood environment rating scales’</w:t>
      </w:r>
      <w:r w:rsidRPr="006C607A">
        <w:rPr>
          <w:rFonts w:ascii="Arial" w:hAnsi="Arial" w:cs="Arial"/>
          <w:sz w:val="24"/>
          <w:szCs w:val="24"/>
        </w:rPr>
        <w:t>. 4</w:t>
      </w:r>
      <w:r w:rsidRPr="006C607A">
        <w:rPr>
          <w:rFonts w:ascii="Arial" w:hAnsi="Arial" w:cs="Arial"/>
          <w:sz w:val="24"/>
          <w:szCs w:val="24"/>
          <w:vertAlign w:val="superscript"/>
        </w:rPr>
        <w:t>th</w:t>
      </w:r>
      <w:r w:rsidRPr="006C607A">
        <w:rPr>
          <w:rFonts w:ascii="Arial" w:hAnsi="Arial" w:cs="Arial"/>
          <w:sz w:val="24"/>
          <w:szCs w:val="24"/>
        </w:rPr>
        <w:t xml:space="preserve"> edn. </w:t>
      </w:r>
      <w:r>
        <w:rPr>
          <w:rFonts w:ascii="Arial" w:hAnsi="Arial" w:cs="Arial"/>
          <w:sz w:val="24"/>
          <w:szCs w:val="24"/>
        </w:rPr>
        <w:t xml:space="preserve">New York: </w:t>
      </w:r>
      <w:r w:rsidRPr="006C607A">
        <w:rPr>
          <w:rFonts w:ascii="Arial" w:hAnsi="Arial" w:cs="Arial"/>
          <w:iCs/>
          <w:color w:val="000000"/>
          <w:spacing w:val="7"/>
          <w:sz w:val="24"/>
          <w:szCs w:val="24"/>
          <w:shd w:val="clear" w:color="auto" w:fill="FFFFFF"/>
        </w:rPr>
        <w:t xml:space="preserve">Teachers' College Press. </w:t>
      </w:r>
    </w:p>
    <w:p w:rsidR="00186246" w:rsidRDefault="00186246" w:rsidP="00186246">
      <w:pPr>
        <w:spacing w:line="360" w:lineRule="auto"/>
        <w:rPr>
          <w:rFonts w:ascii="Arial" w:hAnsi="Arial" w:cs="Arial"/>
          <w:sz w:val="24"/>
          <w:szCs w:val="24"/>
        </w:rPr>
      </w:pPr>
      <w:r>
        <w:rPr>
          <w:rFonts w:ascii="Arial" w:hAnsi="Arial" w:cs="Arial"/>
          <w:sz w:val="24"/>
          <w:szCs w:val="24"/>
          <w:lang w:val="en-US"/>
        </w:rPr>
        <w:t xml:space="preserve">Taylar, C (2015) ‘Learning in early childhood: experiences, relationships and learning-to-be’, </w:t>
      </w:r>
      <w:r w:rsidRPr="0051110D">
        <w:rPr>
          <w:rFonts w:ascii="Arial" w:hAnsi="Arial" w:cs="Arial"/>
          <w:i/>
          <w:sz w:val="24"/>
          <w:szCs w:val="24"/>
          <w:lang w:val="en-US"/>
        </w:rPr>
        <w:t>European Journal of Education</w:t>
      </w:r>
      <w:r>
        <w:rPr>
          <w:rFonts w:ascii="Arial" w:hAnsi="Arial" w:cs="Arial"/>
          <w:sz w:val="24"/>
          <w:szCs w:val="24"/>
          <w:lang w:val="en-US"/>
        </w:rPr>
        <w:t xml:space="preserve">, 50(2), </w:t>
      </w:r>
      <w:r w:rsidRPr="00CB1AA4">
        <w:rPr>
          <w:rFonts w:ascii="Arial" w:hAnsi="Arial" w:cs="Arial"/>
          <w:sz w:val="24"/>
          <w:szCs w:val="24"/>
        </w:rPr>
        <w:t>DOI: 10.1111/ejed.12117</w:t>
      </w:r>
      <w:r>
        <w:rPr>
          <w:rFonts w:ascii="Arial" w:hAnsi="Arial" w:cs="Arial"/>
          <w:sz w:val="24"/>
          <w:szCs w:val="24"/>
        </w:rPr>
        <w:t>.</w:t>
      </w:r>
    </w:p>
    <w:p w:rsidR="00186246" w:rsidRDefault="00186246" w:rsidP="0018624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National Strategies (2008) </w:t>
      </w:r>
      <w:r w:rsidRPr="00186491">
        <w:rPr>
          <w:rFonts w:ascii="Arial" w:hAnsi="Arial" w:cs="Arial"/>
          <w:i/>
          <w:color w:val="222222"/>
          <w:sz w:val="24"/>
          <w:szCs w:val="24"/>
          <w:shd w:val="clear" w:color="auto" w:fill="FFFFFF"/>
        </w:rPr>
        <w:t>Early Years Quality Improvement Support Programme</w:t>
      </w:r>
      <w:r>
        <w:rPr>
          <w:rFonts w:ascii="Arial" w:hAnsi="Arial" w:cs="Arial"/>
          <w:color w:val="222222"/>
          <w:sz w:val="24"/>
          <w:szCs w:val="24"/>
          <w:shd w:val="clear" w:color="auto" w:fill="FFFFFF"/>
        </w:rPr>
        <w:t xml:space="preserve">. Available at: </w:t>
      </w:r>
      <w:hyperlink r:id="rId26" w:history="1">
        <w:r w:rsidRPr="00A176AC">
          <w:rPr>
            <w:rStyle w:val="Hyperlink"/>
            <w:rFonts w:ascii="Arial" w:hAnsi="Arial" w:cs="Arial"/>
            <w:sz w:val="24"/>
            <w:szCs w:val="24"/>
            <w:shd w:val="clear" w:color="auto" w:fill="FFFFFF"/>
          </w:rPr>
          <w:t>https://www.foundationyears.org.uk/wp-content/uploads/2011/10/EY_Quality_Improvement_Support_Programme(EYQISP).pdf</w:t>
        </w:r>
      </w:hyperlink>
      <w:r>
        <w:rPr>
          <w:rFonts w:ascii="Arial" w:hAnsi="Arial" w:cs="Arial"/>
          <w:color w:val="222222"/>
          <w:sz w:val="24"/>
          <w:szCs w:val="24"/>
          <w:shd w:val="clear" w:color="auto" w:fill="FFFFFF"/>
        </w:rPr>
        <w:t xml:space="preserve"> (Accessed: 19</w:t>
      </w:r>
      <w:r w:rsidRPr="00186491">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February 2022).</w:t>
      </w:r>
    </w:p>
    <w:p w:rsidR="00186246" w:rsidRDefault="00186246" w:rsidP="00186246">
      <w:pPr>
        <w:spacing w:line="360" w:lineRule="auto"/>
        <w:rPr>
          <w:rFonts w:ascii="Arial" w:hAnsi="Arial" w:cs="Arial"/>
          <w:sz w:val="24"/>
          <w:szCs w:val="24"/>
        </w:rPr>
      </w:pPr>
      <w:r>
        <w:rPr>
          <w:rFonts w:ascii="Arial" w:hAnsi="Arial" w:cs="Arial"/>
          <w:sz w:val="24"/>
          <w:szCs w:val="24"/>
        </w:rPr>
        <w:t xml:space="preserve">Thornton, L. (2015) Getting the right balance between adult-led and child-initiated learning. Available at: </w:t>
      </w:r>
      <w:hyperlink r:id="rId27" w:history="1">
        <w:r w:rsidRPr="0008507B">
          <w:rPr>
            <w:rStyle w:val="Hyperlink"/>
            <w:rFonts w:ascii="Arial" w:hAnsi="Arial" w:cs="Arial"/>
            <w:sz w:val="24"/>
            <w:szCs w:val="24"/>
          </w:rPr>
          <w:t>https://blog.optimus-education.com/getting-right-balance-between-adult-led-and-child-initiated-learning</w:t>
        </w:r>
      </w:hyperlink>
      <w:r>
        <w:rPr>
          <w:rFonts w:ascii="Arial" w:hAnsi="Arial" w:cs="Arial"/>
          <w:sz w:val="24"/>
          <w:szCs w:val="24"/>
        </w:rPr>
        <w:t>. (Accessed: 21st February 2020).</w:t>
      </w:r>
    </w:p>
    <w:p w:rsidR="00186246" w:rsidRDefault="00186246" w:rsidP="00186246">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Tickell, C.</w:t>
      </w:r>
      <w:r w:rsidRPr="002B650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(2011)</w:t>
      </w:r>
      <w:r w:rsidRPr="002B6506">
        <w:rPr>
          <w:rFonts w:ascii="Arial" w:hAnsi="Arial" w:cs="Arial"/>
          <w:color w:val="222222"/>
          <w:sz w:val="24"/>
          <w:szCs w:val="24"/>
          <w:shd w:val="clear" w:color="auto" w:fill="FFFFFF"/>
        </w:rPr>
        <w:t xml:space="preserve"> </w:t>
      </w:r>
      <w:r w:rsidRPr="00021A5F">
        <w:rPr>
          <w:rFonts w:ascii="Arial" w:hAnsi="Arial" w:cs="Arial"/>
          <w:i/>
          <w:color w:val="222222"/>
          <w:sz w:val="24"/>
          <w:szCs w:val="24"/>
          <w:shd w:val="clear" w:color="auto" w:fill="FFFFFF"/>
        </w:rPr>
        <w:t>The Early Years: Foundations for life, health and learning: an independent report on the early years foundation stage to Her Majesty's government.</w:t>
      </w:r>
      <w:r>
        <w:rPr>
          <w:rFonts w:ascii="Arial" w:hAnsi="Arial" w:cs="Arial"/>
          <w:color w:val="222222"/>
          <w:sz w:val="24"/>
          <w:szCs w:val="24"/>
          <w:shd w:val="clear" w:color="auto" w:fill="FFFFFF"/>
        </w:rPr>
        <w:t xml:space="preserve"> Available at: </w:t>
      </w:r>
      <w:hyperlink r:id="rId28" w:history="1">
        <w:r w:rsidRPr="00D36527">
          <w:rPr>
            <w:rStyle w:val="Hyperlink"/>
            <w:rFonts w:ascii="Arial" w:hAnsi="Arial" w:cs="Arial"/>
            <w:sz w:val="24"/>
            <w:szCs w:val="24"/>
            <w:shd w:val="clear" w:color="auto" w:fill="FFFFFF"/>
          </w:rPr>
          <w:t>http://outdoormatters.co.uk/wp-content/uploads/2011/04/The-Early-Years-Foundations-for-life-health-and-learning.pdf</w:t>
        </w:r>
      </w:hyperlink>
      <w:r>
        <w:rPr>
          <w:rFonts w:ascii="Arial" w:hAnsi="Arial" w:cs="Arial"/>
          <w:color w:val="222222"/>
          <w:sz w:val="24"/>
          <w:szCs w:val="24"/>
          <w:shd w:val="clear" w:color="auto" w:fill="FFFFFF"/>
        </w:rPr>
        <w:t>. (Accessed: 13th February 2022).</w:t>
      </w:r>
    </w:p>
    <w:p w:rsidR="00186246" w:rsidRDefault="00186246" w:rsidP="00186246">
      <w:pPr>
        <w:widowControl w:val="0"/>
        <w:spacing w:after="120" w:line="360" w:lineRule="auto"/>
        <w:rPr>
          <w:rFonts w:ascii="Arial" w:hAnsi="Arial" w:cs="Arial"/>
          <w:sz w:val="24"/>
          <w:szCs w:val="24"/>
          <w:lang w:val="en-US"/>
        </w:rPr>
      </w:pPr>
    </w:p>
    <w:p w:rsidR="00186246" w:rsidRDefault="00186246" w:rsidP="00186246">
      <w:pPr>
        <w:widowControl w:val="0"/>
        <w:spacing w:after="120" w:line="360" w:lineRule="auto"/>
        <w:rPr>
          <w:rFonts w:ascii="Arial" w:hAnsi="Arial" w:cs="Arial"/>
          <w:sz w:val="24"/>
          <w:szCs w:val="24"/>
          <w:lang w:val="en-US"/>
        </w:rPr>
      </w:pPr>
      <w:r>
        <w:rPr>
          <w:rFonts w:ascii="Arial" w:hAnsi="Arial" w:cs="Arial"/>
          <w:sz w:val="24"/>
          <w:szCs w:val="24"/>
          <w:lang w:val="en-US"/>
        </w:rPr>
        <w:lastRenderedPageBreak/>
        <w:t xml:space="preserve">UNC (no date) Development of the ECERS-3. Available at: </w:t>
      </w:r>
      <w:hyperlink r:id="rId29" w:history="1">
        <w:r w:rsidRPr="00C93C76">
          <w:rPr>
            <w:rStyle w:val="Hyperlink"/>
            <w:rFonts w:ascii="Arial" w:hAnsi="Arial" w:cs="Arial"/>
            <w:sz w:val="24"/>
            <w:szCs w:val="24"/>
            <w:lang w:val="en-US"/>
          </w:rPr>
          <w:t>https://ers.fpg.unc.edu/process-revision-ecers-3%E2%84%A2</w:t>
        </w:r>
      </w:hyperlink>
      <w:r>
        <w:rPr>
          <w:rFonts w:ascii="Arial" w:hAnsi="Arial" w:cs="Arial"/>
          <w:sz w:val="24"/>
          <w:szCs w:val="24"/>
          <w:lang w:val="en-US"/>
        </w:rPr>
        <w:t>. (Accessed: 25</w:t>
      </w:r>
      <w:r w:rsidRPr="00186246">
        <w:rPr>
          <w:rFonts w:ascii="Arial" w:hAnsi="Arial" w:cs="Arial"/>
          <w:sz w:val="24"/>
          <w:szCs w:val="24"/>
          <w:vertAlign w:val="superscript"/>
          <w:lang w:val="en-US"/>
        </w:rPr>
        <w:t>th</w:t>
      </w:r>
      <w:r>
        <w:rPr>
          <w:rFonts w:ascii="Arial" w:hAnsi="Arial" w:cs="Arial"/>
          <w:sz w:val="24"/>
          <w:szCs w:val="24"/>
          <w:lang w:val="en-US"/>
        </w:rPr>
        <w:t xml:space="preserve"> February 2022).</w:t>
      </w:r>
    </w:p>
    <w:p w:rsidR="00186246" w:rsidRDefault="00186246" w:rsidP="00186246">
      <w:pPr>
        <w:spacing w:line="360" w:lineRule="auto"/>
        <w:rPr>
          <w:rFonts w:ascii="Arial" w:hAnsi="Arial" w:cs="Arial"/>
          <w:color w:val="222222"/>
          <w:sz w:val="24"/>
          <w:szCs w:val="24"/>
          <w:shd w:val="clear" w:color="auto" w:fill="FFFFFF"/>
        </w:rPr>
      </w:pPr>
      <w:r>
        <w:rPr>
          <w:rFonts w:ascii="Arial" w:hAnsi="Arial" w:cs="Arial"/>
          <w:sz w:val="24"/>
          <w:szCs w:val="24"/>
        </w:rPr>
        <w:t>UNICEF (2019)</w:t>
      </w:r>
      <w:r w:rsidRPr="008F14BB">
        <w:rPr>
          <w:rFonts w:ascii="Arial" w:hAnsi="Arial" w:cs="Arial"/>
          <w:sz w:val="24"/>
          <w:szCs w:val="24"/>
        </w:rPr>
        <w:t xml:space="preserve"> A World Ready to Learn: Prioritizing Quality Early Childhood Education</w:t>
      </w:r>
      <w:r>
        <w:rPr>
          <w:rFonts w:ascii="Arial" w:hAnsi="Arial" w:cs="Arial"/>
          <w:sz w:val="24"/>
          <w:szCs w:val="24"/>
        </w:rPr>
        <w:t>.</w:t>
      </w:r>
      <w:r>
        <w:rPr>
          <w:rFonts w:ascii="Arial" w:hAnsi="Arial" w:cs="Arial"/>
          <w:color w:val="222222"/>
          <w:sz w:val="24"/>
          <w:szCs w:val="24"/>
          <w:shd w:val="clear" w:color="auto" w:fill="FFFFFF"/>
        </w:rPr>
        <w:t xml:space="preserve"> Available at: </w:t>
      </w:r>
      <w:hyperlink r:id="rId30" w:history="1">
        <w:r w:rsidRPr="0025446C">
          <w:rPr>
            <w:rStyle w:val="Hyperlink"/>
            <w:rFonts w:ascii="Arial" w:hAnsi="Arial" w:cs="Arial"/>
            <w:sz w:val="24"/>
            <w:szCs w:val="24"/>
            <w:shd w:val="clear" w:color="auto" w:fill="FFFFFF"/>
          </w:rPr>
          <w:t>https://www.unicef.org/media/51746/file/A-world-ready-to-learn-2019-eng%20.pdf</w:t>
        </w:r>
      </w:hyperlink>
      <w:r>
        <w:rPr>
          <w:rFonts w:ascii="Arial" w:hAnsi="Arial" w:cs="Arial"/>
          <w:color w:val="222222"/>
          <w:sz w:val="24"/>
          <w:szCs w:val="24"/>
          <w:shd w:val="clear" w:color="auto" w:fill="FFFFFF"/>
        </w:rPr>
        <w:t>. (Accessed: 25</w:t>
      </w:r>
      <w:r w:rsidRPr="008F14BB">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February 2022).</w:t>
      </w:r>
    </w:p>
    <w:p w:rsidR="00186246" w:rsidRDefault="00186246" w:rsidP="00186246">
      <w:pPr>
        <w:spacing w:line="360" w:lineRule="auto"/>
        <w:rPr>
          <w:rFonts w:ascii="Arial" w:hAnsi="Arial" w:cs="Arial"/>
          <w:sz w:val="24"/>
          <w:szCs w:val="24"/>
          <w:lang w:val="en-US"/>
        </w:rPr>
      </w:pPr>
      <w:r>
        <w:rPr>
          <w:rFonts w:ascii="Arial" w:hAnsi="Arial" w:cs="Arial"/>
          <w:sz w:val="24"/>
          <w:szCs w:val="24"/>
          <w:lang w:val="en-US"/>
        </w:rPr>
        <w:t xml:space="preserve">UNICEF, (2019) A summary of the un convention on the rights of the child. Available at: </w:t>
      </w:r>
      <w:hyperlink r:id="rId31" w:history="1">
        <w:r w:rsidRPr="00E8109C">
          <w:rPr>
            <w:rStyle w:val="Hyperlink"/>
            <w:rFonts w:ascii="Arial" w:hAnsi="Arial" w:cs="Arial"/>
            <w:sz w:val="24"/>
            <w:szCs w:val="24"/>
            <w:lang w:val="en-US"/>
          </w:rPr>
          <w:t>https://downloads.unicef.org.uk/wp-content/uploads/2019/10/UNCRC_summary-1_1.pdf?_adal_sd=www.unicef.org.uk.1645308258546&amp;_adal_ca=so%3DGoogle%26me%3Dorganic%26ca%3D(not%2520set)%26co%3D(not%2520set)%26ke%3D(not%2520set).1645308258546&amp;_adal_cw=1645308252957.1645308258546&amp;_adal_id=c07959da-5dd1-4769-889a-32646e1776ee.1616627388.8.1645308253.1642002014.10253ed8-6986-4be3-bec9-55f77cf7639a.1645308258546&amp;_ga=2.189144872.227446419.1645308253-43695579.1616627387</w:t>
        </w:r>
      </w:hyperlink>
      <w:r>
        <w:rPr>
          <w:rFonts w:ascii="Arial" w:hAnsi="Arial" w:cs="Arial"/>
          <w:sz w:val="24"/>
          <w:szCs w:val="24"/>
          <w:lang w:val="en-US"/>
        </w:rPr>
        <w:t>. (Accessed: 16</w:t>
      </w:r>
      <w:r w:rsidRPr="00EA0543">
        <w:rPr>
          <w:rFonts w:ascii="Arial" w:hAnsi="Arial" w:cs="Arial"/>
          <w:sz w:val="24"/>
          <w:szCs w:val="24"/>
          <w:vertAlign w:val="superscript"/>
          <w:lang w:val="en-US"/>
        </w:rPr>
        <w:t>th</w:t>
      </w:r>
      <w:r>
        <w:rPr>
          <w:rFonts w:ascii="Arial" w:hAnsi="Arial" w:cs="Arial"/>
          <w:sz w:val="24"/>
          <w:szCs w:val="24"/>
          <w:lang w:val="en-US"/>
        </w:rPr>
        <w:t xml:space="preserve"> February 2022).</w:t>
      </w:r>
    </w:p>
    <w:p w:rsidR="00186246" w:rsidRDefault="00186246" w:rsidP="00186246">
      <w:pPr>
        <w:spacing w:line="360" w:lineRule="auto"/>
        <w:rPr>
          <w:rFonts w:ascii="Arial" w:hAnsi="Arial" w:cs="Arial"/>
          <w:sz w:val="24"/>
          <w:szCs w:val="24"/>
        </w:rPr>
      </w:pPr>
      <w:r>
        <w:rPr>
          <w:rFonts w:ascii="Arial" w:hAnsi="Arial" w:cs="Arial"/>
          <w:sz w:val="24"/>
          <w:szCs w:val="24"/>
        </w:rPr>
        <w:t xml:space="preserve">Welsh Assembly Government (2009) Foundation Phase: outdoor learning handbook. Available at: </w:t>
      </w:r>
      <w:hyperlink r:id="rId32" w:history="1">
        <w:r w:rsidRPr="00C93C76">
          <w:rPr>
            <w:rStyle w:val="Hyperlink"/>
            <w:rFonts w:ascii="Arial" w:hAnsi="Arial" w:cs="Arial"/>
            <w:sz w:val="24"/>
            <w:szCs w:val="24"/>
          </w:rPr>
          <w:t>https://hwb.gov.wales/storage/fcb8539c-9be7-4883-8542-35d7b54b56f2/foundation-phase-outdoor-learning-handbook.pdf</w:t>
        </w:r>
      </w:hyperlink>
      <w:r>
        <w:rPr>
          <w:rFonts w:ascii="Arial" w:hAnsi="Arial" w:cs="Arial"/>
          <w:sz w:val="24"/>
          <w:szCs w:val="24"/>
        </w:rPr>
        <w:t xml:space="preserve"> (Accessed: 20th February 2022).</w:t>
      </w:r>
    </w:p>
    <w:p w:rsidR="00186246" w:rsidRPr="00357134" w:rsidRDefault="00186246" w:rsidP="00186246">
      <w:pPr>
        <w:widowControl w:val="0"/>
        <w:spacing w:after="120" w:line="360" w:lineRule="auto"/>
        <w:rPr>
          <w:rFonts w:ascii="Arial" w:hAnsi="Arial" w:cs="Arial"/>
          <w:sz w:val="24"/>
          <w:szCs w:val="24"/>
          <w:lang w:val="en-US"/>
        </w:rPr>
      </w:pPr>
      <w:r>
        <w:rPr>
          <w:rFonts w:ascii="Arial" w:hAnsi="Arial" w:cs="Arial"/>
          <w:sz w:val="24"/>
          <w:szCs w:val="24"/>
          <w:lang w:val="en-US"/>
        </w:rPr>
        <w:t xml:space="preserve">Welsh Government (2013) Building a brighter future: early years and childcare plan. Available at: </w:t>
      </w:r>
      <w:hyperlink r:id="rId33" w:history="1">
        <w:r w:rsidRPr="00017EA4">
          <w:rPr>
            <w:rStyle w:val="Hyperlink"/>
            <w:rFonts w:ascii="Arial" w:hAnsi="Arial" w:cs="Arial"/>
            <w:sz w:val="24"/>
            <w:szCs w:val="24"/>
            <w:lang w:val="en-US"/>
          </w:rPr>
          <w:t>https://dera.ioe.ac.uk/18045/1/130716-building-brighter-future-en.pdf</w:t>
        </w:r>
      </w:hyperlink>
      <w:r>
        <w:rPr>
          <w:rFonts w:ascii="Arial" w:hAnsi="Arial" w:cs="Arial"/>
          <w:sz w:val="24"/>
          <w:szCs w:val="24"/>
          <w:lang w:val="en-US"/>
        </w:rPr>
        <w:t xml:space="preserve">. </w:t>
      </w:r>
      <w:r w:rsidRPr="00357134">
        <w:rPr>
          <w:rFonts w:ascii="Arial" w:hAnsi="Arial" w:cs="Arial"/>
          <w:sz w:val="24"/>
          <w:szCs w:val="24"/>
          <w:lang w:val="en-US"/>
        </w:rPr>
        <w:t>(Accessed: 16th February 2022).</w:t>
      </w:r>
    </w:p>
    <w:p w:rsidR="00D26A7D" w:rsidRPr="00D4638D" w:rsidRDefault="00D26A7D" w:rsidP="00C00549">
      <w:pPr>
        <w:widowControl w:val="0"/>
        <w:spacing w:after="120" w:line="360" w:lineRule="auto"/>
        <w:rPr>
          <w:rFonts w:ascii="Arial" w:hAnsi="Arial" w:cs="Arial"/>
          <w:sz w:val="24"/>
          <w:szCs w:val="24"/>
          <w:lang w:val="en-US"/>
        </w:rPr>
      </w:pPr>
    </w:p>
    <w:sectPr w:rsidR="00D26A7D" w:rsidRPr="00D4638D" w:rsidSect="00842DC7">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16D41" w:rsidRDefault="00816D41" w:rsidP="004035F2">
      <w:pPr>
        <w:spacing w:after="0" w:line="240" w:lineRule="auto"/>
      </w:pPr>
      <w:r>
        <w:separator/>
      </w:r>
    </w:p>
  </w:endnote>
  <w:endnote w:type="continuationSeparator" w:id="1">
    <w:p w:rsidR="00816D41" w:rsidRDefault="00816D41" w:rsidP="004035F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179816"/>
      <w:docPartObj>
        <w:docPartGallery w:val="Page Numbers (Bottom of Page)"/>
        <w:docPartUnique/>
      </w:docPartObj>
    </w:sdtPr>
    <w:sdtContent>
      <w:p w:rsidR="00C465B0" w:rsidRDefault="0049293E">
        <w:pPr>
          <w:pStyle w:val="Footer"/>
          <w:jc w:val="center"/>
        </w:pPr>
        <w:fldSimple w:instr=" PAGE   \* MERGEFORMAT ">
          <w:r w:rsidR="00186246">
            <w:rPr>
              <w:noProof/>
            </w:rPr>
            <w:t>2</w:t>
          </w:r>
        </w:fldSimple>
      </w:p>
    </w:sdtContent>
  </w:sdt>
  <w:p w:rsidR="00C465B0" w:rsidRDefault="00C465B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16D41" w:rsidRDefault="00816D41" w:rsidP="004035F2">
      <w:pPr>
        <w:spacing w:after="0" w:line="240" w:lineRule="auto"/>
      </w:pPr>
      <w:r>
        <w:separator/>
      </w:r>
    </w:p>
  </w:footnote>
  <w:footnote w:type="continuationSeparator" w:id="1">
    <w:p w:rsidR="00816D41" w:rsidRDefault="00816D41" w:rsidP="004035F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465B0" w:rsidRDefault="00C465B0">
    <w:pPr>
      <w:pStyle w:val="Header"/>
    </w:pPr>
    <w:r>
      <w:t>1905083</w:t>
    </w:r>
    <w:r>
      <w:ptab w:relativeTo="margin" w:alignment="center" w:leader="none"/>
    </w:r>
    <w:r>
      <w:t>ECEY6008</w:t>
    </w:r>
    <w:r>
      <w:ptab w:relativeTo="margin" w:alignment="right" w:leader="none"/>
    </w:r>
    <w:r w:rsidR="003E363C">
      <w:t>2483</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035F2"/>
    <w:rsid w:val="00007519"/>
    <w:rsid w:val="00021A5F"/>
    <w:rsid w:val="000264BE"/>
    <w:rsid w:val="00046222"/>
    <w:rsid w:val="000568E1"/>
    <w:rsid w:val="000902D9"/>
    <w:rsid w:val="00096D59"/>
    <w:rsid w:val="000B0349"/>
    <w:rsid w:val="000F43AB"/>
    <w:rsid w:val="0010040B"/>
    <w:rsid w:val="00120B35"/>
    <w:rsid w:val="00131860"/>
    <w:rsid w:val="001379CD"/>
    <w:rsid w:val="00166779"/>
    <w:rsid w:val="00172138"/>
    <w:rsid w:val="00173FC0"/>
    <w:rsid w:val="00186246"/>
    <w:rsid w:val="00186491"/>
    <w:rsid w:val="00197546"/>
    <w:rsid w:val="001C7F3B"/>
    <w:rsid w:val="001D3C67"/>
    <w:rsid w:val="001E592E"/>
    <w:rsid w:val="001F2D5A"/>
    <w:rsid w:val="00225D34"/>
    <w:rsid w:val="002274F6"/>
    <w:rsid w:val="00232252"/>
    <w:rsid w:val="00241223"/>
    <w:rsid w:val="00266CD5"/>
    <w:rsid w:val="00273626"/>
    <w:rsid w:val="00282E41"/>
    <w:rsid w:val="00287E99"/>
    <w:rsid w:val="002A5D04"/>
    <w:rsid w:val="002B03E7"/>
    <w:rsid w:val="002B6753"/>
    <w:rsid w:val="002D4358"/>
    <w:rsid w:val="002E0BE5"/>
    <w:rsid w:val="00357134"/>
    <w:rsid w:val="00376D21"/>
    <w:rsid w:val="003A1335"/>
    <w:rsid w:val="003A248A"/>
    <w:rsid w:val="003B29A2"/>
    <w:rsid w:val="003C56FA"/>
    <w:rsid w:val="003D28B0"/>
    <w:rsid w:val="003D4AE8"/>
    <w:rsid w:val="003E0617"/>
    <w:rsid w:val="003E363C"/>
    <w:rsid w:val="003F38DF"/>
    <w:rsid w:val="004035F2"/>
    <w:rsid w:val="0040698B"/>
    <w:rsid w:val="00442323"/>
    <w:rsid w:val="004430FF"/>
    <w:rsid w:val="00445125"/>
    <w:rsid w:val="00454466"/>
    <w:rsid w:val="00455C56"/>
    <w:rsid w:val="004561D5"/>
    <w:rsid w:val="00477ACB"/>
    <w:rsid w:val="0049293E"/>
    <w:rsid w:val="004B0FBF"/>
    <w:rsid w:val="004D77A7"/>
    <w:rsid w:val="0051110D"/>
    <w:rsid w:val="00514A8A"/>
    <w:rsid w:val="00530906"/>
    <w:rsid w:val="00581025"/>
    <w:rsid w:val="00620D48"/>
    <w:rsid w:val="006259AA"/>
    <w:rsid w:val="00670A21"/>
    <w:rsid w:val="00685010"/>
    <w:rsid w:val="00687219"/>
    <w:rsid w:val="006901E3"/>
    <w:rsid w:val="00695317"/>
    <w:rsid w:val="00696B29"/>
    <w:rsid w:val="006A0BE6"/>
    <w:rsid w:val="006F2AA6"/>
    <w:rsid w:val="007020CE"/>
    <w:rsid w:val="00732CB5"/>
    <w:rsid w:val="00744B05"/>
    <w:rsid w:val="00745280"/>
    <w:rsid w:val="007656D7"/>
    <w:rsid w:val="00786594"/>
    <w:rsid w:val="00792536"/>
    <w:rsid w:val="007D5681"/>
    <w:rsid w:val="007E0A0D"/>
    <w:rsid w:val="007E5CA2"/>
    <w:rsid w:val="007E6CFE"/>
    <w:rsid w:val="0081671E"/>
    <w:rsid w:val="00816D41"/>
    <w:rsid w:val="00822141"/>
    <w:rsid w:val="00842DC7"/>
    <w:rsid w:val="008638A4"/>
    <w:rsid w:val="008826F1"/>
    <w:rsid w:val="008A134F"/>
    <w:rsid w:val="008B3F07"/>
    <w:rsid w:val="008F756F"/>
    <w:rsid w:val="00957A70"/>
    <w:rsid w:val="00963E8D"/>
    <w:rsid w:val="009736F0"/>
    <w:rsid w:val="00983E23"/>
    <w:rsid w:val="00990F29"/>
    <w:rsid w:val="00993183"/>
    <w:rsid w:val="009B6C64"/>
    <w:rsid w:val="009E6275"/>
    <w:rsid w:val="00A417C2"/>
    <w:rsid w:val="00A45F5D"/>
    <w:rsid w:val="00A77A19"/>
    <w:rsid w:val="00A80AC8"/>
    <w:rsid w:val="00AB4697"/>
    <w:rsid w:val="00AB71D2"/>
    <w:rsid w:val="00AC2CBD"/>
    <w:rsid w:val="00AE30CA"/>
    <w:rsid w:val="00AE4E50"/>
    <w:rsid w:val="00AF0285"/>
    <w:rsid w:val="00AF0588"/>
    <w:rsid w:val="00B03AC7"/>
    <w:rsid w:val="00B041A2"/>
    <w:rsid w:val="00B22F17"/>
    <w:rsid w:val="00B64014"/>
    <w:rsid w:val="00BA6B6F"/>
    <w:rsid w:val="00BC0133"/>
    <w:rsid w:val="00BC7DF7"/>
    <w:rsid w:val="00BD1131"/>
    <w:rsid w:val="00BD68EA"/>
    <w:rsid w:val="00BD7CCF"/>
    <w:rsid w:val="00BF5F20"/>
    <w:rsid w:val="00C00549"/>
    <w:rsid w:val="00C067AC"/>
    <w:rsid w:val="00C07A96"/>
    <w:rsid w:val="00C20AD1"/>
    <w:rsid w:val="00C23342"/>
    <w:rsid w:val="00C24902"/>
    <w:rsid w:val="00C42190"/>
    <w:rsid w:val="00C45166"/>
    <w:rsid w:val="00C465B0"/>
    <w:rsid w:val="00C5124F"/>
    <w:rsid w:val="00C51322"/>
    <w:rsid w:val="00C622F5"/>
    <w:rsid w:val="00C637DD"/>
    <w:rsid w:val="00C7493A"/>
    <w:rsid w:val="00C7675F"/>
    <w:rsid w:val="00C93979"/>
    <w:rsid w:val="00C93F4D"/>
    <w:rsid w:val="00C96D76"/>
    <w:rsid w:val="00CA5749"/>
    <w:rsid w:val="00CA7AE8"/>
    <w:rsid w:val="00CB1AA4"/>
    <w:rsid w:val="00CB1CAC"/>
    <w:rsid w:val="00CD3209"/>
    <w:rsid w:val="00CE5044"/>
    <w:rsid w:val="00D26A7D"/>
    <w:rsid w:val="00D323CE"/>
    <w:rsid w:val="00D406E3"/>
    <w:rsid w:val="00D4638D"/>
    <w:rsid w:val="00DA106D"/>
    <w:rsid w:val="00DC1446"/>
    <w:rsid w:val="00DD0A17"/>
    <w:rsid w:val="00DD515E"/>
    <w:rsid w:val="00DE6E85"/>
    <w:rsid w:val="00E33C1F"/>
    <w:rsid w:val="00E47368"/>
    <w:rsid w:val="00E52111"/>
    <w:rsid w:val="00E6593B"/>
    <w:rsid w:val="00E66950"/>
    <w:rsid w:val="00E70B9C"/>
    <w:rsid w:val="00E8172E"/>
    <w:rsid w:val="00E867C1"/>
    <w:rsid w:val="00E968FE"/>
    <w:rsid w:val="00EA0543"/>
    <w:rsid w:val="00EB50F2"/>
    <w:rsid w:val="00ED2A0B"/>
    <w:rsid w:val="00ED64A5"/>
    <w:rsid w:val="00F01FDC"/>
    <w:rsid w:val="00F34C4C"/>
    <w:rsid w:val="00F76A38"/>
    <w:rsid w:val="00F8081F"/>
    <w:rsid w:val="00F834F5"/>
    <w:rsid w:val="00F95AAE"/>
    <w:rsid w:val="00FA6075"/>
    <w:rsid w:val="00FB517A"/>
    <w:rsid w:val="00FD5824"/>
    <w:rsid w:val="00FE75D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2DC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035F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035F2"/>
  </w:style>
  <w:style w:type="paragraph" w:styleId="Footer">
    <w:name w:val="footer"/>
    <w:basedOn w:val="Normal"/>
    <w:link w:val="FooterChar"/>
    <w:uiPriority w:val="99"/>
    <w:unhideWhenUsed/>
    <w:rsid w:val="004035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35F2"/>
  </w:style>
  <w:style w:type="paragraph" w:styleId="BalloonText">
    <w:name w:val="Balloon Text"/>
    <w:basedOn w:val="Normal"/>
    <w:link w:val="BalloonTextChar"/>
    <w:uiPriority w:val="99"/>
    <w:semiHidden/>
    <w:unhideWhenUsed/>
    <w:rsid w:val="004035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35F2"/>
    <w:rPr>
      <w:rFonts w:ascii="Tahoma" w:hAnsi="Tahoma" w:cs="Tahoma"/>
      <w:sz w:val="16"/>
      <w:szCs w:val="16"/>
    </w:rPr>
  </w:style>
  <w:style w:type="character" w:styleId="Hyperlink">
    <w:name w:val="Hyperlink"/>
    <w:basedOn w:val="DefaultParagraphFont"/>
    <w:uiPriority w:val="99"/>
    <w:unhideWhenUsed/>
    <w:rsid w:val="00186491"/>
    <w:rPr>
      <w:color w:val="0563C1" w:themeColor="hyperlink"/>
      <w:u w:val="single"/>
    </w:rPr>
  </w:style>
  <w:style w:type="character" w:styleId="FollowedHyperlink">
    <w:name w:val="FollowedHyperlink"/>
    <w:basedOn w:val="DefaultParagraphFont"/>
    <w:uiPriority w:val="99"/>
    <w:semiHidden/>
    <w:unhideWhenUsed/>
    <w:rsid w:val="00A77A19"/>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74907/EYFS_framework_-_March_2021.pdf" TargetMode="External"/><Relationship Id="rId13" Type="http://schemas.openxmlformats.org/officeDocument/2006/relationships/hyperlink" Target="https://www.teachearlyyears.com/positive-relationships/view/staff-morale" TargetMode="External"/><Relationship Id="rId18" Type="http://schemas.openxmlformats.org/officeDocument/2006/relationships/hyperlink" Target="https://assets.publishing.service.gov.uk/government/uploads/system/uploads/attachment_data/file/175463/Nutbrown-Review.pdf" TargetMode="External"/><Relationship Id="rId26" Type="http://schemas.openxmlformats.org/officeDocument/2006/relationships/hyperlink" Target="https://www.foundationyears.org.uk/wp-content/uploads/2011/10/EY_Quality_Improvement_Support_Programme(EYQISP).pdf" TargetMode="External"/><Relationship Id="rId3" Type="http://schemas.openxmlformats.org/officeDocument/2006/relationships/webSettings" Target="webSettings.xml"/><Relationship Id="rId21" Type="http://schemas.openxmlformats.org/officeDocument/2006/relationships/hyperlink" Target="https://www.nurseryworld.co.uk/features/article/an-essential-guide-to-interactions" TargetMode="External"/><Relationship Id="rId34" Type="http://schemas.openxmlformats.org/officeDocument/2006/relationships/header" Target="header1.xml"/><Relationship Id="rId7" Type="http://schemas.openxmlformats.org/officeDocument/2006/relationships/hyperlink" Target="https://www.pacey.org.uk/news-and-views/pacey-blog/2016/january-2016/how-can-parents-recognise-quality-in-a-childcare-s/" TargetMode="External"/><Relationship Id="rId12" Type="http://schemas.openxmlformats.org/officeDocument/2006/relationships/hyperlink" Target="https://foundationyears.org.uk/pedagogy-early-learning/quality-improvement/" TargetMode="External"/><Relationship Id="rId17" Type="http://schemas.openxmlformats.org/officeDocument/2006/relationships/hyperlink" Target="https://www.nuffieldfoundation.org/sites/default/files/files/Quality_inequality_childcare_mathers_29_05_14.pdf" TargetMode="External"/><Relationship Id="rId25" Type="http://schemas.openxmlformats.org/officeDocument/2006/relationships/hyperlink" Target="https://discovery.ucl.ac.uk/id/eprint/10005309/1/sylva2004EPPEfinal.pdf" TargetMode="External"/><Relationship Id="rId33" Type="http://schemas.openxmlformats.org/officeDocument/2006/relationships/hyperlink" Target="https://dera.ioe.ac.uk/18045/1/130716-building-brighter-future-en.pdf" TargetMode="External"/><Relationship Id="rId2" Type="http://schemas.openxmlformats.org/officeDocument/2006/relationships/settings" Target="settings.xml"/><Relationship Id="rId16" Type="http://schemas.openxmlformats.org/officeDocument/2006/relationships/hyperlink" Target="https://scholarworks.waldenu.edu/cgi/viewcontent.cgi?article=8514&amp;context=dissertations" TargetMode="External"/><Relationship Id="rId20" Type="http://schemas.openxmlformats.org/officeDocument/2006/relationships/hyperlink" Target="https://assets.publishing.service.gov.uk/government/uploads/system/uploads/attachment_data/file/936246/Inspecting_education_quality_Lesson_observation_report.pdf" TargetMode="External"/><Relationship Id="rId29" Type="http://schemas.openxmlformats.org/officeDocument/2006/relationships/hyperlink" Target="https://ers.fpg.unc.edu/process-revision-ecers-3%E2%84%A2" TargetMode="External"/><Relationship Id="rId1" Type="http://schemas.openxmlformats.org/officeDocument/2006/relationships/styles" Target="styles.xml"/><Relationship Id="rId6" Type="http://schemas.openxmlformats.org/officeDocument/2006/relationships/hyperlink" Target="https://learningforward.org/wp-content/uploads/2017/06/6-skills-every-observer-needs-and-how-to-build-them.pdf" TargetMode="External"/><Relationship Id="rId11" Type="http://schemas.openxmlformats.org/officeDocument/2006/relationships/hyperlink" Target="https://www.earlyyearsmatters.co.uk/our-services/school-and-nursery-improvement-partner/enabling-environments/" TargetMode="External"/><Relationship Id="rId24" Type="http://schemas.openxmlformats.org/officeDocument/2006/relationships/hyperlink" Target="https://www.himama.com/blog/assessing-toddler-development-through-observation/" TargetMode="External"/><Relationship Id="rId32" Type="http://schemas.openxmlformats.org/officeDocument/2006/relationships/hyperlink" Target="https://hwb.gov.wales/storage/fcb8539c-9be7-4883-8542-35d7b54b56f2/foundation-phase-outdoor-learning-handbook.pdf"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arlyyearscareers.com/eyc/learning-and-development/the-importance-of-quality-early-years-settings/" TargetMode="External"/><Relationship Id="rId23" Type="http://schemas.openxmlformats.org/officeDocument/2006/relationships/hyperlink" Target="https://prezi.com/733p7lezusbz/early-childhood-environment-rating-scale/" TargetMode="External"/><Relationship Id="rId28" Type="http://schemas.openxmlformats.org/officeDocument/2006/relationships/hyperlink" Target="http://outdoormatters.co.uk/wp-content/uploads/2011/04/The-Early-Years-Foundations-for-life-health-and-learning.pdf" TargetMode="External"/><Relationship Id="rId36" Type="http://schemas.openxmlformats.org/officeDocument/2006/relationships/fontTable" Target="fontTable.xml"/><Relationship Id="rId10" Type="http://schemas.openxmlformats.org/officeDocument/2006/relationships/hyperlink" Target="https://www.foundationyears.org.uk/files/2015/03/Eary-Childhood-Matters-a-presentation-by-Iram-and-Denise.pdf" TargetMode="External"/><Relationship Id="rId19" Type="http://schemas.openxmlformats.org/officeDocument/2006/relationships/hyperlink" Target="https://www.oecd.org/education/school/early-childhood-education-equity-quality-transitions-G20.pdf" TargetMode="External"/><Relationship Id="rId31" Type="http://schemas.openxmlformats.org/officeDocument/2006/relationships/hyperlink" Target="https://downloads.unicef.org.uk/wp-content/uploads/2019/10/UNCRC_summary-1_1.pdf?_adal_sd=www.unicef.org.uk.1645308258546&amp;_adal_ca=so%3DGoogle%26me%3Dorganic%26ca%3D(not%2520set)%26co%3D(not%2520set)%26ke%3D(not%2520set).1645308258546&amp;_adal_cw=1645308252957.1645308258546&amp;_adal_id=c07959da-5dd1-4769-889a-32646e1776ee.1616627388.8.1645308253.1642002014.10253ed8-6986-4be3-bec9-55f77cf7639a.1645308258546&amp;_ga=2.189144872.227446419.1645308253-43695579.1616627387" TargetMode="External"/><Relationship Id="rId4" Type="http://schemas.openxmlformats.org/officeDocument/2006/relationships/footnotes" Target="footnotes.xml"/><Relationship Id="rId9" Type="http://schemas.openxmlformats.org/officeDocument/2006/relationships/hyperlink" Target="https://www.communityplaythings.co.uk/learning-library/articles/the-value-of-outdoor-play#:~:text=Outdoor%20play%20is%20as%20important,children%20to%20become%20independent%20learners" TargetMode="External"/><Relationship Id="rId14" Type="http://schemas.openxmlformats.org/officeDocument/2006/relationships/hyperlink" Target="https://www.ecsdn.org/wp-content/uploads/2019/11/An-analysis-of-Quality-Assurance-models-RI.pdf" TargetMode="External"/><Relationship Id="rId22" Type="http://schemas.openxmlformats.org/officeDocument/2006/relationships/hyperlink" Target="https://www.pacey.org.uk/parents/what-quality-looks-like/" TargetMode="External"/><Relationship Id="rId27" Type="http://schemas.openxmlformats.org/officeDocument/2006/relationships/hyperlink" Target="https://blog.optimus-education.com/getting-right-balance-between-adult-led-and-child-initiated-learning" TargetMode="External"/><Relationship Id="rId30" Type="http://schemas.openxmlformats.org/officeDocument/2006/relationships/hyperlink" Target="https://www.unicef.org/media/51746/file/A-world-ready-to-learn-2019-eng%20.pdf"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1075</TotalTime>
  <Pages>13</Pages>
  <Words>4662</Words>
  <Characters>26578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becki joyce</dc:creator>
  <cp:lastModifiedBy>becki joyce</cp:lastModifiedBy>
  <cp:revision>125</cp:revision>
  <dcterms:created xsi:type="dcterms:W3CDTF">2022-02-18T15:28:00Z</dcterms:created>
  <dcterms:modified xsi:type="dcterms:W3CDTF">2022-02-25T20:22:00Z</dcterms:modified>
</cp:coreProperties>
</file>