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637BB5" w14:textId="77777777" w:rsidR="00B01196" w:rsidRPr="008C0020" w:rsidRDefault="00B01196" w:rsidP="00B01196">
      <w:pPr>
        <w:spacing w:line="259" w:lineRule="auto"/>
        <w:jc w:val="center"/>
        <w:rPr>
          <w:rFonts w:ascii="Arial" w:hAnsi="Arial" w:cs="Arial"/>
          <w:sz w:val="36"/>
          <w:szCs w:val="36"/>
        </w:rPr>
      </w:pPr>
      <w:bookmarkStart w:id="0" w:name="_Hlk61009010"/>
      <w:bookmarkEnd w:id="0"/>
      <w:r w:rsidRPr="008E410C">
        <w:rPr>
          <w:rFonts w:ascii="Arial" w:hAnsi="Arial" w:cs="Arial"/>
          <w:sz w:val="36"/>
          <w:szCs w:val="36"/>
        </w:rPr>
        <w:t>Unive</w:t>
      </w:r>
      <w:r w:rsidRPr="008C0020">
        <w:rPr>
          <w:rFonts w:ascii="Arial" w:hAnsi="Arial" w:cs="Arial"/>
          <w:sz w:val="36"/>
          <w:szCs w:val="36"/>
        </w:rPr>
        <w:t>rsity of Wales Trinity Saint David</w:t>
      </w:r>
    </w:p>
    <w:p w14:paraId="588DBB66" w14:textId="77777777" w:rsidR="00B01196" w:rsidRPr="008C0020" w:rsidRDefault="00B01196" w:rsidP="00B01196">
      <w:pPr>
        <w:spacing w:line="259" w:lineRule="auto"/>
        <w:jc w:val="center"/>
        <w:rPr>
          <w:rFonts w:ascii="Arial" w:hAnsi="Arial" w:cs="Arial"/>
          <w:sz w:val="36"/>
          <w:szCs w:val="36"/>
        </w:rPr>
      </w:pPr>
      <w:r w:rsidRPr="008C0020">
        <w:rPr>
          <w:rFonts w:ascii="Arial" w:hAnsi="Arial" w:cs="Arial"/>
          <w:sz w:val="36"/>
          <w:szCs w:val="36"/>
        </w:rPr>
        <w:t>School of Engineering</w:t>
      </w:r>
    </w:p>
    <w:p w14:paraId="505B206E" w14:textId="77777777" w:rsidR="00B01196" w:rsidRPr="008C0020" w:rsidRDefault="00B01196" w:rsidP="00B01196">
      <w:pPr>
        <w:spacing w:line="259" w:lineRule="auto"/>
        <w:jc w:val="center"/>
        <w:rPr>
          <w:rFonts w:ascii="Arial" w:hAnsi="Arial" w:cs="Arial"/>
          <w:sz w:val="36"/>
          <w:szCs w:val="36"/>
        </w:rPr>
      </w:pPr>
    </w:p>
    <w:p w14:paraId="39636277" w14:textId="77777777" w:rsidR="00947CA5" w:rsidRPr="008C0020" w:rsidRDefault="00947CA5" w:rsidP="00B01196">
      <w:pPr>
        <w:spacing w:line="259" w:lineRule="auto"/>
        <w:jc w:val="center"/>
        <w:rPr>
          <w:rFonts w:ascii="Arial" w:hAnsi="Arial" w:cs="Arial"/>
          <w:sz w:val="36"/>
          <w:szCs w:val="36"/>
        </w:rPr>
      </w:pPr>
      <w:r w:rsidRPr="008C0020">
        <w:rPr>
          <w:rFonts w:ascii="Arial" w:hAnsi="Arial" w:cs="Arial"/>
          <w:sz w:val="36"/>
          <w:szCs w:val="36"/>
        </w:rPr>
        <w:t>Analysis of power generation cycles &amp; application of compression-vapour cycle</w:t>
      </w:r>
    </w:p>
    <w:p w14:paraId="0DC2E977" w14:textId="4D01C414" w:rsidR="00B01196" w:rsidRPr="008C0020" w:rsidRDefault="00947CA5" w:rsidP="00B01196">
      <w:pPr>
        <w:spacing w:line="259" w:lineRule="auto"/>
        <w:jc w:val="center"/>
        <w:rPr>
          <w:rFonts w:ascii="Arial" w:hAnsi="Arial" w:cs="Arial"/>
          <w:sz w:val="36"/>
          <w:szCs w:val="36"/>
        </w:rPr>
      </w:pPr>
      <w:proofErr w:type="spellStart"/>
      <w:r w:rsidRPr="008C0020">
        <w:rPr>
          <w:rFonts w:ascii="Arial" w:hAnsi="Arial" w:cs="Arial"/>
          <w:sz w:val="36"/>
          <w:szCs w:val="36"/>
        </w:rPr>
        <w:t>Thermofluid</w:t>
      </w:r>
      <w:proofErr w:type="spellEnd"/>
      <w:r w:rsidRPr="008C0020">
        <w:rPr>
          <w:rFonts w:ascii="Arial" w:hAnsi="Arial" w:cs="Arial"/>
          <w:sz w:val="36"/>
          <w:szCs w:val="36"/>
        </w:rPr>
        <w:t xml:space="preserve"> Mechanics</w:t>
      </w:r>
    </w:p>
    <w:p w14:paraId="57CC04F0" w14:textId="4442F284" w:rsidR="00947CA5" w:rsidRPr="008C0020" w:rsidRDefault="00947CA5" w:rsidP="00B01196">
      <w:pPr>
        <w:spacing w:line="259" w:lineRule="auto"/>
        <w:jc w:val="center"/>
        <w:rPr>
          <w:rFonts w:ascii="Arial" w:hAnsi="Arial" w:cs="Arial"/>
          <w:sz w:val="36"/>
          <w:szCs w:val="36"/>
        </w:rPr>
      </w:pPr>
      <w:r w:rsidRPr="008C0020">
        <w:rPr>
          <w:rFonts w:ascii="Arial" w:hAnsi="Arial" w:cs="Arial"/>
          <w:sz w:val="36"/>
          <w:szCs w:val="36"/>
        </w:rPr>
        <w:t>ACMA5011</w:t>
      </w:r>
    </w:p>
    <w:p w14:paraId="0983446A" w14:textId="77777777" w:rsidR="00B01196" w:rsidRPr="008C0020" w:rsidRDefault="00B01196" w:rsidP="00B01196">
      <w:pPr>
        <w:spacing w:line="259" w:lineRule="auto"/>
        <w:jc w:val="center"/>
        <w:rPr>
          <w:rFonts w:ascii="Arial" w:hAnsi="Arial" w:cs="Arial"/>
          <w:sz w:val="36"/>
          <w:szCs w:val="36"/>
        </w:rPr>
      </w:pPr>
    </w:p>
    <w:p w14:paraId="0BE4433E" w14:textId="77777777" w:rsidR="00B01196" w:rsidRPr="008C0020" w:rsidRDefault="00B01196" w:rsidP="00B01196">
      <w:pPr>
        <w:spacing w:line="259" w:lineRule="auto"/>
        <w:jc w:val="center"/>
        <w:rPr>
          <w:rFonts w:ascii="Arial" w:hAnsi="Arial" w:cs="Arial"/>
          <w:sz w:val="36"/>
          <w:szCs w:val="36"/>
        </w:rPr>
      </w:pPr>
      <w:r w:rsidRPr="008C0020">
        <w:rPr>
          <w:rFonts w:ascii="Arial" w:hAnsi="Arial" w:cs="Arial"/>
          <w:sz w:val="36"/>
          <w:szCs w:val="36"/>
        </w:rPr>
        <w:t>Richard Parker</w:t>
      </w:r>
    </w:p>
    <w:p w14:paraId="4EF465DC" w14:textId="77777777" w:rsidR="00B01196" w:rsidRPr="008C0020" w:rsidRDefault="00B01196" w:rsidP="00B01196">
      <w:pPr>
        <w:spacing w:line="259" w:lineRule="auto"/>
        <w:jc w:val="center"/>
        <w:rPr>
          <w:rFonts w:ascii="Arial" w:hAnsi="Arial" w:cs="Arial"/>
          <w:sz w:val="36"/>
          <w:szCs w:val="36"/>
        </w:rPr>
      </w:pPr>
      <w:r w:rsidRPr="008C0020">
        <w:rPr>
          <w:rFonts w:ascii="Arial" w:hAnsi="Arial" w:cs="Arial"/>
          <w:sz w:val="36"/>
          <w:szCs w:val="36"/>
        </w:rPr>
        <w:t>1902504</w:t>
      </w:r>
    </w:p>
    <w:p w14:paraId="10F47594" w14:textId="607696CF" w:rsidR="00AD1C65" w:rsidRPr="008C0020" w:rsidRDefault="00947CA5" w:rsidP="00B01196">
      <w:pPr>
        <w:spacing w:line="259" w:lineRule="auto"/>
        <w:jc w:val="center"/>
        <w:rPr>
          <w:rFonts w:ascii="Arial" w:hAnsi="Arial" w:cs="Arial"/>
        </w:rPr>
      </w:pPr>
      <w:r w:rsidRPr="008C0020">
        <w:rPr>
          <w:rFonts w:ascii="Arial" w:hAnsi="Arial" w:cs="Arial"/>
          <w:sz w:val="36"/>
          <w:szCs w:val="36"/>
        </w:rPr>
        <w:t>0</w:t>
      </w:r>
      <w:r w:rsidR="009603F0" w:rsidRPr="008C0020">
        <w:rPr>
          <w:rFonts w:ascii="Arial" w:hAnsi="Arial" w:cs="Arial"/>
          <w:sz w:val="36"/>
          <w:szCs w:val="36"/>
        </w:rPr>
        <w:t>8</w:t>
      </w:r>
      <w:r w:rsidRPr="008C0020">
        <w:rPr>
          <w:rFonts w:ascii="Arial" w:hAnsi="Arial" w:cs="Arial"/>
          <w:sz w:val="36"/>
          <w:szCs w:val="36"/>
        </w:rPr>
        <w:t>/01/2021</w:t>
      </w:r>
      <w:r w:rsidR="00AD1C65" w:rsidRPr="008C0020">
        <w:rPr>
          <w:rFonts w:ascii="Arial" w:hAnsi="Arial" w:cs="Arial"/>
        </w:rPr>
        <w:br w:type="page"/>
      </w:r>
    </w:p>
    <w:sdt>
      <w:sdtPr>
        <w:rPr>
          <w:rFonts w:ascii="Arial" w:hAnsi="Arial" w:cs="Arial"/>
        </w:rPr>
        <w:id w:val="412053767"/>
        <w:docPartObj>
          <w:docPartGallery w:val="Table of Contents"/>
          <w:docPartUnique/>
        </w:docPartObj>
      </w:sdtPr>
      <w:sdtEndPr>
        <w:rPr>
          <w:b/>
          <w:bCs/>
          <w:noProof/>
        </w:rPr>
      </w:sdtEndPr>
      <w:sdtContent>
        <w:p w14:paraId="0D4F5B47" w14:textId="77777777" w:rsidR="00AD1C65" w:rsidRPr="008C0020" w:rsidRDefault="00AD1C65" w:rsidP="00B01196">
          <w:pPr>
            <w:spacing w:line="259" w:lineRule="auto"/>
            <w:jc w:val="center"/>
            <w:rPr>
              <w:rFonts w:ascii="Arial" w:hAnsi="Arial" w:cs="Arial"/>
            </w:rPr>
          </w:pPr>
          <w:r w:rsidRPr="008C0020">
            <w:rPr>
              <w:rFonts w:ascii="Arial" w:hAnsi="Arial" w:cs="Arial"/>
              <w:sz w:val="28"/>
              <w:szCs w:val="28"/>
            </w:rPr>
            <w:t>Contents</w:t>
          </w:r>
        </w:p>
        <w:p w14:paraId="39F6D55A" w14:textId="4947AA1D" w:rsidR="00181F9D" w:rsidRDefault="00AD1C65">
          <w:pPr>
            <w:pStyle w:val="TOC1"/>
            <w:tabs>
              <w:tab w:val="left" w:pos="440"/>
              <w:tab w:val="right" w:leader="dot" w:pos="9016"/>
            </w:tabs>
            <w:rPr>
              <w:rFonts w:eastAsiaTheme="minorEastAsia"/>
              <w:noProof/>
              <w:lang w:eastAsia="en-GB"/>
            </w:rPr>
          </w:pPr>
          <w:r w:rsidRPr="008C0020">
            <w:rPr>
              <w:rFonts w:ascii="Arial" w:hAnsi="Arial" w:cs="Arial"/>
            </w:rPr>
            <w:fldChar w:fldCharType="begin"/>
          </w:r>
          <w:r w:rsidRPr="008C0020">
            <w:rPr>
              <w:rFonts w:ascii="Arial" w:hAnsi="Arial" w:cs="Arial"/>
            </w:rPr>
            <w:instrText xml:space="preserve"> TOC \o "1-3" \h \z \u </w:instrText>
          </w:r>
          <w:r w:rsidRPr="008C0020">
            <w:rPr>
              <w:rFonts w:ascii="Arial" w:hAnsi="Arial" w:cs="Arial"/>
            </w:rPr>
            <w:fldChar w:fldCharType="separate"/>
          </w:r>
          <w:hyperlink w:anchor="_Toc61031805" w:history="1">
            <w:r w:rsidR="00181F9D" w:rsidRPr="004D10DD">
              <w:rPr>
                <w:rStyle w:val="Hyperlink"/>
                <w:rFonts w:ascii="Arial" w:hAnsi="Arial" w:cs="Arial"/>
                <w:noProof/>
              </w:rPr>
              <w:t>1</w:t>
            </w:r>
            <w:r w:rsidR="00181F9D">
              <w:rPr>
                <w:rFonts w:eastAsiaTheme="minorEastAsia"/>
                <w:noProof/>
                <w:lang w:eastAsia="en-GB"/>
              </w:rPr>
              <w:tab/>
            </w:r>
            <w:r w:rsidR="00181F9D" w:rsidRPr="004D10DD">
              <w:rPr>
                <w:rStyle w:val="Hyperlink"/>
                <w:rFonts w:ascii="Arial" w:hAnsi="Arial" w:cs="Arial"/>
                <w:noProof/>
              </w:rPr>
              <w:t>Introduction</w:t>
            </w:r>
            <w:r w:rsidR="00181F9D">
              <w:rPr>
                <w:noProof/>
                <w:webHidden/>
              </w:rPr>
              <w:tab/>
            </w:r>
            <w:r w:rsidR="00181F9D">
              <w:rPr>
                <w:noProof/>
                <w:webHidden/>
              </w:rPr>
              <w:fldChar w:fldCharType="begin"/>
            </w:r>
            <w:r w:rsidR="00181F9D">
              <w:rPr>
                <w:noProof/>
                <w:webHidden/>
              </w:rPr>
              <w:instrText xml:space="preserve"> PAGEREF _Toc61031805 \h </w:instrText>
            </w:r>
            <w:r w:rsidR="00181F9D">
              <w:rPr>
                <w:noProof/>
                <w:webHidden/>
              </w:rPr>
            </w:r>
            <w:r w:rsidR="00181F9D">
              <w:rPr>
                <w:noProof/>
                <w:webHidden/>
              </w:rPr>
              <w:fldChar w:fldCharType="separate"/>
            </w:r>
            <w:r w:rsidR="00181F9D">
              <w:rPr>
                <w:noProof/>
                <w:webHidden/>
              </w:rPr>
              <w:t>1</w:t>
            </w:r>
            <w:r w:rsidR="00181F9D">
              <w:rPr>
                <w:noProof/>
                <w:webHidden/>
              </w:rPr>
              <w:fldChar w:fldCharType="end"/>
            </w:r>
          </w:hyperlink>
        </w:p>
        <w:p w14:paraId="4D63A733" w14:textId="18E4248B" w:rsidR="00181F9D" w:rsidRDefault="00181F9D">
          <w:pPr>
            <w:pStyle w:val="TOC1"/>
            <w:tabs>
              <w:tab w:val="left" w:pos="440"/>
              <w:tab w:val="right" w:leader="dot" w:pos="9016"/>
            </w:tabs>
            <w:rPr>
              <w:rFonts w:eastAsiaTheme="minorEastAsia"/>
              <w:noProof/>
              <w:lang w:eastAsia="en-GB"/>
            </w:rPr>
          </w:pPr>
          <w:hyperlink w:anchor="_Toc61031806" w:history="1">
            <w:r w:rsidRPr="004D10DD">
              <w:rPr>
                <w:rStyle w:val="Hyperlink"/>
                <w:rFonts w:ascii="Arial" w:hAnsi="Arial" w:cs="Arial"/>
                <w:noProof/>
              </w:rPr>
              <w:t>2</w:t>
            </w:r>
            <w:r>
              <w:rPr>
                <w:rFonts w:eastAsiaTheme="minorEastAsia"/>
                <w:noProof/>
                <w:lang w:eastAsia="en-GB"/>
              </w:rPr>
              <w:tab/>
            </w:r>
            <w:r w:rsidRPr="004D10DD">
              <w:rPr>
                <w:rStyle w:val="Hyperlink"/>
                <w:rFonts w:ascii="Arial" w:hAnsi="Arial" w:cs="Arial"/>
                <w:noProof/>
              </w:rPr>
              <w:t>Part A</w:t>
            </w:r>
            <w:r>
              <w:rPr>
                <w:noProof/>
                <w:webHidden/>
              </w:rPr>
              <w:tab/>
            </w:r>
            <w:r>
              <w:rPr>
                <w:noProof/>
                <w:webHidden/>
              </w:rPr>
              <w:fldChar w:fldCharType="begin"/>
            </w:r>
            <w:r>
              <w:rPr>
                <w:noProof/>
                <w:webHidden/>
              </w:rPr>
              <w:instrText xml:space="preserve"> PAGEREF _Toc61031806 \h </w:instrText>
            </w:r>
            <w:r>
              <w:rPr>
                <w:noProof/>
                <w:webHidden/>
              </w:rPr>
            </w:r>
            <w:r>
              <w:rPr>
                <w:noProof/>
                <w:webHidden/>
              </w:rPr>
              <w:fldChar w:fldCharType="separate"/>
            </w:r>
            <w:r>
              <w:rPr>
                <w:noProof/>
                <w:webHidden/>
              </w:rPr>
              <w:t>2</w:t>
            </w:r>
            <w:r>
              <w:rPr>
                <w:noProof/>
                <w:webHidden/>
              </w:rPr>
              <w:fldChar w:fldCharType="end"/>
            </w:r>
          </w:hyperlink>
        </w:p>
        <w:p w14:paraId="031230A3" w14:textId="109DE0B2" w:rsidR="00181F9D" w:rsidRDefault="00181F9D">
          <w:pPr>
            <w:pStyle w:val="TOC1"/>
            <w:tabs>
              <w:tab w:val="left" w:pos="440"/>
              <w:tab w:val="right" w:leader="dot" w:pos="9016"/>
            </w:tabs>
            <w:rPr>
              <w:rFonts w:eastAsiaTheme="minorEastAsia"/>
              <w:noProof/>
              <w:lang w:eastAsia="en-GB"/>
            </w:rPr>
          </w:pPr>
          <w:hyperlink w:anchor="_Toc61031807" w:history="1">
            <w:r w:rsidRPr="004D10DD">
              <w:rPr>
                <w:rStyle w:val="Hyperlink"/>
                <w:rFonts w:ascii="Arial" w:hAnsi="Arial" w:cs="Arial"/>
                <w:noProof/>
              </w:rPr>
              <w:t>3</w:t>
            </w:r>
            <w:r>
              <w:rPr>
                <w:rFonts w:eastAsiaTheme="minorEastAsia"/>
                <w:noProof/>
                <w:lang w:eastAsia="en-GB"/>
              </w:rPr>
              <w:tab/>
            </w:r>
            <w:r w:rsidRPr="004D10DD">
              <w:rPr>
                <w:rStyle w:val="Hyperlink"/>
                <w:rFonts w:ascii="Arial" w:hAnsi="Arial" w:cs="Arial"/>
                <w:noProof/>
              </w:rPr>
              <w:t>Part B</w:t>
            </w:r>
            <w:r>
              <w:rPr>
                <w:noProof/>
                <w:webHidden/>
              </w:rPr>
              <w:tab/>
            </w:r>
            <w:r>
              <w:rPr>
                <w:noProof/>
                <w:webHidden/>
              </w:rPr>
              <w:fldChar w:fldCharType="begin"/>
            </w:r>
            <w:r>
              <w:rPr>
                <w:noProof/>
                <w:webHidden/>
              </w:rPr>
              <w:instrText xml:space="preserve"> PAGEREF _Toc61031807 \h </w:instrText>
            </w:r>
            <w:r>
              <w:rPr>
                <w:noProof/>
                <w:webHidden/>
              </w:rPr>
            </w:r>
            <w:r>
              <w:rPr>
                <w:noProof/>
                <w:webHidden/>
              </w:rPr>
              <w:fldChar w:fldCharType="separate"/>
            </w:r>
            <w:r>
              <w:rPr>
                <w:noProof/>
                <w:webHidden/>
              </w:rPr>
              <w:t>10</w:t>
            </w:r>
            <w:r>
              <w:rPr>
                <w:noProof/>
                <w:webHidden/>
              </w:rPr>
              <w:fldChar w:fldCharType="end"/>
            </w:r>
          </w:hyperlink>
        </w:p>
        <w:p w14:paraId="6BE0A046" w14:textId="3AC0C403" w:rsidR="00181F9D" w:rsidRDefault="00181F9D">
          <w:pPr>
            <w:pStyle w:val="TOC1"/>
            <w:tabs>
              <w:tab w:val="left" w:pos="440"/>
              <w:tab w:val="right" w:leader="dot" w:pos="9016"/>
            </w:tabs>
            <w:rPr>
              <w:rFonts w:eastAsiaTheme="minorEastAsia"/>
              <w:noProof/>
              <w:lang w:eastAsia="en-GB"/>
            </w:rPr>
          </w:pPr>
          <w:hyperlink w:anchor="_Toc61031808" w:history="1">
            <w:r w:rsidRPr="004D10DD">
              <w:rPr>
                <w:rStyle w:val="Hyperlink"/>
                <w:rFonts w:ascii="Arial" w:hAnsi="Arial" w:cs="Arial"/>
                <w:noProof/>
              </w:rPr>
              <w:t>4</w:t>
            </w:r>
            <w:r>
              <w:rPr>
                <w:rFonts w:eastAsiaTheme="minorEastAsia"/>
                <w:noProof/>
                <w:lang w:eastAsia="en-GB"/>
              </w:rPr>
              <w:tab/>
            </w:r>
            <w:r w:rsidRPr="004D10DD">
              <w:rPr>
                <w:rStyle w:val="Hyperlink"/>
                <w:rFonts w:ascii="Arial" w:hAnsi="Arial" w:cs="Arial"/>
                <w:noProof/>
              </w:rPr>
              <w:t>Part C</w:t>
            </w:r>
            <w:r>
              <w:rPr>
                <w:noProof/>
                <w:webHidden/>
              </w:rPr>
              <w:tab/>
            </w:r>
            <w:r>
              <w:rPr>
                <w:noProof/>
                <w:webHidden/>
              </w:rPr>
              <w:fldChar w:fldCharType="begin"/>
            </w:r>
            <w:r>
              <w:rPr>
                <w:noProof/>
                <w:webHidden/>
              </w:rPr>
              <w:instrText xml:space="preserve"> PAGEREF _Toc61031808 \h </w:instrText>
            </w:r>
            <w:r>
              <w:rPr>
                <w:noProof/>
                <w:webHidden/>
              </w:rPr>
            </w:r>
            <w:r>
              <w:rPr>
                <w:noProof/>
                <w:webHidden/>
              </w:rPr>
              <w:fldChar w:fldCharType="separate"/>
            </w:r>
            <w:r>
              <w:rPr>
                <w:noProof/>
                <w:webHidden/>
              </w:rPr>
              <w:t>12</w:t>
            </w:r>
            <w:r>
              <w:rPr>
                <w:noProof/>
                <w:webHidden/>
              </w:rPr>
              <w:fldChar w:fldCharType="end"/>
            </w:r>
          </w:hyperlink>
        </w:p>
        <w:p w14:paraId="23718D14" w14:textId="2A6AF9C4" w:rsidR="00181F9D" w:rsidRDefault="00181F9D">
          <w:pPr>
            <w:pStyle w:val="TOC1"/>
            <w:tabs>
              <w:tab w:val="left" w:pos="440"/>
              <w:tab w:val="right" w:leader="dot" w:pos="9016"/>
            </w:tabs>
            <w:rPr>
              <w:rFonts w:eastAsiaTheme="minorEastAsia"/>
              <w:noProof/>
              <w:lang w:eastAsia="en-GB"/>
            </w:rPr>
          </w:pPr>
          <w:hyperlink w:anchor="_Toc61031809" w:history="1">
            <w:r w:rsidRPr="004D10DD">
              <w:rPr>
                <w:rStyle w:val="Hyperlink"/>
                <w:rFonts w:ascii="Arial" w:hAnsi="Arial" w:cs="Arial"/>
                <w:noProof/>
              </w:rPr>
              <w:t>5</w:t>
            </w:r>
            <w:r>
              <w:rPr>
                <w:rFonts w:eastAsiaTheme="minorEastAsia"/>
                <w:noProof/>
                <w:lang w:eastAsia="en-GB"/>
              </w:rPr>
              <w:tab/>
            </w:r>
            <w:r w:rsidRPr="004D10DD">
              <w:rPr>
                <w:rStyle w:val="Hyperlink"/>
                <w:rFonts w:ascii="Arial" w:hAnsi="Arial" w:cs="Arial"/>
                <w:noProof/>
              </w:rPr>
              <w:t>References</w:t>
            </w:r>
            <w:r>
              <w:rPr>
                <w:noProof/>
                <w:webHidden/>
              </w:rPr>
              <w:tab/>
            </w:r>
            <w:r>
              <w:rPr>
                <w:noProof/>
                <w:webHidden/>
              </w:rPr>
              <w:fldChar w:fldCharType="begin"/>
            </w:r>
            <w:r>
              <w:rPr>
                <w:noProof/>
                <w:webHidden/>
              </w:rPr>
              <w:instrText xml:space="preserve"> PAGEREF _Toc61031809 \h </w:instrText>
            </w:r>
            <w:r>
              <w:rPr>
                <w:noProof/>
                <w:webHidden/>
              </w:rPr>
            </w:r>
            <w:r>
              <w:rPr>
                <w:noProof/>
                <w:webHidden/>
              </w:rPr>
              <w:fldChar w:fldCharType="separate"/>
            </w:r>
            <w:r>
              <w:rPr>
                <w:noProof/>
                <w:webHidden/>
              </w:rPr>
              <w:t>15</w:t>
            </w:r>
            <w:r>
              <w:rPr>
                <w:noProof/>
                <w:webHidden/>
              </w:rPr>
              <w:fldChar w:fldCharType="end"/>
            </w:r>
          </w:hyperlink>
        </w:p>
        <w:p w14:paraId="72BAC330" w14:textId="563DF52E" w:rsidR="00B01196" w:rsidRPr="008C0020" w:rsidRDefault="00AD1C65" w:rsidP="00387E06">
          <w:pPr>
            <w:rPr>
              <w:rFonts w:ascii="Arial" w:hAnsi="Arial" w:cs="Arial"/>
            </w:rPr>
            <w:sectPr w:rsidR="00B01196" w:rsidRPr="008C0020" w:rsidSect="00AD1C65">
              <w:footerReference w:type="default" r:id="rId8"/>
              <w:pgSz w:w="11906" w:h="16838"/>
              <w:pgMar w:top="1440" w:right="1440" w:bottom="1440" w:left="1440" w:header="708" w:footer="708" w:gutter="0"/>
              <w:pgNumType w:fmt="lowerRoman"/>
              <w:cols w:space="708"/>
              <w:docGrid w:linePitch="360"/>
            </w:sectPr>
          </w:pPr>
          <w:r w:rsidRPr="008C0020">
            <w:rPr>
              <w:rFonts w:ascii="Arial" w:hAnsi="Arial" w:cs="Arial"/>
              <w:b/>
              <w:bCs/>
              <w:noProof/>
            </w:rPr>
            <w:fldChar w:fldCharType="end"/>
          </w:r>
        </w:p>
      </w:sdtContent>
    </w:sdt>
    <w:p w14:paraId="7E1D84D0" w14:textId="252C8591" w:rsidR="002D1673" w:rsidRPr="008C0020" w:rsidRDefault="003A0828" w:rsidP="008C0020">
      <w:pPr>
        <w:pStyle w:val="Heading1"/>
        <w:rPr>
          <w:rFonts w:ascii="Arial" w:hAnsi="Arial" w:cs="Arial"/>
          <w:color w:val="auto"/>
        </w:rPr>
      </w:pPr>
      <w:bookmarkStart w:id="1" w:name="_Toc61031805"/>
      <w:r w:rsidRPr="008C0020">
        <w:rPr>
          <w:rFonts w:ascii="Arial" w:hAnsi="Arial" w:cs="Arial"/>
          <w:color w:val="auto"/>
        </w:rPr>
        <w:t>Introduction</w:t>
      </w:r>
      <w:bookmarkEnd w:id="1"/>
    </w:p>
    <w:p w14:paraId="1B58AFD1" w14:textId="38C18E26" w:rsidR="003A0828" w:rsidRPr="008C0020" w:rsidRDefault="003A0828" w:rsidP="008C0020">
      <w:pPr>
        <w:rPr>
          <w:rFonts w:ascii="Arial" w:hAnsi="Arial" w:cs="Arial"/>
        </w:rPr>
      </w:pPr>
      <w:r w:rsidRPr="008C0020">
        <w:rPr>
          <w:rFonts w:ascii="Arial" w:hAnsi="Arial" w:cs="Arial"/>
        </w:rPr>
        <w:t>This report</w:t>
      </w:r>
      <w:r w:rsidR="00227E14" w:rsidRPr="008C0020">
        <w:rPr>
          <w:rFonts w:ascii="Arial" w:hAnsi="Arial" w:cs="Arial"/>
        </w:rPr>
        <w:t xml:space="preserve"> will first look at several analytical problems</w:t>
      </w:r>
      <w:r w:rsidR="00A72D22" w:rsidRPr="008C0020">
        <w:rPr>
          <w:rFonts w:ascii="Arial" w:hAnsi="Arial" w:cs="Arial"/>
        </w:rPr>
        <w:t xml:space="preserve"> regarding various gas-power cycles, finding values</w:t>
      </w:r>
      <w:r w:rsidR="007F7E01" w:rsidRPr="008C0020">
        <w:rPr>
          <w:rFonts w:ascii="Arial" w:hAnsi="Arial" w:cs="Arial"/>
        </w:rPr>
        <w:t xml:space="preserve"> </w:t>
      </w:r>
      <w:r w:rsidR="003F1D1E" w:rsidRPr="008C0020">
        <w:rPr>
          <w:rFonts w:ascii="Arial" w:hAnsi="Arial" w:cs="Arial"/>
        </w:rPr>
        <w:t xml:space="preserve">for several parameters in Part A. It will then consider ways to improve efficiencies of gas and steam </w:t>
      </w:r>
      <w:r w:rsidR="005B78AA" w:rsidRPr="008C0020">
        <w:rPr>
          <w:rFonts w:ascii="Arial" w:hAnsi="Arial" w:cs="Arial"/>
        </w:rPr>
        <w:t>turbine power systems</w:t>
      </w:r>
      <w:r w:rsidR="003F1D1E" w:rsidRPr="008C0020">
        <w:rPr>
          <w:rFonts w:ascii="Arial" w:hAnsi="Arial" w:cs="Arial"/>
        </w:rPr>
        <w:t xml:space="preserve"> in Part B, before </w:t>
      </w:r>
      <w:r w:rsidR="00F27C86" w:rsidRPr="008C0020">
        <w:rPr>
          <w:rFonts w:ascii="Arial" w:hAnsi="Arial" w:cs="Arial"/>
        </w:rPr>
        <w:t xml:space="preserve">explaining </w:t>
      </w:r>
      <w:r w:rsidR="005B78AA" w:rsidRPr="008C0020">
        <w:rPr>
          <w:rFonts w:ascii="Arial" w:hAnsi="Arial" w:cs="Arial"/>
        </w:rPr>
        <w:t xml:space="preserve">the </w:t>
      </w:r>
      <w:r w:rsidR="00F27C86" w:rsidRPr="008C0020">
        <w:rPr>
          <w:rFonts w:ascii="Arial" w:hAnsi="Arial" w:cs="Arial"/>
        </w:rPr>
        <w:t>vapour-compression cycle with a focus of refrigeration and heat pump cycles in Part C.</w:t>
      </w:r>
      <w:r w:rsidRPr="008C0020">
        <w:rPr>
          <w:rFonts w:ascii="Arial" w:hAnsi="Arial" w:cs="Arial"/>
        </w:rPr>
        <w:br w:type="page"/>
      </w:r>
    </w:p>
    <w:p w14:paraId="5D9BB45F" w14:textId="6EF55536" w:rsidR="003A0828" w:rsidRPr="008C0020" w:rsidRDefault="003A0828" w:rsidP="003A0828">
      <w:pPr>
        <w:pStyle w:val="Heading1"/>
        <w:tabs>
          <w:tab w:val="left" w:pos="2835"/>
        </w:tabs>
        <w:rPr>
          <w:rFonts w:ascii="Arial" w:hAnsi="Arial" w:cs="Arial"/>
          <w:color w:val="auto"/>
        </w:rPr>
      </w:pPr>
      <w:bookmarkStart w:id="2" w:name="_Toc61031806"/>
      <w:r w:rsidRPr="008C0020">
        <w:rPr>
          <w:rFonts w:ascii="Arial" w:hAnsi="Arial" w:cs="Arial"/>
          <w:noProof/>
          <w:color w:val="auto"/>
        </w:rPr>
        <w:drawing>
          <wp:anchor distT="0" distB="0" distL="114300" distR="114300" simplePos="0" relativeHeight="251666432" behindDoc="1" locked="0" layoutInCell="1" allowOverlap="1" wp14:anchorId="7C5C127B" wp14:editId="34076D1D">
            <wp:simplePos x="0" y="0"/>
            <wp:positionH relativeFrom="column">
              <wp:posOffset>-1045210</wp:posOffset>
            </wp:positionH>
            <wp:positionV relativeFrom="paragraph">
              <wp:posOffset>1334770</wp:posOffset>
            </wp:positionV>
            <wp:extent cx="7915275" cy="5940425"/>
            <wp:effectExtent l="0" t="3175" r="6350" b="6350"/>
            <wp:wrapTight wrapText="bothSides">
              <wp:wrapPolygon edited="0">
                <wp:start x="-9" y="21588"/>
                <wp:lineTo x="21565" y="21588"/>
                <wp:lineTo x="21565" y="46"/>
                <wp:lineTo x="-9" y="46"/>
                <wp:lineTo x="-9" y="21588"/>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7915275" cy="5940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0020">
        <w:rPr>
          <w:rFonts w:ascii="Arial" w:hAnsi="Arial" w:cs="Arial"/>
          <w:color w:val="auto"/>
        </w:rPr>
        <w:t>Part A</w:t>
      </w:r>
      <w:bookmarkEnd w:id="2"/>
    </w:p>
    <w:p w14:paraId="01DF0319" w14:textId="287FC4D9" w:rsidR="001E0105" w:rsidRPr="008C0020" w:rsidRDefault="001E0105" w:rsidP="002D1673">
      <w:pPr>
        <w:rPr>
          <w:rFonts w:ascii="Arial" w:hAnsi="Arial" w:cs="Arial"/>
        </w:rPr>
      </w:pPr>
      <w:r w:rsidRPr="008C0020">
        <w:rPr>
          <w:rFonts w:ascii="Arial" w:hAnsi="Arial" w:cs="Arial"/>
        </w:rPr>
        <w:t xml:space="preserve"> </w:t>
      </w:r>
      <w:r w:rsidR="002D1673" w:rsidRPr="008C0020">
        <w:rPr>
          <w:rFonts w:ascii="Arial" w:hAnsi="Arial" w:cs="Arial"/>
          <w:noProof/>
        </w:rPr>
        <w:drawing>
          <wp:inline distT="0" distB="0" distL="0" distR="0" wp14:anchorId="733DF2D0" wp14:editId="3D5A2D59">
            <wp:extent cx="7589036" cy="5695561"/>
            <wp:effectExtent l="0" t="5715" r="635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7604400" cy="5707091"/>
                    </a:xfrm>
                    <a:prstGeom prst="rect">
                      <a:avLst/>
                    </a:prstGeom>
                    <a:noFill/>
                    <a:ln>
                      <a:noFill/>
                    </a:ln>
                  </pic:spPr>
                </pic:pic>
              </a:graphicData>
            </a:graphic>
          </wp:inline>
        </w:drawing>
      </w:r>
      <w:r w:rsidR="002D1673" w:rsidRPr="008C0020">
        <w:rPr>
          <w:rFonts w:ascii="Arial" w:hAnsi="Arial" w:cs="Arial"/>
          <w:noProof/>
        </w:rPr>
        <w:drawing>
          <wp:inline distT="0" distB="0" distL="0" distR="0" wp14:anchorId="2A9918C3" wp14:editId="05C94607">
            <wp:extent cx="7752810" cy="5818473"/>
            <wp:effectExtent l="0" t="4127"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7765979" cy="5828356"/>
                    </a:xfrm>
                    <a:prstGeom prst="rect">
                      <a:avLst/>
                    </a:prstGeom>
                    <a:noFill/>
                    <a:ln>
                      <a:noFill/>
                    </a:ln>
                  </pic:spPr>
                </pic:pic>
              </a:graphicData>
            </a:graphic>
          </wp:inline>
        </w:drawing>
      </w:r>
      <w:r w:rsidR="002D1673" w:rsidRPr="008C0020">
        <w:rPr>
          <w:rFonts w:ascii="Arial" w:hAnsi="Arial" w:cs="Arial"/>
          <w:noProof/>
        </w:rPr>
        <w:drawing>
          <wp:inline distT="0" distB="0" distL="0" distR="0" wp14:anchorId="4E57CCC7" wp14:editId="356BABEF">
            <wp:extent cx="7766458" cy="5828716"/>
            <wp:effectExtent l="0" t="2858" r="3493" b="3492"/>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7776103" cy="5835954"/>
                    </a:xfrm>
                    <a:prstGeom prst="rect">
                      <a:avLst/>
                    </a:prstGeom>
                    <a:noFill/>
                    <a:ln>
                      <a:noFill/>
                    </a:ln>
                  </pic:spPr>
                </pic:pic>
              </a:graphicData>
            </a:graphic>
          </wp:inline>
        </w:drawing>
      </w:r>
      <w:r w:rsidR="002D1673" w:rsidRPr="008C0020">
        <w:rPr>
          <w:rFonts w:ascii="Arial" w:hAnsi="Arial" w:cs="Arial"/>
          <w:noProof/>
        </w:rPr>
        <w:drawing>
          <wp:inline distT="0" distB="0" distL="0" distR="0" wp14:anchorId="1957C344" wp14:editId="1896DB98">
            <wp:extent cx="7793753" cy="5849200"/>
            <wp:effectExtent l="635"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7805741" cy="5858197"/>
                    </a:xfrm>
                    <a:prstGeom prst="rect">
                      <a:avLst/>
                    </a:prstGeom>
                    <a:noFill/>
                    <a:ln>
                      <a:noFill/>
                    </a:ln>
                  </pic:spPr>
                </pic:pic>
              </a:graphicData>
            </a:graphic>
          </wp:inline>
        </w:drawing>
      </w:r>
      <w:r w:rsidR="002D1673" w:rsidRPr="008C0020">
        <w:rPr>
          <w:rFonts w:ascii="Arial" w:hAnsi="Arial" w:cs="Arial"/>
          <w:noProof/>
        </w:rPr>
        <w:drawing>
          <wp:inline distT="0" distB="0" distL="0" distR="0" wp14:anchorId="56EABA6E" wp14:editId="254BF361">
            <wp:extent cx="7752810" cy="5818473"/>
            <wp:effectExtent l="0" t="4127"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7762928" cy="5826067"/>
                    </a:xfrm>
                    <a:prstGeom prst="rect">
                      <a:avLst/>
                    </a:prstGeom>
                    <a:noFill/>
                    <a:ln>
                      <a:noFill/>
                    </a:ln>
                  </pic:spPr>
                </pic:pic>
              </a:graphicData>
            </a:graphic>
          </wp:inline>
        </w:drawing>
      </w:r>
      <w:r w:rsidR="002D1673" w:rsidRPr="008C0020">
        <w:rPr>
          <w:rFonts w:ascii="Arial" w:hAnsi="Arial" w:cs="Arial"/>
          <w:noProof/>
        </w:rPr>
        <w:drawing>
          <wp:inline distT="0" distB="0" distL="0" distR="0" wp14:anchorId="05FEE6AE" wp14:editId="2DE794F2">
            <wp:extent cx="7752810" cy="5818473"/>
            <wp:effectExtent l="0" t="4127"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7756860" cy="5821512"/>
                    </a:xfrm>
                    <a:prstGeom prst="rect">
                      <a:avLst/>
                    </a:prstGeom>
                    <a:noFill/>
                    <a:ln>
                      <a:noFill/>
                    </a:ln>
                  </pic:spPr>
                </pic:pic>
              </a:graphicData>
            </a:graphic>
          </wp:inline>
        </w:drawing>
      </w:r>
      <w:r w:rsidR="002D1673" w:rsidRPr="008C0020">
        <w:rPr>
          <w:rFonts w:ascii="Arial" w:hAnsi="Arial" w:cs="Arial"/>
          <w:noProof/>
        </w:rPr>
        <w:drawing>
          <wp:inline distT="0" distB="0" distL="0" distR="0" wp14:anchorId="1EE45716" wp14:editId="075F16A3">
            <wp:extent cx="7725515" cy="5797988"/>
            <wp:effectExtent l="0" t="7620" r="127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7738682" cy="5807870"/>
                    </a:xfrm>
                    <a:prstGeom prst="rect">
                      <a:avLst/>
                    </a:prstGeom>
                    <a:noFill/>
                    <a:ln>
                      <a:noFill/>
                    </a:ln>
                  </pic:spPr>
                </pic:pic>
              </a:graphicData>
            </a:graphic>
          </wp:inline>
        </w:drawing>
      </w:r>
    </w:p>
    <w:p w14:paraId="3D57AD9B" w14:textId="2817C146" w:rsidR="001E0105" w:rsidRPr="008C0020" w:rsidRDefault="001E0105" w:rsidP="00AD1C65">
      <w:pPr>
        <w:pStyle w:val="Heading2"/>
        <w:rPr>
          <w:rFonts w:ascii="Arial" w:hAnsi="Arial" w:cs="Arial"/>
          <w:color w:val="auto"/>
        </w:rPr>
      </w:pPr>
      <w:r w:rsidRPr="008C0020">
        <w:rPr>
          <w:rFonts w:ascii="Arial" w:hAnsi="Arial" w:cs="Arial"/>
          <w:color w:val="auto"/>
        </w:rPr>
        <w:br w:type="page"/>
      </w:r>
    </w:p>
    <w:p w14:paraId="67ABD8B1" w14:textId="2DF3FF5C" w:rsidR="001E0105" w:rsidRPr="008C0020" w:rsidRDefault="00947CA5" w:rsidP="001E0105">
      <w:pPr>
        <w:pStyle w:val="Heading1"/>
        <w:rPr>
          <w:rFonts w:ascii="Arial" w:hAnsi="Arial" w:cs="Arial"/>
          <w:color w:val="auto"/>
        </w:rPr>
      </w:pPr>
      <w:bookmarkStart w:id="3" w:name="_Toc61031807"/>
      <w:r w:rsidRPr="008C0020">
        <w:rPr>
          <w:rFonts w:ascii="Arial" w:hAnsi="Arial" w:cs="Arial"/>
          <w:color w:val="auto"/>
        </w:rPr>
        <w:t>Part B</w:t>
      </w:r>
      <w:bookmarkEnd w:id="3"/>
    </w:p>
    <w:p w14:paraId="79B4907F" w14:textId="4693568D" w:rsidR="00947CA5" w:rsidRPr="008C0020" w:rsidRDefault="00C750E6" w:rsidP="00947CA5">
      <w:pPr>
        <w:rPr>
          <w:rFonts w:ascii="Arial" w:hAnsi="Arial" w:cs="Arial"/>
        </w:rPr>
      </w:pPr>
      <w:r w:rsidRPr="008C0020">
        <w:rPr>
          <w:rFonts w:ascii="Arial" w:hAnsi="Arial" w:cs="Arial"/>
          <w:noProof/>
        </w:rPr>
        <mc:AlternateContent>
          <mc:Choice Requires="wps">
            <w:drawing>
              <wp:anchor distT="0" distB="0" distL="114300" distR="114300" simplePos="0" relativeHeight="251672576" behindDoc="0" locked="0" layoutInCell="1" allowOverlap="1" wp14:anchorId="451DBCAA" wp14:editId="69F9DA31">
                <wp:simplePos x="0" y="0"/>
                <wp:positionH relativeFrom="column">
                  <wp:posOffset>2829091</wp:posOffset>
                </wp:positionH>
                <wp:positionV relativeFrom="paragraph">
                  <wp:posOffset>3369641</wp:posOffset>
                </wp:positionV>
                <wp:extent cx="2386965" cy="154305"/>
                <wp:effectExtent l="0" t="0" r="0" b="0"/>
                <wp:wrapTopAndBottom/>
                <wp:docPr id="25" name="Text Box 25"/>
                <wp:cNvGraphicFramePr/>
                <a:graphic xmlns:a="http://schemas.openxmlformats.org/drawingml/2006/main">
                  <a:graphicData uri="http://schemas.microsoft.com/office/word/2010/wordprocessingShape">
                    <wps:wsp>
                      <wps:cNvSpPr txBox="1"/>
                      <wps:spPr>
                        <a:xfrm>
                          <a:off x="0" y="0"/>
                          <a:ext cx="2386965" cy="154305"/>
                        </a:xfrm>
                        <a:prstGeom prst="rect">
                          <a:avLst/>
                        </a:prstGeom>
                        <a:solidFill>
                          <a:prstClr val="white"/>
                        </a:solidFill>
                        <a:ln>
                          <a:noFill/>
                        </a:ln>
                      </wps:spPr>
                      <wps:txbx>
                        <w:txbxContent>
                          <w:p w14:paraId="2ED45FEA" w14:textId="56513866" w:rsidR="00C750E6" w:rsidRPr="00F95877" w:rsidRDefault="00C750E6" w:rsidP="00C750E6">
                            <w:pPr>
                              <w:pStyle w:val="Caption"/>
                              <w:rPr>
                                <w:rFonts w:cstheme="minorHAnsi"/>
                                <w:noProof/>
                              </w:rPr>
                            </w:pPr>
                            <w:r>
                              <w:t>Equation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1DBCAA" id="_x0000_t202" coordsize="21600,21600" o:spt="202" path="m,l,21600r21600,l21600,xe">
                <v:stroke joinstyle="miter"/>
                <v:path gradientshapeok="t" o:connecttype="rect"/>
              </v:shapetype>
              <v:shape id="Text Box 25" o:spid="_x0000_s1026" type="#_x0000_t202" style="position:absolute;margin-left:222.75pt;margin-top:265.35pt;width:187.95pt;height:12.1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" stroked="f">
                <v:textbox inset="0,0,0,0">
                  <w:txbxContent>
                    <w:p w14:paraId="2ED45FEA" w14:textId="56513866" w:rsidR="00C750E6" w:rsidRPr="00F95877" w:rsidRDefault="00C750E6" w:rsidP="00C750E6">
                      <w:pPr>
                        <w:pStyle w:val="Caption"/>
                        <w:rPr>
                          <w:rFonts w:cstheme="minorHAnsi"/>
                          <w:noProof/>
                        </w:rPr>
                      </w:pPr>
                      <w:r>
                        <w:t>Equation 2</w:t>
                      </w:r>
                    </w:p>
                  </w:txbxContent>
                </v:textbox>
                <w10:wrap type="topAndBottom"/>
              </v:shape>
            </w:pict>
          </mc:Fallback>
        </mc:AlternateContent>
      </w:r>
      <w:r w:rsidRPr="008C0020">
        <w:rPr>
          <w:rFonts w:ascii="Arial" w:hAnsi="Arial" w:cs="Arial"/>
          <w:noProof/>
        </w:rPr>
        <w:drawing>
          <wp:anchor distT="0" distB="0" distL="114300" distR="114300" simplePos="0" relativeHeight="251670528" behindDoc="0" locked="0" layoutInCell="1" allowOverlap="1" wp14:anchorId="0A2350CE" wp14:editId="59DF524B">
            <wp:simplePos x="0" y="0"/>
            <wp:positionH relativeFrom="column">
              <wp:posOffset>3303905</wp:posOffset>
            </wp:positionH>
            <wp:positionV relativeFrom="paragraph">
              <wp:posOffset>1621790</wp:posOffset>
            </wp:positionV>
            <wp:extent cx="1212850" cy="2212340"/>
            <wp:effectExtent l="0" t="4445" r="1905" b="1905"/>
            <wp:wrapSquare wrapText="bothSides"/>
            <wp:docPr id="21" name="Picture 2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ece of paper with writing on it&#10;&#10;Description automatically generated"/>
                    <pic:cNvPicPr/>
                  </pic:nvPicPr>
                  <pic:blipFill rotWithShape="1">
                    <a:blip r:embed="rId17" cstate="print">
                      <a:extLst>
                        <a:ext uri="{28A0092B-C50C-407E-A947-70E740481C1C}">
                          <a14:useLocalDpi xmlns:a14="http://schemas.microsoft.com/office/drawing/2010/main" val="0"/>
                        </a:ext>
                      </a:extLst>
                    </a:blip>
                    <a:srcRect l="28178" t="51877" r="57224" b="12630"/>
                    <a:stretch/>
                  </pic:blipFill>
                  <pic:spPr bwMode="auto">
                    <a:xfrm rot="5400000">
                      <a:off x="0" y="0"/>
                      <a:ext cx="1212850" cy="2212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C0020">
        <w:rPr>
          <w:rFonts w:ascii="Arial" w:hAnsi="Arial" w:cs="Arial"/>
          <w:noProof/>
        </w:rPr>
        <mc:AlternateContent>
          <mc:Choice Requires="wps">
            <w:drawing>
              <wp:anchor distT="0" distB="0" distL="114300" distR="114300" simplePos="0" relativeHeight="251669504" behindDoc="0" locked="0" layoutInCell="1" allowOverlap="1" wp14:anchorId="1F35B742" wp14:editId="66908373">
                <wp:simplePos x="0" y="0"/>
                <wp:positionH relativeFrom="column">
                  <wp:posOffset>367665</wp:posOffset>
                </wp:positionH>
                <wp:positionV relativeFrom="paragraph">
                  <wp:posOffset>3390265</wp:posOffset>
                </wp:positionV>
                <wp:extent cx="1942465" cy="154305"/>
                <wp:effectExtent l="0" t="0" r="635" b="0"/>
                <wp:wrapTopAndBottom/>
                <wp:docPr id="24" name="Text Box 24"/>
                <wp:cNvGraphicFramePr/>
                <a:graphic xmlns:a="http://schemas.openxmlformats.org/drawingml/2006/main">
                  <a:graphicData uri="http://schemas.microsoft.com/office/word/2010/wordprocessingShape">
                    <wps:wsp>
                      <wps:cNvSpPr txBox="1"/>
                      <wps:spPr>
                        <a:xfrm>
                          <a:off x="0" y="0"/>
                          <a:ext cx="1942465" cy="154305"/>
                        </a:xfrm>
                        <a:prstGeom prst="rect">
                          <a:avLst/>
                        </a:prstGeom>
                        <a:solidFill>
                          <a:prstClr val="white"/>
                        </a:solidFill>
                        <a:ln>
                          <a:noFill/>
                        </a:ln>
                      </wps:spPr>
                      <wps:txbx>
                        <w:txbxContent>
                          <w:p w14:paraId="5B07FA08" w14:textId="411123C8" w:rsidR="002D1673" w:rsidRPr="007F3A62" w:rsidRDefault="002D1673" w:rsidP="002D1673">
                            <w:pPr>
                              <w:pStyle w:val="Caption"/>
                              <w:rPr>
                                <w:rFonts w:cstheme="minorHAnsi"/>
                                <w:noProof/>
                              </w:rPr>
                            </w:pPr>
                            <w:r>
                              <w:t>Equation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35B742" id="Text Box 24" o:spid="_x0000_s1027" type="#_x0000_t202" style="position:absolute;margin-left:28.95pt;margin-top:266.95pt;width:152.95pt;height:12.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" stroked="f">
                <v:textbox inset="0,0,0,0">
                  <w:txbxContent>
                    <w:p w14:paraId="5B07FA08" w14:textId="411123C8" w:rsidR="002D1673" w:rsidRPr="007F3A62" w:rsidRDefault="002D1673" w:rsidP="002D1673">
                      <w:pPr>
                        <w:pStyle w:val="Caption"/>
                        <w:rPr>
                          <w:rFonts w:cstheme="minorHAnsi"/>
                          <w:noProof/>
                        </w:rPr>
                      </w:pPr>
                      <w:r>
                        <w:t>Equation 1</w:t>
                      </w:r>
                    </w:p>
                  </w:txbxContent>
                </v:textbox>
                <w10:wrap type="topAndBottom"/>
              </v:shape>
            </w:pict>
          </mc:Fallback>
        </mc:AlternateContent>
      </w:r>
      <w:r w:rsidRPr="008C0020">
        <w:rPr>
          <w:rFonts w:ascii="Arial" w:hAnsi="Arial" w:cs="Arial"/>
          <w:noProof/>
        </w:rPr>
        <w:drawing>
          <wp:anchor distT="0" distB="0" distL="114300" distR="114300" simplePos="0" relativeHeight="251667456" behindDoc="0" locked="0" layoutInCell="1" allowOverlap="1" wp14:anchorId="08EA77D0" wp14:editId="556F2544">
            <wp:simplePos x="0" y="0"/>
            <wp:positionH relativeFrom="column">
              <wp:posOffset>762000</wp:posOffset>
            </wp:positionH>
            <wp:positionV relativeFrom="paragraph">
              <wp:posOffset>1718310</wp:posOffset>
            </wp:positionV>
            <wp:extent cx="1226185" cy="2026920"/>
            <wp:effectExtent l="0" t="317" r="0" b="0"/>
            <wp:wrapTopAndBottom/>
            <wp:docPr id="20" name="Picture 20"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ece of paper with writing on it&#10;&#10;Description automatically generated"/>
                    <pic:cNvPicPr/>
                  </pic:nvPicPr>
                  <pic:blipFill rotWithShape="1">
                    <a:blip r:embed="rId18" cstate="print">
                      <a:extLst>
                        <a:ext uri="{28A0092B-C50C-407E-A947-70E740481C1C}">
                          <a14:useLocalDpi xmlns:a14="http://schemas.microsoft.com/office/drawing/2010/main" val="0"/>
                        </a:ext>
                      </a:extLst>
                    </a:blip>
                    <a:srcRect l="6815" t="46419" r="75111" b="13778"/>
                    <a:stretch/>
                  </pic:blipFill>
                  <pic:spPr bwMode="auto">
                    <a:xfrm rot="5400000">
                      <a:off x="0" y="0"/>
                      <a:ext cx="1226185" cy="2026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5E06" w:rsidRPr="008C0020">
        <w:rPr>
          <w:rFonts w:ascii="Arial" w:hAnsi="Arial" w:cs="Arial"/>
        </w:rPr>
        <w:t xml:space="preserve">One </w:t>
      </w:r>
      <w:r w:rsidR="00947CA5" w:rsidRPr="008C0020">
        <w:rPr>
          <w:rFonts w:ascii="Arial" w:hAnsi="Arial" w:cs="Arial"/>
        </w:rPr>
        <w:t xml:space="preserve">method of increasing the cycle efficiency </w:t>
      </w:r>
      <w:r w:rsidR="00375E06" w:rsidRPr="008C0020">
        <w:rPr>
          <w:rFonts w:ascii="Arial" w:hAnsi="Arial" w:cs="Arial"/>
        </w:rPr>
        <w:t>of a Joule cycle</w:t>
      </w:r>
      <w:r w:rsidR="00FE5D2B" w:rsidRPr="008C0020">
        <w:rPr>
          <w:rFonts w:ascii="Arial" w:hAnsi="Arial" w:cs="Arial"/>
        </w:rPr>
        <w:t xml:space="preserve">, shown in </w:t>
      </w:r>
      <w:proofErr w:type="spellStart"/>
      <w:r w:rsidR="00FE5D2B" w:rsidRPr="008C0020">
        <w:rPr>
          <w:rFonts w:ascii="Arial" w:hAnsi="Arial" w:cs="Arial"/>
        </w:rPr>
        <w:t>E</w:t>
      </w:r>
      <w:r w:rsidR="000004D1" w:rsidRPr="008C0020">
        <w:rPr>
          <w:rFonts w:ascii="Arial" w:hAnsi="Arial" w:cs="Arial"/>
        </w:rPr>
        <w:t>q</w:t>
      </w:r>
      <w:proofErr w:type="spellEnd"/>
      <w:r w:rsidR="000004D1" w:rsidRPr="008C0020">
        <w:rPr>
          <w:rFonts w:ascii="Arial" w:hAnsi="Arial" w:cs="Arial"/>
        </w:rPr>
        <w:t xml:space="preserve"> 1,</w:t>
      </w:r>
      <w:r w:rsidR="00375E06" w:rsidRPr="008C0020">
        <w:rPr>
          <w:rFonts w:ascii="Arial" w:hAnsi="Arial" w:cs="Arial"/>
        </w:rPr>
        <w:t xml:space="preserve"> i</w:t>
      </w:r>
      <w:r w:rsidR="00947CA5" w:rsidRPr="008C0020">
        <w:rPr>
          <w:rFonts w:ascii="Arial" w:hAnsi="Arial" w:cs="Arial"/>
        </w:rPr>
        <w:t xml:space="preserve">s to increase the compressor exhaust temperature. In the past, doing this led to practical issues from running compressors at such high temperatures, but recent </w:t>
      </w:r>
      <w:r w:rsidRPr="008C0020">
        <w:rPr>
          <w:rFonts w:ascii="Arial" w:hAnsi="Arial" w:cs="Arial"/>
        </w:rPr>
        <w:t>advances</w:t>
      </w:r>
      <w:r w:rsidR="00947CA5" w:rsidRPr="008C0020">
        <w:rPr>
          <w:rFonts w:ascii="Arial" w:hAnsi="Arial" w:cs="Arial"/>
        </w:rPr>
        <w:t xml:space="preserve"> have made this possible </w:t>
      </w:r>
      <w:sdt>
        <w:sdtPr>
          <w:rPr>
            <w:rFonts w:ascii="Arial" w:hAnsi="Arial" w:cs="Arial"/>
          </w:rPr>
          <w:id w:val="1791633301"/>
          <w:citation/>
        </w:sdtPr>
        <w:sdtEndPr/>
        <w:sdtContent>
          <w:r w:rsidR="00947CA5" w:rsidRPr="008C0020">
            <w:rPr>
              <w:rFonts w:ascii="Arial" w:hAnsi="Arial" w:cs="Arial"/>
            </w:rPr>
            <w:fldChar w:fldCharType="begin"/>
          </w:r>
          <w:r w:rsidR="00947CA5" w:rsidRPr="008C0020">
            <w:rPr>
              <w:rFonts w:ascii="Arial" w:hAnsi="Arial" w:cs="Arial"/>
            </w:rPr>
            <w:instrText xml:space="preserve"> CITATION Col96 \l 2057 </w:instrText>
          </w:r>
          <w:r w:rsidR="00947CA5" w:rsidRPr="008C0020">
            <w:rPr>
              <w:rFonts w:ascii="Arial" w:hAnsi="Arial" w:cs="Arial"/>
            </w:rPr>
            <w:fldChar w:fldCharType="separate"/>
          </w:r>
          <w:r w:rsidR="005B69D1" w:rsidRPr="005B69D1">
            <w:rPr>
              <w:rFonts w:ascii="Arial" w:hAnsi="Arial" w:cs="Arial"/>
              <w:noProof/>
            </w:rPr>
            <w:t>(Colin F. McDonald, 1996)</w:t>
          </w:r>
          <w:r w:rsidR="00947CA5" w:rsidRPr="008C0020">
            <w:rPr>
              <w:rFonts w:ascii="Arial" w:hAnsi="Arial" w:cs="Arial"/>
            </w:rPr>
            <w:fldChar w:fldCharType="end"/>
          </w:r>
        </w:sdtContent>
      </w:sdt>
      <w:r w:rsidR="00947CA5" w:rsidRPr="008C0020">
        <w:rPr>
          <w:rFonts w:ascii="Arial" w:hAnsi="Arial" w:cs="Arial"/>
        </w:rPr>
        <w:t xml:space="preserve">. For larger engines, internal cooling of blades has allowed them to run faster and hotter without risking failure; and for smaller engines where this is not possible, blades are now made from ceramic with properties suitable for the high stresses and temperatures inside compressors </w:t>
      </w:r>
      <w:sdt>
        <w:sdtPr>
          <w:rPr>
            <w:rFonts w:ascii="Arial" w:hAnsi="Arial" w:cs="Arial"/>
          </w:rPr>
          <w:id w:val="-2127073003"/>
          <w:citation/>
        </w:sdtPr>
        <w:sdtEndPr/>
        <w:sdtContent>
          <w:r w:rsidR="00947CA5" w:rsidRPr="008C0020">
            <w:rPr>
              <w:rFonts w:ascii="Arial" w:hAnsi="Arial" w:cs="Arial"/>
            </w:rPr>
            <w:fldChar w:fldCharType="begin"/>
          </w:r>
          <w:r w:rsidR="00947CA5" w:rsidRPr="008C0020">
            <w:rPr>
              <w:rFonts w:ascii="Arial" w:hAnsi="Arial" w:cs="Arial"/>
            </w:rPr>
            <w:instrText xml:space="preserve"> CITATION Col96 \l 2057 </w:instrText>
          </w:r>
          <w:r w:rsidR="00947CA5" w:rsidRPr="008C0020">
            <w:rPr>
              <w:rFonts w:ascii="Arial" w:hAnsi="Arial" w:cs="Arial"/>
            </w:rPr>
            <w:fldChar w:fldCharType="separate"/>
          </w:r>
          <w:r w:rsidR="005B69D1" w:rsidRPr="005B69D1">
            <w:rPr>
              <w:rFonts w:ascii="Arial" w:hAnsi="Arial" w:cs="Arial"/>
              <w:noProof/>
            </w:rPr>
            <w:t>(Colin F. McDonald, 1996)</w:t>
          </w:r>
          <w:r w:rsidR="00947CA5" w:rsidRPr="008C0020">
            <w:rPr>
              <w:rFonts w:ascii="Arial" w:hAnsi="Arial" w:cs="Arial"/>
            </w:rPr>
            <w:fldChar w:fldCharType="end"/>
          </w:r>
        </w:sdtContent>
      </w:sdt>
      <w:r w:rsidR="00947CA5" w:rsidRPr="008C0020">
        <w:rPr>
          <w:rFonts w:ascii="Arial" w:hAnsi="Arial" w:cs="Arial"/>
        </w:rPr>
        <w:t>. Similarly, these improvements also help at the system’s turbine, and developments in CFD have allowed more effective aerodynamic design of the blades.</w:t>
      </w:r>
    </w:p>
    <w:p w14:paraId="1F18551F" w14:textId="03ECA549" w:rsidR="00947CA5" w:rsidRPr="008C0020" w:rsidRDefault="00947CA5" w:rsidP="00947CA5">
      <w:pPr>
        <w:rPr>
          <w:rFonts w:ascii="Arial" w:hAnsi="Arial" w:cs="Arial"/>
        </w:rPr>
      </w:pPr>
      <w:r w:rsidRPr="008C0020">
        <w:rPr>
          <w:rFonts w:ascii="Arial" w:hAnsi="Arial" w:cs="Arial"/>
        </w:rPr>
        <w:t>The other way to improve the cycle</w:t>
      </w:r>
      <w:r w:rsidR="00094398" w:rsidRPr="008C0020">
        <w:rPr>
          <w:rFonts w:ascii="Arial" w:hAnsi="Arial" w:cs="Arial"/>
        </w:rPr>
        <w:t xml:space="preserve"> efficiency</w:t>
      </w:r>
      <w:r w:rsidRPr="008C0020">
        <w:rPr>
          <w:rFonts w:ascii="Arial" w:hAnsi="Arial" w:cs="Arial"/>
        </w:rPr>
        <w:t xml:space="preserve"> from </w:t>
      </w:r>
      <w:proofErr w:type="spellStart"/>
      <w:r w:rsidRPr="008C0020">
        <w:rPr>
          <w:rFonts w:ascii="Arial" w:hAnsi="Arial" w:cs="Arial"/>
        </w:rPr>
        <w:t>Eq</w:t>
      </w:r>
      <w:proofErr w:type="spellEnd"/>
      <w:r w:rsidRPr="008C0020">
        <w:rPr>
          <w:rFonts w:ascii="Arial" w:hAnsi="Arial" w:cs="Arial"/>
        </w:rPr>
        <w:t xml:space="preserve"> 1 would be to reduce the air intake temperature, which is possible through humidification of the air </w:t>
      </w:r>
      <w:sdt>
        <w:sdtPr>
          <w:rPr>
            <w:rFonts w:ascii="Arial" w:hAnsi="Arial" w:cs="Arial"/>
          </w:rPr>
          <w:id w:val="-1073969198"/>
          <w:citation/>
        </w:sdtPr>
        <w:sdtEndPr/>
        <w:sdtContent>
          <w:r w:rsidRPr="008C0020">
            <w:rPr>
              <w:rFonts w:ascii="Arial" w:hAnsi="Arial" w:cs="Arial"/>
            </w:rPr>
            <w:fldChar w:fldCharType="begin"/>
          </w:r>
          <w:r w:rsidRPr="008C0020">
            <w:rPr>
              <w:rFonts w:ascii="Arial" w:hAnsi="Arial" w:cs="Arial"/>
            </w:rPr>
            <w:instrText xml:space="preserve"> CITATION Mah09 \l 2057 </w:instrText>
          </w:r>
          <w:r w:rsidRPr="008C0020">
            <w:rPr>
              <w:rFonts w:ascii="Arial" w:hAnsi="Arial" w:cs="Arial"/>
            </w:rPr>
            <w:fldChar w:fldCharType="separate"/>
          </w:r>
          <w:r w:rsidR="005B69D1" w:rsidRPr="005B69D1">
            <w:rPr>
              <w:rFonts w:ascii="Arial" w:hAnsi="Arial" w:cs="Arial"/>
              <w:noProof/>
            </w:rPr>
            <w:t>(Mahmood Farzaneh-Gord, 2009)</w:t>
          </w:r>
          <w:r w:rsidRPr="008C0020">
            <w:rPr>
              <w:rFonts w:ascii="Arial" w:hAnsi="Arial" w:cs="Arial"/>
            </w:rPr>
            <w:fldChar w:fldCharType="end"/>
          </w:r>
        </w:sdtContent>
      </w:sdt>
      <w:r w:rsidRPr="008C0020">
        <w:rPr>
          <w:rFonts w:ascii="Arial" w:hAnsi="Arial" w:cs="Arial"/>
        </w:rPr>
        <w:t>. In this process, water is added to the intake in some form, which then absorbs some of the air’s heat energy, and the water is later removed in some form of dehumidifier or condenser. The most common use of this principle is the Cheng cycle.</w:t>
      </w:r>
    </w:p>
    <w:p w14:paraId="038638D8" w14:textId="2BE3B86A" w:rsidR="00947CA5" w:rsidRPr="008C0020" w:rsidRDefault="00947CA5" w:rsidP="00947CA5">
      <w:pPr>
        <w:rPr>
          <w:rFonts w:ascii="Arial" w:hAnsi="Arial" w:cs="Arial"/>
        </w:rPr>
      </w:pPr>
      <w:r w:rsidRPr="008C0020">
        <w:rPr>
          <w:rFonts w:ascii="Arial" w:hAnsi="Arial" w:cs="Arial"/>
        </w:rPr>
        <w:t xml:space="preserve">As shown in </w:t>
      </w:r>
      <w:proofErr w:type="spellStart"/>
      <w:r w:rsidRPr="008C0020">
        <w:rPr>
          <w:rFonts w:ascii="Arial" w:hAnsi="Arial" w:cs="Arial"/>
        </w:rPr>
        <w:t>Eq</w:t>
      </w:r>
      <w:proofErr w:type="spellEnd"/>
      <w:r w:rsidRPr="008C0020">
        <w:rPr>
          <w:rFonts w:ascii="Arial" w:hAnsi="Arial" w:cs="Arial"/>
        </w:rPr>
        <w:t xml:space="preserve"> 2, reducing the pressure ratio would increase cycle efficiency, although any system would have to be scaled up to account for resulting power output drop. Similarly, decreasing the heat added in combustion would improve efficiency, but at the cost of power.</w:t>
      </w:r>
    </w:p>
    <w:p w14:paraId="4F3F5AE2" w14:textId="56E5413E" w:rsidR="00947CA5" w:rsidRPr="008C0020" w:rsidRDefault="00C750E6" w:rsidP="00947CA5">
      <w:pPr>
        <w:rPr>
          <w:rFonts w:ascii="Arial" w:hAnsi="Arial" w:cs="Arial"/>
        </w:rPr>
      </w:pPr>
      <w:r w:rsidRPr="008C0020">
        <w:rPr>
          <w:rFonts w:ascii="Arial" w:hAnsi="Arial" w:cs="Arial"/>
          <w:noProof/>
        </w:rPr>
        <w:drawing>
          <wp:anchor distT="0" distB="0" distL="114300" distR="114300" simplePos="0" relativeHeight="251676672" behindDoc="0" locked="0" layoutInCell="1" allowOverlap="1" wp14:anchorId="78CC26D9" wp14:editId="753996F8">
            <wp:simplePos x="0" y="0"/>
            <wp:positionH relativeFrom="column">
              <wp:posOffset>3694430</wp:posOffset>
            </wp:positionH>
            <wp:positionV relativeFrom="paragraph">
              <wp:posOffset>394970</wp:posOffset>
            </wp:positionV>
            <wp:extent cx="761365" cy="2842895"/>
            <wp:effectExtent l="6985" t="0" r="7620" b="7620"/>
            <wp:wrapTopAndBottom/>
            <wp:docPr id="19" name="Picture 19"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ece of paper with writing on it&#10;&#10;Description automatically generated"/>
                    <pic:cNvPicPr/>
                  </pic:nvPicPr>
                  <pic:blipFill rotWithShape="1">
                    <a:blip r:embed="rId19" cstate="print">
                      <a:extLst>
                        <a:ext uri="{28A0092B-C50C-407E-A947-70E740481C1C}">
                          <a14:useLocalDpi xmlns:a14="http://schemas.microsoft.com/office/drawing/2010/main" val="0"/>
                        </a:ext>
                      </a:extLst>
                    </a:blip>
                    <a:srcRect l="63655" t="40057" r="26918" b="13014"/>
                    <a:stretch/>
                  </pic:blipFill>
                  <pic:spPr bwMode="auto">
                    <a:xfrm rot="5400000">
                      <a:off x="0" y="0"/>
                      <a:ext cx="761365" cy="2842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C0020">
        <w:rPr>
          <w:rFonts w:ascii="Arial" w:hAnsi="Arial" w:cs="Arial"/>
          <w:noProof/>
        </w:rPr>
        <mc:AlternateContent>
          <mc:Choice Requires="wps">
            <w:drawing>
              <wp:anchor distT="0" distB="0" distL="114300" distR="114300" simplePos="0" relativeHeight="251678720" behindDoc="0" locked="0" layoutInCell="1" allowOverlap="1" wp14:anchorId="117EBC00" wp14:editId="628F2B8B">
                <wp:simplePos x="0" y="0"/>
                <wp:positionH relativeFrom="column">
                  <wp:posOffset>2661492</wp:posOffset>
                </wp:positionH>
                <wp:positionV relativeFrom="paragraph">
                  <wp:posOffset>2221969</wp:posOffset>
                </wp:positionV>
                <wp:extent cx="2456180"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2456180" cy="635"/>
                        </a:xfrm>
                        <a:prstGeom prst="rect">
                          <a:avLst/>
                        </a:prstGeom>
                        <a:solidFill>
                          <a:prstClr val="white"/>
                        </a:solidFill>
                        <a:ln>
                          <a:noFill/>
                        </a:ln>
                      </wps:spPr>
                      <wps:txbx>
                        <w:txbxContent>
                          <w:p w14:paraId="6AB3CD60" w14:textId="565CFA74" w:rsidR="00C750E6" w:rsidRPr="00CC3A31" w:rsidRDefault="00C750E6" w:rsidP="00C750E6">
                            <w:pPr>
                              <w:pStyle w:val="Caption"/>
                              <w:rPr>
                                <w:rFonts w:cstheme="minorHAnsi"/>
                                <w:noProof/>
                              </w:rPr>
                            </w:pPr>
                            <w:r>
                              <w:t>Equation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7EBC00" id="Text Box 27" o:spid="_x0000_s1028" type="#_x0000_t202" style="position:absolute;margin-left:209.55pt;margin-top:174.95pt;width:193.4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" stroked="f">
                <v:textbox style="mso-fit-shape-to-text:t" inset="0,0,0,0">
                  <w:txbxContent>
                    <w:p w14:paraId="6AB3CD60" w14:textId="565CFA74" w:rsidR="00C750E6" w:rsidRPr="00CC3A31" w:rsidRDefault="00C750E6" w:rsidP="00C750E6">
                      <w:pPr>
                        <w:pStyle w:val="Caption"/>
                        <w:rPr>
                          <w:rFonts w:cstheme="minorHAnsi"/>
                          <w:noProof/>
                        </w:rPr>
                      </w:pPr>
                      <w:r>
                        <w:t>Equation 4</w:t>
                      </w:r>
                    </w:p>
                  </w:txbxContent>
                </v:textbox>
                <w10:wrap type="square"/>
              </v:shape>
            </w:pict>
          </mc:Fallback>
        </mc:AlternateContent>
      </w:r>
      <w:r w:rsidRPr="008C0020">
        <w:rPr>
          <w:rFonts w:ascii="Arial" w:hAnsi="Arial" w:cs="Arial"/>
          <w:noProof/>
        </w:rPr>
        <mc:AlternateContent>
          <mc:Choice Requires="wps">
            <w:drawing>
              <wp:anchor distT="0" distB="0" distL="114300" distR="114300" simplePos="0" relativeHeight="251675648" behindDoc="0" locked="0" layoutInCell="1" allowOverlap="1" wp14:anchorId="6D19B6BF" wp14:editId="27A5F0D9">
                <wp:simplePos x="0" y="0"/>
                <wp:positionH relativeFrom="column">
                  <wp:posOffset>142240</wp:posOffset>
                </wp:positionH>
                <wp:positionV relativeFrom="paragraph">
                  <wp:posOffset>2449166</wp:posOffset>
                </wp:positionV>
                <wp:extent cx="2378075" cy="635"/>
                <wp:effectExtent l="0" t="0" r="3175" b="0"/>
                <wp:wrapTopAndBottom/>
                <wp:docPr id="26" name="Text Box 26"/>
                <wp:cNvGraphicFramePr/>
                <a:graphic xmlns:a="http://schemas.openxmlformats.org/drawingml/2006/main">
                  <a:graphicData uri="http://schemas.microsoft.com/office/word/2010/wordprocessingShape">
                    <wps:wsp>
                      <wps:cNvSpPr txBox="1"/>
                      <wps:spPr>
                        <a:xfrm>
                          <a:off x="0" y="0"/>
                          <a:ext cx="2378075" cy="635"/>
                        </a:xfrm>
                        <a:prstGeom prst="rect">
                          <a:avLst/>
                        </a:prstGeom>
                        <a:solidFill>
                          <a:prstClr val="white"/>
                        </a:solidFill>
                        <a:ln>
                          <a:noFill/>
                        </a:ln>
                      </wps:spPr>
                      <wps:txbx>
                        <w:txbxContent>
                          <w:p w14:paraId="4AF83E58" w14:textId="690F3F82" w:rsidR="00C750E6" w:rsidRPr="00661515" w:rsidRDefault="00C750E6" w:rsidP="00C750E6">
                            <w:pPr>
                              <w:pStyle w:val="Caption"/>
                              <w:rPr>
                                <w:rFonts w:cstheme="minorHAnsi"/>
                                <w:noProof/>
                              </w:rPr>
                            </w:pPr>
                            <w:r>
                              <w:t>Equation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19B6BF" id="Text Box 26" o:spid="_x0000_s1029" type="#_x0000_t202" style="position:absolute;margin-left:11.2pt;margin-top:192.85pt;width:187.2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" stroked="f">
                <v:textbox style="mso-fit-shape-to-text:t" inset="0,0,0,0">
                  <w:txbxContent>
                    <w:p w14:paraId="4AF83E58" w14:textId="690F3F82" w:rsidR="00C750E6" w:rsidRPr="00661515" w:rsidRDefault="00C750E6" w:rsidP="00C750E6">
                      <w:pPr>
                        <w:pStyle w:val="Caption"/>
                        <w:rPr>
                          <w:rFonts w:cstheme="minorHAnsi"/>
                          <w:noProof/>
                        </w:rPr>
                      </w:pPr>
                      <w:r>
                        <w:t>Equation 3</w:t>
                      </w:r>
                    </w:p>
                  </w:txbxContent>
                </v:textbox>
                <w10:wrap type="topAndBottom"/>
              </v:shape>
            </w:pict>
          </mc:Fallback>
        </mc:AlternateContent>
      </w:r>
      <w:r w:rsidRPr="008C0020">
        <w:rPr>
          <w:rFonts w:ascii="Arial" w:hAnsi="Arial" w:cs="Arial"/>
          <w:noProof/>
        </w:rPr>
        <w:drawing>
          <wp:anchor distT="0" distB="0" distL="114300" distR="114300" simplePos="0" relativeHeight="251673600" behindDoc="0" locked="0" layoutInCell="1" allowOverlap="1" wp14:anchorId="1D0B3BDA" wp14:editId="207D251E">
            <wp:simplePos x="0" y="0"/>
            <wp:positionH relativeFrom="column">
              <wp:posOffset>614680</wp:posOffset>
            </wp:positionH>
            <wp:positionV relativeFrom="paragraph">
              <wp:posOffset>767080</wp:posOffset>
            </wp:positionV>
            <wp:extent cx="1191260" cy="2169795"/>
            <wp:effectExtent l="6032" t="0" r="0" b="0"/>
            <wp:wrapTopAndBottom/>
            <wp:docPr id="22" name="Picture 22"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ece of paper with writing on it&#10;&#10;Description automatically generated"/>
                    <pic:cNvPicPr/>
                  </pic:nvPicPr>
                  <pic:blipFill rotWithShape="1">
                    <a:blip r:embed="rId20" cstate="print">
                      <a:extLst>
                        <a:ext uri="{28A0092B-C50C-407E-A947-70E740481C1C}">
                          <a14:useLocalDpi xmlns:a14="http://schemas.microsoft.com/office/drawing/2010/main" val="0"/>
                        </a:ext>
                      </a:extLst>
                    </a:blip>
                    <a:srcRect l="47067" t="46541" r="35950" b="12248"/>
                    <a:stretch/>
                  </pic:blipFill>
                  <pic:spPr bwMode="auto">
                    <a:xfrm rot="5400000">
                      <a:off x="0" y="0"/>
                      <a:ext cx="1191260" cy="2169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7CA5" w:rsidRPr="008C0020">
        <w:rPr>
          <w:rFonts w:ascii="Arial" w:hAnsi="Arial" w:cs="Arial"/>
        </w:rPr>
        <w:t xml:space="preserve">Equation 3 shows that increasing the net power output in relation to the heat input would increase thermal efficiency, and the two options for this are to decrease the heat rejected or the work done on the system by the compressor. </w:t>
      </w:r>
      <w:r w:rsidR="00E673F4" w:rsidRPr="008C0020">
        <w:rPr>
          <w:rFonts w:ascii="Arial" w:hAnsi="Arial" w:cs="Arial"/>
        </w:rPr>
        <w:t>Intercooling between multi-stage compression would give this desired reduction in work done, and the s</w:t>
      </w:r>
      <w:r w:rsidR="00947CA5" w:rsidRPr="008C0020">
        <w:rPr>
          <w:rFonts w:ascii="Arial" w:hAnsi="Arial" w:cs="Arial"/>
        </w:rPr>
        <w:t>ame principle works in reverse when reheating between multiple turbines</w:t>
      </w:r>
      <w:r w:rsidR="00E673F4" w:rsidRPr="008C0020">
        <w:rPr>
          <w:rFonts w:ascii="Arial" w:hAnsi="Arial" w:cs="Arial"/>
        </w:rPr>
        <w:t>.</w:t>
      </w:r>
    </w:p>
    <w:p w14:paraId="4C8E7494" w14:textId="1B564E40" w:rsidR="00947CA5" w:rsidRPr="008C0020" w:rsidRDefault="00947CA5" w:rsidP="00947CA5">
      <w:pPr>
        <w:rPr>
          <w:rFonts w:ascii="Arial" w:hAnsi="Arial" w:cs="Arial"/>
        </w:rPr>
      </w:pPr>
      <w:r w:rsidRPr="008C0020">
        <w:rPr>
          <w:rFonts w:ascii="Arial" w:hAnsi="Arial" w:cs="Arial"/>
        </w:rPr>
        <w:t xml:space="preserve">In a Joule cycle, the exhaust gasses from the turbine contain heat energy which is then lost in the cooler. Recovering this heat and adding it back into the system would mean less energy wasted and more energy added, and it is this principle that is one of the most substantial ways of improving efficiency </w:t>
      </w:r>
      <w:sdt>
        <w:sdtPr>
          <w:rPr>
            <w:rFonts w:ascii="Arial" w:hAnsi="Arial" w:cs="Arial"/>
          </w:rPr>
          <w:id w:val="-1760358529"/>
          <w:citation/>
        </w:sdtPr>
        <w:sdtEndPr/>
        <w:sdtContent>
          <w:r w:rsidRPr="008C0020">
            <w:rPr>
              <w:rFonts w:ascii="Arial" w:hAnsi="Arial" w:cs="Arial"/>
            </w:rPr>
            <w:fldChar w:fldCharType="begin"/>
          </w:r>
          <w:r w:rsidRPr="008C0020">
            <w:rPr>
              <w:rFonts w:ascii="Arial" w:hAnsi="Arial" w:cs="Arial"/>
            </w:rPr>
            <w:instrText xml:space="preserve"> CITATION Col96 \l 2057 </w:instrText>
          </w:r>
          <w:r w:rsidRPr="008C0020">
            <w:rPr>
              <w:rFonts w:ascii="Arial" w:hAnsi="Arial" w:cs="Arial"/>
            </w:rPr>
            <w:fldChar w:fldCharType="separate"/>
          </w:r>
          <w:r w:rsidR="005B69D1" w:rsidRPr="005B69D1">
            <w:rPr>
              <w:rFonts w:ascii="Arial" w:hAnsi="Arial" w:cs="Arial"/>
              <w:noProof/>
            </w:rPr>
            <w:t>(Colin F. McDonald, 1996)</w:t>
          </w:r>
          <w:r w:rsidRPr="008C0020">
            <w:rPr>
              <w:rFonts w:ascii="Arial" w:hAnsi="Arial" w:cs="Arial"/>
            </w:rPr>
            <w:fldChar w:fldCharType="end"/>
          </w:r>
        </w:sdtContent>
      </w:sdt>
      <w:r w:rsidRPr="008C0020">
        <w:rPr>
          <w:rFonts w:ascii="Arial" w:hAnsi="Arial" w:cs="Arial"/>
        </w:rPr>
        <w:t>. This can be done in many ways but</w:t>
      </w:r>
      <w:r w:rsidR="006A0A8B" w:rsidRPr="008C0020">
        <w:rPr>
          <w:rFonts w:ascii="Arial" w:hAnsi="Arial" w:cs="Arial"/>
        </w:rPr>
        <w:t xml:space="preserve"> is</w:t>
      </w:r>
      <w:r w:rsidRPr="008C0020">
        <w:rPr>
          <w:rFonts w:ascii="Arial" w:hAnsi="Arial" w:cs="Arial"/>
        </w:rPr>
        <w:t xml:space="preserve"> most often done through the addition of recuperators and regenerators. A system with a regenerator stores some of the heat from turbine exhaust in a thermal medium, </w:t>
      </w:r>
      <w:r w:rsidR="006A0A8B" w:rsidRPr="008C0020">
        <w:rPr>
          <w:rFonts w:ascii="Arial" w:hAnsi="Arial" w:cs="Arial"/>
        </w:rPr>
        <w:t>later passing in</w:t>
      </w:r>
      <w:r w:rsidRPr="008C0020">
        <w:rPr>
          <w:rFonts w:ascii="Arial" w:hAnsi="Arial" w:cs="Arial"/>
        </w:rPr>
        <w:t xml:space="preserve"> onto the gasses prior to combustion. An example which also includes two-stage turbine reheating is shown in Figure </w:t>
      </w:r>
      <w:r w:rsidR="00AB4392" w:rsidRPr="008C0020">
        <w:rPr>
          <w:rFonts w:ascii="Arial" w:hAnsi="Arial" w:cs="Arial"/>
        </w:rPr>
        <w:t>1</w:t>
      </w:r>
      <w:r w:rsidRPr="008C0020">
        <w:rPr>
          <w:rFonts w:ascii="Arial" w:hAnsi="Arial" w:cs="Arial"/>
        </w:rPr>
        <w:t xml:space="preserve">. A recuperator uses the same principle, but does away with the </w:t>
      </w:r>
      <w:r w:rsidR="00FF18F0" w:rsidRPr="008C0020">
        <w:rPr>
          <w:rFonts w:ascii="Arial" w:hAnsi="Arial" w:cs="Arial"/>
        </w:rPr>
        <w:t>intermediary</w:t>
      </w:r>
      <w:r w:rsidRPr="008C0020">
        <w:rPr>
          <w:rFonts w:ascii="Arial" w:hAnsi="Arial" w:cs="Arial"/>
        </w:rPr>
        <w:t xml:space="preserve"> </w:t>
      </w:r>
      <w:r w:rsidR="00FF18F0" w:rsidRPr="008C0020">
        <w:rPr>
          <w:rFonts w:ascii="Arial" w:hAnsi="Arial" w:cs="Arial"/>
        </w:rPr>
        <w:t>heat storage</w:t>
      </w:r>
      <w:r w:rsidRPr="008C0020">
        <w:rPr>
          <w:rFonts w:ascii="Arial" w:hAnsi="Arial" w:cs="Arial"/>
        </w:rPr>
        <w:t>, instead using counterflow heat exchangers to pass heat directly between fluids.</w:t>
      </w:r>
    </w:p>
    <w:p w14:paraId="4ACB1FCC" w14:textId="7D45B596" w:rsidR="00AB4392" w:rsidRPr="008C0020" w:rsidRDefault="00E673F4" w:rsidP="00AB4392">
      <w:pPr>
        <w:keepNext/>
        <w:rPr>
          <w:rFonts w:ascii="Arial" w:hAnsi="Arial" w:cs="Arial"/>
        </w:rPr>
      </w:pPr>
      <w:r w:rsidRPr="008C0020">
        <w:rPr>
          <w:rFonts w:ascii="Arial" w:hAnsi="Arial" w:cs="Arial"/>
          <w:noProof/>
        </w:rPr>
        <w:drawing>
          <wp:inline distT="0" distB="0" distL="0" distR="0" wp14:anchorId="680068EA" wp14:editId="6CAB12E9">
            <wp:extent cx="2859405" cy="1722106"/>
            <wp:effectExtent l="0" t="0" r="0" b="0"/>
            <wp:docPr id="8" name="Picture 8" descr="Open Brayton cycle with reheat and intercoo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en Brayton cycle with reheat and intercooli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99278" cy="1746120"/>
                    </a:xfrm>
                    <a:prstGeom prst="rect">
                      <a:avLst/>
                    </a:prstGeom>
                    <a:noFill/>
                    <a:ln>
                      <a:noFill/>
                    </a:ln>
                  </pic:spPr>
                </pic:pic>
              </a:graphicData>
            </a:graphic>
          </wp:inline>
        </w:drawing>
      </w:r>
      <w:r w:rsidR="00AB4392" w:rsidRPr="008C0020">
        <w:rPr>
          <w:rFonts w:ascii="Arial" w:hAnsi="Arial" w:cs="Arial"/>
        </w:rPr>
        <w:t xml:space="preserve"> </w:t>
      </w:r>
      <w:r w:rsidR="00AB4392" w:rsidRPr="008C0020">
        <w:rPr>
          <w:rFonts w:ascii="Arial" w:hAnsi="Arial" w:cs="Arial"/>
          <w:noProof/>
        </w:rPr>
        <w:drawing>
          <wp:inline distT="0" distB="0" distL="0" distR="0" wp14:anchorId="1954E28A" wp14:editId="53EFC4C6">
            <wp:extent cx="2828260" cy="1726917"/>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extLst>
                        <a:ext uri="{28A0092B-C50C-407E-A947-70E740481C1C}">
                          <a14:useLocalDpi xmlns:a14="http://schemas.microsoft.com/office/drawing/2010/main" val="0"/>
                        </a:ext>
                      </a:extLst>
                    </a:blip>
                    <a:srcRect l="7577" b="9126"/>
                    <a:stretch/>
                  </pic:blipFill>
                  <pic:spPr bwMode="auto">
                    <a:xfrm>
                      <a:off x="0" y="0"/>
                      <a:ext cx="2903200" cy="1772675"/>
                    </a:xfrm>
                    <a:prstGeom prst="rect">
                      <a:avLst/>
                    </a:prstGeom>
                    <a:noFill/>
                    <a:ln>
                      <a:noFill/>
                    </a:ln>
                    <a:extLst>
                      <a:ext uri="{53640926-AAD7-44D8-BBD7-CCE9431645EC}">
                        <a14:shadowObscured xmlns:a14="http://schemas.microsoft.com/office/drawing/2010/main"/>
                      </a:ext>
                    </a:extLst>
                  </pic:spPr>
                </pic:pic>
              </a:graphicData>
            </a:graphic>
          </wp:inline>
        </w:drawing>
      </w:r>
    </w:p>
    <w:p w14:paraId="45B2D130" w14:textId="1FFC4A80" w:rsidR="00FF616E" w:rsidRPr="008C0020" w:rsidRDefault="00AB4392" w:rsidP="00FF616E">
      <w:pPr>
        <w:pStyle w:val="Caption"/>
        <w:tabs>
          <w:tab w:val="left" w:pos="5408"/>
        </w:tabs>
        <w:spacing w:after="0"/>
        <w:rPr>
          <w:rFonts w:ascii="Arial" w:hAnsi="Arial" w:cs="Arial"/>
        </w:rPr>
      </w:pPr>
      <w:r w:rsidRPr="008C0020">
        <w:rPr>
          <w:rFonts w:ascii="Arial" w:hAnsi="Arial" w:cs="Arial"/>
        </w:rPr>
        <w:t>Figure 1 - Joule Cycle with Heat Regeneration</w:t>
      </w:r>
      <w:r w:rsidR="00FF616E" w:rsidRPr="008C0020">
        <w:rPr>
          <w:rFonts w:ascii="Arial" w:hAnsi="Arial" w:cs="Arial"/>
        </w:rPr>
        <w:t xml:space="preserve">                                     Figure 2 - Schematic of CCGT Cycle </w:t>
      </w:r>
    </w:p>
    <w:p w14:paraId="10AD9CA0" w14:textId="0AEF7766" w:rsidR="00E673F4" w:rsidRPr="008C0020" w:rsidRDefault="00FF616E" w:rsidP="00FF616E">
      <w:pPr>
        <w:pStyle w:val="Caption"/>
        <w:tabs>
          <w:tab w:val="left" w:pos="5408"/>
        </w:tabs>
        <w:rPr>
          <w:rFonts w:ascii="Arial" w:hAnsi="Arial" w:cs="Arial"/>
        </w:rPr>
      </w:pPr>
      <w:r w:rsidRPr="008C0020">
        <w:rPr>
          <w:rFonts w:ascii="Arial" w:hAnsi="Arial" w:cs="Arial"/>
        </w:rPr>
        <w:t xml:space="preserve">                 </w:t>
      </w:r>
      <w:sdt>
        <w:sdtPr>
          <w:rPr>
            <w:rFonts w:ascii="Arial" w:hAnsi="Arial" w:cs="Arial"/>
          </w:rPr>
          <w:id w:val="1075625796"/>
          <w:citation/>
        </w:sdtPr>
        <w:sdtEndPr/>
        <w:sdtContent>
          <w:r w:rsidR="00C22B4E" w:rsidRPr="008C0020">
            <w:rPr>
              <w:rFonts w:ascii="Arial" w:hAnsi="Arial" w:cs="Arial"/>
            </w:rPr>
            <w:fldChar w:fldCharType="begin"/>
          </w:r>
          <w:r w:rsidR="002A212E" w:rsidRPr="008C0020">
            <w:rPr>
              <w:rFonts w:ascii="Arial" w:hAnsi="Arial" w:cs="Arial"/>
            </w:rPr>
            <w:instrText xml:space="preserve">CITATION Nic19 \l 2057 </w:instrText>
          </w:r>
          <w:r w:rsidR="00C22B4E" w:rsidRPr="008C0020">
            <w:rPr>
              <w:rFonts w:ascii="Arial" w:hAnsi="Arial" w:cs="Arial"/>
            </w:rPr>
            <w:fldChar w:fldCharType="separate"/>
          </w:r>
          <w:r w:rsidR="005B69D1" w:rsidRPr="005B69D1">
            <w:rPr>
              <w:rFonts w:ascii="Arial" w:hAnsi="Arial" w:cs="Arial"/>
              <w:noProof/>
            </w:rPr>
            <w:t>(Connor, 2019)</w:t>
          </w:r>
          <w:r w:rsidR="00C22B4E" w:rsidRPr="008C0020">
            <w:rPr>
              <w:rFonts w:ascii="Arial" w:hAnsi="Arial" w:cs="Arial"/>
            </w:rPr>
            <w:fldChar w:fldCharType="end"/>
          </w:r>
        </w:sdtContent>
      </w:sdt>
      <w:r w:rsidR="00AB4392" w:rsidRPr="008C0020">
        <w:rPr>
          <w:rFonts w:ascii="Arial" w:hAnsi="Arial" w:cs="Arial"/>
        </w:rPr>
        <w:t xml:space="preserve"> </w:t>
      </w:r>
      <w:r w:rsidR="002A212E" w:rsidRPr="008C0020">
        <w:rPr>
          <w:rFonts w:ascii="Arial" w:hAnsi="Arial" w:cs="Arial"/>
        </w:rPr>
        <w:t xml:space="preserve">  </w:t>
      </w:r>
      <w:r w:rsidRPr="008C0020">
        <w:rPr>
          <w:rFonts w:ascii="Arial" w:hAnsi="Arial" w:cs="Arial"/>
        </w:rPr>
        <w:t xml:space="preserve">                                                                                       </w:t>
      </w:r>
      <w:r w:rsidR="002A212E" w:rsidRPr="008C0020">
        <w:rPr>
          <w:rFonts w:ascii="Arial" w:hAnsi="Arial" w:cs="Arial"/>
        </w:rPr>
        <w:t xml:space="preserve"> </w:t>
      </w:r>
      <w:sdt>
        <w:sdtPr>
          <w:rPr>
            <w:rFonts w:ascii="Arial" w:hAnsi="Arial" w:cs="Arial"/>
          </w:rPr>
          <w:id w:val="10876680"/>
          <w:citation/>
        </w:sdtPr>
        <w:sdtEndPr/>
        <w:sdtContent>
          <w:r w:rsidRPr="008C0020">
            <w:rPr>
              <w:rFonts w:ascii="Arial" w:hAnsi="Arial" w:cs="Arial"/>
            </w:rPr>
            <w:fldChar w:fldCharType="begin"/>
          </w:r>
          <w:r w:rsidRPr="008C0020">
            <w:rPr>
              <w:rFonts w:ascii="Arial" w:hAnsi="Arial" w:cs="Arial"/>
            </w:rPr>
            <w:instrText xml:space="preserve"> CITATION Rob12 \l 2057 </w:instrText>
          </w:r>
          <w:r w:rsidRPr="008C0020">
            <w:rPr>
              <w:rFonts w:ascii="Arial" w:hAnsi="Arial" w:cs="Arial"/>
            </w:rPr>
            <w:fldChar w:fldCharType="separate"/>
          </w:r>
          <w:r w:rsidR="005B69D1" w:rsidRPr="005B69D1">
            <w:rPr>
              <w:rFonts w:ascii="Arial" w:hAnsi="Arial" w:cs="Arial"/>
              <w:noProof/>
            </w:rPr>
            <w:t>(Roberto Carapellucci, 2012)</w:t>
          </w:r>
          <w:r w:rsidRPr="008C0020">
            <w:rPr>
              <w:rFonts w:ascii="Arial" w:hAnsi="Arial" w:cs="Arial"/>
            </w:rPr>
            <w:fldChar w:fldCharType="end"/>
          </w:r>
        </w:sdtContent>
      </w:sdt>
    </w:p>
    <w:p w14:paraId="101B41DD" w14:textId="316CCED3" w:rsidR="00947CA5" w:rsidRPr="008C0020" w:rsidRDefault="00947CA5" w:rsidP="00947CA5">
      <w:pPr>
        <w:rPr>
          <w:rFonts w:ascii="Arial" w:hAnsi="Arial" w:cs="Arial"/>
        </w:rPr>
      </w:pPr>
      <w:r w:rsidRPr="008C0020">
        <w:rPr>
          <w:rFonts w:ascii="Arial" w:hAnsi="Arial" w:cs="Arial"/>
        </w:rPr>
        <w:t xml:space="preserve">A Combined Cycle Gas Turbine system, or CCGT, uses this same principle of exhaust heat recovery, but instead of passing the heat energy back to the combustion gasses, it passes it onto steam in a separate cycle. The attached Rankine cycle then produces work, and the efficiency of this combined system is simply the sum of the two efficiencies, as shown in </w:t>
      </w:r>
      <w:proofErr w:type="spellStart"/>
      <w:r w:rsidRPr="008C0020">
        <w:rPr>
          <w:rFonts w:ascii="Arial" w:hAnsi="Arial" w:cs="Arial"/>
        </w:rPr>
        <w:t>Eq</w:t>
      </w:r>
      <w:proofErr w:type="spellEnd"/>
      <w:r w:rsidRPr="008C0020">
        <w:rPr>
          <w:rFonts w:ascii="Arial" w:hAnsi="Arial" w:cs="Arial"/>
        </w:rPr>
        <w:t xml:space="preserve"> 4. The simple CCGT system shown in Figure </w:t>
      </w:r>
      <w:r w:rsidR="00AB4392" w:rsidRPr="008C0020">
        <w:rPr>
          <w:rFonts w:ascii="Arial" w:hAnsi="Arial" w:cs="Arial"/>
        </w:rPr>
        <w:t>2</w:t>
      </w:r>
      <w:r w:rsidRPr="008C0020">
        <w:rPr>
          <w:rFonts w:ascii="Arial" w:hAnsi="Arial" w:cs="Arial"/>
        </w:rPr>
        <w:t xml:space="preserve"> can reach efficiencies </w:t>
      </w:r>
      <w:proofErr w:type="gramStart"/>
      <w:r w:rsidRPr="008C0020">
        <w:rPr>
          <w:rFonts w:ascii="Arial" w:hAnsi="Arial" w:cs="Arial"/>
        </w:rPr>
        <w:t>in excess of</w:t>
      </w:r>
      <w:proofErr w:type="gramEnd"/>
      <w:r w:rsidRPr="008C0020">
        <w:rPr>
          <w:rFonts w:ascii="Arial" w:hAnsi="Arial" w:cs="Arial"/>
        </w:rPr>
        <w:t xml:space="preserve"> 55% </w:t>
      </w:r>
      <w:sdt>
        <w:sdtPr>
          <w:rPr>
            <w:rFonts w:ascii="Arial" w:hAnsi="Arial" w:cs="Arial"/>
          </w:rPr>
          <w:id w:val="-312955348"/>
          <w:citation/>
        </w:sdtPr>
        <w:sdtEndPr/>
        <w:sdtContent>
          <w:r w:rsidRPr="008C0020">
            <w:rPr>
              <w:rFonts w:ascii="Arial" w:hAnsi="Arial" w:cs="Arial"/>
            </w:rPr>
            <w:fldChar w:fldCharType="begin"/>
          </w:r>
          <w:r w:rsidRPr="008C0020">
            <w:rPr>
              <w:rFonts w:ascii="Arial" w:hAnsi="Arial" w:cs="Arial"/>
            </w:rPr>
            <w:instrText xml:space="preserve"> CITATION Rob12 \l 2057 </w:instrText>
          </w:r>
          <w:r w:rsidRPr="008C0020">
            <w:rPr>
              <w:rFonts w:ascii="Arial" w:hAnsi="Arial" w:cs="Arial"/>
            </w:rPr>
            <w:fldChar w:fldCharType="separate"/>
          </w:r>
          <w:r w:rsidR="005B69D1" w:rsidRPr="005B69D1">
            <w:rPr>
              <w:rFonts w:ascii="Arial" w:hAnsi="Arial" w:cs="Arial"/>
              <w:noProof/>
            </w:rPr>
            <w:t>(Roberto Carapellucci, 2012)</w:t>
          </w:r>
          <w:r w:rsidRPr="008C0020">
            <w:rPr>
              <w:rFonts w:ascii="Arial" w:hAnsi="Arial" w:cs="Arial"/>
            </w:rPr>
            <w:fldChar w:fldCharType="end"/>
          </w:r>
        </w:sdtContent>
      </w:sdt>
      <w:r w:rsidRPr="008C0020">
        <w:rPr>
          <w:rFonts w:ascii="Arial" w:hAnsi="Arial" w:cs="Arial"/>
        </w:rPr>
        <w:t>, and if the system is improved through the uses of intercooling, reheating, and optimisation of blades, components and combustion, then the efficiencies could be considerably better again.</w:t>
      </w:r>
    </w:p>
    <w:p w14:paraId="4154903B" w14:textId="782D7321" w:rsidR="002D1673" w:rsidRPr="008C0020" w:rsidRDefault="002D1673" w:rsidP="00947CA5">
      <w:pPr>
        <w:rPr>
          <w:rFonts w:ascii="Arial" w:hAnsi="Arial" w:cs="Arial"/>
          <w:noProof/>
        </w:rPr>
      </w:pPr>
    </w:p>
    <w:p w14:paraId="3C584776" w14:textId="72FA2CD8" w:rsidR="00AB4392" w:rsidRPr="008C0020" w:rsidRDefault="00AB4392" w:rsidP="00947CA5">
      <w:pPr>
        <w:rPr>
          <w:rFonts w:ascii="Arial" w:hAnsi="Arial" w:cs="Arial"/>
        </w:rPr>
      </w:pPr>
    </w:p>
    <w:p w14:paraId="37E926CA" w14:textId="286B89B7" w:rsidR="00AD1C65" w:rsidRPr="008C0020" w:rsidRDefault="00AD1C65" w:rsidP="001E0105">
      <w:pPr>
        <w:rPr>
          <w:rFonts w:ascii="Arial" w:hAnsi="Arial" w:cs="Arial"/>
        </w:rPr>
      </w:pPr>
    </w:p>
    <w:p w14:paraId="0681F385" w14:textId="77077083" w:rsidR="00B01196" w:rsidRPr="008C0020" w:rsidRDefault="00B01196" w:rsidP="001E0105">
      <w:pPr>
        <w:rPr>
          <w:rFonts w:ascii="Arial" w:hAnsi="Arial" w:cs="Arial"/>
        </w:rPr>
      </w:pPr>
    </w:p>
    <w:p w14:paraId="4267EA84" w14:textId="77777777" w:rsidR="00B01196" w:rsidRPr="008C0020" w:rsidRDefault="001E0105" w:rsidP="001E0105">
      <w:pPr>
        <w:rPr>
          <w:rFonts w:ascii="Arial" w:hAnsi="Arial" w:cs="Arial"/>
        </w:rPr>
      </w:pPr>
      <w:r w:rsidRPr="008C0020">
        <w:rPr>
          <w:rFonts w:ascii="Arial" w:hAnsi="Arial" w:cs="Arial"/>
        </w:rPr>
        <w:br w:type="page"/>
      </w:r>
    </w:p>
    <w:p w14:paraId="279CA272" w14:textId="7A0634D1" w:rsidR="001E0105" w:rsidRPr="008C0020" w:rsidRDefault="00947CA5" w:rsidP="001E0105">
      <w:pPr>
        <w:pStyle w:val="Heading1"/>
        <w:rPr>
          <w:rFonts w:ascii="Arial" w:hAnsi="Arial" w:cs="Arial"/>
          <w:color w:val="auto"/>
        </w:rPr>
      </w:pPr>
      <w:bookmarkStart w:id="4" w:name="_Toc61031808"/>
      <w:r w:rsidRPr="008C0020">
        <w:rPr>
          <w:rFonts w:ascii="Arial" w:hAnsi="Arial" w:cs="Arial"/>
          <w:color w:val="auto"/>
        </w:rPr>
        <w:t>Part C</w:t>
      </w:r>
      <w:bookmarkEnd w:id="4"/>
    </w:p>
    <w:p w14:paraId="4D392ADA" w14:textId="6566A5F6" w:rsidR="00C02DD4" w:rsidRPr="008C0020" w:rsidRDefault="00C02DD4" w:rsidP="00C02DD4">
      <w:pPr>
        <w:tabs>
          <w:tab w:val="center" w:pos="4513"/>
        </w:tabs>
        <w:rPr>
          <w:rFonts w:ascii="Arial" w:hAnsi="Arial" w:cs="Arial"/>
          <w:u w:val="single"/>
        </w:rPr>
      </w:pPr>
      <w:r w:rsidRPr="008C0020">
        <w:rPr>
          <w:rFonts w:ascii="Arial" w:hAnsi="Arial" w:cs="Arial"/>
        </w:rPr>
        <w:t xml:space="preserve">The primary function of any refrigeration cycle is to draw absorb heat energy from a desired </w:t>
      </w:r>
      <w:r w:rsidR="00AE7D1A" w:rsidRPr="008C0020">
        <w:rPr>
          <w:rFonts w:ascii="Arial" w:hAnsi="Arial" w:cs="Arial"/>
        </w:rPr>
        <w:t xml:space="preserve">heat </w:t>
      </w:r>
      <w:proofErr w:type="gramStart"/>
      <w:r w:rsidR="00AE7D1A" w:rsidRPr="008C0020">
        <w:rPr>
          <w:rFonts w:ascii="Arial" w:hAnsi="Arial" w:cs="Arial"/>
        </w:rPr>
        <w:t>source, and</w:t>
      </w:r>
      <w:proofErr w:type="gramEnd"/>
      <w:r w:rsidR="00AE7D1A" w:rsidRPr="008C0020">
        <w:rPr>
          <w:rFonts w:ascii="Arial" w:hAnsi="Arial" w:cs="Arial"/>
        </w:rPr>
        <w:t xml:space="preserve"> transfer it to another body which is often of a higher temperature</w:t>
      </w:r>
      <w:r w:rsidRPr="008C0020">
        <w:rPr>
          <w:rFonts w:ascii="Arial" w:hAnsi="Arial" w:cs="Arial"/>
        </w:rPr>
        <w:t>. This initially sounds like it contradicts the laws of thermodynamics, as net heat transfer should only be from a hot body to a colder one. However, Clausius’ Statement of the Second Law says: “</w:t>
      </w:r>
      <w:r w:rsidRPr="008C0020">
        <w:rPr>
          <w:rFonts w:ascii="Arial" w:hAnsi="Arial" w:cs="Arial"/>
          <w:i/>
          <w:iCs/>
        </w:rPr>
        <w:t xml:space="preserve">It is impossible to construct a device which, operating in a cycle, will produce no effect other than the transfer of heat from a cooler to a hotter body.” </w:t>
      </w:r>
      <w:r w:rsidRPr="008C0020">
        <w:rPr>
          <w:rFonts w:ascii="Arial" w:hAnsi="Arial" w:cs="Arial"/>
        </w:rPr>
        <w:t>Therefore, to make such a refrigerator possible, work must be done on the system; generally</w:t>
      </w:r>
      <w:r w:rsidR="00CC1716" w:rsidRPr="008C0020">
        <w:rPr>
          <w:rFonts w:ascii="Arial" w:hAnsi="Arial" w:cs="Arial"/>
        </w:rPr>
        <w:t>,</w:t>
      </w:r>
      <w:r w:rsidRPr="008C0020">
        <w:rPr>
          <w:rFonts w:ascii="Arial" w:hAnsi="Arial" w:cs="Arial"/>
        </w:rPr>
        <w:t xml:space="preserve"> this is done by a compressor.</w:t>
      </w:r>
    </w:p>
    <w:p w14:paraId="252DCCBB" w14:textId="23A7AFE6" w:rsidR="00C02DD4" w:rsidRPr="008C0020" w:rsidRDefault="00C02DD4" w:rsidP="00C02DD4">
      <w:pPr>
        <w:tabs>
          <w:tab w:val="center" w:pos="4513"/>
        </w:tabs>
        <w:rPr>
          <w:rFonts w:ascii="Arial" w:hAnsi="Arial" w:cs="Arial"/>
        </w:rPr>
      </w:pPr>
      <w:r w:rsidRPr="008C0020">
        <w:rPr>
          <w:rFonts w:ascii="Arial" w:hAnsi="Arial" w:cs="Arial"/>
          <w:noProof/>
        </w:rPr>
        <w:drawing>
          <wp:anchor distT="0" distB="0" distL="114300" distR="114300" simplePos="0" relativeHeight="251662336" behindDoc="1" locked="0" layoutInCell="1" allowOverlap="1" wp14:anchorId="1F8D880C" wp14:editId="235C8E3D">
            <wp:simplePos x="0" y="0"/>
            <wp:positionH relativeFrom="column">
              <wp:posOffset>3866515</wp:posOffset>
            </wp:positionH>
            <wp:positionV relativeFrom="paragraph">
              <wp:posOffset>2235835</wp:posOffset>
            </wp:positionV>
            <wp:extent cx="1762125" cy="1891030"/>
            <wp:effectExtent l="0" t="0" r="9525" b="0"/>
            <wp:wrapTight wrapText="bothSides">
              <wp:wrapPolygon edited="0">
                <wp:start x="0" y="0"/>
                <wp:lineTo x="0" y="21324"/>
                <wp:lineTo x="21483" y="21324"/>
                <wp:lineTo x="2148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1466" t="39901" r="65932" b="16946"/>
                    <a:stretch/>
                  </pic:blipFill>
                  <pic:spPr bwMode="auto">
                    <a:xfrm>
                      <a:off x="0" y="0"/>
                      <a:ext cx="1762125" cy="1891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C0020">
        <w:rPr>
          <w:rFonts w:ascii="Arial" w:hAnsi="Arial" w:cs="Arial"/>
        </w:rPr>
        <w:t xml:space="preserve">A refrigeration cycle is a form of vapour-compression cycle that takes advantage of the fact that a relatively large amount of energy is needed in the phase change of a fluid. The working fluid in a refrigeration system is pressurised to such a level that </w:t>
      </w:r>
      <w:proofErr w:type="gramStart"/>
      <w:r w:rsidRPr="008C0020">
        <w:rPr>
          <w:rFonts w:ascii="Arial" w:hAnsi="Arial" w:cs="Arial"/>
        </w:rPr>
        <w:t>it’s</w:t>
      </w:r>
      <w:proofErr w:type="gramEnd"/>
      <w:r w:rsidRPr="008C0020">
        <w:rPr>
          <w:rFonts w:ascii="Arial" w:hAnsi="Arial" w:cs="Arial"/>
        </w:rPr>
        <w:t xml:space="preserve"> saturation temperature is near to the temperatures inside the body being cooled. Through a heat exchanger, heat energy is absorbed into the liquid ref</w:t>
      </w:r>
      <w:r w:rsidR="00FF18F0" w:rsidRPr="008C0020">
        <w:rPr>
          <w:rFonts w:ascii="Arial" w:hAnsi="Arial" w:cs="Arial"/>
        </w:rPr>
        <w:t>r</w:t>
      </w:r>
      <w:r w:rsidRPr="008C0020">
        <w:rPr>
          <w:rFonts w:ascii="Arial" w:hAnsi="Arial" w:cs="Arial"/>
        </w:rPr>
        <w:t xml:space="preserve">igerant, turning it into vapour. This vapour is then drawn through the pipes and compressed by a compressor, continuing onto another heat exchanger. In this second heat exchanger, the vapour passes </w:t>
      </w:r>
      <w:proofErr w:type="gramStart"/>
      <w:r w:rsidRPr="008C0020">
        <w:rPr>
          <w:rFonts w:ascii="Arial" w:hAnsi="Arial" w:cs="Arial"/>
        </w:rPr>
        <w:t>it’s</w:t>
      </w:r>
      <w:proofErr w:type="gramEnd"/>
      <w:r w:rsidRPr="008C0020">
        <w:rPr>
          <w:rFonts w:ascii="Arial" w:hAnsi="Arial" w:cs="Arial"/>
        </w:rPr>
        <w:t xml:space="preserve"> heat energy on to the surroundings, changing</w:t>
      </w:r>
      <w:r w:rsidR="0039318D" w:rsidRPr="008C0020">
        <w:rPr>
          <w:rFonts w:ascii="Arial" w:hAnsi="Arial" w:cs="Arial"/>
        </w:rPr>
        <w:t xml:space="preserve"> phase </w:t>
      </w:r>
      <w:r w:rsidRPr="008C0020">
        <w:rPr>
          <w:rFonts w:ascii="Arial" w:hAnsi="Arial" w:cs="Arial"/>
        </w:rPr>
        <w:t>back to a liquid again. It then passes through an expander, either a turbine or an expansion valve, before continuing the cycle again.</w:t>
      </w:r>
    </w:p>
    <w:p w14:paraId="6913EC1C" w14:textId="77777777" w:rsidR="00C02DD4" w:rsidRPr="008C0020" w:rsidRDefault="00C02DD4" w:rsidP="00C02DD4">
      <w:pPr>
        <w:keepNext/>
        <w:tabs>
          <w:tab w:val="center" w:pos="4513"/>
        </w:tabs>
        <w:rPr>
          <w:rFonts w:ascii="Arial" w:hAnsi="Arial" w:cs="Arial"/>
        </w:rPr>
      </w:pPr>
      <w:r w:rsidRPr="008C0020">
        <w:rPr>
          <w:rFonts w:ascii="Arial" w:hAnsi="Arial" w:cs="Arial"/>
          <w:noProof/>
        </w:rPr>
        <w:drawing>
          <wp:anchor distT="0" distB="0" distL="114300" distR="114300" simplePos="0" relativeHeight="251663360" behindDoc="1" locked="0" layoutInCell="1" allowOverlap="1" wp14:anchorId="55E35F99" wp14:editId="69CB5BDC">
            <wp:simplePos x="0" y="0"/>
            <wp:positionH relativeFrom="column">
              <wp:posOffset>3962400</wp:posOffset>
            </wp:positionH>
            <wp:positionV relativeFrom="paragraph">
              <wp:posOffset>1737360</wp:posOffset>
            </wp:positionV>
            <wp:extent cx="1762125" cy="1891030"/>
            <wp:effectExtent l="0" t="0" r="9525" b="0"/>
            <wp:wrapTight wrapText="bothSides">
              <wp:wrapPolygon edited="0">
                <wp:start x="0" y="0"/>
                <wp:lineTo x="0" y="21324"/>
                <wp:lineTo x="21483" y="21324"/>
                <wp:lineTo x="2148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3735" t="39901" r="43663" b="16946"/>
                    <a:stretch/>
                  </pic:blipFill>
                  <pic:spPr bwMode="auto">
                    <a:xfrm>
                      <a:off x="0" y="0"/>
                      <a:ext cx="1762125" cy="1891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C0020">
        <w:rPr>
          <w:rFonts w:ascii="Arial" w:hAnsi="Arial" w:cs="Arial"/>
          <w:noProof/>
        </w:rPr>
        <w:drawing>
          <wp:inline distT="0" distB="0" distL="0" distR="0" wp14:anchorId="74E45C2E" wp14:editId="69218642">
            <wp:extent cx="3733800" cy="22313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33800" cy="2231345"/>
                    </a:xfrm>
                    <a:prstGeom prst="rect">
                      <a:avLst/>
                    </a:prstGeom>
                  </pic:spPr>
                </pic:pic>
              </a:graphicData>
            </a:graphic>
          </wp:inline>
        </w:drawing>
      </w:r>
    </w:p>
    <w:p w14:paraId="3C55E7A2" w14:textId="21A5EA84" w:rsidR="00C02DD4" w:rsidRPr="008C0020" w:rsidRDefault="00C02DD4" w:rsidP="00C02DD4">
      <w:pPr>
        <w:pStyle w:val="Caption"/>
        <w:rPr>
          <w:rFonts w:ascii="Arial" w:hAnsi="Arial" w:cs="Arial"/>
        </w:rPr>
      </w:pPr>
      <w:r w:rsidRPr="008C0020">
        <w:rPr>
          <w:rFonts w:ascii="Arial" w:hAnsi="Arial" w:cs="Arial"/>
        </w:rPr>
        <w:t xml:space="preserve">Figure </w:t>
      </w:r>
      <w:r w:rsidR="00FF18F0" w:rsidRPr="008C0020">
        <w:rPr>
          <w:rFonts w:ascii="Arial" w:hAnsi="Arial" w:cs="Arial"/>
        </w:rPr>
        <w:t>3</w:t>
      </w:r>
      <w:r w:rsidRPr="008C0020">
        <w:rPr>
          <w:rFonts w:ascii="Arial" w:hAnsi="Arial" w:cs="Arial"/>
        </w:rPr>
        <w:t xml:space="preserve"> – Standard Vapour-Compression Cycle </w:t>
      </w:r>
      <w:sdt>
        <w:sdtPr>
          <w:rPr>
            <w:rFonts w:ascii="Arial" w:hAnsi="Arial" w:cs="Arial"/>
          </w:rPr>
          <w:id w:val="-179350643"/>
          <w:citation/>
        </w:sdtPr>
        <w:sdtEndPr/>
        <w:sdtContent>
          <w:r w:rsidRPr="008C0020">
            <w:rPr>
              <w:rFonts w:ascii="Arial" w:hAnsi="Arial" w:cs="Arial"/>
            </w:rPr>
            <w:fldChar w:fldCharType="begin"/>
          </w:r>
          <w:r w:rsidRPr="008C0020">
            <w:rPr>
              <w:rFonts w:ascii="Arial" w:hAnsi="Arial" w:cs="Arial"/>
            </w:rPr>
            <w:instrText xml:space="preserve"> CITATION Que19 \l 2057 </w:instrText>
          </w:r>
          <w:r w:rsidRPr="008C0020">
            <w:rPr>
              <w:rFonts w:ascii="Arial" w:hAnsi="Arial" w:cs="Arial"/>
            </w:rPr>
            <w:fldChar w:fldCharType="separate"/>
          </w:r>
          <w:r w:rsidR="005B69D1" w:rsidRPr="005B69D1">
            <w:rPr>
              <w:rFonts w:ascii="Arial" w:hAnsi="Arial" w:cs="Arial"/>
              <w:noProof/>
            </w:rPr>
            <w:t>(Ques10, 2019)</w:t>
          </w:r>
          <w:r w:rsidRPr="008C0020">
            <w:rPr>
              <w:rFonts w:ascii="Arial" w:hAnsi="Arial" w:cs="Arial"/>
            </w:rPr>
            <w:fldChar w:fldCharType="end"/>
          </w:r>
        </w:sdtContent>
      </w:sdt>
    </w:p>
    <w:p w14:paraId="46A3F630" w14:textId="22521443" w:rsidR="00C02DD4" w:rsidRPr="008C0020" w:rsidRDefault="00C750E6" w:rsidP="00C02DD4">
      <w:pPr>
        <w:rPr>
          <w:rFonts w:ascii="Arial" w:hAnsi="Arial" w:cs="Arial"/>
        </w:rPr>
      </w:pPr>
      <w:r w:rsidRPr="008C0020">
        <w:rPr>
          <w:rFonts w:ascii="Arial" w:hAnsi="Arial" w:cs="Arial"/>
          <w:noProof/>
        </w:rPr>
        <mc:AlternateContent>
          <mc:Choice Requires="wps">
            <w:drawing>
              <wp:anchor distT="0" distB="0" distL="114300" distR="114300" simplePos="0" relativeHeight="251664384" behindDoc="1" locked="0" layoutInCell="1" allowOverlap="1" wp14:anchorId="650A5A54" wp14:editId="421F152A">
                <wp:simplePos x="0" y="0"/>
                <wp:positionH relativeFrom="column">
                  <wp:posOffset>0</wp:posOffset>
                </wp:positionH>
                <wp:positionV relativeFrom="paragraph">
                  <wp:posOffset>109324</wp:posOffset>
                </wp:positionV>
                <wp:extent cx="3086100" cy="285750"/>
                <wp:effectExtent l="0" t="0" r="0" b="0"/>
                <wp:wrapTight wrapText="bothSides">
                  <wp:wrapPolygon edited="0">
                    <wp:start x="0" y="0"/>
                    <wp:lineTo x="0" y="20160"/>
                    <wp:lineTo x="21467" y="20160"/>
                    <wp:lineTo x="21467"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3086100" cy="285750"/>
                        </a:xfrm>
                        <a:prstGeom prst="rect">
                          <a:avLst/>
                        </a:prstGeom>
                        <a:solidFill>
                          <a:prstClr val="white"/>
                        </a:solidFill>
                        <a:ln>
                          <a:noFill/>
                        </a:ln>
                      </wps:spPr>
                      <wps:txbx>
                        <w:txbxContent>
                          <w:p w14:paraId="0A77AD11" w14:textId="322D7558" w:rsidR="00C02DD4" w:rsidRPr="003C028A" w:rsidRDefault="00C02DD4" w:rsidP="00C02DD4">
                            <w:pPr>
                              <w:pStyle w:val="Caption"/>
                              <w:rPr>
                                <w:rFonts w:ascii="Arial" w:hAnsi="Arial" w:cs="Arial"/>
                              </w:rPr>
                            </w:pPr>
                            <w:r w:rsidRPr="003C028A">
                              <w:rPr>
                                <w:rFonts w:ascii="Arial" w:hAnsi="Arial" w:cs="Arial"/>
                              </w:rPr>
                              <w:t xml:space="preserve">Figure </w:t>
                            </w:r>
                            <w:r w:rsidR="00FF18F0" w:rsidRPr="003C028A">
                              <w:rPr>
                                <w:rFonts w:ascii="Arial" w:hAnsi="Arial" w:cs="Arial"/>
                              </w:rPr>
                              <w:t>4</w:t>
                            </w:r>
                            <w:r w:rsidR="00C750E6" w:rsidRPr="003C028A">
                              <w:rPr>
                                <w:rFonts w:ascii="Arial" w:hAnsi="Arial" w:cs="Arial"/>
                              </w:rPr>
                              <w:t>(a)</w:t>
                            </w:r>
                            <w:r w:rsidRPr="003C028A">
                              <w:rPr>
                                <w:rFonts w:ascii="Arial" w:hAnsi="Arial" w:cs="Arial"/>
                              </w:rPr>
                              <w:t xml:space="preserve"> – Pressure-volume diagram of a typical vapour-compression cycle </w:t>
                            </w:r>
                            <w:sdt>
                              <w:sdtPr>
                                <w:rPr>
                                  <w:rFonts w:ascii="Arial" w:hAnsi="Arial" w:cs="Arial"/>
                                </w:rPr>
                                <w:id w:val="-1606643352"/>
                                <w:citation/>
                              </w:sdtPr>
                              <w:sdtContent>
                                <w:r w:rsidR="00A65B98">
                                  <w:rPr>
                                    <w:rFonts w:ascii="Arial" w:hAnsi="Arial" w:cs="Arial"/>
                                  </w:rPr>
                                  <w:fldChar w:fldCharType="begin"/>
                                </w:r>
                                <w:r w:rsidR="00A65B98">
                                  <w:rPr>
                                    <w:rFonts w:ascii="Arial" w:hAnsi="Arial" w:cs="Arial"/>
                                  </w:rPr>
                                  <w:instrText xml:space="preserve"> CITATION PKN131 \l 2057 </w:instrText>
                                </w:r>
                                <w:r w:rsidR="00A65B98">
                                  <w:rPr>
                                    <w:rFonts w:ascii="Arial" w:hAnsi="Arial" w:cs="Arial"/>
                                  </w:rPr>
                                  <w:fldChar w:fldCharType="separate"/>
                                </w:r>
                                <w:r w:rsidR="005B69D1" w:rsidRPr="005B69D1">
                                  <w:rPr>
                                    <w:rFonts w:ascii="Arial" w:hAnsi="Arial" w:cs="Arial"/>
                                    <w:noProof/>
                                  </w:rPr>
                                  <w:t>(Nag, 2013)</w:t>
                                </w:r>
                                <w:r w:rsidR="00A65B98">
                                  <w:rPr>
                                    <w:rFonts w:ascii="Arial" w:hAnsi="Arial" w:cs="Arial"/>
                                  </w:rPr>
                                  <w:fldChar w:fldCharType="end"/>
                                </w:r>
                              </w:sdtContent>
                            </w:sdt>
                          </w:p>
                          <w:p w14:paraId="2C372E15" w14:textId="77777777" w:rsidR="00C02DD4" w:rsidRPr="00EB5A3E" w:rsidRDefault="00C02DD4" w:rsidP="00C02DD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A5A54" id="Text Box 14" o:spid="_x0000_s1030" type="#_x0000_t202" style="position:absolute;margin-left:0;margin-top:8.6pt;width:243pt;height:2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" stroked="f">
                <v:textbox inset="0,0,0,0">
                  <w:txbxContent>
                    <w:p w14:paraId="0A77AD11" w14:textId="322D7558" w:rsidR="00C02DD4" w:rsidRPr="003C028A" w:rsidRDefault="00C02DD4" w:rsidP="00C02DD4">
                      <w:pPr>
                        <w:pStyle w:val="Caption"/>
                        <w:rPr>
                          <w:rFonts w:ascii="Arial" w:hAnsi="Arial" w:cs="Arial"/>
                        </w:rPr>
                      </w:pPr>
                      <w:r w:rsidRPr="003C028A">
                        <w:rPr>
                          <w:rFonts w:ascii="Arial" w:hAnsi="Arial" w:cs="Arial"/>
                        </w:rPr>
                        <w:t xml:space="preserve">Figure </w:t>
                      </w:r>
                      <w:r w:rsidR="00FF18F0" w:rsidRPr="003C028A">
                        <w:rPr>
                          <w:rFonts w:ascii="Arial" w:hAnsi="Arial" w:cs="Arial"/>
                        </w:rPr>
                        <w:t>4</w:t>
                      </w:r>
                      <w:r w:rsidR="00C750E6" w:rsidRPr="003C028A">
                        <w:rPr>
                          <w:rFonts w:ascii="Arial" w:hAnsi="Arial" w:cs="Arial"/>
                        </w:rPr>
                        <w:t>(a)</w:t>
                      </w:r>
                      <w:r w:rsidRPr="003C028A">
                        <w:rPr>
                          <w:rFonts w:ascii="Arial" w:hAnsi="Arial" w:cs="Arial"/>
                        </w:rPr>
                        <w:t xml:space="preserve"> – Pressure-volume diagram of a typical vapour-compression cycle </w:t>
                      </w:r>
                      <w:sdt>
                        <w:sdtPr>
                          <w:rPr>
                            <w:rFonts w:ascii="Arial" w:hAnsi="Arial" w:cs="Arial"/>
                          </w:rPr>
                          <w:id w:val="-1606643352"/>
                          <w:citation/>
                        </w:sdtPr>
                        <w:sdtContent>
                          <w:r w:rsidR="00A65B98">
                            <w:rPr>
                              <w:rFonts w:ascii="Arial" w:hAnsi="Arial" w:cs="Arial"/>
                            </w:rPr>
                            <w:fldChar w:fldCharType="begin"/>
                          </w:r>
                          <w:r w:rsidR="00A65B98">
                            <w:rPr>
                              <w:rFonts w:ascii="Arial" w:hAnsi="Arial" w:cs="Arial"/>
                            </w:rPr>
                            <w:instrText xml:space="preserve"> CITATION PKN131 \l 2057 </w:instrText>
                          </w:r>
                          <w:r w:rsidR="00A65B98">
                            <w:rPr>
                              <w:rFonts w:ascii="Arial" w:hAnsi="Arial" w:cs="Arial"/>
                            </w:rPr>
                            <w:fldChar w:fldCharType="separate"/>
                          </w:r>
                          <w:r w:rsidR="005B69D1" w:rsidRPr="005B69D1">
                            <w:rPr>
                              <w:rFonts w:ascii="Arial" w:hAnsi="Arial" w:cs="Arial"/>
                              <w:noProof/>
                            </w:rPr>
                            <w:t>(Nag, 2013)</w:t>
                          </w:r>
                          <w:r w:rsidR="00A65B98">
                            <w:rPr>
                              <w:rFonts w:ascii="Arial" w:hAnsi="Arial" w:cs="Arial"/>
                            </w:rPr>
                            <w:fldChar w:fldCharType="end"/>
                          </w:r>
                        </w:sdtContent>
                      </w:sdt>
                    </w:p>
                    <w:p w14:paraId="2C372E15" w14:textId="77777777" w:rsidR="00C02DD4" w:rsidRPr="00EB5A3E" w:rsidRDefault="00C02DD4" w:rsidP="00C02DD4"/>
                  </w:txbxContent>
                </v:textbox>
                <w10:wrap type="tight"/>
              </v:shape>
            </w:pict>
          </mc:Fallback>
        </mc:AlternateContent>
      </w:r>
    </w:p>
    <w:p w14:paraId="1B285C17" w14:textId="41E01B5E" w:rsidR="00C02DD4" w:rsidRPr="008C0020" w:rsidRDefault="00C750E6" w:rsidP="00C02DD4">
      <w:pPr>
        <w:tabs>
          <w:tab w:val="center" w:pos="4513"/>
        </w:tabs>
        <w:rPr>
          <w:rFonts w:ascii="Arial" w:hAnsi="Arial" w:cs="Arial"/>
        </w:rPr>
      </w:pPr>
      <w:r w:rsidRPr="008C0020">
        <w:rPr>
          <w:rFonts w:ascii="Arial" w:hAnsi="Arial" w:cs="Arial"/>
          <w:noProof/>
        </w:rPr>
        <mc:AlternateContent>
          <mc:Choice Requires="wps">
            <w:drawing>
              <wp:anchor distT="0" distB="0" distL="114300" distR="114300" simplePos="0" relativeHeight="251665408" behindDoc="1" locked="0" layoutInCell="1" allowOverlap="1" wp14:anchorId="59CA0BE2" wp14:editId="3EA260B1">
                <wp:simplePos x="0" y="0"/>
                <wp:positionH relativeFrom="column">
                  <wp:posOffset>0</wp:posOffset>
                </wp:positionH>
                <wp:positionV relativeFrom="paragraph">
                  <wp:posOffset>92548</wp:posOffset>
                </wp:positionV>
                <wp:extent cx="2962275" cy="285750"/>
                <wp:effectExtent l="0" t="0" r="9525" b="0"/>
                <wp:wrapTight wrapText="bothSides">
                  <wp:wrapPolygon edited="0">
                    <wp:start x="0" y="0"/>
                    <wp:lineTo x="0" y="20160"/>
                    <wp:lineTo x="21531" y="20160"/>
                    <wp:lineTo x="21531"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2962275" cy="285750"/>
                        </a:xfrm>
                        <a:prstGeom prst="rect">
                          <a:avLst/>
                        </a:prstGeom>
                        <a:noFill/>
                        <a:ln>
                          <a:noFill/>
                        </a:ln>
                      </wps:spPr>
                      <wps:txbx>
                        <w:txbxContent>
                          <w:p w14:paraId="148D7FBA" w14:textId="265F6E9B" w:rsidR="00C02DD4" w:rsidRPr="003C028A" w:rsidRDefault="00C02DD4" w:rsidP="00C02DD4">
                            <w:pPr>
                              <w:pStyle w:val="Caption"/>
                              <w:rPr>
                                <w:rFonts w:ascii="Arial" w:hAnsi="Arial" w:cs="Arial"/>
                                <w:noProof/>
                              </w:rPr>
                            </w:pPr>
                            <w:r w:rsidRPr="003C028A">
                              <w:rPr>
                                <w:rFonts w:ascii="Arial" w:hAnsi="Arial" w:cs="Arial"/>
                              </w:rPr>
                              <w:t xml:space="preserve">Figure </w:t>
                            </w:r>
                            <w:r w:rsidR="00FF18F0" w:rsidRPr="003C028A">
                              <w:rPr>
                                <w:rFonts w:ascii="Arial" w:hAnsi="Arial" w:cs="Arial"/>
                              </w:rPr>
                              <w:t>4</w:t>
                            </w:r>
                            <w:r w:rsidR="00C750E6" w:rsidRPr="003C028A">
                              <w:rPr>
                                <w:rFonts w:ascii="Arial" w:hAnsi="Arial" w:cs="Arial"/>
                              </w:rPr>
                              <w:t>(</w:t>
                            </w:r>
                            <w:r w:rsidRPr="003C028A">
                              <w:rPr>
                                <w:rFonts w:ascii="Arial" w:hAnsi="Arial" w:cs="Arial"/>
                              </w:rPr>
                              <w:t>b</w:t>
                            </w:r>
                            <w:r w:rsidR="00C750E6" w:rsidRPr="003C028A">
                              <w:rPr>
                                <w:rFonts w:ascii="Arial" w:hAnsi="Arial" w:cs="Arial"/>
                              </w:rPr>
                              <w:t>)</w:t>
                            </w:r>
                            <w:r w:rsidRPr="003C028A">
                              <w:rPr>
                                <w:rFonts w:ascii="Arial" w:hAnsi="Arial" w:cs="Arial"/>
                              </w:rPr>
                              <w:t xml:space="preserve"> – Temperature-entropy diagram of a typical vapour-compression cycle </w:t>
                            </w:r>
                            <w:sdt>
                              <w:sdtPr>
                                <w:rPr>
                                  <w:rFonts w:ascii="Arial" w:hAnsi="Arial" w:cs="Arial"/>
                                </w:rPr>
                                <w:id w:val="-1375307160"/>
                                <w:citation/>
                              </w:sdtPr>
                              <w:sdtContent>
                                <w:r w:rsidR="00A65B98">
                                  <w:rPr>
                                    <w:rFonts w:ascii="Arial" w:hAnsi="Arial" w:cs="Arial"/>
                                  </w:rPr>
                                  <w:fldChar w:fldCharType="begin"/>
                                </w:r>
                                <w:r w:rsidR="00A65B98">
                                  <w:rPr>
                                    <w:rFonts w:ascii="Arial" w:hAnsi="Arial" w:cs="Arial"/>
                                  </w:rPr>
                                  <w:instrText xml:space="preserve"> CITATION PKN131 \l 2057 </w:instrText>
                                </w:r>
                                <w:r w:rsidR="00A65B98">
                                  <w:rPr>
                                    <w:rFonts w:ascii="Arial" w:hAnsi="Arial" w:cs="Arial"/>
                                  </w:rPr>
                                  <w:fldChar w:fldCharType="separate"/>
                                </w:r>
                                <w:r w:rsidR="005B69D1" w:rsidRPr="005B69D1">
                                  <w:rPr>
                                    <w:rFonts w:ascii="Arial" w:hAnsi="Arial" w:cs="Arial"/>
                                    <w:noProof/>
                                  </w:rPr>
                                  <w:t>(Nag, 2013)</w:t>
                                </w:r>
                                <w:r w:rsidR="00A65B98">
                                  <w:rPr>
                                    <w:rFonts w:ascii="Arial" w:hAnsi="Arial" w:cs="Arial"/>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A0BE2" id="Text Box 15" o:spid="_x0000_s1031" type="#_x0000_t202" style="position:absolute;margin-left:0;margin-top:7.3pt;width:233.25pt;height:2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" filled="f" stroked="f">
                <v:textbox inset="0,0,0,0">
                  <w:txbxContent>
                    <w:p w14:paraId="148D7FBA" w14:textId="265F6E9B" w:rsidR="00C02DD4" w:rsidRPr="003C028A" w:rsidRDefault="00C02DD4" w:rsidP="00C02DD4">
                      <w:pPr>
                        <w:pStyle w:val="Caption"/>
                        <w:rPr>
                          <w:rFonts w:ascii="Arial" w:hAnsi="Arial" w:cs="Arial"/>
                          <w:noProof/>
                        </w:rPr>
                      </w:pPr>
                      <w:r w:rsidRPr="003C028A">
                        <w:rPr>
                          <w:rFonts w:ascii="Arial" w:hAnsi="Arial" w:cs="Arial"/>
                        </w:rPr>
                        <w:t xml:space="preserve">Figure </w:t>
                      </w:r>
                      <w:r w:rsidR="00FF18F0" w:rsidRPr="003C028A">
                        <w:rPr>
                          <w:rFonts w:ascii="Arial" w:hAnsi="Arial" w:cs="Arial"/>
                        </w:rPr>
                        <w:t>4</w:t>
                      </w:r>
                      <w:r w:rsidR="00C750E6" w:rsidRPr="003C028A">
                        <w:rPr>
                          <w:rFonts w:ascii="Arial" w:hAnsi="Arial" w:cs="Arial"/>
                        </w:rPr>
                        <w:t>(</w:t>
                      </w:r>
                      <w:r w:rsidRPr="003C028A">
                        <w:rPr>
                          <w:rFonts w:ascii="Arial" w:hAnsi="Arial" w:cs="Arial"/>
                        </w:rPr>
                        <w:t>b</w:t>
                      </w:r>
                      <w:r w:rsidR="00C750E6" w:rsidRPr="003C028A">
                        <w:rPr>
                          <w:rFonts w:ascii="Arial" w:hAnsi="Arial" w:cs="Arial"/>
                        </w:rPr>
                        <w:t>)</w:t>
                      </w:r>
                      <w:r w:rsidRPr="003C028A">
                        <w:rPr>
                          <w:rFonts w:ascii="Arial" w:hAnsi="Arial" w:cs="Arial"/>
                        </w:rPr>
                        <w:t xml:space="preserve"> – Temperature-entropy diagram of a typical vapour-compression cycle </w:t>
                      </w:r>
                      <w:sdt>
                        <w:sdtPr>
                          <w:rPr>
                            <w:rFonts w:ascii="Arial" w:hAnsi="Arial" w:cs="Arial"/>
                          </w:rPr>
                          <w:id w:val="-1375307160"/>
                          <w:citation/>
                        </w:sdtPr>
                        <w:sdtContent>
                          <w:r w:rsidR="00A65B98">
                            <w:rPr>
                              <w:rFonts w:ascii="Arial" w:hAnsi="Arial" w:cs="Arial"/>
                            </w:rPr>
                            <w:fldChar w:fldCharType="begin"/>
                          </w:r>
                          <w:r w:rsidR="00A65B98">
                            <w:rPr>
                              <w:rFonts w:ascii="Arial" w:hAnsi="Arial" w:cs="Arial"/>
                            </w:rPr>
                            <w:instrText xml:space="preserve"> CITATION PKN131 \l 2057 </w:instrText>
                          </w:r>
                          <w:r w:rsidR="00A65B98">
                            <w:rPr>
                              <w:rFonts w:ascii="Arial" w:hAnsi="Arial" w:cs="Arial"/>
                            </w:rPr>
                            <w:fldChar w:fldCharType="separate"/>
                          </w:r>
                          <w:r w:rsidR="005B69D1" w:rsidRPr="005B69D1">
                            <w:rPr>
                              <w:rFonts w:ascii="Arial" w:hAnsi="Arial" w:cs="Arial"/>
                              <w:noProof/>
                            </w:rPr>
                            <w:t>(Nag, 2013)</w:t>
                          </w:r>
                          <w:r w:rsidR="00A65B98">
                            <w:rPr>
                              <w:rFonts w:ascii="Arial" w:hAnsi="Arial" w:cs="Arial"/>
                            </w:rPr>
                            <w:fldChar w:fldCharType="end"/>
                          </w:r>
                        </w:sdtContent>
                      </w:sdt>
                    </w:p>
                  </w:txbxContent>
                </v:textbox>
                <w10:wrap type="tight"/>
              </v:shape>
            </w:pict>
          </mc:Fallback>
        </mc:AlternateContent>
      </w:r>
    </w:p>
    <w:p w14:paraId="7661B139" w14:textId="77777777" w:rsidR="00C02DD4" w:rsidRPr="008C0020" w:rsidRDefault="00C02DD4" w:rsidP="00C02DD4">
      <w:pPr>
        <w:tabs>
          <w:tab w:val="center" w:pos="4513"/>
        </w:tabs>
        <w:rPr>
          <w:rFonts w:ascii="Arial" w:hAnsi="Arial" w:cs="Arial"/>
        </w:rPr>
      </w:pPr>
    </w:p>
    <w:p w14:paraId="4D7F6654" w14:textId="77777777" w:rsidR="00FF18F0" w:rsidRPr="008C0020" w:rsidRDefault="00FF18F0" w:rsidP="00C02DD4">
      <w:pPr>
        <w:tabs>
          <w:tab w:val="center" w:pos="4513"/>
        </w:tabs>
        <w:rPr>
          <w:rFonts w:ascii="Arial" w:hAnsi="Arial" w:cs="Arial"/>
        </w:rPr>
      </w:pPr>
    </w:p>
    <w:p w14:paraId="1CD8D3DE" w14:textId="36940C9A" w:rsidR="00C02DD4" w:rsidRPr="008C0020" w:rsidRDefault="00C02DD4" w:rsidP="00C02DD4">
      <w:pPr>
        <w:tabs>
          <w:tab w:val="center" w:pos="4513"/>
        </w:tabs>
        <w:rPr>
          <w:rFonts w:ascii="Arial" w:hAnsi="Arial" w:cs="Arial"/>
        </w:rPr>
      </w:pPr>
      <w:r w:rsidRPr="008C0020">
        <w:rPr>
          <w:rFonts w:ascii="Arial" w:hAnsi="Arial" w:cs="Arial"/>
        </w:rPr>
        <w:t>All Refrigeration Cycle ha</w:t>
      </w:r>
      <w:r w:rsidR="00177BBB" w:rsidRPr="008C0020">
        <w:rPr>
          <w:rFonts w:ascii="Arial" w:hAnsi="Arial" w:cs="Arial"/>
        </w:rPr>
        <w:t>ve</w:t>
      </w:r>
      <w:r w:rsidRPr="008C0020">
        <w:rPr>
          <w:rFonts w:ascii="Arial" w:hAnsi="Arial" w:cs="Arial"/>
        </w:rPr>
        <w:t xml:space="preserve"> 4 main processes: Compression, Condensation, Expansion, and Evaporation:</w:t>
      </w:r>
    </w:p>
    <w:p w14:paraId="45449E60" w14:textId="52A21DDB" w:rsidR="00C02DD4" w:rsidRPr="008C0020" w:rsidRDefault="00C02DD4" w:rsidP="00C02DD4">
      <w:pPr>
        <w:tabs>
          <w:tab w:val="center" w:pos="4513"/>
        </w:tabs>
        <w:rPr>
          <w:rFonts w:ascii="Arial" w:hAnsi="Arial" w:cs="Arial"/>
          <w:sz w:val="28"/>
          <w:szCs w:val="28"/>
        </w:rPr>
      </w:pPr>
      <w:r w:rsidRPr="008C0020">
        <w:rPr>
          <w:rFonts w:ascii="Arial" w:hAnsi="Arial" w:cs="Arial"/>
        </w:rPr>
        <w:t>Compression (1-2</w:t>
      </w:r>
      <w:proofErr w:type="gramStart"/>
      <w:r w:rsidRPr="008C0020">
        <w:rPr>
          <w:rFonts w:ascii="Arial" w:hAnsi="Arial" w:cs="Arial"/>
        </w:rPr>
        <w:t>) :</w:t>
      </w:r>
      <w:proofErr w:type="gramEnd"/>
      <w:r w:rsidRPr="008C0020">
        <w:rPr>
          <w:rFonts w:ascii="Arial" w:hAnsi="Arial" w:cs="Arial"/>
        </w:rPr>
        <w:t xml:space="preserve"> In this isentropic process, work is done on the refrigerant to compress it to the desired pressure, from </w:t>
      </w:r>
      <w:proofErr w:type="spellStart"/>
      <w:r w:rsidRPr="008C0020">
        <w:rPr>
          <w:rFonts w:ascii="Arial" w:hAnsi="Arial" w:cs="Arial"/>
          <w:sz w:val="28"/>
          <w:szCs w:val="28"/>
        </w:rPr>
        <w:t>p</w:t>
      </w:r>
      <w:r w:rsidRPr="008C0020">
        <w:rPr>
          <w:rFonts w:ascii="Arial" w:hAnsi="Arial" w:cs="Arial"/>
          <w:sz w:val="28"/>
          <w:szCs w:val="28"/>
          <w:vertAlign w:val="subscript"/>
        </w:rPr>
        <w:t>MIN</w:t>
      </w:r>
      <w:proofErr w:type="spellEnd"/>
      <w:r w:rsidRPr="008C0020">
        <w:rPr>
          <w:rFonts w:ascii="Arial" w:hAnsi="Arial" w:cs="Arial"/>
          <w:sz w:val="28"/>
          <w:szCs w:val="28"/>
        </w:rPr>
        <w:t xml:space="preserve"> </w:t>
      </w:r>
      <w:r w:rsidRPr="008C0020">
        <w:rPr>
          <w:rFonts w:ascii="Arial" w:hAnsi="Arial" w:cs="Arial"/>
        </w:rPr>
        <w:t xml:space="preserve">to </w:t>
      </w:r>
      <w:proofErr w:type="spellStart"/>
      <w:r w:rsidRPr="008C0020">
        <w:rPr>
          <w:rFonts w:ascii="Arial" w:hAnsi="Arial" w:cs="Arial"/>
          <w:sz w:val="28"/>
          <w:szCs w:val="28"/>
        </w:rPr>
        <w:t>p</w:t>
      </w:r>
      <w:r w:rsidRPr="008C0020">
        <w:rPr>
          <w:rFonts w:ascii="Arial" w:hAnsi="Arial" w:cs="Arial"/>
          <w:sz w:val="28"/>
          <w:szCs w:val="28"/>
          <w:vertAlign w:val="subscript"/>
        </w:rPr>
        <w:t>MAX</w:t>
      </w:r>
      <w:proofErr w:type="spellEnd"/>
      <w:r w:rsidRPr="008C0020">
        <w:rPr>
          <w:rFonts w:ascii="Arial" w:hAnsi="Arial" w:cs="Arial"/>
        </w:rPr>
        <w:t xml:space="preserve">, where the Work Done on the system = </w:t>
      </w:r>
      <w:r w:rsidRPr="008C0020">
        <w:rPr>
          <w:rFonts w:ascii="Arial" w:hAnsi="Arial" w:cs="Arial"/>
          <w:sz w:val="28"/>
          <w:szCs w:val="28"/>
        </w:rPr>
        <w:t>W</w:t>
      </w:r>
      <w:r w:rsidRPr="008C0020">
        <w:rPr>
          <w:rFonts w:ascii="Arial" w:hAnsi="Arial" w:cs="Arial"/>
          <w:sz w:val="28"/>
          <w:szCs w:val="28"/>
          <w:vertAlign w:val="subscript"/>
        </w:rPr>
        <w:t>IN</w:t>
      </w:r>
      <w:r w:rsidRPr="008C0020">
        <w:rPr>
          <w:rFonts w:ascii="Arial" w:hAnsi="Arial" w:cs="Arial"/>
          <w:sz w:val="28"/>
          <w:szCs w:val="28"/>
        </w:rPr>
        <w:t xml:space="preserve"> = Q</w:t>
      </w:r>
      <w:r w:rsidR="00110F3C" w:rsidRPr="008C0020">
        <w:rPr>
          <w:rFonts w:ascii="Arial" w:hAnsi="Arial" w:cs="Arial"/>
          <w:sz w:val="28"/>
          <w:szCs w:val="28"/>
          <w:vertAlign w:val="subscript"/>
        </w:rPr>
        <w:t>H</w:t>
      </w:r>
      <w:r w:rsidRPr="008C0020">
        <w:rPr>
          <w:rFonts w:ascii="Arial" w:hAnsi="Arial" w:cs="Arial"/>
          <w:sz w:val="28"/>
          <w:szCs w:val="28"/>
          <w:vertAlign w:val="subscript"/>
        </w:rPr>
        <w:t xml:space="preserve"> </w:t>
      </w:r>
      <w:r w:rsidRPr="008C0020">
        <w:rPr>
          <w:rFonts w:ascii="Arial" w:hAnsi="Arial" w:cs="Arial"/>
          <w:sz w:val="28"/>
          <w:szCs w:val="28"/>
        </w:rPr>
        <w:t xml:space="preserve"> - Q</w:t>
      </w:r>
      <w:r w:rsidR="00110F3C" w:rsidRPr="008C0020">
        <w:rPr>
          <w:rFonts w:ascii="Arial" w:hAnsi="Arial" w:cs="Arial"/>
          <w:sz w:val="28"/>
          <w:szCs w:val="28"/>
          <w:vertAlign w:val="subscript"/>
        </w:rPr>
        <w:t>C</w:t>
      </w:r>
    </w:p>
    <w:p w14:paraId="747CA196" w14:textId="21DAD00D" w:rsidR="00C02DD4" w:rsidRPr="008C0020" w:rsidRDefault="00C02DD4" w:rsidP="00C02DD4">
      <w:pPr>
        <w:tabs>
          <w:tab w:val="center" w:pos="4513"/>
        </w:tabs>
        <w:rPr>
          <w:rFonts w:ascii="Arial" w:hAnsi="Arial" w:cs="Arial"/>
          <w:sz w:val="28"/>
          <w:szCs w:val="28"/>
        </w:rPr>
      </w:pPr>
      <w:r w:rsidRPr="008C0020">
        <w:rPr>
          <w:rFonts w:ascii="Arial" w:hAnsi="Arial" w:cs="Arial"/>
        </w:rPr>
        <w:t>Condens</w:t>
      </w:r>
      <w:r w:rsidR="00177BBB" w:rsidRPr="008C0020">
        <w:rPr>
          <w:rFonts w:ascii="Arial" w:hAnsi="Arial" w:cs="Arial"/>
        </w:rPr>
        <w:t>ation</w:t>
      </w:r>
      <w:r w:rsidRPr="008C0020">
        <w:rPr>
          <w:rFonts w:ascii="Arial" w:hAnsi="Arial" w:cs="Arial"/>
        </w:rPr>
        <w:t xml:space="preserve"> (2-3</w:t>
      </w:r>
      <w:proofErr w:type="gramStart"/>
      <w:r w:rsidRPr="008C0020">
        <w:rPr>
          <w:rFonts w:ascii="Arial" w:hAnsi="Arial" w:cs="Arial"/>
        </w:rPr>
        <w:t>) :</w:t>
      </w:r>
      <w:proofErr w:type="gramEnd"/>
      <w:r w:rsidRPr="008C0020">
        <w:rPr>
          <w:rFonts w:ascii="Arial" w:hAnsi="Arial" w:cs="Arial"/>
        </w:rPr>
        <w:t xml:space="preserve"> At a constant pressure, the refrigerant passes through a heat exchanger, passing it’s heat energy to the hot body, the surroundings. It changes temperature from </w:t>
      </w:r>
      <w:r w:rsidRPr="008C0020">
        <w:rPr>
          <w:rFonts w:ascii="Arial" w:hAnsi="Arial" w:cs="Arial"/>
          <w:sz w:val="28"/>
          <w:szCs w:val="28"/>
        </w:rPr>
        <w:t>T</w:t>
      </w:r>
      <w:r w:rsidRPr="008C0020">
        <w:rPr>
          <w:rFonts w:ascii="Arial" w:hAnsi="Arial" w:cs="Arial"/>
          <w:sz w:val="28"/>
          <w:szCs w:val="28"/>
          <w:vertAlign w:val="subscript"/>
        </w:rPr>
        <w:t>MAX</w:t>
      </w:r>
      <w:r w:rsidRPr="008C0020">
        <w:rPr>
          <w:rFonts w:ascii="Arial" w:hAnsi="Arial" w:cs="Arial"/>
        </w:rPr>
        <w:t xml:space="preserve"> to </w:t>
      </w:r>
      <w:r w:rsidRPr="008C0020">
        <w:rPr>
          <w:rFonts w:ascii="Arial" w:hAnsi="Arial" w:cs="Arial"/>
          <w:sz w:val="28"/>
          <w:szCs w:val="28"/>
        </w:rPr>
        <w:t>T</w:t>
      </w:r>
      <w:r w:rsidRPr="008C0020">
        <w:rPr>
          <w:rFonts w:ascii="Arial" w:hAnsi="Arial" w:cs="Arial"/>
          <w:sz w:val="28"/>
          <w:szCs w:val="28"/>
          <w:vertAlign w:val="subscript"/>
        </w:rPr>
        <w:t>MIN</w:t>
      </w:r>
      <w:r w:rsidRPr="008C0020">
        <w:rPr>
          <w:rFonts w:ascii="Arial" w:hAnsi="Arial" w:cs="Arial"/>
        </w:rPr>
        <w:t xml:space="preserve">, where Heat Rejected = </w:t>
      </w:r>
      <w:r w:rsidRPr="008C0020">
        <w:rPr>
          <w:rFonts w:ascii="Arial" w:hAnsi="Arial" w:cs="Arial"/>
          <w:sz w:val="28"/>
          <w:szCs w:val="28"/>
        </w:rPr>
        <w:t>Q</w:t>
      </w:r>
      <w:r w:rsidRPr="008C0020">
        <w:rPr>
          <w:rFonts w:ascii="Arial" w:hAnsi="Arial" w:cs="Arial"/>
          <w:sz w:val="28"/>
          <w:szCs w:val="28"/>
          <w:vertAlign w:val="subscript"/>
        </w:rPr>
        <w:t>H</w:t>
      </w:r>
      <w:r w:rsidRPr="008C0020">
        <w:rPr>
          <w:rFonts w:ascii="Arial" w:hAnsi="Arial" w:cs="Arial"/>
          <w:sz w:val="28"/>
          <w:szCs w:val="28"/>
        </w:rPr>
        <w:t>.</w:t>
      </w:r>
    </w:p>
    <w:p w14:paraId="6C4FFA17" w14:textId="23F9803D" w:rsidR="00C02DD4" w:rsidRPr="008C0020" w:rsidRDefault="00C02DD4" w:rsidP="00C02DD4">
      <w:pPr>
        <w:tabs>
          <w:tab w:val="center" w:pos="4513"/>
        </w:tabs>
        <w:rPr>
          <w:rFonts w:ascii="Arial" w:hAnsi="Arial" w:cs="Arial"/>
          <w:u w:val="single"/>
        </w:rPr>
      </w:pPr>
      <w:r w:rsidRPr="008C0020">
        <w:rPr>
          <w:rFonts w:ascii="Arial" w:hAnsi="Arial" w:cs="Arial"/>
        </w:rPr>
        <w:t>Expansion (3-4</w:t>
      </w:r>
      <w:proofErr w:type="gramStart"/>
      <w:r w:rsidRPr="008C0020">
        <w:rPr>
          <w:rFonts w:ascii="Arial" w:hAnsi="Arial" w:cs="Arial"/>
        </w:rPr>
        <w:t>) :</w:t>
      </w:r>
      <w:proofErr w:type="gramEnd"/>
      <w:r w:rsidRPr="008C0020">
        <w:rPr>
          <w:rFonts w:ascii="Arial" w:hAnsi="Arial" w:cs="Arial"/>
        </w:rPr>
        <w:t xml:space="preserve"> In this process, the liquid refrigerant expands from </w:t>
      </w:r>
      <w:proofErr w:type="spellStart"/>
      <w:r w:rsidRPr="008C0020">
        <w:rPr>
          <w:rFonts w:ascii="Arial" w:hAnsi="Arial" w:cs="Arial"/>
          <w:sz w:val="28"/>
          <w:szCs w:val="28"/>
        </w:rPr>
        <w:t>p</w:t>
      </w:r>
      <w:r w:rsidRPr="008C0020">
        <w:rPr>
          <w:rFonts w:ascii="Arial" w:hAnsi="Arial" w:cs="Arial"/>
          <w:sz w:val="28"/>
          <w:szCs w:val="28"/>
          <w:vertAlign w:val="subscript"/>
        </w:rPr>
        <w:t>MAX</w:t>
      </w:r>
      <w:proofErr w:type="spellEnd"/>
      <w:r w:rsidRPr="008C0020">
        <w:rPr>
          <w:rFonts w:ascii="Arial" w:hAnsi="Arial" w:cs="Arial"/>
          <w:vertAlign w:val="subscript"/>
        </w:rPr>
        <w:t xml:space="preserve"> </w:t>
      </w:r>
      <w:r w:rsidRPr="008C0020">
        <w:rPr>
          <w:rFonts w:ascii="Arial" w:hAnsi="Arial" w:cs="Arial"/>
        </w:rPr>
        <w:t xml:space="preserve">back to </w:t>
      </w:r>
      <w:proofErr w:type="spellStart"/>
      <w:r w:rsidRPr="008C0020">
        <w:rPr>
          <w:rFonts w:ascii="Arial" w:hAnsi="Arial" w:cs="Arial"/>
          <w:sz w:val="28"/>
          <w:szCs w:val="28"/>
        </w:rPr>
        <w:t>p</w:t>
      </w:r>
      <w:r w:rsidRPr="008C0020">
        <w:rPr>
          <w:rFonts w:ascii="Arial" w:hAnsi="Arial" w:cs="Arial"/>
          <w:sz w:val="28"/>
          <w:szCs w:val="28"/>
          <w:vertAlign w:val="subscript"/>
        </w:rPr>
        <w:t>MIN</w:t>
      </w:r>
      <w:proofErr w:type="spellEnd"/>
      <w:r w:rsidRPr="008C0020">
        <w:rPr>
          <w:rFonts w:ascii="Arial" w:hAnsi="Arial" w:cs="Arial"/>
        </w:rPr>
        <w:t xml:space="preserve">. In doing so, it must </w:t>
      </w:r>
      <w:r w:rsidR="00EC286B" w:rsidRPr="008C0020">
        <w:rPr>
          <w:rFonts w:ascii="Arial" w:hAnsi="Arial" w:cs="Arial"/>
        </w:rPr>
        <w:t>produce</w:t>
      </w:r>
      <w:r w:rsidRPr="008C0020">
        <w:rPr>
          <w:rFonts w:ascii="Arial" w:hAnsi="Arial" w:cs="Arial"/>
        </w:rPr>
        <w:t xml:space="preserve"> work. In larger systems, this could be used in a turbine, though generally it is uneconomical to add this </w:t>
      </w:r>
      <w:r w:rsidR="00F87CE9" w:rsidRPr="008C0020">
        <w:rPr>
          <w:rFonts w:ascii="Arial" w:hAnsi="Arial" w:cs="Arial"/>
        </w:rPr>
        <w:t>component</w:t>
      </w:r>
      <w:r w:rsidRPr="008C0020">
        <w:rPr>
          <w:rFonts w:ascii="Arial" w:hAnsi="Arial" w:cs="Arial"/>
        </w:rPr>
        <w:t xml:space="preserve">, so it is done by an expansion valve where the work output is negligible. If it is not negligible, the work is given by </w:t>
      </w:r>
      <w:r w:rsidRPr="008C0020">
        <w:rPr>
          <w:rFonts w:ascii="Arial" w:hAnsi="Arial" w:cs="Arial"/>
          <w:sz w:val="28"/>
          <w:szCs w:val="28"/>
        </w:rPr>
        <w:t>W</w:t>
      </w:r>
      <w:r w:rsidRPr="008C0020">
        <w:rPr>
          <w:rFonts w:ascii="Arial" w:hAnsi="Arial" w:cs="Arial"/>
          <w:sz w:val="28"/>
          <w:szCs w:val="28"/>
          <w:vertAlign w:val="subscript"/>
        </w:rPr>
        <w:t>OUT</w:t>
      </w:r>
      <w:r w:rsidRPr="008C0020">
        <w:rPr>
          <w:rFonts w:ascii="Arial" w:hAnsi="Arial" w:cs="Arial"/>
        </w:rPr>
        <w:t>.</w:t>
      </w:r>
    </w:p>
    <w:p w14:paraId="533A3546" w14:textId="1EC4D48C" w:rsidR="00C02DD4" w:rsidRPr="008C0020" w:rsidRDefault="00C02DD4" w:rsidP="00C02DD4">
      <w:pPr>
        <w:tabs>
          <w:tab w:val="center" w:pos="4513"/>
        </w:tabs>
        <w:rPr>
          <w:rFonts w:ascii="Arial" w:hAnsi="Arial" w:cs="Arial"/>
          <w:u w:val="single"/>
        </w:rPr>
      </w:pPr>
      <w:r w:rsidRPr="008C0020">
        <w:rPr>
          <w:rFonts w:ascii="Arial" w:hAnsi="Arial" w:cs="Arial"/>
        </w:rPr>
        <w:t>Evaporation (4-1</w:t>
      </w:r>
      <w:proofErr w:type="gramStart"/>
      <w:r w:rsidRPr="008C0020">
        <w:rPr>
          <w:rFonts w:ascii="Arial" w:hAnsi="Arial" w:cs="Arial"/>
        </w:rPr>
        <w:t>) :</w:t>
      </w:r>
      <w:proofErr w:type="gramEnd"/>
      <w:r w:rsidRPr="008C0020">
        <w:rPr>
          <w:rFonts w:ascii="Arial" w:hAnsi="Arial" w:cs="Arial"/>
        </w:rPr>
        <w:t xml:space="preserve"> It is in this stage where the primary function of the Refrigeration Cycle is directly done. At a constant pressure, the </w:t>
      </w:r>
      <w:proofErr w:type="gramStart"/>
      <w:r w:rsidRPr="008C0020">
        <w:rPr>
          <w:rFonts w:ascii="Arial" w:hAnsi="Arial" w:cs="Arial"/>
        </w:rPr>
        <w:t>low pressure</w:t>
      </w:r>
      <w:proofErr w:type="gramEnd"/>
      <w:r w:rsidRPr="008C0020">
        <w:rPr>
          <w:rFonts w:ascii="Arial" w:hAnsi="Arial" w:cs="Arial"/>
        </w:rPr>
        <w:t xml:space="preserve"> refrigerant passes through another heat exchanger, where it absorbs heat from the cold body, </w:t>
      </w:r>
      <w:r w:rsidR="00CC5718" w:rsidRPr="008C0020">
        <w:rPr>
          <w:rFonts w:ascii="Arial" w:hAnsi="Arial" w:cs="Arial"/>
        </w:rPr>
        <w:t xml:space="preserve">going from </w:t>
      </w:r>
      <w:r w:rsidR="00CC5718" w:rsidRPr="008C0020">
        <w:rPr>
          <w:rFonts w:ascii="Arial" w:hAnsi="Arial" w:cs="Arial"/>
          <w:sz w:val="28"/>
          <w:szCs w:val="28"/>
        </w:rPr>
        <w:t>T</w:t>
      </w:r>
      <w:r w:rsidR="00CC5718" w:rsidRPr="008C0020">
        <w:rPr>
          <w:rFonts w:ascii="Arial" w:hAnsi="Arial" w:cs="Arial"/>
          <w:sz w:val="28"/>
          <w:szCs w:val="28"/>
          <w:vertAlign w:val="subscript"/>
        </w:rPr>
        <w:t>MIN</w:t>
      </w:r>
      <w:r w:rsidR="00CC5718" w:rsidRPr="008C0020">
        <w:rPr>
          <w:rFonts w:ascii="Arial" w:hAnsi="Arial" w:cs="Arial"/>
        </w:rPr>
        <w:t xml:space="preserve"> to </w:t>
      </w:r>
      <w:r w:rsidR="00CC5718" w:rsidRPr="008C0020">
        <w:rPr>
          <w:rFonts w:ascii="Arial" w:hAnsi="Arial" w:cs="Arial"/>
          <w:sz w:val="28"/>
          <w:szCs w:val="28"/>
        </w:rPr>
        <w:t>T</w:t>
      </w:r>
      <w:r w:rsidR="00CC5718" w:rsidRPr="008C0020">
        <w:rPr>
          <w:rFonts w:ascii="Arial" w:hAnsi="Arial" w:cs="Arial"/>
          <w:sz w:val="28"/>
          <w:szCs w:val="28"/>
          <w:vertAlign w:val="subscript"/>
        </w:rPr>
        <w:t>MAX</w:t>
      </w:r>
      <w:r w:rsidR="00CC5718" w:rsidRPr="008C0020">
        <w:rPr>
          <w:rFonts w:ascii="Arial" w:hAnsi="Arial" w:cs="Arial"/>
          <w:sz w:val="28"/>
          <w:szCs w:val="28"/>
        </w:rPr>
        <w:t>,</w:t>
      </w:r>
      <w:r w:rsidR="00CC5718" w:rsidRPr="008C0020">
        <w:rPr>
          <w:rFonts w:ascii="Arial" w:hAnsi="Arial" w:cs="Arial"/>
        </w:rPr>
        <w:t xml:space="preserve"> </w:t>
      </w:r>
      <w:r w:rsidR="00DF3BBF" w:rsidRPr="008C0020">
        <w:rPr>
          <w:rFonts w:ascii="Arial" w:hAnsi="Arial" w:cs="Arial"/>
        </w:rPr>
        <w:t>Heat Absorbed =</w:t>
      </w:r>
      <w:r w:rsidRPr="008C0020">
        <w:rPr>
          <w:rFonts w:ascii="Arial" w:hAnsi="Arial" w:cs="Arial"/>
        </w:rPr>
        <w:t xml:space="preserve"> </w:t>
      </w:r>
      <w:r w:rsidRPr="008C0020">
        <w:rPr>
          <w:rFonts w:ascii="Arial" w:hAnsi="Arial" w:cs="Arial"/>
          <w:sz w:val="28"/>
          <w:szCs w:val="28"/>
        </w:rPr>
        <w:t>Q</w:t>
      </w:r>
      <w:r w:rsidRPr="008C0020">
        <w:rPr>
          <w:rFonts w:ascii="Arial" w:hAnsi="Arial" w:cs="Arial"/>
          <w:sz w:val="28"/>
          <w:szCs w:val="28"/>
          <w:vertAlign w:val="subscript"/>
        </w:rPr>
        <w:t>C</w:t>
      </w:r>
      <w:r w:rsidRPr="008C0020">
        <w:rPr>
          <w:rFonts w:ascii="Arial" w:hAnsi="Arial" w:cs="Arial"/>
        </w:rPr>
        <w:t>.</w:t>
      </w:r>
    </w:p>
    <w:p w14:paraId="7B1A8E13" w14:textId="1FB20652" w:rsidR="00C02DD4" w:rsidRPr="008C0020" w:rsidRDefault="00C02DD4" w:rsidP="00C02DD4">
      <w:pPr>
        <w:rPr>
          <w:rFonts w:ascii="Arial" w:hAnsi="Arial" w:cs="Arial"/>
        </w:rPr>
      </w:pPr>
      <w:r w:rsidRPr="008C0020">
        <w:rPr>
          <w:rFonts w:ascii="Arial" w:hAnsi="Arial" w:cs="Arial"/>
        </w:rPr>
        <w:t xml:space="preserve">In a refrigeration cycle, the primary role of the system takes place at the evaporator, where heat is absorbed from the colder body to then be transferred to the hotter body. The same principle can be used to for space heating in homes, but in these systems the heat energy is absorbed from the hot body – often the ambient air outside a home, and then transferred to the colder body of air inside the house. The heat source could be the ambient air, ground temperature, water sources or any convenient low temperature heat source </w:t>
      </w:r>
      <w:sdt>
        <w:sdtPr>
          <w:rPr>
            <w:rFonts w:ascii="Arial" w:hAnsi="Arial" w:cs="Arial"/>
          </w:rPr>
          <w:id w:val="-1090160433"/>
          <w:citation/>
        </w:sdtPr>
        <w:sdtEndPr/>
        <w:sdtContent>
          <w:r w:rsidRPr="008C0020">
            <w:rPr>
              <w:rFonts w:ascii="Arial" w:hAnsi="Arial" w:cs="Arial"/>
            </w:rPr>
            <w:fldChar w:fldCharType="begin"/>
          </w:r>
          <w:r w:rsidR="00F95352" w:rsidRPr="008C0020">
            <w:rPr>
              <w:rFonts w:ascii="Arial" w:hAnsi="Arial" w:cs="Arial"/>
            </w:rPr>
            <w:instrText xml:space="preserve">CITATION Rob11 \l 2057 </w:instrText>
          </w:r>
          <w:r w:rsidRPr="008C0020">
            <w:rPr>
              <w:rFonts w:ascii="Arial" w:hAnsi="Arial" w:cs="Arial"/>
            </w:rPr>
            <w:fldChar w:fldCharType="separate"/>
          </w:r>
          <w:r w:rsidR="005B69D1" w:rsidRPr="005B69D1">
            <w:rPr>
              <w:rFonts w:ascii="Arial" w:hAnsi="Arial" w:cs="Arial"/>
              <w:noProof/>
            </w:rPr>
            <w:t>(Balmer, 2011)</w:t>
          </w:r>
          <w:r w:rsidRPr="008C0020">
            <w:rPr>
              <w:rFonts w:ascii="Arial" w:hAnsi="Arial" w:cs="Arial"/>
            </w:rPr>
            <w:fldChar w:fldCharType="end"/>
          </w:r>
        </w:sdtContent>
      </w:sdt>
      <w:r w:rsidRPr="008C0020">
        <w:rPr>
          <w:rFonts w:ascii="Arial" w:hAnsi="Arial" w:cs="Arial"/>
        </w:rPr>
        <w:t>. Often it is possible for one heat pump system to do both the functions of a Refrigeration Cycle and a Heat Pump Cycle depending on which setting it is in. This is done by reversing the direction of flow.</w:t>
      </w:r>
    </w:p>
    <w:p w14:paraId="44C97254" w14:textId="3C43CEF8" w:rsidR="00C02DD4" w:rsidRDefault="00C02DD4" w:rsidP="00C02DD4">
      <w:pPr>
        <w:rPr>
          <w:rFonts w:ascii="Arial" w:hAnsi="Arial" w:cs="Arial"/>
        </w:rPr>
      </w:pPr>
      <w:r w:rsidRPr="008C0020">
        <w:rPr>
          <w:rFonts w:ascii="Arial" w:hAnsi="Arial" w:cs="Arial"/>
        </w:rPr>
        <w:t xml:space="preserve">Heat engines are often compared by their efficiencies, </w:t>
      </w:r>
      <w:r w:rsidR="00CE2378" w:rsidRPr="008C0020">
        <w:rPr>
          <w:rFonts w:ascii="Arial" w:hAnsi="Arial" w:cs="Arial"/>
        </w:rPr>
        <w:t>where</w:t>
      </w:r>
      <w:r w:rsidRPr="008C0020">
        <w:rPr>
          <w:rFonts w:ascii="Arial" w:hAnsi="Arial" w:cs="Arial"/>
        </w:rPr>
        <w:t xml:space="preserve"> even for a Carnot engine the efficiency would never reach 100%. If the same measure </w:t>
      </w:r>
      <w:r w:rsidR="004C4C01" w:rsidRPr="008C0020">
        <w:rPr>
          <w:rFonts w:ascii="Arial" w:hAnsi="Arial" w:cs="Arial"/>
        </w:rPr>
        <w:t>were</w:t>
      </w:r>
      <w:r w:rsidRPr="008C0020">
        <w:rPr>
          <w:rFonts w:ascii="Arial" w:hAnsi="Arial" w:cs="Arial"/>
        </w:rPr>
        <w:t xml:space="preserve"> used for Refrigeration and Heat Pump Cycles, the efficiencies would generally be over 100%. </w:t>
      </w:r>
      <w:r w:rsidR="004C4C01" w:rsidRPr="008C0020">
        <w:rPr>
          <w:rFonts w:ascii="Arial" w:hAnsi="Arial" w:cs="Arial"/>
        </w:rPr>
        <w:t>Efficiencies over 100% are</w:t>
      </w:r>
      <w:r w:rsidRPr="008C0020">
        <w:rPr>
          <w:rFonts w:ascii="Arial" w:hAnsi="Arial" w:cs="Arial"/>
        </w:rPr>
        <w:t xml:space="preserve"> deemed illogical, and as such the Coefficient </w:t>
      </w:r>
      <w:proofErr w:type="gramStart"/>
      <w:r w:rsidRPr="008C0020">
        <w:rPr>
          <w:rFonts w:ascii="Arial" w:hAnsi="Arial" w:cs="Arial"/>
        </w:rPr>
        <w:t>Of</w:t>
      </w:r>
      <w:proofErr w:type="gramEnd"/>
      <w:r w:rsidRPr="008C0020">
        <w:rPr>
          <w:rFonts w:ascii="Arial" w:hAnsi="Arial" w:cs="Arial"/>
        </w:rPr>
        <w:t xml:space="preserve"> Performance is used instead, with values generally between 1 and 10 </w:t>
      </w:r>
      <w:sdt>
        <w:sdtPr>
          <w:rPr>
            <w:rFonts w:ascii="Arial" w:hAnsi="Arial" w:cs="Arial"/>
          </w:rPr>
          <w:id w:val="417531005"/>
          <w:citation/>
        </w:sdtPr>
        <w:sdtEndPr/>
        <w:sdtContent>
          <w:r w:rsidRPr="008C0020">
            <w:rPr>
              <w:rFonts w:ascii="Arial" w:hAnsi="Arial" w:cs="Arial"/>
            </w:rPr>
            <w:fldChar w:fldCharType="begin"/>
          </w:r>
          <w:r w:rsidR="00F95352" w:rsidRPr="008C0020">
            <w:rPr>
              <w:rFonts w:ascii="Arial" w:hAnsi="Arial" w:cs="Arial"/>
            </w:rPr>
            <w:instrText xml:space="preserve">CITATION Rob11 \l 2057 </w:instrText>
          </w:r>
          <w:r w:rsidRPr="008C0020">
            <w:rPr>
              <w:rFonts w:ascii="Arial" w:hAnsi="Arial" w:cs="Arial"/>
            </w:rPr>
            <w:fldChar w:fldCharType="separate"/>
          </w:r>
          <w:r w:rsidR="005B69D1" w:rsidRPr="005B69D1">
            <w:rPr>
              <w:rFonts w:ascii="Arial" w:hAnsi="Arial" w:cs="Arial"/>
              <w:noProof/>
            </w:rPr>
            <w:t>(Balmer, 2011)</w:t>
          </w:r>
          <w:r w:rsidRPr="008C0020">
            <w:rPr>
              <w:rFonts w:ascii="Arial" w:hAnsi="Arial" w:cs="Arial"/>
            </w:rPr>
            <w:fldChar w:fldCharType="end"/>
          </w:r>
        </w:sdtContent>
      </w:sdt>
      <w:r w:rsidRPr="008C0020">
        <w:rPr>
          <w:rFonts w:ascii="Arial" w:hAnsi="Arial" w:cs="Arial"/>
        </w:rPr>
        <w:t>. Relationships for Coefficients of Performance for given below:</w:t>
      </w:r>
    </w:p>
    <w:p w14:paraId="777AC623" w14:textId="77777777" w:rsidR="005B69D1" w:rsidRPr="008C0020" w:rsidRDefault="005B69D1" w:rsidP="00C02DD4">
      <w:pPr>
        <w:rPr>
          <w:rFonts w:ascii="Arial" w:hAnsi="Arial" w:cs="Arial"/>
        </w:rPr>
      </w:pPr>
    </w:p>
    <w:p w14:paraId="7F33CB11" w14:textId="62B1A146" w:rsidR="00C02DD4" w:rsidRPr="008C0020" w:rsidRDefault="00D72B0D" w:rsidP="00C02DD4">
      <w:pPr>
        <w:spacing w:after="0"/>
        <w:rPr>
          <w:rFonts w:ascii="Arial" w:hAnsi="Arial" w:cs="Arial"/>
          <w:vertAlign w:val="subscript"/>
        </w:rPr>
      </w:pPr>
      <w:r w:rsidRPr="008C0020">
        <w:rPr>
          <w:rFonts w:ascii="Arial" w:hAnsi="Arial" w:cs="Arial"/>
          <w:noProof/>
        </w:rPr>
        <mc:AlternateContent>
          <mc:Choice Requires="wps">
            <w:drawing>
              <wp:anchor distT="0" distB="0" distL="114300" distR="114300" simplePos="0" relativeHeight="251659264" behindDoc="0" locked="0" layoutInCell="1" allowOverlap="1" wp14:anchorId="4CACE3D7" wp14:editId="35F5EE9E">
                <wp:simplePos x="0" y="0"/>
                <wp:positionH relativeFrom="column">
                  <wp:posOffset>2106247</wp:posOffset>
                </wp:positionH>
                <wp:positionV relativeFrom="paragraph">
                  <wp:posOffset>183515</wp:posOffset>
                </wp:positionV>
                <wp:extent cx="840403"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84040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1F7CCC"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5.85pt,14.45pt" to="232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" strokecolor="black [3213]" strokeweight=".5pt">
                <v:stroke joinstyle="miter"/>
              </v:line>
            </w:pict>
          </mc:Fallback>
        </mc:AlternateContent>
      </w:r>
      <w:r w:rsidR="006B1E0C" w:rsidRPr="008C0020">
        <w:rPr>
          <w:rFonts w:ascii="Arial" w:hAnsi="Arial" w:cs="Arial"/>
          <w:noProof/>
        </w:rPr>
        <mc:AlternateContent>
          <mc:Choice Requires="wps">
            <w:drawing>
              <wp:anchor distT="0" distB="0" distL="114300" distR="114300" simplePos="0" relativeHeight="251661312" behindDoc="0" locked="0" layoutInCell="1" allowOverlap="1" wp14:anchorId="5D325731" wp14:editId="24FE7230">
                <wp:simplePos x="0" y="0"/>
                <wp:positionH relativeFrom="column">
                  <wp:posOffset>3511683</wp:posOffset>
                </wp:positionH>
                <wp:positionV relativeFrom="paragraph">
                  <wp:posOffset>183515</wp:posOffset>
                </wp:positionV>
                <wp:extent cx="381549"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38154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5036CD" id="Straight Connector 1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5pt,14.45pt" to="306.5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" strokecolor="black [3213]" strokeweight=".5pt">
                <v:stroke joinstyle="miter"/>
              </v:line>
            </w:pict>
          </mc:Fallback>
        </mc:AlternateContent>
      </w:r>
      <w:r w:rsidR="00C02DD4" w:rsidRPr="008C0020">
        <w:rPr>
          <w:rFonts w:ascii="Arial" w:hAnsi="Arial" w:cs="Arial"/>
        </w:rPr>
        <w:t xml:space="preserve">Refrigeration Cycles: </w:t>
      </w:r>
      <w:r w:rsidR="00C02DD4" w:rsidRPr="008C0020">
        <w:rPr>
          <w:rFonts w:ascii="Arial" w:hAnsi="Arial" w:cs="Arial"/>
        </w:rPr>
        <w:tab/>
        <w:t>COP</w:t>
      </w:r>
      <w:r w:rsidR="00C02DD4" w:rsidRPr="008C0020">
        <w:rPr>
          <w:rFonts w:ascii="Arial" w:hAnsi="Arial" w:cs="Arial"/>
          <w:vertAlign w:val="subscript"/>
        </w:rPr>
        <w:t>REF</w:t>
      </w:r>
      <w:r w:rsidR="00C02DD4" w:rsidRPr="008C0020">
        <w:rPr>
          <w:rFonts w:ascii="Arial" w:hAnsi="Arial" w:cs="Arial"/>
        </w:rPr>
        <w:t xml:space="preserve"> =   Desired effect</w:t>
      </w:r>
      <w:r w:rsidR="006B1E0C">
        <w:rPr>
          <w:rFonts w:ascii="Arial" w:hAnsi="Arial" w:cs="Arial"/>
        </w:rPr>
        <w:t xml:space="preserve">       </w:t>
      </w:r>
      <w:r w:rsidR="00C02DD4" w:rsidRPr="008C0020">
        <w:rPr>
          <w:rFonts w:ascii="Arial" w:hAnsi="Arial" w:cs="Arial"/>
        </w:rPr>
        <w:t>=        Q</w:t>
      </w:r>
      <w:r w:rsidR="00C02DD4" w:rsidRPr="008C0020">
        <w:rPr>
          <w:rFonts w:ascii="Arial" w:hAnsi="Arial" w:cs="Arial"/>
          <w:vertAlign w:val="subscript"/>
        </w:rPr>
        <w:t>C</w:t>
      </w:r>
      <w:r w:rsidR="00C02DD4" w:rsidRPr="008C0020">
        <w:rPr>
          <w:rFonts w:ascii="Arial" w:hAnsi="Arial" w:cs="Arial"/>
          <w:vertAlign w:val="subscript"/>
        </w:rPr>
        <w:softHyphen/>
      </w:r>
      <w:r w:rsidR="00C02DD4" w:rsidRPr="008C0020">
        <w:rPr>
          <w:rFonts w:ascii="Arial" w:hAnsi="Arial" w:cs="Arial"/>
          <w:vertAlign w:val="subscript"/>
        </w:rPr>
        <w:softHyphen/>
      </w:r>
    </w:p>
    <w:p w14:paraId="0102411E" w14:textId="77AE9CC9" w:rsidR="00C02DD4" w:rsidRPr="008C0020" w:rsidRDefault="00C02DD4" w:rsidP="00C02DD4">
      <w:pPr>
        <w:spacing w:after="0"/>
        <w:rPr>
          <w:rFonts w:ascii="Arial" w:hAnsi="Arial" w:cs="Arial"/>
          <w:vertAlign w:val="subscript"/>
        </w:rPr>
      </w:pPr>
      <w:r w:rsidRPr="008C0020">
        <w:rPr>
          <w:rFonts w:ascii="Arial" w:hAnsi="Arial" w:cs="Arial"/>
          <w:vertAlign w:val="subscript"/>
        </w:rPr>
        <w:tab/>
        <w:t xml:space="preserve"> </w:t>
      </w:r>
      <w:r w:rsidRPr="008C0020">
        <w:rPr>
          <w:rFonts w:ascii="Arial" w:hAnsi="Arial" w:cs="Arial"/>
        </w:rPr>
        <w:t xml:space="preserve">     </w:t>
      </w:r>
      <w:r w:rsidRPr="008C0020">
        <w:rPr>
          <w:rFonts w:ascii="Arial" w:hAnsi="Arial" w:cs="Arial"/>
        </w:rPr>
        <w:tab/>
      </w:r>
      <w:r w:rsidRPr="008C0020">
        <w:rPr>
          <w:rFonts w:ascii="Arial" w:hAnsi="Arial" w:cs="Arial"/>
        </w:rPr>
        <w:tab/>
      </w:r>
      <w:r w:rsidRPr="008C0020">
        <w:rPr>
          <w:rFonts w:ascii="Arial" w:hAnsi="Arial" w:cs="Arial"/>
        </w:rPr>
        <w:tab/>
        <w:t xml:space="preserve">      </w:t>
      </w:r>
      <w:r w:rsidR="006B1E0C">
        <w:rPr>
          <w:rFonts w:ascii="Arial" w:hAnsi="Arial" w:cs="Arial"/>
        </w:rPr>
        <w:t xml:space="preserve">   </w:t>
      </w:r>
      <w:r w:rsidRPr="008C0020">
        <w:rPr>
          <w:rFonts w:ascii="Arial" w:hAnsi="Arial" w:cs="Arial"/>
        </w:rPr>
        <w:t xml:space="preserve">Work Input </w:t>
      </w:r>
      <w:r w:rsidRPr="008C0020">
        <w:rPr>
          <w:rFonts w:ascii="Arial" w:hAnsi="Arial" w:cs="Arial"/>
        </w:rPr>
        <w:tab/>
        <w:t xml:space="preserve">       </w:t>
      </w:r>
      <w:proofErr w:type="gramStart"/>
      <w:r w:rsidRPr="008C0020">
        <w:rPr>
          <w:rFonts w:ascii="Arial" w:hAnsi="Arial" w:cs="Arial"/>
        </w:rPr>
        <w:t>Q</w:t>
      </w:r>
      <w:r w:rsidRPr="008C0020">
        <w:rPr>
          <w:rFonts w:ascii="Arial" w:hAnsi="Arial" w:cs="Arial"/>
          <w:vertAlign w:val="subscript"/>
        </w:rPr>
        <w:t xml:space="preserve">C </w:t>
      </w:r>
      <w:r w:rsidRPr="008C0020">
        <w:rPr>
          <w:rFonts w:ascii="Arial" w:hAnsi="Arial" w:cs="Arial"/>
        </w:rPr>
        <w:t xml:space="preserve"> -</w:t>
      </w:r>
      <w:proofErr w:type="gramEnd"/>
      <w:r w:rsidRPr="008C0020">
        <w:rPr>
          <w:rFonts w:ascii="Arial" w:hAnsi="Arial" w:cs="Arial"/>
        </w:rPr>
        <w:t xml:space="preserve"> Q</w:t>
      </w:r>
      <w:r w:rsidRPr="008C0020">
        <w:rPr>
          <w:rFonts w:ascii="Arial" w:hAnsi="Arial" w:cs="Arial"/>
          <w:vertAlign w:val="subscript"/>
        </w:rPr>
        <w:t>H</w:t>
      </w:r>
    </w:p>
    <w:p w14:paraId="4E88CBC7" w14:textId="77777777" w:rsidR="00C02DD4" w:rsidRPr="008C0020" w:rsidRDefault="00C02DD4" w:rsidP="00C02DD4">
      <w:pPr>
        <w:spacing w:after="0"/>
        <w:rPr>
          <w:rFonts w:ascii="Arial" w:hAnsi="Arial" w:cs="Arial"/>
        </w:rPr>
      </w:pPr>
    </w:p>
    <w:p w14:paraId="70FE6DC1" w14:textId="2D3445AF" w:rsidR="00C02DD4" w:rsidRPr="008C0020" w:rsidRDefault="00C02DD4" w:rsidP="00C02DD4">
      <w:pPr>
        <w:spacing w:after="0"/>
        <w:rPr>
          <w:rFonts w:ascii="Arial" w:hAnsi="Arial" w:cs="Arial"/>
          <w:vertAlign w:val="subscript"/>
        </w:rPr>
      </w:pPr>
      <w:r w:rsidRPr="008C0020">
        <w:rPr>
          <w:rFonts w:ascii="Arial" w:hAnsi="Arial" w:cs="Arial"/>
          <w:noProof/>
        </w:rPr>
        <mc:AlternateContent>
          <mc:Choice Requires="wps">
            <w:drawing>
              <wp:anchor distT="0" distB="0" distL="114300" distR="114300" simplePos="0" relativeHeight="251660288" behindDoc="0" locked="0" layoutInCell="1" allowOverlap="1" wp14:anchorId="31FDF02E" wp14:editId="44CCD2D8">
                <wp:simplePos x="0" y="0"/>
                <wp:positionH relativeFrom="column">
                  <wp:posOffset>1993974</wp:posOffset>
                </wp:positionH>
                <wp:positionV relativeFrom="paragraph">
                  <wp:posOffset>182880</wp:posOffset>
                </wp:positionV>
                <wp:extent cx="381549"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8154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BFC610"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pt,14.4pt" to="187.0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" strokecolor="black [3213]" strokeweight=".5pt">
                <v:stroke joinstyle="miter"/>
              </v:line>
            </w:pict>
          </mc:Fallback>
        </mc:AlternateContent>
      </w:r>
      <w:r w:rsidRPr="008C0020">
        <w:rPr>
          <w:rFonts w:ascii="Arial" w:hAnsi="Arial" w:cs="Arial"/>
        </w:rPr>
        <w:t xml:space="preserve">Heat Pump Cycles: </w:t>
      </w:r>
      <w:r w:rsidRPr="008C0020">
        <w:rPr>
          <w:rFonts w:ascii="Arial" w:hAnsi="Arial" w:cs="Arial"/>
        </w:rPr>
        <w:tab/>
        <w:t>COP</w:t>
      </w:r>
      <w:r w:rsidRPr="008C0020">
        <w:rPr>
          <w:rFonts w:ascii="Arial" w:hAnsi="Arial" w:cs="Arial"/>
          <w:vertAlign w:val="subscript"/>
        </w:rPr>
        <w:t>HP</w:t>
      </w:r>
      <w:r w:rsidRPr="008C0020">
        <w:rPr>
          <w:rFonts w:ascii="Arial" w:hAnsi="Arial" w:cs="Arial"/>
        </w:rPr>
        <w:t xml:space="preserve"> =    Q</w:t>
      </w:r>
      <w:r w:rsidRPr="008C0020">
        <w:rPr>
          <w:rFonts w:ascii="Arial" w:hAnsi="Arial" w:cs="Arial"/>
          <w:vertAlign w:val="subscript"/>
        </w:rPr>
        <w:t>H</w:t>
      </w:r>
    </w:p>
    <w:p w14:paraId="6BC56FF5" w14:textId="18FB9371" w:rsidR="00C02DD4" w:rsidRPr="008C0020" w:rsidRDefault="00C02DD4" w:rsidP="00C02DD4">
      <w:pPr>
        <w:spacing w:after="0"/>
        <w:rPr>
          <w:rFonts w:ascii="Arial" w:hAnsi="Arial" w:cs="Arial"/>
        </w:rPr>
      </w:pPr>
      <w:r w:rsidRPr="008C0020">
        <w:rPr>
          <w:rFonts w:ascii="Arial" w:hAnsi="Arial" w:cs="Arial"/>
          <w:vertAlign w:val="subscript"/>
        </w:rPr>
        <w:tab/>
      </w:r>
      <w:r w:rsidRPr="008C0020">
        <w:rPr>
          <w:rFonts w:ascii="Arial" w:hAnsi="Arial" w:cs="Arial"/>
          <w:vertAlign w:val="subscript"/>
        </w:rPr>
        <w:tab/>
      </w:r>
      <w:r w:rsidRPr="008C0020">
        <w:rPr>
          <w:rFonts w:ascii="Arial" w:hAnsi="Arial" w:cs="Arial"/>
          <w:vertAlign w:val="subscript"/>
        </w:rPr>
        <w:tab/>
      </w:r>
      <w:r w:rsidRPr="008C0020">
        <w:rPr>
          <w:rFonts w:ascii="Arial" w:hAnsi="Arial" w:cs="Arial"/>
          <w:vertAlign w:val="subscript"/>
        </w:rPr>
        <w:tab/>
      </w:r>
      <w:r w:rsidR="006B1E0C">
        <w:rPr>
          <w:rFonts w:ascii="Arial" w:hAnsi="Arial" w:cs="Arial"/>
          <w:vertAlign w:val="subscript"/>
        </w:rPr>
        <w:t xml:space="preserve">      </w:t>
      </w:r>
      <w:r w:rsidRPr="008C0020">
        <w:rPr>
          <w:rFonts w:ascii="Arial" w:hAnsi="Arial" w:cs="Arial"/>
          <w:vertAlign w:val="subscript"/>
        </w:rPr>
        <w:softHyphen/>
      </w:r>
      <w:r w:rsidRPr="008C0020">
        <w:rPr>
          <w:rFonts w:ascii="Arial" w:hAnsi="Arial" w:cs="Arial"/>
        </w:rPr>
        <w:t>Q</w:t>
      </w:r>
      <w:r w:rsidRPr="008C0020">
        <w:rPr>
          <w:rFonts w:ascii="Arial" w:hAnsi="Arial" w:cs="Arial"/>
          <w:vertAlign w:val="subscript"/>
        </w:rPr>
        <w:t>C</w:t>
      </w:r>
      <w:r w:rsidRPr="008C0020">
        <w:rPr>
          <w:rFonts w:ascii="Arial" w:hAnsi="Arial" w:cs="Arial"/>
        </w:rPr>
        <w:t xml:space="preserve"> - Q</w:t>
      </w:r>
      <w:r w:rsidRPr="008C0020">
        <w:rPr>
          <w:rFonts w:ascii="Arial" w:hAnsi="Arial" w:cs="Arial"/>
          <w:vertAlign w:val="subscript"/>
        </w:rPr>
        <w:t>H</w:t>
      </w:r>
    </w:p>
    <w:p w14:paraId="10650B1C" w14:textId="77777777" w:rsidR="00C02DD4" w:rsidRPr="008C0020" w:rsidRDefault="00C02DD4" w:rsidP="00C02DD4">
      <w:pPr>
        <w:spacing w:after="0"/>
        <w:rPr>
          <w:rFonts w:ascii="Arial" w:hAnsi="Arial" w:cs="Arial"/>
        </w:rPr>
      </w:pPr>
    </w:p>
    <w:p w14:paraId="0F67E374" w14:textId="0B711716" w:rsidR="00C02DD4" w:rsidRPr="008C0020" w:rsidRDefault="00C02DD4" w:rsidP="00C02DD4">
      <w:pPr>
        <w:spacing w:after="0"/>
        <w:rPr>
          <w:rFonts w:ascii="Arial" w:hAnsi="Arial" w:cs="Arial"/>
        </w:rPr>
      </w:pPr>
      <w:r w:rsidRPr="008C0020">
        <w:rPr>
          <w:rFonts w:ascii="Arial" w:hAnsi="Arial" w:cs="Arial"/>
        </w:rPr>
        <w:t xml:space="preserve">For identical systems: </w:t>
      </w:r>
      <w:r w:rsidR="006B1E0C">
        <w:rPr>
          <w:rFonts w:ascii="Arial" w:hAnsi="Arial" w:cs="Arial"/>
        </w:rPr>
        <w:t xml:space="preserve">  </w:t>
      </w:r>
      <w:r w:rsidRPr="008C0020">
        <w:rPr>
          <w:rFonts w:ascii="Arial" w:hAnsi="Arial" w:cs="Arial"/>
        </w:rPr>
        <w:t>COP</w:t>
      </w:r>
      <w:r w:rsidRPr="008C0020">
        <w:rPr>
          <w:rFonts w:ascii="Arial" w:hAnsi="Arial" w:cs="Arial"/>
          <w:vertAlign w:val="subscript"/>
        </w:rPr>
        <w:t>HP</w:t>
      </w:r>
      <w:r w:rsidRPr="008C0020">
        <w:rPr>
          <w:rFonts w:ascii="Arial" w:hAnsi="Arial" w:cs="Arial"/>
        </w:rPr>
        <w:t xml:space="preserve"> = COP</w:t>
      </w:r>
      <w:r w:rsidRPr="008C0020">
        <w:rPr>
          <w:rFonts w:ascii="Arial" w:hAnsi="Arial" w:cs="Arial"/>
          <w:vertAlign w:val="subscript"/>
        </w:rPr>
        <w:t>REF</w:t>
      </w:r>
      <w:r w:rsidRPr="008C0020">
        <w:rPr>
          <w:rFonts w:ascii="Arial" w:hAnsi="Arial" w:cs="Arial"/>
        </w:rPr>
        <w:t xml:space="preserve"> + 1</w:t>
      </w:r>
    </w:p>
    <w:p w14:paraId="5B25275E" w14:textId="77777777" w:rsidR="00C02DD4" w:rsidRPr="008C0020" w:rsidRDefault="00C02DD4" w:rsidP="00C02DD4">
      <w:pPr>
        <w:rPr>
          <w:rFonts w:ascii="Arial" w:hAnsi="Arial" w:cs="Arial"/>
        </w:rPr>
      </w:pPr>
    </w:p>
    <w:p w14:paraId="3F10B6BF" w14:textId="77777777" w:rsidR="001E0105" w:rsidRPr="008C0020" w:rsidRDefault="001E0105" w:rsidP="001E0105">
      <w:pPr>
        <w:rPr>
          <w:rFonts w:ascii="Arial" w:hAnsi="Arial" w:cs="Arial"/>
        </w:rPr>
      </w:pPr>
      <w:r w:rsidRPr="008C0020">
        <w:rPr>
          <w:rFonts w:ascii="Arial" w:hAnsi="Arial" w:cs="Arial"/>
        </w:rPr>
        <w:br w:type="page"/>
      </w:r>
    </w:p>
    <w:bookmarkStart w:id="5" w:name="_Toc61031809" w:displacedByCustomXml="next"/>
    <w:sdt>
      <w:sdtPr>
        <w:rPr>
          <w:rFonts w:ascii="Arial" w:hAnsi="Arial" w:cs="Arial"/>
          <w:sz w:val="22"/>
          <w:szCs w:val="22"/>
        </w:rPr>
        <w:id w:val="-1563015688"/>
        <w:docPartObj>
          <w:docPartGallery w:val="Bibliographies"/>
          <w:docPartUnique/>
        </w:docPartObj>
      </w:sdtPr>
      <w:sdtEndPr>
        <w:rPr>
          <w:rFonts w:eastAsiaTheme="minorHAnsi"/>
          <w:b/>
          <w:bCs/>
          <w:color w:val="auto"/>
        </w:rPr>
      </w:sdtEndPr>
      <w:sdtContent>
        <w:p w14:paraId="6D48B56F" w14:textId="72B3B56E" w:rsidR="008F59E2" w:rsidRPr="00F32AC7" w:rsidRDefault="00314741">
          <w:pPr>
            <w:pStyle w:val="Heading1"/>
            <w:rPr>
              <w:rFonts w:ascii="Arial" w:hAnsi="Arial" w:cs="Arial"/>
              <w:color w:val="auto"/>
            </w:rPr>
          </w:pPr>
          <w:r w:rsidRPr="00F32AC7">
            <w:rPr>
              <w:rFonts w:ascii="Arial" w:hAnsi="Arial" w:cs="Arial"/>
              <w:color w:val="auto"/>
            </w:rPr>
            <w:t>References</w:t>
          </w:r>
          <w:bookmarkEnd w:id="5"/>
        </w:p>
        <w:p w14:paraId="67020C76" w14:textId="77777777" w:rsidR="005B69D1" w:rsidRPr="005B69D1" w:rsidRDefault="008F59E2" w:rsidP="005B69D1">
          <w:pPr>
            <w:pStyle w:val="Bibliography"/>
            <w:rPr>
              <w:rFonts w:ascii="Arial" w:hAnsi="Arial" w:cs="Arial"/>
              <w:noProof/>
            </w:rPr>
          </w:pPr>
          <w:r w:rsidRPr="005B69D1">
            <w:rPr>
              <w:rFonts w:ascii="Arial" w:hAnsi="Arial" w:cs="Arial"/>
            </w:rPr>
            <w:fldChar w:fldCharType="begin"/>
          </w:r>
          <w:r w:rsidRPr="005B69D1">
            <w:rPr>
              <w:rFonts w:ascii="Arial" w:hAnsi="Arial" w:cs="Arial"/>
            </w:rPr>
            <w:instrText xml:space="preserve"> BIBLIOGRAPHY </w:instrText>
          </w:r>
          <w:r w:rsidRPr="005B69D1">
            <w:rPr>
              <w:rFonts w:ascii="Arial" w:hAnsi="Arial" w:cs="Arial"/>
            </w:rPr>
            <w:fldChar w:fldCharType="separate"/>
          </w:r>
          <w:r w:rsidR="005B69D1" w:rsidRPr="005B69D1">
            <w:rPr>
              <w:rFonts w:ascii="Arial" w:hAnsi="Arial" w:cs="Arial"/>
              <w:noProof/>
            </w:rPr>
            <w:t xml:space="preserve">Afsaneh Noroozian, M. B., 2016. An applicable method for gas turbine efficiency improvement. Case study: Montazar Ghaem power plant, Iran. </w:t>
          </w:r>
          <w:r w:rsidR="005B69D1" w:rsidRPr="005B69D1">
            <w:rPr>
              <w:rFonts w:ascii="Arial" w:hAnsi="Arial" w:cs="Arial"/>
              <w:i/>
              <w:iCs/>
              <w:noProof/>
            </w:rPr>
            <w:t xml:space="preserve">Journal of Natural Gas Science and Engineering, </w:t>
          </w:r>
          <w:r w:rsidR="005B69D1" w:rsidRPr="005B69D1">
            <w:rPr>
              <w:rFonts w:ascii="Arial" w:hAnsi="Arial" w:cs="Arial"/>
              <w:noProof/>
            </w:rPr>
            <w:t>Volume 28, pp. 95-105.</w:t>
          </w:r>
        </w:p>
        <w:p w14:paraId="54A50B5E" w14:textId="77777777" w:rsidR="005B69D1" w:rsidRPr="005B69D1" w:rsidRDefault="005B69D1" w:rsidP="005B69D1">
          <w:pPr>
            <w:pStyle w:val="Bibliography"/>
            <w:rPr>
              <w:rFonts w:ascii="Arial" w:hAnsi="Arial" w:cs="Arial"/>
              <w:noProof/>
            </w:rPr>
          </w:pPr>
          <w:r w:rsidRPr="005B69D1">
            <w:rPr>
              <w:rFonts w:ascii="Arial" w:hAnsi="Arial" w:cs="Arial"/>
              <w:noProof/>
            </w:rPr>
            <w:t xml:space="preserve">Balmer, R. T., 2011. Chapter 13 - Vapour and Gas Power Cycles. In: Elsevier, ed. </w:t>
          </w:r>
          <w:r w:rsidRPr="005B69D1">
            <w:rPr>
              <w:rFonts w:ascii="Arial" w:hAnsi="Arial" w:cs="Arial"/>
              <w:i/>
              <w:iCs/>
              <w:noProof/>
            </w:rPr>
            <w:t xml:space="preserve">Modern Engineering Thermodynamics. </w:t>
          </w:r>
          <w:r w:rsidRPr="005B69D1">
            <w:rPr>
              <w:rFonts w:ascii="Arial" w:hAnsi="Arial" w:cs="Arial"/>
              <w:noProof/>
            </w:rPr>
            <w:t>Burlington: Elsevier, pp. 447-534.</w:t>
          </w:r>
        </w:p>
        <w:p w14:paraId="5AB202B1" w14:textId="77777777" w:rsidR="005B69D1" w:rsidRPr="005B69D1" w:rsidRDefault="005B69D1" w:rsidP="005B69D1">
          <w:pPr>
            <w:pStyle w:val="Bibliography"/>
            <w:rPr>
              <w:rFonts w:ascii="Arial" w:hAnsi="Arial" w:cs="Arial"/>
              <w:noProof/>
            </w:rPr>
          </w:pPr>
          <w:r w:rsidRPr="005B69D1">
            <w:rPr>
              <w:rFonts w:ascii="Arial" w:hAnsi="Arial" w:cs="Arial"/>
              <w:noProof/>
            </w:rPr>
            <w:t xml:space="preserve">Balmer, R. T., 2011. Chapter 14 - Vapor and Gas Refrigeration Cycles. In: Elsevier, ed. </w:t>
          </w:r>
          <w:r w:rsidRPr="005B69D1">
            <w:rPr>
              <w:rFonts w:ascii="Arial" w:hAnsi="Arial" w:cs="Arial"/>
              <w:i/>
              <w:iCs/>
              <w:noProof/>
            </w:rPr>
            <w:t xml:space="preserve">Modern Engineering Thermodynamics. </w:t>
          </w:r>
          <w:r w:rsidRPr="005B69D1">
            <w:rPr>
              <w:rFonts w:ascii="Arial" w:hAnsi="Arial" w:cs="Arial"/>
              <w:noProof/>
            </w:rPr>
            <w:t>Burlington: Elsevier, pp. 535-590.</w:t>
          </w:r>
        </w:p>
        <w:p w14:paraId="7A1E2F91" w14:textId="77777777" w:rsidR="005B69D1" w:rsidRPr="005B69D1" w:rsidRDefault="005B69D1" w:rsidP="005B69D1">
          <w:pPr>
            <w:pStyle w:val="Bibliography"/>
            <w:rPr>
              <w:rFonts w:ascii="Arial" w:hAnsi="Arial" w:cs="Arial"/>
              <w:noProof/>
            </w:rPr>
          </w:pPr>
          <w:r w:rsidRPr="005B69D1">
            <w:rPr>
              <w:rFonts w:ascii="Arial" w:hAnsi="Arial" w:cs="Arial"/>
              <w:noProof/>
            </w:rPr>
            <w:t xml:space="preserve">Colin F. McDonald, D. G. W., 1996. The utilization of recuperated and regenerated engine cycles for high-efficiency gas turbines in the 21st century. </w:t>
          </w:r>
          <w:r w:rsidRPr="005B69D1">
            <w:rPr>
              <w:rFonts w:ascii="Arial" w:hAnsi="Arial" w:cs="Arial"/>
              <w:i/>
              <w:iCs/>
              <w:noProof/>
            </w:rPr>
            <w:t xml:space="preserve">Applied Thermal Engineering, </w:t>
          </w:r>
          <w:r w:rsidRPr="005B69D1">
            <w:rPr>
              <w:rFonts w:ascii="Arial" w:hAnsi="Arial" w:cs="Arial"/>
              <w:noProof/>
            </w:rPr>
            <w:t>16(8-9), pp. 635-653.</w:t>
          </w:r>
        </w:p>
        <w:p w14:paraId="7313C3C3" w14:textId="77777777" w:rsidR="005B69D1" w:rsidRPr="005B69D1" w:rsidRDefault="005B69D1" w:rsidP="005B69D1">
          <w:pPr>
            <w:pStyle w:val="Bibliography"/>
            <w:rPr>
              <w:rFonts w:ascii="Arial" w:hAnsi="Arial" w:cs="Arial"/>
              <w:noProof/>
            </w:rPr>
          </w:pPr>
          <w:r w:rsidRPr="005B69D1">
            <w:rPr>
              <w:rFonts w:ascii="Arial" w:hAnsi="Arial" w:cs="Arial"/>
              <w:noProof/>
            </w:rPr>
            <w:t xml:space="preserve">Connor, N., 2019. </w:t>
          </w:r>
          <w:r w:rsidRPr="005B69D1">
            <w:rPr>
              <w:rFonts w:ascii="Arial" w:hAnsi="Arial" w:cs="Arial"/>
              <w:i/>
              <w:iCs/>
              <w:noProof/>
            </w:rPr>
            <w:t xml:space="preserve">Thermal-Engineering.org. </w:t>
          </w:r>
          <w:r w:rsidRPr="005B69D1">
            <w:rPr>
              <w:rFonts w:ascii="Arial" w:hAnsi="Arial" w:cs="Arial"/>
              <w:noProof/>
            </w:rPr>
            <w:t xml:space="preserve">[Online] </w:t>
          </w:r>
          <w:r w:rsidRPr="005B69D1">
            <w:rPr>
              <w:rFonts w:ascii="Arial" w:hAnsi="Arial" w:cs="Arial"/>
              <w:noProof/>
            </w:rPr>
            <w:br/>
            <w:t xml:space="preserve">Available at: </w:t>
          </w:r>
          <w:r w:rsidRPr="005B69D1">
            <w:rPr>
              <w:rFonts w:ascii="Arial" w:hAnsi="Arial" w:cs="Arial"/>
              <w:noProof/>
              <w:u w:val="single"/>
            </w:rPr>
            <w:t>https://www.thermal-engineering.org/what-is-brayton-cycle-with-reheat-regeneration-and-intercooling-definition/</w:t>
          </w:r>
          <w:r w:rsidRPr="005B69D1">
            <w:rPr>
              <w:rFonts w:ascii="Arial" w:hAnsi="Arial" w:cs="Arial"/>
              <w:noProof/>
            </w:rPr>
            <w:br/>
            <w:t>[Accessed 05 01 2021].</w:t>
          </w:r>
        </w:p>
        <w:p w14:paraId="5849F3DE" w14:textId="77777777" w:rsidR="005B69D1" w:rsidRPr="005B69D1" w:rsidRDefault="005B69D1" w:rsidP="005B69D1">
          <w:pPr>
            <w:pStyle w:val="Bibliography"/>
            <w:rPr>
              <w:rFonts w:ascii="Arial" w:hAnsi="Arial" w:cs="Arial"/>
              <w:noProof/>
            </w:rPr>
          </w:pPr>
          <w:r w:rsidRPr="005B69D1">
            <w:rPr>
              <w:rFonts w:ascii="Arial" w:hAnsi="Arial" w:cs="Arial"/>
              <w:noProof/>
            </w:rPr>
            <w:t xml:space="preserve">Mahmood Farzaneh-Gord, M. D.-D., 2009. A new approach for enhancing performance of a gas turbine (case study: Khangiran refinery). </w:t>
          </w:r>
          <w:r w:rsidRPr="005B69D1">
            <w:rPr>
              <w:rFonts w:ascii="Arial" w:hAnsi="Arial" w:cs="Arial"/>
              <w:i/>
              <w:iCs/>
              <w:noProof/>
            </w:rPr>
            <w:t xml:space="preserve">Applied Energy, </w:t>
          </w:r>
          <w:r w:rsidRPr="005B69D1">
            <w:rPr>
              <w:rFonts w:ascii="Arial" w:hAnsi="Arial" w:cs="Arial"/>
              <w:noProof/>
            </w:rPr>
            <w:t>86(12), pp. 2750-2759.</w:t>
          </w:r>
        </w:p>
        <w:p w14:paraId="281D785F" w14:textId="77777777" w:rsidR="005B69D1" w:rsidRPr="005B69D1" w:rsidRDefault="005B69D1" w:rsidP="005B69D1">
          <w:pPr>
            <w:pStyle w:val="Bibliography"/>
            <w:rPr>
              <w:rFonts w:ascii="Arial" w:hAnsi="Arial" w:cs="Arial"/>
              <w:noProof/>
            </w:rPr>
          </w:pPr>
          <w:r w:rsidRPr="005B69D1">
            <w:rPr>
              <w:rFonts w:ascii="Arial" w:hAnsi="Arial" w:cs="Arial"/>
              <w:noProof/>
            </w:rPr>
            <w:t xml:space="preserve">Maria Jonsson, J. Y., 2005. Humidified gas turbines—a review of proposed and implemented cycles. </w:t>
          </w:r>
          <w:r w:rsidRPr="005B69D1">
            <w:rPr>
              <w:rFonts w:ascii="Arial" w:hAnsi="Arial" w:cs="Arial"/>
              <w:i/>
              <w:iCs/>
              <w:noProof/>
            </w:rPr>
            <w:t xml:space="preserve">Energy, </w:t>
          </w:r>
          <w:r w:rsidRPr="005B69D1">
            <w:rPr>
              <w:rFonts w:ascii="Arial" w:hAnsi="Arial" w:cs="Arial"/>
              <w:noProof/>
            </w:rPr>
            <w:t>30(7), pp. 1013-1078.</w:t>
          </w:r>
        </w:p>
        <w:p w14:paraId="0D9F9D7F" w14:textId="77777777" w:rsidR="005B69D1" w:rsidRPr="005B69D1" w:rsidRDefault="005B69D1" w:rsidP="005B69D1">
          <w:pPr>
            <w:pStyle w:val="Bibliography"/>
            <w:rPr>
              <w:rFonts w:ascii="Arial" w:hAnsi="Arial" w:cs="Arial"/>
              <w:noProof/>
            </w:rPr>
          </w:pPr>
          <w:r w:rsidRPr="005B69D1">
            <w:rPr>
              <w:rFonts w:ascii="Arial" w:hAnsi="Arial" w:cs="Arial"/>
              <w:noProof/>
            </w:rPr>
            <w:t xml:space="preserve">Matjanov, E., 2020. Gas turbine efficiency enhancement using absorption chiller. Case study for Tashkent CHP. </w:t>
          </w:r>
          <w:r w:rsidRPr="005B69D1">
            <w:rPr>
              <w:rFonts w:ascii="Arial" w:hAnsi="Arial" w:cs="Arial"/>
              <w:i/>
              <w:iCs/>
              <w:noProof/>
            </w:rPr>
            <w:t xml:space="preserve">Energy, </w:t>
          </w:r>
          <w:r w:rsidRPr="005B69D1">
            <w:rPr>
              <w:rFonts w:ascii="Arial" w:hAnsi="Arial" w:cs="Arial"/>
              <w:noProof/>
            </w:rPr>
            <w:t>01 02, 192(116625), pp. Ref - 116625.</w:t>
          </w:r>
        </w:p>
        <w:p w14:paraId="3F69C177" w14:textId="77777777" w:rsidR="005B69D1" w:rsidRPr="005B69D1" w:rsidRDefault="005B69D1" w:rsidP="005B69D1">
          <w:pPr>
            <w:pStyle w:val="Bibliography"/>
            <w:rPr>
              <w:rFonts w:ascii="Arial" w:hAnsi="Arial" w:cs="Arial"/>
              <w:noProof/>
            </w:rPr>
          </w:pPr>
          <w:r w:rsidRPr="005B69D1">
            <w:rPr>
              <w:rFonts w:ascii="Arial" w:hAnsi="Arial" w:cs="Arial"/>
              <w:noProof/>
            </w:rPr>
            <w:t xml:space="preserve">Nag, P. K., 2013. </w:t>
          </w:r>
          <w:r w:rsidRPr="005B69D1">
            <w:rPr>
              <w:rFonts w:ascii="Arial" w:hAnsi="Arial" w:cs="Arial"/>
              <w:i/>
              <w:iCs/>
              <w:noProof/>
            </w:rPr>
            <w:t xml:space="preserve">Engineering Thermodynamics. </w:t>
          </w:r>
          <w:r w:rsidRPr="005B69D1">
            <w:rPr>
              <w:rFonts w:ascii="Arial" w:hAnsi="Arial" w:cs="Arial"/>
              <w:noProof/>
            </w:rPr>
            <w:t>5 ed. New Delhi: McGraw Hill Education (India) Private Limited.</w:t>
          </w:r>
        </w:p>
        <w:p w14:paraId="572FD223" w14:textId="77777777" w:rsidR="005B69D1" w:rsidRPr="005B69D1" w:rsidRDefault="005B69D1" w:rsidP="005B69D1">
          <w:pPr>
            <w:pStyle w:val="Bibliography"/>
            <w:rPr>
              <w:rFonts w:ascii="Arial" w:hAnsi="Arial" w:cs="Arial"/>
              <w:noProof/>
            </w:rPr>
          </w:pPr>
          <w:r w:rsidRPr="005B69D1">
            <w:rPr>
              <w:rFonts w:ascii="Arial" w:hAnsi="Arial" w:cs="Arial"/>
              <w:noProof/>
            </w:rPr>
            <w:t xml:space="preserve">Nuclear-Power.net, 2021. </w:t>
          </w:r>
          <w:r w:rsidRPr="005B69D1">
            <w:rPr>
              <w:rFonts w:ascii="Arial" w:hAnsi="Arial" w:cs="Arial"/>
              <w:i/>
              <w:iCs/>
              <w:noProof/>
            </w:rPr>
            <w:t xml:space="preserve">Nuclear-Power.net. </w:t>
          </w:r>
          <w:r w:rsidRPr="005B69D1">
            <w:rPr>
              <w:rFonts w:ascii="Arial" w:hAnsi="Arial" w:cs="Arial"/>
              <w:noProof/>
            </w:rPr>
            <w:t xml:space="preserve">[Online] </w:t>
          </w:r>
          <w:r w:rsidRPr="005B69D1">
            <w:rPr>
              <w:rFonts w:ascii="Arial" w:hAnsi="Arial" w:cs="Arial"/>
              <w:noProof/>
            </w:rPr>
            <w:br/>
            <w:t xml:space="preserve">Available at: </w:t>
          </w:r>
          <w:r w:rsidRPr="005B69D1">
            <w:rPr>
              <w:rFonts w:ascii="Arial" w:hAnsi="Arial" w:cs="Arial"/>
              <w:noProof/>
              <w:u w:val="single"/>
            </w:rPr>
            <w:t>https://www.nuclear-power.net/nuclear-power-plant/turbine-generator-power-conversion-system/theory-of-steam-turbines-thermodynamics/thermal-efficiency-of-steam-turbine/</w:t>
          </w:r>
          <w:r w:rsidRPr="005B69D1">
            <w:rPr>
              <w:rFonts w:ascii="Arial" w:hAnsi="Arial" w:cs="Arial"/>
              <w:noProof/>
            </w:rPr>
            <w:br/>
            <w:t>[Accessed 04 01 2021].</w:t>
          </w:r>
        </w:p>
        <w:p w14:paraId="609D75BC" w14:textId="77777777" w:rsidR="005B69D1" w:rsidRPr="005B69D1" w:rsidRDefault="005B69D1" w:rsidP="005B69D1">
          <w:pPr>
            <w:pStyle w:val="Bibliography"/>
            <w:rPr>
              <w:rFonts w:ascii="Arial" w:hAnsi="Arial" w:cs="Arial"/>
              <w:noProof/>
            </w:rPr>
          </w:pPr>
          <w:r w:rsidRPr="005B69D1">
            <w:rPr>
              <w:rFonts w:ascii="Arial" w:hAnsi="Arial" w:cs="Arial"/>
              <w:noProof/>
            </w:rPr>
            <w:t xml:space="preserve">Ques10, 2019. </w:t>
          </w:r>
          <w:r w:rsidRPr="005B69D1">
            <w:rPr>
              <w:rFonts w:ascii="Arial" w:hAnsi="Arial" w:cs="Arial"/>
              <w:i/>
              <w:iCs/>
              <w:noProof/>
            </w:rPr>
            <w:t xml:space="preserve">Ques10.com. </w:t>
          </w:r>
          <w:r w:rsidRPr="005B69D1">
            <w:rPr>
              <w:rFonts w:ascii="Arial" w:hAnsi="Arial" w:cs="Arial"/>
              <w:noProof/>
            </w:rPr>
            <w:t xml:space="preserve">[Online] </w:t>
          </w:r>
          <w:r w:rsidRPr="005B69D1">
            <w:rPr>
              <w:rFonts w:ascii="Arial" w:hAnsi="Arial" w:cs="Arial"/>
              <w:noProof/>
            </w:rPr>
            <w:br/>
            <w:t xml:space="preserve">Available at: </w:t>
          </w:r>
          <w:r w:rsidRPr="005B69D1">
            <w:rPr>
              <w:rFonts w:ascii="Arial" w:hAnsi="Arial" w:cs="Arial"/>
              <w:noProof/>
              <w:u w:val="single"/>
            </w:rPr>
            <w:t>https://www.ques10.com/p/38994/standard-vapour-compression-cycle-1/</w:t>
          </w:r>
          <w:r w:rsidRPr="005B69D1">
            <w:rPr>
              <w:rFonts w:ascii="Arial" w:hAnsi="Arial" w:cs="Arial"/>
              <w:noProof/>
            </w:rPr>
            <w:br/>
            <w:t>[Accessed 07 01 2021].</w:t>
          </w:r>
        </w:p>
        <w:p w14:paraId="13BA9227" w14:textId="77777777" w:rsidR="005B69D1" w:rsidRPr="005B69D1" w:rsidRDefault="005B69D1" w:rsidP="005B69D1">
          <w:pPr>
            <w:pStyle w:val="Bibliography"/>
            <w:rPr>
              <w:rFonts w:ascii="Arial" w:hAnsi="Arial" w:cs="Arial"/>
              <w:noProof/>
            </w:rPr>
          </w:pPr>
          <w:r w:rsidRPr="005B69D1">
            <w:rPr>
              <w:rFonts w:ascii="Arial" w:hAnsi="Arial" w:cs="Arial"/>
              <w:noProof/>
            </w:rPr>
            <w:t xml:space="preserve">Rahim K. Jassim, M. M. A. a. G. M. Z., 2012. Energy and Exergy Analysis of Reverse Brayton Refrigerator for Gas Turbine Power Boosting. </w:t>
          </w:r>
          <w:r w:rsidRPr="005B69D1">
            <w:rPr>
              <w:rFonts w:ascii="Arial" w:hAnsi="Arial" w:cs="Arial"/>
              <w:i/>
              <w:iCs/>
              <w:noProof/>
            </w:rPr>
            <w:t>Efficiency, Performance and Robustness of Gas Turbines</w:t>
          </w:r>
          <w:r w:rsidRPr="005B69D1">
            <w:rPr>
              <w:rFonts w:ascii="Arial" w:hAnsi="Arial" w:cs="Arial"/>
              <w:noProof/>
            </w:rPr>
            <w:t>, 04 04, pp. 97-120.</w:t>
          </w:r>
        </w:p>
        <w:p w14:paraId="7785A85F" w14:textId="77777777" w:rsidR="005B69D1" w:rsidRPr="005B69D1" w:rsidRDefault="005B69D1" w:rsidP="005B69D1">
          <w:pPr>
            <w:pStyle w:val="Bibliography"/>
            <w:rPr>
              <w:rFonts w:ascii="Arial" w:hAnsi="Arial" w:cs="Arial"/>
              <w:noProof/>
            </w:rPr>
          </w:pPr>
          <w:r w:rsidRPr="005B69D1">
            <w:rPr>
              <w:rFonts w:ascii="Arial" w:hAnsi="Arial" w:cs="Arial"/>
              <w:noProof/>
            </w:rPr>
            <w:t xml:space="preserve">Roberto Carapellucci, L. G., 2012. The Recovery of Exhaust Heat from Gas Turbines. </w:t>
          </w:r>
          <w:r w:rsidRPr="005B69D1">
            <w:rPr>
              <w:rFonts w:ascii="Arial" w:hAnsi="Arial" w:cs="Arial"/>
              <w:i/>
              <w:iCs/>
              <w:noProof/>
            </w:rPr>
            <w:t>Efficiency, Perforamnce and Robustness of Gas Turbines</w:t>
          </w:r>
          <w:r w:rsidRPr="005B69D1">
            <w:rPr>
              <w:rFonts w:ascii="Arial" w:hAnsi="Arial" w:cs="Arial"/>
              <w:noProof/>
            </w:rPr>
            <w:t>, 4 April, pp. 165-190.</w:t>
          </w:r>
        </w:p>
        <w:p w14:paraId="5D994C48" w14:textId="77777777" w:rsidR="005B69D1" w:rsidRPr="005B69D1" w:rsidRDefault="005B69D1" w:rsidP="005B69D1">
          <w:pPr>
            <w:pStyle w:val="Bibliography"/>
            <w:rPr>
              <w:rFonts w:ascii="Arial" w:hAnsi="Arial" w:cs="Arial"/>
              <w:noProof/>
            </w:rPr>
          </w:pPr>
          <w:r w:rsidRPr="005B69D1">
            <w:rPr>
              <w:rFonts w:ascii="Arial" w:hAnsi="Arial" w:cs="Arial"/>
              <w:noProof/>
            </w:rPr>
            <w:t xml:space="preserve">Shahid Islam, I. D., 2018. 4.1 The Role of Energy Conversion. </w:t>
          </w:r>
          <w:r w:rsidRPr="005B69D1">
            <w:rPr>
              <w:rFonts w:ascii="Arial" w:hAnsi="Arial" w:cs="Arial"/>
              <w:i/>
              <w:iCs/>
              <w:noProof/>
            </w:rPr>
            <w:t xml:space="preserve">Comprehensive Energy Systems, </w:t>
          </w:r>
          <w:r w:rsidRPr="005B69D1">
            <w:rPr>
              <w:rFonts w:ascii="Arial" w:hAnsi="Arial" w:cs="Arial"/>
              <w:noProof/>
            </w:rPr>
            <w:t>Volume 4, pp. 1-39.</w:t>
          </w:r>
        </w:p>
        <w:p w14:paraId="19655EF5" w14:textId="4DD6F3D9" w:rsidR="008F59E2" w:rsidRPr="005B69D1" w:rsidRDefault="008F59E2" w:rsidP="005B69D1">
          <w:pPr>
            <w:rPr>
              <w:rFonts w:ascii="Arial" w:hAnsi="Arial" w:cs="Arial"/>
            </w:rPr>
          </w:pPr>
          <w:r w:rsidRPr="005B69D1">
            <w:rPr>
              <w:rFonts w:ascii="Arial" w:hAnsi="Arial" w:cs="Arial"/>
              <w:b/>
              <w:bCs/>
            </w:rPr>
            <w:fldChar w:fldCharType="end"/>
          </w:r>
        </w:p>
      </w:sdtContent>
    </w:sdt>
    <w:p w14:paraId="28EB8C99" w14:textId="1E2A12D4" w:rsidR="001E0105" w:rsidRPr="005B69D1" w:rsidRDefault="001E0105" w:rsidP="001E0105">
      <w:pPr>
        <w:rPr>
          <w:rFonts w:ascii="Arial" w:hAnsi="Arial" w:cs="Arial"/>
        </w:rPr>
      </w:pPr>
    </w:p>
    <w:p w14:paraId="6DE34EB4" w14:textId="5C40B3FD" w:rsidR="00761A46" w:rsidRPr="005B69D1" w:rsidRDefault="00761A46" w:rsidP="00702A85">
      <w:pPr>
        <w:spacing w:line="259" w:lineRule="auto"/>
        <w:rPr>
          <w:rFonts w:ascii="Arial" w:hAnsi="Arial" w:cs="Arial"/>
        </w:rPr>
      </w:pPr>
    </w:p>
    <w:sectPr w:rsidR="00761A46" w:rsidRPr="005B69D1" w:rsidSect="00AD1C6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44BB9C" w14:textId="77777777" w:rsidR="006267CA" w:rsidRDefault="006267CA" w:rsidP="00AD1C65">
      <w:pPr>
        <w:spacing w:after="0" w:line="240" w:lineRule="auto"/>
      </w:pPr>
      <w:r>
        <w:separator/>
      </w:r>
    </w:p>
  </w:endnote>
  <w:endnote w:type="continuationSeparator" w:id="0">
    <w:p w14:paraId="5C7B68D0" w14:textId="77777777" w:rsidR="006267CA" w:rsidRDefault="006267CA" w:rsidP="00AD1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4225616"/>
      <w:docPartObj>
        <w:docPartGallery w:val="Page Numbers (Bottom of Page)"/>
        <w:docPartUnique/>
      </w:docPartObj>
    </w:sdtPr>
    <w:sdtEndPr>
      <w:rPr>
        <w:noProof/>
      </w:rPr>
    </w:sdtEndPr>
    <w:sdtContent>
      <w:p w14:paraId="19A0994E" w14:textId="77777777" w:rsidR="00AD1C65" w:rsidRDefault="00AD1C65">
        <w:pPr>
          <w:pStyle w:val="Footer"/>
        </w:pPr>
        <w:r>
          <w:fldChar w:fldCharType="begin"/>
        </w:r>
        <w:r>
          <w:instrText xml:space="preserve"> PAGE   \* MERGEFORMAT </w:instrText>
        </w:r>
        <w:r>
          <w:fldChar w:fldCharType="separate"/>
        </w:r>
        <w:r>
          <w:rPr>
            <w:noProof/>
          </w:rPr>
          <w:t>2</w:t>
        </w:r>
        <w:r>
          <w:rPr>
            <w:noProof/>
          </w:rPr>
          <w:fldChar w:fldCharType="end"/>
        </w:r>
      </w:p>
    </w:sdtContent>
  </w:sdt>
  <w:p w14:paraId="4126155C" w14:textId="77777777" w:rsidR="00AD1C65" w:rsidRDefault="00AD1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D16CD3" w14:textId="77777777" w:rsidR="006267CA" w:rsidRDefault="006267CA" w:rsidP="00AD1C65">
      <w:pPr>
        <w:spacing w:after="0" w:line="240" w:lineRule="auto"/>
      </w:pPr>
      <w:r>
        <w:separator/>
      </w:r>
    </w:p>
  </w:footnote>
  <w:footnote w:type="continuationSeparator" w:id="0">
    <w:p w14:paraId="3BEC3768" w14:textId="77777777" w:rsidR="006267CA" w:rsidRDefault="006267CA" w:rsidP="00AD1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1F670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A29"/>
    <w:rsid w:val="000004D1"/>
    <w:rsid w:val="00094398"/>
    <w:rsid w:val="000B2BBD"/>
    <w:rsid w:val="00110F3C"/>
    <w:rsid w:val="00177BBB"/>
    <w:rsid w:val="00181F9D"/>
    <w:rsid w:val="001B518C"/>
    <w:rsid w:val="001E0105"/>
    <w:rsid w:val="00227E14"/>
    <w:rsid w:val="002831D9"/>
    <w:rsid w:val="002A212E"/>
    <w:rsid w:val="002D1673"/>
    <w:rsid w:val="00314741"/>
    <w:rsid w:val="00375E06"/>
    <w:rsid w:val="00387E06"/>
    <w:rsid w:val="0039318D"/>
    <w:rsid w:val="003A0828"/>
    <w:rsid w:val="003A3A29"/>
    <w:rsid w:val="003C028A"/>
    <w:rsid w:val="003F1D1E"/>
    <w:rsid w:val="004C4C01"/>
    <w:rsid w:val="005B69D1"/>
    <w:rsid w:val="005B78AA"/>
    <w:rsid w:val="00600737"/>
    <w:rsid w:val="006267CA"/>
    <w:rsid w:val="006A0A8B"/>
    <w:rsid w:val="006B1E0C"/>
    <w:rsid w:val="006E64A9"/>
    <w:rsid w:val="00702A85"/>
    <w:rsid w:val="00761A46"/>
    <w:rsid w:val="007F7E01"/>
    <w:rsid w:val="008230F7"/>
    <w:rsid w:val="00863002"/>
    <w:rsid w:val="0087005D"/>
    <w:rsid w:val="008C0020"/>
    <w:rsid w:val="008E410C"/>
    <w:rsid w:val="008F59E2"/>
    <w:rsid w:val="00947CA5"/>
    <w:rsid w:val="009603F0"/>
    <w:rsid w:val="009B1618"/>
    <w:rsid w:val="009E0414"/>
    <w:rsid w:val="00A13FCA"/>
    <w:rsid w:val="00A65B98"/>
    <w:rsid w:val="00A72D22"/>
    <w:rsid w:val="00AB4392"/>
    <w:rsid w:val="00AD1C65"/>
    <w:rsid w:val="00AE7D1A"/>
    <w:rsid w:val="00B01196"/>
    <w:rsid w:val="00B92787"/>
    <w:rsid w:val="00C02DD4"/>
    <w:rsid w:val="00C14695"/>
    <w:rsid w:val="00C22B4E"/>
    <w:rsid w:val="00C53294"/>
    <w:rsid w:val="00C750E6"/>
    <w:rsid w:val="00C75D96"/>
    <w:rsid w:val="00CC1716"/>
    <w:rsid w:val="00CC5718"/>
    <w:rsid w:val="00CE2378"/>
    <w:rsid w:val="00D72B0D"/>
    <w:rsid w:val="00DF3BBF"/>
    <w:rsid w:val="00E673F4"/>
    <w:rsid w:val="00EC286B"/>
    <w:rsid w:val="00F27C86"/>
    <w:rsid w:val="00F32AC7"/>
    <w:rsid w:val="00F87CE9"/>
    <w:rsid w:val="00F95352"/>
    <w:rsid w:val="00FB1C8F"/>
    <w:rsid w:val="00FE5D2B"/>
    <w:rsid w:val="00FF18F0"/>
    <w:rsid w:val="00FF61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D667D6"/>
  <w15:chartTrackingRefBased/>
  <w15:docId w15:val="{6B8CA004-FF67-4E81-B5DF-EF422D2D0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105"/>
    <w:pPr>
      <w:spacing w:line="360" w:lineRule="auto"/>
    </w:pPr>
  </w:style>
  <w:style w:type="paragraph" w:styleId="Heading1">
    <w:name w:val="heading 1"/>
    <w:basedOn w:val="Normal"/>
    <w:next w:val="Normal"/>
    <w:link w:val="Heading1Char"/>
    <w:uiPriority w:val="9"/>
    <w:qFormat/>
    <w:rsid w:val="001E010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010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E010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E010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E010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E010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E010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E010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E010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10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E010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E010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E010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E010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E010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E010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E010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E010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D1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C65"/>
  </w:style>
  <w:style w:type="paragraph" w:styleId="Footer">
    <w:name w:val="footer"/>
    <w:basedOn w:val="Normal"/>
    <w:link w:val="FooterChar"/>
    <w:uiPriority w:val="99"/>
    <w:unhideWhenUsed/>
    <w:rsid w:val="00AD1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C65"/>
  </w:style>
  <w:style w:type="paragraph" w:styleId="TOCHeading">
    <w:name w:val="TOC Heading"/>
    <w:basedOn w:val="Heading1"/>
    <w:next w:val="Normal"/>
    <w:uiPriority w:val="39"/>
    <w:unhideWhenUsed/>
    <w:qFormat/>
    <w:rsid w:val="00AD1C65"/>
    <w:pPr>
      <w:numPr>
        <w:numId w:val="0"/>
      </w:numPr>
      <w:spacing w:line="259" w:lineRule="auto"/>
      <w:outlineLvl w:val="9"/>
    </w:pPr>
    <w:rPr>
      <w:lang w:val="en-US"/>
    </w:rPr>
  </w:style>
  <w:style w:type="paragraph" w:styleId="TOC1">
    <w:name w:val="toc 1"/>
    <w:basedOn w:val="Normal"/>
    <w:next w:val="Normal"/>
    <w:autoRedefine/>
    <w:uiPriority w:val="39"/>
    <w:unhideWhenUsed/>
    <w:rsid w:val="00AD1C65"/>
    <w:pPr>
      <w:spacing w:after="100"/>
    </w:pPr>
  </w:style>
  <w:style w:type="character" w:styleId="Hyperlink">
    <w:name w:val="Hyperlink"/>
    <w:basedOn w:val="DefaultParagraphFont"/>
    <w:uiPriority w:val="99"/>
    <w:unhideWhenUsed/>
    <w:rsid w:val="00AD1C65"/>
    <w:rPr>
      <w:color w:val="0563C1" w:themeColor="hyperlink"/>
      <w:u w:val="single"/>
    </w:rPr>
  </w:style>
  <w:style w:type="paragraph" w:styleId="TOC2">
    <w:name w:val="toc 2"/>
    <w:basedOn w:val="Normal"/>
    <w:next w:val="Normal"/>
    <w:autoRedefine/>
    <w:uiPriority w:val="39"/>
    <w:unhideWhenUsed/>
    <w:rsid w:val="00AD1C65"/>
    <w:pPr>
      <w:spacing w:after="100"/>
      <w:ind w:left="220"/>
    </w:pPr>
  </w:style>
  <w:style w:type="table" w:styleId="TableGrid">
    <w:name w:val="Table Grid"/>
    <w:basedOn w:val="TableNormal"/>
    <w:uiPriority w:val="39"/>
    <w:rsid w:val="00AD1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D1C6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1196"/>
    <w:pPr>
      <w:spacing w:after="0"/>
    </w:pPr>
  </w:style>
  <w:style w:type="paragraph" w:styleId="Bibliography">
    <w:name w:val="Bibliography"/>
    <w:basedOn w:val="Normal"/>
    <w:next w:val="Normal"/>
    <w:uiPriority w:val="37"/>
    <w:unhideWhenUsed/>
    <w:rsid w:val="006E6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883717">
      <w:bodyDiv w:val="1"/>
      <w:marLeft w:val="0"/>
      <w:marRight w:val="0"/>
      <w:marTop w:val="0"/>
      <w:marBottom w:val="0"/>
      <w:divBdr>
        <w:top w:val="none" w:sz="0" w:space="0" w:color="auto"/>
        <w:left w:val="none" w:sz="0" w:space="0" w:color="auto"/>
        <w:bottom w:val="none" w:sz="0" w:space="0" w:color="auto"/>
        <w:right w:val="none" w:sz="0" w:space="0" w:color="auto"/>
      </w:divBdr>
    </w:div>
    <w:div w:id="50466643">
      <w:bodyDiv w:val="1"/>
      <w:marLeft w:val="0"/>
      <w:marRight w:val="0"/>
      <w:marTop w:val="0"/>
      <w:marBottom w:val="0"/>
      <w:divBdr>
        <w:top w:val="none" w:sz="0" w:space="0" w:color="auto"/>
        <w:left w:val="none" w:sz="0" w:space="0" w:color="auto"/>
        <w:bottom w:val="none" w:sz="0" w:space="0" w:color="auto"/>
        <w:right w:val="none" w:sz="0" w:space="0" w:color="auto"/>
      </w:divBdr>
    </w:div>
    <w:div w:id="57554716">
      <w:bodyDiv w:val="1"/>
      <w:marLeft w:val="0"/>
      <w:marRight w:val="0"/>
      <w:marTop w:val="0"/>
      <w:marBottom w:val="0"/>
      <w:divBdr>
        <w:top w:val="none" w:sz="0" w:space="0" w:color="auto"/>
        <w:left w:val="none" w:sz="0" w:space="0" w:color="auto"/>
        <w:bottom w:val="none" w:sz="0" w:space="0" w:color="auto"/>
        <w:right w:val="none" w:sz="0" w:space="0" w:color="auto"/>
      </w:divBdr>
    </w:div>
    <w:div w:id="62072241">
      <w:bodyDiv w:val="1"/>
      <w:marLeft w:val="0"/>
      <w:marRight w:val="0"/>
      <w:marTop w:val="0"/>
      <w:marBottom w:val="0"/>
      <w:divBdr>
        <w:top w:val="none" w:sz="0" w:space="0" w:color="auto"/>
        <w:left w:val="none" w:sz="0" w:space="0" w:color="auto"/>
        <w:bottom w:val="none" w:sz="0" w:space="0" w:color="auto"/>
        <w:right w:val="none" w:sz="0" w:space="0" w:color="auto"/>
      </w:divBdr>
    </w:div>
    <w:div w:id="92822134">
      <w:bodyDiv w:val="1"/>
      <w:marLeft w:val="0"/>
      <w:marRight w:val="0"/>
      <w:marTop w:val="0"/>
      <w:marBottom w:val="0"/>
      <w:divBdr>
        <w:top w:val="none" w:sz="0" w:space="0" w:color="auto"/>
        <w:left w:val="none" w:sz="0" w:space="0" w:color="auto"/>
        <w:bottom w:val="none" w:sz="0" w:space="0" w:color="auto"/>
        <w:right w:val="none" w:sz="0" w:space="0" w:color="auto"/>
      </w:divBdr>
    </w:div>
    <w:div w:id="97918262">
      <w:bodyDiv w:val="1"/>
      <w:marLeft w:val="0"/>
      <w:marRight w:val="0"/>
      <w:marTop w:val="0"/>
      <w:marBottom w:val="0"/>
      <w:divBdr>
        <w:top w:val="none" w:sz="0" w:space="0" w:color="auto"/>
        <w:left w:val="none" w:sz="0" w:space="0" w:color="auto"/>
        <w:bottom w:val="none" w:sz="0" w:space="0" w:color="auto"/>
        <w:right w:val="none" w:sz="0" w:space="0" w:color="auto"/>
      </w:divBdr>
    </w:div>
    <w:div w:id="108015344">
      <w:bodyDiv w:val="1"/>
      <w:marLeft w:val="0"/>
      <w:marRight w:val="0"/>
      <w:marTop w:val="0"/>
      <w:marBottom w:val="0"/>
      <w:divBdr>
        <w:top w:val="none" w:sz="0" w:space="0" w:color="auto"/>
        <w:left w:val="none" w:sz="0" w:space="0" w:color="auto"/>
        <w:bottom w:val="none" w:sz="0" w:space="0" w:color="auto"/>
        <w:right w:val="none" w:sz="0" w:space="0" w:color="auto"/>
      </w:divBdr>
    </w:div>
    <w:div w:id="126313775">
      <w:bodyDiv w:val="1"/>
      <w:marLeft w:val="0"/>
      <w:marRight w:val="0"/>
      <w:marTop w:val="0"/>
      <w:marBottom w:val="0"/>
      <w:divBdr>
        <w:top w:val="none" w:sz="0" w:space="0" w:color="auto"/>
        <w:left w:val="none" w:sz="0" w:space="0" w:color="auto"/>
        <w:bottom w:val="none" w:sz="0" w:space="0" w:color="auto"/>
        <w:right w:val="none" w:sz="0" w:space="0" w:color="auto"/>
      </w:divBdr>
    </w:div>
    <w:div w:id="139924461">
      <w:bodyDiv w:val="1"/>
      <w:marLeft w:val="0"/>
      <w:marRight w:val="0"/>
      <w:marTop w:val="0"/>
      <w:marBottom w:val="0"/>
      <w:divBdr>
        <w:top w:val="none" w:sz="0" w:space="0" w:color="auto"/>
        <w:left w:val="none" w:sz="0" w:space="0" w:color="auto"/>
        <w:bottom w:val="none" w:sz="0" w:space="0" w:color="auto"/>
        <w:right w:val="none" w:sz="0" w:space="0" w:color="auto"/>
      </w:divBdr>
    </w:div>
    <w:div w:id="149519739">
      <w:bodyDiv w:val="1"/>
      <w:marLeft w:val="0"/>
      <w:marRight w:val="0"/>
      <w:marTop w:val="0"/>
      <w:marBottom w:val="0"/>
      <w:divBdr>
        <w:top w:val="none" w:sz="0" w:space="0" w:color="auto"/>
        <w:left w:val="none" w:sz="0" w:space="0" w:color="auto"/>
        <w:bottom w:val="none" w:sz="0" w:space="0" w:color="auto"/>
        <w:right w:val="none" w:sz="0" w:space="0" w:color="auto"/>
      </w:divBdr>
    </w:div>
    <w:div w:id="271523975">
      <w:bodyDiv w:val="1"/>
      <w:marLeft w:val="0"/>
      <w:marRight w:val="0"/>
      <w:marTop w:val="0"/>
      <w:marBottom w:val="0"/>
      <w:divBdr>
        <w:top w:val="none" w:sz="0" w:space="0" w:color="auto"/>
        <w:left w:val="none" w:sz="0" w:space="0" w:color="auto"/>
        <w:bottom w:val="none" w:sz="0" w:space="0" w:color="auto"/>
        <w:right w:val="none" w:sz="0" w:space="0" w:color="auto"/>
      </w:divBdr>
    </w:div>
    <w:div w:id="276522327">
      <w:bodyDiv w:val="1"/>
      <w:marLeft w:val="0"/>
      <w:marRight w:val="0"/>
      <w:marTop w:val="0"/>
      <w:marBottom w:val="0"/>
      <w:divBdr>
        <w:top w:val="none" w:sz="0" w:space="0" w:color="auto"/>
        <w:left w:val="none" w:sz="0" w:space="0" w:color="auto"/>
        <w:bottom w:val="none" w:sz="0" w:space="0" w:color="auto"/>
        <w:right w:val="none" w:sz="0" w:space="0" w:color="auto"/>
      </w:divBdr>
    </w:div>
    <w:div w:id="298540191">
      <w:bodyDiv w:val="1"/>
      <w:marLeft w:val="0"/>
      <w:marRight w:val="0"/>
      <w:marTop w:val="0"/>
      <w:marBottom w:val="0"/>
      <w:divBdr>
        <w:top w:val="none" w:sz="0" w:space="0" w:color="auto"/>
        <w:left w:val="none" w:sz="0" w:space="0" w:color="auto"/>
        <w:bottom w:val="none" w:sz="0" w:space="0" w:color="auto"/>
        <w:right w:val="none" w:sz="0" w:space="0" w:color="auto"/>
      </w:divBdr>
    </w:div>
    <w:div w:id="330253497">
      <w:bodyDiv w:val="1"/>
      <w:marLeft w:val="0"/>
      <w:marRight w:val="0"/>
      <w:marTop w:val="0"/>
      <w:marBottom w:val="0"/>
      <w:divBdr>
        <w:top w:val="none" w:sz="0" w:space="0" w:color="auto"/>
        <w:left w:val="none" w:sz="0" w:space="0" w:color="auto"/>
        <w:bottom w:val="none" w:sz="0" w:space="0" w:color="auto"/>
        <w:right w:val="none" w:sz="0" w:space="0" w:color="auto"/>
      </w:divBdr>
    </w:div>
    <w:div w:id="337461720">
      <w:bodyDiv w:val="1"/>
      <w:marLeft w:val="0"/>
      <w:marRight w:val="0"/>
      <w:marTop w:val="0"/>
      <w:marBottom w:val="0"/>
      <w:divBdr>
        <w:top w:val="none" w:sz="0" w:space="0" w:color="auto"/>
        <w:left w:val="none" w:sz="0" w:space="0" w:color="auto"/>
        <w:bottom w:val="none" w:sz="0" w:space="0" w:color="auto"/>
        <w:right w:val="none" w:sz="0" w:space="0" w:color="auto"/>
      </w:divBdr>
    </w:div>
    <w:div w:id="338000712">
      <w:bodyDiv w:val="1"/>
      <w:marLeft w:val="0"/>
      <w:marRight w:val="0"/>
      <w:marTop w:val="0"/>
      <w:marBottom w:val="0"/>
      <w:divBdr>
        <w:top w:val="none" w:sz="0" w:space="0" w:color="auto"/>
        <w:left w:val="none" w:sz="0" w:space="0" w:color="auto"/>
        <w:bottom w:val="none" w:sz="0" w:space="0" w:color="auto"/>
        <w:right w:val="none" w:sz="0" w:space="0" w:color="auto"/>
      </w:divBdr>
    </w:div>
    <w:div w:id="341130191">
      <w:bodyDiv w:val="1"/>
      <w:marLeft w:val="0"/>
      <w:marRight w:val="0"/>
      <w:marTop w:val="0"/>
      <w:marBottom w:val="0"/>
      <w:divBdr>
        <w:top w:val="none" w:sz="0" w:space="0" w:color="auto"/>
        <w:left w:val="none" w:sz="0" w:space="0" w:color="auto"/>
        <w:bottom w:val="none" w:sz="0" w:space="0" w:color="auto"/>
        <w:right w:val="none" w:sz="0" w:space="0" w:color="auto"/>
      </w:divBdr>
    </w:div>
    <w:div w:id="359865013">
      <w:bodyDiv w:val="1"/>
      <w:marLeft w:val="0"/>
      <w:marRight w:val="0"/>
      <w:marTop w:val="0"/>
      <w:marBottom w:val="0"/>
      <w:divBdr>
        <w:top w:val="none" w:sz="0" w:space="0" w:color="auto"/>
        <w:left w:val="none" w:sz="0" w:space="0" w:color="auto"/>
        <w:bottom w:val="none" w:sz="0" w:space="0" w:color="auto"/>
        <w:right w:val="none" w:sz="0" w:space="0" w:color="auto"/>
      </w:divBdr>
    </w:div>
    <w:div w:id="387073289">
      <w:bodyDiv w:val="1"/>
      <w:marLeft w:val="0"/>
      <w:marRight w:val="0"/>
      <w:marTop w:val="0"/>
      <w:marBottom w:val="0"/>
      <w:divBdr>
        <w:top w:val="none" w:sz="0" w:space="0" w:color="auto"/>
        <w:left w:val="none" w:sz="0" w:space="0" w:color="auto"/>
        <w:bottom w:val="none" w:sz="0" w:space="0" w:color="auto"/>
        <w:right w:val="none" w:sz="0" w:space="0" w:color="auto"/>
      </w:divBdr>
    </w:div>
    <w:div w:id="437137610">
      <w:bodyDiv w:val="1"/>
      <w:marLeft w:val="0"/>
      <w:marRight w:val="0"/>
      <w:marTop w:val="0"/>
      <w:marBottom w:val="0"/>
      <w:divBdr>
        <w:top w:val="none" w:sz="0" w:space="0" w:color="auto"/>
        <w:left w:val="none" w:sz="0" w:space="0" w:color="auto"/>
        <w:bottom w:val="none" w:sz="0" w:space="0" w:color="auto"/>
        <w:right w:val="none" w:sz="0" w:space="0" w:color="auto"/>
      </w:divBdr>
    </w:div>
    <w:div w:id="441075487">
      <w:bodyDiv w:val="1"/>
      <w:marLeft w:val="0"/>
      <w:marRight w:val="0"/>
      <w:marTop w:val="0"/>
      <w:marBottom w:val="0"/>
      <w:divBdr>
        <w:top w:val="none" w:sz="0" w:space="0" w:color="auto"/>
        <w:left w:val="none" w:sz="0" w:space="0" w:color="auto"/>
        <w:bottom w:val="none" w:sz="0" w:space="0" w:color="auto"/>
        <w:right w:val="none" w:sz="0" w:space="0" w:color="auto"/>
      </w:divBdr>
    </w:div>
    <w:div w:id="478503769">
      <w:bodyDiv w:val="1"/>
      <w:marLeft w:val="0"/>
      <w:marRight w:val="0"/>
      <w:marTop w:val="0"/>
      <w:marBottom w:val="0"/>
      <w:divBdr>
        <w:top w:val="none" w:sz="0" w:space="0" w:color="auto"/>
        <w:left w:val="none" w:sz="0" w:space="0" w:color="auto"/>
        <w:bottom w:val="none" w:sz="0" w:space="0" w:color="auto"/>
        <w:right w:val="none" w:sz="0" w:space="0" w:color="auto"/>
      </w:divBdr>
    </w:div>
    <w:div w:id="540946641">
      <w:bodyDiv w:val="1"/>
      <w:marLeft w:val="0"/>
      <w:marRight w:val="0"/>
      <w:marTop w:val="0"/>
      <w:marBottom w:val="0"/>
      <w:divBdr>
        <w:top w:val="none" w:sz="0" w:space="0" w:color="auto"/>
        <w:left w:val="none" w:sz="0" w:space="0" w:color="auto"/>
        <w:bottom w:val="none" w:sz="0" w:space="0" w:color="auto"/>
        <w:right w:val="none" w:sz="0" w:space="0" w:color="auto"/>
      </w:divBdr>
    </w:div>
    <w:div w:id="543255268">
      <w:bodyDiv w:val="1"/>
      <w:marLeft w:val="0"/>
      <w:marRight w:val="0"/>
      <w:marTop w:val="0"/>
      <w:marBottom w:val="0"/>
      <w:divBdr>
        <w:top w:val="none" w:sz="0" w:space="0" w:color="auto"/>
        <w:left w:val="none" w:sz="0" w:space="0" w:color="auto"/>
        <w:bottom w:val="none" w:sz="0" w:space="0" w:color="auto"/>
        <w:right w:val="none" w:sz="0" w:space="0" w:color="auto"/>
      </w:divBdr>
    </w:div>
    <w:div w:id="546065934">
      <w:bodyDiv w:val="1"/>
      <w:marLeft w:val="0"/>
      <w:marRight w:val="0"/>
      <w:marTop w:val="0"/>
      <w:marBottom w:val="0"/>
      <w:divBdr>
        <w:top w:val="none" w:sz="0" w:space="0" w:color="auto"/>
        <w:left w:val="none" w:sz="0" w:space="0" w:color="auto"/>
        <w:bottom w:val="none" w:sz="0" w:space="0" w:color="auto"/>
        <w:right w:val="none" w:sz="0" w:space="0" w:color="auto"/>
      </w:divBdr>
    </w:div>
    <w:div w:id="565143202">
      <w:bodyDiv w:val="1"/>
      <w:marLeft w:val="0"/>
      <w:marRight w:val="0"/>
      <w:marTop w:val="0"/>
      <w:marBottom w:val="0"/>
      <w:divBdr>
        <w:top w:val="none" w:sz="0" w:space="0" w:color="auto"/>
        <w:left w:val="none" w:sz="0" w:space="0" w:color="auto"/>
        <w:bottom w:val="none" w:sz="0" w:space="0" w:color="auto"/>
        <w:right w:val="none" w:sz="0" w:space="0" w:color="auto"/>
      </w:divBdr>
    </w:div>
    <w:div w:id="578059858">
      <w:bodyDiv w:val="1"/>
      <w:marLeft w:val="0"/>
      <w:marRight w:val="0"/>
      <w:marTop w:val="0"/>
      <w:marBottom w:val="0"/>
      <w:divBdr>
        <w:top w:val="none" w:sz="0" w:space="0" w:color="auto"/>
        <w:left w:val="none" w:sz="0" w:space="0" w:color="auto"/>
        <w:bottom w:val="none" w:sz="0" w:space="0" w:color="auto"/>
        <w:right w:val="none" w:sz="0" w:space="0" w:color="auto"/>
      </w:divBdr>
    </w:div>
    <w:div w:id="580530140">
      <w:bodyDiv w:val="1"/>
      <w:marLeft w:val="0"/>
      <w:marRight w:val="0"/>
      <w:marTop w:val="0"/>
      <w:marBottom w:val="0"/>
      <w:divBdr>
        <w:top w:val="none" w:sz="0" w:space="0" w:color="auto"/>
        <w:left w:val="none" w:sz="0" w:space="0" w:color="auto"/>
        <w:bottom w:val="none" w:sz="0" w:space="0" w:color="auto"/>
        <w:right w:val="none" w:sz="0" w:space="0" w:color="auto"/>
      </w:divBdr>
    </w:div>
    <w:div w:id="619192164">
      <w:bodyDiv w:val="1"/>
      <w:marLeft w:val="0"/>
      <w:marRight w:val="0"/>
      <w:marTop w:val="0"/>
      <w:marBottom w:val="0"/>
      <w:divBdr>
        <w:top w:val="none" w:sz="0" w:space="0" w:color="auto"/>
        <w:left w:val="none" w:sz="0" w:space="0" w:color="auto"/>
        <w:bottom w:val="none" w:sz="0" w:space="0" w:color="auto"/>
        <w:right w:val="none" w:sz="0" w:space="0" w:color="auto"/>
      </w:divBdr>
    </w:div>
    <w:div w:id="629477408">
      <w:bodyDiv w:val="1"/>
      <w:marLeft w:val="0"/>
      <w:marRight w:val="0"/>
      <w:marTop w:val="0"/>
      <w:marBottom w:val="0"/>
      <w:divBdr>
        <w:top w:val="none" w:sz="0" w:space="0" w:color="auto"/>
        <w:left w:val="none" w:sz="0" w:space="0" w:color="auto"/>
        <w:bottom w:val="none" w:sz="0" w:space="0" w:color="auto"/>
        <w:right w:val="none" w:sz="0" w:space="0" w:color="auto"/>
      </w:divBdr>
    </w:div>
    <w:div w:id="632448956">
      <w:bodyDiv w:val="1"/>
      <w:marLeft w:val="0"/>
      <w:marRight w:val="0"/>
      <w:marTop w:val="0"/>
      <w:marBottom w:val="0"/>
      <w:divBdr>
        <w:top w:val="none" w:sz="0" w:space="0" w:color="auto"/>
        <w:left w:val="none" w:sz="0" w:space="0" w:color="auto"/>
        <w:bottom w:val="none" w:sz="0" w:space="0" w:color="auto"/>
        <w:right w:val="none" w:sz="0" w:space="0" w:color="auto"/>
      </w:divBdr>
    </w:div>
    <w:div w:id="637875384">
      <w:bodyDiv w:val="1"/>
      <w:marLeft w:val="0"/>
      <w:marRight w:val="0"/>
      <w:marTop w:val="0"/>
      <w:marBottom w:val="0"/>
      <w:divBdr>
        <w:top w:val="none" w:sz="0" w:space="0" w:color="auto"/>
        <w:left w:val="none" w:sz="0" w:space="0" w:color="auto"/>
        <w:bottom w:val="none" w:sz="0" w:space="0" w:color="auto"/>
        <w:right w:val="none" w:sz="0" w:space="0" w:color="auto"/>
      </w:divBdr>
    </w:div>
    <w:div w:id="661591683">
      <w:bodyDiv w:val="1"/>
      <w:marLeft w:val="0"/>
      <w:marRight w:val="0"/>
      <w:marTop w:val="0"/>
      <w:marBottom w:val="0"/>
      <w:divBdr>
        <w:top w:val="none" w:sz="0" w:space="0" w:color="auto"/>
        <w:left w:val="none" w:sz="0" w:space="0" w:color="auto"/>
        <w:bottom w:val="none" w:sz="0" w:space="0" w:color="auto"/>
        <w:right w:val="none" w:sz="0" w:space="0" w:color="auto"/>
      </w:divBdr>
    </w:div>
    <w:div w:id="689915006">
      <w:bodyDiv w:val="1"/>
      <w:marLeft w:val="0"/>
      <w:marRight w:val="0"/>
      <w:marTop w:val="0"/>
      <w:marBottom w:val="0"/>
      <w:divBdr>
        <w:top w:val="none" w:sz="0" w:space="0" w:color="auto"/>
        <w:left w:val="none" w:sz="0" w:space="0" w:color="auto"/>
        <w:bottom w:val="none" w:sz="0" w:space="0" w:color="auto"/>
        <w:right w:val="none" w:sz="0" w:space="0" w:color="auto"/>
      </w:divBdr>
    </w:div>
    <w:div w:id="702172719">
      <w:bodyDiv w:val="1"/>
      <w:marLeft w:val="0"/>
      <w:marRight w:val="0"/>
      <w:marTop w:val="0"/>
      <w:marBottom w:val="0"/>
      <w:divBdr>
        <w:top w:val="none" w:sz="0" w:space="0" w:color="auto"/>
        <w:left w:val="none" w:sz="0" w:space="0" w:color="auto"/>
        <w:bottom w:val="none" w:sz="0" w:space="0" w:color="auto"/>
        <w:right w:val="none" w:sz="0" w:space="0" w:color="auto"/>
      </w:divBdr>
    </w:div>
    <w:div w:id="714156480">
      <w:bodyDiv w:val="1"/>
      <w:marLeft w:val="0"/>
      <w:marRight w:val="0"/>
      <w:marTop w:val="0"/>
      <w:marBottom w:val="0"/>
      <w:divBdr>
        <w:top w:val="none" w:sz="0" w:space="0" w:color="auto"/>
        <w:left w:val="none" w:sz="0" w:space="0" w:color="auto"/>
        <w:bottom w:val="none" w:sz="0" w:space="0" w:color="auto"/>
        <w:right w:val="none" w:sz="0" w:space="0" w:color="auto"/>
      </w:divBdr>
    </w:div>
    <w:div w:id="786433359">
      <w:bodyDiv w:val="1"/>
      <w:marLeft w:val="0"/>
      <w:marRight w:val="0"/>
      <w:marTop w:val="0"/>
      <w:marBottom w:val="0"/>
      <w:divBdr>
        <w:top w:val="none" w:sz="0" w:space="0" w:color="auto"/>
        <w:left w:val="none" w:sz="0" w:space="0" w:color="auto"/>
        <w:bottom w:val="none" w:sz="0" w:space="0" w:color="auto"/>
        <w:right w:val="none" w:sz="0" w:space="0" w:color="auto"/>
      </w:divBdr>
    </w:div>
    <w:div w:id="799420884">
      <w:bodyDiv w:val="1"/>
      <w:marLeft w:val="0"/>
      <w:marRight w:val="0"/>
      <w:marTop w:val="0"/>
      <w:marBottom w:val="0"/>
      <w:divBdr>
        <w:top w:val="none" w:sz="0" w:space="0" w:color="auto"/>
        <w:left w:val="none" w:sz="0" w:space="0" w:color="auto"/>
        <w:bottom w:val="none" w:sz="0" w:space="0" w:color="auto"/>
        <w:right w:val="none" w:sz="0" w:space="0" w:color="auto"/>
      </w:divBdr>
    </w:div>
    <w:div w:id="815803661">
      <w:bodyDiv w:val="1"/>
      <w:marLeft w:val="0"/>
      <w:marRight w:val="0"/>
      <w:marTop w:val="0"/>
      <w:marBottom w:val="0"/>
      <w:divBdr>
        <w:top w:val="none" w:sz="0" w:space="0" w:color="auto"/>
        <w:left w:val="none" w:sz="0" w:space="0" w:color="auto"/>
        <w:bottom w:val="none" w:sz="0" w:space="0" w:color="auto"/>
        <w:right w:val="none" w:sz="0" w:space="0" w:color="auto"/>
      </w:divBdr>
    </w:div>
    <w:div w:id="857963674">
      <w:bodyDiv w:val="1"/>
      <w:marLeft w:val="0"/>
      <w:marRight w:val="0"/>
      <w:marTop w:val="0"/>
      <w:marBottom w:val="0"/>
      <w:divBdr>
        <w:top w:val="none" w:sz="0" w:space="0" w:color="auto"/>
        <w:left w:val="none" w:sz="0" w:space="0" w:color="auto"/>
        <w:bottom w:val="none" w:sz="0" w:space="0" w:color="auto"/>
        <w:right w:val="none" w:sz="0" w:space="0" w:color="auto"/>
      </w:divBdr>
    </w:div>
    <w:div w:id="868106126">
      <w:bodyDiv w:val="1"/>
      <w:marLeft w:val="0"/>
      <w:marRight w:val="0"/>
      <w:marTop w:val="0"/>
      <w:marBottom w:val="0"/>
      <w:divBdr>
        <w:top w:val="none" w:sz="0" w:space="0" w:color="auto"/>
        <w:left w:val="none" w:sz="0" w:space="0" w:color="auto"/>
        <w:bottom w:val="none" w:sz="0" w:space="0" w:color="auto"/>
        <w:right w:val="none" w:sz="0" w:space="0" w:color="auto"/>
      </w:divBdr>
    </w:div>
    <w:div w:id="877476625">
      <w:bodyDiv w:val="1"/>
      <w:marLeft w:val="0"/>
      <w:marRight w:val="0"/>
      <w:marTop w:val="0"/>
      <w:marBottom w:val="0"/>
      <w:divBdr>
        <w:top w:val="none" w:sz="0" w:space="0" w:color="auto"/>
        <w:left w:val="none" w:sz="0" w:space="0" w:color="auto"/>
        <w:bottom w:val="none" w:sz="0" w:space="0" w:color="auto"/>
        <w:right w:val="none" w:sz="0" w:space="0" w:color="auto"/>
      </w:divBdr>
    </w:div>
    <w:div w:id="889614026">
      <w:bodyDiv w:val="1"/>
      <w:marLeft w:val="0"/>
      <w:marRight w:val="0"/>
      <w:marTop w:val="0"/>
      <w:marBottom w:val="0"/>
      <w:divBdr>
        <w:top w:val="none" w:sz="0" w:space="0" w:color="auto"/>
        <w:left w:val="none" w:sz="0" w:space="0" w:color="auto"/>
        <w:bottom w:val="none" w:sz="0" w:space="0" w:color="auto"/>
        <w:right w:val="none" w:sz="0" w:space="0" w:color="auto"/>
      </w:divBdr>
    </w:div>
    <w:div w:id="938373415">
      <w:bodyDiv w:val="1"/>
      <w:marLeft w:val="0"/>
      <w:marRight w:val="0"/>
      <w:marTop w:val="0"/>
      <w:marBottom w:val="0"/>
      <w:divBdr>
        <w:top w:val="none" w:sz="0" w:space="0" w:color="auto"/>
        <w:left w:val="none" w:sz="0" w:space="0" w:color="auto"/>
        <w:bottom w:val="none" w:sz="0" w:space="0" w:color="auto"/>
        <w:right w:val="none" w:sz="0" w:space="0" w:color="auto"/>
      </w:divBdr>
    </w:div>
    <w:div w:id="939608638">
      <w:bodyDiv w:val="1"/>
      <w:marLeft w:val="0"/>
      <w:marRight w:val="0"/>
      <w:marTop w:val="0"/>
      <w:marBottom w:val="0"/>
      <w:divBdr>
        <w:top w:val="none" w:sz="0" w:space="0" w:color="auto"/>
        <w:left w:val="none" w:sz="0" w:space="0" w:color="auto"/>
        <w:bottom w:val="none" w:sz="0" w:space="0" w:color="auto"/>
        <w:right w:val="none" w:sz="0" w:space="0" w:color="auto"/>
      </w:divBdr>
    </w:div>
    <w:div w:id="987788321">
      <w:bodyDiv w:val="1"/>
      <w:marLeft w:val="0"/>
      <w:marRight w:val="0"/>
      <w:marTop w:val="0"/>
      <w:marBottom w:val="0"/>
      <w:divBdr>
        <w:top w:val="none" w:sz="0" w:space="0" w:color="auto"/>
        <w:left w:val="none" w:sz="0" w:space="0" w:color="auto"/>
        <w:bottom w:val="none" w:sz="0" w:space="0" w:color="auto"/>
        <w:right w:val="none" w:sz="0" w:space="0" w:color="auto"/>
      </w:divBdr>
    </w:div>
    <w:div w:id="1036588830">
      <w:bodyDiv w:val="1"/>
      <w:marLeft w:val="0"/>
      <w:marRight w:val="0"/>
      <w:marTop w:val="0"/>
      <w:marBottom w:val="0"/>
      <w:divBdr>
        <w:top w:val="none" w:sz="0" w:space="0" w:color="auto"/>
        <w:left w:val="none" w:sz="0" w:space="0" w:color="auto"/>
        <w:bottom w:val="none" w:sz="0" w:space="0" w:color="auto"/>
        <w:right w:val="none" w:sz="0" w:space="0" w:color="auto"/>
      </w:divBdr>
    </w:div>
    <w:div w:id="1064059178">
      <w:bodyDiv w:val="1"/>
      <w:marLeft w:val="0"/>
      <w:marRight w:val="0"/>
      <w:marTop w:val="0"/>
      <w:marBottom w:val="0"/>
      <w:divBdr>
        <w:top w:val="none" w:sz="0" w:space="0" w:color="auto"/>
        <w:left w:val="none" w:sz="0" w:space="0" w:color="auto"/>
        <w:bottom w:val="none" w:sz="0" w:space="0" w:color="auto"/>
        <w:right w:val="none" w:sz="0" w:space="0" w:color="auto"/>
      </w:divBdr>
    </w:div>
    <w:div w:id="1066293511">
      <w:bodyDiv w:val="1"/>
      <w:marLeft w:val="0"/>
      <w:marRight w:val="0"/>
      <w:marTop w:val="0"/>
      <w:marBottom w:val="0"/>
      <w:divBdr>
        <w:top w:val="none" w:sz="0" w:space="0" w:color="auto"/>
        <w:left w:val="none" w:sz="0" w:space="0" w:color="auto"/>
        <w:bottom w:val="none" w:sz="0" w:space="0" w:color="auto"/>
        <w:right w:val="none" w:sz="0" w:space="0" w:color="auto"/>
      </w:divBdr>
    </w:div>
    <w:div w:id="1076974722">
      <w:bodyDiv w:val="1"/>
      <w:marLeft w:val="0"/>
      <w:marRight w:val="0"/>
      <w:marTop w:val="0"/>
      <w:marBottom w:val="0"/>
      <w:divBdr>
        <w:top w:val="none" w:sz="0" w:space="0" w:color="auto"/>
        <w:left w:val="none" w:sz="0" w:space="0" w:color="auto"/>
        <w:bottom w:val="none" w:sz="0" w:space="0" w:color="auto"/>
        <w:right w:val="none" w:sz="0" w:space="0" w:color="auto"/>
      </w:divBdr>
    </w:div>
    <w:div w:id="1101804772">
      <w:bodyDiv w:val="1"/>
      <w:marLeft w:val="0"/>
      <w:marRight w:val="0"/>
      <w:marTop w:val="0"/>
      <w:marBottom w:val="0"/>
      <w:divBdr>
        <w:top w:val="none" w:sz="0" w:space="0" w:color="auto"/>
        <w:left w:val="none" w:sz="0" w:space="0" w:color="auto"/>
        <w:bottom w:val="none" w:sz="0" w:space="0" w:color="auto"/>
        <w:right w:val="none" w:sz="0" w:space="0" w:color="auto"/>
      </w:divBdr>
    </w:div>
    <w:div w:id="1105465205">
      <w:bodyDiv w:val="1"/>
      <w:marLeft w:val="0"/>
      <w:marRight w:val="0"/>
      <w:marTop w:val="0"/>
      <w:marBottom w:val="0"/>
      <w:divBdr>
        <w:top w:val="none" w:sz="0" w:space="0" w:color="auto"/>
        <w:left w:val="none" w:sz="0" w:space="0" w:color="auto"/>
        <w:bottom w:val="none" w:sz="0" w:space="0" w:color="auto"/>
        <w:right w:val="none" w:sz="0" w:space="0" w:color="auto"/>
      </w:divBdr>
    </w:div>
    <w:div w:id="1162428230">
      <w:bodyDiv w:val="1"/>
      <w:marLeft w:val="0"/>
      <w:marRight w:val="0"/>
      <w:marTop w:val="0"/>
      <w:marBottom w:val="0"/>
      <w:divBdr>
        <w:top w:val="none" w:sz="0" w:space="0" w:color="auto"/>
        <w:left w:val="none" w:sz="0" w:space="0" w:color="auto"/>
        <w:bottom w:val="none" w:sz="0" w:space="0" w:color="auto"/>
        <w:right w:val="none" w:sz="0" w:space="0" w:color="auto"/>
      </w:divBdr>
    </w:div>
    <w:div w:id="1201477417">
      <w:bodyDiv w:val="1"/>
      <w:marLeft w:val="0"/>
      <w:marRight w:val="0"/>
      <w:marTop w:val="0"/>
      <w:marBottom w:val="0"/>
      <w:divBdr>
        <w:top w:val="none" w:sz="0" w:space="0" w:color="auto"/>
        <w:left w:val="none" w:sz="0" w:space="0" w:color="auto"/>
        <w:bottom w:val="none" w:sz="0" w:space="0" w:color="auto"/>
        <w:right w:val="none" w:sz="0" w:space="0" w:color="auto"/>
      </w:divBdr>
    </w:div>
    <w:div w:id="1209102810">
      <w:bodyDiv w:val="1"/>
      <w:marLeft w:val="0"/>
      <w:marRight w:val="0"/>
      <w:marTop w:val="0"/>
      <w:marBottom w:val="0"/>
      <w:divBdr>
        <w:top w:val="none" w:sz="0" w:space="0" w:color="auto"/>
        <w:left w:val="none" w:sz="0" w:space="0" w:color="auto"/>
        <w:bottom w:val="none" w:sz="0" w:space="0" w:color="auto"/>
        <w:right w:val="none" w:sz="0" w:space="0" w:color="auto"/>
      </w:divBdr>
    </w:div>
    <w:div w:id="1240824013">
      <w:bodyDiv w:val="1"/>
      <w:marLeft w:val="0"/>
      <w:marRight w:val="0"/>
      <w:marTop w:val="0"/>
      <w:marBottom w:val="0"/>
      <w:divBdr>
        <w:top w:val="none" w:sz="0" w:space="0" w:color="auto"/>
        <w:left w:val="none" w:sz="0" w:space="0" w:color="auto"/>
        <w:bottom w:val="none" w:sz="0" w:space="0" w:color="auto"/>
        <w:right w:val="none" w:sz="0" w:space="0" w:color="auto"/>
      </w:divBdr>
    </w:div>
    <w:div w:id="1243372987">
      <w:bodyDiv w:val="1"/>
      <w:marLeft w:val="0"/>
      <w:marRight w:val="0"/>
      <w:marTop w:val="0"/>
      <w:marBottom w:val="0"/>
      <w:divBdr>
        <w:top w:val="none" w:sz="0" w:space="0" w:color="auto"/>
        <w:left w:val="none" w:sz="0" w:space="0" w:color="auto"/>
        <w:bottom w:val="none" w:sz="0" w:space="0" w:color="auto"/>
        <w:right w:val="none" w:sz="0" w:space="0" w:color="auto"/>
      </w:divBdr>
    </w:div>
    <w:div w:id="1245720550">
      <w:bodyDiv w:val="1"/>
      <w:marLeft w:val="0"/>
      <w:marRight w:val="0"/>
      <w:marTop w:val="0"/>
      <w:marBottom w:val="0"/>
      <w:divBdr>
        <w:top w:val="none" w:sz="0" w:space="0" w:color="auto"/>
        <w:left w:val="none" w:sz="0" w:space="0" w:color="auto"/>
        <w:bottom w:val="none" w:sz="0" w:space="0" w:color="auto"/>
        <w:right w:val="none" w:sz="0" w:space="0" w:color="auto"/>
      </w:divBdr>
    </w:div>
    <w:div w:id="1246064190">
      <w:bodyDiv w:val="1"/>
      <w:marLeft w:val="0"/>
      <w:marRight w:val="0"/>
      <w:marTop w:val="0"/>
      <w:marBottom w:val="0"/>
      <w:divBdr>
        <w:top w:val="none" w:sz="0" w:space="0" w:color="auto"/>
        <w:left w:val="none" w:sz="0" w:space="0" w:color="auto"/>
        <w:bottom w:val="none" w:sz="0" w:space="0" w:color="auto"/>
        <w:right w:val="none" w:sz="0" w:space="0" w:color="auto"/>
      </w:divBdr>
    </w:div>
    <w:div w:id="1260407457">
      <w:bodyDiv w:val="1"/>
      <w:marLeft w:val="0"/>
      <w:marRight w:val="0"/>
      <w:marTop w:val="0"/>
      <w:marBottom w:val="0"/>
      <w:divBdr>
        <w:top w:val="none" w:sz="0" w:space="0" w:color="auto"/>
        <w:left w:val="none" w:sz="0" w:space="0" w:color="auto"/>
        <w:bottom w:val="none" w:sz="0" w:space="0" w:color="auto"/>
        <w:right w:val="none" w:sz="0" w:space="0" w:color="auto"/>
      </w:divBdr>
    </w:div>
    <w:div w:id="1274552904">
      <w:bodyDiv w:val="1"/>
      <w:marLeft w:val="0"/>
      <w:marRight w:val="0"/>
      <w:marTop w:val="0"/>
      <w:marBottom w:val="0"/>
      <w:divBdr>
        <w:top w:val="none" w:sz="0" w:space="0" w:color="auto"/>
        <w:left w:val="none" w:sz="0" w:space="0" w:color="auto"/>
        <w:bottom w:val="none" w:sz="0" w:space="0" w:color="auto"/>
        <w:right w:val="none" w:sz="0" w:space="0" w:color="auto"/>
      </w:divBdr>
    </w:div>
    <w:div w:id="1302728501">
      <w:bodyDiv w:val="1"/>
      <w:marLeft w:val="0"/>
      <w:marRight w:val="0"/>
      <w:marTop w:val="0"/>
      <w:marBottom w:val="0"/>
      <w:divBdr>
        <w:top w:val="none" w:sz="0" w:space="0" w:color="auto"/>
        <w:left w:val="none" w:sz="0" w:space="0" w:color="auto"/>
        <w:bottom w:val="none" w:sz="0" w:space="0" w:color="auto"/>
        <w:right w:val="none" w:sz="0" w:space="0" w:color="auto"/>
      </w:divBdr>
    </w:div>
    <w:div w:id="1302803056">
      <w:bodyDiv w:val="1"/>
      <w:marLeft w:val="0"/>
      <w:marRight w:val="0"/>
      <w:marTop w:val="0"/>
      <w:marBottom w:val="0"/>
      <w:divBdr>
        <w:top w:val="none" w:sz="0" w:space="0" w:color="auto"/>
        <w:left w:val="none" w:sz="0" w:space="0" w:color="auto"/>
        <w:bottom w:val="none" w:sz="0" w:space="0" w:color="auto"/>
        <w:right w:val="none" w:sz="0" w:space="0" w:color="auto"/>
      </w:divBdr>
    </w:div>
    <w:div w:id="1305424747">
      <w:bodyDiv w:val="1"/>
      <w:marLeft w:val="0"/>
      <w:marRight w:val="0"/>
      <w:marTop w:val="0"/>
      <w:marBottom w:val="0"/>
      <w:divBdr>
        <w:top w:val="none" w:sz="0" w:space="0" w:color="auto"/>
        <w:left w:val="none" w:sz="0" w:space="0" w:color="auto"/>
        <w:bottom w:val="none" w:sz="0" w:space="0" w:color="auto"/>
        <w:right w:val="none" w:sz="0" w:space="0" w:color="auto"/>
      </w:divBdr>
    </w:div>
    <w:div w:id="1314725210">
      <w:bodyDiv w:val="1"/>
      <w:marLeft w:val="0"/>
      <w:marRight w:val="0"/>
      <w:marTop w:val="0"/>
      <w:marBottom w:val="0"/>
      <w:divBdr>
        <w:top w:val="none" w:sz="0" w:space="0" w:color="auto"/>
        <w:left w:val="none" w:sz="0" w:space="0" w:color="auto"/>
        <w:bottom w:val="none" w:sz="0" w:space="0" w:color="auto"/>
        <w:right w:val="none" w:sz="0" w:space="0" w:color="auto"/>
      </w:divBdr>
    </w:div>
    <w:div w:id="1407387115">
      <w:bodyDiv w:val="1"/>
      <w:marLeft w:val="0"/>
      <w:marRight w:val="0"/>
      <w:marTop w:val="0"/>
      <w:marBottom w:val="0"/>
      <w:divBdr>
        <w:top w:val="none" w:sz="0" w:space="0" w:color="auto"/>
        <w:left w:val="none" w:sz="0" w:space="0" w:color="auto"/>
        <w:bottom w:val="none" w:sz="0" w:space="0" w:color="auto"/>
        <w:right w:val="none" w:sz="0" w:space="0" w:color="auto"/>
      </w:divBdr>
    </w:div>
    <w:div w:id="1419718356">
      <w:bodyDiv w:val="1"/>
      <w:marLeft w:val="0"/>
      <w:marRight w:val="0"/>
      <w:marTop w:val="0"/>
      <w:marBottom w:val="0"/>
      <w:divBdr>
        <w:top w:val="none" w:sz="0" w:space="0" w:color="auto"/>
        <w:left w:val="none" w:sz="0" w:space="0" w:color="auto"/>
        <w:bottom w:val="none" w:sz="0" w:space="0" w:color="auto"/>
        <w:right w:val="none" w:sz="0" w:space="0" w:color="auto"/>
      </w:divBdr>
    </w:div>
    <w:div w:id="1425228072">
      <w:bodyDiv w:val="1"/>
      <w:marLeft w:val="0"/>
      <w:marRight w:val="0"/>
      <w:marTop w:val="0"/>
      <w:marBottom w:val="0"/>
      <w:divBdr>
        <w:top w:val="none" w:sz="0" w:space="0" w:color="auto"/>
        <w:left w:val="none" w:sz="0" w:space="0" w:color="auto"/>
        <w:bottom w:val="none" w:sz="0" w:space="0" w:color="auto"/>
        <w:right w:val="none" w:sz="0" w:space="0" w:color="auto"/>
      </w:divBdr>
    </w:div>
    <w:div w:id="1444107449">
      <w:bodyDiv w:val="1"/>
      <w:marLeft w:val="0"/>
      <w:marRight w:val="0"/>
      <w:marTop w:val="0"/>
      <w:marBottom w:val="0"/>
      <w:divBdr>
        <w:top w:val="none" w:sz="0" w:space="0" w:color="auto"/>
        <w:left w:val="none" w:sz="0" w:space="0" w:color="auto"/>
        <w:bottom w:val="none" w:sz="0" w:space="0" w:color="auto"/>
        <w:right w:val="none" w:sz="0" w:space="0" w:color="auto"/>
      </w:divBdr>
    </w:div>
    <w:div w:id="1452162579">
      <w:bodyDiv w:val="1"/>
      <w:marLeft w:val="0"/>
      <w:marRight w:val="0"/>
      <w:marTop w:val="0"/>
      <w:marBottom w:val="0"/>
      <w:divBdr>
        <w:top w:val="none" w:sz="0" w:space="0" w:color="auto"/>
        <w:left w:val="none" w:sz="0" w:space="0" w:color="auto"/>
        <w:bottom w:val="none" w:sz="0" w:space="0" w:color="auto"/>
        <w:right w:val="none" w:sz="0" w:space="0" w:color="auto"/>
      </w:divBdr>
    </w:div>
    <w:div w:id="1459185707">
      <w:bodyDiv w:val="1"/>
      <w:marLeft w:val="0"/>
      <w:marRight w:val="0"/>
      <w:marTop w:val="0"/>
      <w:marBottom w:val="0"/>
      <w:divBdr>
        <w:top w:val="none" w:sz="0" w:space="0" w:color="auto"/>
        <w:left w:val="none" w:sz="0" w:space="0" w:color="auto"/>
        <w:bottom w:val="none" w:sz="0" w:space="0" w:color="auto"/>
        <w:right w:val="none" w:sz="0" w:space="0" w:color="auto"/>
      </w:divBdr>
    </w:div>
    <w:div w:id="1472290057">
      <w:bodyDiv w:val="1"/>
      <w:marLeft w:val="0"/>
      <w:marRight w:val="0"/>
      <w:marTop w:val="0"/>
      <w:marBottom w:val="0"/>
      <w:divBdr>
        <w:top w:val="none" w:sz="0" w:space="0" w:color="auto"/>
        <w:left w:val="none" w:sz="0" w:space="0" w:color="auto"/>
        <w:bottom w:val="none" w:sz="0" w:space="0" w:color="auto"/>
        <w:right w:val="none" w:sz="0" w:space="0" w:color="auto"/>
      </w:divBdr>
    </w:div>
    <w:div w:id="1484204302">
      <w:bodyDiv w:val="1"/>
      <w:marLeft w:val="0"/>
      <w:marRight w:val="0"/>
      <w:marTop w:val="0"/>
      <w:marBottom w:val="0"/>
      <w:divBdr>
        <w:top w:val="none" w:sz="0" w:space="0" w:color="auto"/>
        <w:left w:val="none" w:sz="0" w:space="0" w:color="auto"/>
        <w:bottom w:val="none" w:sz="0" w:space="0" w:color="auto"/>
        <w:right w:val="none" w:sz="0" w:space="0" w:color="auto"/>
      </w:divBdr>
    </w:div>
    <w:div w:id="1508710973">
      <w:bodyDiv w:val="1"/>
      <w:marLeft w:val="0"/>
      <w:marRight w:val="0"/>
      <w:marTop w:val="0"/>
      <w:marBottom w:val="0"/>
      <w:divBdr>
        <w:top w:val="none" w:sz="0" w:space="0" w:color="auto"/>
        <w:left w:val="none" w:sz="0" w:space="0" w:color="auto"/>
        <w:bottom w:val="none" w:sz="0" w:space="0" w:color="auto"/>
        <w:right w:val="none" w:sz="0" w:space="0" w:color="auto"/>
      </w:divBdr>
    </w:div>
    <w:div w:id="1515339576">
      <w:bodyDiv w:val="1"/>
      <w:marLeft w:val="0"/>
      <w:marRight w:val="0"/>
      <w:marTop w:val="0"/>
      <w:marBottom w:val="0"/>
      <w:divBdr>
        <w:top w:val="none" w:sz="0" w:space="0" w:color="auto"/>
        <w:left w:val="none" w:sz="0" w:space="0" w:color="auto"/>
        <w:bottom w:val="none" w:sz="0" w:space="0" w:color="auto"/>
        <w:right w:val="none" w:sz="0" w:space="0" w:color="auto"/>
      </w:divBdr>
    </w:div>
    <w:div w:id="1521967544">
      <w:bodyDiv w:val="1"/>
      <w:marLeft w:val="0"/>
      <w:marRight w:val="0"/>
      <w:marTop w:val="0"/>
      <w:marBottom w:val="0"/>
      <w:divBdr>
        <w:top w:val="none" w:sz="0" w:space="0" w:color="auto"/>
        <w:left w:val="none" w:sz="0" w:space="0" w:color="auto"/>
        <w:bottom w:val="none" w:sz="0" w:space="0" w:color="auto"/>
        <w:right w:val="none" w:sz="0" w:space="0" w:color="auto"/>
      </w:divBdr>
    </w:div>
    <w:div w:id="1535343661">
      <w:bodyDiv w:val="1"/>
      <w:marLeft w:val="0"/>
      <w:marRight w:val="0"/>
      <w:marTop w:val="0"/>
      <w:marBottom w:val="0"/>
      <w:divBdr>
        <w:top w:val="none" w:sz="0" w:space="0" w:color="auto"/>
        <w:left w:val="none" w:sz="0" w:space="0" w:color="auto"/>
        <w:bottom w:val="none" w:sz="0" w:space="0" w:color="auto"/>
        <w:right w:val="none" w:sz="0" w:space="0" w:color="auto"/>
      </w:divBdr>
    </w:div>
    <w:div w:id="1557205086">
      <w:bodyDiv w:val="1"/>
      <w:marLeft w:val="0"/>
      <w:marRight w:val="0"/>
      <w:marTop w:val="0"/>
      <w:marBottom w:val="0"/>
      <w:divBdr>
        <w:top w:val="none" w:sz="0" w:space="0" w:color="auto"/>
        <w:left w:val="none" w:sz="0" w:space="0" w:color="auto"/>
        <w:bottom w:val="none" w:sz="0" w:space="0" w:color="auto"/>
        <w:right w:val="none" w:sz="0" w:space="0" w:color="auto"/>
      </w:divBdr>
    </w:div>
    <w:div w:id="1626816226">
      <w:bodyDiv w:val="1"/>
      <w:marLeft w:val="0"/>
      <w:marRight w:val="0"/>
      <w:marTop w:val="0"/>
      <w:marBottom w:val="0"/>
      <w:divBdr>
        <w:top w:val="none" w:sz="0" w:space="0" w:color="auto"/>
        <w:left w:val="none" w:sz="0" w:space="0" w:color="auto"/>
        <w:bottom w:val="none" w:sz="0" w:space="0" w:color="auto"/>
        <w:right w:val="none" w:sz="0" w:space="0" w:color="auto"/>
      </w:divBdr>
    </w:div>
    <w:div w:id="1641426063">
      <w:bodyDiv w:val="1"/>
      <w:marLeft w:val="0"/>
      <w:marRight w:val="0"/>
      <w:marTop w:val="0"/>
      <w:marBottom w:val="0"/>
      <w:divBdr>
        <w:top w:val="none" w:sz="0" w:space="0" w:color="auto"/>
        <w:left w:val="none" w:sz="0" w:space="0" w:color="auto"/>
        <w:bottom w:val="none" w:sz="0" w:space="0" w:color="auto"/>
        <w:right w:val="none" w:sz="0" w:space="0" w:color="auto"/>
      </w:divBdr>
    </w:div>
    <w:div w:id="1643466768">
      <w:bodyDiv w:val="1"/>
      <w:marLeft w:val="0"/>
      <w:marRight w:val="0"/>
      <w:marTop w:val="0"/>
      <w:marBottom w:val="0"/>
      <w:divBdr>
        <w:top w:val="none" w:sz="0" w:space="0" w:color="auto"/>
        <w:left w:val="none" w:sz="0" w:space="0" w:color="auto"/>
        <w:bottom w:val="none" w:sz="0" w:space="0" w:color="auto"/>
        <w:right w:val="none" w:sz="0" w:space="0" w:color="auto"/>
      </w:divBdr>
    </w:div>
    <w:div w:id="1663771851">
      <w:bodyDiv w:val="1"/>
      <w:marLeft w:val="0"/>
      <w:marRight w:val="0"/>
      <w:marTop w:val="0"/>
      <w:marBottom w:val="0"/>
      <w:divBdr>
        <w:top w:val="none" w:sz="0" w:space="0" w:color="auto"/>
        <w:left w:val="none" w:sz="0" w:space="0" w:color="auto"/>
        <w:bottom w:val="none" w:sz="0" w:space="0" w:color="auto"/>
        <w:right w:val="none" w:sz="0" w:space="0" w:color="auto"/>
      </w:divBdr>
    </w:div>
    <w:div w:id="1712611285">
      <w:bodyDiv w:val="1"/>
      <w:marLeft w:val="0"/>
      <w:marRight w:val="0"/>
      <w:marTop w:val="0"/>
      <w:marBottom w:val="0"/>
      <w:divBdr>
        <w:top w:val="none" w:sz="0" w:space="0" w:color="auto"/>
        <w:left w:val="none" w:sz="0" w:space="0" w:color="auto"/>
        <w:bottom w:val="none" w:sz="0" w:space="0" w:color="auto"/>
        <w:right w:val="none" w:sz="0" w:space="0" w:color="auto"/>
      </w:divBdr>
    </w:div>
    <w:div w:id="1721857052">
      <w:bodyDiv w:val="1"/>
      <w:marLeft w:val="0"/>
      <w:marRight w:val="0"/>
      <w:marTop w:val="0"/>
      <w:marBottom w:val="0"/>
      <w:divBdr>
        <w:top w:val="none" w:sz="0" w:space="0" w:color="auto"/>
        <w:left w:val="none" w:sz="0" w:space="0" w:color="auto"/>
        <w:bottom w:val="none" w:sz="0" w:space="0" w:color="auto"/>
        <w:right w:val="none" w:sz="0" w:space="0" w:color="auto"/>
      </w:divBdr>
    </w:div>
    <w:div w:id="1726685657">
      <w:bodyDiv w:val="1"/>
      <w:marLeft w:val="0"/>
      <w:marRight w:val="0"/>
      <w:marTop w:val="0"/>
      <w:marBottom w:val="0"/>
      <w:divBdr>
        <w:top w:val="none" w:sz="0" w:space="0" w:color="auto"/>
        <w:left w:val="none" w:sz="0" w:space="0" w:color="auto"/>
        <w:bottom w:val="none" w:sz="0" w:space="0" w:color="auto"/>
        <w:right w:val="none" w:sz="0" w:space="0" w:color="auto"/>
      </w:divBdr>
    </w:div>
    <w:div w:id="1734501409">
      <w:bodyDiv w:val="1"/>
      <w:marLeft w:val="0"/>
      <w:marRight w:val="0"/>
      <w:marTop w:val="0"/>
      <w:marBottom w:val="0"/>
      <w:divBdr>
        <w:top w:val="none" w:sz="0" w:space="0" w:color="auto"/>
        <w:left w:val="none" w:sz="0" w:space="0" w:color="auto"/>
        <w:bottom w:val="none" w:sz="0" w:space="0" w:color="auto"/>
        <w:right w:val="none" w:sz="0" w:space="0" w:color="auto"/>
      </w:divBdr>
    </w:div>
    <w:div w:id="1784225778">
      <w:bodyDiv w:val="1"/>
      <w:marLeft w:val="0"/>
      <w:marRight w:val="0"/>
      <w:marTop w:val="0"/>
      <w:marBottom w:val="0"/>
      <w:divBdr>
        <w:top w:val="none" w:sz="0" w:space="0" w:color="auto"/>
        <w:left w:val="none" w:sz="0" w:space="0" w:color="auto"/>
        <w:bottom w:val="none" w:sz="0" w:space="0" w:color="auto"/>
        <w:right w:val="none" w:sz="0" w:space="0" w:color="auto"/>
      </w:divBdr>
    </w:div>
    <w:div w:id="1801074531">
      <w:bodyDiv w:val="1"/>
      <w:marLeft w:val="0"/>
      <w:marRight w:val="0"/>
      <w:marTop w:val="0"/>
      <w:marBottom w:val="0"/>
      <w:divBdr>
        <w:top w:val="none" w:sz="0" w:space="0" w:color="auto"/>
        <w:left w:val="none" w:sz="0" w:space="0" w:color="auto"/>
        <w:bottom w:val="none" w:sz="0" w:space="0" w:color="auto"/>
        <w:right w:val="none" w:sz="0" w:space="0" w:color="auto"/>
      </w:divBdr>
    </w:div>
    <w:div w:id="1810509842">
      <w:bodyDiv w:val="1"/>
      <w:marLeft w:val="0"/>
      <w:marRight w:val="0"/>
      <w:marTop w:val="0"/>
      <w:marBottom w:val="0"/>
      <w:divBdr>
        <w:top w:val="none" w:sz="0" w:space="0" w:color="auto"/>
        <w:left w:val="none" w:sz="0" w:space="0" w:color="auto"/>
        <w:bottom w:val="none" w:sz="0" w:space="0" w:color="auto"/>
        <w:right w:val="none" w:sz="0" w:space="0" w:color="auto"/>
      </w:divBdr>
    </w:div>
    <w:div w:id="1824005830">
      <w:bodyDiv w:val="1"/>
      <w:marLeft w:val="0"/>
      <w:marRight w:val="0"/>
      <w:marTop w:val="0"/>
      <w:marBottom w:val="0"/>
      <w:divBdr>
        <w:top w:val="none" w:sz="0" w:space="0" w:color="auto"/>
        <w:left w:val="none" w:sz="0" w:space="0" w:color="auto"/>
        <w:bottom w:val="none" w:sz="0" w:space="0" w:color="auto"/>
        <w:right w:val="none" w:sz="0" w:space="0" w:color="auto"/>
      </w:divBdr>
    </w:div>
    <w:div w:id="1836607446">
      <w:bodyDiv w:val="1"/>
      <w:marLeft w:val="0"/>
      <w:marRight w:val="0"/>
      <w:marTop w:val="0"/>
      <w:marBottom w:val="0"/>
      <w:divBdr>
        <w:top w:val="none" w:sz="0" w:space="0" w:color="auto"/>
        <w:left w:val="none" w:sz="0" w:space="0" w:color="auto"/>
        <w:bottom w:val="none" w:sz="0" w:space="0" w:color="auto"/>
        <w:right w:val="none" w:sz="0" w:space="0" w:color="auto"/>
      </w:divBdr>
    </w:div>
    <w:div w:id="1840391081">
      <w:bodyDiv w:val="1"/>
      <w:marLeft w:val="0"/>
      <w:marRight w:val="0"/>
      <w:marTop w:val="0"/>
      <w:marBottom w:val="0"/>
      <w:divBdr>
        <w:top w:val="none" w:sz="0" w:space="0" w:color="auto"/>
        <w:left w:val="none" w:sz="0" w:space="0" w:color="auto"/>
        <w:bottom w:val="none" w:sz="0" w:space="0" w:color="auto"/>
        <w:right w:val="none" w:sz="0" w:space="0" w:color="auto"/>
      </w:divBdr>
    </w:div>
    <w:div w:id="1848207072">
      <w:bodyDiv w:val="1"/>
      <w:marLeft w:val="0"/>
      <w:marRight w:val="0"/>
      <w:marTop w:val="0"/>
      <w:marBottom w:val="0"/>
      <w:divBdr>
        <w:top w:val="none" w:sz="0" w:space="0" w:color="auto"/>
        <w:left w:val="none" w:sz="0" w:space="0" w:color="auto"/>
        <w:bottom w:val="none" w:sz="0" w:space="0" w:color="auto"/>
        <w:right w:val="none" w:sz="0" w:space="0" w:color="auto"/>
      </w:divBdr>
    </w:div>
    <w:div w:id="1876506832">
      <w:bodyDiv w:val="1"/>
      <w:marLeft w:val="0"/>
      <w:marRight w:val="0"/>
      <w:marTop w:val="0"/>
      <w:marBottom w:val="0"/>
      <w:divBdr>
        <w:top w:val="none" w:sz="0" w:space="0" w:color="auto"/>
        <w:left w:val="none" w:sz="0" w:space="0" w:color="auto"/>
        <w:bottom w:val="none" w:sz="0" w:space="0" w:color="auto"/>
        <w:right w:val="none" w:sz="0" w:space="0" w:color="auto"/>
      </w:divBdr>
    </w:div>
    <w:div w:id="1902252753">
      <w:bodyDiv w:val="1"/>
      <w:marLeft w:val="0"/>
      <w:marRight w:val="0"/>
      <w:marTop w:val="0"/>
      <w:marBottom w:val="0"/>
      <w:divBdr>
        <w:top w:val="none" w:sz="0" w:space="0" w:color="auto"/>
        <w:left w:val="none" w:sz="0" w:space="0" w:color="auto"/>
        <w:bottom w:val="none" w:sz="0" w:space="0" w:color="auto"/>
        <w:right w:val="none" w:sz="0" w:space="0" w:color="auto"/>
      </w:divBdr>
    </w:div>
    <w:div w:id="1956136768">
      <w:bodyDiv w:val="1"/>
      <w:marLeft w:val="0"/>
      <w:marRight w:val="0"/>
      <w:marTop w:val="0"/>
      <w:marBottom w:val="0"/>
      <w:divBdr>
        <w:top w:val="none" w:sz="0" w:space="0" w:color="auto"/>
        <w:left w:val="none" w:sz="0" w:space="0" w:color="auto"/>
        <w:bottom w:val="none" w:sz="0" w:space="0" w:color="auto"/>
        <w:right w:val="none" w:sz="0" w:space="0" w:color="auto"/>
      </w:divBdr>
    </w:div>
    <w:div w:id="1995571934">
      <w:bodyDiv w:val="1"/>
      <w:marLeft w:val="0"/>
      <w:marRight w:val="0"/>
      <w:marTop w:val="0"/>
      <w:marBottom w:val="0"/>
      <w:divBdr>
        <w:top w:val="none" w:sz="0" w:space="0" w:color="auto"/>
        <w:left w:val="none" w:sz="0" w:space="0" w:color="auto"/>
        <w:bottom w:val="none" w:sz="0" w:space="0" w:color="auto"/>
        <w:right w:val="none" w:sz="0" w:space="0" w:color="auto"/>
      </w:divBdr>
    </w:div>
    <w:div w:id="1997604948">
      <w:bodyDiv w:val="1"/>
      <w:marLeft w:val="0"/>
      <w:marRight w:val="0"/>
      <w:marTop w:val="0"/>
      <w:marBottom w:val="0"/>
      <w:divBdr>
        <w:top w:val="none" w:sz="0" w:space="0" w:color="auto"/>
        <w:left w:val="none" w:sz="0" w:space="0" w:color="auto"/>
        <w:bottom w:val="none" w:sz="0" w:space="0" w:color="auto"/>
        <w:right w:val="none" w:sz="0" w:space="0" w:color="auto"/>
      </w:divBdr>
    </w:div>
    <w:div w:id="2012950011">
      <w:bodyDiv w:val="1"/>
      <w:marLeft w:val="0"/>
      <w:marRight w:val="0"/>
      <w:marTop w:val="0"/>
      <w:marBottom w:val="0"/>
      <w:divBdr>
        <w:top w:val="none" w:sz="0" w:space="0" w:color="auto"/>
        <w:left w:val="none" w:sz="0" w:space="0" w:color="auto"/>
        <w:bottom w:val="none" w:sz="0" w:space="0" w:color="auto"/>
        <w:right w:val="none" w:sz="0" w:space="0" w:color="auto"/>
      </w:divBdr>
    </w:div>
    <w:div w:id="2029210212">
      <w:bodyDiv w:val="1"/>
      <w:marLeft w:val="0"/>
      <w:marRight w:val="0"/>
      <w:marTop w:val="0"/>
      <w:marBottom w:val="0"/>
      <w:divBdr>
        <w:top w:val="none" w:sz="0" w:space="0" w:color="auto"/>
        <w:left w:val="none" w:sz="0" w:space="0" w:color="auto"/>
        <w:bottom w:val="none" w:sz="0" w:space="0" w:color="auto"/>
        <w:right w:val="none" w:sz="0" w:space="0" w:color="auto"/>
      </w:divBdr>
    </w:div>
    <w:div w:id="2051873775">
      <w:bodyDiv w:val="1"/>
      <w:marLeft w:val="0"/>
      <w:marRight w:val="0"/>
      <w:marTop w:val="0"/>
      <w:marBottom w:val="0"/>
      <w:divBdr>
        <w:top w:val="none" w:sz="0" w:space="0" w:color="auto"/>
        <w:left w:val="none" w:sz="0" w:space="0" w:color="auto"/>
        <w:bottom w:val="none" w:sz="0" w:space="0" w:color="auto"/>
        <w:right w:val="none" w:sz="0" w:space="0" w:color="auto"/>
      </w:divBdr>
    </w:div>
    <w:div w:id="2062631229">
      <w:bodyDiv w:val="1"/>
      <w:marLeft w:val="0"/>
      <w:marRight w:val="0"/>
      <w:marTop w:val="0"/>
      <w:marBottom w:val="0"/>
      <w:divBdr>
        <w:top w:val="none" w:sz="0" w:space="0" w:color="auto"/>
        <w:left w:val="none" w:sz="0" w:space="0" w:color="auto"/>
        <w:bottom w:val="none" w:sz="0" w:space="0" w:color="auto"/>
        <w:right w:val="none" w:sz="0" w:space="0" w:color="auto"/>
      </w:divBdr>
    </w:div>
    <w:div w:id="2072733890">
      <w:bodyDiv w:val="1"/>
      <w:marLeft w:val="0"/>
      <w:marRight w:val="0"/>
      <w:marTop w:val="0"/>
      <w:marBottom w:val="0"/>
      <w:divBdr>
        <w:top w:val="none" w:sz="0" w:space="0" w:color="auto"/>
        <w:left w:val="none" w:sz="0" w:space="0" w:color="auto"/>
        <w:bottom w:val="none" w:sz="0" w:space="0" w:color="auto"/>
        <w:right w:val="none" w:sz="0" w:space="0" w:color="auto"/>
      </w:divBdr>
    </w:div>
    <w:div w:id="2088377451">
      <w:bodyDiv w:val="1"/>
      <w:marLeft w:val="0"/>
      <w:marRight w:val="0"/>
      <w:marTop w:val="0"/>
      <w:marBottom w:val="0"/>
      <w:divBdr>
        <w:top w:val="none" w:sz="0" w:space="0" w:color="auto"/>
        <w:left w:val="none" w:sz="0" w:space="0" w:color="auto"/>
        <w:bottom w:val="none" w:sz="0" w:space="0" w:color="auto"/>
        <w:right w:val="none" w:sz="0" w:space="0" w:color="auto"/>
      </w:divBdr>
    </w:div>
    <w:div w:id="2099209560">
      <w:bodyDiv w:val="1"/>
      <w:marLeft w:val="0"/>
      <w:marRight w:val="0"/>
      <w:marTop w:val="0"/>
      <w:marBottom w:val="0"/>
      <w:divBdr>
        <w:top w:val="none" w:sz="0" w:space="0" w:color="auto"/>
        <w:left w:val="none" w:sz="0" w:space="0" w:color="auto"/>
        <w:bottom w:val="none" w:sz="0" w:space="0" w:color="auto"/>
        <w:right w:val="none" w:sz="0" w:space="0" w:color="auto"/>
      </w:divBdr>
    </w:div>
    <w:div w:id="2100714172">
      <w:bodyDiv w:val="1"/>
      <w:marLeft w:val="0"/>
      <w:marRight w:val="0"/>
      <w:marTop w:val="0"/>
      <w:marBottom w:val="0"/>
      <w:divBdr>
        <w:top w:val="none" w:sz="0" w:space="0" w:color="auto"/>
        <w:left w:val="none" w:sz="0" w:space="0" w:color="auto"/>
        <w:bottom w:val="none" w:sz="0" w:space="0" w:color="auto"/>
        <w:right w:val="none" w:sz="0" w:space="0" w:color="auto"/>
      </w:divBdr>
    </w:div>
    <w:div w:id="2134706499">
      <w:bodyDiv w:val="1"/>
      <w:marLeft w:val="0"/>
      <w:marRight w:val="0"/>
      <w:marTop w:val="0"/>
      <w:marBottom w:val="0"/>
      <w:divBdr>
        <w:top w:val="none" w:sz="0" w:space="0" w:color="auto"/>
        <w:left w:val="none" w:sz="0" w:space="0" w:color="auto"/>
        <w:bottom w:val="none" w:sz="0" w:space="0" w:color="auto"/>
        <w:right w:val="none" w:sz="0" w:space="0" w:color="auto"/>
      </w:divBdr>
    </w:div>
    <w:div w:id="2142379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OneDrive%20-%20University%20of%20Wales%20Trinity%20Saint%20David\Documents\Uni\Technical%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Col96</b:Tag>
    <b:SourceType>JournalArticle</b:SourceType>
    <b:Guid>{FB98C1C9-8DD7-4274-8C82-A58D2843246E}</b:Guid>
    <b:Title>The utilization of recuperated and regenerated engine cycles for high-efficiency gas turbines in the 21st century</b:Title>
    <b:Year>1996</b:Year>
    <b:Author>
      <b:Author>
        <b:NameList>
          <b:Person>
            <b:Last>Colin F. McDonald</b:Last>
            <b:First>David</b:First>
            <b:Middle>Gordon Wilson</b:Middle>
          </b:Person>
        </b:NameList>
      </b:Author>
    </b:Author>
    <b:JournalName>Applied Thermal Engineering</b:JournalName>
    <b:Pages>635-653</b:Pages>
    <b:Volume>16</b:Volume>
    <b:Issue>8-9</b:Issue>
    <b:RefOrder>1</b:RefOrder>
  </b:Source>
  <b:Source>
    <b:Tag>Mah09</b:Tag>
    <b:SourceType>JournalArticle</b:SourceType>
    <b:Guid>{659686C5-643D-48E3-B99F-F71C6E9A679F}</b:Guid>
    <b:Author>
      <b:Author>
        <b:NameList>
          <b:Person>
            <b:Last>Mahmood Farzaneh-Gord</b:Last>
            <b:First>Mahdi</b:First>
            <b:Middle>Deymi-Dashtebayaz</b:Middle>
          </b:Person>
        </b:NameList>
      </b:Author>
    </b:Author>
    <b:Title>A new approach for enhancing performance of a gas turbine (case study: Khangiran refinery)</b:Title>
    <b:JournalName>Applied Energy</b:JournalName>
    <b:Year>2009</b:Year>
    <b:Pages>2750-2759</b:Pages>
    <b:Volume>86</b:Volume>
    <b:Issue>12</b:Issue>
    <b:RefOrder>2</b:RefOrder>
  </b:Source>
  <b:Source>
    <b:Tag>Rob12</b:Tag>
    <b:SourceType>ArticleInAPeriodical</b:SourceType>
    <b:Guid>{2D9AB36E-2923-49C7-8E36-ED450CBA451B}</b:Guid>
    <b:Author>
      <b:Author>
        <b:NameList>
          <b:Person>
            <b:Last>Roberto Carapellucci</b:Last>
            <b:First>Lorena</b:First>
            <b:Middle>Giordano</b:Middle>
          </b:Person>
        </b:NameList>
      </b:Author>
    </b:Author>
    <b:Title>The Recovery of Exhaust Heat from Gas Turbines</b:Title>
    <b:JournalName>Efficiency, Performance and Robustness of Gas Turbines</b:JournalName>
    <b:Year>2012</b:Year>
    <b:Pages>165-190</b:Pages>
    <b:City>Online</b:City>
    <b:Publisher>InTech</b:Publisher>
    <b:PeriodicalTitle>Efficiency, Perforamnce and Robustness of Gas Turbines</b:PeriodicalTitle>
    <b:Month>April</b:Month>
    <b:Day>4</b:Day>
    <b:RefOrder>4</b:RefOrder>
  </b:Source>
  <b:Source>
    <b:Tag>Nuc21</b:Tag>
    <b:SourceType>InternetSite</b:SourceType>
    <b:Guid>{6606603C-64EF-45B4-BB98-BF1308930F45}</b:Guid>
    <b:Title>Nuclear-Power.net</b:Title>
    <b:Year>2021</b:Year>
    <b:Author>
      <b:Author>
        <b:Corporate>Nuclear-Power.net</b:Corporate>
      </b:Author>
    </b:Author>
    <b:YearAccessed>2021</b:YearAccessed>
    <b:MonthAccessed>01</b:MonthAccessed>
    <b:DayAccessed>04</b:DayAccessed>
    <b:URL>https://www.nuclear-power.net/nuclear-power-plant/turbine-generator-power-conversion-system/theory-of-steam-turbines-thermodynamics/thermal-efficiency-of-steam-turbine/</b:URL>
    <b:RefOrder>7</b:RefOrder>
  </b:Source>
  <b:Source>
    <b:Tag>Mar05</b:Tag>
    <b:SourceType>JournalArticle</b:SourceType>
    <b:Guid>{4796951A-62C2-4112-BEDF-045BC67E2945}</b:Guid>
    <b:Author>
      <b:Author>
        <b:NameList>
          <b:Person>
            <b:Last>Maria Jonsson</b:Last>
            <b:First>Jinyue</b:First>
            <b:Middle>Yan</b:Middle>
          </b:Person>
        </b:NameList>
      </b:Author>
    </b:Author>
    <b:Title>Humidified gas turbines—a review of proposed and implemented cycles</b:Title>
    <b:JournalName>Energy</b:JournalName>
    <b:Year>2005</b:Year>
    <b:Pages>1013-1078</b:Pages>
    <b:Volume>30</b:Volume>
    <b:Issue>7</b:Issue>
    <b:RefOrder>8</b:RefOrder>
  </b:Source>
  <b:Source>
    <b:Tag>Nic19</b:Tag>
    <b:SourceType>InternetSite</b:SourceType>
    <b:Guid>{1E201F49-4F6E-4522-A106-4B686B338E53}</b:Guid>
    <b:Title>Thermal-Engineering.org</b:Title>
    <b:Year>2019</b:Year>
    <b:Author>
      <b:Author>
        <b:NameList>
          <b:Person>
            <b:Last>Connor</b:Last>
            <b:First>Nick</b:First>
          </b:Person>
        </b:NameList>
      </b:Author>
    </b:Author>
    <b:YearAccessed>2021</b:YearAccessed>
    <b:MonthAccessed>01</b:MonthAccessed>
    <b:DayAccessed>05</b:DayAccessed>
    <b:URL>https://www.thermal-engineering.org/what-is-brayton-cycle-with-reheat-regeneration-and-intercooling-definition/</b:URL>
    <b:RefOrder>3</b:RefOrder>
  </b:Source>
  <b:Source>
    <b:Tag>Que19</b:Tag>
    <b:SourceType>InternetSite</b:SourceType>
    <b:Guid>{B2A30964-A27F-4174-9092-70EC550198AB}</b:Guid>
    <b:Title>Ques10.com</b:Title>
    <b:Year>2019</b:Year>
    <b:Author>
      <b:Author>
        <b:Corporate>Ques10</b:Corporate>
      </b:Author>
    </b:Author>
    <b:YearAccessed>2021</b:YearAccessed>
    <b:MonthAccessed>01</b:MonthAccessed>
    <b:DayAccessed>07</b:DayAccessed>
    <b:URL>https://www.ques10.com/p/38994/standard-vapour-compression-cycle-1/</b:URL>
    <b:RefOrder>5</b:RefOrder>
  </b:Source>
  <b:Source>
    <b:Tag>Rob111</b:Tag>
    <b:SourceType>BookSection</b:SourceType>
    <b:Guid>{F2BFD2F2-6FE0-40B9-BE44-8FBF6F3DAE7C}</b:Guid>
    <b:Title>Chapter 13 - Vapour and Gas Power Cycles</b:Title>
    <b:Year>2011</b:Year>
    <b:Author>
      <b:Author>
        <b:NameList>
          <b:Person>
            <b:Last>Balmer</b:Last>
            <b:First>Robert</b:First>
            <b:Middle>T</b:Middle>
          </b:Person>
        </b:NameList>
      </b:Author>
      <b:Editor>
        <b:NameList>
          <b:Person>
            <b:Last>Elsevier</b:Last>
          </b:Person>
        </b:NameList>
      </b:Editor>
    </b:Author>
    <b:JournalName>Modern Engineering Thermodynamics</b:JournalName>
    <b:Pages>447-534</b:Pages>
    <b:BookTitle>Modern Engineering Thermodynamics</b:BookTitle>
    <b:City>Burlington</b:City>
    <b:Publisher>Elsevier</b:Publisher>
    <b:RefOrder>9</b:RefOrder>
  </b:Source>
  <b:Source>
    <b:Tag>Rob11</b:Tag>
    <b:SourceType>BookSection</b:SourceType>
    <b:Guid>{814C68D3-F570-4FDB-87FA-8786F32148F9}</b:Guid>
    <b:Author>
      <b:Author>
        <b:NameList>
          <b:Person>
            <b:Last>Balmer</b:Last>
            <b:First>Robert</b:First>
            <b:Middle>T</b:Middle>
          </b:Person>
        </b:NameList>
      </b:Author>
      <b:Editor>
        <b:NameList>
          <b:Person>
            <b:Last>Elsevier</b:Last>
          </b:Person>
        </b:NameList>
      </b:Editor>
    </b:Author>
    <b:Title>Chapter 14 - Vapor and Gas Refrigeration Cycles</b:Title>
    <b:Year>2011</b:Year>
    <b:City>Burlington</b:City>
    <b:Publisher>Elsevier</b:Publisher>
    <b:JournalName>Modern Engineering Thermodynamica</b:JournalName>
    <b:Pages>535-590</b:Pages>
    <b:BookTitle>Modern Engineering Thermodynamics</b:BookTitle>
    <b:RefOrder>6</b:RefOrder>
  </b:Source>
  <b:Source>
    <b:Tag>Rah12</b:Tag>
    <b:SourceType>ArticleInAPeriodical</b:SourceType>
    <b:Guid>{37593A8C-B8FD-42FA-B4BA-E3FC3DE25CC9}</b:Guid>
    <b:Title>Energy and Exergy Analysis of Reverse Brayton Refrigerator for Gas Turbine Power Boosting</b:Title>
    <b:Year>2012</b:Year>
    <b:Pages>97-120</b:Pages>
    <b:PeriodicalTitle>Efficiency, Performance and Robustness of Gas Turbines</b:PeriodicalTitle>
    <b:Month>04</b:Month>
    <b:Day>04</b:Day>
    <b:Author>
      <b:Author>
        <b:NameList>
          <b:Person>
            <b:Last>Rahim K. Jassim</b:Last>
            <b:First>Majed</b:First>
            <b:Middle>M. Alhazmy and Galal M. Zaki</b:Middle>
          </b:Person>
        </b:NameList>
      </b:Author>
    </b:Author>
    <b:RefOrder>10</b:RefOrder>
  </b:Source>
  <b:Source>
    <b:Tag>Mat20</b:Tag>
    <b:SourceType>JournalArticle</b:SourceType>
    <b:Guid>{2BA25693-F22D-48DA-B981-2CD11DE20B38}</b:Guid>
    <b:Author>
      <b:Author>
        <b:NameList>
          <b:Person>
            <b:Last>Matjanov</b:Last>
            <b:First>Erkinjon</b:First>
          </b:Person>
        </b:NameList>
      </b:Author>
    </b:Author>
    <b:Title>Gas turbine efficiency enhancement using absorption chiller. Case study for Tashkent CHP</b:Title>
    <b:PeriodicalTitle>Energy</b:PeriodicalTitle>
    <b:Year>2020</b:Year>
    <b:Month>02</b:Month>
    <b:Day>01</b:Day>
    <b:Pages>Ref - 116625</b:Pages>
    <b:JournalName>Energy</b:JournalName>
    <b:Volume>192</b:Volume>
    <b:Issue>116625</b:Issue>
    <b:RefOrder>11</b:RefOrder>
  </b:Source>
  <b:Source>
    <b:Tag>Afs16</b:Tag>
    <b:SourceType>JournalArticle</b:SourceType>
    <b:Guid>{0F2526A0-39EE-4B73-B03E-73945BB55487}</b:Guid>
    <b:Author>
      <b:Author>
        <b:NameList>
          <b:Person>
            <b:Last>Afsaneh Noroozian</b:Last>
            <b:First>Mokhtar</b:First>
            <b:Middle>Bidi</b:Middle>
          </b:Person>
        </b:NameList>
      </b:Author>
    </b:Author>
    <b:Title>An applicable method for gas turbine efficiency improvement. Case study: Montazar Ghaem power plant, Iran</b:Title>
    <b:JournalName>Journal of Natural Gas Science and Engineering</b:JournalName>
    <b:Year>2016</b:Year>
    <b:Pages>95-105</b:Pages>
    <b:Volume>28</b:Volume>
    <b:RefOrder>12</b:RefOrder>
  </b:Source>
  <b:Source>
    <b:Tag>Sha18</b:Tag>
    <b:SourceType>JournalArticle</b:SourceType>
    <b:Guid>{7B4801C6-5AC3-4683-838A-2CA594F33494}</b:Guid>
    <b:Author>
      <b:Author>
        <b:NameList>
          <b:Person>
            <b:Last>Shahid Islam</b:Last>
            <b:First>Ibrahim</b:First>
            <b:Middle>Dincer</b:Middle>
          </b:Person>
        </b:NameList>
      </b:Author>
    </b:Author>
    <b:Title>4.1 The Role of Energy Conversion</b:Title>
    <b:JournalName>Comprehensive Energy Systems</b:JournalName>
    <b:Year>2018</b:Year>
    <b:Pages>1-39</b:Pages>
    <b:Volume>4</b:Volume>
    <b:RefOrder>13</b:RefOrder>
  </b:Source>
  <b:Source>
    <b:Tag>PKN131</b:Tag>
    <b:SourceType>Book</b:SourceType>
    <b:Guid>{411DC307-18FF-448F-93BF-41E520B2757B}</b:Guid>
    <b:Title>Engineering Thermodynamics</b:Title>
    <b:Year>2013</b:Year>
    <b:City>New Delhi</b:City>
    <b:Publisher>McGraw Hill Education (India) Private Limited</b:Publisher>
    <b:Author>
      <b:Author>
        <b:NameList>
          <b:Person>
            <b:Last>Nag</b:Last>
            <b:First>P</b:First>
            <b:Middle>K</b:Middle>
          </b:Person>
        </b:NameList>
      </b:Author>
    </b:Author>
    <b:Edition>5</b:Edition>
    <b:RefOrder>14</b:RefOrder>
  </b:Source>
</b:Sources>
</file>

<file path=customXml/itemProps1.xml><?xml version="1.0" encoding="utf-8"?>
<ds:datastoreItem xmlns:ds="http://schemas.openxmlformats.org/officeDocument/2006/customXml" ds:itemID="{8AB265A7-6450-44CD-B373-9A655152D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Template>
  <TotalTime>122</TotalTime>
  <Pages>18</Pages>
  <Words>1715</Words>
  <Characters>9782</Characters>
  <Application>Microsoft Office Word</Application>
  <DocSecurity>0</DocSecurity>
  <Lines>81</Lines>
  <Paragraphs>22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vt:lpstr>/Part A</vt:lpstr>
      <vt:lpstr>    </vt:lpstr>
      <vt:lpstr>/Part B</vt:lpstr>
      <vt:lpstr>Part C</vt:lpstr>
      <vt:lpstr>References</vt:lpstr>
    </vt:vector>
  </TitlesOfParts>
  <Company/>
  <LinksUpToDate>false</LinksUpToDate>
  <CharactersWithSpaces>11475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Richard William Parker</cp:lastModifiedBy>
  <cp:revision>52</cp:revision>
  <dcterms:created xsi:type="dcterms:W3CDTF">2021-01-08T18:00:00Z</dcterms:created>
  <dcterms:modified xsi:type="dcterms:W3CDTF">2021-01-08T20:56:00Z</dcterms:modified>
</cp:coreProperties>
</file>