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27221911"/>
        <w:docPartObj>
          <w:docPartGallery w:val="Cover Pages"/>
          <w:docPartUnique/>
        </w:docPartObj>
      </w:sdtPr>
      <w:sdtContent>
        <w:p w14:paraId="6AC68A99" w14:textId="14743745" w:rsidR="009E675F" w:rsidRDefault="009E675F">
          <w:r>
            <w:rPr>
              <w:noProof/>
            </w:rPr>
            <mc:AlternateContent>
              <mc:Choice Requires="wps">
                <w:drawing>
                  <wp:anchor distT="0" distB="0" distL="114300" distR="114300" simplePos="0" relativeHeight="251662336" behindDoc="0" locked="0" layoutInCell="1" allowOverlap="1" wp14:anchorId="1C533966" wp14:editId="3FCDC6C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D0EE2" w14:textId="77777777" w:rsidR="00F14C7E" w:rsidRPr="00F14C7E" w:rsidRDefault="00F14C7E" w:rsidP="00F14C7E">
                                <w:pPr>
                                  <w:pStyle w:val="NoSpacing"/>
                                  <w:jc w:val="center"/>
                                  <w:rPr>
                                    <w:rFonts w:ascii="Agency FB" w:hAnsi="Agency FB"/>
                                    <w:caps/>
                                    <w:color w:val="323E4F" w:themeColor="text2" w:themeShade="BF"/>
                                    <w:sz w:val="52"/>
                                    <w:szCs w:val="52"/>
                                  </w:rPr>
                                </w:pPr>
                                <w:r w:rsidRPr="00F14C7E">
                                  <w:rPr>
                                    <w:rFonts w:ascii="Agency FB" w:hAnsi="Agency FB"/>
                                    <w:caps/>
                                    <w:color w:val="323E4F" w:themeColor="text2" w:themeShade="BF"/>
                                    <w:sz w:val="52"/>
                                    <w:szCs w:val="52"/>
                                  </w:rPr>
                                  <w:t>Report</w:t>
                                </w:r>
                              </w:p>
                              <w:p w14:paraId="4B00E9AA" w14:textId="77777777" w:rsidR="00F14C7E" w:rsidRPr="00F14C7E" w:rsidRDefault="00F14C7E" w:rsidP="00F14C7E">
                                <w:pPr>
                                  <w:pStyle w:val="NoSpacing"/>
                                  <w:jc w:val="center"/>
                                  <w:rPr>
                                    <w:rFonts w:ascii="Agency FB" w:hAnsi="Agency FB"/>
                                    <w:caps/>
                                    <w:color w:val="323E4F" w:themeColor="text2" w:themeShade="BF"/>
                                    <w:sz w:val="52"/>
                                    <w:szCs w:val="52"/>
                                  </w:rPr>
                                </w:pPr>
                                <w:r w:rsidRPr="00F14C7E">
                                  <w:rPr>
                                    <w:rFonts w:ascii="Agency FB" w:hAnsi="Agency FB"/>
                                    <w:caps/>
                                    <w:color w:val="323E4F" w:themeColor="text2" w:themeShade="BF"/>
                                    <w:sz w:val="52"/>
                                    <w:szCs w:val="52"/>
                                  </w:rPr>
                                  <w:t>Trends in Business Intelligence in the Healthcare Sector</w:t>
                                </w:r>
                              </w:p>
                              <w:p w14:paraId="7D10F872" w14:textId="77777777" w:rsidR="00F14C7E" w:rsidRPr="00F14C7E" w:rsidRDefault="00F14C7E" w:rsidP="00F14C7E">
                                <w:pPr>
                                  <w:pStyle w:val="NoSpacing"/>
                                  <w:jc w:val="right"/>
                                  <w:rPr>
                                    <w:rFonts w:ascii="Agency FB" w:hAnsi="Agency FB"/>
                                    <w:caps/>
                                    <w:color w:val="323E4F" w:themeColor="text2" w:themeShade="BF"/>
                                    <w:sz w:val="40"/>
                                    <w:szCs w:val="40"/>
                                  </w:rPr>
                                </w:pPr>
                              </w:p>
                              <w:p w14:paraId="0F181784"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Veneta Georgieva</w:t>
                                </w:r>
                              </w:p>
                              <w:p w14:paraId="2A4ADE39"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Student ID:2225023</w:t>
                                </w:r>
                              </w:p>
                              <w:p w14:paraId="153BFE30"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Data Handling and Business Intelligence</w:t>
                                </w:r>
                              </w:p>
                              <w:p w14:paraId="399323DF"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code: LCBB5000</w:t>
                                </w:r>
                              </w:p>
                              <w:p w14:paraId="5CD3F0D6" w14:textId="544ACF20"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Lecturer:</w:t>
                                </w:r>
                                <w:r w:rsidR="00B20567">
                                  <w:rPr>
                                    <w:rFonts w:ascii="Agency FB" w:hAnsi="Agency FB"/>
                                    <w:caps/>
                                    <w:color w:val="323E4F" w:themeColor="text2" w:themeShade="BF"/>
                                    <w:sz w:val="44"/>
                                    <w:szCs w:val="44"/>
                                    <w:lang w:val="en-GB"/>
                                  </w:rPr>
                                  <w:t xml:space="preserve">DR </w:t>
                                </w:r>
                                <w:r w:rsidRPr="00F14C7E">
                                  <w:rPr>
                                    <w:rFonts w:ascii="Agency FB" w:hAnsi="Agency FB"/>
                                    <w:caps/>
                                    <w:color w:val="323E4F" w:themeColor="text2" w:themeShade="BF"/>
                                    <w:sz w:val="44"/>
                                    <w:szCs w:val="44"/>
                                  </w:rPr>
                                  <w:t xml:space="preserve"> Zahra Mohammadnazari</w:t>
                                </w:r>
                              </w:p>
                              <w:p w14:paraId="3642A89B" w14:textId="49CB1EE1" w:rsidR="009E675F"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UWTSD BIRMINGHAM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C533966"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770D0EE2" w14:textId="77777777" w:rsidR="00F14C7E" w:rsidRPr="00F14C7E" w:rsidRDefault="00F14C7E" w:rsidP="00F14C7E">
                          <w:pPr>
                            <w:pStyle w:val="NoSpacing"/>
                            <w:jc w:val="center"/>
                            <w:rPr>
                              <w:rFonts w:ascii="Agency FB" w:hAnsi="Agency FB"/>
                              <w:caps/>
                              <w:color w:val="323E4F" w:themeColor="text2" w:themeShade="BF"/>
                              <w:sz w:val="52"/>
                              <w:szCs w:val="52"/>
                            </w:rPr>
                          </w:pPr>
                          <w:r w:rsidRPr="00F14C7E">
                            <w:rPr>
                              <w:rFonts w:ascii="Agency FB" w:hAnsi="Agency FB"/>
                              <w:caps/>
                              <w:color w:val="323E4F" w:themeColor="text2" w:themeShade="BF"/>
                              <w:sz w:val="52"/>
                              <w:szCs w:val="52"/>
                            </w:rPr>
                            <w:t>Report</w:t>
                          </w:r>
                        </w:p>
                        <w:p w14:paraId="4B00E9AA" w14:textId="77777777" w:rsidR="00F14C7E" w:rsidRPr="00F14C7E" w:rsidRDefault="00F14C7E" w:rsidP="00F14C7E">
                          <w:pPr>
                            <w:pStyle w:val="NoSpacing"/>
                            <w:jc w:val="center"/>
                            <w:rPr>
                              <w:rFonts w:ascii="Agency FB" w:hAnsi="Agency FB"/>
                              <w:caps/>
                              <w:color w:val="323E4F" w:themeColor="text2" w:themeShade="BF"/>
                              <w:sz w:val="52"/>
                              <w:szCs w:val="52"/>
                            </w:rPr>
                          </w:pPr>
                          <w:r w:rsidRPr="00F14C7E">
                            <w:rPr>
                              <w:rFonts w:ascii="Agency FB" w:hAnsi="Agency FB"/>
                              <w:caps/>
                              <w:color w:val="323E4F" w:themeColor="text2" w:themeShade="BF"/>
                              <w:sz w:val="52"/>
                              <w:szCs w:val="52"/>
                            </w:rPr>
                            <w:t>Trends in Business Intelligence in the Healthcare Sector</w:t>
                          </w:r>
                        </w:p>
                        <w:p w14:paraId="7D10F872" w14:textId="77777777" w:rsidR="00F14C7E" w:rsidRPr="00F14C7E" w:rsidRDefault="00F14C7E" w:rsidP="00F14C7E">
                          <w:pPr>
                            <w:pStyle w:val="NoSpacing"/>
                            <w:jc w:val="right"/>
                            <w:rPr>
                              <w:rFonts w:ascii="Agency FB" w:hAnsi="Agency FB"/>
                              <w:caps/>
                              <w:color w:val="323E4F" w:themeColor="text2" w:themeShade="BF"/>
                              <w:sz w:val="40"/>
                              <w:szCs w:val="40"/>
                            </w:rPr>
                          </w:pPr>
                        </w:p>
                        <w:p w14:paraId="0F181784"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Veneta Georgieva</w:t>
                          </w:r>
                        </w:p>
                        <w:p w14:paraId="2A4ADE39"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Student ID:2225023</w:t>
                          </w:r>
                        </w:p>
                        <w:p w14:paraId="153BFE30"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Data Handling and Business Intelligence</w:t>
                          </w:r>
                        </w:p>
                        <w:p w14:paraId="399323DF" w14:textId="77777777"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code: LCBB5000</w:t>
                          </w:r>
                        </w:p>
                        <w:p w14:paraId="5CD3F0D6" w14:textId="544ACF20" w:rsidR="00F14C7E"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Module Lecturer:</w:t>
                          </w:r>
                          <w:r w:rsidR="00B20567">
                            <w:rPr>
                              <w:rFonts w:ascii="Agency FB" w:hAnsi="Agency FB"/>
                              <w:caps/>
                              <w:color w:val="323E4F" w:themeColor="text2" w:themeShade="BF"/>
                              <w:sz w:val="44"/>
                              <w:szCs w:val="44"/>
                              <w:lang w:val="en-GB"/>
                            </w:rPr>
                            <w:t xml:space="preserve">DR </w:t>
                          </w:r>
                          <w:r w:rsidRPr="00F14C7E">
                            <w:rPr>
                              <w:rFonts w:ascii="Agency FB" w:hAnsi="Agency FB"/>
                              <w:caps/>
                              <w:color w:val="323E4F" w:themeColor="text2" w:themeShade="BF"/>
                              <w:sz w:val="44"/>
                              <w:szCs w:val="44"/>
                            </w:rPr>
                            <w:t xml:space="preserve"> Zahra Mohammadnazari</w:t>
                          </w:r>
                        </w:p>
                        <w:p w14:paraId="3642A89B" w14:textId="49CB1EE1" w:rsidR="009E675F" w:rsidRPr="00F14C7E" w:rsidRDefault="00F14C7E" w:rsidP="00F14C7E">
                          <w:pPr>
                            <w:pStyle w:val="NoSpacing"/>
                            <w:jc w:val="center"/>
                            <w:rPr>
                              <w:rFonts w:ascii="Agency FB" w:hAnsi="Agency FB"/>
                              <w:caps/>
                              <w:color w:val="323E4F" w:themeColor="text2" w:themeShade="BF"/>
                              <w:sz w:val="44"/>
                              <w:szCs w:val="44"/>
                            </w:rPr>
                          </w:pPr>
                          <w:r w:rsidRPr="00F14C7E">
                            <w:rPr>
                              <w:rFonts w:ascii="Agency FB" w:hAnsi="Agency FB"/>
                              <w:caps/>
                              <w:color w:val="323E4F" w:themeColor="text2" w:themeShade="BF"/>
                              <w:sz w:val="44"/>
                              <w:szCs w:val="44"/>
                            </w:rPr>
                            <w:t>UWTSD BIRMINGHAM</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450DB59" wp14:editId="3CFBD19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89B0575" w14:textId="7446FA90" w:rsidR="009E675F" w:rsidRDefault="009E675F">
                                    <w:pPr>
                                      <w:pStyle w:val="NoSpacing"/>
                                      <w:jc w:val="right"/>
                                      <w:rPr>
                                        <w:caps/>
                                        <w:color w:val="262626" w:themeColor="text1" w:themeTint="D9"/>
                                        <w:sz w:val="28"/>
                                        <w:szCs w:val="28"/>
                                      </w:rPr>
                                    </w:pPr>
                                    <w:r>
                                      <w:rPr>
                                        <w:caps/>
                                        <w:color w:val="262626" w:themeColor="text1" w:themeTint="D9"/>
                                        <w:sz w:val="28"/>
                                        <w:szCs w:val="28"/>
                                      </w:rPr>
                                      <w:t>Veneta Stoyanova-Georgieva</w:t>
                                    </w:r>
                                  </w:p>
                                </w:sdtContent>
                              </w:sdt>
                              <w:p w14:paraId="6E2D634B" w14:textId="07B543A6" w:rsidR="009E675F"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E675F">
                                      <w:rPr>
                                        <w:caps/>
                                        <w:color w:val="262626" w:themeColor="text1" w:themeTint="D9"/>
                                        <w:sz w:val="20"/>
                                        <w:szCs w:val="20"/>
                                        <w:lang w:val="en-GB"/>
                                      </w:rPr>
                                      <w:t>UWTSD BIRMINGHAM</w:t>
                                    </w:r>
                                  </w:sdtContent>
                                </w:sdt>
                              </w:p>
                              <w:p w14:paraId="5E4735F2" w14:textId="6660A3DD" w:rsidR="009E675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9E675F">
                                      <w:rPr>
                                        <w:color w:val="262626" w:themeColor="text1" w:themeTint="D9"/>
                                        <w:sz w:val="20"/>
                                        <w:szCs w:val="20"/>
                                      </w:rPr>
                                      <w:t xml:space="preserve">     </w:t>
                                    </w:r>
                                  </w:sdtContent>
                                </w:sdt>
                                <w:r w:rsidR="009E675F">
                                  <w:rPr>
                                    <w:color w:val="262626" w:themeColor="text1" w:themeTint="D9"/>
                                    <w:sz w:val="20"/>
                                    <w:szCs w:val="20"/>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450DB59"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89B0575" w14:textId="7446FA90" w:rsidR="009E675F" w:rsidRDefault="009E675F">
                              <w:pPr>
                                <w:pStyle w:val="NoSpacing"/>
                                <w:jc w:val="right"/>
                                <w:rPr>
                                  <w:caps/>
                                  <w:color w:val="262626" w:themeColor="text1" w:themeTint="D9"/>
                                  <w:sz w:val="28"/>
                                  <w:szCs w:val="28"/>
                                </w:rPr>
                              </w:pPr>
                              <w:r>
                                <w:rPr>
                                  <w:caps/>
                                  <w:color w:val="262626" w:themeColor="text1" w:themeTint="D9"/>
                                  <w:sz w:val="28"/>
                                  <w:szCs w:val="28"/>
                                </w:rPr>
                                <w:t>Veneta Stoyanova-Georgieva</w:t>
                              </w:r>
                            </w:p>
                          </w:sdtContent>
                        </w:sdt>
                        <w:p w14:paraId="6E2D634B" w14:textId="07B543A6" w:rsidR="009E675F"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E675F">
                                <w:rPr>
                                  <w:caps/>
                                  <w:color w:val="262626" w:themeColor="text1" w:themeTint="D9"/>
                                  <w:sz w:val="20"/>
                                  <w:szCs w:val="20"/>
                                  <w:lang w:val="en-GB"/>
                                </w:rPr>
                                <w:t>UWTSD BIRMINGHAM</w:t>
                              </w:r>
                            </w:sdtContent>
                          </w:sdt>
                        </w:p>
                        <w:p w14:paraId="5E4735F2" w14:textId="6660A3DD" w:rsidR="009E675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9E675F">
                                <w:rPr>
                                  <w:color w:val="262626" w:themeColor="text1" w:themeTint="D9"/>
                                  <w:sz w:val="20"/>
                                  <w:szCs w:val="20"/>
                                </w:rPr>
                                <w:t xml:space="preserve">     </w:t>
                              </w:r>
                            </w:sdtContent>
                          </w:sdt>
                          <w:r w:rsidR="009E675F">
                            <w:rPr>
                              <w:color w:val="262626" w:themeColor="text1" w:themeTint="D9"/>
                              <w:sz w:val="20"/>
                              <w:szCs w:val="20"/>
                              <w:lang w:val="en-GB"/>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3A4ECD8" wp14:editId="091EE38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5C7D9" w14:textId="686C6CD4" w:rsidR="009E675F"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9E675F">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D90C7F2" w14:textId="3854A27B" w:rsidR="009E675F" w:rsidRDefault="009E675F">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3A4ECD8"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BC5C7D9" w14:textId="686C6CD4" w:rsidR="009E675F"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9E675F">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D90C7F2" w14:textId="3854A27B" w:rsidR="009E675F" w:rsidRDefault="009E675F">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10B6958" wp14:editId="2DD50A6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BC8374C"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23E81A3A" w14:textId="77777777" w:rsidR="00F14C7E" w:rsidRDefault="00F14C7E">
      <w:pPr>
        <w:rPr>
          <w:rFonts w:ascii="Arial" w:hAnsi="Arial" w:cs="Arial"/>
          <w:sz w:val="32"/>
          <w:szCs w:val="32"/>
        </w:rPr>
      </w:pPr>
    </w:p>
    <w:sdt>
      <w:sdtPr>
        <w:rPr>
          <w:rFonts w:asciiTheme="minorHAnsi" w:eastAsiaTheme="minorHAnsi" w:hAnsiTheme="minorHAnsi" w:cstheme="minorBidi"/>
          <w:color w:val="auto"/>
          <w:sz w:val="22"/>
          <w:szCs w:val="22"/>
          <w:lang w:val="en-GB" w:eastAsia="en-US"/>
        </w:rPr>
        <w:id w:val="1287626332"/>
        <w:docPartObj>
          <w:docPartGallery w:val="Table of Contents"/>
          <w:docPartUnique/>
        </w:docPartObj>
      </w:sdtPr>
      <w:sdtEndPr>
        <w:rPr>
          <w:b/>
          <w:bCs/>
        </w:rPr>
      </w:sdtEndPr>
      <w:sdtContent>
        <w:p w14:paraId="4FC779E3" w14:textId="1B690135" w:rsidR="002418B3" w:rsidRDefault="002418B3">
          <w:pPr>
            <w:pStyle w:val="TOCHeading"/>
          </w:pPr>
          <w:r>
            <w:rPr>
              <w:lang w:val="en-GB"/>
            </w:rPr>
            <w:t>Table of Contents</w:t>
          </w:r>
        </w:p>
        <w:p w14:paraId="0292CD5A" w14:textId="5C268407" w:rsidR="00092ACF" w:rsidRDefault="002418B3">
          <w:pPr>
            <w:pStyle w:val="TOC1"/>
            <w:tabs>
              <w:tab w:val="right" w:leader="dot" w:pos="9062"/>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68927750" w:history="1">
            <w:r w:rsidR="00092ACF" w:rsidRPr="00C32FC9">
              <w:rPr>
                <w:rStyle w:val="Hyperlink"/>
                <w:rFonts w:ascii="Arial" w:hAnsi="Arial" w:cs="Arial"/>
                <w:noProof/>
              </w:rPr>
              <w:t>Introduction</w:t>
            </w:r>
            <w:r w:rsidR="00092ACF">
              <w:rPr>
                <w:noProof/>
                <w:webHidden/>
              </w:rPr>
              <w:tab/>
            </w:r>
            <w:r w:rsidR="00092ACF">
              <w:rPr>
                <w:noProof/>
                <w:webHidden/>
              </w:rPr>
              <w:fldChar w:fldCharType="begin"/>
            </w:r>
            <w:r w:rsidR="00092ACF">
              <w:rPr>
                <w:noProof/>
                <w:webHidden/>
              </w:rPr>
              <w:instrText xml:space="preserve"> PAGEREF _Toc168927750 \h </w:instrText>
            </w:r>
            <w:r w:rsidR="00092ACF">
              <w:rPr>
                <w:noProof/>
                <w:webHidden/>
              </w:rPr>
            </w:r>
            <w:r w:rsidR="00092ACF">
              <w:rPr>
                <w:noProof/>
                <w:webHidden/>
              </w:rPr>
              <w:fldChar w:fldCharType="separate"/>
            </w:r>
            <w:r w:rsidR="00092ACF">
              <w:rPr>
                <w:noProof/>
                <w:webHidden/>
              </w:rPr>
              <w:t>2</w:t>
            </w:r>
            <w:r w:rsidR="00092ACF">
              <w:rPr>
                <w:noProof/>
                <w:webHidden/>
              </w:rPr>
              <w:fldChar w:fldCharType="end"/>
            </w:r>
          </w:hyperlink>
        </w:p>
        <w:p w14:paraId="54DCA234" w14:textId="5BCC4565" w:rsidR="00092ACF" w:rsidRDefault="00000000">
          <w:pPr>
            <w:pStyle w:val="TOC1"/>
            <w:tabs>
              <w:tab w:val="right" w:leader="dot" w:pos="9062"/>
            </w:tabs>
            <w:rPr>
              <w:rFonts w:cstheme="minorBidi"/>
              <w:noProof/>
              <w:kern w:val="2"/>
              <w:sz w:val="24"/>
              <w:szCs w:val="24"/>
              <w14:ligatures w14:val="standardContextual"/>
            </w:rPr>
          </w:pPr>
          <w:hyperlink w:anchor="_Toc168927751" w:history="1">
            <w:r w:rsidR="00092ACF" w:rsidRPr="00C32FC9">
              <w:rPr>
                <w:rStyle w:val="Hyperlink"/>
                <w:rFonts w:ascii="Arial" w:hAnsi="Arial" w:cs="Arial"/>
                <w:noProof/>
              </w:rPr>
              <w:t>Study Overview</w:t>
            </w:r>
            <w:r w:rsidR="00092ACF">
              <w:rPr>
                <w:noProof/>
                <w:webHidden/>
              </w:rPr>
              <w:tab/>
            </w:r>
            <w:r w:rsidR="00092ACF">
              <w:rPr>
                <w:noProof/>
                <w:webHidden/>
              </w:rPr>
              <w:fldChar w:fldCharType="begin"/>
            </w:r>
            <w:r w:rsidR="00092ACF">
              <w:rPr>
                <w:noProof/>
                <w:webHidden/>
              </w:rPr>
              <w:instrText xml:space="preserve"> PAGEREF _Toc168927751 \h </w:instrText>
            </w:r>
            <w:r w:rsidR="00092ACF">
              <w:rPr>
                <w:noProof/>
                <w:webHidden/>
              </w:rPr>
            </w:r>
            <w:r w:rsidR="00092ACF">
              <w:rPr>
                <w:noProof/>
                <w:webHidden/>
              </w:rPr>
              <w:fldChar w:fldCharType="separate"/>
            </w:r>
            <w:r w:rsidR="00092ACF">
              <w:rPr>
                <w:noProof/>
                <w:webHidden/>
              </w:rPr>
              <w:t>2</w:t>
            </w:r>
            <w:r w:rsidR="00092ACF">
              <w:rPr>
                <w:noProof/>
                <w:webHidden/>
              </w:rPr>
              <w:fldChar w:fldCharType="end"/>
            </w:r>
          </w:hyperlink>
        </w:p>
        <w:p w14:paraId="2F477AB0" w14:textId="09A9C582" w:rsidR="00092ACF" w:rsidRDefault="00000000">
          <w:pPr>
            <w:pStyle w:val="TOC2"/>
            <w:tabs>
              <w:tab w:val="right" w:leader="dot" w:pos="9062"/>
            </w:tabs>
            <w:rPr>
              <w:rFonts w:cstheme="minorBidi"/>
              <w:noProof/>
              <w:kern w:val="2"/>
              <w:sz w:val="24"/>
              <w:szCs w:val="24"/>
              <w14:ligatures w14:val="standardContextual"/>
            </w:rPr>
          </w:pPr>
          <w:hyperlink w:anchor="_Toc168927752" w:history="1">
            <w:r w:rsidR="00092ACF" w:rsidRPr="00C32FC9">
              <w:rPr>
                <w:rStyle w:val="Hyperlink"/>
                <w:rFonts w:ascii="Arial" w:hAnsi="Arial" w:cs="Arial"/>
                <w:noProof/>
              </w:rPr>
              <w:t>Current Trends   in BI in The Healthcare Sector</w:t>
            </w:r>
            <w:r w:rsidR="00092ACF">
              <w:rPr>
                <w:noProof/>
                <w:webHidden/>
              </w:rPr>
              <w:tab/>
            </w:r>
            <w:r w:rsidR="00092ACF">
              <w:rPr>
                <w:noProof/>
                <w:webHidden/>
              </w:rPr>
              <w:fldChar w:fldCharType="begin"/>
            </w:r>
            <w:r w:rsidR="00092ACF">
              <w:rPr>
                <w:noProof/>
                <w:webHidden/>
              </w:rPr>
              <w:instrText xml:space="preserve"> PAGEREF _Toc168927752 \h </w:instrText>
            </w:r>
            <w:r w:rsidR="00092ACF">
              <w:rPr>
                <w:noProof/>
                <w:webHidden/>
              </w:rPr>
            </w:r>
            <w:r w:rsidR="00092ACF">
              <w:rPr>
                <w:noProof/>
                <w:webHidden/>
              </w:rPr>
              <w:fldChar w:fldCharType="separate"/>
            </w:r>
            <w:r w:rsidR="00092ACF">
              <w:rPr>
                <w:noProof/>
                <w:webHidden/>
              </w:rPr>
              <w:t>3</w:t>
            </w:r>
            <w:r w:rsidR="00092ACF">
              <w:rPr>
                <w:noProof/>
                <w:webHidden/>
              </w:rPr>
              <w:fldChar w:fldCharType="end"/>
            </w:r>
          </w:hyperlink>
        </w:p>
        <w:p w14:paraId="643A7B97" w14:textId="3F306E42" w:rsidR="00092ACF" w:rsidRDefault="00000000">
          <w:pPr>
            <w:pStyle w:val="TOC3"/>
            <w:tabs>
              <w:tab w:val="right" w:leader="dot" w:pos="9062"/>
            </w:tabs>
            <w:rPr>
              <w:rFonts w:cstheme="minorBidi"/>
              <w:noProof/>
              <w:kern w:val="2"/>
              <w:sz w:val="24"/>
              <w:szCs w:val="24"/>
              <w14:ligatures w14:val="standardContextual"/>
            </w:rPr>
          </w:pPr>
          <w:hyperlink w:anchor="_Toc168927753" w:history="1">
            <w:r w:rsidR="00092ACF" w:rsidRPr="00C32FC9">
              <w:rPr>
                <w:rStyle w:val="Hyperlink"/>
                <w:rFonts w:ascii="Arial" w:hAnsi="Arial" w:cs="Arial"/>
                <w:noProof/>
              </w:rPr>
              <w:t>Agility in business intelligence</w:t>
            </w:r>
            <w:r w:rsidR="00092ACF">
              <w:rPr>
                <w:noProof/>
                <w:webHidden/>
              </w:rPr>
              <w:tab/>
            </w:r>
            <w:r w:rsidR="00092ACF">
              <w:rPr>
                <w:noProof/>
                <w:webHidden/>
              </w:rPr>
              <w:fldChar w:fldCharType="begin"/>
            </w:r>
            <w:r w:rsidR="00092ACF">
              <w:rPr>
                <w:noProof/>
                <w:webHidden/>
              </w:rPr>
              <w:instrText xml:space="preserve"> PAGEREF _Toc168927753 \h </w:instrText>
            </w:r>
            <w:r w:rsidR="00092ACF">
              <w:rPr>
                <w:noProof/>
                <w:webHidden/>
              </w:rPr>
            </w:r>
            <w:r w:rsidR="00092ACF">
              <w:rPr>
                <w:noProof/>
                <w:webHidden/>
              </w:rPr>
              <w:fldChar w:fldCharType="separate"/>
            </w:r>
            <w:r w:rsidR="00092ACF">
              <w:rPr>
                <w:noProof/>
                <w:webHidden/>
              </w:rPr>
              <w:t>3</w:t>
            </w:r>
            <w:r w:rsidR="00092ACF">
              <w:rPr>
                <w:noProof/>
                <w:webHidden/>
              </w:rPr>
              <w:fldChar w:fldCharType="end"/>
            </w:r>
          </w:hyperlink>
        </w:p>
        <w:p w14:paraId="32A43EE6" w14:textId="2B1ED93E" w:rsidR="00092ACF" w:rsidRDefault="00000000">
          <w:pPr>
            <w:pStyle w:val="TOC3"/>
            <w:tabs>
              <w:tab w:val="right" w:leader="dot" w:pos="9062"/>
            </w:tabs>
            <w:rPr>
              <w:rFonts w:cstheme="minorBidi"/>
              <w:noProof/>
              <w:kern w:val="2"/>
              <w:sz w:val="24"/>
              <w:szCs w:val="24"/>
              <w14:ligatures w14:val="standardContextual"/>
            </w:rPr>
          </w:pPr>
          <w:hyperlink w:anchor="_Toc168927754" w:history="1">
            <w:r w:rsidR="00092ACF" w:rsidRPr="00C32FC9">
              <w:rPr>
                <w:rStyle w:val="Hyperlink"/>
                <w:rFonts w:ascii="Arial" w:hAnsi="Arial" w:cs="Arial"/>
                <w:noProof/>
              </w:rPr>
              <w:t>Real-Time Analytics</w:t>
            </w:r>
            <w:r w:rsidR="00092ACF">
              <w:rPr>
                <w:noProof/>
                <w:webHidden/>
              </w:rPr>
              <w:tab/>
            </w:r>
            <w:r w:rsidR="00092ACF">
              <w:rPr>
                <w:noProof/>
                <w:webHidden/>
              </w:rPr>
              <w:fldChar w:fldCharType="begin"/>
            </w:r>
            <w:r w:rsidR="00092ACF">
              <w:rPr>
                <w:noProof/>
                <w:webHidden/>
              </w:rPr>
              <w:instrText xml:space="preserve"> PAGEREF _Toc168927754 \h </w:instrText>
            </w:r>
            <w:r w:rsidR="00092ACF">
              <w:rPr>
                <w:noProof/>
                <w:webHidden/>
              </w:rPr>
            </w:r>
            <w:r w:rsidR="00092ACF">
              <w:rPr>
                <w:noProof/>
                <w:webHidden/>
              </w:rPr>
              <w:fldChar w:fldCharType="separate"/>
            </w:r>
            <w:r w:rsidR="00092ACF">
              <w:rPr>
                <w:noProof/>
                <w:webHidden/>
              </w:rPr>
              <w:t>3</w:t>
            </w:r>
            <w:r w:rsidR="00092ACF">
              <w:rPr>
                <w:noProof/>
                <w:webHidden/>
              </w:rPr>
              <w:fldChar w:fldCharType="end"/>
            </w:r>
          </w:hyperlink>
        </w:p>
        <w:p w14:paraId="620DDEBC" w14:textId="10852C2B" w:rsidR="00092ACF" w:rsidRDefault="00000000">
          <w:pPr>
            <w:pStyle w:val="TOC3"/>
            <w:tabs>
              <w:tab w:val="right" w:leader="dot" w:pos="9062"/>
            </w:tabs>
            <w:rPr>
              <w:rFonts w:cstheme="minorBidi"/>
              <w:noProof/>
              <w:kern w:val="2"/>
              <w:sz w:val="24"/>
              <w:szCs w:val="24"/>
              <w14:ligatures w14:val="standardContextual"/>
            </w:rPr>
          </w:pPr>
          <w:hyperlink w:anchor="_Toc168927755" w:history="1">
            <w:r w:rsidR="00092ACF" w:rsidRPr="00C32FC9">
              <w:rPr>
                <w:rStyle w:val="Hyperlink"/>
                <w:rFonts w:ascii="Arial" w:hAnsi="Arial" w:cs="Arial"/>
                <w:noProof/>
              </w:rPr>
              <w:t>AI and Machine Learning Integration</w:t>
            </w:r>
            <w:r w:rsidR="00092ACF">
              <w:rPr>
                <w:noProof/>
                <w:webHidden/>
              </w:rPr>
              <w:tab/>
            </w:r>
            <w:r w:rsidR="00092ACF">
              <w:rPr>
                <w:noProof/>
                <w:webHidden/>
              </w:rPr>
              <w:fldChar w:fldCharType="begin"/>
            </w:r>
            <w:r w:rsidR="00092ACF">
              <w:rPr>
                <w:noProof/>
                <w:webHidden/>
              </w:rPr>
              <w:instrText xml:space="preserve"> PAGEREF _Toc168927755 \h </w:instrText>
            </w:r>
            <w:r w:rsidR="00092ACF">
              <w:rPr>
                <w:noProof/>
                <w:webHidden/>
              </w:rPr>
            </w:r>
            <w:r w:rsidR="00092ACF">
              <w:rPr>
                <w:noProof/>
                <w:webHidden/>
              </w:rPr>
              <w:fldChar w:fldCharType="separate"/>
            </w:r>
            <w:r w:rsidR="00092ACF">
              <w:rPr>
                <w:noProof/>
                <w:webHidden/>
              </w:rPr>
              <w:t>4</w:t>
            </w:r>
            <w:r w:rsidR="00092ACF">
              <w:rPr>
                <w:noProof/>
                <w:webHidden/>
              </w:rPr>
              <w:fldChar w:fldCharType="end"/>
            </w:r>
          </w:hyperlink>
        </w:p>
        <w:p w14:paraId="4926C2B0" w14:textId="426B16DF" w:rsidR="00092ACF" w:rsidRDefault="00000000">
          <w:pPr>
            <w:pStyle w:val="TOC3"/>
            <w:tabs>
              <w:tab w:val="right" w:leader="dot" w:pos="9062"/>
            </w:tabs>
            <w:rPr>
              <w:rFonts w:cstheme="minorBidi"/>
              <w:noProof/>
              <w:kern w:val="2"/>
              <w:sz w:val="24"/>
              <w:szCs w:val="24"/>
              <w14:ligatures w14:val="standardContextual"/>
            </w:rPr>
          </w:pPr>
          <w:hyperlink w:anchor="_Toc168927756" w:history="1">
            <w:r w:rsidR="00092ACF" w:rsidRPr="00C32FC9">
              <w:rPr>
                <w:rStyle w:val="Hyperlink"/>
                <w:rFonts w:ascii="Arial" w:eastAsia="Times New Roman" w:hAnsi="Arial" w:cs="Arial"/>
                <w:noProof/>
              </w:rPr>
              <w:t>Focus on data security and Privacy</w:t>
            </w:r>
            <w:r w:rsidR="00092ACF">
              <w:rPr>
                <w:noProof/>
                <w:webHidden/>
              </w:rPr>
              <w:tab/>
            </w:r>
            <w:r w:rsidR="00092ACF">
              <w:rPr>
                <w:noProof/>
                <w:webHidden/>
              </w:rPr>
              <w:fldChar w:fldCharType="begin"/>
            </w:r>
            <w:r w:rsidR="00092ACF">
              <w:rPr>
                <w:noProof/>
                <w:webHidden/>
              </w:rPr>
              <w:instrText xml:space="preserve"> PAGEREF _Toc168927756 \h </w:instrText>
            </w:r>
            <w:r w:rsidR="00092ACF">
              <w:rPr>
                <w:noProof/>
                <w:webHidden/>
              </w:rPr>
            </w:r>
            <w:r w:rsidR="00092ACF">
              <w:rPr>
                <w:noProof/>
                <w:webHidden/>
              </w:rPr>
              <w:fldChar w:fldCharType="separate"/>
            </w:r>
            <w:r w:rsidR="00092ACF">
              <w:rPr>
                <w:noProof/>
                <w:webHidden/>
              </w:rPr>
              <w:t>4</w:t>
            </w:r>
            <w:r w:rsidR="00092ACF">
              <w:rPr>
                <w:noProof/>
                <w:webHidden/>
              </w:rPr>
              <w:fldChar w:fldCharType="end"/>
            </w:r>
          </w:hyperlink>
        </w:p>
        <w:p w14:paraId="6F07C575" w14:textId="5E53C8CB" w:rsidR="00092ACF" w:rsidRDefault="00000000">
          <w:pPr>
            <w:pStyle w:val="TOC1"/>
            <w:tabs>
              <w:tab w:val="right" w:leader="dot" w:pos="9062"/>
            </w:tabs>
            <w:rPr>
              <w:rFonts w:cstheme="minorBidi"/>
              <w:noProof/>
              <w:kern w:val="2"/>
              <w:sz w:val="24"/>
              <w:szCs w:val="24"/>
              <w14:ligatures w14:val="standardContextual"/>
            </w:rPr>
          </w:pPr>
          <w:hyperlink w:anchor="_Toc168927757" w:history="1">
            <w:r w:rsidR="00092ACF" w:rsidRPr="00C32FC9">
              <w:rPr>
                <w:rStyle w:val="Hyperlink"/>
                <w:rFonts w:ascii="Arial" w:eastAsia="Times New Roman" w:hAnsi="Arial" w:cs="Arial"/>
                <w:noProof/>
              </w:rPr>
              <w:t>Conclusion</w:t>
            </w:r>
            <w:r w:rsidR="00092ACF">
              <w:rPr>
                <w:noProof/>
                <w:webHidden/>
              </w:rPr>
              <w:tab/>
            </w:r>
            <w:r w:rsidR="00092ACF">
              <w:rPr>
                <w:noProof/>
                <w:webHidden/>
              </w:rPr>
              <w:fldChar w:fldCharType="begin"/>
            </w:r>
            <w:r w:rsidR="00092ACF">
              <w:rPr>
                <w:noProof/>
                <w:webHidden/>
              </w:rPr>
              <w:instrText xml:space="preserve"> PAGEREF _Toc168927757 \h </w:instrText>
            </w:r>
            <w:r w:rsidR="00092ACF">
              <w:rPr>
                <w:noProof/>
                <w:webHidden/>
              </w:rPr>
            </w:r>
            <w:r w:rsidR="00092ACF">
              <w:rPr>
                <w:noProof/>
                <w:webHidden/>
              </w:rPr>
              <w:fldChar w:fldCharType="separate"/>
            </w:r>
            <w:r w:rsidR="00092ACF">
              <w:rPr>
                <w:noProof/>
                <w:webHidden/>
              </w:rPr>
              <w:t>5</w:t>
            </w:r>
            <w:r w:rsidR="00092ACF">
              <w:rPr>
                <w:noProof/>
                <w:webHidden/>
              </w:rPr>
              <w:fldChar w:fldCharType="end"/>
            </w:r>
          </w:hyperlink>
        </w:p>
        <w:p w14:paraId="329BC957" w14:textId="182F0C72" w:rsidR="002418B3" w:rsidRDefault="002418B3">
          <w:r>
            <w:rPr>
              <w:b/>
              <w:bCs/>
            </w:rPr>
            <w:fldChar w:fldCharType="end"/>
          </w:r>
        </w:p>
      </w:sdtContent>
    </w:sdt>
    <w:p w14:paraId="1449C6B6" w14:textId="77777777" w:rsidR="00F14C7E" w:rsidRDefault="00F14C7E">
      <w:pPr>
        <w:rPr>
          <w:rFonts w:ascii="Arial" w:hAnsi="Arial" w:cs="Arial"/>
          <w:sz w:val="32"/>
          <w:szCs w:val="32"/>
        </w:rPr>
      </w:pPr>
    </w:p>
    <w:p w14:paraId="080F9481" w14:textId="77777777" w:rsidR="00F14C7E" w:rsidRDefault="00F14C7E">
      <w:pPr>
        <w:rPr>
          <w:rFonts w:ascii="Arial" w:hAnsi="Arial" w:cs="Arial"/>
          <w:sz w:val="32"/>
          <w:szCs w:val="32"/>
        </w:rPr>
      </w:pPr>
    </w:p>
    <w:p w14:paraId="789CA991" w14:textId="77777777" w:rsidR="00F14C7E" w:rsidRDefault="00F14C7E">
      <w:pPr>
        <w:rPr>
          <w:rFonts w:ascii="Arial" w:hAnsi="Arial" w:cs="Arial"/>
          <w:sz w:val="32"/>
          <w:szCs w:val="32"/>
        </w:rPr>
      </w:pPr>
    </w:p>
    <w:p w14:paraId="0EE366DF" w14:textId="77777777" w:rsidR="00F14C7E" w:rsidRDefault="00F14C7E">
      <w:pPr>
        <w:rPr>
          <w:rFonts w:ascii="Arial" w:hAnsi="Arial" w:cs="Arial"/>
          <w:sz w:val="32"/>
          <w:szCs w:val="32"/>
        </w:rPr>
      </w:pPr>
    </w:p>
    <w:p w14:paraId="00A92386" w14:textId="77777777" w:rsidR="00F14C7E" w:rsidRDefault="00F14C7E">
      <w:pPr>
        <w:rPr>
          <w:rFonts w:ascii="Arial" w:hAnsi="Arial" w:cs="Arial"/>
          <w:sz w:val="32"/>
          <w:szCs w:val="32"/>
        </w:rPr>
      </w:pPr>
    </w:p>
    <w:p w14:paraId="566E3AC3" w14:textId="77777777" w:rsidR="00F14C7E" w:rsidRDefault="00F14C7E">
      <w:pPr>
        <w:rPr>
          <w:rFonts w:ascii="Arial" w:hAnsi="Arial" w:cs="Arial"/>
          <w:sz w:val="32"/>
          <w:szCs w:val="32"/>
        </w:rPr>
      </w:pPr>
    </w:p>
    <w:p w14:paraId="3B67B9A9" w14:textId="77777777" w:rsidR="00F14C7E" w:rsidRDefault="00F14C7E">
      <w:pPr>
        <w:rPr>
          <w:rFonts w:ascii="Arial" w:hAnsi="Arial" w:cs="Arial"/>
          <w:sz w:val="32"/>
          <w:szCs w:val="32"/>
        </w:rPr>
      </w:pPr>
    </w:p>
    <w:p w14:paraId="5F8B01C8" w14:textId="77777777" w:rsidR="00F14C7E" w:rsidRDefault="00F14C7E">
      <w:pPr>
        <w:rPr>
          <w:rFonts w:ascii="Arial" w:hAnsi="Arial" w:cs="Arial"/>
          <w:sz w:val="32"/>
          <w:szCs w:val="32"/>
        </w:rPr>
      </w:pPr>
    </w:p>
    <w:p w14:paraId="38C920A7" w14:textId="77777777" w:rsidR="00F14C7E" w:rsidRDefault="00F14C7E">
      <w:pPr>
        <w:rPr>
          <w:rFonts w:ascii="Arial" w:hAnsi="Arial" w:cs="Arial"/>
          <w:sz w:val="32"/>
          <w:szCs w:val="32"/>
        </w:rPr>
      </w:pPr>
    </w:p>
    <w:p w14:paraId="090BD425" w14:textId="77777777" w:rsidR="00F14C7E" w:rsidRDefault="00F14C7E">
      <w:pPr>
        <w:rPr>
          <w:rFonts w:ascii="Arial" w:hAnsi="Arial" w:cs="Arial"/>
          <w:sz w:val="32"/>
          <w:szCs w:val="32"/>
        </w:rPr>
      </w:pPr>
    </w:p>
    <w:p w14:paraId="27D7C2C9" w14:textId="77777777" w:rsidR="00F14C7E" w:rsidRDefault="00F14C7E">
      <w:pPr>
        <w:rPr>
          <w:rFonts w:ascii="Arial" w:hAnsi="Arial" w:cs="Arial"/>
          <w:sz w:val="32"/>
          <w:szCs w:val="32"/>
        </w:rPr>
      </w:pPr>
    </w:p>
    <w:p w14:paraId="29EDC299" w14:textId="77777777" w:rsidR="00F14C7E" w:rsidRDefault="00F14C7E">
      <w:pPr>
        <w:rPr>
          <w:rFonts w:ascii="Arial" w:hAnsi="Arial" w:cs="Arial"/>
          <w:sz w:val="32"/>
          <w:szCs w:val="32"/>
        </w:rPr>
      </w:pPr>
    </w:p>
    <w:p w14:paraId="75630260" w14:textId="77777777" w:rsidR="00F14C7E" w:rsidRDefault="00F14C7E">
      <w:pPr>
        <w:rPr>
          <w:rFonts w:ascii="Arial" w:hAnsi="Arial" w:cs="Arial"/>
          <w:sz w:val="32"/>
          <w:szCs w:val="32"/>
        </w:rPr>
      </w:pPr>
    </w:p>
    <w:p w14:paraId="41C9899B" w14:textId="77777777" w:rsidR="00F14C7E" w:rsidRDefault="00F14C7E">
      <w:pPr>
        <w:rPr>
          <w:rFonts w:ascii="Arial" w:hAnsi="Arial" w:cs="Arial"/>
          <w:sz w:val="32"/>
          <w:szCs w:val="32"/>
        </w:rPr>
      </w:pPr>
    </w:p>
    <w:p w14:paraId="78D26C22" w14:textId="77777777" w:rsidR="00F14C7E" w:rsidRDefault="00F14C7E">
      <w:pPr>
        <w:rPr>
          <w:rFonts w:ascii="Arial" w:hAnsi="Arial" w:cs="Arial"/>
          <w:sz w:val="32"/>
          <w:szCs w:val="32"/>
        </w:rPr>
      </w:pPr>
    </w:p>
    <w:p w14:paraId="674F4A56" w14:textId="77777777" w:rsidR="00F14C7E" w:rsidRDefault="00F14C7E">
      <w:pPr>
        <w:rPr>
          <w:rFonts w:ascii="Arial" w:hAnsi="Arial" w:cs="Arial"/>
          <w:sz w:val="32"/>
          <w:szCs w:val="32"/>
        </w:rPr>
      </w:pPr>
    </w:p>
    <w:p w14:paraId="258835B4" w14:textId="77777777" w:rsidR="00F14C7E" w:rsidRDefault="00F14C7E">
      <w:pPr>
        <w:rPr>
          <w:rFonts w:ascii="Arial" w:hAnsi="Arial" w:cs="Arial"/>
          <w:sz w:val="32"/>
          <w:szCs w:val="32"/>
        </w:rPr>
      </w:pPr>
    </w:p>
    <w:p w14:paraId="71936864" w14:textId="77777777" w:rsidR="00F14C7E" w:rsidRDefault="00F14C7E">
      <w:pPr>
        <w:rPr>
          <w:rFonts w:ascii="Arial" w:hAnsi="Arial" w:cs="Arial"/>
          <w:sz w:val="32"/>
          <w:szCs w:val="32"/>
        </w:rPr>
      </w:pPr>
    </w:p>
    <w:p w14:paraId="323E7DEA" w14:textId="77777777" w:rsidR="00F14C7E" w:rsidRDefault="00F14C7E">
      <w:pPr>
        <w:rPr>
          <w:rFonts w:ascii="Arial" w:hAnsi="Arial" w:cs="Arial"/>
          <w:sz w:val="32"/>
          <w:szCs w:val="32"/>
        </w:rPr>
      </w:pPr>
    </w:p>
    <w:p w14:paraId="55C43575" w14:textId="59A79A03" w:rsidR="00184FCC" w:rsidRPr="00092ACF" w:rsidRDefault="005823E6" w:rsidP="002418B3">
      <w:pPr>
        <w:pStyle w:val="Heading1"/>
        <w:rPr>
          <w:rFonts w:ascii="Arial" w:hAnsi="Arial" w:cs="Arial"/>
          <w:color w:val="000000" w:themeColor="text1"/>
          <w:sz w:val="32"/>
          <w:szCs w:val="32"/>
        </w:rPr>
      </w:pPr>
      <w:bookmarkStart w:id="0" w:name="_Toc168927750"/>
      <w:r w:rsidRPr="00092ACF">
        <w:rPr>
          <w:rFonts w:ascii="Arial" w:hAnsi="Arial" w:cs="Arial"/>
          <w:color w:val="000000" w:themeColor="text1"/>
          <w:sz w:val="32"/>
          <w:szCs w:val="32"/>
        </w:rPr>
        <w:t>Introduction</w:t>
      </w:r>
      <w:bookmarkEnd w:id="0"/>
    </w:p>
    <w:p w14:paraId="7208C410" w14:textId="00553850" w:rsidR="005823E6" w:rsidRDefault="005823E6" w:rsidP="00D67E9E">
      <w:pPr>
        <w:spacing w:after="0" w:line="360" w:lineRule="auto"/>
        <w:rPr>
          <w:rFonts w:ascii="Arial" w:eastAsia="Times New Roman" w:hAnsi="Arial" w:cs="Arial"/>
          <w:lang w:eastAsia="bg-BG"/>
        </w:rPr>
      </w:pPr>
      <w:r w:rsidRPr="005823E6">
        <w:rPr>
          <w:rFonts w:ascii="Arial" w:eastAsia="Times New Roman" w:hAnsi="Arial" w:cs="Arial"/>
          <w:lang w:val="bg-BG" w:eastAsia="bg-BG"/>
        </w:rPr>
        <w:t>The emergence of big data has brought about substantial changes in decision-making processes across many sectors, leading to a considerable transition in Business Intelligence (BI). BI has become crucial in the healthcare industry due to the necessity of efficiently and promptly analyzing large volumes of data. This paper examines the present patterns in business intelligence (BI) in the healthcare industry, utilizing insights from the research article. “A review and future direction of agile, business intelligence, analytics and data science”</w:t>
      </w:r>
      <w:r>
        <w:rPr>
          <w:rFonts w:ascii="Arial" w:eastAsia="Times New Roman" w:hAnsi="Arial" w:cs="Arial"/>
          <w:lang w:eastAsia="bg-BG"/>
        </w:rPr>
        <w:t>(Larson and Chang,2016).</w:t>
      </w:r>
    </w:p>
    <w:p w14:paraId="098A4A26" w14:textId="77777777" w:rsidR="00647829" w:rsidRPr="005823E6" w:rsidRDefault="00647829" w:rsidP="00D67E9E">
      <w:pPr>
        <w:spacing w:after="0" w:line="360" w:lineRule="auto"/>
        <w:rPr>
          <w:rFonts w:ascii="Arial" w:eastAsia="Times New Roman" w:hAnsi="Arial" w:cs="Arial"/>
          <w:lang w:eastAsia="bg-BG"/>
        </w:rPr>
      </w:pPr>
    </w:p>
    <w:p w14:paraId="3EB8EEE3" w14:textId="530AF0F0" w:rsidR="00647829" w:rsidRPr="00092ACF" w:rsidRDefault="00741494" w:rsidP="002418B3">
      <w:pPr>
        <w:pStyle w:val="Heading1"/>
        <w:rPr>
          <w:rFonts w:ascii="Arial" w:hAnsi="Arial" w:cs="Arial"/>
          <w:sz w:val="32"/>
          <w:szCs w:val="32"/>
        </w:rPr>
      </w:pPr>
      <w:r w:rsidRPr="00092ACF">
        <w:rPr>
          <w:sz w:val="32"/>
          <w:szCs w:val="32"/>
        </w:rPr>
        <w:t xml:space="preserve"> </w:t>
      </w:r>
      <w:bookmarkStart w:id="1" w:name="_Toc168927751"/>
      <w:r w:rsidR="00647829" w:rsidRPr="00092ACF">
        <w:rPr>
          <w:rFonts w:ascii="Arial" w:hAnsi="Arial" w:cs="Arial"/>
          <w:color w:val="000000" w:themeColor="text1"/>
          <w:sz w:val="32"/>
          <w:szCs w:val="32"/>
        </w:rPr>
        <w:t>Study Overview</w:t>
      </w:r>
      <w:bookmarkEnd w:id="1"/>
    </w:p>
    <w:p w14:paraId="57B15C78" w14:textId="77777777" w:rsidR="00647829" w:rsidRPr="00647829" w:rsidRDefault="00647829" w:rsidP="00647829">
      <w:pPr>
        <w:spacing w:line="360" w:lineRule="auto"/>
        <w:rPr>
          <w:rFonts w:ascii="Arial" w:hAnsi="Arial" w:cs="Arial"/>
        </w:rPr>
      </w:pPr>
      <w:r w:rsidRPr="00647829">
        <w:rPr>
          <w:rFonts w:ascii="Arial" w:hAnsi="Arial" w:cs="Arial"/>
        </w:rPr>
        <w:t>The essay authored by Larson and Chang in 2016 investigates the merging of agile techniques, business intelligence (BI), analytics, and data science. It highlights the significance of these technologies in improving decision-making processes and operational efficiency. The study emphasizes the subsequent crucial aspects:</w:t>
      </w:r>
    </w:p>
    <w:p w14:paraId="7B7A6A32" w14:textId="77777777" w:rsidR="00647829" w:rsidRPr="00647829" w:rsidRDefault="00647829" w:rsidP="00647829">
      <w:pPr>
        <w:spacing w:line="360" w:lineRule="auto"/>
        <w:rPr>
          <w:rFonts w:ascii="Arial" w:hAnsi="Arial" w:cs="Arial"/>
        </w:rPr>
      </w:pPr>
      <w:r w:rsidRPr="00647829">
        <w:rPr>
          <w:rFonts w:ascii="Arial" w:hAnsi="Arial" w:cs="Arial"/>
        </w:rPr>
        <w:t>Agility in Business Intelligence (BI): Agile approaches are being more and more incorporated into BI processes to improve flexibility and responsiveness. This is especially pertinent in industries such as healthcare, where the ability to make quick decisions based on data is of utmost importance.</w:t>
      </w:r>
    </w:p>
    <w:p w14:paraId="2248F73A" w14:textId="77777777" w:rsidR="00647829" w:rsidRPr="00647829" w:rsidRDefault="00647829" w:rsidP="00647829">
      <w:pPr>
        <w:spacing w:line="360" w:lineRule="auto"/>
        <w:rPr>
          <w:rFonts w:ascii="Arial" w:hAnsi="Arial" w:cs="Arial"/>
        </w:rPr>
      </w:pPr>
      <w:r w:rsidRPr="00647829">
        <w:rPr>
          <w:rFonts w:ascii="Arial" w:hAnsi="Arial" w:cs="Arial"/>
        </w:rPr>
        <w:t>Advanced Analytics: The integration of predictive and prescriptive analytics into business intelligence frameworks enables more advanced data analysis, facilitating proactive decision-making instead of reactive decision-making.</w:t>
      </w:r>
    </w:p>
    <w:p w14:paraId="644137AC" w14:textId="77777777" w:rsidR="00647829" w:rsidRPr="00647829" w:rsidRDefault="00647829" w:rsidP="00647829">
      <w:pPr>
        <w:spacing w:line="360" w:lineRule="auto"/>
        <w:rPr>
          <w:rFonts w:ascii="Arial" w:hAnsi="Arial" w:cs="Arial"/>
        </w:rPr>
      </w:pPr>
      <w:r w:rsidRPr="00647829">
        <w:rPr>
          <w:rFonts w:ascii="Arial" w:hAnsi="Arial" w:cs="Arial"/>
        </w:rPr>
        <w:t>Data Science Integration: The integration of data science techniques, such as machine learning and artificial intelligence, is being employed to extract more profound insights from data, thereby offering a competitive advantage.</w:t>
      </w:r>
    </w:p>
    <w:p w14:paraId="67751D28" w14:textId="77777777" w:rsidR="00EC0D35" w:rsidRDefault="00647829" w:rsidP="00647829">
      <w:pPr>
        <w:spacing w:line="360" w:lineRule="auto"/>
        <w:rPr>
          <w:rFonts w:ascii="Arial" w:hAnsi="Arial" w:cs="Arial"/>
        </w:rPr>
      </w:pPr>
      <w:r w:rsidRPr="00647829">
        <w:rPr>
          <w:rFonts w:ascii="Arial" w:hAnsi="Arial" w:cs="Arial"/>
        </w:rPr>
        <w:t>The demand for real-time analytics is increasing due to the necessity for fast insights and actions in crucial situations like medical care and emergency response, leading to the growth of real-time data processing.</w:t>
      </w:r>
      <w:r w:rsidR="00741494">
        <w:rPr>
          <w:rFonts w:ascii="Arial" w:hAnsi="Arial" w:cs="Arial"/>
        </w:rPr>
        <w:t xml:space="preserve"> </w:t>
      </w:r>
    </w:p>
    <w:p w14:paraId="7DF3E4D0" w14:textId="77777777" w:rsidR="00EC0D35" w:rsidRPr="002418B3" w:rsidRDefault="00EC0D35" w:rsidP="002418B3">
      <w:pPr>
        <w:pStyle w:val="Heading2"/>
        <w:rPr>
          <w:rFonts w:ascii="Arial" w:hAnsi="Arial" w:cs="Arial"/>
          <w:color w:val="000000" w:themeColor="text1"/>
        </w:rPr>
      </w:pPr>
      <w:bookmarkStart w:id="2" w:name="_Toc168927752"/>
      <w:r w:rsidRPr="002418B3">
        <w:rPr>
          <w:rFonts w:ascii="Arial" w:hAnsi="Arial" w:cs="Arial"/>
          <w:color w:val="000000" w:themeColor="text1"/>
        </w:rPr>
        <w:lastRenderedPageBreak/>
        <w:t>Current Trends</w:t>
      </w:r>
      <w:r w:rsidR="00741494" w:rsidRPr="002418B3">
        <w:rPr>
          <w:rFonts w:ascii="Arial" w:hAnsi="Arial" w:cs="Arial"/>
          <w:color w:val="000000" w:themeColor="text1"/>
        </w:rPr>
        <w:t xml:space="preserve">  </w:t>
      </w:r>
      <w:r w:rsidRPr="002418B3">
        <w:rPr>
          <w:rFonts w:ascii="Arial" w:hAnsi="Arial" w:cs="Arial"/>
          <w:color w:val="000000" w:themeColor="text1"/>
        </w:rPr>
        <w:t xml:space="preserve"> in BI in The Healthcare Sector</w:t>
      </w:r>
      <w:bookmarkEnd w:id="2"/>
      <w:r w:rsidR="00741494" w:rsidRPr="002418B3">
        <w:rPr>
          <w:rFonts w:ascii="Arial" w:hAnsi="Arial" w:cs="Arial"/>
          <w:color w:val="000000" w:themeColor="text1"/>
        </w:rPr>
        <w:t xml:space="preserve">    </w:t>
      </w:r>
    </w:p>
    <w:p w14:paraId="1EFB029D" w14:textId="723FB37A" w:rsidR="00EC0D35" w:rsidRDefault="00EC0D35" w:rsidP="00EC0D35">
      <w:pPr>
        <w:spacing w:after="0" w:line="360" w:lineRule="auto"/>
        <w:rPr>
          <w:rFonts w:ascii="Arial" w:eastAsia="Times New Roman" w:hAnsi="Arial" w:cs="Arial"/>
          <w:lang w:eastAsia="bg-BG"/>
        </w:rPr>
      </w:pPr>
      <w:bookmarkStart w:id="3" w:name="_Toc168927753"/>
      <w:r w:rsidRPr="00EC0D35">
        <w:rPr>
          <w:rStyle w:val="Heading3Char"/>
          <w:rFonts w:ascii="Arial" w:hAnsi="Arial" w:cs="Arial"/>
          <w:color w:val="000000" w:themeColor="text1"/>
          <w:sz w:val="24"/>
          <w:szCs w:val="24"/>
          <w:lang w:val="bg-BG" w:eastAsia="bg-BG"/>
        </w:rPr>
        <w:t>Agility in business intelligence</w:t>
      </w:r>
      <w:bookmarkEnd w:id="3"/>
      <w:r w:rsidRPr="00EC0D35">
        <w:rPr>
          <w:rFonts w:ascii="Arial" w:eastAsia="Times New Roman" w:hAnsi="Arial" w:cs="Arial"/>
          <w:color w:val="000000" w:themeColor="text1"/>
          <w:sz w:val="28"/>
          <w:szCs w:val="28"/>
          <w:lang w:val="bg-BG" w:eastAsia="bg-BG"/>
        </w:rPr>
        <w:br/>
      </w:r>
      <w:r w:rsidRPr="00EC0D35">
        <w:rPr>
          <w:rFonts w:ascii="Arial" w:eastAsia="Times New Roman" w:hAnsi="Arial" w:cs="Arial"/>
          <w:lang w:val="bg-BG" w:eastAsia="bg-BG"/>
        </w:rPr>
        <w:t>BI processes are incorporating agile approaches more and more in order to improve flexibility and responsiveness. This is especially pertinent in the field of healthcare, where making quick decisions based on data is of utmost importance. Agile business intelligence (BI) processes enable healthcare businesses to rapidly adjust to new information and changing situations, guaranteeing that data insights are promptly available and can be acted upon. Healthcare providers can continuously enhance their business intelligence (BI) skills by implementing iterative development cycles. This approach allows them to consistently align their BI capabilities with clinical and operational requirements</w:t>
      </w:r>
      <w:r>
        <w:rPr>
          <w:rFonts w:ascii="Arial" w:eastAsia="Times New Roman" w:hAnsi="Arial" w:cs="Arial"/>
          <w:lang w:eastAsia="bg-BG"/>
        </w:rPr>
        <w:t xml:space="preserve"> (Larson and Chang,2016).</w:t>
      </w:r>
    </w:p>
    <w:p w14:paraId="3E48ECF8" w14:textId="2576BD4E" w:rsidR="0028155C" w:rsidRDefault="0028155C" w:rsidP="0028155C">
      <w:pPr>
        <w:spacing w:after="0" w:line="360" w:lineRule="auto"/>
        <w:rPr>
          <w:rFonts w:ascii="Arial" w:eastAsia="Times New Roman" w:hAnsi="Arial" w:cs="Arial"/>
          <w:lang w:eastAsia="bg-BG"/>
        </w:rPr>
      </w:pPr>
      <w:r w:rsidRPr="0028155C">
        <w:rPr>
          <w:rFonts w:ascii="Arial" w:eastAsia="Times New Roman" w:hAnsi="Arial" w:cs="Arial"/>
          <w:lang w:val="bg-BG" w:eastAsia="bg-BG"/>
        </w:rPr>
        <w:t>Agile approaches are being more and more incorporated into Business Intelligence (BI) procedures in order to improve flexibility and responsiveness, which are essential for making quick data-driven decisions in the healthcare industry. Agile business intelligence (BI) enables healthcare businesses to rapidly adjust to new information and changing situations, guaranteeing prompt and practical data insights. Iterative development cycles allow for ongoing improvement of business intelligence capabilities to fit with clinical and operational requirements</w:t>
      </w:r>
      <w:r>
        <w:rPr>
          <w:rFonts w:ascii="Arial" w:eastAsia="Times New Roman" w:hAnsi="Arial" w:cs="Arial"/>
          <w:lang w:eastAsia="bg-BG"/>
        </w:rPr>
        <w:t xml:space="preserve"> (Chen et al.,2012).</w:t>
      </w:r>
      <w:r w:rsidRPr="0028155C">
        <w:rPr>
          <w:rFonts w:ascii="Arial" w:eastAsia="Times New Roman" w:hAnsi="Arial" w:cs="Arial"/>
          <w:lang w:val="bg-BG" w:eastAsia="bg-BG"/>
        </w:rPr>
        <w:br/>
        <w:t>Agility in Business Intelligence (BI) can be achieved through iterative development. Regular updates ensure that business intelligence products remain current and efficient.</w:t>
      </w:r>
      <w:r w:rsidRPr="0028155C">
        <w:rPr>
          <w:rFonts w:ascii="Arial" w:eastAsia="Times New Roman" w:hAnsi="Arial" w:cs="Arial"/>
          <w:lang w:val="bg-BG" w:eastAsia="bg-BG"/>
        </w:rPr>
        <w:br/>
        <w:t>Efficient Decision-Making: Prompt reactions to patient data and operational changes enhance outcomes.</w:t>
      </w:r>
      <w:r w:rsidRPr="0028155C">
        <w:rPr>
          <w:rFonts w:ascii="Arial" w:eastAsia="Times New Roman" w:hAnsi="Arial" w:cs="Arial"/>
          <w:lang w:val="bg-BG" w:eastAsia="bg-BG"/>
        </w:rPr>
        <w:br/>
        <w:t>Cross-functional teams facilitate collaboration among data analysts, IT specialists, and healthcare practitioners to provide practical solutions.</w:t>
      </w:r>
      <w:r w:rsidRPr="0028155C">
        <w:rPr>
          <w:rFonts w:ascii="Arial" w:eastAsia="Times New Roman" w:hAnsi="Arial" w:cs="Arial"/>
          <w:lang w:val="bg-BG" w:eastAsia="bg-BG"/>
        </w:rPr>
        <w:br/>
        <w:t>Continuous improvement is achieved by implementing regular feedback loops that strengthen business intelligence systems depending on their real-world usage.</w:t>
      </w:r>
      <w:r w:rsidRPr="0028155C">
        <w:rPr>
          <w:rFonts w:ascii="Arial" w:eastAsia="Times New Roman" w:hAnsi="Arial" w:cs="Arial"/>
          <w:lang w:val="bg-BG" w:eastAsia="bg-BG"/>
        </w:rPr>
        <w:br/>
        <w:t>Agile BI possesses the flexibility to adapt and expand in response to changing needs, which is particularly important in times of health crisis.</w:t>
      </w:r>
      <w:r w:rsidRPr="0028155C">
        <w:rPr>
          <w:rFonts w:ascii="Arial" w:eastAsia="Times New Roman" w:hAnsi="Arial" w:cs="Arial"/>
          <w:lang w:val="bg-BG" w:eastAsia="bg-BG"/>
        </w:rPr>
        <w:br/>
        <w:t>Advantages</w:t>
      </w:r>
      <w:r w:rsidRPr="0028155C">
        <w:rPr>
          <w:rFonts w:ascii="Arial" w:eastAsia="Times New Roman" w:hAnsi="Arial" w:cs="Arial"/>
          <w:lang w:val="bg-BG" w:eastAsia="bg-BG"/>
        </w:rPr>
        <w:br/>
        <w:t>Timely Insights: Taking immediate action based on data insights enhances the quality of patient care.</w:t>
      </w:r>
      <w:r w:rsidRPr="0028155C">
        <w:rPr>
          <w:rFonts w:ascii="Arial" w:eastAsia="Times New Roman" w:hAnsi="Arial" w:cs="Arial"/>
          <w:lang w:val="bg-BG" w:eastAsia="bg-BG"/>
        </w:rPr>
        <w:br/>
        <w:t>Enhancing treatments by adapting to new data and evidence leads to improved patient outcomes.</w:t>
      </w:r>
      <w:r w:rsidRPr="0028155C">
        <w:rPr>
          <w:rFonts w:ascii="Arial" w:eastAsia="Times New Roman" w:hAnsi="Arial" w:cs="Arial"/>
          <w:lang w:val="bg-BG" w:eastAsia="bg-BG"/>
        </w:rPr>
        <w:br/>
        <w:t>Improved Collaboration: Enhanced integration and communication across divisions.</w:t>
      </w:r>
      <w:r w:rsidRPr="0028155C">
        <w:rPr>
          <w:rFonts w:ascii="Arial" w:eastAsia="Times New Roman" w:hAnsi="Arial" w:cs="Arial"/>
          <w:lang w:val="bg-BG" w:eastAsia="bg-BG"/>
        </w:rPr>
        <w:br/>
        <w:t>Optimizing resource utilization through efficient identification and prompt handling of needs.</w:t>
      </w:r>
    </w:p>
    <w:p w14:paraId="1BB62432" w14:textId="13B3ADD0" w:rsidR="00B86EAE" w:rsidRDefault="00B86EAE" w:rsidP="00B86EAE">
      <w:pPr>
        <w:spacing w:after="0" w:line="360" w:lineRule="auto"/>
        <w:rPr>
          <w:rFonts w:ascii="Arial" w:eastAsia="Times New Roman" w:hAnsi="Arial" w:cs="Arial"/>
          <w:lang w:eastAsia="bg-BG"/>
        </w:rPr>
      </w:pPr>
      <w:bookmarkStart w:id="4" w:name="_Toc168927754"/>
      <w:r w:rsidRPr="00B86EAE">
        <w:rPr>
          <w:rStyle w:val="Heading3Char"/>
          <w:rFonts w:ascii="Arial" w:hAnsi="Arial" w:cs="Arial"/>
          <w:color w:val="000000" w:themeColor="text1"/>
          <w:sz w:val="24"/>
          <w:szCs w:val="24"/>
          <w:lang w:val="bg-BG" w:eastAsia="bg-BG"/>
        </w:rPr>
        <w:t>Real-Time Analytics</w:t>
      </w:r>
      <w:bookmarkEnd w:id="4"/>
      <w:r w:rsidRPr="00B86EAE">
        <w:rPr>
          <w:rStyle w:val="Heading3Char"/>
          <w:color w:val="000000" w:themeColor="text1"/>
          <w:lang w:val="bg-BG" w:eastAsia="bg-BG"/>
        </w:rPr>
        <w:br/>
      </w:r>
      <w:r w:rsidRPr="00B86EAE">
        <w:rPr>
          <w:rFonts w:ascii="Arial" w:eastAsia="Times New Roman" w:hAnsi="Arial" w:cs="Arial"/>
          <w:lang w:val="bg-BG" w:eastAsia="bg-BG"/>
        </w:rPr>
        <w:t xml:space="preserve">Real-time analytics has become a fundamental element in healthcare business intelligence. </w:t>
      </w:r>
      <w:r w:rsidRPr="00B86EAE">
        <w:rPr>
          <w:rFonts w:ascii="Arial" w:eastAsia="Times New Roman" w:hAnsi="Arial" w:cs="Arial"/>
          <w:lang w:val="bg-BG" w:eastAsia="bg-BG"/>
        </w:rPr>
        <w:lastRenderedPageBreak/>
        <w:t>Real-time data processing and analysis empower healthcare providers to make prompt decisions, hence enhancing patient outcomes. Real-time monitoring systems have the capability to promptly notify medical personnel of significant changes in a patient's state, allowing for immediate intervention. Having fast access to data improves the quality of care and operational efficiency</w:t>
      </w:r>
      <w:r>
        <w:rPr>
          <w:rFonts w:ascii="Arial" w:eastAsia="Times New Roman" w:hAnsi="Arial" w:cs="Arial"/>
          <w:lang w:eastAsia="bg-BG"/>
        </w:rPr>
        <w:t xml:space="preserve"> (</w:t>
      </w:r>
      <w:r w:rsidR="00002D94">
        <w:rPr>
          <w:rFonts w:ascii="Arial" w:eastAsia="Times New Roman" w:hAnsi="Arial" w:cs="Arial"/>
          <w:lang w:eastAsia="bg-BG"/>
        </w:rPr>
        <w:t>Puklavec et al.,2018).</w:t>
      </w:r>
    </w:p>
    <w:p w14:paraId="1ADA8FB2" w14:textId="69E0CCF7" w:rsidR="00E8488D" w:rsidRDefault="00E8488D" w:rsidP="00E8488D">
      <w:pPr>
        <w:spacing w:after="0" w:line="360" w:lineRule="auto"/>
        <w:rPr>
          <w:rFonts w:ascii="Arial" w:eastAsia="Times New Roman" w:hAnsi="Arial" w:cs="Arial"/>
          <w:lang w:eastAsia="bg-BG"/>
        </w:rPr>
      </w:pPr>
      <w:r w:rsidRPr="00E8488D">
        <w:rPr>
          <w:rFonts w:ascii="Arial" w:eastAsia="Times New Roman" w:hAnsi="Arial" w:cs="Arial"/>
          <w:lang w:val="bg-BG" w:eastAsia="bg-BG"/>
        </w:rPr>
        <w:t>Forecasting and advising analytics</w:t>
      </w:r>
      <w:r w:rsidRPr="00E8488D">
        <w:rPr>
          <w:rFonts w:ascii="Arial" w:eastAsia="Times New Roman" w:hAnsi="Arial" w:cs="Arial"/>
          <w:lang w:val="bg-BG" w:eastAsia="bg-BG"/>
        </w:rPr>
        <w:br/>
        <w:t>Healthcare businesses are progressively utilizing predictive analytics to forecast patient requirements and patterns. For instance, predictive models have the ability to detect patients who have a high likelihood of being readmitted, enabling the implementation of focused interventions. Prescriptive analytics takes predicted insights to the next level by providing explicit recommendations for actions, optimizing the allocation of resources and treatment plans. The incorporation of these sophisticated analytics skills is becoming essential to healthcare business intelligence, facilitating more efficient decision-making and enhancing patient outcomes</w:t>
      </w:r>
      <w:r>
        <w:rPr>
          <w:rFonts w:ascii="Arial" w:eastAsia="Times New Roman" w:hAnsi="Arial" w:cs="Arial"/>
          <w:lang w:eastAsia="bg-BG"/>
        </w:rPr>
        <w:t>(Eidizadeh et al.,2017).</w:t>
      </w:r>
    </w:p>
    <w:p w14:paraId="03D8CF87" w14:textId="77777777" w:rsidR="004E55CB" w:rsidRPr="004E55CB" w:rsidRDefault="00706D3F" w:rsidP="004E55CB">
      <w:pPr>
        <w:spacing w:after="0" w:line="360" w:lineRule="auto"/>
        <w:rPr>
          <w:rFonts w:ascii="Arial" w:eastAsia="Times New Roman" w:hAnsi="Arial" w:cs="Arial"/>
          <w:lang w:val="bg-BG" w:eastAsia="bg-BG"/>
        </w:rPr>
      </w:pPr>
      <w:bookmarkStart w:id="5" w:name="_Toc168927755"/>
      <w:r w:rsidRPr="00706D3F">
        <w:rPr>
          <w:rStyle w:val="Heading3Char"/>
          <w:rFonts w:ascii="Arial" w:hAnsi="Arial" w:cs="Arial"/>
          <w:color w:val="000000" w:themeColor="text1"/>
          <w:sz w:val="24"/>
          <w:szCs w:val="24"/>
          <w:lang w:val="bg-BG" w:eastAsia="bg-BG"/>
        </w:rPr>
        <w:t>AI and Machine Learning Integration</w:t>
      </w:r>
      <w:bookmarkEnd w:id="5"/>
      <w:r w:rsidRPr="00706D3F">
        <w:rPr>
          <w:rFonts w:ascii="Arial" w:eastAsia="Times New Roman" w:hAnsi="Arial" w:cs="Arial"/>
          <w:color w:val="000000" w:themeColor="text1"/>
          <w:lang w:val="bg-BG" w:eastAsia="bg-BG"/>
        </w:rPr>
        <w:br/>
      </w:r>
      <w:r w:rsidR="004E55CB" w:rsidRPr="004E55CB">
        <w:rPr>
          <w:rFonts w:ascii="Arial" w:eastAsia="Times New Roman" w:hAnsi="Arial" w:cs="Arial"/>
          <w:lang w:val="bg-BG" w:eastAsia="bg-BG"/>
        </w:rPr>
        <w:t>Artificial Intelligence (AI) and Machine Learning (ML) are transforming the healthcare industry by improving the accuracy of diagnoses, tailoring treatment plans to individual patients, and increasing operational efficiency. The use of these technologies allows healthcare providers to utilize enormous quantities of data for enhanced decision-making and patient care.</w:t>
      </w:r>
    </w:p>
    <w:p w14:paraId="2F9E1A7A" w14:textId="77777777" w:rsidR="004E55CB" w:rsidRPr="004E55CB" w:rsidRDefault="004E55CB" w:rsidP="004E55CB">
      <w:pPr>
        <w:spacing w:after="0" w:line="360" w:lineRule="auto"/>
        <w:rPr>
          <w:rFonts w:ascii="Arial" w:eastAsia="Times New Roman" w:hAnsi="Arial" w:cs="Arial"/>
          <w:lang w:val="bg-BG" w:eastAsia="bg-BG"/>
        </w:rPr>
      </w:pPr>
      <w:r w:rsidRPr="004E55CB">
        <w:rPr>
          <w:rFonts w:ascii="Arial" w:eastAsia="Times New Roman" w:hAnsi="Arial" w:cs="Arial"/>
          <w:lang w:val="bg-BG" w:eastAsia="bg-BG"/>
        </w:rPr>
        <w:t>Operational efficiency is being enhanced by the utilization of AI and ML in several aspects of hospital management, such as patient scheduling, resource allocation, and workflow management. Predictive analytics can anticipate patient admissions and manage personnel levels to guarantee streamlined hospital operations.</w:t>
      </w:r>
    </w:p>
    <w:p w14:paraId="05D112D9" w14:textId="77777777" w:rsidR="004E55CB" w:rsidRDefault="004E55CB" w:rsidP="004E55CB">
      <w:pPr>
        <w:spacing w:after="0" w:line="360" w:lineRule="auto"/>
        <w:rPr>
          <w:rFonts w:ascii="Arial" w:eastAsia="Times New Roman" w:hAnsi="Arial" w:cs="Arial"/>
          <w:lang w:eastAsia="bg-BG"/>
        </w:rPr>
      </w:pPr>
      <w:r w:rsidRPr="004E55CB">
        <w:rPr>
          <w:rFonts w:ascii="Arial" w:eastAsia="Times New Roman" w:hAnsi="Arial" w:cs="Arial"/>
          <w:lang w:val="bg-BG" w:eastAsia="bg-BG"/>
        </w:rPr>
        <w:t>Predictive Analytics: Machine learning algorithms have the capability to forecast the advancement of diseases and the results for patients through the examination of both past and current data. This allows the proactive management of chronic illnesses and the implementation of early intervention technique</w:t>
      </w:r>
      <w:r>
        <w:rPr>
          <w:rFonts w:ascii="Arial" w:eastAsia="Times New Roman" w:hAnsi="Arial" w:cs="Arial"/>
          <w:lang w:eastAsia="bg-BG"/>
        </w:rPr>
        <w:t>s (Rajkomar et al.,2019).</w:t>
      </w:r>
    </w:p>
    <w:p w14:paraId="46CC796D" w14:textId="24CCC3A8" w:rsidR="004E55CB" w:rsidRDefault="004E55CB" w:rsidP="004E55CB">
      <w:pPr>
        <w:spacing w:after="0" w:line="360" w:lineRule="auto"/>
        <w:rPr>
          <w:rFonts w:ascii="Arial" w:eastAsia="Times New Roman" w:hAnsi="Arial" w:cs="Arial"/>
          <w:lang w:eastAsia="bg-BG"/>
        </w:rPr>
      </w:pPr>
      <w:r w:rsidRPr="004E55CB">
        <w:rPr>
          <w:rFonts w:ascii="Arial" w:eastAsia="Times New Roman" w:hAnsi="Arial" w:cs="Arial"/>
          <w:lang w:val="bg-BG" w:eastAsia="bg-BG"/>
        </w:rPr>
        <w:t>Case Example</w:t>
      </w:r>
      <w:r>
        <w:rPr>
          <w:rFonts w:ascii="Arial" w:eastAsia="Times New Roman" w:hAnsi="Arial" w:cs="Arial"/>
          <w:lang w:eastAsia="bg-BG"/>
        </w:rPr>
        <w:t>:</w:t>
      </w:r>
      <w:r w:rsidRPr="004E55CB">
        <w:rPr>
          <w:rFonts w:ascii="Arial" w:eastAsia="Times New Roman" w:hAnsi="Arial" w:cs="Arial"/>
          <w:lang w:val="bg-BG" w:eastAsia="bg-BG"/>
        </w:rPr>
        <w:t>A hospital implements an AI-driven system to analyze radiology images for early detection of breast cancer. The system uses ML algorithms to identify subtle patterns in mammograms that might be missed by human radiologists. As a result, the hospital achieves higher diagnostic accuracy and reduces the rate of false positives, leading to better patient outcomes and more efficient use of radiological services.</w:t>
      </w:r>
    </w:p>
    <w:p w14:paraId="605D043E" w14:textId="7ED2C3C0" w:rsidR="00FF0D6B" w:rsidRPr="00092ACF" w:rsidRDefault="00FF0D6B" w:rsidP="002418B3">
      <w:pPr>
        <w:pStyle w:val="Heading3"/>
        <w:rPr>
          <w:rFonts w:ascii="Arial" w:eastAsia="Times New Roman" w:hAnsi="Arial" w:cs="Arial"/>
          <w:color w:val="000000" w:themeColor="text1"/>
          <w:sz w:val="24"/>
          <w:szCs w:val="24"/>
          <w:lang w:eastAsia="bg-BG"/>
        </w:rPr>
      </w:pPr>
      <w:bookmarkStart w:id="6" w:name="_Toc168927756"/>
      <w:r w:rsidRPr="00092ACF">
        <w:rPr>
          <w:rFonts w:ascii="Arial" w:eastAsia="Times New Roman" w:hAnsi="Arial" w:cs="Arial"/>
          <w:color w:val="000000" w:themeColor="text1"/>
          <w:sz w:val="24"/>
          <w:szCs w:val="24"/>
          <w:lang w:eastAsia="bg-BG"/>
        </w:rPr>
        <w:t>Focus on data security and Privacy</w:t>
      </w:r>
      <w:bookmarkEnd w:id="6"/>
    </w:p>
    <w:p w14:paraId="4CE194B3" w14:textId="4DCD4325" w:rsidR="00FF0D6B" w:rsidRDefault="00FF0D6B" w:rsidP="00D67E9E">
      <w:pPr>
        <w:spacing w:after="240" w:line="360" w:lineRule="auto"/>
        <w:rPr>
          <w:rFonts w:ascii="Arial" w:eastAsia="Times New Roman" w:hAnsi="Arial" w:cs="Arial"/>
          <w:lang w:eastAsia="bg-BG"/>
        </w:rPr>
      </w:pPr>
      <w:r w:rsidRPr="00FF0D6B">
        <w:rPr>
          <w:rFonts w:ascii="Arial" w:eastAsia="Times New Roman" w:hAnsi="Arial" w:cs="Arial"/>
          <w:lang w:val="bg-BG" w:eastAsia="bg-BG"/>
        </w:rPr>
        <w:t xml:space="preserve">Ensuring the protection of sensitive health information is of utmost importance in the healthcare industry, requiring strong data security and privacy procedures.Electronic Health Records (EHRs) are protected by implementing encryption, access limits, and conducting </w:t>
      </w:r>
      <w:r w:rsidRPr="00FF0D6B">
        <w:rPr>
          <w:rFonts w:ascii="Arial" w:eastAsia="Times New Roman" w:hAnsi="Arial" w:cs="Arial"/>
          <w:lang w:val="bg-BG" w:eastAsia="bg-BG"/>
        </w:rPr>
        <w:lastRenderedPageBreak/>
        <w:t>frequent audits.</w:t>
      </w:r>
      <w:r w:rsidRPr="00FF0D6B">
        <w:rPr>
          <w:rFonts w:ascii="Arial" w:eastAsia="Times New Roman" w:hAnsi="Arial" w:cs="Arial"/>
          <w:lang w:val="bg-BG" w:eastAsia="bg-BG"/>
        </w:rPr>
        <w:br/>
        <w:t>Ensuring regulatory compliance by following HIPAA, GDPR, and other regulations in order to safeguard patient information.</w:t>
      </w:r>
      <w:r w:rsidRPr="00FF0D6B">
        <w:rPr>
          <w:rFonts w:ascii="Arial" w:eastAsia="Times New Roman" w:hAnsi="Arial" w:cs="Arial"/>
          <w:lang w:val="bg-BG" w:eastAsia="bg-BG"/>
        </w:rPr>
        <w:br/>
        <w:t>Risk management is the process of doing risk assessments and regularly revising security policies in order to minimize vulnerabilities.</w:t>
      </w:r>
      <w:r w:rsidRPr="00FF0D6B">
        <w:rPr>
          <w:rFonts w:ascii="Arial" w:eastAsia="Times New Roman" w:hAnsi="Arial" w:cs="Arial"/>
          <w:lang w:val="bg-BG" w:eastAsia="bg-BG"/>
        </w:rPr>
        <w:br/>
        <w:t>Data de-identification is the removal of personally identifiable information from data, ensuring the protection of patient identities for research purposes.</w:t>
      </w:r>
      <w:r w:rsidRPr="00FF0D6B">
        <w:rPr>
          <w:rFonts w:ascii="Arial" w:eastAsia="Times New Roman" w:hAnsi="Arial" w:cs="Arial"/>
          <w:lang w:val="bg-BG" w:eastAsia="bg-BG"/>
        </w:rPr>
        <w:br/>
        <w:t>Employee Training: Ensuring personnel comprehend and execute data security protocols.</w:t>
      </w:r>
      <w:r w:rsidRPr="00FF0D6B">
        <w:rPr>
          <w:rFonts w:ascii="Arial" w:eastAsia="Times New Roman" w:hAnsi="Arial" w:cs="Arial"/>
          <w:lang w:val="bg-BG" w:eastAsia="bg-BG"/>
        </w:rPr>
        <w:br/>
        <w:t>Technological Solutions: Employing cutting-edge security technology to mitigate illegal access and cyber risks</w:t>
      </w:r>
      <w:r>
        <w:rPr>
          <w:rFonts w:ascii="Arial" w:eastAsia="Times New Roman" w:hAnsi="Arial" w:cs="Arial"/>
          <w:lang w:eastAsia="bg-BG"/>
        </w:rPr>
        <w:t xml:space="preserve"> (Fernandez-Aleman et al.,2013).</w:t>
      </w:r>
    </w:p>
    <w:p w14:paraId="63DA9BA5" w14:textId="545820FD" w:rsidR="00D67E9E" w:rsidRPr="00092ACF" w:rsidRDefault="00D67E9E" w:rsidP="002418B3">
      <w:pPr>
        <w:pStyle w:val="Heading1"/>
        <w:rPr>
          <w:rFonts w:ascii="Arial" w:eastAsia="Times New Roman" w:hAnsi="Arial" w:cs="Arial"/>
          <w:color w:val="000000" w:themeColor="text1"/>
          <w:sz w:val="32"/>
          <w:szCs w:val="32"/>
          <w:lang w:eastAsia="bg-BG"/>
        </w:rPr>
      </w:pPr>
      <w:bookmarkStart w:id="7" w:name="_Toc168927757"/>
      <w:r w:rsidRPr="00092ACF">
        <w:rPr>
          <w:rFonts w:ascii="Arial" w:eastAsia="Times New Roman" w:hAnsi="Arial" w:cs="Arial"/>
          <w:color w:val="000000" w:themeColor="text1"/>
          <w:sz w:val="32"/>
          <w:szCs w:val="32"/>
          <w:lang w:eastAsia="bg-BG"/>
        </w:rPr>
        <w:t>Conclusion</w:t>
      </w:r>
      <w:bookmarkEnd w:id="7"/>
    </w:p>
    <w:p w14:paraId="06F784F3" w14:textId="77777777" w:rsidR="00F14C7E" w:rsidRPr="00F14C7E" w:rsidRDefault="00F14C7E" w:rsidP="00F14C7E">
      <w:pPr>
        <w:spacing w:after="0" w:line="360" w:lineRule="auto"/>
        <w:rPr>
          <w:rFonts w:ascii="Arial" w:eastAsia="Times New Roman" w:hAnsi="Arial" w:cs="Arial"/>
          <w:lang w:val="bg-BG" w:eastAsia="bg-BG"/>
        </w:rPr>
      </w:pPr>
      <w:r w:rsidRPr="00F14C7E">
        <w:rPr>
          <w:rFonts w:ascii="Arial" w:eastAsia="Times New Roman" w:hAnsi="Arial" w:cs="Arial"/>
          <w:lang w:val="bg-BG" w:eastAsia="bg-BG"/>
        </w:rPr>
        <w:t>The healthcare industry is currently undergoing a significant transformation as it incorporates new business intelligence technology. The adoption of real-time analytics, predictive and prescriptive models, artificial intelligence (AI), and strong data integration is fueling this transformation, empowering healthcare providers to provide more efficient and customized care. As these technologies continue to advance, they have the potential to further improve the efficiency and quality of healthcare services.</w:t>
      </w:r>
    </w:p>
    <w:p w14:paraId="2E88AC7C" w14:textId="77777777" w:rsidR="00D67E9E" w:rsidRPr="00FF0D6B" w:rsidRDefault="00D67E9E" w:rsidP="00F14C7E">
      <w:pPr>
        <w:spacing w:after="240" w:line="360" w:lineRule="auto"/>
        <w:rPr>
          <w:rFonts w:ascii="Arial" w:eastAsia="Times New Roman" w:hAnsi="Arial" w:cs="Arial"/>
          <w:lang w:eastAsia="bg-BG"/>
        </w:rPr>
      </w:pPr>
    </w:p>
    <w:p w14:paraId="57B2C25A" w14:textId="77777777" w:rsidR="00FF0D6B" w:rsidRDefault="00FF0D6B" w:rsidP="00D67E9E">
      <w:pPr>
        <w:spacing w:after="0" w:line="360" w:lineRule="auto"/>
        <w:rPr>
          <w:rFonts w:ascii="Arial" w:eastAsia="Times New Roman" w:hAnsi="Arial" w:cs="Arial"/>
          <w:sz w:val="28"/>
          <w:szCs w:val="28"/>
          <w:lang w:eastAsia="bg-BG"/>
        </w:rPr>
      </w:pPr>
    </w:p>
    <w:p w14:paraId="54BB0915" w14:textId="77777777" w:rsidR="00FF0D6B" w:rsidRPr="004E55CB" w:rsidRDefault="00FF0D6B" w:rsidP="00D67E9E">
      <w:pPr>
        <w:spacing w:after="0" w:line="360" w:lineRule="auto"/>
        <w:rPr>
          <w:rFonts w:ascii="Arial" w:eastAsia="Times New Roman" w:hAnsi="Arial" w:cs="Arial"/>
          <w:sz w:val="28"/>
          <w:szCs w:val="28"/>
          <w:lang w:eastAsia="bg-BG"/>
        </w:rPr>
      </w:pPr>
    </w:p>
    <w:p w14:paraId="6C956E40" w14:textId="77777777" w:rsidR="004E55CB" w:rsidRDefault="004E55CB" w:rsidP="00D67E9E">
      <w:pPr>
        <w:spacing w:after="0" w:line="360" w:lineRule="auto"/>
        <w:rPr>
          <w:rFonts w:ascii="Arial" w:eastAsia="Times New Roman" w:hAnsi="Arial" w:cs="Arial"/>
          <w:lang w:eastAsia="bg-BG"/>
        </w:rPr>
      </w:pPr>
    </w:p>
    <w:p w14:paraId="06AD6BC8" w14:textId="77777777" w:rsidR="004E55CB" w:rsidRPr="00706D3F" w:rsidRDefault="004E55CB" w:rsidP="00D67E9E">
      <w:pPr>
        <w:spacing w:after="0" w:line="360" w:lineRule="auto"/>
        <w:rPr>
          <w:rFonts w:ascii="Arial" w:eastAsia="Times New Roman" w:hAnsi="Arial" w:cs="Arial"/>
          <w:lang w:eastAsia="bg-BG"/>
        </w:rPr>
      </w:pPr>
    </w:p>
    <w:p w14:paraId="0F5B3A5B" w14:textId="77777777" w:rsidR="00706D3F" w:rsidRPr="00E8488D" w:rsidRDefault="00706D3F" w:rsidP="00D67E9E">
      <w:pPr>
        <w:spacing w:after="0" w:line="360" w:lineRule="auto"/>
        <w:rPr>
          <w:rFonts w:ascii="Arial" w:eastAsia="Times New Roman" w:hAnsi="Arial" w:cs="Arial"/>
          <w:lang w:eastAsia="bg-BG"/>
        </w:rPr>
      </w:pPr>
    </w:p>
    <w:p w14:paraId="1D931600" w14:textId="77777777" w:rsidR="00E8488D" w:rsidRPr="00B86EAE" w:rsidRDefault="00E8488D" w:rsidP="00D67E9E">
      <w:pPr>
        <w:spacing w:after="0" w:line="360" w:lineRule="auto"/>
        <w:rPr>
          <w:rFonts w:ascii="Arial" w:eastAsia="Times New Roman" w:hAnsi="Arial" w:cs="Arial"/>
          <w:lang w:eastAsia="bg-BG"/>
        </w:rPr>
      </w:pPr>
    </w:p>
    <w:p w14:paraId="65EB4B35" w14:textId="77777777" w:rsidR="00B86EAE" w:rsidRPr="0028155C" w:rsidRDefault="00B86EAE" w:rsidP="00D67E9E">
      <w:pPr>
        <w:spacing w:after="0" w:line="360" w:lineRule="auto"/>
        <w:rPr>
          <w:rFonts w:ascii="Arial" w:eastAsia="Times New Roman" w:hAnsi="Arial" w:cs="Arial"/>
          <w:lang w:eastAsia="bg-BG"/>
        </w:rPr>
      </w:pPr>
    </w:p>
    <w:p w14:paraId="4AF9D62B" w14:textId="77777777" w:rsidR="0028155C" w:rsidRPr="00EC0D35" w:rsidRDefault="0028155C" w:rsidP="00D67E9E">
      <w:pPr>
        <w:spacing w:after="0" w:line="360" w:lineRule="auto"/>
        <w:rPr>
          <w:rFonts w:ascii="Arial" w:eastAsia="Times New Roman" w:hAnsi="Arial" w:cs="Arial"/>
          <w:lang w:eastAsia="bg-BG"/>
        </w:rPr>
      </w:pPr>
    </w:p>
    <w:p w14:paraId="39BFDB7A" w14:textId="77777777" w:rsidR="007065DE" w:rsidRDefault="00741494" w:rsidP="007065DE">
      <w:pPr>
        <w:spacing w:line="360" w:lineRule="auto"/>
        <w:rPr>
          <w:rFonts w:ascii="Arial" w:hAnsi="Arial" w:cs="Arial"/>
        </w:rPr>
      </w:pPr>
      <w:r w:rsidRPr="00EC0D35">
        <w:rPr>
          <w:rFonts w:ascii="Arial" w:hAnsi="Arial" w:cs="Arial"/>
        </w:rPr>
        <w:t xml:space="preserve">                                                              </w:t>
      </w:r>
    </w:p>
    <w:p w14:paraId="74927125" w14:textId="77777777" w:rsidR="007065DE" w:rsidRDefault="007065DE" w:rsidP="007065DE">
      <w:pPr>
        <w:spacing w:line="360" w:lineRule="auto"/>
        <w:rPr>
          <w:rFonts w:ascii="Arial" w:hAnsi="Arial" w:cs="Arial"/>
        </w:rPr>
      </w:pPr>
    </w:p>
    <w:p w14:paraId="20B5D41D" w14:textId="77777777" w:rsidR="007065DE" w:rsidRDefault="007065DE" w:rsidP="007065DE">
      <w:pPr>
        <w:spacing w:line="360" w:lineRule="auto"/>
        <w:rPr>
          <w:rFonts w:ascii="Arial" w:hAnsi="Arial" w:cs="Arial"/>
        </w:rPr>
      </w:pPr>
    </w:p>
    <w:p w14:paraId="11DDA2CA" w14:textId="77777777" w:rsidR="007065DE" w:rsidRDefault="007065DE" w:rsidP="007065DE">
      <w:pPr>
        <w:spacing w:line="360" w:lineRule="auto"/>
        <w:rPr>
          <w:rFonts w:ascii="Arial" w:hAnsi="Arial" w:cs="Arial"/>
        </w:rPr>
      </w:pPr>
    </w:p>
    <w:p w14:paraId="608E4FB6" w14:textId="77777777" w:rsidR="007065DE" w:rsidRDefault="007065DE" w:rsidP="007065DE">
      <w:pPr>
        <w:spacing w:line="360" w:lineRule="auto"/>
        <w:rPr>
          <w:rFonts w:ascii="Arial" w:hAnsi="Arial" w:cs="Arial"/>
        </w:rPr>
      </w:pPr>
    </w:p>
    <w:p w14:paraId="42D49FFB" w14:textId="77777777" w:rsidR="007065DE" w:rsidRDefault="007065DE" w:rsidP="007065DE">
      <w:pPr>
        <w:spacing w:line="360" w:lineRule="auto"/>
        <w:rPr>
          <w:rFonts w:ascii="Arial" w:hAnsi="Arial" w:cs="Arial"/>
        </w:rPr>
      </w:pPr>
    </w:p>
    <w:p w14:paraId="5FDC5F06" w14:textId="4E94F054" w:rsidR="00741494" w:rsidRPr="007065DE" w:rsidRDefault="00741494" w:rsidP="007065DE">
      <w:pPr>
        <w:spacing w:line="360" w:lineRule="auto"/>
        <w:jc w:val="center"/>
        <w:rPr>
          <w:rFonts w:ascii="Arial" w:hAnsi="Arial" w:cs="Arial"/>
        </w:rPr>
      </w:pPr>
      <w:r w:rsidRPr="00741494">
        <w:rPr>
          <w:rFonts w:ascii="Arial" w:hAnsi="Arial" w:cs="Arial"/>
          <w:sz w:val="28"/>
          <w:szCs w:val="28"/>
        </w:rPr>
        <w:lastRenderedPageBreak/>
        <w:t>Reference</w:t>
      </w:r>
    </w:p>
    <w:p w14:paraId="7DE7FF24" w14:textId="77777777" w:rsidR="00D67E9E" w:rsidRDefault="00D67E9E" w:rsidP="00D67E9E">
      <w:pPr>
        <w:spacing w:after="0" w:line="240" w:lineRule="auto"/>
        <w:rPr>
          <w:rFonts w:ascii="Arial" w:hAnsi="Arial" w:cs="Arial"/>
          <w:color w:val="333333"/>
          <w:shd w:val="clear" w:color="auto" w:fill="FBFBFB"/>
        </w:rPr>
      </w:pPr>
      <w:r w:rsidRPr="00B86EAE">
        <w:rPr>
          <w:rFonts w:ascii="Arial" w:hAnsi="Arial" w:cs="Arial"/>
          <w:color w:val="333333"/>
          <w:shd w:val="clear" w:color="auto" w:fill="FBFBFB"/>
        </w:rPr>
        <w:t xml:space="preserve">Chen, H., Chiang, R. H., &amp; Storey, V. C. (2012) 'Business intelligence and analytics: From big data to big impact.', </w:t>
      </w:r>
      <w:r w:rsidRPr="00B86EAE">
        <w:rPr>
          <w:rFonts w:ascii="Arial" w:hAnsi="Arial" w:cs="Arial"/>
          <w:i/>
          <w:iCs/>
          <w:color w:val="333333"/>
          <w:shd w:val="clear" w:color="auto" w:fill="FBFBFB"/>
        </w:rPr>
        <w:t>MIS Quarterly</w:t>
      </w:r>
      <w:r w:rsidRPr="00B86EAE">
        <w:rPr>
          <w:rFonts w:ascii="Arial" w:hAnsi="Arial" w:cs="Arial"/>
          <w:color w:val="333333"/>
          <w:shd w:val="clear" w:color="auto" w:fill="FBFBFB"/>
        </w:rPr>
        <w:t>, 36(4), 1165-1188.</w:t>
      </w:r>
    </w:p>
    <w:p w14:paraId="73492BBD" w14:textId="77777777" w:rsidR="00D67E9E" w:rsidRDefault="00D67E9E" w:rsidP="00D67E9E">
      <w:pPr>
        <w:spacing w:after="0" w:line="240" w:lineRule="auto"/>
        <w:rPr>
          <w:rFonts w:ascii="Arial" w:hAnsi="Arial" w:cs="Arial"/>
        </w:rPr>
      </w:pPr>
      <w:r w:rsidRPr="004E3D24">
        <w:rPr>
          <w:rFonts w:ascii="Arial" w:hAnsi="Arial" w:cs="Arial"/>
        </w:rPr>
        <w:t xml:space="preserve">Eidizadeh, R., Salehzadeh, R., &amp; Chitsaz Esfahani, A. (2017). Analysing the dimensions of business intelligence. </w:t>
      </w:r>
      <w:r w:rsidRPr="004E3D24">
        <w:rPr>
          <w:rStyle w:val="Emphasis"/>
          <w:rFonts w:ascii="Arial" w:hAnsi="Arial" w:cs="Arial"/>
        </w:rPr>
        <w:t>Journal of Business Research</w:t>
      </w:r>
      <w:r w:rsidRPr="004E3D24">
        <w:rPr>
          <w:rFonts w:ascii="Arial" w:hAnsi="Arial" w:cs="Arial"/>
        </w:rPr>
        <w:t>, 77, 142-152.</w:t>
      </w:r>
    </w:p>
    <w:p w14:paraId="366246CC" w14:textId="77777777" w:rsidR="00D67E9E" w:rsidRPr="00D67E9E" w:rsidRDefault="00D67E9E" w:rsidP="00D67E9E">
      <w:pPr>
        <w:spacing w:after="0" w:line="240" w:lineRule="auto"/>
        <w:rPr>
          <w:rFonts w:ascii="Arial" w:eastAsia="Times New Roman" w:hAnsi="Arial" w:cs="Arial"/>
          <w:lang w:val="bg-BG" w:eastAsia="bg-BG"/>
        </w:rPr>
      </w:pPr>
      <w:r w:rsidRPr="00D67E9E">
        <w:rPr>
          <w:rFonts w:ascii="Arial" w:eastAsia="Times New Roman" w:hAnsi="Arial" w:cs="Arial"/>
          <w:color w:val="333333"/>
          <w:shd w:val="clear" w:color="auto" w:fill="FBFBFB"/>
          <w:lang w:val="bg-BG" w:eastAsia="bg-BG"/>
        </w:rPr>
        <w:t>Fernandez, A. Senor,I.Lozoya,P.Toval,A.(2013) 'National Library of Medicine', </w:t>
      </w:r>
      <w:r w:rsidRPr="00D67E9E">
        <w:rPr>
          <w:rFonts w:ascii="Arial" w:eastAsia="Times New Roman" w:hAnsi="Arial" w:cs="Arial"/>
          <w:color w:val="212121"/>
          <w:kern w:val="36"/>
          <w:lang w:val="bg-BG" w:eastAsia="bg-BG"/>
        </w:rPr>
        <w:t>Security and privacy in electronic health records: a systematic literature review</w:t>
      </w:r>
      <w:r w:rsidRPr="00D67E9E">
        <w:rPr>
          <w:rFonts w:ascii="Arial" w:eastAsia="Times New Roman" w:hAnsi="Arial" w:cs="Arial"/>
          <w:color w:val="333333"/>
          <w:shd w:val="clear" w:color="auto" w:fill="FBFBFB"/>
          <w:lang w:val="bg-BG" w:eastAsia="bg-BG"/>
        </w:rPr>
        <w:t>, </w:t>
      </w:r>
      <w:r w:rsidRPr="00D67E9E">
        <w:rPr>
          <w:rFonts w:ascii="Arial" w:eastAsia="Times New Roman" w:hAnsi="Arial" w:cs="Arial"/>
          <w:color w:val="5B616B"/>
          <w:shd w:val="clear" w:color="auto" w:fill="FFFFFF"/>
          <w:lang w:val="bg-BG" w:eastAsia="bg-BG"/>
        </w:rPr>
        <w:t>46(3):541-62</w:t>
      </w:r>
      <w:r w:rsidRPr="00D67E9E">
        <w:rPr>
          <w:rFonts w:ascii="Arial" w:eastAsia="Times New Roman" w:hAnsi="Arial" w:cs="Arial"/>
          <w:color w:val="333333"/>
          <w:shd w:val="clear" w:color="auto" w:fill="FBFBFB"/>
          <w:lang w:val="bg-BG" w:eastAsia="bg-BG"/>
        </w:rPr>
        <w:t>. Available at:</w:t>
      </w:r>
      <w:r w:rsidRPr="00D67E9E">
        <w:rPr>
          <w:rFonts w:ascii="Arial" w:eastAsia="Times New Roman" w:hAnsi="Arial" w:cs="Arial"/>
          <w:color w:val="5B616B"/>
          <w:shd w:val="clear" w:color="auto" w:fill="FFFFFF"/>
          <w:lang w:val="bg-BG" w:eastAsia="bg-BG"/>
        </w:rPr>
        <w:t>10.1016/j.jbi.2012.12.003</w:t>
      </w:r>
    </w:p>
    <w:p w14:paraId="0AE31B1B" w14:textId="7F444FAB" w:rsidR="00741494" w:rsidRDefault="00741494" w:rsidP="00741494">
      <w:pPr>
        <w:spacing w:after="0" w:line="240" w:lineRule="auto"/>
        <w:rPr>
          <w:rFonts w:ascii="Arial" w:eastAsia="Times New Roman" w:hAnsi="Arial" w:cs="Arial"/>
          <w:color w:val="333333"/>
          <w:shd w:val="clear" w:color="auto" w:fill="FBFBFB"/>
          <w:lang w:eastAsia="bg-BG"/>
        </w:rPr>
      </w:pPr>
      <w:r w:rsidRPr="00741494">
        <w:rPr>
          <w:rFonts w:ascii="Arial" w:eastAsia="Times New Roman" w:hAnsi="Arial" w:cs="Arial"/>
          <w:color w:val="333333"/>
          <w:shd w:val="clear" w:color="auto" w:fill="FBFBFB"/>
          <w:lang w:val="bg-BG" w:eastAsia="bg-BG"/>
        </w:rPr>
        <w:t>Larson,D.,Chang,V. (2016) '</w:t>
      </w:r>
      <w:r w:rsidRPr="00741494">
        <w:rPr>
          <w:rFonts w:ascii="Arial" w:eastAsia="Times New Roman" w:hAnsi="Arial" w:cs="Arial"/>
          <w:color w:val="1F1F1F"/>
          <w:kern w:val="36"/>
          <w:lang w:val="bg-BG" w:eastAsia="bg-BG"/>
        </w:rPr>
        <w:t>A review and future direction of agile, business intelligence, analytics and data science</w:t>
      </w:r>
      <w:r w:rsidRPr="00741494">
        <w:rPr>
          <w:rFonts w:ascii="Arial" w:eastAsia="Times New Roman" w:hAnsi="Arial" w:cs="Arial"/>
          <w:color w:val="333333"/>
          <w:shd w:val="clear" w:color="auto" w:fill="FBFBFB"/>
          <w:lang w:val="bg-BG" w:eastAsia="bg-BG"/>
        </w:rPr>
        <w:t>', </w:t>
      </w:r>
      <w:r w:rsidRPr="00741494">
        <w:rPr>
          <w:rFonts w:ascii="Arial" w:eastAsia="Times New Roman" w:hAnsi="Arial" w:cs="Arial"/>
          <w:i/>
          <w:iCs/>
          <w:color w:val="333333"/>
          <w:shd w:val="clear" w:color="auto" w:fill="FBFBFB"/>
          <w:lang w:val="bg-BG" w:eastAsia="bg-BG"/>
        </w:rPr>
        <w:t>International Journal of Information Management</w:t>
      </w:r>
      <w:r w:rsidRPr="00741494">
        <w:rPr>
          <w:rFonts w:ascii="Arial" w:eastAsia="Times New Roman" w:hAnsi="Arial" w:cs="Arial"/>
          <w:color w:val="333333"/>
          <w:shd w:val="clear" w:color="auto" w:fill="FBFBFB"/>
          <w:lang w:val="bg-BG" w:eastAsia="bg-BG"/>
        </w:rPr>
        <w:t>, 36(5), 700-710.</w:t>
      </w:r>
    </w:p>
    <w:p w14:paraId="4FFD2493" w14:textId="6A30C8D5" w:rsidR="004B6EB6" w:rsidRDefault="004B6EB6" w:rsidP="00741494">
      <w:pPr>
        <w:spacing w:after="0" w:line="240" w:lineRule="auto"/>
        <w:rPr>
          <w:rFonts w:ascii="avenir-regular-class" w:hAnsi="avenir-regular-class"/>
          <w:color w:val="333333"/>
          <w:sz w:val="23"/>
          <w:szCs w:val="23"/>
          <w:shd w:val="clear" w:color="auto" w:fill="FBFBFB"/>
        </w:rPr>
      </w:pPr>
      <w:r w:rsidRPr="004B6EB6">
        <w:rPr>
          <w:rFonts w:ascii="Arial" w:hAnsi="Arial" w:cs="Arial"/>
          <w:color w:val="333333"/>
          <w:shd w:val="clear" w:color="auto" w:fill="FBFBFB"/>
        </w:rPr>
        <w:t>Puklavec, B., Oliveira, T.</w:t>
      </w:r>
      <w:r>
        <w:rPr>
          <w:rFonts w:ascii="Arial" w:hAnsi="Arial" w:cs="Arial"/>
          <w:color w:val="333333"/>
          <w:shd w:val="clear" w:color="auto" w:fill="FBFBFB"/>
        </w:rPr>
        <w:t>,</w:t>
      </w:r>
      <w:r w:rsidRPr="004B6EB6">
        <w:rPr>
          <w:rFonts w:ascii="Arial" w:hAnsi="Arial" w:cs="Arial"/>
          <w:color w:val="333333"/>
          <w:shd w:val="clear" w:color="auto" w:fill="FBFBFB"/>
        </w:rPr>
        <w:t xml:space="preserve"> Popovic, A. (2018), "Understanding the determinants of business intelligence system adoption stages: An empirical study of SMEs", </w:t>
      </w:r>
      <w:r w:rsidRPr="004B6EB6">
        <w:rPr>
          <w:rFonts w:ascii="Arial" w:hAnsi="Arial" w:cs="Arial"/>
          <w:i/>
          <w:iCs/>
          <w:color w:val="333333"/>
          <w:shd w:val="clear" w:color="auto" w:fill="FBFBFB"/>
        </w:rPr>
        <w:t>Industrial Management &amp; Data Systems,</w:t>
      </w:r>
      <w:r w:rsidRPr="004B6EB6">
        <w:rPr>
          <w:rFonts w:ascii="Arial" w:hAnsi="Arial" w:cs="Arial"/>
          <w:color w:val="333333"/>
          <w:shd w:val="clear" w:color="auto" w:fill="FBFBFB"/>
        </w:rPr>
        <w:t> 236-261</w:t>
      </w:r>
      <w:r>
        <w:rPr>
          <w:rFonts w:ascii="avenir-regular-class" w:hAnsi="avenir-regular-class"/>
          <w:color w:val="333333"/>
          <w:sz w:val="23"/>
          <w:szCs w:val="23"/>
          <w:shd w:val="clear" w:color="auto" w:fill="FBFBFB"/>
        </w:rPr>
        <w:t>.</w:t>
      </w:r>
    </w:p>
    <w:p w14:paraId="0881C18E" w14:textId="63090470" w:rsidR="002F14C5" w:rsidRPr="002F14C5" w:rsidRDefault="002F14C5" w:rsidP="002F14C5">
      <w:pPr>
        <w:spacing w:after="0" w:line="240" w:lineRule="auto"/>
        <w:rPr>
          <w:rFonts w:ascii="Times New Roman" w:eastAsia="Times New Roman" w:hAnsi="Times New Roman" w:cs="Times New Roman"/>
          <w:sz w:val="24"/>
          <w:szCs w:val="24"/>
          <w:lang w:val="bg-BG" w:eastAsia="bg-BG"/>
        </w:rPr>
      </w:pPr>
      <w:r w:rsidRPr="002F14C5">
        <w:rPr>
          <w:rFonts w:ascii="avenir-regular-class" w:eastAsia="Times New Roman" w:hAnsi="avenir-regular-class" w:cs="Times New Roman"/>
          <w:color w:val="333333"/>
          <w:sz w:val="23"/>
          <w:szCs w:val="23"/>
          <w:shd w:val="clear" w:color="auto" w:fill="FBFBFB"/>
          <w:lang w:val="bg-BG" w:eastAsia="bg-BG"/>
        </w:rPr>
        <w:t>Rajkomar, A.,Dean,J.,Kohane,I. (2019) '</w:t>
      </w:r>
      <w:r w:rsidRPr="002F14C5">
        <w:rPr>
          <w:rFonts w:ascii="Arial" w:eastAsia="Times New Roman" w:hAnsi="Arial" w:cs="Arial"/>
          <w:color w:val="1A1A1A"/>
          <w:spacing w:val="5"/>
          <w:kern w:val="36"/>
          <w:lang w:val="bg-BG" w:eastAsia="bg-BG"/>
        </w:rPr>
        <w:t>Machine Learning in Medicine</w:t>
      </w:r>
    </w:p>
    <w:p w14:paraId="296AF386" w14:textId="74EB18BC" w:rsidR="004E55CB" w:rsidRDefault="002F14C5" w:rsidP="002F14C5">
      <w:pPr>
        <w:spacing w:after="0" w:line="240" w:lineRule="auto"/>
        <w:rPr>
          <w:rFonts w:ascii="Arial" w:eastAsia="Times New Roman" w:hAnsi="Arial" w:cs="Arial"/>
          <w:color w:val="4D4D4D"/>
          <w:spacing w:val="5"/>
          <w:shd w:val="clear" w:color="auto" w:fill="FFFFFF"/>
          <w:lang w:eastAsia="bg-BG"/>
        </w:rPr>
      </w:pPr>
      <w:r w:rsidRPr="002F14C5">
        <w:rPr>
          <w:rFonts w:ascii="avenir-regular-class" w:eastAsia="Times New Roman" w:hAnsi="avenir-regular-class" w:cs="Times New Roman"/>
          <w:color w:val="333333"/>
          <w:sz w:val="23"/>
          <w:szCs w:val="23"/>
          <w:shd w:val="clear" w:color="auto" w:fill="FBFBFB"/>
          <w:lang w:val="bg-BG" w:eastAsia="bg-BG"/>
        </w:rPr>
        <w:t>', </w:t>
      </w:r>
      <w:r w:rsidRPr="002F14C5">
        <w:rPr>
          <w:rFonts w:ascii="avenir-regular-class" w:eastAsia="Times New Roman" w:hAnsi="avenir-regular-class" w:cs="Times New Roman"/>
          <w:i/>
          <w:iCs/>
          <w:color w:val="333333"/>
          <w:sz w:val="23"/>
          <w:szCs w:val="23"/>
          <w:shd w:val="clear" w:color="auto" w:fill="FBFBFB"/>
          <w:lang w:val="bg-BG" w:eastAsia="bg-BG"/>
        </w:rPr>
        <w:t>The New England journal of Medicine</w:t>
      </w:r>
      <w:r w:rsidRPr="002F14C5">
        <w:rPr>
          <w:rFonts w:ascii="avenir-regular-class" w:eastAsia="Times New Roman" w:hAnsi="avenir-regular-class" w:cs="Times New Roman"/>
          <w:color w:val="333333"/>
          <w:sz w:val="23"/>
          <w:szCs w:val="23"/>
          <w:shd w:val="clear" w:color="auto" w:fill="FBFBFB"/>
          <w:lang w:val="bg-BG" w:eastAsia="bg-BG"/>
        </w:rPr>
        <w:t>, 380(14). Available at: </w:t>
      </w:r>
      <w:r w:rsidRPr="002F14C5">
        <w:rPr>
          <w:rFonts w:ascii="Arial" w:eastAsia="Times New Roman" w:hAnsi="Arial" w:cs="Arial"/>
          <w:color w:val="4D4D4D"/>
          <w:spacing w:val="5"/>
          <w:shd w:val="clear" w:color="auto" w:fill="FFFFFF"/>
          <w:lang w:val="bg-BG" w:eastAsia="bg-BG"/>
        </w:rPr>
        <w:t>10.1056/NEJMra1814259</w:t>
      </w:r>
    </w:p>
    <w:p w14:paraId="57AF2FEA" w14:textId="77777777" w:rsidR="00D67E9E" w:rsidRDefault="00D67E9E" w:rsidP="00D67E9E">
      <w:pPr>
        <w:spacing w:after="0" w:line="240" w:lineRule="auto"/>
        <w:rPr>
          <w:rFonts w:ascii="Arial" w:eastAsia="Times New Roman" w:hAnsi="Arial" w:cs="Arial"/>
          <w:color w:val="333333"/>
          <w:shd w:val="clear" w:color="auto" w:fill="FBFBFB"/>
          <w:lang w:eastAsia="bg-BG"/>
        </w:rPr>
      </w:pPr>
    </w:p>
    <w:sectPr w:rsidR="00D67E9E" w:rsidSect="009E675F">
      <w:headerReference w:type="default" r:id="rId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0D257" w14:textId="77777777" w:rsidR="003607EF" w:rsidRDefault="003607EF" w:rsidP="00F14C7E">
      <w:pPr>
        <w:spacing w:after="0" w:line="240" w:lineRule="auto"/>
      </w:pPr>
      <w:r>
        <w:separator/>
      </w:r>
    </w:p>
  </w:endnote>
  <w:endnote w:type="continuationSeparator" w:id="0">
    <w:p w14:paraId="7ABC6766" w14:textId="77777777" w:rsidR="003607EF" w:rsidRDefault="003607EF" w:rsidP="00F14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B4F5D" w14:textId="77777777" w:rsidR="003607EF" w:rsidRDefault="003607EF" w:rsidP="00F14C7E">
      <w:pPr>
        <w:spacing w:after="0" w:line="240" w:lineRule="auto"/>
      </w:pPr>
      <w:r>
        <w:separator/>
      </w:r>
    </w:p>
  </w:footnote>
  <w:footnote w:type="continuationSeparator" w:id="0">
    <w:p w14:paraId="68F7A5F7" w14:textId="77777777" w:rsidR="003607EF" w:rsidRDefault="003607EF" w:rsidP="00F14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9402746"/>
      <w:docPartObj>
        <w:docPartGallery w:val="Page Numbers (Top of Page)"/>
        <w:docPartUnique/>
      </w:docPartObj>
    </w:sdtPr>
    <w:sdtContent>
      <w:p w14:paraId="27C228E8" w14:textId="73163894" w:rsidR="002418B3" w:rsidRDefault="002418B3">
        <w:pPr>
          <w:pStyle w:val="Header"/>
        </w:pPr>
        <w:r>
          <w:fldChar w:fldCharType="begin"/>
        </w:r>
        <w:r>
          <w:instrText>PAGE   \* MERGEFORMAT</w:instrText>
        </w:r>
        <w:r>
          <w:fldChar w:fldCharType="separate"/>
        </w:r>
        <w:r>
          <w:t>2</w:t>
        </w:r>
        <w:r>
          <w:fldChar w:fldCharType="end"/>
        </w:r>
      </w:p>
    </w:sdtContent>
  </w:sdt>
  <w:p w14:paraId="51101BC6" w14:textId="77777777" w:rsidR="00F14C7E" w:rsidRDefault="00F14C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75F"/>
    <w:rsid w:val="00002D94"/>
    <w:rsid w:val="00092ACF"/>
    <w:rsid w:val="00184FCC"/>
    <w:rsid w:val="002418B3"/>
    <w:rsid w:val="0028155C"/>
    <w:rsid w:val="00285D8A"/>
    <w:rsid w:val="002F14C5"/>
    <w:rsid w:val="003607EF"/>
    <w:rsid w:val="004B6EB6"/>
    <w:rsid w:val="004E3D24"/>
    <w:rsid w:val="004E55CB"/>
    <w:rsid w:val="005823E6"/>
    <w:rsid w:val="00647829"/>
    <w:rsid w:val="00651829"/>
    <w:rsid w:val="007065DE"/>
    <w:rsid w:val="00706D3F"/>
    <w:rsid w:val="00741494"/>
    <w:rsid w:val="007B4C10"/>
    <w:rsid w:val="007D669F"/>
    <w:rsid w:val="007F0778"/>
    <w:rsid w:val="00820D95"/>
    <w:rsid w:val="009E675F"/>
    <w:rsid w:val="00B20567"/>
    <w:rsid w:val="00B86EAE"/>
    <w:rsid w:val="00CB2F65"/>
    <w:rsid w:val="00D67E9E"/>
    <w:rsid w:val="00DE6366"/>
    <w:rsid w:val="00E8488D"/>
    <w:rsid w:val="00EC0D35"/>
    <w:rsid w:val="00F14C7E"/>
    <w:rsid w:val="00FF0D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E533"/>
  <w15:chartTrackingRefBased/>
  <w15:docId w15:val="{552AF1ED-B6F6-4AB5-8585-E4E72C18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67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67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E67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67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67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6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75F"/>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9E675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9E675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E675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E675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E675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E675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E675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E675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E6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75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E6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75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E675F"/>
    <w:pPr>
      <w:spacing w:before="160"/>
      <w:jc w:val="center"/>
    </w:pPr>
    <w:rPr>
      <w:i/>
      <w:iCs/>
      <w:color w:val="404040" w:themeColor="text1" w:themeTint="BF"/>
    </w:rPr>
  </w:style>
  <w:style w:type="character" w:customStyle="1" w:styleId="QuoteChar">
    <w:name w:val="Quote Char"/>
    <w:basedOn w:val="DefaultParagraphFont"/>
    <w:link w:val="Quote"/>
    <w:uiPriority w:val="29"/>
    <w:rsid w:val="009E675F"/>
    <w:rPr>
      <w:i/>
      <w:iCs/>
      <w:color w:val="404040" w:themeColor="text1" w:themeTint="BF"/>
      <w:lang w:val="en-GB"/>
    </w:rPr>
  </w:style>
  <w:style w:type="paragraph" w:styleId="ListParagraph">
    <w:name w:val="List Paragraph"/>
    <w:basedOn w:val="Normal"/>
    <w:uiPriority w:val="34"/>
    <w:qFormat/>
    <w:rsid w:val="009E675F"/>
    <w:pPr>
      <w:ind w:left="720"/>
      <w:contextualSpacing/>
    </w:pPr>
  </w:style>
  <w:style w:type="character" w:styleId="IntenseEmphasis">
    <w:name w:val="Intense Emphasis"/>
    <w:basedOn w:val="DefaultParagraphFont"/>
    <w:uiPriority w:val="21"/>
    <w:qFormat/>
    <w:rsid w:val="009E675F"/>
    <w:rPr>
      <w:i/>
      <w:iCs/>
      <w:color w:val="2F5496" w:themeColor="accent1" w:themeShade="BF"/>
    </w:rPr>
  </w:style>
  <w:style w:type="paragraph" w:styleId="IntenseQuote">
    <w:name w:val="Intense Quote"/>
    <w:basedOn w:val="Normal"/>
    <w:next w:val="Normal"/>
    <w:link w:val="IntenseQuoteChar"/>
    <w:uiPriority w:val="30"/>
    <w:qFormat/>
    <w:rsid w:val="009E67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675F"/>
    <w:rPr>
      <w:i/>
      <w:iCs/>
      <w:color w:val="2F5496" w:themeColor="accent1" w:themeShade="BF"/>
      <w:lang w:val="en-GB"/>
    </w:rPr>
  </w:style>
  <w:style w:type="character" w:styleId="IntenseReference">
    <w:name w:val="Intense Reference"/>
    <w:basedOn w:val="DefaultParagraphFont"/>
    <w:uiPriority w:val="32"/>
    <w:qFormat/>
    <w:rsid w:val="009E675F"/>
    <w:rPr>
      <w:b/>
      <w:bCs/>
      <w:smallCaps/>
      <w:color w:val="2F5496" w:themeColor="accent1" w:themeShade="BF"/>
      <w:spacing w:val="5"/>
    </w:rPr>
  </w:style>
  <w:style w:type="paragraph" w:styleId="NoSpacing">
    <w:name w:val="No Spacing"/>
    <w:link w:val="NoSpacingChar"/>
    <w:uiPriority w:val="1"/>
    <w:qFormat/>
    <w:rsid w:val="009E675F"/>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9E675F"/>
    <w:rPr>
      <w:rFonts w:eastAsiaTheme="minorEastAsia"/>
      <w:lang w:eastAsia="bg-BG"/>
    </w:rPr>
  </w:style>
  <w:style w:type="character" w:customStyle="1" w:styleId="title-text">
    <w:name w:val="title-text"/>
    <w:basedOn w:val="DefaultParagraphFont"/>
    <w:rsid w:val="00741494"/>
  </w:style>
  <w:style w:type="character" w:styleId="Emphasis">
    <w:name w:val="Emphasis"/>
    <w:basedOn w:val="DefaultParagraphFont"/>
    <w:uiPriority w:val="20"/>
    <w:qFormat/>
    <w:rsid w:val="004E3D24"/>
    <w:rPr>
      <w:i/>
      <w:iCs/>
    </w:rPr>
  </w:style>
  <w:style w:type="paragraph" w:styleId="NormalWeb">
    <w:name w:val="Normal (Web)"/>
    <w:basedOn w:val="Normal"/>
    <w:uiPriority w:val="99"/>
    <w:semiHidden/>
    <w:unhideWhenUsed/>
    <w:rsid w:val="004E55CB"/>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styleId="TOCHeading">
    <w:name w:val="TOC Heading"/>
    <w:basedOn w:val="Heading1"/>
    <w:next w:val="Normal"/>
    <w:uiPriority w:val="39"/>
    <w:unhideWhenUsed/>
    <w:qFormat/>
    <w:rsid w:val="00F14C7E"/>
    <w:pPr>
      <w:spacing w:before="240" w:after="0"/>
      <w:outlineLvl w:val="9"/>
    </w:pPr>
    <w:rPr>
      <w:sz w:val="32"/>
      <w:szCs w:val="32"/>
      <w:lang w:val="bg-BG" w:eastAsia="bg-BG"/>
    </w:rPr>
  </w:style>
  <w:style w:type="paragraph" w:styleId="TOC2">
    <w:name w:val="toc 2"/>
    <w:basedOn w:val="Normal"/>
    <w:next w:val="Normal"/>
    <w:autoRedefine/>
    <w:uiPriority w:val="39"/>
    <w:unhideWhenUsed/>
    <w:rsid w:val="00F14C7E"/>
    <w:pPr>
      <w:spacing w:after="100"/>
      <w:ind w:left="220"/>
    </w:pPr>
    <w:rPr>
      <w:rFonts w:eastAsiaTheme="minorEastAsia" w:cs="Times New Roman"/>
      <w:lang w:val="bg-BG" w:eastAsia="bg-BG"/>
    </w:rPr>
  </w:style>
  <w:style w:type="paragraph" w:styleId="TOC1">
    <w:name w:val="toc 1"/>
    <w:basedOn w:val="Normal"/>
    <w:next w:val="Normal"/>
    <w:autoRedefine/>
    <w:uiPriority w:val="39"/>
    <w:unhideWhenUsed/>
    <w:rsid w:val="00F14C7E"/>
    <w:pPr>
      <w:spacing w:after="100"/>
    </w:pPr>
    <w:rPr>
      <w:rFonts w:eastAsiaTheme="minorEastAsia" w:cs="Times New Roman"/>
      <w:lang w:val="bg-BG" w:eastAsia="bg-BG"/>
    </w:rPr>
  </w:style>
  <w:style w:type="paragraph" w:styleId="TOC3">
    <w:name w:val="toc 3"/>
    <w:basedOn w:val="Normal"/>
    <w:next w:val="Normal"/>
    <w:autoRedefine/>
    <w:uiPriority w:val="39"/>
    <w:unhideWhenUsed/>
    <w:rsid w:val="00F14C7E"/>
    <w:pPr>
      <w:spacing w:after="100"/>
      <w:ind w:left="440"/>
    </w:pPr>
    <w:rPr>
      <w:rFonts w:eastAsiaTheme="minorEastAsia" w:cs="Times New Roman"/>
      <w:lang w:val="bg-BG" w:eastAsia="bg-BG"/>
    </w:rPr>
  </w:style>
  <w:style w:type="paragraph" w:styleId="Header">
    <w:name w:val="header"/>
    <w:basedOn w:val="Normal"/>
    <w:link w:val="HeaderChar"/>
    <w:uiPriority w:val="99"/>
    <w:unhideWhenUsed/>
    <w:rsid w:val="00F14C7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4C7E"/>
    <w:rPr>
      <w:lang w:val="en-GB"/>
    </w:rPr>
  </w:style>
  <w:style w:type="paragraph" w:styleId="Footer">
    <w:name w:val="footer"/>
    <w:basedOn w:val="Normal"/>
    <w:link w:val="FooterChar"/>
    <w:uiPriority w:val="99"/>
    <w:unhideWhenUsed/>
    <w:rsid w:val="00F14C7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4C7E"/>
    <w:rPr>
      <w:lang w:val="en-GB"/>
    </w:rPr>
  </w:style>
  <w:style w:type="character" w:styleId="Hyperlink">
    <w:name w:val="Hyperlink"/>
    <w:basedOn w:val="DefaultParagraphFont"/>
    <w:uiPriority w:val="99"/>
    <w:unhideWhenUsed/>
    <w:rsid w:val="002418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141187">
      <w:bodyDiv w:val="1"/>
      <w:marLeft w:val="0"/>
      <w:marRight w:val="0"/>
      <w:marTop w:val="0"/>
      <w:marBottom w:val="0"/>
      <w:divBdr>
        <w:top w:val="none" w:sz="0" w:space="0" w:color="auto"/>
        <w:left w:val="none" w:sz="0" w:space="0" w:color="auto"/>
        <w:bottom w:val="none" w:sz="0" w:space="0" w:color="auto"/>
        <w:right w:val="none" w:sz="0" w:space="0" w:color="auto"/>
      </w:divBdr>
    </w:div>
    <w:div w:id="224726503">
      <w:bodyDiv w:val="1"/>
      <w:marLeft w:val="0"/>
      <w:marRight w:val="0"/>
      <w:marTop w:val="0"/>
      <w:marBottom w:val="0"/>
      <w:divBdr>
        <w:top w:val="none" w:sz="0" w:space="0" w:color="auto"/>
        <w:left w:val="none" w:sz="0" w:space="0" w:color="auto"/>
        <w:bottom w:val="none" w:sz="0" w:space="0" w:color="auto"/>
        <w:right w:val="none" w:sz="0" w:space="0" w:color="auto"/>
      </w:divBdr>
    </w:div>
    <w:div w:id="225378713">
      <w:bodyDiv w:val="1"/>
      <w:marLeft w:val="0"/>
      <w:marRight w:val="0"/>
      <w:marTop w:val="0"/>
      <w:marBottom w:val="0"/>
      <w:divBdr>
        <w:top w:val="none" w:sz="0" w:space="0" w:color="auto"/>
        <w:left w:val="none" w:sz="0" w:space="0" w:color="auto"/>
        <w:bottom w:val="none" w:sz="0" w:space="0" w:color="auto"/>
        <w:right w:val="none" w:sz="0" w:space="0" w:color="auto"/>
      </w:divBdr>
    </w:div>
    <w:div w:id="792096562">
      <w:bodyDiv w:val="1"/>
      <w:marLeft w:val="0"/>
      <w:marRight w:val="0"/>
      <w:marTop w:val="0"/>
      <w:marBottom w:val="0"/>
      <w:divBdr>
        <w:top w:val="none" w:sz="0" w:space="0" w:color="auto"/>
        <w:left w:val="none" w:sz="0" w:space="0" w:color="auto"/>
        <w:bottom w:val="none" w:sz="0" w:space="0" w:color="auto"/>
        <w:right w:val="none" w:sz="0" w:space="0" w:color="auto"/>
      </w:divBdr>
    </w:div>
    <w:div w:id="824517151">
      <w:bodyDiv w:val="1"/>
      <w:marLeft w:val="0"/>
      <w:marRight w:val="0"/>
      <w:marTop w:val="0"/>
      <w:marBottom w:val="0"/>
      <w:divBdr>
        <w:top w:val="none" w:sz="0" w:space="0" w:color="auto"/>
        <w:left w:val="none" w:sz="0" w:space="0" w:color="auto"/>
        <w:bottom w:val="none" w:sz="0" w:space="0" w:color="auto"/>
        <w:right w:val="none" w:sz="0" w:space="0" w:color="auto"/>
      </w:divBdr>
    </w:div>
    <w:div w:id="854728946">
      <w:bodyDiv w:val="1"/>
      <w:marLeft w:val="0"/>
      <w:marRight w:val="0"/>
      <w:marTop w:val="0"/>
      <w:marBottom w:val="0"/>
      <w:divBdr>
        <w:top w:val="none" w:sz="0" w:space="0" w:color="auto"/>
        <w:left w:val="none" w:sz="0" w:space="0" w:color="auto"/>
        <w:bottom w:val="none" w:sz="0" w:space="0" w:color="auto"/>
        <w:right w:val="none" w:sz="0" w:space="0" w:color="auto"/>
      </w:divBdr>
    </w:div>
    <w:div w:id="1574513394">
      <w:bodyDiv w:val="1"/>
      <w:marLeft w:val="0"/>
      <w:marRight w:val="0"/>
      <w:marTop w:val="0"/>
      <w:marBottom w:val="0"/>
      <w:divBdr>
        <w:top w:val="none" w:sz="0" w:space="0" w:color="auto"/>
        <w:left w:val="none" w:sz="0" w:space="0" w:color="auto"/>
        <w:bottom w:val="none" w:sz="0" w:space="0" w:color="auto"/>
        <w:right w:val="none" w:sz="0" w:space="0" w:color="auto"/>
      </w:divBdr>
    </w:div>
    <w:div w:id="1579242965">
      <w:bodyDiv w:val="1"/>
      <w:marLeft w:val="0"/>
      <w:marRight w:val="0"/>
      <w:marTop w:val="0"/>
      <w:marBottom w:val="0"/>
      <w:divBdr>
        <w:top w:val="none" w:sz="0" w:space="0" w:color="auto"/>
        <w:left w:val="none" w:sz="0" w:space="0" w:color="auto"/>
        <w:bottom w:val="none" w:sz="0" w:space="0" w:color="auto"/>
        <w:right w:val="none" w:sz="0" w:space="0" w:color="auto"/>
      </w:divBdr>
    </w:div>
    <w:div w:id="1602764755">
      <w:bodyDiv w:val="1"/>
      <w:marLeft w:val="0"/>
      <w:marRight w:val="0"/>
      <w:marTop w:val="0"/>
      <w:marBottom w:val="0"/>
      <w:divBdr>
        <w:top w:val="none" w:sz="0" w:space="0" w:color="auto"/>
        <w:left w:val="none" w:sz="0" w:space="0" w:color="auto"/>
        <w:bottom w:val="none" w:sz="0" w:space="0" w:color="auto"/>
        <w:right w:val="none" w:sz="0" w:space="0" w:color="auto"/>
      </w:divBdr>
    </w:div>
    <w:div w:id="1842500112">
      <w:bodyDiv w:val="1"/>
      <w:marLeft w:val="0"/>
      <w:marRight w:val="0"/>
      <w:marTop w:val="0"/>
      <w:marBottom w:val="0"/>
      <w:divBdr>
        <w:top w:val="none" w:sz="0" w:space="0" w:color="auto"/>
        <w:left w:val="none" w:sz="0" w:space="0" w:color="auto"/>
        <w:bottom w:val="none" w:sz="0" w:space="0" w:color="auto"/>
        <w:right w:val="none" w:sz="0" w:space="0" w:color="auto"/>
      </w:divBdr>
    </w:div>
    <w:div w:id="1850294851">
      <w:bodyDiv w:val="1"/>
      <w:marLeft w:val="0"/>
      <w:marRight w:val="0"/>
      <w:marTop w:val="0"/>
      <w:marBottom w:val="0"/>
      <w:divBdr>
        <w:top w:val="none" w:sz="0" w:space="0" w:color="auto"/>
        <w:left w:val="none" w:sz="0" w:space="0" w:color="auto"/>
        <w:bottom w:val="none" w:sz="0" w:space="0" w:color="auto"/>
        <w:right w:val="none" w:sz="0" w:space="0" w:color="auto"/>
      </w:divBdr>
    </w:div>
    <w:div w:id="1907454173">
      <w:bodyDiv w:val="1"/>
      <w:marLeft w:val="0"/>
      <w:marRight w:val="0"/>
      <w:marTop w:val="0"/>
      <w:marBottom w:val="0"/>
      <w:divBdr>
        <w:top w:val="none" w:sz="0" w:space="0" w:color="auto"/>
        <w:left w:val="none" w:sz="0" w:space="0" w:color="auto"/>
        <w:bottom w:val="none" w:sz="0" w:space="0" w:color="auto"/>
        <w:right w:val="none" w:sz="0" w:space="0" w:color="auto"/>
      </w:divBdr>
    </w:div>
    <w:div w:id="1909609402">
      <w:bodyDiv w:val="1"/>
      <w:marLeft w:val="0"/>
      <w:marRight w:val="0"/>
      <w:marTop w:val="0"/>
      <w:marBottom w:val="0"/>
      <w:divBdr>
        <w:top w:val="none" w:sz="0" w:space="0" w:color="auto"/>
        <w:left w:val="none" w:sz="0" w:space="0" w:color="auto"/>
        <w:bottom w:val="none" w:sz="0" w:space="0" w:color="auto"/>
        <w:right w:val="none" w:sz="0" w:space="0" w:color="auto"/>
      </w:divBdr>
    </w:div>
    <w:div w:id="206787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424C5-2E41-4B29-957A-D124CB5B7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UWTSD BIRMINGHAM</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Veneta Stoyanova-Georgieva</dc:creator>
  <cp:keywords/>
  <dc:description/>
  <cp:lastModifiedBy>Veneta Stoyanova-Georgieva (2225023)</cp:lastModifiedBy>
  <cp:revision>8</cp:revision>
  <dcterms:created xsi:type="dcterms:W3CDTF">2024-06-09T12:35:00Z</dcterms:created>
  <dcterms:modified xsi:type="dcterms:W3CDTF">2024-06-17T09:15:00Z</dcterms:modified>
</cp:coreProperties>
</file>