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8661" w:type="dxa"/>
        <w:tblInd w:w="5" w:type="dxa"/>
        <w:tblCellMar>
          <w:top w:w="50" w:type="dxa"/>
          <w:right w:w="115" w:type="dxa"/>
        </w:tblCellMar>
        <w:tblLook w:val="04A0" w:firstRow="1" w:lastRow="0" w:firstColumn="1" w:lastColumn="0" w:noHBand="0" w:noVBand="1"/>
      </w:tblPr>
      <w:tblGrid>
        <w:gridCol w:w="1839"/>
        <w:gridCol w:w="2989"/>
        <w:gridCol w:w="720"/>
        <w:gridCol w:w="3113"/>
      </w:tblGrid>
      <w:tr w:rsidR="001F4D86" w14:paraId="7FDFF410" w14:textId="77777777" w:rsidTr="001F4D86">
        <w:trPr>
          <w:trHeight w:val="262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76992F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2DF92B7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BMLC4002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460C4D06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0F3B126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4A0A5984" w14:textId="77777777" w:rsidTr="001F4D86">
        <w:trPr>
          <w:trHeight w:val="264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A31448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Title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44DDB69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Criminal Litigation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9E70909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F527974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6A7BE5A1" w14:textId="77777777" w:rsidTr="001F4D86">
        <w:trPr>
          <w:trHeight w:val="264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18F8E5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Date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B1117CB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30/06/2025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9CAC63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3226B51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3BEF7B43" w14:textId="77777777" w:rsidTr="001F4D86">
        <w:trPr>
          <w:trHeight w:val="262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253E36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Level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65D06698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4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6FCD247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C1BA757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1240EE42" w14:textId="77777777" w:rsidTr="001F4D86">
        <w:trPr>
          <w:trHeight w:val="264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589E31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Credits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7BB9AA5E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20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1CC9DFFF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7A2F941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7A965919" w14:textId="77777777" w:rsidTr="001F4D86">
        <w:trPr>
          <w:trHeight w:val="262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0123EE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Pre-Requisites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26CC4604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None 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5A6D828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CBF1BB1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2B61F667" w14:textId="77777777" w:rsidTr="001F4D86">
        <w:trPr>
          <w:trHeight w:val="295"/>
        </w:trPr>
        <w:tc>
          <w:tcPr>
            <w:tcW w:w="183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E50166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DBS Check </w:t>
            </w:r>
          </w:p>
        </w:tc>
        <w:tc>
          <w:tcPr>
            <w:tcW w:w="2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073A6DC" w14:textId="77777777" w:rsidR="001F4D86" w:rsidRDefault="001F4D86" w:rsidP="00A73C38">
            <w:pPr>
              <w:spacing w:line="259" w:lineRule="auto"/>
              <w:ind w:left="108"/>
            </w:pPr>
            <w:r>
              <w:rPr>
                <w:b/>
              </w:rPr>
              <w:t xml:space="preserve">May be </w:t>
            </w:r>
            <w:proofErr w:type="gramStart"/>
            <w:r>
              <w:rPr>
                <w:b/>
              </w:rPr>
              <w:t xml:space="preserve">required  </w:t>
            </w:r>
            <w:r>
              <w:rPr>
                <w:rFonts w:ascii="MS Gothic" w:eastAsia="MS Gothic" w:hAnsi="MS Gothic" w:cs="MS Gothic"/>
              </w:rPr>
              <w:t>☐</w:t>
            </w:r>
            <w:proofErr w:type="gramEnd"/>
            <w:r>
              <w:rPr>
                <w:b/>
              </w:rPr>
              <w:t xml:space="preserve">  </w:t>
            </w:r>
          </w:p>
        </w:tc>
        <w:tc>
          <w:tcPr>
            <w:tcW w:w="72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FD502B0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 </w:t>
            </w:r>
          </w:p>
        </w:tc>
        <w:tc>
          <w:tcPr>
            <w:tcW w:w="3113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9D4FFB0" w14:textId="77777777" w:rsidR="001F4D86" w:rsidRDefault="001F4D86" w:rsidP="00A73C38">
            <w:pPr>
              <w:tabs>
                <w:tab w:val="center" w:pos="2160"/>
              </w:tabs>
              <w:spacing w:line="259" w:lineRule="auto"/>
            </w:pPr>
            <w:r>
              <w:rPr>
                <w:b/>
              </w:rPr>
              <w:t xml:space="preserve">Not </w:t>
            </w:r>
            <w:proofErr w:type="gramStart"/>
            <w:r>
              <w:rPr>
                <w:b/>
              </w:rPr>
              <w:t xml:space="preserve">required  </w:t>
            </w:r>
            <w:r>
              <w:rPr>
                <w:rFonts w:ascii="MS Gothic" w:eastAsia="MS Gothic" w:hAnsi="MS Gothic" w:cs="MS Gothic"/>
              </w:rPr>
              <w:t>☒</w:t>
            </w:r>
            <w:proofErr w:type="gramEnd"/>
            <w:r>
              <w:rPr>
                <w:b/>
              </w:rPr>
              <w:t xml:space="preserve">   </w:t>
            </w:r>
            <w:r>
              <w:rPr>
                <w:b/>
              </w:rPr>
              <w:tab/>
              <w:t xml:space="preserve"> </w:t>
            </w:r>
          </w:p>
        </w:tc>
      </w:tr>
    </w:tbl>
    <w:p w14:paraId="6836A3BC" w14:textId="77777777" w:rsidR="001F4D86" w:rsidRDefault="001F4D86" w:rsidP="001F4D86">
      <w:pPr>
        <w:spacing w:after="0" w:line="259" w:lineRule="auto"/>
      </w:pPr>
      <w:r>
        <w:t xml:space="preserve"> </w:t>
      </w:r>
    </w:p>
    <w:p w14:paraId="133446BB" w14:textId="77777777" w:rsidR="001F4D86" w:rsidRDefault="001F4D86" w:rsidP="001F4D86">
      <w:pPr>
        <w:spacing w:after="48" w:line="259" w:lineRule="auto"/>
        <w:ind w:left="-29"/>
      </w:pPr>
      <w:r>
        <w:rPr>
          <w:rFonts w:ascii="Calibri" w:eastAsia="Calibri" w:hAnsi="Calibri" w:cs="Calibri"/>
          <w:noProof/>
        </w:rPr>
        <mc:AlternateContent>
          <mc:Choice Requires="wpg">
            <w:drawing>
              <wp:inline distT="0" distB="0" distL="0" distR="0" wp14:anchorId="02169474" wp14:editId="3749D8F1">
                <wp:extent cx="5796661" cy="9144"/>
                <wp:effectExtent l="0" t="0" r="0" b="0"/>
                <wp:docPr id="454362" name="Group 4543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6661" cy="9144"/>
                          <a:chOff x="0" y="0"/>
                          <a:chExt cx="5796661" cy="9144"/>
                        </a:xfrm>
                      </wpg:grpSpPr>
                      <wps:wsp>
                        <wps:cNvPr id="566852" name="Shape 566852"/>
                        <wps:cNvSpPr/>
                        <wps:spPr>
                          <a:xfrm>
                            <a:off x="0" y="0"/>
                            <a:ext cx="5796661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96661" h="9144">
                                <a:moveTo>
                                  <a:pt x="0" y="0"/>
                                </a:moveTo>
                                <a:lnTo>
                                  <a:pt x="5796661" y="0"/>
                                </a:lnTo>
                                <a:lnTo>
                                  <a:pt x="5796661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C396A95" id="Group 454362" o:spid="_x0000_s1026" style="width:456.45pt;height:.7pt;mso-position-horizontal-relative:char;mso-position-vertical-relative:line" coordsize="57966,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">
                <v:shape id="Shape 566852" o:spid="_x0000_s1027" style="position:absolute;width:57966;height:91;visibility:visible;mso-wrap-style:square;v-text-anchor:top" coordsize="5796661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" path="m,l5796661,r,9144l,9144,,e" fillcolor="black" stroked="f" strokeweight="0">
                  <v:stroke miterlimit="83231f" joinstyle="miter"/>
                  <v:path arrowok="t" textboxrect="0,0,5796661,9144"/>
                </v:shape>
                <w10:anchorlock/>
              </v:group>
            </w:pict>
          </mc:Fallback>
        </mc:AlternateContent>
      </w:r>
    </w:p>
    <w:p w14:paraId="578A28D5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6A4D565B" w14:textId="77777777" w:rsidR="001F4D86" w:rsidRDefault="001F4D86" w:rsidP="001F4D86">
      <w:pPr>
        <w:spacing w:after="124" w:line="249" w:lineRule="auto"/>
        <w:ind w:left="17" w:hanging="10"/>
      </w:pPr>
      <w:r>
        <w:rPr>
          <w:b/>
        </w:rPr>
        <w:t xml:space="preserve">AIM(S) </w:t>
      </w:r>
    </w:p>
    <w:p w14:paraId="33F6DF3D" w14:textId="77777777" w:rsidR="001F4D86" w:rsidRDefault="001F4D86" w:rsidP="001F4D86">
      <w:pPr>
        <w:numPr>
          <w:ilvl w:val="0"/>
          <w:numId w:val="1"/>
        </w:numPr>
        <w:spacing w:after="14" w:line="248" w:lineRule="auto"/>
        <w:ind w:right="6" w:hanging="569"/>
      </w:pPr>
      <w:r>
        <w:t xml:space="preserve">To develop the student’s understanding of criminal litigation, and to provide relevant underpinning knowledge and understanding towards the giving of legal advice. </w:t>
      </w:r>
      <w:r>
        <w:rPr>
          <w:b/>
        </w:rPr>
        <w:t xml:space="preserve"> </w:t>
      </w:r>
    </w:p>
    <w:p w14:paraId="20DEFC81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2589B66F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2F28846F" w14:textId="77777777" w:rsidR="001F4D86" w:rsidRDefault="001F4D86" w:rsidP="001F4D86">
      <w:pPr>
        <w:spacing w:after="12" w:line="249" w:lineRule="auto"/>
        <w:ind w:left="17" w:hanging="10"/>
      </w:pPr>
      <w:r>
        <w:rPr>
          <w:b/>
        </w:rPr>
        <w:t xml:space="preserve">LEARNING OUTCOMES </w:t>
      </w:r>
    </w:p>
    <w:p w14:paraId="406D746F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4218A58F" w14:textId="77777777" w:rsidR="001F4D86" w:rsidRDefault="001F4D86" w:rsidP="001F4D86">
      <w:pPr>
        <w:ind w:right="6"/>
      </w:pPr>
      <w:r>
        <w:t xml:space="preserve">Upon the successful completion of this module, the student should be able to: </w:t>
      </w:r>
    </w:p>
    <w:p w14:paraId="4694339E" w14:textId="77777777" w:rsidR="001F4D86" w:rsidRDefault="001F4D86" w:rsidP="001F4D86">
      <w:pPr>
        <w:spacing w:after="0" w:line="259" w:lineRule="auto"/>
      </w:pPr>
      <w:r>
        <w:t xml:space="preserve"> </w:t>
      </w:r>
    </w:p>
    <w:p w14:paraId="3E8D17FB" w14:textId="77777777" w:rsidR="001F4D86" w:rsidRDefault="001F4D86" w:rsidP="001F4D86">
      <w:pPr>
        <w:numPr>
          <w:ilvl w:val="0"/>
          <w:numId w:val="1"/>
        </w:numPr>
        <w:spacing w:after="14" w:line="248" w:lineRule="auto"/>
        <w:ind w:right="6" w:hanging="569"/>
      </w:pPr>
      <w:r>
        <w:t xml:space="preserve">demonstrate knowledge and understanding of the key concepts of the structure of the courts, criminal jurisdiction, and the role of the </w:t>
      </w:r>
      <w:proofErr w:type="gramStart"/>
      <w:r>
        <w:t>police;</w:t>
      </w:r>
      <w:proofErr w:type="gramEnd"/>
      <w:r>
        <w:t xml:space="preserve"> </w:t>
      </w:r>
    </w:p>
    <w:p w14:paraId="45DDBB05" w14:textId="77777777" w:rsidR="001F4D86" w:rsidRDefault="001F4D86" w:rsidP="001F4D86">
      <w:pPr>
        <w:numPr>
          <w:ilvl w:val="0"/>
          <w:numId w:val="1"/>
        </w:numPr>
        <w:spacing w:after="14" w:line="248" w:lineRule="auto"/>
        <w:ind w:right="6" w:hanging="569"/>
      </w:pPr>
      <w:r>
        <w:t xml:space="preserve">apply the various stages of criminal proceedings, bail, and funding, to prepare for and to advise a client for criminal proceedings.   </w:t>
      </w:r>
    </w:p>
    <w:p w14:paraId="665C898D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0715E528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6E04D777" w14:textId="77777777" w:rsidR="001F4D86" w:rsidRDefault="001F4D86" w:rsidP="001F4D86">
      <w:pPr>
        <w:spacing w:after="144" w:line="249" w:lineRule="auto"/>
        <w:ind w:left="17" w:hanging="10"/>
      </w:pPr>
      <w:r>
        <w:rPr>
          <w:b/>
        </w:rPr>
        <w:t xml:space="preserve">INDICATIVE CONTENT </w:t>
      </w:r>
    </w:p>
    <w:p w14:paraId="4ACAE950" w14:textId="77777777" w:rsidR="001F4D86" w:rsidRDefault="001F4D86" w:rsidP="001F4D86">
      <w:pPr>
        <w:numPr>
          <w:ilvl w:val="0"/>
          <w:numId w:val="1"/>
        </w:numPr>
        <w:spacing w:after="106" w:line="248" w:lineRule="auto"/>
        <w:ind w:right="6" w:hanging="569"/>
      </w:pPr>
      <w:r>
        <w:t xml:space="preserve">Jurisdiction of the courts and the personnel of the court system. </w:t>
      </w:r>
    </w:p>
    <w:p w14:paraId="65659048" w14:textId="77777777" w:rsidR="001F4D86" w:rsidRDefault="001F4D86" w:rsidP="001F4D86">
      <w:pPr>
        <w:numPr>
          <w:ilvl w:val="0"/>
          <w:numId w:val="1"/>
        </w:numPr>
        <w:spacing w:after="108" w:line="248" w:lineRule="auto"/>
        <w:ind w:right="6" w:hanging="569"/>
      </w:pPr>
      <w:r>
        <w:t xml:space="preserve">Police Powers Police and Criminal Evidence Act 1984. </w:t>
      </w:r>
    </w:p>
    <w:p w14:paraId="045CFB6B" w14:textId="77777777" w:rsidR="001F4D86" w:rsidRDefault="001F4D86" w:rsidP="001F4D86">
      <w:pPr>
        <w:numPr>
          <w:ilvl w:val="0"/>
          <w:numId w:val="1"/>
        </w:numPr>
        <w:spacing w:after="106" w:line="248" w:lineRule="auto"/>
        <w:ind w:right="6" w:hanging="569"/>
      </w:pPr>
      <w:r>
        <w:t xml:space="preserve">Representation orders and funding. </w:t>
      </w:r>
    </w:p>
    <w:p w14:paraId="7E25E280" w14:textId="77777777" w:rsidR="001F4D86" w:rsidRDefault="001F4D86" w:rsidP="001F4D86">
      <w:pPr>
        <w:numPr>
          <w:ilvl w:val="0"/>
          <w:numId w:val="1"/>
        </w:numPr>
        <w:spacing w:after="108" w:line="248" w:lineRule="auto"/>
        <w:ind w:right="6" w:hanging="569"/>
      </w:pPr>
      <w:r>
        <w:t xml:space="preserve">Police Interviews and cautions. </w:t>
      </w:r>
    </w:p>
    <w:p w14:paraId="0E6F5645" w14:textId="77777777" w:rsidR="001F4D86" w:rsidRDefault="001F4D86" w:rsidP="001F4D86">
      <w:pPr>
        <w:numPr>
          <w:ilvl w:val="0"/>
          <w:numId w:val="1"/>
        </w:numPr>
        <w:spacing w:after="107" w:line="248" w:lineRule="auto"/>
        <w:ind w:right="6" w:hanging="569"/>
      </w:pPr>
      <w:r>
        <w:t xml:space="preserve">Searches, evidence gathering and identification procedures. </w:t>
      </w:r>
    </w:p>
    <w:p w14:paraId="604D3BA7" w14:textId="77777777" w:rsidR="001F4D86" w:rsidRDefault="001F4D86" w:rsidP="001F4D86">
      <w:pPr>
        <w:numPr>
          <w:ilvl w:val="0"/>
          <w:numId w:val="1"/>
        </w:numPr>
        <w:spacing w:after="108" w:line="248" w:lineRule="auto"/>
        <w:ind w:right="6" w:hanging="569"/>
      </w:pPr>
      <w:r>
        <w:t xml:space="preserve">Bail. </w:t>
      </w:r>
    </w:p>
    <w:p w14:paraId="0DF6646A" w14:textId="77777777" w:rsidR="001F4D86" w:rsidRDefault="001F4D86" w:rsidP="001F4D86">
      <w:pPr>
        <w:numPr>
          <w:ilvl w:val="0"/>
          <w:numId w:val="1"/>
        </w:numPr>
        <w:spacing w:after="108" w:line="248" w:lineRule="auto"/>
        <w:ind w:right="6" w:hanging="569"/>
      </w:pPr>
      <w:r>
        <w:t xml:space="preserve">Pleas and Trial Procedures. </w:t>
      </w:r>
    </w:p>
    <w:p w14:paraId="4076FBD1" w14:textId="77777777" w:rsidR="001F4D86" w:rsidRDefault="001F4D86" w:rsidP="001F4D86">
      <w:pPr>
        <w:numPr>
          <w:ilvl w:val="0"/>
          <w:numId w:val="1"/>
        </w:numPr>
        <w:spacing w:after="106" w:line="248" w:lineRule="auto"/>
        <w:ind w:right="6" w:hanging="569"/>
      </w:pPr>
      <w:r>
        <w:t xml:space="preserve">Sentencing and Mitigation. </w:t>
      </w:r>
    </w:p>
    <w:p w14:paraId="2FA75B71" w14:textId="77777777" w:rsidR="001F4D86" w:rsidRDefault="001F4D86" w:rsidP="001F4D86">
      <w:pPr>
        <w:numPr>
          <w:ilvl w:val="0"/>
          <w:numId w:val="1"/>
        </w:numPr>
        <w:spacing w:after="14" w:line="248" w:lineRule="auto"/>
        <w:ind w:right="6" w:hanging="569"/>
      </w:pPr>
      <w:r>
        <w:t xml:space="preserve">Processes for appeal. </w:t>
      </w:r>
    </w:p>
    <w:p w14:paraId="426BC1B6" w14:textId="77777777" w:rsidR="001F4D86" w:rsidRDefault="001F4D86" w:rsidP="001F4D86">
      <w:pPr>
        <w:spacing w:after="0" w:line="259" w:lineRule="auto"/>
        <w:ind w:left="720"/>
      </w:pPr>
      <w:r>
        <w:lastRenderedPageBreak/>
        <w:t xml:space="preserve"> </w:t>
      </w:r>
    </w:p>
    <w:p w14:paraId="3AF33DC8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2095F341" w14:textId="77777777" w:rsidR="001F4D86" w:rsidRDefault="001F4D86" w:rsidP="001F4D86">
      <w:pPr>
        <w:spacing w:after="107" w:line="249" w:lineRule="auto"/>
        <w:ind w:left="17" w:hanging="10"/>
      </w:pPr>
      <w:r>
        <w:rPr>
          <w:b/>
        </w:rPr>
        <w:t xml:space="preserve">Study Time Allocation </w:t>
      </w:r>
    </w:p>
    <w:p w14:paraId="33A1D709" w14:textId="77777777" w:rsidR="001F4D86" w:rsidRDefault="001F4D86" w:rsidP="001F4D86">
      <w:pPr>
        <w:ind w:right="6"/>
      </w:pPr>
      <w:r>
        <w:t>The study time for the module is divided as follows:</w:t>
      </w:r>
      <w:r>
        <w:rPr>
          <w:b/>
        </w:rPr>
        <w:t xml:space="preserve"> </w:t>
      </w:r>
    </w:p>
    <w:tbl>
      <w:tblPr>
        <w:tblStyle w:val="TableGrid"/>
        <w:tblW w:w="7515" w:type="dxa"/>
        <w:tblInd w:w="113" w:type="dxa"/>
        <w:tblCellMar>
          <w:top w:w="50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0"/>
        <w:gridCol w:w="1702"/>
        <w:gridCol w:w="1843"/>
      </w:tblGrid>
      <w:tr w:rsidR="001F4D86" w14:paraId="40484DF2" w14:textId="77777777" w:rsidTr="00A73C38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C3469D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78E6C6" w14:textId="77777777" w:rsidR="001F4D86" w:rsidRDefault="001F4D86" w:rsidP="00A73C38">
            <w:pPr>
              <w:spacing w:line="259" w:lineRule="auto"/>
              <w:ind w:left="6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3A2FCB" w14:textId="77777777" w:rsidR="001F4D86" w:rsidRDefault="001F4D86" w:rsidP="00A73C38">
            <w:pPr>
              <w:spacing w:line="259" w:lineRule="auto"/>
              <w:ind w:left="5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1F4D86" w14:paraId="779184C2" w14:textId="77777777" w:rsidTr="00A73C38">
        <w:trPr>
          <w:trHeight w:val="265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E31688" w14:textId="77777777" w:rsidR="001F4D86" w:rsidRDefault="001F4D86" w:rsidP="00A73C38">
            <w:pPr>
              <w:spacing w:line="259" w:lineRule="auto"/>
            </w:pPr>
            <w:r>
              <w:t xml:space="preserve">Scheduled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E41C2D" w14:textId="77777777" w:rsidR="001F4D86" w:rsidRDefault="001F4D86" w:rsidP="00A73C38">
            <w:pPr>
              <w:spacing w:line="259" w:lineRule="auto"/>
              <w:ind w:left="5"/>
              <w:jc w:val="center"/>
            </w:pPr>
            <w:r>
              <w:t xml:space="preserve">48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19A9BC" w14:textId="77777777" w:rsidR="001F4D86" w:rsidRDefault="001F4D86" w:rsidP="00A73C38">
            <w:pPr>
              <w:spacing w:line="259" w:lineRule="auto"/>
              <w:ind w:left="2"/>
              <w:jc w:val="center"/>
            </w:pPr>
            <w:r>
              <w:t xml:space="preserve">24% </w:t>
            </w:r>
          </w:p>
        </w:tc>
      </w:tr>
      <w:tr w:rsidR="001F4D86" w14:paraId="58E79378" w14:textId="77777777" w:rsidTr="00A73C38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9F0329" w14:textId="77777777" w:rsidR="001F4D86" w:rsidRDefault="001F4D86" w:rsidP="00A73C38">
            <w:pPr>
              <w:spacing w:line="259" w:lineRule="auto"/>
            </w:pPr>
            <w:r>
              <w:t xml:space="preserve">Independent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48F8F7" w14:textId="77777777" w:rsidR="001F4D86" w:rsidRDefault="001F4D86" w:rsidP="00A73C38">
            <w:pPr>
              <w:spacing w:line="259" w:lineRule="auto"/>
              <w:ind w:left="7"/>
              <w:jc w:val="center"/>
            </w:pPr>
            <w:r>
              <w:t xml:space="preserve">152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83D0A2" w14:textId="77777777" w:rsidR="001F4D86" w:rsidRDefault="001F4D86" w:rsidP="00A73C38">
            <w:pPr>
              <w:spacing w:line="259" w:lineRule="auto"/>
              <w:ind w:left="2"/>
              <w:jc w:val="center"/>
            </w:pPr>
            <w:r>
              <w:t xml:space="preserve">76% </w:t>
            </w:r>
          </w:p>
        </w:tc>
      </w:tr>
      <w:tr w:rsidR="001F4D86" w14:paraId="4FAEDA9E" w14:textId="77777777" w:rsidTr="00A73C38">
        <w:trPr>
          <w:trHeight w:val="262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11516A" w14:textId="77777777" w:rsidR="001F4D86" w:rsidRDefault="001F4D86" w:rsidP="00A73C38">
            <w:pPr>
              <w:spacing w:line="259" w:lineRule="auto"/>
            </w:pPr>
            <w:r>
              <w:t xml:space="preserve">Placement learning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6D1BC8" w14:textId="77777777" w:rsidR="001F4D86" w:rsidRDefault="001F4D86" w:rsidP="00A73C38">
            <w:pPr>
              <w:spacing w:line="259" w:lineRule="auto"/>
              <w:ind w:left="7"/>
              <w:jc w:val="center"/>
            </w:pPr>
            <w:r>
              <w:t xml:space="preserve">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CFC46A" w14:textId="77777777" w:rsidR="001F4D86" w:rsidRDefault="001F4D86" w:rsidP="00A73C38">
            <w:pPr>
              <w:spacing w:line="259" w:lineRule="auto"/>
              <w:jc w:val="center"/>
            </w:pPr>
            <w:r>
              <w:t xml:space="preserve">0 </w:t>
            </w:r>
          </w:p>
        </w:tc>
      </w:tr>
      <w:tr w:rsidR="001F4D86" w14:paraId="1E46745B" w14:textId="77777777" w:rsidTr="00A73C38">
        <w:trPr>
          <w:trHeight w:val="264"/>
        </w:trPr>
        <w:tc>
          <w:tcPr>
            <w:tcW w:w="3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05BD83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7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440376" w14:textId="77777777" w:rsidR="001F4D86" w:rsidRDefault="001F4D86" w:rsidP="00A73C38">
            <w:pPr>
              <w:spacing w:line="259" w:lineRule="auto"/>
              <w:ind w:left="7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459A8B" w14:textId="77777777" w:rsidR="001F4D86" w:rsidRDefault="001F4D86" w:rsidP="00A73C38">
            <w:pPr>
              <w:spacing w:line="259" w:lineRule="auto"/>
              <w:ind w:left="4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0FEA80D5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325D2094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39B7A642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5571F94F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1076228B" w14:textId="77777777" w:rsidR="001F4D86" w:rsidRDefault="001F4D86" w:rsidP="001F4D86">
      <w:pPr>
        <w:spacing w:after="246" w:line="249" w:lineRule="auto"/>
        <w:ind w:left="17" w:hanging="10"/>
      </w:pPr>
      <w:r>
        <w:rPr>
          <w:b/>
        </w:rPr>
        <w:t xml:space="preserve">ASSESSMENT </w:t>
      </w:r>
    </w:p>
    <w:p w14:paraId="1F17F5FB" w14:textId="77777777" w:rsidR="001F4D86" w:rsidRDefault="001F4D86" w:rsidP="001F4D86">
      <w:pPr>
        <w:spacing w:after="12" w:line="249" w:lineRule="auto"/>
        <w:ind w:left="17" w:hanging="10"/>
      </w:pPr>
      <w:r>
        <w:rPr>
          <w:b/>
        </w:rPr>
        <w:t xml:space="preserve">Assessment Component 1 </w:t>
      </w:r>
      <w:r>
        <w:rPr>
          <w:b/>
          <w:i/>
          <w:sz w:val="20"/>
        </w:rPr>
        <w:t xml:space="preserve">(Tick one) </w:t>
      </w:r>
    </w:p>
    <w:p w14:paraId="75445C99" w14:textId="77777777" w:rsidR="001F4D86" w:rsidRDefault="001F4D86" w:rsidP="001F4D86">
      <w:pPr>
        <w:spacing w:after="10" w:line="259" w:lineRule="auto"/>
      </w:pPr>
      <w:r>
        <w:rPr>
          <w:b/>
          <w:i/>
        </w:rPr>
        <w:t xml:space="preserve"> </w:t>
      </w:r>
    </w:p>
    <w:p w14:paraId="5AA13F2F" w14:textId="77777777" w:rsidR="001F4D86" w:rsidRDefault="001F4D86" w:rsidP="001F4D86">
      <w:pPr>
        <w:tabs>
          <w:tab w:val="center" w:pos="1362"/>
          <w:tab w:val="center" w:pos="3238"/>
          <w:tab w:val="center" w:pos="4303"/>
          <w:tab w:val="center" w:pos="6258"/>
          <w:tab w:val="center" w:pos="7146"/>
        </w:tabs>
        <w:spacing w:after="12" w:line="249" w:lineRule="auto"/>
      </w:pPr>
      <w:r>
        <w:rPr>
          <w:rFonts w:ascii="Segoe UI Symbol" w:eastAsia="Segoe UI Symbol" w:hAnsi="Segoe UI Symbol" w:cs="Segoe UI Symbol"/>
        </w:rPr>
        <w:t>☐</w:t>
      </w:r>
      <w:r>
        <w:rPr>
          <w:b/>
        </w:rPr>
        <w:t xml:space="preserve"> </w:t>
      </w:r>
      <w:r>
        <w:rPr>
          <w:b/>
        </w:rPr>
        <w:tab/>
        <w:t xml:space="preserve">Written exam </w:t>
      </w:r>
      <w:r>
        <w:rPr>
          <w:b/>
        </w:rPr>
        <w:tab/>
      </w:r>
      <w:r>
        <w:rPr>
          <w:rFonts w:ascii="MS Gothic" w:eastAsia="MS Gothic" w:hAnsi="MS Gothic" w:cs="MS Gothic"/>
        </w:rPr>
        <w:t>☐</w:t>
      </w:r>
      <w:r>
        <w:rPr>
          <w:b/>
        </w:rPr>
        <w:t xml:space="preserve"> </w:t>
      </w:r>
      <w:r>
        <w:rPr>
          <w:b/>
        </w:rPr>
        <w:tab/>
        <w:t xml:space="preserve">Coursework </w:t>
      </w:r>
      <w:r>
        <w:rPr>
          <w:b/>
        </w:rPr>
        <w:tab/>
      </w:r>
      <w:r>
        <w:rPr>
          <w:rFonts w:ascii="MS Gothic" w:eastAsia="MS Gothic" w:hAnsi="MS Gothic" w:cs="MS Gothic"/>
        </w:rPr>
        <w:t>☒</w:t>
      </w:r>
      <w:r>
        <w:rPr>
          <w:b/>
        </w:rPr>
        <w:t xml:space="preserve"> </w:t>
      </w:r>
      <w:r>
        <w:rPr>
          <w:b/>
        </w:rPr>
        <w:tab/>
        <w:t xml:space="preserve">Practical </w:t>
      </w:r>
    </w:p>
    <w:p w14:paraId="7701D399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tbl>
      <w:tblPr>
        <w:tblStyle w:val="TableGrid"/>
        <w:tblW w:w="8787" w:type="dxa"/>
        <w:tblInd w:w="4" w:type="dxa"/>
        <w:tblCellMar>
          <w:bottom w:w="4" w:type="dxa"/>
          <w:right w:w="28" w:type="dxa"/>
        </w:tblCellMar>
        <w:tblLook w:val="04A0" w:firstRow="1" w:lastRow="0" w:firstColumn="1" w:lastColumn="0" w:noHBand="0" w:noVBand="1"/>
      </w:tblPr>
      <w:tblGrid>
        <w:gridCol w:w="3117"/>
        <w:gridCol w:w="142"/>
        <w:gridCol w:w="2885"/>
        <w:gridCol w:w="540"/>
        <w:gridCol w:w="545"/>
        <w:gridCol w:w="1558"/>
      </w:tblGrid>
      <w:tr w:rsidR="001F4D86" w14:paraId="2591ABDB" w14:textId="77777777" w:rsidTr="00A73C38">
        <w:trPr>
          <w:trHeight w:val="262"/>
        </w:trPr>
        <w:tc>
          <w:tcPr>
            <w:tcW w:w="31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1F9982" w14:textId="77777777" w:rsidR="001F4D86" w:rsidRDefault="001F4D86" w:rsidP="00A73C38">
            <w:pPr>
              <w:spacing w:line="259" w:lineRule="auto"/>
              <w:ind w:left="25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350CCB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2885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4DC9928B" w14:textId="77777777" w:rsidR="001F4D86" w:rsidRDefault="001F4D86" w:rsidP="00A73C38">
            <w:pPr>
              <w:spacing w:line="259" w:lineRule="auto"/>
              <w:ind w:left="1514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4907BC15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8C75D7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58ED3B" w14:textId="77777777" w:rsidR="001F4D86" w:rsidRDefault="001F4D86" w:rsidP="00A73C38">
            <w:pPr>
              <w:spacing w:line="259" w:lineRule="auto"/>
              <w:ind w:left="25"/>
              <w:jc w:val="center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1F4D86" w14:paraId="3A75205E" w14:textId="77777777" w:rsidTr="00A73C38">
        <w:trPr>
          <w:trHeight w:val="264"/>
        </w:trPr>
        <w:tc>
          <w:tcPr>
            <w:tcW w:w="31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7AA59B" w14:textId="77777777" w:rsidR="001F4D86" w:rsidRDefault="001F4D86" w:rsidP="00A73C38">
            <w:pPr>
              <w:spacing w:line="259" w:lineRule="auto"/>
              <w:ind w:left="26"/>
              <w:jc w:val="center"/>
            </w:pPr>
            <w:r>
              <w:t xml:space="preserve">Practical: Individual Vlog  </w:t>
            </w:r>
          </w:p>
        </w:tc>
        <w:tc>
          <w:tcPr>
            <w:tcW w:w="1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C301C39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2885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3CB7ACA5" w14:textId="77777777" w:rsidR="001F4D86" w:rsidRDefault="001F4D86" w:rsidP="00A73C38">
            <w:pPr>
              <w:spacing w:line="259" w:lineRule="auto"/>
              <w:ind w:left="1435"/>
            </w:pPr>
            <w:r>
              <w:t xml:space="preserve">5 minutes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6D670C08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54583CC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DDEA5E" w14:textId="77777777" w:rsidR="001F4D86" w:rsidRDefault="001F4D86" w:rsidP="00A73C38">
            <w:pPr>
              <w:spacing w:line="259" w:lineRule="auto"/>
              <w:ind w:left="24"/>
              <w:jc w:val="center"/>
            </w:pPr>
            <w:r>
              <w:t xml:space="preserve">50% </w:t>
            </w:r>
          </w:p>
        </w:tc>
      </w:tr>
      <w:tr w:rsidR="001F4D86" w14:paraId="0EBED522" w14:textId="77777777" w:rsidTr="00A73C38">
        <w:trPr>
          <w:trHeight w:val="908"/>
        </w:trPr>
        <w:tc>
          <w:tcPr>
            <w:tcW w:w="3117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3A6798AE" w14:textId="77777777" w:rsidR="001F4D86" w:rsidRDefault="001F4D86" w:rsidP="00A73C38">
            <w:pPr>
              <w:spacing w:line="259" w:lineRule="auto"/>
              <w:ind w:left="-4"/>
            </w:pPr>
            <w:r>
              <w:t xml:space="preserve"> </w:t>
            </w:r>
          </w:p>
          <w:p w14:paraId="33591F95" w14:textId="77777777" w:rsidR="001F4D86" w:rsidRDefault="001F4D86" w:rsidP="00A73C38">
            <w:pPr>
              <w:spacing w:line="259" w:lineRule="auto"/>
              <w:ind w:left="-4"/>
            </w:pPr>
            <w:r>
              <w:rPr>
                <w:b/>
              </w:rPr>
              <w:t xml:space="preserve"> </w:t>
            </w:r>
          </w:p>
          <w:p w14:paraId="7D1D5ED5" w14:textId="77777777" w:rsidR="001F4D86" w:rsidRDefault="001F4D86" w:rsidP="00A73C38">
            <w:pPr>
              <w:spacing w:line="259" w:lineRule="auto"/>
              <w:ind w:left="-4"/>
              <w:jc w:val="both"/>
            </w:pPr>
            <w:r>
              <w:rPr>
                <w:b/>
              </w:rPr>
              <w:t xml:space="preserve">Assessment Component 2 </w:t>
            </w:r>
            <w:r>
              <w:rPr>
                <w:b/>
                <w:i/>
              </w:rPr>
              <w:t>(Ti</w:t>
            </w:r>
          </w:p>
        </w:tc>
        <w:tc>
          <w:tcPr>
            <w:tcW w:w="142" w:type="dxa"/>
            <w:tcBorders>
              <w:top w:val="single" w:sz="4" w:space="0" w:color="000000"/>
              <w:left w:val="nil"/>
              <w:bottom w:val="nil"/>
              <w:right w:val="nil"/>
            </w:tcBorders>
            <w:vAlign w:val="bottom"/>
          </w:tcPr>
          <w:p w14:paraId="6ACC0B0F" w14:textId="77777777" w:rsidR="001F4D86" w:rsidRDefault="001F4D86" w:rsidP="00A73C38">
            <w:pPr>
              <w:spacing w:line="259" w:lineRule="auto"/>
              <w:ind w:left="-27"/>
              <w:jc w:val="both"/>
            </w:pPr>
            <w:r>
              <w:rPr>
                <w:b/>
                <w:i/>
              </w:rPr>
              <w:t>c</w:t>
            </w:r>
          </w:p>
        </w:tc>
        <w:tc>
          <w:tcPr>
            <w:tcW w:w="2885" w:type="dxa"/>
            <w:tcBorders>
              <w:top w:val="single" w:sz="4" w:space="0" w:color="000000"/>
              <w:left w:val="nil"/>
              <w:bottom w:val="nil"/>
              <w:right w:val="nil"/>
            </w:tcBorders>
            <w:vAlign w:val="bottom"/>
          </w:tcPr>
          <w:p w14:paraId="30D13E0E" w14:textId="77777777" w:rsidR="001F4D86" w:rsidRDefault="001F4D86" w:rsidP="00A73C38">
            <w:pPr>
              <w:spacing w:line="259" w:lineRule="auto"/>
              <w:ind w:left="-46"/>
            </w:pPr>
            <w:r>
              <w:rPr>
                <w:b/>
                <w:i/>
              </w:rPr>
              <w:t xml:space="preserve">k one)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66465F7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2103" w:type="dxa"/>
            <w:gridSpan w:val="2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34C899BE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74F569FE" w14:textId="77777777" w:rsidTr="00A73C38">
        <w:trPr>
          <w:trHeight w:val="659"/>
        </w:trPr>
        <w:tc>
          <w:tcPr>
            <w:tcW w:w="6144" w:type="dxa"/>
            <w:gridSpan w:val="3"/>
            <w:tcBorders>
              <w:top w:val="nil"/>
              <w:left w:val="nil"/>
              <w:bottom w:val="single" w:sz="4" w:space="0" w:color="000000"/>
              <w:right w:val="nil"/>
            </w:tcBorders>
          </w:tcPr>
          <w:p w14:paraId="4A033B4A" w14:textId="77777777" w:rsidR="001F4D86" w:rsidRDefault="001F4D86" w:rsidP="00A73C38">
            <w:pPr>
              <w:spacing w:after="15" w:line="259" w:lineRule="auto"/>
              <w:ind w:left="-4"/>
            </w:pPr>
            <w:r>
              <w:rPr>
                <w:b/>
              </w:rPr>
              <w:t xml:space="preserve"> </w:t>
            </w:r>
          </w:p>
          <w:p w14:paraId="790659B9" w14:textId="77777777" w:rsidR="001F4D86" w:rsidRDefault="001F4D86" w:rsidP="00A73C38">
            <w:pPr>
              <w:tabs>
                <w:tab w:val="center" w:pos="1358"/>
                <w:tab w:val="center" w:pos="3219"/>
                <w:tab w:val="center" w:pos="4299"/>
              </w:tabs>
              <w:spacing w:line="259" w:lineRule="auto"/>
            </w:pPr>
            <w:r>
              <w:rPr>
                <w:rFonts w:ascii="MS Gothic" w:eastAsia="MS Gothic" w:hAnsi="MS Gothic" w:cs="MS Gothic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Written exam </w:t>
            </w:r>
            <w:r>
              <w:rPr>
                <w:b/>
              </w:rPr>
              <w:tab/>
            </w: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Coursework </w:t>
            </w:r>
          </w:p>
          <w:p w14:paraId="03AD183B" w14:textId="77777777" w:rsidR="001F4D86" w:rsidRDefault="001F4D86" w:rsidP="00A73C38">
            <w:pPr>
              <w:spacing w:line="259" w:lineRule="auto"/>
              <w:ind w:left="-4"/>
            </w:pPr>
            <w:r>
              <w:rPr>
                <w:b/>
              </w:rPr>
              <w:t xml:space="preserve"> 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000000"/>
              <w:right w:val="nil"/>
            </w:tcBorders>
          </w:tcPr>
          <w:p w14:paraId="22873307" w14:textId="77777777" w:rsidR="001F4D86" w:rsidRDefault="001F4D86" w:rsidP="00A73C38">
            <w:pPr>
              <w:spacing w:line="259" w:lineRule="auto"/>
            </w:pPr>
            <w:r>
              <w:rPr>
                <w:rFonts w:ascii="MS Gothic" w:eastAsia="MS Gothic" w:hAnsi="MS Gothic" w:cs="MS Gothic"/>
              </w:rPr>
              <w:t>☒</w:t>
            </w:r>
            <w:r>
              <w:rPr>
                <w:b/>
              </w:rPr>
              <w:t xml:space="preserve"> </w:t>
            </w:r>
          </w:p>
        </w:tc>
        <w:tc>
          <w:tcPr>
            <w:tcW w:w="2103" w:type="dxa"/>
            <w:gridSpan w:val="2"/>
            <w:tcBorders>
              <w:top w:val="nil"/>
              <w:left w:val="nil"/>
              <w:bottom w:val="single" w:sz="4" w:space="0" w:color="000000"/>
              <w:right w:val="nil"/>
            </w:tcBorders>
          </w:tcPr>
          <w:p w14:paraId="37BD51BC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Practical </w:t>
            </w:r>
          </w:p>
        </w:tc>
      </w:tr>
      <w:tr w:rsidR="001F4D86" w14:paraId="17A203A9" w14:textId="77777777" w:rsidTr="00A73C38">
        <w:trPr>
          <w:trHeight w:val="264"/>
        </w:trPr>
        <w:tc>
          <w:tcPr>
            <w:tcW w:w="31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5F0272B" w14:textId="77777777" w:rsidR="001F4D86" w:rsidRDefault="001F4D86" w:rsidP="00A73C38">
            <w:pPr>
              <w:spacing w:line="259" w:lineRule="auto"/>
              <w:ind w:left="169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91B53B1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28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8669A8C" w14:textId="77777777" w:rsidR="001F4D86" w:rsidRDefault="001F4D86" w:rsidP="00A73C38">
            <w:pPr>
              <w:spacing w:line="259" w:lineRule="auto"/>
              <w:ind w:left="1586"/>
            </w:pPr>
            <w:r>
              <w:rPr>
                <w:b/>
              </w:rPr>
              <w:t>Volume</w:t>
            </w:r>
            <w:r>
              <w:t xml:space="preserve">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7343C040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9335DD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A323D3" w14:textId="77777777" w:rsidR="001F4D86" w:rsidRDefault="001F4D86" w:rsidP="00A73C38">
            <w:pPr>
              <w:spacing w:line="259" w:lineRule="auto"/>
              <w:ind w:left="25"/>
              <w:jc w:val="center"/>
            </w:pPr>
            <w:r>
              <w:rPr>
                <w:b/>
              </w:rPr>
              <w:t>Weighting</w:t>
            </w:r>
            <w:r>
              <w:t xml:space="preserve"> </w:t>
            </w:r>
          </w:p>
        </w:tc>
      </w:tr>
      <w:tr w:rsidR="001F4D86" w14:paraId="3D13CCBA" w14:textId="77777777" w:rsidTr="00A73C38">
        <w:trPr>
          <w:trHeight w:val="262"/>
        </w:trPr>
        <w:tc>
          <w:tcPr>
            <w:tcW w:w="311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3D73321A" w14:textId="77777777" w:rsidR="001F4D86" w:rsidRDefault="001F4D86" w:rsidP="00A73C38">
            <w:pPr>
              <w:spacing w:line="259" w:lineRule="auto"/>
              <w:ind w:left="168"/>
              <w:jc w:val="center"/>
            </w:pPr>
            <w:r>
              <w:t xml:space="preserve">Advocacy  </w:t>
            </w:r>
          </w:p>
        </w:tc>
        <w:tc>
          <w:tcPr>
            <w:tcW w:w="14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755E2C5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288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04E95272" w14:textId="77777777" w:rsidR="001F4D86" w:rsidRDefault="001F4D86" w:rsidP="00A73C38">
            <w:pPr>
              <w:spacing w:line="259" w:lineRule="auto"/>
              <w:ind w:left="1447"/>
            </w:pPr>
            <w:r>
              <w:t xml:space="preserve">10 minutes </w:t>
            </w:r>
          </w:p>
        </w:tc>
        <w:tc>
          <w:tcPr>
            <w:tcW w:w="54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060C9FB5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54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D579063" w14:textId="77777777" w:rsidR="001F4D86" w:rsidRDefault="001F4D86" w:rsidP="00A73C38">
            <w:pPr>
              <w:spacing w:after="160" w:line="259" w:lineRule="auto"/>
            </w:pPr>
          </w:p>
        </w:tc>
        <w:tc>
          <w:tcPr>
            <w:tcW w:w="15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4AF132" w14:textId="77777777" w:rsidR="001F4D86" w:rsidRDefault="001F4D86" w:rsidP="00A73C38">
            <w:pPr>
              <w:spacing w:line="259" w:lineRule="auto"/>
              <w:ind w:left="24"/>
              <w:jc w:val="center"/>
            </w:pPr>
            <w:r>
              <w:t xml:space="preserve">50% </w:t>
            </w:r>
          </w:p>
        </w:tc>
      </w:tr>
    </w:tbl>
    <w:p w14:paraId="3BA1D2F0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4A261315" w14:textId="77777777" w:rsidR="001F4D86" w:rsidRDefault="001F4D86" w:rsidP="001F4D86">
      <w:pPr>
        <w:spacing w:after="0" w:line="259" w:lineRule="auto"/>
      </w:pPr>
      <w:r>
        <w:rPr>
          <w:b/>
        </w:rPr>
        <w:t xml:space="preserve"> </w:t>
      </w:r>
    </w:p>
    <w:p w14:paraId="31B6FAED" w14:textId="77777777" w:rsidR="001F4D86" w:rsidRDefault="001F4D86" w:rsidP="001F4D86">
      <w:pPr>
        <w:spacing w:after="12" w:line="249" w:lineRule="auto"/>
        <w:ind w:left="17" w:hanging="10"/>
      </w:pPr>
      <w:r>
        <w:rPr>
          <w:b/>
        </w:rPr>
        <w:t xml:space="preserve">Assessment Summary </w:t>
      </w:r>
    </w:p>
    <w:tbl>
      <w:tblPr>
        <w:tblStyle w:val="TableGrid"/>
        <w:tblW w:w="5103" w:type="dxa"/>
        <w:tblInd w:w="5" w:type="dxa"/>
        <w:tblCellMar>
          <w:top w:w="50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62"/>
        <w:gridCol w:w="1841"/>
      </w:tblGrid>
      <w:tr w:rsidR="001F4D86" w14:paraId="4C17034C" w14:textId="77777777" w:rsidTr="00A73C38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C517F5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35053E" w14:textId="77777777" w:rsidR="001F4D86" w:rsidRDefault="001F4D86" w:rsidP="00A73C38">
            <w:pPr>
              <w:spacing w:line="259" w:lineRule="auto"/>
              <w:ind w:left="12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1F4D86" w14:paraId="3F69F422" w14:textId="77777777" w:rsidTr="00A73C3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E66A67" w14:textId="77777777" w:rsidR="001F4D86" w:rsidRDefault="001F4D86" w:rsidP="00A73C38">
            <w:pPr>
              <w:spacing w:line="259" w:lineRule="auto"/>
            </w:pPr>
            <w:r>
              <w:t xml:space="preserve">Written exam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8CCB8F" w14:textId="77777777" w:rsidR="001F4D86" w:rsidRDefault="001F4D86" w:rsidP="00A73C38">
            <w:pPr>
              <w:spacing w:line="259" w:lineRule="auto"/>
              <w:ind w:left="11"/>
              <w:jc w:val="center"/>
            </w:pPr>
            <w:r>
              <w:t xml:space="preserve">0% </w:t>
            </w:r>
          </w:p>
        </w:tc>
      </w:tr>
      <w:tr w:rsidR="001F4D86" w14:paraId="43D12B0F" w14:textId="77777777" w:rsidTr="00A73C38">
        <w:trPr>
          <w:trHeight w:val="262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C78541" w14:textId="77777777" w:rsidR="001F4D86" w:rsidRDefault="001F4D86" w:rsidP="00A73C38">
            <w:pPr>
              <w:spacing w:line="259" w:lineRule="auto"/>
            </w:pPr>
            <w:r>
              <w:t xml:space="preserve">Coursework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5004B4" w14:textId="77777777" w:rsidR="001F4D86" w:rsidRDefault="001F4D86" w:rsidP="00A73C38">
            <w:pPr>
              <w:spacing w:line="259" w:lineRule="auto"/>
              <w:ind w:left="11"/>
              <w:jc w:val="center"/>
            </w:pPr>
            <w:r>
              <w:t xml:space="preserve">0% </w:t>
            </w:r>
          </w:p>
        </w:tc>
      </w:tr>
      <w:tr w:rsidR="001F4D86" w14:paraId="4A74EB83" w14:textId="77777777" w:rsidTr="00A73C3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6DA4BB" w14:textId="77777777" w:rsidR="001F4D86" w:rsidRDefault="001F4D86" w:rsidP="00A73C38">
            <w:pPr>
              <w:spacing w:line="259" w:lineRule="auto"/>
            </w:pPr>
            <w:r>
              <w:t xml:space="preserve">Practical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55824E" w14:textId="77777777" w:rsidR="001F4D86" w:rsidRDefault="001F4D86" w:rsidP="00A73C38">
            <w:pPr>
              <w:spacing w:line="259" w:lineRule="auto"/>
              <w:ind w:left="11"/>
              <w:jc w:val="center"/>
            </w:pPr>
            <w:r>
              <w:t xml:space="preserve">100% </w:t>
            </w:r>
          </w:p>
        </w:tc>
      </w:tr>
      <w:tr w:rsidR="001F4D86" w14:paraId="144FB2F0" w14:textId="77777777" w:rsidTr="00A73C38">
        <w:trPr>
          <w:trHeight w:val="264"/>
        </w:trPr>
        <w:tc>
          <w:tcPr>
            <w:tcW w:w="32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7BE021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>TOTAL</w:t>
            </w:r>
            <w:r>
              <w:t xml:space="preserve"> </w:t>
            </w:r>
          </w:p>
        </w:tc>
        <w:tc>
          <w:tcPr>
            <w:tcW w:w="18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51F5CD" w14:textId="77777777" w:rsidR="001F4D86" w:rsidRDefault="001F4D86" w:rsidP="00A73C38">
            <w:pPr>
              <w:spacing w:line="259" w:lineRule="auto"/>
              <w:ind w:left="11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50905629" w14:textId="77777777" w:rsidR="001F4D86" w:rsidRDefault="001F4D86" w:rsidP="001F4D86">
      <w:pPr>
        <w:spacing w:after="0" w:line="259" w:lineRule="auto"/>
      </w:pPr>
      <w:r>
        <w:t xml:space="preserve"> </w:t>
      </w:r>
    </w:p>
    <w:p w14:paraId="4C464CD8" w14:textId="77777777" w:rsidR="001F4D86" w:rsidRDefault="001F4D86" w:rsidP="001F4D86">
      <w:pPr>
        <w:spacing w:after="0" w:line="259" w:lineRule="auto"/>
      </w:pPr>
      <w:r>
        <w:lastRenderedPageBreak/>
        <w:t xml:space="preserve"> </w:t>
      </w:r>
    </w:p>
    <w:p w14:paraId="3FFECE2A" w14:textId="77777777" w:rsidR="001F4D86" w:rsidRDefault="001F4D86" w:rsidP="001F4D86">
      <w:pPr>
        <w:spacing w:after="12" w:line="249" w:lineRule="auto"/>
        <w:ind w:left="17" w:hanging="10"/>
      </w:pPr>
      <w:r>
        <w:rPr>
          <w:b/>
        </w:rPr>
        <w:t xml:space="preserve">INDICATIVE READING LIST </w:t>
      </w:r>
    </w:p>
    <w:tbl>
      <w:tblPr>
        <w:tblStyle w:val="TableGrid"/>
        <w:tblW w:w="9261" w:type="dxa"/>
        <w:tblInd w:w="6" w:type="dxa"/>
        <w:tblCellMar>
          <w:top w:w="38" w:type="dxa"/>
          <w:left w:w="107" w:type="dxa"/>
          <w:right w:w="96" w:type="dxa"/>
        </w:tblCellMar>
        <w:tblLook w:val="04A0" w:firstRow="1" w:lastRow="0" w:firstColumn="1" w:lastColumn="0" w:noHBand="0" w:noVBand="1"/>
      </w:tblPr>
      <w:tblGrid>
        <w:gridCol w:w="1718"/>
        <w:gridCol w:w="6114"/>
        <w:gridCol w:w="1429"/>
      </w:tblGrid>
      <w:tr w:rsidR="001F4D86" w14:paraId="60A66FEF" w14:textId="77777777" w:rsidTr="00A73C38">
        <w:trPr>
          <w:trHeight w:val="262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D37F6FA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70AA6DE" w14:textId="77777777" w:rsidR="001F4D86" w:rsidRDefault="001F4D86" w:rsidP="00A73C38">
            <w:pPr>
              <w:spacing w:line="259" w:lineRule="auto"/>
              <w:ind w:left="1"/>
            </w:pPr>
            <w:r>
              <w:rPr>
                <w:b/>
              </w:rPr>
              <w:t xml:space="preserve">BMLC4002 </w:t>
            </w:r>
          </w:p>
        </w:tc>
        <w:tc>
          <w:tcPr>
            <w:tcW w:w="141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4EB06884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4329368F" w14:textId="77777777" w:rsidTr="00A73C38">
        <w:trPr>
          <w:trHeight w:val="263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2117D0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4C9B674B" w14:textId="77777777" w:rsidR="001F4D86" w:rsidRDefault="001F4D86" w:rsidP="00A73C38">
            <w:pPr>
              <w:spacing w:line="259" w:lineRule="auto"/>
              <w:ind w:left="1"/>
            </w:pPr>
            <w:r>
              <w:rPr>
                <w:b/>
              </w:rPr>
              <w:t xml:space="preserve">Criminal Litigation </w:t>
            </w:r>
          </w:p>
        </w:tc>
        <w:tc>
          <w:tcPr>
            <w:tcW w:w="1415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0D69545" w14:textId="77777777" w:rsidR="001F4D86" w:rsidRDefault="001F4D86" w:rsidP="00A73C38">
            <w:pPr>
              <w:spacing w:after="160" w:line="259" w:lineRule="auto"/>
            </w:pPr>
          </w:p>
        </w:tc>
      </w:tr>
      <w:tr w:rsidR="001F4D86" w14:paraId="7AC6BCB0" w14:textId="77777777" w:rsidTr="00A73C38">
        <w:trPr>
          <w:trHeight w:val="263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F1ED229" w14:textId="77777777" w:rsidR="001F4D86" w:rsidRDefault="001F4D86" w:rsidP="00A73C38">
            <w:pPr>
              <w:spacing w:line="259" w:lineRule="auto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7C713566" w14:textId="77777777" w:rsidR="001F4D86" w:rsidRDefault="001F4D86" w:rsidP="00A73C38">
            <w:pPr>
              <w:spacing w:line="259" w:lineRule="auto"/>
              <w:ind w:left="1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1E1A8756" w14:textId="77777777" w:rsidR="001F4D86" w:rsidRDefault="001F4D86" w:rsidP="00A73C38">
            <w:pPr>
              <w:spacing w:line="259" w:lineRule="auto"/>
              <w:ind w:left="1"/>
            </w:pPr>
            <w:r>
              <w:rPr>
                <w:b/>
              </w:rPr>
              <w:t xml:space="preserve">Electronic* </w:t>
            </w:r>
          </w:p>
        </w:tc>
      </w:tr>
      <w:tr w:rsidR="001F4D86" w14:paraId="53A9196D" w14:textId="77777777" w:rsidTr="00A73C38">
        <w:trPr>
          <w:trHeight w:val="769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41B2F6" w14:textId="77777777" w:rsidR="001F4D86" w:rsidRDefault="001F4D86" w:rsidP="00A73C38">
            <w:pPr>
              <w:spacing w:line="259" w:lineRule="auto"/>
            </w:pPr>
            <w:r>
              <w:t xml:space="preserve">Essential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7B4722" w14:textId="77777777" w:rsidR="001F4D86" w:rsidRDefault="001F4D86" w:rsidP="00A73C38">
            <w:pPr>
              <w:spacing w:line="259" w:lineRule="auto"/>
              <w:ind w:left="1"/>
            </w:pPr>
            <w:r>
              <w:t xml:space="preserve">Hungerford-Welch, P., McPeake, R., Start, S., &amp; Walsh, N. </w:t>
            </w:r>
          </w:p>
          <w:p w14:paraId="7864ACEE" w14:textId="77777777" w:rsidR="001F4D86" w:rsidRDefault="001F4D86" w:rsidP="00A73C38">
            <w:pPr>
              <w:spacing w:line="259" w:lineRule="auto"/>
              <w:ind w:left="1"/>
            </w:pPr>
            <w:r>
              <w:t xml:space="preserve">(2020). </w:t>
            </w:r>
            <w:r>
              <w:rPr>
                <w:i/>
              </w:rPr>
              <w:t>Criminal litigation and sentencing</w:t>
            </w:r>
            <w:r>
              <w:t xml:space="preserve"> (Thirtieth edition.). </w:t>
            </w:r>
          </w:p>
          <w:p w14:paraId="494B0E89" w14:textId="77777777" w:rsidR="001F4D86" w:rsidRDefault="001F4D86" w:rsidP="00A73C38">
            <w:pPr>
              <w:spacing w:line="259" w:lineRule="auto"/>
              <w:ind w:left="1"/>
            </w:pPr>
            <w:r>
              <w:t xml:space="preserve">Oxford University Press. 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798325" w14:textId="77777777" w:rsidR="001F4D86" w:rsidRDefault="001F4D86" w:rsidP="00A73C38">
            <w:pPr>
              <w:spacing w:line="259" w:lineRule="auto"/>
              <w:ind w:right="9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  <w:r>
              <w:t xml:space="preserve"> </w:t>
            </w:r>
          </w:p>
        </w:tc>
      </w:tr>
      <w:tr w:rsidR="001F4D86" w14:paraId="6A328017" w14:textId="77777777" w:rsidTr="00A73C38">
        <w:trPr>
          <w:trHeight w:val="516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415586" w14:textId="77777777" w:rsidR="001F4D86" w:rsidRDefault="001F4D86" w:rsidP="00A73C38">
            <w:pPr>
              <w:spacing w:line="259" w:lineRule="auto"/>
            </w:pPr>
            <w:r>
              <w:t xml:space="preserve">Essential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7AB0DF" w14:textId="77777777" w:rsidR="001F4D86" w:rsidRDefault="001F4D86" w:rsidP="00A73C38">
            <w:pPr>
              <w:spacing w:line="259" w:lineRule="auto"/>
              <w:ind w:left="1"/>
            </w:pPr>
            <w:r>
              <w:t xml:space="preserve">Mountford, L. and Hannibal, M. (2022) </w:t>
            </w:r>
            <w:r>
              <w:rPr>
                <w:i/>
              </w:rPr>
              <w:t>Criminal litigation</w:t>
            </w:r>
            <w:r>
              <w:t xml:space="preserve">. Eighteenth edition. </w:t>
            </w:r>
            <w:proofErr w:type="gramStart"/>
            <w:r>
              <w:t>Oxford ;</w:t>
            </w:r>
            <w:proofErr w:type="gramEnd"/>
            <w:r>
              <w:t xml:space="preserve"> Oxford University Press. 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E047E2" w14:textId="77777777" w:rsidR="001F4D86" w:rsidRDefault="001F4D86" w:rsidP="00A73C38">
            <w:pPr>
              <w:spacing w:line="259" w:lineRule="auto"/>
              <w:ind w:right="12"/>
              <w:jc w:val="center"/>
            </w:pPr>
            <w:r>
              <w:rPr>
                <w:rFonts w:ascii="MS Gothic" w:eastAsia="MS Gothic" w:hAnsi="MS Gothic" w:cs="MS Gothic"/>
                <w:sz w:val="20"/>
              </w:rPr>
              <w:t>☒</w:t>
            </w:r>
            <w:r>
              <w:t xml:space="preserve"> </w:t>
            </w:r>
          </w:p>
        </w:tc>
      </w:tr>
      <w:tr w:rsidR="001F4D86" w14:paraId="1900346F" w14:textId="77777777" w:rsidTr="00A73C38">
        <w:trPr>
          <w:trHeight w:val="516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68EE23" w14:textId="77777777" w:rsidR="001F4D86" w:rsidRDefault="001F4D86" w:rsidP="00A73C38">
            <w:pPr>
              <w:spacing w:line="259" w:lineRule="auto"/>
            </w:pPr>
            <w:r>
              <w:t xml:space="preserve">Further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849141" w14:textId="77777777" w:rsidR="001F4D86" w:rsidRDefault="001F4D86" w:rsidP="00A73C38">
            <w:pPr>
              <w:spacing w:line="259" w:lineRule="auto"/>
              <w:ind w:left="1"/>
            </w:pPr>
            <w:hyperlink r:id="rId7">
              <w:r>
                <w:rPr>
                  <w:color w:val="467886"/>
                  <w:u w:val="single" w:color="467886"/>
                </w:rPr>
                <w:t>The</w:t>
              </w:r>
            </w:hyperlink>
            <w:hyperlink r:id="rId8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9">
              <w:r>
                <w:rPr>
                  <w:color w:val="467886"/>
                  <w:u w:val="single" w:color="467886"/>
                </w:rPr>
                <w:t>Code</w:t>
              </w:r>
            </w:hyperlink>
            <w:hyperlink r:id="rId10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11">
              <w:r>
                <w:rPr>
                  <w:color w:val="467886"/>
                  <w:u w:val="single" w:color="467886"/>
                </w:rPr>
                <w:t>for</w:t>
              </w:r>
            </w:hyperlink>
            <w:hyperlink r:id="rId12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13">
              <w:r>
                <w:rPr>
                  <w:color w:val="467886"/>
                  <w:u w:val="single" w:color="467886"/>
                </w:rPr>
                <w:t>Crown</w:t>
              </w:r>
            </w:hyperlink>
            <w:hyperlink r:id="rId14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15">
              <w:r>
                <w:rPr>
                  <w:color w:val="467886"/>
                  <w:u w:val="single" w:color="467886"/>
                </w:rPr>
                <w:t>Prosecutors</w:t>
              </w:r>
            </w:hyperlink>
            <w:hyperlink r:id="rId16">
              <w:r>
                <w:rPr>
                  <w:color w:val="467886"/>
                  <w:u w:val="single" w:color="467886"/>
                </w:rPr>
                <w:t xml:space="preserve"> | </w:t>
              </w:r>
            </w:hyperlink>
            <w:hyperlink r:id="rId17">
              <w:r>
                <w:rPr>
                  <w:color w:val="467886"/>
                  <w:u w:val="single" w:color="467886"/>
                </w:rPr>
                <w:t>The</w:t>
              </w:r>
            </w:hyperlink>
            <w:hyperlink r:id="rId18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19">
              <w:r>
                <w:rPr>
                  <w:color w:val="467886"/>
                  <w:u w:val="single" w:color="467886"/>
                </w:rPr>
                <w:t>Crown</w:t>
              </w:r>
            </w:hyperlink>
            <w:hyperlink r:id="rId20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21">
              <w:r>
                <w:rPr>
                  <w:color w:val="467886"/>
                  <w:u w:val="single" w:color="467886"/>
                </w:rPr>
                <w:t>Prosecution</w:t>
              </w:r>
            </w:hyperlink>
            <w:hyperlink r:id="rId22">
              <w:r>
                <w:rPr>
                  <w:color w:val="467886"/>
                </w:rPr>
                <w:t xml:space="preserve"> </w:t>
              </w:r>
            </w:hyperlink>
            <w:hyperlink r:id="rId23">
              <w:r>
                <w:rPr>
                  <w:color w:val="467886"/>
                  <w:u w:val="single" w:color="467886"/>
                </w:rPr>
                <w:t>Service</w:t>
              </w:r>
            </w:hyperlink>
            <w:hyperlink r:id="rId24">
              <w:r>
                <w:t xml:space="preserve"> </w:t>
              </w:r>
            </w:hyperlink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C52A9B" w14:textId="77777777" w:rsidR="001F4D86" w:rsidRDefault="001F4D86" w:rsidP="00A73C38">
            <w:pPr>
              <w:spacing w:line="259" w:lineRule="auto"/>
              <w:ind w:right="12"/>
              <w:jc w:val="center"/>
            </w:pPr>
            <w:r>
              <w:rPr>
                <w:rFonts w:ascii="MS Gothic" w:eastAsia="MS Gothic" w:hAnsi="MS Gothic" w:cs="MS Gothic"/>
                <w:sz w:val="20"/>
              </w:rPr>
              <w:t>☒</w:t>
            </w:r>
            <w:r>
              <w:t xml:space="preserve"> </w:t>
            </w:r>
          </w:p>
        </w:tc>
      </w:tr>
      <w:tr w:rsidR="001F4D86" w14:paraId="6D4959AC" w14:textId="77777777" w:rsidTr="00A73C38">
        <w:trPr>
          <w:trHeight w:val="324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E83BAD" w14:textId="77777777" w:rsidR="001F4D86" w:rsidRDefault="001F4D86" w:rsidP="00A73C38">
            <w:pPr>
              <w:spacing w:line="259" w:lineRule="auto"/>
            </w:pPr>
            <w:r>
              <w:t xml:space="preserve">Further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461BE9" w14:textId="77777777" w:rsidR="001F4D86" w:rsidRDefault="001F4D86" w:rsidP="00A73C38">
            <w:pPr>
              <w:spacing w:line="259" w:lineRule="auto"/>
              <w:ind w:left="1"/>
            </w:pPr>
            <w:r>
              <w:rPr>
                <w:i/>
              </w:rPr>
              <w:t>Lexis Plus UK - Academic Library</w:t>
            </w:r>
            <w:r>
              <w:t xml:space="preserve">. 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A99F1A" w14:textId="77777777" w:rsidR="001F4D86" w:rsidRDefault="001F4D86" w:rsidP="00A73C38">
            <w:pPr>
              <w:spacing w:line="259" w:lineRule="auto"/>
              <w:ind w:right="9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  <w:r>
              <w:t xml:space="preserve"> </w:t>
            </w:r>
          </w:p>
        </w:tc>
      </w:tr>
      <w:tr w:rsidR="001F4D86" w14:paraId="29DB114D" w14:textId="77777777" w:rsidTr="00A73C38">
        <w:trPr>
          <w:trHeight w:val="516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02024A" w14:textId="77777777" w:rsidR="001F4D86" w:rsidRDefault="001F4D86" w:rsidP="00A73C38">
            <w:pPr>
              <w:spacing w:line="259" w:lineRule="auto"/>
            </w:pPr>
            <w:r>
              <w:t xml:space="preserve">Further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1E8C74" w14:textId="77777777" w:rsidR="001F4D86" w:rsidRDefault="001F4D86" w:rsidP="00A73C38">
            <w:pPr>
              <w:spacing w:line="259" w:lineRule="auto"/>
              <w:ind w:left="1"/>
            </w:pPr>
            <w:r>
              <w:t xml:space="preserve">Sharpley, D. (2023). </w:t>
            </w:r>
            <w:r>
              <w:rPr>
                <w:i/>
              </w:rPr>
              <w:t xml:space="preserve">Criminal </w:t>
            </w:r>
            <w:proofErr w:type="gramStart"/>
            <w:r>
              <w:rPr>
                <w:i/>
              </w:rPr>
              <w:t>litigation :</w:t>
            </w:r>
            <w:proofErr w:type="gramEnd"/>
            <w:r>
              <w:rPr>
                <w:i/>
              </w:rPr>
              <w:t xml:space="preserve"> practice and procedure 2023/2024</w:t>
            </w:r>
            <w:r>
              <w:t xml:space="preserve">. College of Law Publishing. </w:t>
            </w:r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FF0121" w14:textId="77777777" w:rsidR="001F4D86" w:rsidRDefault="001F4D86" w:rsidP="00A73C38">
            <w:pPr>
              <w:spacing w:line="259" w:lineRule="auto"/>
              <w:ind w:right="11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1F4D86" w14:paraId="3CE5C5E9" w14:textId="77777777" w:rsidTr="00A73C38">
        <w:trPr>
          <w:trHeight w:val="516"/>
        </w:trPr>
        <w:tc>
          <w:tcPr>
            <w:tcW w:w="1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33874B" w14:textId="77777777" w:rsidR="001F4D86" w:rsidRDefault="001F4D86" w:rsidP="00A73C38">
            <w:pPr>
              <w:spacing w:line="259" w:lineRule="auto"/>
            </w:pPr>
            <w:r>
              <w:t xml:space="preserve">Further </w:t>
            </w:r>
          </w:p>
        </w:tc>
        <w:tc>
          <w:tcPr>
            <w:tcW w:w="615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DA3DA8" w14:textId="77777777" w:rsidR="001F4D86" w:rsidRDefault="001F4D86" w:rsidP="00A73C38">
            <w:pPr>
              <w:spacing w:line="259" w:lineRule="auto"/>
              <w:ind w:left="1"/>
            </w:pPr>
            <w:hyperlink r:id="rId25">
              <w:r>
                <w:rPr>
                  <w:color w:val="467886"/>
                  <w:u w:val="single" w:color="467886"/>
                </w:rPr>
                <w:t>Police</w:t>
              </w:r>
            </w:hyperlink>
            <w:hyperlink r:id="rId26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27">
              <w:r>
                <w:rPr>
                  <w:color w:val="467886"/>
                  <w:u w:val="single" w:color="467886"/>
                </w:rPr>
                <w:t>and</w:t>
              </w:r>
            </w:hyperlink>
            <w:hyperlink r:id="rId28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29">
              <w:r>
                <w:rPr>
                  <w:color w:val="467886"/>
                  <w:u w:val="single" w:color="467886"/>
                </w:rPr>
                <w:t>Criminal</w:t>
              </w:r>
            </w:hyperlink>
            <w:hyperlink r:id="rId30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31">
              <w:r>
                <w:rPr>
                  <w:color w:val="467886"/>
                  <w:u w:val="single" w:color="467886"/>
                </w:rPr>
                <w:t>Evidence</w:t>
              </w:r>
            </w:hyperlink>
            <w:hyperlink r:id="rId32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33">
              <w:r>
                <w:rPr>
                  <w:color w:val="467886"/>
                  <w:u w:val="single" w:color="467886"/>
                </w:rPr>
                <w:t>Act</w:t>
              </w:r>
            </w:hyperlink>
            <w:hyperlink r:id="rId34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35">
              <w:r>
                <w:rPr>
                  <w:color w:val="467886"/>
                  <w:u w:val="single" w:color="467886"/>
                </w:rPr>
                <w:t>1984</w:t>
              </w:r>
            </w:hyperlink>
            <w:hyperlink r:id="rId36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37">
              <w:r>
                <w:rPr>
                  <w:color w:val="467886"/>
                  <w:u w:val="single" w:color="467886"/>
                </w:rPr>
                <w:t>(PACE)</w:t>
              </w:r>
            </w:hyperlink>
            <w:hyperlink r:id="rId38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39">
              <w:r>
                <w:rPr>
                  <w:color w:val="467886"/>
                  <w:u w:val="single" w:color="467886"/>
                </w:rPr>
                <w:t>codes</w:t>
              </w:r>
            </w:hyperlink>
            <w:hyperlink r:id="rId40">
              <w:r>
                <w:rPr>
                  <w:color w:val="467886"/>
                  <w:u w:val="single" w:color="467886"/>
                </w:rPr>
                <w:t xml:space="preserve"> </w:t>
              </w:r>
            </w:hyperlink>
            <w:hyperlink r:id="rId41">
              <w:r>
                <w:rPr>
                  <w:color w:val="467886"/>
                  <w:u w:val="single" w:color="467886"/>
                </w:rPr>
                <w:t>of</w:t>
              </w:r>
            </w:hyperlink>
            <w:hyperlink r:id="rId42">
              <w:r>
                <w:rPr>
                  <w:color w:val="467886"/>
                </w:rPr>
                <w:t xml:space="preserve"> </w:t>
              </w:r>
            </w:hyperlink>
            <w:hyperlink r:id="rId43">
              <w:r>
                <w:rPr>
                  <w:color w:val="467886"/>
                  <w:u w:val="single" w:color="467886"/>
                </w:rPr>
                <w:t>practice</w:t>
              </w:r>
            </w:hyperlink>
            <w:hyperlink r:id="rId44">
              <w:r>
                <w:rPr>
                  <w:color w:val="467886"/>
                  <w:u w:val="single" w:color="467886"/>
                </w:rPr>
                <w:t xml:space="preserve"> - </w:t>
              </w:r>
            </w:hyperlink>
            <w:hyperlink r:id="rId45">
              <w:r>
                <w:rPr>
                  <w:color w:val="467886"/>
                  <w:u w:val="single" w:color="467886"/>
                </w:rPr>
                <w:t>GOV.UK</w:t>
              </w:r>
            </w:hyperlink>
            <w:hyperlink r:id="rId46">
              <w:r>
                <w:t xml:space="preserve"> </w:t>
              </w:r>
            </w:hyperlink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7C4812" w14:textId="77777777" w:rsidR="001F4D86" w:rsidRDefault="001F4D86" w:rsidP="00A73C38">
            <w:pPr>
              <w:spacing w:line="259" w:lineRule="auto"/>
              <w:ind w:right="9"/>
              <w:jc w:val="center"/>
            </w:pPr>
            <w:r>
              <w:rPr>
                <w:rFonts w:ascii="MS Gothic" w:eastAsia="MS Gothic" w:hAnsi="MS Gothic" w:cs="MS Gothic"/>
              </w:rPr>
              <w:t>☒</w:t>
            </w:r>
            <w:r>
              <w:t xml:space="preserve"> </w:t>
            </w:r>
          </w:p>
        </w:tc>
      </w:tr>
    </w:tbl>
    <w:p w14:paraId="55E660A6" w14:textId="77777777" w:rsidR="001F4D86" w:rsidRDefault="001F4D86" w:rsidP="001F4D86">
      <w:pPr>
        <w:spacing w:after="218" w:line="259" w:lineRule="auto"/>
      </w:pPr>
      <w:r>
        <w:rPr>
          <w:rFonts w:ascii="Calibri" w:eastAsia="Calibri" w:hAnsi="Calibri" w:cs="Calibri"/>
        </w:rPr>
        <w:t xml:space="preserve"> </w:t>
      </w:r>
    </w:p>
    <w:p w14:paraId="3ED131F7" w14:textId="77777777" w:rsidR="001F4D86" w:rsidRDefault="001F4D86"/>
    <w:sectPr w:rsidR="001F4D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32D98A" w14:textId="77777777" w:rsidR="0097119C" w:rsidRDefault="0097119C" w:rsidP="003D5C81">
      <w:pPr>
        <w:spacing w:after="0" w:line="240" w:lineRule="auto"/>
      </w:pPr>
      <w:r>
        <w:separator/>
      </w:r>
    </w:p>
  </w:endnote>
  <w:endnote w:type="continuationSeparator" w:id="0">
    <w:p w14:paraId="399A4481" w14:textId="77777777" w:rsidR="0097119C" w:rsidRDefault="0097119C" w:rsidP="003D5C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11AE0E" w14:textId="77777777" w:rsidR="0097119C" w:rsidRDefault="0097119C" w:rsidP="003D5C81">
      <w:pPr>
        <w:spacing w:after="0" w:line="240" w:lineRule="auto"/>
      </w:pPr>
      <w:r>
        <w:separator/>
      </w:r>
    </w:p>
  </w:footnote>
  <w:footnote w:type="continuationSeparator" w:id="0">
    <w:p w14:paraId="3F83020A" w14:textId="77777777" w:rsidR="0097119C" w:rsidRDefault="0097119C" w:rsidP="003D5C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112028"/>
    <w:multiLevelType w:val="hybridMultilevel"/>
    <w:tmpl w:val="A0D4639E"/>
    <w:lvl w:ilvl="0" w:tplc="0D76C2C8">
      <w:start w:val="1"/>
      <w:numFmt w:val="bullet"/>
      <w:lvlText w:val="•"/>
      <w:lvlJc w:val="left"/>
      <w:pPr>
        <w:ind w:left="8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4E0B900">
      <w:start w:val="1"/>
      <w:numFmt w:val="bullet"/>
      <w:lvlText w:val="o"/>
      <w:lvlJc w:val="left"/>
      <w:pPr>
        <w:ind w:left="1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122D506">
      <w:start w:val="1"/>
      <w:numFmt w:val="bullet"/>
      <w:lvlText w:val="▪"/>
      <w:lvlJc w:val="left"/>
      <w:pPr>
        <w:ind w:left="2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97A0D04">
      <w:start w:val="1"/>
      <w:numFmt w:val="bullet"/>
      <w:lvlText w:val="•"/>
      <w:lvlJc w:val="left"/>
      <w:pPr>
        <w:ind w:left="28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310C43C">
      <w:start w:val="1"/>
      <w:numFmt w:val="bullet"/>
      <w:lvlText w:val="o"/>
      <w:lvlJc w:val="left"/>
      <w:pPr>
        <w:ind w:left="35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E56C1DA2">
      <w:start w:val="1"/>
      <w:numFmt w:val="bullet"/>
      <w:lvlText w:val="▪"/>
      <w:lvlJc w:val="left"/>
      <w:pPr>
        <w:ind w:left="42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C80B3C8">
      <w:start w:val="1"/>
      <w:numFmt w:val="bullet"/>
      <w:lvlText w:val="•"/>
      <w:lvlJc w:val="left"/>
      <w:pPr>
        <w:ind w:left="50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6B033CC">
      <w:start w:val="1"/>
      <w:numFmt w:val="bullet"/>
      <w:lvlText w:val="o"/>
      <w:lvlJc w:val="left"/>
      <w:pPr>
        <w:ind w:left="5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CFC8B4E">
      <w:start w:val="1"/>
      <w:numFmt w:val="bullet"/>
      <w:lvlText w:val="▪"/>
      <w:lvlJc w:val="left"/>
      <w:pPr>
        <w:ind w:left="6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6270778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D86"/>
    <w:rsid w:val="001F4D86"/>
    <w:rsid w:val="003D5C81"/>
    <w:rsid w:val="007B68E5"/>
    <w:rsid w:val="008B135A"/>
    <w:rsid w:val="0097119C"/>
    <w:rsid w:val="009B7A6C"/>
    <w:rsid w:val="00B43ADD"/>
    <w:rsid w:val="00B96FED"/>
    <w:rsid w:val="00C05E46"/>
    <w:rsid w:val="00CC0743"/>
    <w:rsid w:val="00F10DAC"/>
    <w:rsid w:val="00F86A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E2E296D"/>
  <w15:chartTrackingRefBased/>
  <w15:docId w15:val="{37A8D238-54D7-4189-9E67-22932AF13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4D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4D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4D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4D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4D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4D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4D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4D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4D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4D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4D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4D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4D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4D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4D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4D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4D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4D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4D8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4D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4D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4D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4D8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4D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4D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4D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4D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4D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4D86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1F4D86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3D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5C81"/>
  </w:style>
  <w:style w:type="paragraph" w:styleId="Footer">
    <w:name w:val="footer"/>
    <w:basedOn w:val="Normal"/>
    <w:link w:val="FooterChar"/>
    <w:uiPriority w:val="99"/>
    <w:unhideWhenUsed/>
    <w:rsid w:val="003D5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5C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18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6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9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21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34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2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9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4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32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7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0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5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3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8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6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10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19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31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4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14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2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7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0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5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3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8" Type="http://schemas.openxmlformats.org/officeDocument/2006/relationships/theme" Target="theme/theme1.xml"/><Relationship Id="rId8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17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25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3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38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46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Relationship Id="rId20" Type="http://schemas.openxmlformats.org/officeDocument/2006/relationships/hyperlink" Target="https://eur01.safelinks.protection.outlook.com/?url=https%3A%2F%2Fwww.cps.gov.uk%2Fpublication%2Fcode-crown-prosecutors&amp;data=05%7C02%7Ccerys.davies%40uwtsd.ac.uk%7C4a74cadeebb84c47bc7e08dd87252985%7C4e0f11f9046e45059cb8db2152311e21%7C0%7C0%7C638815315866756686%7CUnknown%7CTWFpbGZsb3d8eyJFbXB0eU1hcGkiOnRydWUsIlYiOiIwLjAuMDAwMCIsIlAiOiJXaW4zMiIsIkFOIjoiTWFpbCIsIldUIjoyfQ%3D%3D%7C0%7C%7C%7C&amp;sdata=0bbPHEwtaYLFxsxM6qjS9wdoqPoqVvhYfDfjVgTaGTg%3D&amp;reserved=0" TargetMode="External"/><Relationship Id="rId41" Type="http://schemas.openxmlformats.org/officeDocument/2006/relationships/hyperlink" Target="https://eur01.safelinks.protection.outlook.com/?url=https%3A%2F%2Fwww.gov.uk%2Fguidance%2Fpolice-and-criminal-evidence-act-1984-pace-codes-of-practice&amp;data=05%7C02%7Ccerys.davies%40uwtsd.ac.uk%7C4a74cadeebb84c47bc7e08dd87252985%7C4e0f11f9046e45059cb8db2152311e21%7C0%7C0%7C638815315866732728%7CUnknown%7CTWFpbGZsb3d8eyJFbXB0eU1hcGkiOnRydWUsIlYiOiIwLjAuMDAwMCIsIlAiOiJXaW4zMiIsIkFOIjoiTWFpbCIsIldUIjoyfQ%3D%3D%7C0%7C%7C%7C&amp;sdata=IRc4GHVUK4HP9Z87mRyCkZdeqC13GeKK%2BuO2McIspGs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344</Words>
  <Characters>2023</Characters>
  <Application>Microsoft Office Word</Application>
  <DocSecurity>0</DocSecurity>
  <Lines>173</Lines>
  <Paragraphs>108</Paragraphs>
  <ScaleCrop>false</ScaleCrop>
  <Company>University of Wales Trinity Saint David</Company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4</cp:revision>
  <dcterms:created xsi:type="dcterms:W3CDTF">2025-12-09T15:01:00Z</dcterms:created>
  <dcterms:modified xsi:type="dcterms:W3CDTF">2025-12-20T19:44:00Z</dcterms:modified>
</cp:coreProperties>
</file>