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E20240" w14:textId="3E0595AC" w:rsidR="000A3CFE" w:rsidRPr="00E8054A" w:rsidRDefault="0051716E" w:rsidP="000A3CFE">
      <w:pPr>
        <w:jc w:val="center"/>
        <w:rPr>
          <w:b/>
          <w:bCs/>
          <w:sz w:val="36"/>
          <w:szCs w:val="32"/>
        </w:rPr>
      </w:pPr>
      <w:r w:rsidRPr="00E8054A">
        <w:rPr>
          <w:noProof/>
        </w:rPr>
        <w:drawing>
          <wp:anchor distT="0" distB="0" distL="114300" distR="114300" simplePos="0" relativeHeight="251658240" behindDoc="1" locked="0" layoutInCell="1" allowOverlap="1" wp14:anchorId="1DE1E0A7" wp14:editId="7D741AF7">
            <wp:simplePos x="0" y="0"/>
            <wp:positionH relativeFrom="margin">
              <wp:posOffset>963386</wp:posOffset>
            </wp:positionH>
            <wp:positionV relativeFrom="paragraph">
              <wp:posOffset>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a:blip r:embed="rId8">
                      <a:extLst>
                        <a:ext uri="{28A0092B-C50C-407E-A947-70E740481C1C}">
                          <a14:useLocalDpi xmlns:a14="http://schemas.microsoft.com/office/drawing/2010/main" val="0"/>
                        </a:ext>
                      </a:extLst>
                    </a:blip>
                    <a:srcRect r="23643"/>
                    <a:stretch>
                      <a:fillRect/>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4B86478E" w14:textId="77777777" w:rsidR="000A3CFE" w:rsidRPr="00E8054A" w:rsidRDefault="000A3CFE" w:rsidP="000A3CFE">
      <w:pPr>
        <w:jc w:val="center"/>
        <w:rPr>
          <w:b/>
          <w:bCs/>
          <w:sz w:val="36"/>
          <w:szCs w:val="32"/>
        </w:rPr>
      </w:pPr>
    </w:p>
    <w:p w14:paraId="6DCF13F3" w14:textId="77777777" w:rsidR="000A3CFE" w:rsidRPr="00E8054A" w:rsidRDefault="000A3CFE" w:rsidP="000A3CFE">
      <w:pPr>
        <w:jc w:val="center"/>
        <w:rPr>
          <w:b/>
          <w:bCs/>
          <w:sz w:val="36"/>
          <w:szCs w:val="32"/>
        </w:rPr>
      </w:pPr>
    </w:p>
    <w:p w14:paraId="58C6907C" w14:textId="77777777" w:rsidR="00F80CCF" w:rsidRPr="00E8054A" w:rsidRDefault="0051716E" w:rsidP="00F80CCF">
      <w:pPr>
        <w:jc w:val="center"/>
        <w:rPr>
          <w:b/>
          <w:bCs/>
          <w:sz w:val="36"/>
          <w:szCs w:val="32"/>
        </w:rPr>
      </w:pPr>
      <w:r w:rsidRPr="00E8054A">
        <w:rPr>
          <w:b/>
          <w:bCs/>
          <w:sz w:val="36"/>
          <w:szCs w:val="32"/>
        </w:rPr>
        <w:t>Institute of Inner-City Learning, Birmingham Campus</w:t>
      </w:r>
    </w:p>
    <w:p w14:paraId="168B7785" w14:textId="5F5AF726" w:rsidR="000A3CFE" w:rsidRPr="00E8054A" w:rsidRDefault="0051716E" w:rsidP="00F80CCF">
      <w:pPr>
        <w:jc w:val="center"/>
        <w:rPr>
          <w:b/>
          <w:bCs/>
          <w:sz w:val="36"/>
          <w:szCs w:val="32"/>
        </w:rPr>
      </w:pPr>
      <w:r w:rsidRPr="00E8054A">
        <w:rPr>
          <w:b/>
          <w:bCs/>
          <w:sz w:val="36"/>
          <w:szCs w:val="32"/>
        </w:rPr>
        <w:t>BSc (Hons) Health and Social Care</w:t>
      </w:r>
    </w:p>
    <w:p w14:paraId="5275F35E" w14:textId="77777777" w:rsidR="000A3CFE" w:rsidRPr="00E8054A" w:rsidRDefault="0051716E">
      <w:pPr>
        <w:spacing w:line="259" w:lineRule="auto"/>
        <w:jc w:val="left"/>
        <w:rPr>
          <w:b/>
          <w:bCs/>
          <w:sz w:val="36"/>
          <w:szCs w:val="32"/>
        </w:rPr>
      </w:pPr>
      <w:r w:rsidRPr="00E8054A">
        <w:rPr>
          <w:b/>
          <w:bCs/>
          <w:sz w:val="36"/>
          <w:szCs w:val="32"/>
        </w:rPr>
        <w:br w:type="page"/>
      </w:r>
    </w:p>
    <w:p w14:paraId="154552C3" w14:textId="77777777" w:rsidR="00F80CCF" w:rsidRPr="00E8054A" w:rsidRDefault="0051716E" w:rsidP="00F80CCF">
      <w:pPr>
        <w:rPr>
          <w:rFonts w:ascii="Aptos" w:eastAsia="Times New Roman" w:hAnsi="Aptos" w:cs="Arial"/>
          <w:b/>
          <w:color w:val="auto"/>
          <w:sz w:val="28"/>
          <w:szCs w:val="28"/>
          <w:lang w:eastAsia="zh-CN"/>
        </w:rPr>
      </w:pPr>
      <w:r w:rsidRPr="00E8054A">
        <w:rPr>
          <w:rFonts w:ascii="Aptos" w:eastAsia="Times New Roman" w:hAnsi="Aptos" w:cs="Arial"/>
          <w:b/>
          <w:color w:val="auto"/>
          <w:sz w:val="28"/>
          <w:szCs w:val="28"/>
          <w:lang w:eastAsia="zh-CN"/>
        </w:rPr>
        <w:lastRenderedPageBreak/>
        <w:t>DECLARATION</w:t>
      </w:r>
    </w:p>
    <w:p w14:paraId="1F84D1D1" w14:textId="77777777" w:rsidR="00F80CCF" w:rsidRPr="00E8054A" w:rsidRDefault="0051716E" w:rsidP="00F80CCF">
      <w:pPr>
        <w:rPr>
          <w:rFonts w:ascii="Aptos" w:eastAsia="Times New Roman" w:hAnsi="Aptos" w:cs="Arial"/>
          <w:color w:val="auto"/>
          <w:sz w:val="22"/>
          <w:lang w:eastAsia="zh-CN"/>
        </w:rPr>
      </w:pPr>
      <w:r w:rsidRPr="00E8054A">
        <w:rPr>
          <w:rFonts w:ascii="Aptos" w:eastAsia="Times New Roman" w:hAnsi="Aptos" w:cs="Arial"/>
          <w:color w:val="auto"/>
          <w:sz w:val="22"/>
          <w:lang w:eastAsia="zh-CN"/>
        </w:rPr>
        <w:t>This work has not previously been accepted in substance for any degree and is not being concurrently submitted in candidature for any degree</w:t>
      </w:r>
    </w:p>
    <w:p w14:paraId="457203A3" w14:textId="77777777" w:rsidR="00F80CCF" w:rsidRPr="00E8054A" w:rsidRDefault="0051716E" w:rsidP="00F80CCF">
      <w:pPr>
        <w:rPr>
          <w:rFonts w:ascii="Aptos" w:eastAsia="Times New Roman" w:hAnsi="Aptos" w:cs="Arial"/>
          <w:color w:val="auto"/>
          <w:sz w:val="22"/>
          <w:lang w:eastAsia="zh-CN"/>
        </w:rPr>
      </w:pPr>
      <w:r w:rsidRPr="00E8054A">
        <w:rPr>
          <w:rFonts w:ascii="Aptos" w:eastAsia="Times New Roman" w:hAnsi="Aptos" w:cs="Arial"/>
          <w:color w:val="auto"/>
          <w:sz w:val="22"/>
          <w:lang w:eastAsia="zh-CN"/>
        </w:rPr>
        <w:t>Signed……………………………………………</w:t>
      </w:r>
    </w:p>
    <w:p w14:paraId="42024D58" w14:textId="77777777" w:rsidR="00F80CCF" w:rsidRPr="00E8054A" w:rsidRDefault="0051716E" w:rsidP="00F80CCF">
      <w:pPr>
        <w:rPr>
          <w:rFonts w:ascii="Aptos" w:eastAsia="Times New Roman" w:hAnsi="Aptos" w:cs="Arial"/>
          <w:color w:val="auto"/>
          <w:sz w:val="22"/>
          <w:lang w:eastAsia="zh-CN"/>
        </w:rPr>
      </w:pPr>
      <w:r w:rsidRPr="00E8054A">
        <w:rPr>
          <w:rFonts w:ascii="Aptos" w:eastAsia="Times New Roman" w:hAnsi="Aptos" w:cs="Arial"/>
          <w:color w:val="auto"/>
          <w:sz w:val="22"/>
          <w:lang w:eastAsia="zh-CN"/>
        </w:rPr>
        <w:t>Date………………………………………………</w:t>
      </w:r>
    </w:p>
    <w:p w14:paraId="6D5E0D98" w14:textId="77777777" w:rsidR="00F80CCF" w:rsidRPr="00E8054A" w:rsidRDefault="0051716E" w:rsidP="00F80CCF">
      <w:pPr>
        <w:rPr>
          <w:rFonts w:ascii="Aptos" w:eastAsia="Times New Roman" w:hAnsi="Aptos" w:cs="Arial"/>
          <w:bCs/>
          <w:color w:val="auto"/>
          <w:kern w:val="32"/>
          <w:sz w:val="22"/>
          <w:lang w:eastAsia="zh-CN"/>
        </w:rPr>
      </w:pPr>
      <w:r w:rsidRPr="00E8054A">
        <w:rPr>
          <w:rFonts w:ascii="Aptos" w:eastAsia="Times New Roman" w:hAnsi="Aptos" w:cs="Arial"/>
          <w:b/>
          <w:color w:val="auto"/>
          <w:sz w:val="22"/>
          <w:lang w:eastAsia="zh-CN"/>
        </w:rPr>
        <w:t xml:space="preserve">STATEMENT 1 </w:t>
      </w:r>
    </w:p>
    <w:p w14:paraId="4C3C7E3F" w14:textId="77777777" w:rsidR="00F80CCF" w:rsidRPr="00E8054A" w:rsidRDefault="0051716E" w:rsidP="00F80CCF">
      <w:pPr>
        <w:rPr>
          <w:rFonts w:ascii="Aptos" w:eastAsia="Times New Roman" w:hAnsi="Aptos" w:cs="Arial"/>
          <w:color w:val="auto"/>
          <w:sz w:val="22"/>
          <w:lang w:eastAsia="zh-CN"/>
        </w:rPr>
      </w:pPr>
      <w:r w:rsidRPr="00E8054A">
        <w:rPr>
          <w:rFonts w:ascii="Aptos" w:eastAsia="Times New Roman" w:hAnsi="Aptos" w:cs="Arial"/>
          <w:color w:val="auto"/>
          <w:sz w:val="22"/>
          <w:lang w:eastAsia="zh-CN"/>
        </w:rPr>
        <w:t>This dissertation is being submitted in partial fulfilment of the requirements for the degree of BSc.</w:t>
      </w:r>
    </w:p>
    <w:p w14:paraId="47C424CE" w14:textId="77777777" w:rsidR="00F80CCF" w:rsidRPr="00E8054A" w:rsidRDefault="0051716E" w:rsidP="00F80CCF">
      <w:pPr>
        <w:rPr>
          <w:rFonts w:ascii="Aptos" w:eastAsia="Times New Roman" w:hAnsi="Aptos" w:cs="Arial"/>
          <w:color w:val="auto"/>
          <w:sz w:val="22"/>
          <w:lang w:eastAsia="zh-CN"/>
        </w:rPr>
      </w:pPr>
      <w:r w:rsidRPr="00E8054A">
        <w:rPr>
          <w:rFonts w:ascii="Aptos" w:eastAsia="Times New Roman" w:hAnsi="Aptos" w:cs="Arial"/>
          <w:color w:val="auto"/>
          <w:sz w:val="22"/>
          <w:lang w:eastAsia="zh-CN"/>
        </w:rPr>
        <w:t xml:space="preserve">Signed……………………………………………. </w:t>
      </w:r>
    </w:p>
    <w:p w14:paraId="4AC4DE95" w14:textId="77777777" w:rsidR="00F80CCF" w:rsidRPr="00E8054A" w:rsidRDefault="0051716E" w:rsidP="00F80CCF">
      <w:pPr>
        <w:rPr>
          <w:rFonts w:ascii="Aptos" w:eastAsia="Times New Roman" w:hAnsi="Aptos" w:cs="Arial"/>
          <w:color w:val="auto"/>
          <w:sz w:val="22"/>
          <w:lang w:eastAsia="zh-CN"/>
        </w:rPr>
      </w:pPr>
      <w:r w:rsidRPr="00E8054A">
        <w:rPr>
          <w:rFonts w:ascii="Aptos" w:eastAsia="Times New Roman" w:hAnsi="Aptos" w:cs="Arial"/>
          <w:color w:val="auto"/>
          <w:sz w:val="22"/>
          <w:lang w:eastAsia="zh-CN"/>
        </w:rPr>
        <w:t>Date………………………………………………</w:t>
      </w:r>
    </w:p>
    <w:p w14:paraId="7D9BDB9B" w14:textId="77777777" w:rsidR="00F80CCF" w:rsidRPr="00E8054A" w:rsidRDefault="0051716E" w:rsidP="00F80CCF">
      <w:pPr>
        <w:rPr>
          <w:rFonts w:ascii="Aptos" w:eastAsia="Times New Roman" w:hAnsi="Aptos" w:cs="Arial"/>
          <w:color w:val="auto"/>
          <w:sz w:val="22"/>
          <w:lang w:eastAsia="zh-CN"/>
        </w:rPr>
      </w:pPr>
      <w:r w:rsidRPr="00E8054A">
        <w:rPr>
          <w:rFonts w:ascii="Aptos" w:eastAsia="Times New Roman" w:hAnsi="Aptos" w:cs="Arial"/>
          <w:b/>
          <w:color w:val="auto"/>
          <w:sz w:val="22"/>
          <w:lang w:eastAsia="zh-CN"/>
        </w:rPr>
        <w:t>STATEMENT 2</w:t>
      </w:r>
    </w:p>
    <w:p w14:paraId="5F44D593" w14:textId="7DD6C00A" w:rsidR="00F80CCF" w:rsidRPr="00E8054A" w:rsidRDefault="0051716E" w:rsidP="00F80CCF">
      <w:pPr>
        <w:rPr>
          <w:rFonts w:ascii="Aptos" w:eastAsia="Times New Roman" w:hAnsi="Aptos" w:cs="Arial"/>
          <w:color w:val="auto"/>
          <w:sz w:val="22"/>
          <w:lang w:eastAsia="zh-CN"/>
        </w:rPr>
      </w:pPr>
      <w:r w:rsidRPr="00E8054A">
        <w:rPr>
          <w:rFonts w:ascii="Aptos" w:eastAsia="Times New Roman" w:hAnsi="Aptos" w:cs="Arial"/>
          <w:color w:val="auto"/>
          <w:sz w:val="22"/>
          <w:lang w:eastAsia="zh-CN"/>
        </w:rPr>
        <w:t>This dissertation is the result of my own independent work/investigation, except where otherwise stated. Other sources are acknowledged by footnotes giving explicit references.</w:t>
      </w:r>
      <w:r w:rsidR="00E8054A" w:rsidRPr="00E8054A">
        <w:rPr>
          <w:rFonts w:ascii="Aptos" w:eastAsia="Times New Roman" w:hAnsi="Aptos" w:cs="Arial"/>
          <w:color w:val="auto"/>
          <w:sz w:val="22"/>
          <w:lang w:eastAsia="zh-CN"/>
        </w:rPr>
        <w:t xml:space="preserve"> </w:t>
      </w:r>
      <w:r w:rsidRPr="00E8054A">
        <w:rPr>
          <w:rFonts w:ascii="Aptos" w:eastAsia="Times New Roman" w:hAnsi="Aptos" w:cs="Arial"/>
          <w:color w:val="auto"/>
          <w:sz w:val="22"/>
          <w:lang w:eastAsia="zh-CN"/>
        </w:rPr>
        <w:t>A bibliography is appended.</w:t>
      </w:r>
    </w:p>
    <w:p w14:paraId="6EC24370" w14:textId="77777777" w:rsidR="00F80CCF" w:rsidRPr="00E8054A" w:rsidRDefault="0051716E" w:rsidP="00F80CCF">
      <w:pPr>
        <w:rPr>
          <w:rFonts w:ascii="Aptos" w:eastAsia="Times New Roman" w:hAnsi="Aptos" w:cs="Arial"/>
          <w:color w:val="auto"/>
          <w:sz w:val="22"/>
          <w:lang w:eastAsia="zh-CN"/>
        </w:rPr>
      </w:pPr>
      <w:r w:rsidRPr="00E8054A">
        <w:rPr>
          <w:rFonts w:ascii="Aptos" w:eastAsia="Times New Roman" w:hAnsi="Aptos" w:cs="Arial"/>
          <w:color w:val="auto"/>
          <w:sz w:val="22"/>
          <w:lang w:eastAsia="zh-CN"/>
        </w:rPr>
        <w:t>Signed……………………………………………</w:t>
      </w:r>
    </w:p>
    <w:p w14:paraId="2DA21421" w14:textId="77777777" w:rsidR="00F80CCF" w:rsidRPr="00E8054A" w:rsidRDefault="0051716E" w:rsidP="00F80CCF">
      <w:pPr>
        <w:rPr>
          <w:rFonts w:ascii="Aptos" w:eastAsia="Times New Roman" w:hAnsi="Aptos" w:cs="Arial"/>
          <w:color w:val="auto"/>
          <w:sz w:val="22"/>
          <w:lang w:eastAsia="zh-CN"/>
        </w:rPr>
      </w:pPr>
      <w:r w:rsidRPr="00E8054A">
        <w:rPr>
          <w:rFonts w:ascii="Aptos" w:eastAsia="Times New Roman" w:hAnsi="Aptos" w:cs="Arial"/>
          <w:color w:val="auto"/>
          <w:sz w:val="22"/>
          <w:lang w:eastAsia="zh-CN"/>
        </w:rPr>
        <w:t xml:space="preserve">Date……………………………………………… </w:t>
      </w:r>
    </w:p>
    <w:p w14:paraId="3DEAF3F4" w14:textId="77777777" w:rsidR="00F80CCF" w:rsidRPr="00E8054A" w:rsidRDefault="0051716E" w:rsidP="00F80CCF">
      <w:pPr>
        <w:rPr>
          <w:rFonts w:ascii="Aptos" w:eastAsia="Times New Roman" w:hAnsi="Aptos" w:cs="Arial"/>
          <w:color w:val="auto"/>
          <w:sz w:val="22"/>
          <w:lang w:eastAsia="zh-CN"/>
        </w:rPr>
      </w:pPr>
      <w:r w:rsidRPr="00E8054A">
        <w:rPr>
          <w:rFonts w:ascii="Aptos" w:eastAsia="Times New Roman" w:hAnsi="Aptos" w:cs="Arial"/>
          <w:b/>
          <w:color w:val="auto"/>
          <w:sz w:val="22"/>
          <w:lang w:eastAsia="zh-CN"/>
        </w:rPr>
        <w:t>STATEMENT 3</w:t>
      </w:r>
    </w:p>
    <w:p w14:paraId="799DB9CB" w14:textId="77777777" w:rsidR="00F80CCF" w:rsidRPr="00E8054A" w:rsidRDefault="0051716E" w:rsidP="00F80CCF">
      <w:pPr>
        <w:rPr>
          <w:rFonts w:ascii="Aptos" w:eastAsia="Times New Roman" w:hAnsi="Aptos" w:cs="Arial"/>
          <w:color w:val="auto"/>
          <w:sz w:val="22"/>
          <w:lang w:eastAsia="zh-CN"/>
        </w:rPr>
      </w:pPr>
      <w:r w:rsidRPr="00E8054A">
        <w:rPr>
          <w:rFonts w:ascii="Aptos" w:eastAsia="Times New Roman" w:hAnsi="Aptos" w:cs="Arial"/>
          <w:color w:val="auto"/>
          <w:sz w:val="22"/>
          <w:lang w:eastAsia="zh-CN"/>
        </w:rPr>
        <w:t>I hereby give consent for my dissertation, if accepted, to be available for photocopying and for interlibrary loan, and for the title and summary to be made available to outside organisations.</w:t>
      </w:r>
    </w:p>
    <w:p w14:paraId="32ED9F00" w14:textId="77777777" w:rsidR="00F80CCF" w:rsidRPr="00E8054A" w:rsidRDefault="0051716E" w:rsidP="00F80CCF">
      <w:pPr>
        <w:rPr>
          <w:rFonts w:ascii="Aptos" w:eastAsia="Times New Roman" w:hAnsi="Aptos" w:cs="Arial"/>
          <w:color w:val="auto"/>
          <w:sz w:val="22"/>
          <w:lang w:eastAsia="zh-CN"/>
        </w:rPr>
      </w:pPr>
      <w:r w:rsidRPr="00E8054A">
        <w:rPr>
          <w:rFonts w:ascii="Aptos" w:eastAsia="Times New Roman" w:hAnsi="Aptos" w:cs="Arial"/>
          <w:color w:val="auto"/>
          <w:sz w:val="22"/>
          <w:lang w:eastAsia="zh-CN"/>
        </w:rPr>
        <w:t>Signed………………………………………………</w:t>
      </w:r>
    </w:p>
    <w:p w14:paraId="60F99F63" w14:textId="77777777" w:rsidR="00F80CCF" w:rsidRPr="00E8054A" w:rsidRDefault="0051716E" w:rsidP="00F80CCF">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ptos" w:eastAsia="Times New Roman" w:hAnsi="Aptos" w:cs="Arial"/>
          <w:color w:val="auto"/>
          <w:sz w:val="22"/>
          <w:lang w:eastAsia="zh-CN"/>
        </w:rPr>
      </w:pPr>
      <w:r w:rsidRPr="00E8054A">
        <w:rPr>
          <w:rFonts w:ascii="Aptos" w:eastAsia="Times New Roman" w:hAnsi="Aptos" w:cs="Arial"/>
          <w:color w:val="auto"/>
          <w:sz w:val="22"/>
          <w:lang w:eastAsia="zh-CN"/>
        </w:rPr>
        <w:t>Date…………………………………………………</w:t>
      </w:r>
    </w:p>
    <w:p w14:paraId="63647161" w14:textId="77777777" w:rsidR="00F80CCF" w:rsidRPr="00E8054A" w:rsidRDefault="0051716E" w:rsidP="00F80CCF">
      <w:pPr>
        <w:rPr>
          <w:rFonts w:ascii="Aptos" w:eastAsia="Times New Roman" w:hAnsi="Aptos" w:cs="Arial"/>
          <w:b/>
          <w:color w:val="auto"/>
          <w:sz w:val="22"/>
          <w:lang w:eastAsia="zh-CN"/>
        </w:rPr>
      </w:pPr>
      <w:r w:rsidRPr="00E8054A">
        <w:rPr>
          <w:rFonts w:ascii="Aptos" w:eastAsia="Times New Roman" w:hAnsi="Aptos" w:cs="Arial"/>
          <w:b/>
          <w:color w:val="auto"/>
          <w:sz w:val="22"/>
          <w:lang w:eastAsia="zh-CN"/>
        </w:rPr>
        <w:t>STATEMENT 4</w:t>
      </w:r>
    </w:p>
    <w:p w14:paraId="1F5E7CF8" w14:textId="77777777" w:rsidR="00F80CCF" w:rsidRPr="00E8054A" w:rsidRDefault="0051716E" w:rsidP="00F80CCF">
      <w:pPr>
        <w:rPr>
          <w:rFonts w:ascii="Aptos" w:eastAsia="Times New Roman" w:hAnsi="Aptos" w:cs="Arial"/>
          <w:color w:val="auto"/>
          <w:sz w:val="22"/>
          <w:lang w:eastAsia="zh-CN"/>
        </w:rPr>
      </w:pPr>
      <w:r w:rsidRPr="00E8054A">
        <w:rPr>
          <w:rFonts w:ascii="Aptos" w:eastAsia="Times New Roman" w:hAnsi="Aptos" w:cs="Arial"/>
          <w:color w:val="auto"/>
          <w:sz w:val="22"/>
          <w:lang w:eastAsia="zh-CN"/>
        </w:rPr>
        <w:t>I hereby give consent for my dissertation, if accepted, to be available on the university’s IT system to those who have consent to use the system.</w:t>
      </w:r>
    </w:p>
    <w:p w14:paraId="06ECEAB2" w14:textId="77777777" w:rsidR="00F80CCF" w:rsidRPr="00E8054A" w:rsidRDefault="0051716E" w:rsidP="00F80CCF">
      <w:pPr>
        <w:rPr>
          <w:rFonts w:ascii="Aptos" w:eastAsia="Times New Roman" w:hAnsi="Aptos" w:cs="Arial"/>
          <w:color w:val="auto"/>
          <w:sz w:val="22"/>
          <w:lang w:eastAsia="zh-CN"/>
        </w:rPr>
      </w:pPr>
      <w:r w:rsidRPr="00E8054A">
        <w:rPr>
          <w:rFonts w:ascii="Aptos" w:eastAsia="Times New Roman" w:hAnsi="Aptos" w:cs="Arial"/>
          <w:color w:val="auto"/>
          <w:sz w:val="22"/>
          <w:lang w:eastAsia="zh-CN"/>
        </w:rPr>
        <w:t>Signed………………………………………………</w:t>
      </w:r>
    </w:p>
    <w:p w14:paraId="49F475C5" w14:textId="77777777" w:rsidR="00F80CCF" w:rsidRPr="00E8054A" w:rsidRDefault="0051716E" w:rsidP="00F80CCF">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ptos" w:eastAsia="Times New Roman" w:hAnsi="Aptos" w:cs="Arial"/>
          <w:color w:val="auto"/>
          <w:sz w:val="22"/>
          <w:lang w:eastAsia="zh-CN"/>
        </w:rPr>
      </w:pPr>
      <w:r w:rsidRPr="00E8054A">
        <w:rPr>
          <w:rFonts w:ascii="Aptos" w:eastAsia="Times New Roman" w:hAnsi="Aptos" w:cs="Arial"/>
          <w:color w:val="auto"/>
          <w:sz w:val="22"/>
          <w:lang w:eastAsia="zh-CN"/>
        </w:rPr>
        <w:t>Date…………………………………………………</w:t>
      </w:r>
    </w:p>
    <w:p w14:paraId="00EFEB4F" w14:textId="77777777" w:rsidR="00F80CCF" w:rsidRPr="00E8054A" w:rsidRDefault="0051716E">
      <w:pPr>
        <w:spacing w:line="259" w:lineRule="auto"/>
        <w:jc w:val="left"/>
        <w:rPr>
          <w:rFonts w:eastAsiaTheme="majorEastAsia" w:cstheme="majorBidi"/>
          <w:b/>
          <w:szCs w:val="32"/>
        </w:rPr>
      </w:pPr>
      <w:r w:rsidRPr="00E8054A">
        <w:br w:type="page"/>
      </w:r>
    </w:p>
    <w:p w14:paraId="02D27FE6" w14:textId="77777777" w:rsidR="00F80CCF" w:rsidRPr="00E8054A" w:rsidRDefault="00F80CCF" w:rsidP="00F80CCF">
      <w:pPr>
        <w:jc w:val="center"/>
        <w:rPr>
          <w:b/>
          <w:bCs/>
          <w:sz w:val="36"/>
          <w:szCs w:val="32"/>
        </w:rPr>
      </w:pPr>
    </w:p>
    <w:p w14:paraId="5AAFA52F" w14:textId="77777777" w:rsidR="00F80CCF" w:rsidRPr="00E8054A" w:rsidRDefault="00F80CCF" w:rsidP="00F80CCF">
      <w:pPr>
        <w:jc w:val="center"/>
        <w:rPr>
          <w:b/>
          <w:bCs/>
          <w:sz w:val="36"/>
          <w:szCs w:val="32"/>
        </w:rPr>
      </w:pPr>
    </w:p>
    <w:p w14:paraId="6342C96D" w14:textId="77777777" w:rsidR="00F80CCF" w:rsidRPr="00E8054A" w:rsidRDefault="00F80CCF" w:rsidP="00F80CCF">
      <w:pPr>
        <w:jc w:val="center"/>
        <w:rPr>
          <w:b/>
          <w:bCs/>
          <w:sz w:val="36"/>
          <w:szCs w:val="32"/>
        </w:rPr>
      </w:pPr>
    </w:p>
    <w:p w14:paraId="7F91D254" w14:textId="77777777" w:rsidR="00F80CCF" w:rsidRPr="00E8054A" w:rsidRDefault="00F80CCF" w:rsidP="00F80CCF">
      <w:pPr>
        <w:jc w:val="center"/>
        <w:rPr>
          <w:b/>
          <w:bCs/>
          <w:sz w:val="36"/>
          <w:szCs w:val="32"/>
        </w:rPr>
      </w:pPr>
    </w:p>
    <w:p w14:paraId="3F3CE4CC" w14:textId="77777777" w:rsidR="00F80CCF" w:rsidRPr="00E8054A" w:rsidRDefault="00F80CCF" w:rsidP="00F80CCF">
      <w:pPr>
        <w:jc w:val="center"/>
        <w:rPr>
          <w:b/>
          <w:bCs/>
          <w:sz w:val="36"/>
          <w:szCs w:val="32"/>
        </w:rPr>
      </w:pPr>
    </w:p>
    <w:p w14:paraId="459FFCA2" w14:textId="183EE0A5" w:rsidR="00F80CCF" w:rsidRPr="00E8054A" w:rsidRDefault="0051716E" w:rsidP="00F80CCF">
      <w:pPr>
        <w:jc w:val="center"/>
        <w:rPr>
          <w:b/>
          <w:bCs/>
          <w:sz w:val="36"/>
          <w:szCs w:val="32"/>
        </w:rPr>
      </w:pPr>
      <w:r w:rsidRPr="00E8054A">
        <w:rPr>
          <w:b/>
          <w:bCs/>
          <w:sz w:val="36"/>
          <w:szCs w:val="32"/>
        </w:rPr>
        <w:t>BMHP6020</w:t>
      </w:r>
    </w:p>
    <w:p w14:paraId="25ABB78F" w14:textId="77777777" w:rsidR="00F80CCF" w:rsidRPr="00E8054A" w:rsidRDefault="0051716E" w:rsidP="00F80CCF">
      <w:pPr>
        <w:jc w:val="center"/>
        <w:rPr>
          <w:b/>
          <w:bCs/>
          <w:sz w:val="36"/>
          <w:szCs w:val="32"/>
        </w:rPr>
      </w:pPr>
      <w:r w:rsidRPr="00E8054A">
        <w:rPr>
          <w:b/>
          <w:bCs/>
          <w:sz w:val="36"/>
          <w:szCs w:val="32"/>
        </w:rPr>
        <w:t>Independent Project</w:t>
      </w:r>
    </w:p>
    <w:p w14:paraId="47ADA138" w14:textId="77777777" w:rsidR="00F80CCF" w:rsidRPr="00E8054A" w:rsidRDefault="0051716E" w:rsidP="00F80CCF">
      <w:pPr>
        <w:jc w:val="center"/>
        <w:rPr>
          <w:b/>
          <w:bCs/>
          <w:sz w:val="36"/>
          <w:szCs w:val="32"/>
        </w:rPr>
      </w:pPr>
      <w:r w:rsidRPr="00E8054A">
        <w:rPr>
          <w:b/>
          <w:bCs/>
          <w:sz w:val="36"/>
          <w:szCs w:val="32"/>
        </w:rPr>
        <w:t>Socioeconomic Inequalities and Access to Healthcare in the UK: An investigation into how socioeconomic status influences access to primary healthcare services within the NHS</w:t>
      </w:r>
    </w:p>
    <w:p w14:paraId="36848B2E" w14:textId="12C1868B" w:rsidR="00F80CCF" w:rsidRPr="00E8054A" w:rsidRDefault="0051716E" w:rsidP="00F80CCF">
      <w:pPr>
        <w:jc w:val="center"/>
        <w:rPr>
          <w:b/>
          <w:bCs/>
          <w:sz w:val="36"/>
          <w:szCs w:val="32"/>
        </w:rPr>
      </w:pPr>
      <w:r w:rsidRPr="00E8054A">
        <w:rPr>
          <w:b/>
          <w:bCs/>
          <w:sz w:val="36"/>
          <w:szCs w:val="32"/>
        </w:rPr>
        <w:t>Student Name:</w:t>
      </w:r>
    </w:p>
    <w:p w14:paraId="078EDD80" w14:textId="60436B42" w:rsidR="00F80CCF" w:rsidRPr="00E8054A" w:rsidRDefault="0051716E" w:rsidP="00F80CCF">
      <w:pPr>
        <w:jc w:val="center"/>
        <w:rPr>
          <w:b/>
          <w:bCs/>
          <w:sz w:val="36"/>
          <w:szCs w:val="32"/>
        </w:rPr>
      </w:pPr>
      <w:r w:rsidRPr="00E8054A">
        <w:rPr>
          <w:b/>
          <w:bCs/>
          <w:sz w:val="36"/>
          <w:szCs w:val="32"/>
        </w:rPr>
        <w:t>Student Number:</w:t>
      </w:r>
    </w:p>
    <w:p w14:paraId="741E19B0" w14:textId="77777777" w:rsidR="00F80CCF" w:rsidRPr="00E8054A" w:rsidRDefault="00F80CCF" w:rsidP="000F54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ptos" w:eastAsia="Arial Unicode MS" w:hAnsi="Aptos" w:cs="Arial"/>
          <w:color w:val="auto"/>
          <w:sz w:val="40"/>
          <w:szCs w:val="40"/>
          <w:lang w:eastAsia="zh-CN"/>
        </w:rPr>
      </w:pPr>
    </w:p>
    <w:p w14:paraId="41CC5838" w14:textId="77777777" w:rsidR="00F80CCF" w:rsidRPr="00E8054A" w:rsidRDefault="0051716E" w:rsidP="00F80C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ptos" w:eastAsia="Arial Unicode MS" w:hAnsi="Aptos" w:cs="Arial"/>
          <w:color w:val="auto"/>
          <w:sz w:val="40"/>
          <w:szCs w:val="40"/>
          <w:lang w:eastAsia="zh-CN"/>
        </w:rPr>
      </w:pPr>
      <w:r w:rsidRPr="00E8054A">
        <w:rPr>
          <w:rFonts w:ascii="Aptos" w:eastAsia="Arial Unicode MS" w:hAnsi="Aptos" w:cs="Arial"/>
          <w:color w:val="auto"/>
          <w:sz w:val="40"/>
          <w:szCs w:val="40"/>
          <w:lang w:eastAsia="zh-CN"/>
        </w:rPr>
        <w:t>Dissertation submitted as part of the requirements for the award BSc (Hons) Health and Social Care</w:t>
      </w:r>
    </w:p>
    <w:p w14:paraId="3FE8FD40" w14:textId="04C16739" w:rsidR="00F80CCF" w:rsidRPr="00E8054A" w:rsidRDefault="0051716E" w:rsidP="00F80CCF">
      <w:pPr>
        <w:jc w:val="center"/>
        <w:rPr>
          <w:b/>
          <w:bCs/>
        </w:rPr>
      </w:pPr>
      <w:r w:rsidRPr="00E8054A">
        <w:rPr>
          <w:b/>
          <w:bCs/>
        </w:rPr>
        <w:t>Acknowledgements</w:t>
      </w:r>
    </w:p>
    <w:p w14:paraId="0AA1B2B4" w14:textId="77777777" w:rsidR="00F80CCF" w:rsidRPr="00E8054A" w:rsidRDefault="0051716E">
      <w:pPr>
        <w:spacing w:line="259" w:lineRule="auto"/>
        <w:jc w:val="left"/>
        <w:rPr>
          <w:b/>
          <w:bCs/>
        </w:rPr>
      </w:pPr>
      <w:r w:rsidRPr="00E8054A">
        <w:rPr>
          <w:b/>
          <w:bCs/>
        </w:rPr>
        <w:br w:type="page"/>
      </w:r>
    </w:p>
    <w:p w14:paraId="27C32724" w14:textId="1EE8A3A4" w:rsidR="00F80CCF" w:rsidRPr="00E8054A" w:rsidRDefault="0051716E" w:rsidP="00F80CCF">
      <w:pPr>
        <w:jc w:val="center"/>
        <w:rPr>
          <w:b/>
          <w:bCs/>
        </w:rPr>
      </w:pPr>
      <w:r w:rsidRPr="00E8054A">
        <w:rPr>
          <w:b/>
          <w:bCs/>
        </w:rPr>
        <w:lastRenderedPageBreak/>
        <w:t>Abstract 300</w:t>
      </w:r>
    </w:p>
    <w:p w14:paraId="5DDA9488" w14:textId="77777777" w:rsidR="00F80CCF" w:rsidRPr="00E8054A" w:rsidRDefault="0051716E">
      <w:pPr>
        <w:spacing w:line="259" w:lineRule="auto"/>
        <w:jc w:val="left"/>
        <w:rPr>
          <w:b/>
          <w:bCs/>
        </w:rPr>
      </w:pPr>
      <w:r w:rsidRPr="00E8054A">
        <w:rPr>
          <w:b/>
          <w:bCs/>
        </w:rPr>
        <w:br w:type="page"/>
      </w:r>
    </w:p>
    <w:sdt>
      <w:sdtPr>
        <w:id w:val="477881197"/>
        <w:docPartObj>
          <w:docPartGallery w:val="Table of Contents"/>
          <w:docPartUnique/>
        </w:docPartObj>
      </w:sdtPr>
      <w:sdtEndPr>
        <w:rPr>
          <w:b/>
          <w:bCs/>
          <w:noProof/>
        </w:rPr>
      </w:sdtEndPr>
      <w:sdtContent>
        <w:p w14:paraId="675921CA" w14:textId="1E647087" w:rsidR="00295F53" w:rsidRPr="00E8054A" w:rsidRDefault="0051716E" w:rsidP="00295F53">
          <w:pPr>
            <w:jc w:val="center"/>
            <w:rPr>
              <w:b/>
              <w:bCs/>
              <w:sz w:val="28"/>
              <w:szCs w:val="24"/>
            </w:rPr>
          </w:pPr>
          <w:r w:rsidRPr="00E8054A">
            <w:rPr>
              <w:b/>
              <w:bCs/>
              <w:sz w:val="28"/>
              <w:szCs w:val="24"/>
            </w:rPr>
            <w:t>Table of Contents</w:t>
          </w:r>
        </w:p>
        <w:p w14:paraId="408FCCFB" w14:textId="33BB4FB9" w:rsidR="00561ABB" w:rsidRDefault="0051716E">
          <w:pPr>
            <w:pStyle w:val="TOC1"/>
            <w:tabs>
              <w:tab w:val="right" w:leader="dot" w:pos="9016"/>
            </w:tabs>
            <w:rPr>
              <w:rFonts w:asciiTheme="minorHAnsi" w:eastAsiaTheme="minorEastAsia" w:hAnsiTheme="minorHAnsi"/>
              <w:noProof/>
              <w:color w:val="auto"/>
              <w:szCs w:val="24"/>
              <w:lang w:eastAsia="en-GB"/>
            </w:rPr>
          </w:pPr>
          <w:r w:rsidRPr="00E8054A">
            <w:fldChar w:fldCharType="begin"/>
          </w:r>
          <w:r w:rsidRPr="00E8054A">
            <w:instrText xml:space="preserve"> TOC \o "1-3" \h \z \u </w:instrText>
          </w:r>
          <w:r w:rsidRPr="00E8054A">
            <w:fldChar w:fldCharType="separate"/>
          </w:r>
          <w:hyperlink w:anchor="_Toc214291901" w:history="1">
            <w:r w:rsidR="00561ABB" w:rsidRPr="00741B1E">
              <w:rPr>
                <w:rStyle w:val="Hyperlink"/>
                <w:noProof/>
              </w:rPr>
              <w:t>Chapter 1: Introduction</w:t>
            </w:r>
            <w:r w:rsidR="00561ABB">
              <w:rPr>
                <w:noProof/>
                <w:webHidden/>
              </w:rPr>
              <w:tab/>
            </w:r>
            <w:r w:rsidR="00561ABB">
              <w:rPr>
                <w:noProof/>
                <w:webHidden/>
              </w:rPr>
              <w:fldChar w:fldCharType="begin"/>
            </w:r>
            <w:r w:rsidR="00561ABB">
              <w:rPr>
                <w:noProof/>
                <w:webHidden/>
              </w:rPr>
              <w:instrText xml:space="preserve"> PAGEREF _Toc214291901 \h </w:instrText>
            </w:r>
            <w:r w:rsidR="00561ABB">
              <w:rPr>
                <w:noProof/>
                <w:webHidden/>
              </w:rPr>
            </w:r>
            <w:r w:rsidR="00561ABB">
              <w:rPr>
                <w:noProof/>
                <w:webHidden/>
              </w:rPr>
              <w:fldChar w:fldCharType="separate"/>
            </w:r>
            <w:r w:rsidR="00561ABB">
              <w:rPr>
                <w:noProof/>
                <w:webHidden/>
              </w:rPr>
              <w:t>8</w:t>
            </w:r>
            <w:r w:rsidR="00561ABB">
              <w:rPr>
                <w:noProof/>
                <w:webHidden/>
              </w:rPr>
              <w:fldChar w:fldCharType="end"/>
            </w:r>
          </w:hyperlink>
        </w:p>
        <w:p w14:paraId="67B79A4A" w14:textId="57F3812B" w:rsidR="00561ABB" w:rsidRDefault="00561ABB">
          <w:pPr>
            <w:pStyle w:val="TOC2"/>
            <w:tabs>
              <w:tab w:val="left" w:pos="960"/>
              <w:tab w:val="right" w:leader="dot" w:pos="9016"/>
            </w:tabs>
            <w:rPr>
              <w:rFonts w:asciiTheme="minorHAnsi" w:eastAsiaTheme="minorEastAsia" w:hAnsiTheme="minorHAnsi"/>
              <w:noProof/>
              <w:color w:val="auto"/>
              <w:szCs w:val="24"/>
              <w:lang w:eastAsia="en-GB"/>
            </w:rPr>
          </w:pPr>
          <w:hyperlink w:anchor="_Toc214291902" w:history="1">
            <w:r w:rsidRPr="00741B1E">
              <w:rPr>
                <w:rStyle w:val="Hyperlink"/>
                <w:noProof/>
              </w:rPr>
              <w:t>1.1</w:t>
            </w:r>
            <w:r>
              <w:rPr>
                <w:rFonts w:asciiTheme="minorHAnsi" w:eastAsiaTheme="minorEastAsia" w:hAnsiTheme="minorHAnsi"/>
                <w:noProof/>
                <w:color w:val="auto"/>
                <w:szCs w:val="24"/>
                <w:lang w:eastAsia="en-GB"/>
              </w:rPr>
              <w:tab/>
            </w:r>
            <w:r w:rsidRPr="00741B1E">
              <w:rPr>
                <w:rStyle w:val="Hyperlink"/>
                <w:noProof/>
              </w:rPr>
              <w:t>Introduction</w:t>
            </w:r>
            <w:r>
              <w:rPr>
                <w:noProof/>
                <w:webHidden/>
              </w:rPr>
              <w:tab/>
            </w:r>
            <w:r>
              <w:rPr>
                <w:noProof/>
                <w:webHidden/>
              </w:rPr>
              <w:fldChar w:fldCharType="begin"/>
            </w:r>
            <w:r>
              <w:rPr>
                <w:noProof/>
                <w:webHidden/>
              </w:rPr>
              <w:instrText xml:space="preserve"> PAGEREF _Toc214291902 \h </w:instrText>
            </w:r>
            <w:r>
              <w:rPr>
                <w:noProof/>
                <w:webHidden/>
              </w:rPr>
            </w:r>
            <w:r>
              <w:rPr>
                <w:noProof/>
                <w:webHidden/>
              </w:rPr>
              <w:fldChar w:fldCharType="separate"/>
            </w:r>
            <w:r>
              <w:rPr>
                <w:noProof/>
                <w:webHidden/>
              </w:rPr>
              <w:t>8</w:t>
            </w:r>
            <w:r>
              <w:rPr>
                <w:noProof/>
                <w:webHidden/>
              </w:rPr>
              <w:fldChar w:fldCharType="end"/>
            </w:r>
          </w:hyperlink>
        </w:p>
        <w:p w14:paraId="09A6F250" w14:textId="617C4ADD" w:rsidR="00561ABB" w:rsidRDefault="00561ABB">
          <w:pPr>
            <w:pStyle w:val="TOC2"/>
            <w:tabs>
              <w:tab w:val="left" w:pos="960"/>
              <w:tab w:val="right" w:leader="dot" w:pos="9016"/>
            </w:tabs>
            <w:rPr>
              <w:rFonts w:asciiTheme="minorHAnsi" w:eastAsiaTheme="minorEastAsia" w:hAnsiTheme="minorHAnsi"/>
              <w:noProof/>
              <w:color w:val="auto"/>
              <w:szCs w:val="24"/>
              <w:lang w:eastAsia="en-GB"/>
            </w:rPr>
          </w:pPr>
          <w:hyperlink w:anchor="_Toc214291903" w:history="1">
            <w:r w:rsidRPr="00741B1E">
              <w:rPr>
                <w:rStyle w:val="Hyperlink"/>
                <w:noProof/>
              </w:rPr>
              <w:t>1.2</w:t>
            </w:r>
            <w:r>
              <w:rPr>
                <w:rFonts w:asciiTheme="minorHAnsi" w:eastAsiaTheme="minorEastAsia" w:hAnsiTheme="minorHAnsi"/>
                <w:noProof/>
                <w:color w:val="auto"/>
                <w:szCs w:val="24"/>
                <w:lang w:eastAsia="en-GB"/>
              </w:rPr>
              <w:tab/>
            </w:r>
            <w:r w:rsidRPr="00741B1E">
              <w:rPr>
                <w:rStyle w:val="Hyperlink"/>
                <w:noProof/>
              </w:rPr>
              <w:t>Definitions and Terminology</w:t>
            </w:r>
            <w:r>
              <w:rPr>
                <w:noProof/>
                <w:webHidden/>
              </w:rPr>
              <w:tab/>
            </w:r>
            <w:r>
              <w:rPr>
                <w:noProof/>
                <w:webHidden/>
              </w:rPr>
              <w:fldChar w:fldCharType="begin"/>
            </w:r>
            <w:r>
              <w:rPr>
                <w:noProof/>
                <w:webHidden/>
              </w:rPr>
              <w:instrText xml:space="preserve"> PAGEREF _Toc214291903 \h </w:instrText>
            </w:r>
            <w:r>
              <w:rPr>
                <w:noProof/>
                <w:webHidden/>
              </w:rPr>
            </w:r>
            <w:r>
              <w:rPr>
                <w:noProof/>
                <w:webHidden/>
              </w:rPr>
              <w:fldChar w:fldCharType="separate"/>
            </w:r>
            <w:r>
              <w:rPr>
                <w:noProof/>
                <w:webHidden/>
              </w:rPr>
              <w:t>8</w:t>
            </w:r>
            <w:r>
              <w:rPr>
                <w:noProof/>
                <w:webHidden/>
              </w:rPr>
              <w:fldChar w:fldCharType="end"/>
            </w:r>
          </w:hyperlink>
        </w:p>
        <w:p w14:paraId="64AA89FA" w14:textId="56199241" w:rsidR="00561ABB" w:rsidRDefault="00561ABB">
          <w:pPr>
            <w:pStyle w:val="TOC2"/>
            <w:tabs>
              <w:tab w:val="left" w:pos="960"/>
              <w:tab w:val="right" w:leader="dot" w:pos="9016"/>
            </w:tabs>
            <w:rPr>
              <w:rFonts w:asciiTheme="minorHAnsi" w:eastAsiaTheme="minorEastAsia" w:hAnsiTheme="minorHAnsi"/>
              <w:noProof/>
              <w:color w:val="auto"/>
              <w:szCs w:val="24"/>
              <w:lang w:eastAsia="en-GB"/>
            </w:rPr>
          </w:pPr>
          <w:hyperlink w:anchor="_Toc214291904" w:history="1">
            <w:r w:rsidRPr="00741B1E">
              <w:rPr>
                <w:rStyle w:val="Hyperlink"/>
                <w:noProof/>
              </w:rPr>
              <w:t>1.3</w:t>
            </w:r>
            <w:r>
              <w:rPr>
                <w:rFonts w:asciiTheme="minorHAnsi" w:eastAsiaTheme="minorEastAsia" w:hAnsiTheme="minorHAnsi"/>
                <w:noProof/>
                <w:color w:val="auto"/>
                <w:szCs w:val="24"/>
                <w:lang w:eastAsia="en-GB"/>
              </w:rPr>
              <w:tab/>
            </w:r>
            <w:r w:rsidRPr="00741B1E">
              <w:rPr>
                <w:rStyle w:val="Hyperlink"/>
                <w:noProof/>
              </w:rPr>
              <w:t>Rationale for Research</w:t>
            </w:r>
            <w:r>
              <w:rPr>
                <w:noProof/>
                <w:webHidden/>
              </w:rPr>
              <w:tab/>
            </w:r>
            <w:r>
              <w:rPr>
                <w:noProof/>
                <w:webHidden/>
              </w:rPr>
              <w:fldChar w:fldCharType="begin"/>
            </w:r>
            <w:r>
              <w:rPr>
                <w:noProof/>
                <w:webHidden/>
              </w:rPr>
              <w:instrText xml:space="preserve"> PAGEREF _Toc214291904 \h </w:instrText>
            </w:r>
            <w:r>
              <w:rPr>
                <w:noProof/>
                <w:webHidden/>
              </w:rPr>
            </w:r>
            <w:r>
              <w:rPr>
                <w:noProof/>
                <w:webHidden/>
              </w:rPr>
              <w:fldChar w:fldCharType="separate"/>
            </w:r>
            <w:r>
              <w:rPr>
                <w:noProof/>
                <w:webHidden/>
              </w:rPr>
              <w:t>9</w:t>
            </w:r>
            <w:r>
              <w:rPr>
                <w:noProof/>
                <w:webHidden/>
              </w:rPr>
              <w:fldChar w:fldCharType="end"/>
            </w:r>
          </w:hyperlink>
        </w:p>
        <w:p w14:paraId="7D7C2E62" w14:textId="37441DAC"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05" w:history="1">
            <w:r w:rsidRPr="00741B1E">
              <w:rPr>
                <w:rStyle w:val="Hyperlink"/>
                <w:noProof/>
              </w:rPr>
              <w:t>1.4 Aim and Objectives</w:t>
            </w:r>
            <w:r>
              <w:rPr>
                <w:noProof/>
                <w:webHidden/>
              </w:rPr>
              <w:tab/>
            </w:r>
            <w:r>
              <w:rPr>
                <w:noProof/>
                <w:webHidden/>
              </w:rPr>
              <w:fldChar w:fldCharType="begin"/>
            </w:r>
            <w:r>
              <w:rPr>
                <w:noProof/>
                <w:webHidden/>
              </w:rPr>
              <w:instrText xml:space="preserve"> PAGEREF _Toc214291905 \h </w:instrText>
            </w:r>
            <w:r>
              <w:rPr>
                <w:noProof/>
                <w:webHidden/>
              </w:rPr>
            </w:r>
            <w:r>
              <w:rPr>
                <w:noProof/>
                <w:webHidden/>
              </w:rPr>
              <w:fldChar w:fldCharType="separate"/>
            </w:r>
            <w:r>
              <w:rPr>
                <w:noProof/>
                <w:webHidden/>
              </w:rPr>
              <w:t>10</w:t>
            </w:r>
            <w:r>
              <w:rPr>
                <w:noProof/>
                <w:webHidden/>
              </w:rPr>
              <w:fldChar w:fldCharType="end"/>
            </w:r>
          </w:hyperlink>
        </w:p>
        <w:p w14:paraId="200C5B64" w14:textId="054960E1" w:rsidR="00561ABB" w:rsidRDefault="00561ABB">
          <w:pPr>
            <w:pStyle w:val="TOC2"/>
            <w:tabs>
              <w:tab w:val="left" w:pos="960"/>
              <w:tab w:val="right" w:leader="dot" w:pos="9016"/>
            </w:tabs>
            <w:rPr>
              <w:rFonts w:asciiTheme="minorHAnsi" w:eastAsiaTheme="minorEastAsia" w:hAnsiTheme="minorHAnsi"/>
              <w:noProof/>
              <w:color w:val="auto"/>
              <w:szCs w:val="24"/>
              <w:lang w:eastAsia="en-GB"/>
            </w:rPr>
          </w:pPr>
          <w:hyperlink w:anchor="_Toc214291906" w:history="1">
            <w:r w:rsidRPr="00741B1E">
              <w:rPr>
                <w:rStyle w:val="Hyperlink"/>
                <w:noProof/>
              </w:rPr>
              <w:t>1.5</w:t>
            </w:r>
            <w:r>
              <w:rPr>
                <w:rFonts w:asciiTheme="minorHAnsi" w:eastAsiaTheme="minorEastAsia" w:hAnsiTheme="minorHAnsi"/>
                <w:noProof/>
                <w:color w:val="auto"/>
                <w:szCs w:val="24"/>
                <w:lang w:eastAsia="en-GB"/>
              </w:rPr>
              <w:tab/>
            </w:r>
            <w:r w:rsidRPr="00741B1E">
              <w:rPr>
                <w:rStyle w:val="Hyperlink"/>
                <w:noProof/>
              </w:rPr>
              <w:t>Conclusion</w:t>
            </w:r>
            <w:r>
              <w:rPr>
                <w:noProof/>
                <w:webHidden/>
              </w:rPr>
              <w:tab/>
            </w:r>
            <w:r>
              <w:rPr>
                <w:noProof/>
                <w:webHidden/>
              </w:rPr>
              <w:fldChar w:fldCharType="begin"/>
            </w:r>
            <w:r>
              <w:rPr>
                <w:noProof/>
                <w:webHidden/>
              </w:rPr>
              <w:instrText xml:space="preserve"> PAGEREF _Toc214291906 \h </w:instrText>
            </w:r>
            <w:r>
              <w:rPr>
                <w:noProof/>
                <w:webHidden/>
              </w:rPr>
            </w:r>
            <w:r>
              <w:rPr>
                <w:noProof/>
                <w:webHidden/>
              </w:rPr>
              <w:fldChar w:fldCharType="separate"/>
            </w:r>
            <w:r>
              <w:rPr>
                <w:noProof/>
                <w:webHidden/>
              </w:rPr>
              <w:t>11</w:t>
            </w:r>
            <w:r>
              <w:rPr>
                <w:noProof/>
                <w:webHidden/>
              </w:rPr>
              <w:fldChar w:fldCharType="end"/>
            </w:r>
          </w:hyperlink>
        </w:p>
        <w:p w14:paraId="151AD37D" w14:textId="51954B8C" w:rsidR="00561ABB" w:rsidRDefault="00561ABB">
          <w:pPr>
            <w:pStyle w:val="TOC1"/>
            <w:tabs>
              <w:tab w:val="right" w:leader="dot" w:pos="9016"/>
            </w:tabs>
            <w:rPr>
              <w:rFonts w:asciiTheme="minorHAnsi" w:eastAsiaTheme="minorEastAsia" w:hAnsiTheme="minorHAnsi"/>
              <w:noProof/>
              <w:color w:val="auto"/>
              <w:szCs w:val="24"/>
              <w:lang w:eastAsia="en-GB"/>
            </w:rPr>
          </w:pPr>
          <w:hyperlink w:anchor="_Toc214291907" w:history="1">
            <w:r w:rsidRPr="00741B1E">
              <w:rPr>
                <w:rStyle w:val="Hyperlink"/>
                <w:noProof/>
              </w:rPr>
              <w:t>Chapter 2: Background</w:t>
            </w:r>
            <w:r>
              <w:rPr>
                <w:noProof/>
                <w:webHidden/>
              </w:rPr>
              <w:tab/>
            </w:r>
            <w:r>
              <w:rPr>
                <w:noProof/>
                <w:webHidden/>
              </w:rPr>
              <w:fldChar w:fldCharType="begin"/>
            </w:r>
            <w:r>
              <w:rPr>
                <w:noProof/>
                <w:webHidden/>
              </w:rPr>
              <w:instrText xml:space="preserve"> PAGEREF _Toc214291907 \h </w:instrText>
            </w:r>
            <w:r>
              <w:rPr>
                <w:noProof/>
                <w:webHidden/>
              </w:rPr>
            </w:r>
            <w:r>
              <w:rPr>
                <w:noProof/>
                <w:webHidden/>
              </w:rPr>
              <w:fldChar w:fldCharType="separate"/>
            </w:r>
            <w:r>
              <w:rPr>
                <w:noProof/>
                <w:webHidden/>
              </w:rPr>
              <w:t>12</w:t>
            </w:r>
            <w:r>
              <w:rPr>
                <w:noProof/>
                <w:webHidden/>
              </w:rPr>
              <w:fldChar w:fldCharType="end"/>
            </w:r>
          </w:hyperlink>
        </w:p>
        <w:p w14:paraId="413012D0" w14:textId="39E1F048"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08" w:history="1">
            <w:r w:rsidRPr="00741B1E">
              <w:rPr>
                <w:rStyle w:val="Hyperlink"/>
                <w:noProof/>
              </w:rPr>
              <w:t>2.1 Introduction</w:t>
            </w:r>
            <w:r>
              <w:rPr>
                <w:noProof/>
                <w:webHidden/>
              </w:rPr>
              <w:tab/>
            </w:r>
            <w:r>
              <w:rPr>
                <w:noProof/>
                <w:webHidden/>
              </w:rPr>
              <w:fldChar w:fldCharType="begin"/>
            </w:r>
            <w:r>
              <w:rPr>
                <w:noProof/>
                <w:webHidden/>
              </w:rPr>
              <w:instrText xml:space="preserve"> PAGEREF _Toc214291908 \h </w:instrText>
            </w:r>
            <w:r>
              <w:rPr>
                <w:noProof/>
                <w:webHidden/>
              </w:rPr>
            </w:r>
            <w:r>
              <w:rPr>
                <w:noProof/>
                <w:webHidden/>
              </w:rPr>
              <w:fldChar w:fldCharType="separate"/>
            </w:r>
            <w:r>
              <w:rPr>
                <w:noProof/>
                <w:webHidden/>
              </w:rPr>
              <w:t>12</w:t>
            </w:r>
            <w:r>
              <w:rPr>
                <w:noProof/>
                <w:webHidden/>
              </w:rPr>
              <w:fldChar w:fldCharType="end"/>
            </w:r>
          </w:hyperlink>
        </w:p>
        <w:p w14:paraId="6C4E9C70" w14:textId="46CCE115"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09" w:history="1">
            <w:r w:rsidRPr="00741B1E">
              <w:rPr>
                <w:rStyle w:val="Hyperlink"/>
                <w:noProof/>
              </w:rPr>
              <w:t>2.2 Historical Background</w:t>
            </w:r>
            <w:r>
              <w:rPr>
                <w:noProof/>
                <w:webHidden/>
              </w:rPr>
              <w:tab/>
            </w:r>
            <w:r>
              <w:rPr>
                <w:noProof/>
                <w:webHidden/>
              </w:rPr>
              <w:fldChar w:fldCharType="begin"/>
            </w:r>
            <w:r>
              <w:rPr>
                <w:noProof/>
                <w:webHidden/>
              </w:rPr>
              <w:instrText xml:space="preserve"> PAGEREF _Toc214291909 \h </w:instrText>
            </w:r>
            <w:r>
              <w:rPr>
                <w:noProof/>
                <w:webHidden/>
              </w:rPr>
            </w:r>
            <w:r>
              <w:rPr>
                <w:noProof/>
                <w:webHidden/>
              </w:rPr>
              <w:fldChar w:fldCharType="separate"/>
            </w:r>
            <w:r>
              <w:rPr>
                <w:noProof/>
                <w:webHidden/>
              </w:rPr>
              <w:t>12</w:t>
            </w:r>
            <w:r>
              <w:rPr>
                <w:noProof/>
                <w:webHidden/>
              </w:rPr>
              <w:fldChar w:fldCharType="end"/>
            </w:r>
          </w:hyperlink>
        </w:p>
        <w:p w14:paraId="1ED45D97" w14:textId="08BF0DE3"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10" w:history="1">
            <w:r w:rsidRPr="00741B1E">
              <w:rPr>
                <w:rStyle w:val="Hyperlink"/>
                <w:noProof/>
              </w:rPr>
              <w:t>2.3 Theoretical Background</w:t>
            </w:r>
            <w:r>
              <w:rPr>
                <w:noProof/>
                <w:webHidden/>
              </w:rPr>
              <w:tab/>
            </w:r>
            <w:r>
              <w:rPr>
                <w:noProof/>
                <w:webHidden/>
              </w:rPr>
              <w:fldChar w:fldCharType="begin"/>
            </w:r>
            <w:r>
              <w:rPr>
                <w:noProof/>
                <w:webHidden/>
              </w:rPr>
              <w:instrText xml:space="preserve"> PAGEREF _Toc214291910 \h </w:instrText>
            </w:r>
            <w:r>
              <w:rPr>
                <w:noProof/>
                <w:webHidden/>
              </w:rPr>
            </w:r>
            <w:r>
              <w:rPr>
                <w:noProof/>
                <w:webHidden/>
              </w:rPr>
              <w:fldChar w:fldCharType="separate"/>
            </w:r>
            <w:r>
              <w:rPr>
                <w:noProof/>
                <w:webHidden/>
              </w:rPr>
              <w:t>13</w:t>
            </w:r>
            <w:r>
              <w:rPr>
                <w:noProof/>
                <w:webHidden/>
              </w:rPr>
              <w:fldChar w:fldCharType="end"/>
            </w:r>
          </w:hyperlink>
        </w:p>
        <w:p w14:paraId="541728B8" w14:textId="0B013BCA"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11" w:history="1">
            <w:r w:rsidRPr="00741B1E">
              <w:rPr>
                <w:rStyle w:val="Hyperlink"/>
                <w:noProof/>
              </w:rPr>
              <w:t>2.4 International Context</w:t>
            </w:r>
            <w:r>
              <w:rPr>
                <w:noProof/>
                <w:webHidden/>
              </w:rPr>
              <w:tab/>
            </w:r>
            <w:r>
              <w:rPr>
                <w:noProof/>
                <w:webHidden/>
              </w:rPr>
              <w:fldChar w:fldCharType="begin"/>
            </w:r>
            <w:r>
              <w:rPr>
                <w:noProof/>
                <w:webHidden/>
              </w:rPr>
              <w:instrText xml:space="preserve"> PAGEREF _Toc214291911 \h </w:instrText>
            </w:r>
            <w:r>
              <w:rPr>
                <w:noProof/>
                <w:webHidden/>
              </w:rPr>
            </w:r>
            <w:r>
              <w:rPr>
                <w:noProof/>
                <w:webHidden/>
              </w:rPr>
              <w:fldChar w:fldCharType="separate"/>
            </w:r>
            <w:r>
              <w:rPr>
                <w:noProof/>
                <w:webHidden/>
              </w:rPr>
              <w:t>14</w:t>
            </w:r>
            <w:r>
              <w:rPr>
                <w:noProof/>
                <w:webHidden/>
              </w:rPr>
              <w:fldChar w:fldCharType="end"/>
            </w:r>
          </w:hyperlink>
        </w:p>
        <w:p w14:paraId="178203E5" w14:textId="6F508FDD"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12" w:history="1">
            <w:r w:rsidRPr="00741B1E">
              <w:rPr>
                <w:rStyle w:val="Hyperlink"/>
                <w:noProof/>
              </w:rPr>
              <w:t>2.5 National/Local UK Context</w:t>
            </w:r>
            <w:r>
              <w:rPr>
                <w:noProof/>
                <w:webHidden/>
              </w:rPr>
              <w:tab/>
            </w:r>
            <w:r>
              <w:rPr>
                <w:noProof/>
                <w:webHidden/>
              </w:rPr>
              <w:fldChar w:fldCharType="begin"/>
            </w:r>
            <w:r>
              <w:rPr>
                <w:noProof/>
                <w:webHidden/>
              </w:rPr>
              <w:instrText xml:space="preserve"> PAGEREF _Toc214291912 \h </w:instrText>
            </w:r>
            <w:r>
              <w:rPr>
                <w:noProof/>
                <w:webHidden/>
              </w:rPr>
            </w:r>
            <w:r>
              <w:rPr>
                <w:noProof/>
                <w:webHidden/>
              </w:rPr>
              <w:fldChar w:fldCharType="separate"/>
            </w:r>
            <w:r>
              <w:rPr>
                <w:noProof/>
                <w:webHidden/>
              </w:rPr>
              <w:t>15</w:t>
            </w:r>
            <w:r>
              <w:rPr>
                <w:noProof/>
                <w:webHidden/>
              </w:rPr>
              <w:fldChar w:fldCharType="end"/>
            </w:r>
          </w:hyperlink>
        </w:p>
        <w:p w14:paraId="71DC34FD" w14:textId="612B1C8E"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13" w:history="1">
            <w:r w:rsidRPr="00741B1E">
              <w:rPr>
                <w:rStyle w:val="Hyperlink"/>
                <w:noProof/>
              </w:rPr>
              <w:t>2.6 Conclusion</w:t>
            </w:r>
            <w:r>
              <w:rPr>
                <w:noProof/>
                <w:webHidden/>
              </w:rPr>
              <w:tab/>
            </w:r>
            <w:r>
              <w:rPr>
                <w:noProof/>
                <w:webHidden/>
              </w:rPr>
              <w:fldChar w:fldCharType="begin"/>
            </w:r>
            <w:r>
              <w:rPr>
                <w:noProof/>
                <w:webHidden/>
              </w:rPr>
              <w:instrText xml:space="preserve"> PAGEREF _Toc214291913 \h </w:instrText>
            </w:r>
            <w:r>
              <w:rPr>
                <w:noProof/>
                <w:webHidden/>
              </w:rPr>
            </w:r>
            <w:r>
              <w:rPr>
                <w:noProof/>
                <w:webHidden/>
              </w:rPr>
              <w:fldChar w:fldCharType="separate"/>
            </w:r>
            <w:r>
              <w:rPr>
                <w:noProof/>
                <w:webHidden/>
              </w:rPr>
              <w:t>17</w:t>
            </w:r>
            <w:r>
              <w:rPr>
                <w:noProof/>
                <w:webHidden/>
              </w:rPr>
              <w:fldChar w:fldCharType="end"/>
            </w:r>
          </w:hyperlink>
        </w:p>
        <w:p w14:paraId="27E9D515" w14:textId="0E355A77" w:rsidR="00561ABB" w:rsidRDefault="00561ABB">
          <w:pPr>
            <w:pStyle w:val="TOC1"/>
            <w:tabs>
              <w:tab w:val="right" w:leader="dot" w:pos="9016"/>
            </w:tabs>
            <w:rPr>
              <w:rFonts w:asciiTheme="minorHAnsi" w:eastAsiaTheme="minorEastAsia" w:hAnsiTheme="minorHAnsi"/>
              <w:noProof/>
              <w:color w:val="auto"/>
              <w:szCs w:val="24"/>
              <w:lang w:eastAsia="en-GB"/>
            </w:rPr>
          </w:pPr>
          <w:hyperlink w:anchor="_Toc214291914" w:history="1">
            <w:r w:rsidRPr="00741B1E">
              <w:rPr>
                <w:rStyle w:val="Hyperlink"/>
                <w:noProof/>
              </w:rPr>
              <w:t>Chapter 3: Methods 10% (1,000 words)</w:t>
            </w:r>
            <w:r>
              <w:rPr>
                <w:noProof/>
                <w:webHidden/>
              </w:rPr>
              <w:tab/>
            </w:r>
            <w:r>
              <w:rPr>
                <w:noProof/>
                <w:webHidden/>
              </w:rPr>
              <w:fldChar w:fldCharType="begin"/>
            </w:r>
            <w:r>
              <w:rPr>
                <w:noProof/>
                <w:webHidden/>
              </w:rPr>
              <w:instrText xml:space="preserve"> PAGEREF _Toc214291914 \h </w:instrText>
            </w:r>
            <w:r>
              <w:rPr>
                <w:noProof/>
                <w:webHidden/>
              </w:rPr>
            </w:r>
            <w:r>
              <w:rPr>
                <w:noProof/>
                <w:webHidden/>
              </w:rPr>
              <w:fldChar w:fldCharType="separate"/>
            </w:r>
            <w:r>
              <w:rPr>
                <w:noProof/>
                <w:webHidden/>
              </w:rPr>
              <w:t>18</w:t>
            </w:r>
            <w:r>
              <w:rPr>
                <w:noProof/>
                <w:webHidden/>
              </w:rPr>
              <w:fldChar w:fldCharType="end"/>
            </w:r>
          </w:hyperlink>
        </w:p>
        <w:p w14:paraId="50A0542E" w14:textId="2DEA8D42"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15" w:history="1">
            <w:r w:rsidRPr="00741B1E">
              <w:rPr>
                <w:rStyle w:val="Hyperlink"/>
                <w:noProof/>
              </w:rPr>
              <w:t>3.1 Introduction (100 word approx.)</w:t>
            </w:r>
            <w:r>
              <w:rPr>
                <w:noProof/>
                <w:webHidden/>
              </w:rPr>
              <w:tab/>
            </w:r>
            <w:r>
              <w:rPr>
                <w:noProof/>
                <w:webHidden/>
              </w:rPr>
              <w:fldChar w:fldCharType="begin"/>
            </w:r>
            <w:r>
              <w:rPr>
                <w:noProof/>
                <w:webHidden/>
              </w:rPr>
              <w:instrText xml:space="preserve"> PAGEREF _Toc214291915 \h </w:instrText>
            </w:r>
            <w:r>
              <w:rPr>
                <w:noProof/>
                <w:webHidden/>
              </w:rPr>
            </w:r>
            <w:r>
              <w:rPr>
                <w:noProof/>
                <w:webHidden/>
              </w:rPr>
              <w:fldChar w:fldCharType="separate"/>
            </w:r>
            <w:r>
              <w:rPr>
                <w:noProof/>
                <w:webHidden/>
              </w:rPr>
              <w:t>18</w:t>
            </w:r>
            <w:r>
              <w:rPr>
                <w:noProof/>
                <w:webHidden/>
              </w:rPr>
              <w:fldChar w:fldCharType="end"/>
            </w:r>
          </w:hyperlink>
        </w:p>
        <w:p w14:paraId="31CA427A" w14:textId="37DEF9BA"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16" w:history="1">
            <w:r w:rsidRPr="00741B1E">
              <w:rPr>
                <w:rStyle w:val="Hyperlink"/>
                <w:noProof/>
              </w:rPr>
              <w:t>3.2 Search Strategy (100-word approx.)</w:t>
            </w:r>
            <w:r>
              <w:rPr>
                <w:noProof/>
                <w:webHidden/>
              </w:rPr>
              <w:tab/>
            </w:r>
            <w:r>
              <w:rPr>
                <w:noProof/>
                <w:webHidden/>
              </w:rPr>
              <w:fldChar w:fldCharType="begin"/>
            </w:r>
            <w:r>
              <w:rPr>
                <w:noProof/>
                <w:webHidden/>
              </w:rPr>
              <w:instrText xml:space="preserve"> PAGEREF _Toc214291916 \h </w:instrText>
            </w:r>
            <w:r>
              <w:rPr>
                <w:noProof/>
                <w:webHidden/>
              </w:rPr>
            </w:r>
            <w:r>
              <w:rPr>
                <w:noProof/>
                <w:webHidden/>
              </w:rPr>
              <w:fldChar w:fldCharType="separate"/>
            </w:r>
            <w:r>
              <w:rPr>
                <w:noProof/>
                <w:webHidden/>
              </w:rPr>
              <w:t>18</w:t>
            </w:r>
            <w:r>
              <w:rPr>
                <w:noProof/>
                <w:webHidden/>
              </w:rPr>
              <w:fldChar w:fldCharType="end"/>
            </w:r>
          </w:hyperlink>
        </w:p>
        <w:p w14:paraId="37650D06" w14:textId="45055DAE"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17" w:history="1">
            <w:r w:rsidRPr="00741B1E">
              <w:rPr>
                <w:rStyle w:val="Hyperlink"/>
                <w:noProof/>
              </w:rPr>
              <w:t>3.3 Searching for Information (200 words approx.)</w:t>
            </w:r>
            <w:r>
              <w:rPr>
                <w:noProof/>
                <w:webHidden/>
              </w:rPr>
              <w:tab/>
            </w:r>
            <w:r>
              <w:rPr>
                <w:noProof/>
                <w:webHidden/>
              </w:rPr>
              <w:fldChar w:fldCharType="begin"/>
            </w:r>
            <w:r>
              <w:rPr>
                <w:noProof/>
                <w:webHidden/>
              </w:rPr>
              <w:instrText xml:space="preserve"> PAGEREF _Toc214291917 \h </w:instrText>
            </w:r>
            <w:r>
              <w:rPr>
                <w:noProof/>
                <w:webHidden/>
              </w:rPr>
            </w:r>
            <w:r>
              <w:rPr>
                <w:noProof/>
                <w:webHidden/>
              </w:rPr>
              <w:fldChar w:fldCharType="separate"/>
            </w:r>
            <w:r>
              <w:rPr>
                <w:noProof/>
                <w:webHidden/>
              </w:rPr>
              <w:t>18</w:t>
            </w:r>
            <w:r>
              <w:rPr>
                <w:noProof/>
                <w:webHidden/>
              </w:rPr>
              <w:fldChar w:fldCharType="end"/>
            </w:r>
          </w:hyperlink>
        </w:p>
        <w:p w14:paraId="3AB17CB1" w14:textId="4BF7917C"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18" w:history="1">
            <w:r w:rsidRPr="00741B1E">
              <w:rPr>
                <w:rStyle w:val="Hyperlink"/>
                <w:noProof/>
              </w:rPr>
              <w:t>3.4 Analysing Research (150 words approx.)</w:t>
            </w:r>
            <w:r>
              <w:rPr>
                <w:noProof/>
                <w:webHidden/>
              </w:rPr>
              <w:tab/>
            </w:r>
            <w:r>
              <w:rPr>
                <w:noProof/>
                <w:webHidden/>
              </w:rPr>
              <w:fldChar w:fldCharType="begin"/>
            </w:r>
            <w:r>
              <w:rPr>
                <w:noProof/>
                <w:webHidden/>
              </w:rPr>
              <w:instrText xml:space="preserve"> PAGEREF _Toc214291918 \h </w:instrText>
            </w:r>
            <w:r>
              <w:rPr>
                <w:noProof/>
                <w:webHidden/>
              </w:rPr>
            </w:r>
            <w:r>
              <w:rPr>
                <w:noProof/>
                <w:webHidden/>
              </w:rPr>
              <w:fldChar w:fldCharType="separate"/>
            </w:r>
            <w:r>
              <w:rPr>
                <w:noProof/>
                <w:webHidden/>
              </w:rPr>
              <w:t>18</w:t>
            </w:r>
            <w:r>
              <w:rPr>
                <w:noProof/>
                <w:webHidden/>
              </w:rPr>
              <w:fldChar w:fldCharType="end"/>
            </w:r>
          </w:hyperlink>
        </w:p>
        <w:p w14:paraId="46096027" w14:textId="39982DEE"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19" w:history="1">
            <w:r w:rsidRPr="00741B1E">
              <w:rPr>
                <w:rStyle w:val="Hyperlink"/>
                <w:noProof/>
              </w:rPr>
              <w:t>3.5 Ethical Considerations (100 words approx.)</w:t>
            </w:r>
            <w:r>
              <w:rPr>
                <w:noProof/>
                <w:webHidden/>
              </w:rPr>
              <w:tab/>
            </w:r>
            <w:r>
              <w:rPr>
                <w:noProof/>
                <w:webHidden/>
              </w:rPr>
              <w:fldChar w:fldCharType="begin"/>
            </w:r>
            <w:r>
              <w:rPr>
                <w:noProof/>
                <w:webHidden/>
              </w:rPr>
              <w:instrText xml:space="preserve"> PAGEREF _Toc214291919 \h </w:instrText>
            </w:r>
            <w:r>
              <w:rPr>
                <w:noProof/>
                <w:webHidden/>
              </w:rPr>
            </w:r>
            <w:r>
              <w:rPr>
                <w:noProof/>
                <w:webHidden/>
              </w:rPr>
              <w:fldChar w:fldCharType="separate"/>
            </w:r>
            <w:r>
              <w:rPr>
                <w:noProof/>
                <w:webHidden/>
              </w:rPr>
              <w:t>18</w:t>
            </w:r>
            <w:r>
              <w:rPr>
                <w:noProof/>
                <w:webHidden/>
              </w:rPr>
              <w:fldChar w:fldCharType="end"/>
            </w:r>
          </w:hyperlink>
        </w:p>
        <w:p w14:paraId="70BA8771" w14:textId="55B990FC"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20" w:history="1">
            <w:r w:rsidRPr="00741B1E">
              <w:rPr>
                <w:rStyle w:val="Hyperlink"/>
                <w:noProof/>
              </w:rPr>
              <w:t>3.6 Analysing Research (150 words approx.)</w:t>
            </w:r>
            <w:r>
              <w:rPr>
                <w:noProof/>
                <w:webHidden/>
              </w:rPr>
              <w:tab/>
            </w:r>
            <w:r>
              <w:rPr>
                <w:noProof/>
                <w:webHidden/>
              </w:rPr>
              <w:fldChar w:fldCharType="begin"/>
            </w:r>
            <w:r>
              <w:rPr>
                <w:noProof/>
                <w:webHidden/>
              </w:rPr>
              <w:instrText xml:space="preserve"> PAGEREF _Toc214291920 \h </w:instrText>
            </w:r>
            <w:r>
              <w:rPr>
                <w:noProof/>
                <w:webHidden/>
              </w:rPr>
            </w:r>
            <w:r>
              <w:rPr>
                <w:noProof/>
                <w:webHidden/>
              </w:rPr>
              <w:fldChar w:fldCharType="separate"/>
            </w:r>
            <w:r>
              <w:rPr>
                <w:noProof/>
                <w:webHidden/>
              </w:rPr>
              <w:t>18</w:t>
            </w:r>
            <w:r>
              <w:rPr>
                <w:noProof/>
                <w:webHidden/>
              </w:rPr>
              <w:fldChar w:fldCharType="end"/>
            </w:r>
          </w:hyperlink>
        </w:p>
        <w:p w14:paraId="3EEADAA2" w14:textId="419A54ED"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21" w:history="1">
            <w:r w:rsidRPr="00741B1E">
              <w:rPr>
                <w:rStyle w:val="Hyperlink"/>
                <w:noProof/>
              </w:rPr>
              <w:t>3.7 Ethical Considerations (100 words approx.)</w:t>
            </w:r>
            <w:r>
              <w:rPr>
                <w:noProof/>
                <w:webHidden/>
              </w:rPr>
              <w:tab/>
            </w:r>
            <w:r>
              <w:rPr>
                <w:noProof/>
                <w:webHidden/>
              </w:rPr>
              <w:fldChar w:fldCharType="begin"/>
            </w:r>
            <w:r>
              <w:rPr>
                <w:noProof/>
                <w:webHidden/>
              </w:rPr>
              <w:instrText xml:space="preserve"> PAGEREF _Toc214291921 \h </w:instrText>
            </w:r>
            <w:r>
              <w:rPr>
                <w:noProof/>
                <w:webHidden/>
              </w:rPr>
            </w:r>
            <w:r>
              <w:rPr>
                <w:noProof/>
                <w:webHidden/>
              </w:rPr>
              <w:fldChar w:fldCharType="separate"/>
            </w:r>
            <w:r>
              <w:rPr>
                <w:noProof/>
                <w:webHidden/>
              </w:rPr>
              <w:t>18</w:t>
            </w:r>
            <w:r>
              <w:rPr>
                <w:noProof/>
                <w:webHidden/>
              </w:rPr>
              <w:fldChar w:fldCharType="end"/>
            </w:r>
          </w:hyperlink>
        </w:p>
        <w:p w14:paraId="52D257EF" w14:textId="45E91B12"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22" w:history="1">
            <w:r w:rsidRPr="00741B1E">
              <w:rPr>
                <w:rStyle w:val="Hyperlink"/>
                <w:noProof/>
              </w:rPr>
              <w:t>3.8 Chapter Conclusion (100 words approx.)</w:t>
            </w:r>
            <w:r>
              <w:rPr>
                <w:noProof/>
                <w:webHidden/>
              </w:rPr>
              <w:tab/>
            </w:r>
            <w:r>
              <w:rPr>
                <w:noProof/>
                <w:webHidden/>
              </w:rPr>
              <w:fldChar w:fldCharType="begin"/>
            </w:r>
            <w:r>
              <w:rPr>
                <w:noProof/>
                <w:webHidden/>
              </w:rPr>
              <w:instrText xml:space="preserve"> PAGEREF _Toc214291922 \h </w:instrText>
            </w:r>
            <w:r>
              <w:rPr>
                <w:noProof/>
                <w:webHidden/>
              </w:rPr>
            </w:r>
            <w:r>
              <w:rPr>
                <w:noProof/>
                <w:webHidden/>
              </w:rPr>
              <w:fldChar w:fldCharType="separate"/>
            </w:r>
            <w:r>
              <w:rPr>
                <w:noProof/>
                <w:webHidden/>
              </w:rPr>
              <w:t>18</w:t>
            </w:r>
            <w:r>
              <w:rPr>
                <w:noProof/>
                <w:webHidden/>
              </w:rPr>
              <w:fldChar w:fldCharType="end"/>
            </w:r>
          </w:hyperlink>
        </w:p>
        <w:p w14:paraId="6A8458EB" w14:textId="5E39C408" w:rsidR="00561ABB" w:rsidRDefault="00561ABB">
          <w:pPr>
            <w:pStyle w:val="TOC1"/>
            <w:tabs>
              <w:tab w:val="right" w:leader="dot" w:pos="9016"/>
            </w:tabs>
            <w:rPr>
              <w:rFonts w:asciiTheme="minorHAnsi" w:eastAsiaTheme="minorEastAsia" w:hAnsiTheme="minorHAnsi"/>
              <w:noProof/>
              <w:color w:val="auto"/>
              <w:szCs w:val="24"/>
              <w:lang w:eastAsia="en-GB"/>
            </w:rPr>
          </w:pPr>
          <w:hyperlink w:anchor="_Toc214291923" w:history="1">
            <w:r w:rsidRPr="00741B1E">
              <w:rPr>
                <w:rStyle w:val="Hyperlink"/>
                <w:noProof/>
              </w:rPr>
              <w:t>Chapter 4: Results and Discussion 40% (4,000 words)</w:t>
            </w:r>
            <w:r>
              <w:rPr>
                <w:noProof/>
                <w:webHidden/>
              </w:rPr>
              <w:tab/>
            </w:r>
            <w:r>
              <w:rPr>
                <w:noProof/>
                <w:webHidden/>
              </w:rPr>
              <w:fldChar w:fldCharType="begin"/>
            </w:r>
            <w:r>
              <w:rPr>
                <w:noProof/>
                <w:webHidden/>
              </w:rPr>
              <w:instrText xml:space="preserve"> PAGEREF _Toc214291923 \h </w:instrText>
            </w:r>
            <w:r>
              <w:rPr>
                <w:noProof/>
                <w:webHidden/>
              </w:rPr>
            </w:r>
            <w:r>
              <w:rPr>
                <w:noProof/>
                <w:webHidden/>
              </w:rPr>
              <w:fldChar w:fldCharType="separate"/>
            </w:r>
            <w:r>
              <w:rPr>
                <w:noProof/>
                <w:webHidden/>
              </w:rPr>
              <w:t>19</w:t>
            </w:r>
            <w:r>
              <w:rPr>
                <w:noProof/>
                <w:webHidden/>
              </w:rPr>
              <w:fldChar w:fldCharType="end"/>
            </w:r>
          </w:hyperlink>
        </w:p>
        <w:p w14:paraId="72541B31" w14:textId="660E8389"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24" w:history="1">
            <w:r w:rsidRPr="00741B1E">
              <w:rPr>
                <w:rStyle w:val="Hyperlink"/>
                <w:noProof/>
              </w:rPr>
              <w:t>4.1 Introduction (100 word approx.)</w:t>
            </w:r>
            <w:r>
              <w:rPr>
                <w:noProof/>
                <w:webHidden/>
              </w:rPr>
              <w:tab/>
            </w:r>
            <w:r>
              <w:rPr>
                <w:noProof/>
                <w:webHidden/>
              </w:rPr>
              <w:fldChar w:fldCharType="begin"/>
            </w:r>
            <w:r>
              <w:rPr>
                <w:noProof/>
                <w:webHidden/>
              </w:rPr>
              <w:instrText xml:space="preserve"> PAGEREF _Toc214291924 \h </w:instrText>
            </w:r>
            <w:r>
              <w:rPr>
                <w:noProof/>
                <w:webHidden/>
              </w:rPr>
            </w:r>
            <w:r>
              <w:rPr>
                <w:noProof/>
                <w:webHidden/>
              </w:rPr>
              <w:fldChar w:fldCharType="separate"/>
            </w:r>
            <w:r>
              <w:rPr>
                <w:noProof/>
                <w:webHidden/>
              </w:rPr>
              <w:t>19</w:t>
            </w:r>
            <w:r>
              <w:rPr>
                <w:noProof/>
                <w:webHidden/>
              </w:rPr>
              <w:fldChar w:fldCharType="end"/>
            </w:r>
          </w:hyperlink>
        </w:p>
        <w:p w14:paraId="1FA40F41" w14:textId="00C8FEB5"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25" w:history="1">
            <w:r w:rsidRPr="00741B1E">
              <w:rPr>
                <w:rStyle w:val="Hyperlink"/>
                <w:noProof/>
              </w:rPr>
              <w:t>4.2 Thematic Analysis (200 word approx.)</w:t>
            </w:r>
            <w:r>
              <w:rPr>
                <w:noProof/>
                <w:webHidden/>
              </w:rPr>
              <w:tab/>
            </w:r>
            <w:r>
              <w:rPr>
                <w:noProof/>
                <w:webHidden/>
              </w:rPr>
              <w:fldChar w:fldCharType="begin"/>
            </w:r>
            <w:r>
              <w:rPr>
                <w:noProof/>
                <w:webHidden/>
              </w:rPr>
              <w:instrText xml:space="preserve"> PAGEREF _Toc214291925 \h </w:instrText>
            </w:r>
            <w:r>
              <w:rPr>
                <w:noProof/>
                <w:webHidden/>
              </w:rPr>
            </w:r>
            <w:r>
              <w:rPr>
                <w:noProof/>
                <w:webHidden/>
              </w:rPr>
              <w:fldChar w:fldCharType="separate"/>
            </w:r>
            <w:r>
              <w:rPr>
                <w:noProof/>
                <w:webHidden/>
              </w:rPr>
              <w:t>19</w:t>
            </w:r>
            <w:r>
              <w:rPr>
                <w:noProof/>
                <w:webHidden/>
              </w:rPr>
              <w:fldChar w:fldCharType="end"/>
            </w:r>
          </w:hyperlink>
        </w:p>
        <w:p w14:paraId="73E9EC2E" w14:textId="670C28E5"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26" w:history="1">
            <w:r w:rsidRPr="00741B1E">
              <w:rPr>
                <w:rStyle w:val="Hyperlink"/>
                <w:noProof/>
              </w:rPr>
              <w:t>4.3 Theme 1 (insert theme heading here) (1,150 words approx.)</w:t>
            </w:r>
            <w:r>
              <w:rPr>
                <w:noProof/>
                <w:webHidden/>
              </w:rPr>
              <w:tab/>
            </w:r>
            <w:r>
              <w:rPr>
                <w:noProof/>
                <w:webHidden/>
              </w:rPr>
              <w:fldChar w:fldCharType="begin"/>
            </w:r>
            <w:r>
              <w:rPr>
                <w:noProof/>
                <w:webHidden/>
              </w:rPr>
              <w:instrText xml:space="preserve"> PAGEREF _Toc214291926 \h </w:instrText>
            </w:r>
            <w:r>
              <w:rPr>
                <w:noProof/>
                <w:webHidden/>
              </w:rPr>
            </w:r>
            <w:r>
              <w:rPr>
                <w:noProof/>
                <w:webHidden/>
              </w:rPr>
              <w:fldChar w:fldCharType="separate"/>
            </w:r>
            <w:r>
              <w:rPr>
                <w:noProof/>
                <w:webHidden/>
              </w:rPr>
              <w:t>19</w:t>
            </w:r>
            <w:r>
              <w:rPr>
                <w:noProof/>
                <w:webHidden/>
              </w:rPr>
              <w:fldChar w:fldCharType="end"/>
            </w:r>
          </w:hyperlink>
        </w:p>
        <w:p w14:paraId="70168A0F" w14:textId="397FFF38"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27" w:history="1">
            <w:r w:rsidRPr="00741B1E">
              <w:rPr>
                <w:rStyle w:val="Hyperlink"/>
                <w:noProof/>
              </w:rPr>
              <w:t>4.4 Theme 2 (insert theme heading here) (1,150 words approx.)</w:t>
            </w:r>
            <w:r>
              <w:rPr>
                <w:noProof/>
                <w:webHidden/>
              </w:rPr>
              <w:tab/>
            </w:r>
            <w:r>
              <w:rPr>
                <w:noProof/>
                <w:webHidden/>
              </w:rPr>
              <w:fldChar w:fldCharType="begin"/>
            </w:r>
            <w:r>
              <w:rPr>
                <w:noProof/>
                <w:webHidden/>
              </w:rPr>
              <w:instrText xml:space="preserve"> PAGEREF _Toc214291927 \h </w:instrText>
            </w:r>
            <w:r>
              <w:rPr>
                <w:noProof/>
                <w:webHidden/>
              </w:rPr>
            </w:r>
            <w:r>
              <w:rPr>
                <w:noProof/>
                <w:webHidden/>
              </w:rPr>
              <w:fldChar w:fldCharType="separate"/>
            </w:r>
            <w:r>
              <w:rPr>
                <w:noProof/>
                <w:webHidden/>
              </w:rPr>
              <w:t>19</w:t>
            </w:r>
            <w:r>
              <w:rPr>
                <w:noProof/>
                <w:webHidden/>
              </w:rPr>
              <w:fldChar w:fldCharType="end"/>
            </w:r>
          </w:hyperlink>
        </w:p>
        <w:p w14:paraId="2BBB4A47" w14:textId="7F93704D"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28" w:history="1">
            <w:r w:rsidRPr="00741B1E">
              <w:rPr>
                <w:rStyle w:val="Hyperlink"/>
                <w:noProof/>
              </w:rPr>
              <w:t>4.5 Theme 3 (insert theme heading here) (1,150 words approx.)</w:t>
            </w:r>
            <w:r>
              <w:rPr>
                <w:noProof/>
                <w:webHidden/>
              </w:rPr>
              <w:tab/>
            </w:r>
            <w:r>
              <w:rPr>
                <w:noProof/>
                <w:webHidden/>
              </w:rPr>
              <w:fldChar w:fldCharType="begin"/>
            </w:r>
            <w:r>
              <w:rPr>
                <w:noProof/>
                <w:webHidden/>
              </w:rPr>
              <w:instrText xml:space="preserve"> PAGEREF _Toc214291928 \h </w:instrText>
            </w:r>
            <w:r>
              <w:rPr>
                <w:noProof/>
                <w:webHidden/>
              </w:rPr>
            </w:r>
            <w:r>
              <w:rPr>
                <w:noProof/>
                <w:webHidden/>
              </w:rPr>
              <w:fldChar w:fldCharType="separate"/>
            </w:r>
            <w:r>
              <w:rPr>
                <w:noProof/>
                <w:webHidden/>
              </w:rPr>
              <w:t>19</w:t>
            </w:r>
            <w:r>
              <w:rPr>
                <w:noProof/>
                <w:webHidden/>
              </w:rPr>
              <w:fldChar w:fldCharType="end"/>
            </w:r>
          </w:hyperlink>
        </w:p>
        <w:p w14:paraId="4B1D3DC4" w14:textId="2CC71844"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29" w:history="1">
            <w:r w:rsidRPr="00741B1E">
              <w:rPr>
                <w:rStyle w:val="Hyperlink"/>
                <w:noProof/>
              </w:rPr>
              <w:t>4.6 Chapter Conclusion (200 words approx.)</w:t>
            </w:r>
            <w:r>
              <w:rPr>
                <w:noProof/>
                <w:webHidden/>
              </w:rPr>
              <w:tab/>
            </w:r>
            <w:r>
              <w:rPr>
                <w:noProof/>
                <w:webHidden/>
              </w:rPr>
              <w:fldChar w:fldCharType="begin"/>
            </w:r>
            <w:r>
              <w:rPr>
                <w:noProof/>
                <w:webHidden/>
              </w:rPr>
              <w:instrText xml:space="preserve"> PAGEREF _Toc214291929 \h </w:instrText>
            </w:r>
            <w:r>
              <w:rPr>
                <w:noProof/>
                <w:webHidden/>
              </w:rPr>
            </w:r>
            <w:r>
              <w:rPr>
                <w:noProof/>
                <w:webHidden/>
              </w:rPr>
              <w:fldChar w:fldCharType="separate"/>
            </w:r>
            <w:r>
              <w:rPr>
                <w:noProof/>
                <w:webHidden/>
              </w:rPr>
              <w:t>19</w:t>
            </w:r>
            <w:r>
              <w:rPr>
                <w:noProof/>
                <w:webHidden/>
              </w:rPr>
              <w:fldChar w:fldCharType="end"/>
            </w:r>
          </w:hyperlink>
        </w:p>
        <w:p w14:paraId="3BD755FB" w14:textId="6B0EBFC7" w:rsidR="00561ABB" w:rsidRDefault="00561ABB">
          <w:pPr>
            <w:pStyle w:val="TOC1"/>
            <w:tabs>
              <w:tab w:val="right" w:leader="dot" w:pos="9016"/>
            </w:tabs>
            <w:rPr>
              <w:rFonts w:asciiTheme="minorHAnsi" w:eastAsiaTheme="minorEastAsia" w:hAnsiTheme="minorHAnsi"/>
              <w:noProof/>
              <w:color w:val="auto"/>
              <w:szCs w:val="24"/>
              <w:lang w:eastAsia="en-GB"/>
            </w:rPr>
          </w:pPr>
          <w:hyperlink w:anchor="_Toc214291930" w:history="1">
            <w:r w:rsidRPr="00741B1E">
              <w:rPr>
                <w:rStyle w:val="Hyperlink"/>
                <w:noProof/>
              </w:rPr>
              <w:t>Chapter 5: Recommendations and Conclusion 10% (1,000 words)</w:t>
            </w:r>
            <w:r>
              <w:rPr>
                <w:noProof/>
                <w:webHidden/>
              </w:rPr>
              <w:tab/>
            </w:r>
            <w:r>
              <w:rPr>
                <w:noProof/>
                <w:webHidden/>
              </w:rPr>
              <w:fldChar w:fldCharType="begin"/>
            </w:r>
            <w:r>
              <w:rPr>
                <w:noProof/>
                <w:webHidden/>
              </w:rPr>
              <w:instrText xml:space="preserve"> PAGEREF _Toc214291930 \h </w:instrText>
            </w:r>
            <w:r>
              <w:rPr>
                <w:noProof/>
                <w:webHidden/>
              </w:rPr>
            </w:r>
            <w:r>
              <w:rPr>
                <w:noProof/>
                <w:webHidden/>
              </w:rPr>
              <w:fldChar w:fldCharType="separate"/>
            </w:r>
            <w:r>
              <w:rPr>
                <w:noProof/>
                <w:webHidden/>
              </w:rPr>
              <w:t>20</w:t>
            </w:r>
            <w:r>
              <w:rPr>
                <w:noProof/>
                <w:webHidden/>
              </w:rPr>
              <w:fldChar w:fldCharType="end"/>
            </w:r>
          </w:hyperlink>
        </w:p>
        <w:p w14:paraId="4F0A467D" w14:textId="458870DE"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31" w:history="1">
            <w:r w:rsidRPr="00741B1E">
              <w:rPr>
                <w:rStyle w:val="Hyperlink"/>
                <w:noProof/>
              </w:rPr>
              <w:t>5.1 Overall Conclusion (200 words approx.)</w:t>
            </w:r>
            <w:r>
              <w:rPr>
                <w:noProof/>
                <w:webHidden/>
              </w:rPr>
              <w:tab/>
            </w:r>
            <w:r>
              <w:rPr>
                <w:noProof/>
                <w:webHidden/>
              </w:rPr>
              <w:fldChar w:fldCharType="begin"/>
            </w:r>
            <w:r>
              <w:rPr>
                <w:noProof/>
                <w:webHidden/>
              </w:rPr>
              <w:instrText xml:space="preserve"> PAGEREF _Toc214291931 \h </w:instrText>
            </w:r>
            <w:r>
              <w:rPr>
                <w:noProof/>
                <w:webHidden/>
              </w:rPr>
            </w:r>
            <w:r>
              <w:rPr>
                <w:noProof/>
                <w:webHidden/>
              </w:rPr>
              <w:fldChar w:fldCharType="separate"/>
            </w:r>
            <w:r>
              <w:rPr>
                <w:noProof/>
                <w:webHidden/>
              </w:rPr>
              <w:t>20</w:t>
            </w:r>
            <w:r>
              <w:rPr>
                <w:noProof/>
                <w:webHidden/>
              </w:rPr>
              <w:fldChar w:fldCharType="end"/>
            </w:r>
          </w:hyperlink>
        </w:p>
        <w:p w14:paraId="583F0E1D" w14:textId="389FA680"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32" w:history="1">
            <w:r w:rsidRPr="00741B1E">
              <w:rPr>
                <w:rStyle w:val="Hyperlink"/>
                <w:noProof/>
              </w:rPr>
              <w:t>5.2 Recommendations (800 words approx.)</w:t>
            </w:r>
            <w:r>
              <w:rPr>
                <w:noProof/>
                <w:webHidden/>
              </w:rPr>
              <w:tab/>
            </w:r>
            <w:r>
              <w:rPr>
                <w:noProof/>
                <w:webHidden/>
              </w:rPr>
              <w:fldChar w:fldCharType="begin"/>
            </w:r>
            <w:r>
              <w:rPr>
                <w:noProof/>
                <w:webHidden/>
              </w:rPr>
              <w:instrText xml:space="preserve"> PAGEREF _Toc214291932 \h </w:instrText>
            </w:r>
            <w:r>
              <w:rPr>
                <w:noProof/>
                <w:webHidden/>
              </w:rPr>
            </w:r>
            <w:r>
              <w:rPr>
                <w:noProof/>
                <w:webHidden/>
              </w:rPr>
              <w:fldChar w:fldCharType="separate"/>
            </w:r>
            <w:r>
              <w:rPr>
                <w:noProof/>
                <w:webHidden/>
              </w:rPr>
              <w:t>20</w:t>
            </w:r>
            <w:r>
              <w:rPr>
                <w:noProof/>
                <w:webHidden/>
              </w:rPr>
              <w:fldChar w:fldCharType="end"/>
            </w:r>
          </w:hyperlink>
        </w:p>
        <w:p w14:paraId="060D4D2C" w14:textId="654128DA" w:rsidR="00561ABB" w:rsidRDefault="00561ABB">
          <w:pPr>
            <w:pStyle w:val="TOC3"/>
            <w:tabs>
              <w:tab w:val="right" w:leader="dot" w:pos="9016"/>
            </w:tabs>
            <w:rPr>
              <w:rFonts w:asciiTheme="minorHAnsi" w:eastAsiaTheme="minorEastAsia" w:hAnsiTheme="minorHAnsi"/>
              <w:noProof/>
              <w:color w:val="auto"/>
              <w:szCs w:val="24"/>
              <w:lang w:eastAsia="en-GB"/>
            </w:rPr>
          </w:pPr>
          <w:hyperlink w:anchor="_Toc214291933" w:history="1">
            <w:r w:rsidRPr="00741B1E">
              <w:rPr>
                <w:rStyle w:val="Hyperlink"/>
                <w:noProof/>
              </w:rPr>
              <w:t>5.2.1 Recommendation 1</w:t>
            </w:r>
            <w:r>
              <w:rPr>
                <w:noProof/>
                <w:webHidden/>
              </w:rPr>
              <w:tab/>
            </w:r>
            <w:r>
              <w:rPr>
                <w:noProof/>
                <w:webHidden/>
              </w:rPr>
              <w:fldChar w:fldCharType="begin"/>
            </w:r>
            <w:r>
              <w:rPr>
                <w:noProof/>
                <w:webHidden/>
              </w:rPr>
              <w:instrText xml:space="preserve"> PAGEREF _Toc214291933 \h </w:instrText>
            </w:r>
            <w:r>
              <w:rPr>
                <w:noProof/>
                <w:webHidden/>
              </w:rPr>
            </w:r>
            <w:r>
              <w:rPr>
                <w:noProof/>
                <w:webHidden/>
              </w:rPr>
              <w:fldChar w:fldCharType="separate"/>
            </w:r>
            <w:r>
              <w:rPr>
                <w:noProof/>
                <w:webHidden/>
              </w:rPr>
              <w:t>20</w:t>
            </w:r>
            <w:r>
              <w:rPr>
                <w:noProof/>
                <w:webHidden/>
              </w:rPr>
              <w:fldChar w:fldCharType="end"/>
            </w:r>
          </w:hyperlink>
        </w:p>
        <w:p w14:paraId="47565445" w14:textId="3102AD0D" w:rsidR="00561ABB" w:rsidRDefault="00561ABB">
          <w:pPr>
            <w:pStyle w:val="TOC3"/>
            <w:tabs>
              <w:tab w:val="right" w:leader="dot" w:pos="9016"/>
            </w:tabs>
            <w:rPr>
              <w:rFonts w:asciiTheme="minorHAnsi" w:eastAsiaTheme="minorEastAsia" w:hAnsiTheme="minorHAnsi"/>
              <w:noProof/>
              <w:color w:val="auto"/>
              <w:szCs w:val="24"/>
              <w:lang w:eastAsia="en-GB"/>
            </w:rPr>
          </w:pPr>
          <w:hyperlink w:anchor="_Toc214291934" w:history="1">
            <w:r w:rsidRPr="00741B1E">
              <w:rPr>
                <w:rStyle w:val="Hyperlink"/>
                <w:noProof/>
              </w:rPr>
              <w:t>5.2.2 Recommendation 2</w:t>
            </w:r>
            <w:r>
              <w:rPr>
                <w:noProof/>
                <w:webHidden/>
              </w:rPr>
              <w:tab/>
            </w:r>
            <w:r>
              <w:rPr>
                <w:noProof/>
                <w:webHidden/>
              </w:rPr>
              <w:fldChar w:fldCharType="begin"/>
            </w:r>
            <w:r>
              <w:rPr>
                <w:noProof/>
                <w:webHidden/>
              </w:rPr>
              <w:instrText xml:space="preserve"> PAGEREF _Toc214291934 \h </w:instrText>
            </w:r>
            <w:r>
              <w:rPr>
                <w:noProof/>
                <w:webHidden/>
              </w:rPr>
            </w:r>
            <w:r>
              <w:rPr>
                <w:noProof/>
                <w:webHidden/>
              </w:rPr>
              <w:fldChar w:fldCharType="separate"/>
            </w:r>
            <w:r>
              <w:rPr>
                <w:noProof/>
                <w:webHidden/>
              </w:rPr>
              <w:t>20</w:t>
            </w:r>
            <w:r>
              <w:rPr>
                <w:noProof/>
                <w:webHidden/>
              </w:rPr>
              <w:fldChar w:fldCharType="end"/>
            </w:r>
          </w:hyperlink>
        </w:p>
        <w:p w14:paraId="55EBB940" w14:textId="2977F8AB" w:rsidR="00561ABB" w:rsidRDefault="00561ABB">
          <w:pPr>
            <w:pStyle w:val="TOC3"/>
            <w:tabs>
              <w:tab w:val="right" w:leader="dot" w:pos="9016"/>
            </w:tabs>
            <w:rPr>
              <w:rFonts w:asciiTheme="minorHAnsi" w:eastAsiaTheme="minorEastAsia" w:hAnsiTheme="minorHAnsi"/>
              <w:noProof/>
              <w:color w:val="auto"/>
              <w:szCs w:val="24"/>
              <w:lang w:eastAsia="en-GB"/>
            </w:rPr>
          </w:pPr>
          <w:hyperlink w:anchor="_Toc214291935" w:history="1">
            <w:r w:rsidRPr="00741B1E">
              <w:rPr>
                <w:rStyle w:val="Hyperlink"/>
                <w:noProof/>
              </w:rPr>
              <w:t>5.2.3 Recommendation 3</w:t>
            </w:r>
            <w:r>
              <w:rPr>
                <w:noProof/>
                <w:webHidden/>
              </w:rPr>
              <w:tab/>
            </w:r>
            <w:r>
              <w:rPr>
                <w:noProof/>
                <w:webHidden/>
              </w:rPr>
              <w:fldChar w:fldCharType="begin"/>
            </w:r>
            <w:r>
              <w:rPr>
                <w:noProof/>
                <w:webHidden/>
              </w:rPr>
              <w:instrText xml:space="preserve"> PAGEREF _Toc214291935 \h </w:instrText>
            </w:r>
            <w:r>
              <w:rPr>
                <w:noProof/>
                <w:webHidden/>
              </w:rPr>
            </w:r>
            <w:r>
              <w:rPr>
                <w:noProof/>
                <w:webHidden/>
              </w:rPr>
              <w:fldChar w:fldCharType="separate"/>
            </w:r>
            <w:r>
              <w:rPr>
                <w:noProof/>
                <w:webHidden/>
              </w:rPr>
              <w:t>20</w:t>
            </w:r>
            <w:r>
              <w:rPr>
                <w:noProof/>
                <w:webHidden/>
              </w:rPr>
              <w:fldChar w:fldCharType="end"/>
            </w:r>
          </w:hyperlink>
        </w:p>
        <w:p w14:paraId="4F2EB274" w14:textId="53E1E4C7" w:rsidR="00561ABB" w:rsidRDefault="00561ABB">
          <w:pPr>
            <w:pStyle w:val="TOC1"/>
            <w:tabs>
              <w:tab w:val="right" w:leader="dot" w:pos="9016"/>
            </w:tabs>
            <w:rPr>
              <w:rFonts w:asciiTheme="minorHAnsi" w:eastAsiaTheme="minorEastAsia" w:hAnsiTheme="minorHAnsi"/>
              <w:noProof/>
              <w:color w:val="auto"/>
              <w:szCs w:val="24"/>
              <w:lang w:eastAsia="en-GB"/>
            </w:rPr>
          </w:pPr>
          <w:hyperlink w:anchor="_Toc214291936" w:history="1">
            <w:r w:rsidRPr="00741B1E">
              <w:rPr>
                <w:rStyle w:val="Hyperlink"/>
                <w:noProof/>
              </w:rPr>
              <w:t>Chapter 6: References and Appendices</w:t>
            </w:r>
            <w:r>
              <w:rPr>
                <w:noProof/>
                <w:webHidden/>
              </w:rPr>
              <w:tab/>
            </w:r>
            <w:r>
              <w:rPr>
                <w:noProof/>
                <w:webHidden/>
              </w:rPr>
              <w:fldChar w:fldCharType="begin"/>
            </w:r>
            <w:r>
              <w:rPr>
                <w:noProof/>
                <w:webHidden/>
              </w:rPr>
              <w:instrText xml:space="preserve"> PAGEREF _Toc214291936 \h </w:instrText>
            </w:r>
            <w:r>
              <w:rPr>
                <w:noProof/>
                <w:webHidden/>
              </w:rPr>
            </w:r>
            <w:r>
              <w:rPr>
                <w:noProof/>
                <w:webHidden/>
              </w:rPr>
              <w:fldChar w:fldCharType="separate"/>
            </w:r>
            <w:r>
              <w:rPr>
                <w:noProof/>
                <w:webHidden/>
              </w:rPr>
              <w:t>21</w:t>
            </w:r>
            <w:r>
              <w:rPr>
                <w:noProof/>
                <w:webHidden/>
              </w:rPr>
              <w:fldChar w:fldCharType="end"/>
            </w:r>
          </w:hyperlink>
        </w:p>
        <w:p w14:paraId="4D80DCB0" w14:textId="0BCD7568"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37" w:history="1">
            <w:r w:rsidRPr="00741B1E">
              <w:rPr>
                <w:rStyle w:val="Hyperlink"/>
                <w:noProof/>
              </w:rPr>
              <w:t>6.1 References</w:t>
            </w:r>
            <w:r>
              <w:rPr>
                <w:noProof/>
                <w:webHidden/>
              </w:rPr>
              <w:tab/>
            </w:r>
            <w:r>
              <w:rPr>
                <w:noProof/>
                <w:webHidden/>
              </w:rPr>
              <w:fldChar w:fldCharType="begin"/>
            </w:r>
            <w:r>
              <w:rPr>
                <w:noProof/>
                <w:webHidden/>
              </w:rPr>
              <w:instrText xml:space="preserve"> PAGEREF _Toc214291937 \h </w:instrText>
            </w:r>
            <w:r>
              <w:rPr>
                <w:noProof/>
                <w:webHidden/>
              </w:rPr>
            </w:r>
            <w:r>
              <w:rPr>
                <w:noProof/>
                <w:webHidden/>
              </w:rPr>
              <w:fldChar w:fldCharType="separate"/>
            </w:r>
            <w:r>
              <w:rPr>
                <w:noProof/>
                <w:webHidden/>
              </w:rPr>
              <w:t>21</w:t>
            </w:r>
            <w:r>
              <w:rPr>
                <w:noProof/>
                <w:webHidden/>
              </w:rPr>
              <w:fldChar w:fldCharType="end"/>
            </w:r>
          </w:hyperlink>
        </w:p>
        <w:p w14:paraId="639F2FE4" w14:textId="686EBA6B" w:rsidR="00561ABB" w:rsidRDefault="00561ABB">
          <w:pPr>
            <w:pStyle w:val="TOC2"/>
            <w:tabs>
              <w:tab w:val="right" w:leader="dot" w:pos="9016"/>
            </w:tabs>
            <w:rPr>
              <w:rFonts w:asciiTheme="minorHAnsi" w:eastAsiaTheme="minorEastAsia" w:hAnsiTheme="minorHAnsi"/>
              <w:noProof/>
              <w:color w:val="auto"/>
              <w:szCs w:val="24"/>
              <w:lang w:eastAsia="en-GB"/>
            </w:rPr>
          </w:pPr>
          <w:hyperlink w:anchor="_Toc214291938" w:history="1">
            <w:r w:rsidRPr="00741B1E">
              <w:rPr>
                <w:rStyle w:val="Hyperlink"/>
                <w:noProof/>
              </w:rPr>
              <w:t>6.2 Appendices</w:t>
            </w:r>
            <w:r>
              <w:rPr>
                <w:noProof/>
                <w:webHidden/>
              </w:rPr>
              <w:tab/>
            </w:r>
            <w:r>
              <w:rPr>
                <w:noProof/>
                <w:webHidden/>
              </w:rPr>
              <w:fldChar w:fldCharType="begin"/>
            </w:r>
            <w:r>
              <w:rPr>
                <w:noProof/>
                <w:webHidden/>
              </w:rPr>
              <w:instrText xml:space="preserve"> PAGEREF _Toc214291938 \h </w:instrText>
            </w:r>
            <w:r>
              <w:rPr>
                <w:noProof/>
                <w:webHidden/>
              </w:rPr>
            </w:r>
            <w:r>
              <w:rPr>
                <w:noProof/>
                <w:webHidden/>
              </w:rPr>
              <w:fldChar w:fldCharType="separate"/>
            </w:r>
            <w:r>
              <w:rPr>
                <w:noProof/>
                <w:webHidden/>
              </w:rPr>
              <w:t>23</w:t>
            </w:r>
            <w:r>
              <w:rPr>
                <w:noProof/>
                <w:webHidden/>
              </w:rPr>
              <w:fldChar w:fldCharType="end"/>
            </w:r>
          </w:hyperlink>
        </w:p>
        <w:p w14:paraId="61723BB1" w14:textId="6CFD2381" w:rsidR="00295F53" w:rsidRPr="00E8054A" w:rsidRDefault="0051716E">
          <w:r w:rsidRPr="00E8054A">
            <w:rPr>
              <w:b/>
              <w:bCs/>
              <w:noProof/>
            </w:rPr>
            <w:fldChar w:fldCharType="end"/>
          </w:r>
        </w:p>
      </w:sdtContent>
    </w:sdt>
    <w:p w14:paraId="79B1391A" w14:textId="77777777" w:rsidR="00F80CCF" w:rsidRPr="00E8054A" w:rsidRDefault="00F80CCF" w:rsidP="00295F53"/>
    <w:p w14:paraId="0CE19864" w14:textId="6B0ECAFE" w:rsidR="00F80CCF" w:rsidRPr="00E8054A" w:rsidRDefault="00F80CCF" w:rsidP="00F80CCF"/>
    <w:p w14:paraId="1FDFE2C6" w14:textId="77777777" w:rsidR="00F80CCF" w:rsidRPr="00E8054A" w:rsidRDefault="0051716E">
      <w:pPr>
        <w:spacing w:line="259" w:lineRule="auto"/>
        <w:jc w:val="left"/>
        <w:rPr>
          <w:rFonts w:eastAsiaTheme="majorEastAsia" w:cstheme="majorBidi"/>
          <w:b/>
          <w:szCs w:val="32"/>
        </w:rPr>
      </w:pPr>
      <w:r w:rsidRPr="00E8054A">
        <w:br w:type="page"/>
      </w:r>
    </w:p>
    <w:p w14:paraId="20D5AF58" w14:textId="5F0A65E7" w:rsidR="00FF61A1" w:rsidRPr="00E8054A" w:rsidRDefault="0051716E" w:rsidP="00FF61A1">
      <w:pPr>
        <w:pStyle w:val="Heading1"/>
      </w:pPr>
      <w:bookmarkStart w:id="0" w:name="_Toc214291901"/>
      <w:r w:rsidRPr="00E8054A">
        <w:lastRenderedPageBreak/>
        <w:t>Chapter 1: Introduction</w:t>
      </w:r>
      <w:bookmarkEnd w:id="0"/>
    </w:p>
    <w:p w14:paraId="705999A5" w14:textId="04ADA850" w:rsidR="00F80CCF" w:rsidRPr="00E8054A" w:rsidRDefault="0051716E" w:rsidP="00DE5367">
      <w:pPr>
        <w:pStyle w:val="Heading2"/>
        <w:numPr>
          <w:ilvl w:val="1"/>
          <w:numId w:val="3"/>
        </w:numPr>
      </w:pPr>
      <w:bookmarkStart w:id="1" w:name="_Toc214291902"/>
      <w:r w:rsidRPr="00E8054A">
        <w:t>Introduction</w:t>
      </w:r>
      <w:bookmarkEnd w:id="1"/>
      <w:r w:rsidRPr="00E8054A">
        <w:t xml:space="preserve"> </w:t>
      </w:r>
    </w:p>
    <w:p w14:paraId="1CA2B437" w14:textId="544059B6" w:rsidR="00DE5367" w:rsidRPr="00E8054A" w:rsidRDefault="0051716E" w:rsidP="00DE5367">
      <w:pPr>
        <w:rPr>
          <w:b/>
          <w:bCs/>
        </w:rPr>
      </w:pPr>
      <w:r w:rsidRPr="00E8054A">
        <w:rPr>
          <w:b/>
          <w:bCs/>
        </w:rPr>
        <w:t>Overview of the Topic</w:t>
      </w:r>
    </w:p>
    <w:p w14:paraId="7FA50992" w14:textId="2087297E" w:rsidR="00887306" w:rsidRPr="00E8054A" w:rsidRDefault="0051716E" w:rsidP="00DE5367">
      <w:r w:rsidRPr="00E8054A">
        <w:t>The socioeconomic disparity is a big determinant in health outcomes in the UK, especially in relation to access to primary healthcare services by the NHS. Primary care should be made universally available</w:t>
      </w:r>
      <w:r w:rsidR="00E22B3E" w:rsidRPr="00E8054A">
        <w:t>.</w:t>
      </w:r>
      <w:r w:rsidRPr="00E8054A">
        <w:t xml:space="preserve"> </w:t>
      </w:r>
      <w:r w:rsidR="00E22B3E" w:rsidRPr="00E8054A">
        <w:t>T</w:t>
      </w:r>
      <w:r w:rsidRPr="00E8054A">
        <w:t xml:space="preserve">here are still disparities and patients with less favourable socioeconomic status usually have access to it later, make fewer </w:t>
      </w:r>
      <w:r w:rsidR="00D47E4A" w:rsidRPr="00E8054A">
        <w:t xml:space="preserve">general practitioners </w:t>
      </w:r>
      <w:r w:rsidRPr="00E8054A">
        <w:t>visits, and have worse health outcomes</w:t>
      </w:r>
      <w:r w:rsidR="00E22B3E" w:rsidRPr="00E8054A">
        <w:t xml:space="preserve"> (Turner </w:t>
      </w:r>
      <w:r w:rsidR="00E22B3E" w:rsidRPr="00E8054A">
        <w:rPr>
          <w:i/>
          <w:iCs/>
        </w:rPr>
        <w:t>et al.,</w:t>
      </w:r>
      <w:r w:rsidR="00E22B3E" w:rsidRPr="00E8054A">
        <w:t xml:space="preserve"> 2022).</w:t>
      </w:r>
      <w:r w:rsidRPr="00E8054A">
        <w:t xml:space="preserve"> In the past, the NHS was based on the principles of equity and need, but the current developments including the increased demand, staff shortages, and local differences have only </w:t>
      </w:r>
      <w:r w:rsidR="00D47E4A" w:rsidRPr="00E8054A">
        <w:t>worsened</w:t>
      </w:r>
      <w:r w:rsidRPr="00E8054A">
        <w:t xml:space="preserve"> the current disparities. Latest studies note that people living in socioeconomically deprived neighbourhoods have a greater waiting duration and lower continuity of care</w:t>
      </w:r>
      <w:r w:rsidR="00D47E4A" w:rsidRPr="00E8054A">
        <w:t>. This</w:t>
      </w:r>
      <w:r w:rsidRPr="00E8054A">
        <w:t xml:space="preserve"> proves that socioeconomic status still influences the experiences and outcomes in healthcare</w:t>
      </w:r>
      <w:r w:rsidR="00E22B3E" w:rsidRPr="00E8054A">
        <w:t xml:space="preserve"> (Patel and Hanif, 2022).</w:t>
      </w:r>
      <w:r w:rsidRPr="00E8054A">
        <w:t xml:space="preserve"> These patterns are </w:t>
      </w:r>
      <w:r w:rsidR="000F5457" w:rsidRPr="00E8054A">
        <w:t>especially important</w:t>
      </w:r>
      <w:r w:rsidRPr="00E8054A">
        <w:t xml:space="preserve"> in informing policies to enhance equitable access.</w:t>
      </w:r>
    </w:p>
    <w:p w14:paraId="39462D30" w14:textId="4757FF98" w:rsidR="00887306" w:rsidRPr="00E8054A" w:rsidRDefault="0051716E" w:rsidP="00DE5367">
      <w:pPr>
        <w:rPr>
          <w:b/>
          <w:bCs/>
        </w:rPr>
      </w:pPr>
      <w:r w:rsidRPr="00E8054A">
        <w:rPr>
          <w:b/>
          <w:bCs/>
        </w:rPr>
        <w:t>Aim of the Dissertation</w:t>
      </w:r>
    </w:p>
    <w:p w14:paraId="094FBE83" w14:textId="0606C32C" w:rsidR="007D0152" w:rsidRPr="00E8054A" w:rsidRDefault="0051716E" w:rsidP="007D0152">
      <w:r w:rsidRPr="00E8054A">
        <w:t xml:space="preserve">The main aim of this dissertation is to explore the effect of socioeconomic status on access to primary healthcare services in the NHS. The study aims to identify the major obstacles encountered by the socioeconomically disadvantaged groups, the trends in inequality in other parts of the </w:t>
      </w:r>
      <w:r w:rsidR="000F5457" w:rsidRPr="00E8054A">
        <w:t>country and</w:t>
      </w:r>
      <w:r w:rsidRPr="00E8054A">
        <w:t xml:space="preserve"> assess existing NHS programmes that could help minimise the differences. Finally, the study should be selected to contribute to the current discussion of health equity as it presents the evidence-based information and the ability to make the primary healthcare delivery in the UK more inclusive and accessible.</w:t>
      </w:r>
    </w:p>
    <w:p w14:paraId="38683393" w14:textId="2A462A7A" w:rsidR="00F80CCF" w:rsidRPr="00E8054A" w:rsidRDefault="0051716E" w:rsidP="007D0152">
      <w:pPr>
        <w:pStyle w:val="Heading2"/>
        <w:numPr>
          <w:ilvl w:val="1"/>
          <w:numId w:val="3"/>
        </w:numPr>
      </w:pPr>
      <w:bookmarkStart w:id="2" w:name="_Toc214291903"/>
      <w:r w:rsidRPr="00E8054A">
        <w:t>Definitions and Terminology</w:t>
      </w:r>
      <w:bookmarkEnd w:id="2"/>
      <w:r w:rsidRPr="00E8054A">
        <w:t xml:space="preserve"> </w:t>
      </w:r>
    </w:p>
    <w:p w14:paraId="39AE0809" w14:textId="714CFAC7" w:rsidR="007D0152" w:rsidRPr="00E8054A" w:rsidRDefault="0051716E" w:rsidP="007D0152">
      <w:pPr>
        <w:rPr>
          <w:b/>
          <w:bCs/>
        </w:rPr>
      </w:pPr>
      <w:r w:rsidRPr="00E8054A">
        <w:rPr>
          <w:b/>
          <w:bCs/>
        </w:rPr>
        <w:t>Key Definitions</w:t>
      </w:r>
    </w:p>
    <w:p w14:paraId="27384A2E" w14:textId="050BFA35" w:rsidR="0006625B" w:rsidRPr="00E8054A" w:rsidRDefault="0051716E" w:rsidP="0006625B">
      <w:r w:rsidRPr="00E8054A">
        <w:rPr>
          <w:b/>
          <w:bCs/>
        </w:rPr>
        <w:t>Socioeconomic Status (SES):</w:t>
      </w:r>
      <w:r w:rsidRPr="00E8054A">
        <w:t xml:space="preserve"> Socioeconomic status is defined as the social and economic status of an individual, which is normally gauged using income, education and employment</w:t>
      </w:r>
      <w:r w:rsidR="00E22B3E" w:rsidRPr="00E8054A">
        <w:t xml:space="preserve"> (Warner </w:t>
      </w:r>
      <w:r w:rsidR="00E22B3E" w:rsidRPr="00E8054A">
        <w:rPr>
          <w:i/>
          <w:iCs/>
        </w:rPr>
        <w:t>et al.,</w:t>
      </w:r>
      <w:r w:rsidR="00E22B3E" w:rsidRPr="00E8054A">
        <w:t xml:space="preserve"> 2022). </w:t>
      </w:r>
      <w:r w:rsidRPr="00E8054A">
        <w:t>The central part of this research is SES as it determines the living conditions, health behaviour and access to timely and appropriate healthcare by the individual.</w:t>
      </w:r>
    </w:p>
    <w:p w14:paraId="19F8F4B5" w14:textId="7CA7F6DC" w:rsidR="0006625B" w:rsidRPr="00E8054A" w:rsidRDefault="0051716E" w:rsidP="0006625B">
      <w:r w:rsidRPr="00E8054A">
        <w:rPr>
          <w:b/>
          <w:bCs/>
        </w:rPr>
        <w:t>Health Inequalities:</w:t>
      </w:r>
      <w:r w:rsidRPr="00E8054A">
        <w:t xml:space="preserve"> Health inequalities refer to preventable and unreasonable disparities in health or health service access between groups of people</w:t>
      </w:r>
      <w:r w:rsidR="00E22B3E" w:rsidRPr="00E8054A">
        <w:t xml:space="preserve"> (Warner </w:t>
      </w:r>
      <w:r w:rsidR="00E22B3E" w:rsidRPr="00E8054A">
        <w:rPr>
          <w:i/>
          <w:iCs/>
        </w:rPr>
        <w:t>et al.,</w:t>
      </w:r>
      <w:r w:rsidR="00E22B3E" w:rsidRPr="00E8054A">
        <w:t xml:space="preserve"> 2022).</w:t>
      </w:r>
      <w:r w:rsidRPr="00E8054A">
        <w:t xml:space="preserve"> In this </w:t>
      </w:r>
      <w:r w:rsidRPr="00E8054A">
        <w:lastRenderedPageBreak/>
        <w:t>dissertation, the term is associated with the differences in access to primary care in the NHS, grounded in socioeconomic dissimilarities.</w:t>
      </w:r>
    </w:p>
    <w:p w14:paraId="444CC4DA" w14:textId="0EC4E4B2" w:rsidR="0006625B" w:rsidRPr="00E8054A" w:rsidRDefault="0051716E" w:rsidP="0006625B">
      <w:r w:rsidRPr="00E8054A">
        <w:rPr>
          <w:b/>
          <w:bCs/>
        </w:rPr>
        <w:t>Primary Healthcare:</w:t>
      </w:r>
      <w:r w:rsidRPr="00E8054A">
        <w:t xml:space="preserve"> Primary healthcare is the first level of medical services that include general practice (GPs), community health services and first-contact treatment</w:t>
      </w:r>
      <w:r w:rsidR="00E22B3E" w:rsidRPr="00E8054A">
        <w:t xml:space="preserve"> (French </w:t>
      </w:r>
      <w:r w:rsidR="00E22B3E" w:rsidRPr="00E8054A">
        <w:rPr>
          <w:i/>
          <w:iCs/>
        </w:rPr>
        <w:t>et al.,</w:t>
      </w:r>
      <w:r w:rsidR="00E22B3E" w:rsidRPr="00E8054A">
        <w:t xml:space="preserve"> 2021).</w:t>
      </w:r>
      <w:r w:rsidRPr="00E8054A">
        <w:t xml:space="preserve"> The reason why it is vital to this study is that it is the principal point of entry into the NHS, where inequalities can have </w:t>
      </w:r>
      <w:r w:rsidR="000F5457" w:rsidRPr="00E8054A">
        <w:t>an incredibly significant</w:t>
      </w:r>
      <w:r w:rsidRPr="00E8054A">
        <w:t xml:space="preserve"> impact on the experience and outcome of patients.</w:t>
      </w:r>
    </w:p>
    <w:p w14:paraId="5DA02F1A" w14:textId="72C85D07" w:rsidR="00E55311" w:rsidRPr="00E8054A" w:rsidRDefault="0051716E" w:rsidP="0006625B">
      <w:r w:rsidRPr="00E8054A">
        <w:rPr>
          <w:b/>
          <w:bCs/>
        </w:rPr>
        <w:t>Healthcare Access:</w:t>
      </w:r>
      <w:r w:rsidRPr="00E8054A">
        <w:t xml:space="preserve"> Healthcare access refers to the provision of the required medical services in terms of access, affordability, and appropriateness. It is relevant to me as it helps to study the impact of the SES on the ease of access to primary care taken by people</w:t>
      </w:r>
      <w:r w:rsidR="00E22B3E" w:rsidRPr="00E8054A">
        <w:t xml:space="preserve"> (Wyatt and Parsons, 2021).</w:t>
      </w:r>
    </w:p>
    <w:p w14:paraId="21F10F83" w14:textId="0677A9CA" w:rsidR="00E55311" w:rsidRPr="00E8054A" w:rsidRDefault="0051716E" w:rsidP="007D0152">
      <w:pPr>
        <w:rPr>
          <w:b/>
          <w:bCs/>
        </w:rPr>
      </w:pPr>
      <w:r w:rsidRPr="00E8054A">
        <w:rPr>
          <w:b/>
          <w:bCs/>
        </w:rPr>
        <w:t>Acronyms and Abbreviations</w:t>
      </w:r>
    </w:p>
    <w:p w14:paraId="11637786" w14:textId="6E663C5D" w:rsidR="00DD510E" w:rsidRPr="00E8054A" w:rsidRDefault="0051716E" w:rsidP="00DD510E">
      <w:pPr>
        <w:pStyle w:val="ListParagraph"/>
        <w:numPr>
          <w:ilvl w:val="0"/>
          <w:numId w:val="4"/>
        </w:numPr>
      </w:pPr>
      <w:r w:rsidRPr="00E8054A">
        <w:rPr>
          <w:b/>
          <w:bCs/>
        </w:rPr>
        <w:t>NHS</w:t>
      </w:r>
      <w:r w:rsidRPr="00E8054A">
        <w:t>: National Health Service: the publicly funded healthcare system in the UK.</w:t>
      </w:r>
    </w:p>
    <w:p w14:paraId="2FED0CD3" w14:textId="2718F2FE" w:rsidR="00DD510E" w:rsidRPr="00E8054A" w:rsidRDefault="0051716E" w:rsidP="00DD510E">
      <w:pPr>
        <w:pStyle w:val="ListParagraph"/>
        <w:numPr>
          <w:ilvl w:val="0"/>
          <w:numId w:val="4"/>
        </w:numPr>
      </w:pPr>
      <w:r w:rsidRPr="00E8054A">
        <w:rPr>
          <w:b/>
          <w:bCs/>
        </w:rPr>
        <w:t>SES</w:t>
      </w:r>
      <w:r w:rsidRPr="00E8054A">
        <w:t>: Socioeconomic Status: a key determinant influencing healthcare access.</w:t>
      </w:r>
    </w:p>
    <w:p w14:paraId="3411B685" w14:textId="170BA02F" w:rsidR="00DD510E" w:rsidRPr="00E8054A" w:rsidRDefault="0051716E" w:rsidP="00DD510E">
      <w:pPr>
        <w:pStyle w:val="ListParagraph"/>
        <w:numPr>
          <w:ilvl w:val="0"/>
          <w:numId w:val="4"/>
        </w:numPr>
      </w:pPr>
      <w:r w:rsidRPr="00E8054A">
        <w:rPr>
          <w:b/>
          <w:bCs/>
        </w:rPr>
        <w:t>GP</w:t>
      </w:r>
      <w:r w:rsidRPr="00E8054A">
        <w:t>: General Practitioner: a primary care doctor who often serves as the first point of contact within the NHS.</w:t>
      </w:r>
    </w:p>
    <w:p w14:paraId="108F56B6" w14:textId="6CD36E56" w:rsidR="00F80CCF" w:rsidRPr="00E8054A" w:rsidRDefault="0051716E" w:rsidP="0006625B">
      <w:pPr>
        <w:pStyle w:val="Heading2"/>
        <w:numPr>
          <w:ilvl w:val="1"/>
          <w:numId w:val="3"/>
        </w:numPr>
      </w:pPr>
      <w:bookmarkStart w:id="3" w:name="_Toc214291904"/>
      <w:r w:rsidRPr="00E8054A">
        <w:t>Rationale for Research</w:t>
      </w:r>
      <w:bookmarkEnd w:id="3"/>
      <w:r w:rsidRPr="00E8054A">
        <w:t xml:space="preserve"> </w:t>
      </w:r>
    </w:p>
    <w:p w14:paraId="6BAF3BBA" w14:textId="321AD15E" w:rsidR="0006625B" w:rsidRPr="00E8054A" w:rsidRDefault="0051716E" w:rsidP="0006625B">
      <w:pPr>
        <w:rPr>
          <w:b/>
          <w:bCs/>
        </w:rPr>
      </w:pPr>
      <w:r w:rsidRPr="00E8054A">
        <w:rPr>
          <w:b/>
          <w:bCs/>
        </w:rPr>
        <w:t>Purpose of the Research</w:t>
      </w:r>
    </w:p>
    <w:p w14:paraId="03CFED89" w14:textId="2FAA3ACB" w:rsidR="00202489" w:rsidRPr="00E8054A" w:rsidRDefault="0051716E" w:rsidP="00202489">
      <w:r w:rsidRPr="00E8054A">
        <w:t>This study aims to understand how socioeconomic status influences access to primary healthcare in the NHS</w:t>
      </w:r>
      <w:r w:rsidR="00C47F29" w:rsidRPr="00E8054A">
        <w:t xml:space="preserve">. It is the main </w:t>
      </w:r>
      <w:r w:rsidRPr="00E8054A">
        <w:t>subject of study</w:t>
      </w:r>
      <w:r w:rsidR="00C47F29" w:rsidRPr="00E8054A">
        <w:t xml:space="preserve"> as </w:t>
      </w:r>
      <w:r w:rsidRPr="00E8054A">
        <w:t xml:space="preserve">the issue of inequalities in the usage of health services in the UK persists despite growing concern. Although the NHS was established based on the principles of universal and equitable care, recent statistics indicate that there are increasingly greater disparities in access to </w:t>
      </w:r>
      <w:r w:rsidR="00C47F29" w:rsidRPr="00E8054A">
        <w:t>general practitioners</w:t>
      </w:r>
      <w:r w:rsidR="00A102B7" w:rsidRPr="00E8054A">
        <w:t>. T</w:t>
      </w:r>
      <w:r w:rsidRPr="00E8054A">
        <w:t xml:space="preserve">he possibility of </w:t>
      </w:r>
      <w:r w:rsidR="00A102B7" w:rsidRPr="00E8054A">
        <w:t>the</w:t>
      </w:r>
      <w:r w:rsidRPr="00E8054A">
        <w:t xml:space="preserve"> general quality of care is offered by the services to people in less </w:t>
      </w:r>
      <w:r w:rsidR="00A102B7" w:rsidRPr="00E8054A">
        <w:t>wealthy</w:t>
      </w:r>
      <w:r w:rsidRPr="00E8054A">
        <w:t xml:space="preserve"> communities</w:t>
      </w:r>
      <w:r w:rsidR="00E22B3E" w:rsidRPr="00E8054A">
        <w:t xml:space="preserve"> (Alderwick </w:t>
      </w:r>
      <w:r w:rsidR="00E22B3E" w:rsidRPr="00E8054A">
        <w:rPr>
          <w:i/>
          <w:iCs/>
        </w:rPr>
        <w:t>et al.,</w:t>
      </w:r>
      <w:r w:rsidR="00E22B3E" w:rsidRPr="00E8054A">
        <w:t xml:space="preserve"> 2024).</w:t>
      </w:r>
      <w:r w:rsidRPr="00E8054A">
        <w:t xml:space="preserve"> This renders the subject of concern very topical in the debate of health equity, social justice, and the future sustainability of NHS primary care. The available evidence demonstrates the definite conne</w:t>
      </w:r>
      <w:r w:rsidR="00E22B3E" w:rsidRPr="00E8054A">
        <w:t>ct</w:t>
      </w:r>
      <w:r w:rsidRPr="00E8054A">
        <w:t>ion between deprivation and worse health results</w:t>
      </w:r>
      <w:r w:rsidR="00A102B7" w:rsidRPr="00E8054A">
        <w:t>.</w:t>
      </w:r>
      <w:r w:rsidRPr="00E8054A">
        <w:t xml:space="preserve"> </w:t>
      </w:r>
      <w:r w:rsidR="00A102B7" w:rsidRPr="00E8054A">
        <w:t>B</w:t>
      </w:r>
      <w:r w:rsidRPr="00E8054A">
        <w:t>ut most of the studies concentrate on the overall health disparities, not on the exact ways in which socioeconomic status influences the availability of frontline services</w:t>
      </w:r>
      <w:r w:rsidR="00E22B3E" w:rsidRPr="00E8054A">
        <w:t xml:space="preserve"> (Fairweather and Jawad, 2024). </w:t>
      </w:r>
      <w:r w:rsidR="00A102B7" w:rsidRPr="00E8054A">
        <w:t>The k</w:t>
      </w:r>
      <w:r w:rsidRPr="00E8054A">
        <w:t xml:space="preserve">ey concerns like the appointment rates difference, geographical access to </w:t>
      </w:r>
      <w:r w:rsidR="00E50FB0" w:rsidRPr="00E8054A">
        <w:t xml:space="preserve">general </w:t>
      </w:r>
      <w:r w:rsidR="00E50FB0" w:rsidRPr="00E8054A">
        <w:lastRenderedPageBreak/>
        <w:t xml:space="preserve">practitioners </w:t>
      </w:r>
      <w:r w:rsidRPr="00E8054A">
        <w:t>waiting time and structural factors remain to be well-researched in a comparative and policy-oriented perspective.</w:t>
      </w:r>
    </w:p>
    <w:p w14:paraId="0449B92D" w14:textId="5C8F4F4A" w:rsidR="00202489" w:rsidRPr="00E8054A" w:rsidRDefault="0051716E" w:rsidP="0006625B">
      <w:pPr>
        <w:rPr>
          <w:b/>
          <w:bCs/>
        </w:rPr>
      </w:pPr>
      <w:r w:rsidRPr="00E8054A">
        <w:rPr>
          <w:b/>
          <w:bCs/>
        </w:rPr>
        <w:t>Identified Problems and Research Gaps</w:t>
      </w:r>
    </w:p>
    <w:p w14:paraId="6CDC9029" w14:textId="165FF2DD" w:rsidR="00202489" w:rsidRPr="00E8054A" w:rsidRDefault="0051716E" w:rsidP="0006625B">
      <w:r w:rsidRPr="00E8054A">
        <w:t xml:space="preserve">The proposed dissertation aims to fill this gap through synthesising the available recent evidence, exploring the major socioeconomic constraints, along with a review of the usefulness of NHS strategies intended to decrease inequalities. In </w:t>
      </w:r>
      <w:r w:rsidR="00E50FB0" w:rsidRPr="00E8054A">
        <w:t>this way,</w:t>
      </w:r>
      <w:r w:rsidRPr="00E8054A">
        <w:t xml:space="preserve"> the research will provide the knowledge that can be used by policymakers and other care providers to facilitate increased access to more equitable primary care among different communities.</w:t>
      </w:r>
    </w:p>
    <w:p w14:paraId="65FE4275" w14:textId="06579464" w:rsidR="00F80CCF" w:rsidRPr="00E8054A" w:rsidRDefault="0051716E" w:rsidP="00F80CCF">
      <w:pPr>
        <w:pStyle w:val="Heading2"/>
      </w:pPr>
      <w:bookmarkStart w:id="4" w:name="_Toc214291905"/>
      <w:r w:rsidRPr="00E8054A">
        <w:t>1.4</w:t>
      </w:r>
      <w:r w:rsidR="00551030" w:rsidRPr="00E8054A">
        <w:t xml:space="preserve"> </w:t>
      </w:r>
      <w:r w:rsidRPr="00E8054A">
        <w:t>Aim and Objectives</w:t>
      </w:r>
      <w:bookmarkEnd w:id="4"/>
      <w:r w:rsidRPr="00E8054A">
        <w:t xml:space="preserve"> </w:t>
      </w:r>
    </w:p>
    <w:p w14:paraId="0CC46CE1" w14:textId="12154854" w:rsidR="00744CA9" w:rsidRPr="00E8054A" w:rsidRDefault="0051716E" w:rsidP="00744CA9">
      <w:pPr>
        <w:rPr>
          <w:b/>
          <w:bCs/>
        </w:rPr>
      </w:pPr>
      <w:r w:rsidRPr="00E8054A">
        <w:rPr>
          <w:b/>
          <w:bCs/>
        </w:rPr>
        <w:t>Research Aim</w:t>
      </w:r>
    </w:p>
    <w:p w14:paraId="77AC22CA" w14:textId="77777777" w:rsidR="00744CA9" w:rsidRPr="00E8054A" w:rsidRDefault="0051716E" w:rsidP="00744CA9">
      <w:pPr>
        <w:rPr>
          <w:rFonts w:eastAsia="Aptos"/>
          <w:szCs w:val="24"/>
        </w:rPr>
      </w:pPr>
      <w:r w:rsidRPr="00E8054A">
        <w:rPr>
          <w:rFonts w:eastAsia="Aptos"/>
          <w:szCs w:val="24"/>
        </w:rPr>
        <w:t>The main aim is to investigate how socioeconomic status impacts people's access to primary healthcare services in the National Health Service (NHS) of the UK. It would investigate the barriers often faced by the lower-income people, examine the regional disparities and recommend strategies to mitigate them.</w:t>
      </w:r>
    </w:p>
    <w:p w14:paraId="4367942C" w14:textId="7B1FDA5F" w:rsidR="00744CA9" w:rsidRPr="00E8054A" w:rsidRDefault="0051716E" w:rsidP="00744CA9">
      <w:pPr>
        <w:rPr>
          <w:b/>
          <w:bCs/>
        </w:rPr>
      </w:pPr>
      <w:r w:rsidRPr="00E8054A">
        <w:rPr>
          <w:b/>
          <w:bCs/>
        </w:rPr>
        <w:t>Research Objectives</w:t>
      </w:r>
    </w:p>
    <w:p w14:paraId="4BE962C2" w14:textId="7F5EFB0C" w:rsidR="00744CA9" w:rsidRPr="00E8054A" w:rsidRDefault="0051716E" w:rsidP="00530CBB">
      <w:r w:rsidRPr="00E8054A">
        <w:rPr>
          <w:b/>
          <w:bCs/>
        </w:rPr>
        <w:t>Objective 1:</w:t>
      </w:r>
      <w:r w:rsidRPr="00E8054A">
        <w:t xml:space="preserve"> To define as well as examine the concept of socioeconomic status and its major indicators, like income, employment and education, in relation to accessing primary healthcare services within the UK.</w:t>
      </w:r>
    </w:p>
    <w:p w14:paraId="537E93A7" w14:textId="02011D91" w:rsidR="00744CA9" w:rsidRPr="00E8054A" w:rsidRDefault="0051716E" w:rsidP="00530CBB">
      <w:r w:rsidRPr="00E8054A">
        <w:rPr>
          <w:b/>
          <w:bCs/>
        </w:rPr>
        <w:t>Objective 2:</w:t>
      </w:r>
      <w:r w:rsidRPr="00E8054A">
        <w:t xml:space="preserve"> To critically analyse the ways socioeconomic </w:t>
      </w:r>
      <w:r w:rsidR="000F5457" w:rsidRPr="00E8054A">
        <w:t>Inequalities,</w:t>
      </w:r>
      <w:r w:rsidRPr="00E8054A">
        <w:t xml:space="preserve"> influence the quality, accessibility and timeliness of primary healthcare services across various regions of the NHS.</w:t>
      </w:r>
    </w:p>
    <w:p w14:paraId="39F34C14" w14:textId="7A10F4B1" w:rsidR="00744CA9" w:rsidRPr="00E8054A" w:rsidRDefault="0051716E" w:rsidP="00530CBB">
      <w:r w:rsidRPr="00E8054A">
        <w:rPr>
          <w:b/>
          <w:bCs/>
        </w:rPr>
        <w:t>Objective 3:</w:t>
      </w:r>
      <w:r w:rsidRPr="00E8054A">
        <w:t xml:space="preserve"> To evaluate the existing policies of the NHS and the initiatives which aim to reduce healthcare disparities among the diverse socioeconomic groups.</w:t>
      </w:r>
    </w:p>
    <w:p w14:paraId="45BA7002" w14:textId="3C15DC95" w:rsidR="00744CA9" w:rsidRPr="00E8054A" w:rsidRDefault="0051716E" w:rsidP="00530CBB">
      <w:r w:rsidRPr="00E8054A">
        <w:rPr>
          <w:b/>
          <w:bCs/>
        </w:rPr>
        <w:t>Objective 4:</w:t>
      </w:r>
      <w:r w:rsidRPr="00E8054A">
        <w:t xml:space="preserve"> To offer actionable recommendations for promoting equality among people to access primary healthcare services by addressing the socioeconomic barriers and fostering inclusive healthcare delivery.</w:t>
      </w:r>
    </w:p>
    <w:p w14:paraId="0F1011C7" w14:textId="77777777" w:rsidR="00E22B3E" w:rsidRPr="00E8054A" w:rsidRDefault="0051716E">
      <w:pPr>
        <w:spacing w:line="259" w:lineRule="auto"/>
        <w:jc w:val="left"/>
        <w:rPr>
          <w:rFonts w:eastAsiaTheme="majorEastAsia" w:cstheme="majorBidi"/>
          <w:b/>
          <w:szCs w:val="26"/>
        </w:rPr>
      </w:pPr>
      <w:r w:rsidRPr="00E8054A">
        <w:br w:type="page"/>
      </w:r>
    </w:p>
    <w:p w14:paraId="1E23BEB6" w14:textId="3AB5F54F" w:rsidR="00C7044B" w:rsidRPr="00E8054A" w:rsidRDefault="0051716E" w:rsidP="00561ABB">
      <w:pPr>
        <w:pStyle w:val="Heading2"/>
        <w:numPr>
          <w:ilvl w:val="1"/>
          <w:numId w:val="8"/>
        </w:numPr>
      </w:pPr>
      <w:bookmarkStart w:id="5" w:name="_Toc214291906"/>
      <w:r w:rsidRPr="00E8054A">
        <w:lastRenderedPageBreak/>
        <w:t>Conclusion</w:t>
      </w:r>
      <w:bookmarkEnd w:id="5"/>
    </w:p>
    <w:p w14:paraId="231112CA" w14:textId="77777777" w:rsidR="00912293" w:rsidRPr="00E8054A" w:rsidRDefault="0051716E" w:rsidP="00C7044B">
      <w:pPr>
        <w:rPr>
          <w:b/>
          <w:bCs/>
        </w:rPr>
      </w:pPr>
      <w:r w:rsidRPr="00E8054A">
        <w:rPr>
          <w:b/>
          <w:bCs/>
        </w:rPr>
        <w:t>Summary of Chapter 1</w:t>
      </w:r>
    </w:p>
    <w:p w14:paraId="6060DBFC" w14:textId="79F4BADC" w:rsidR="00912293" w:rsidRPr="00E8054A" w:rsidRDefault="0051716E" w:rsidP="00912293">
      <w:r w:rsidRPr="00E8054A">
        <w:t>This chapter presented the topic of the research, described the importance of the research and key words, which focus on the socioeconomic disparities in access to NHS primary care. The reason is the rising issues related to health disparities and the necessity to study the mechanisms of the impact of socioeconomic status on the employment of healthcare services. Research purpose and objectives were developed based on the direction of the study and its contribution.</w:t>
      </w:r>
    </w:p>
    <w:p w14:paraId="4FAB2F9E" w14:textId="754E9A16" w:rsidR="00912293" w:rsidRPr="00E8054A" w:rsidRDefault="0051716E" w:rsidP="00C7044B">
      <w:pPr>
        <w:rPr>
          <w:b/>
          <w:bCs/>
        </w:rPr>
      </w:pPr>
      <w:r w:rsidRPr="00E8054A">
        <w:rPr>
          <w:b/>
          <w:bCs/>
        </w:rPr>
        <w:t>Signposting to Chapter 1</w:t>
      </w:r>
    </w:p>
    <w:p w14:paraId="166D16C3" w14:textId="2E3FAD4B" w:rsidR="00912293" w:rsidRPr="00E8054A" w:rsidRDefault="0051716E" w:rsidP="00912293">
      <w:r w:rsidRPr="00E8054A">
        <w:t>An elaborate literature review will be provided in chapter 2 in which existing research, theories</w:t>
      </w:r>
      <w:r w:rsidR="00DF664A" w:rsidRPr="00E8054A">
        <w:t xml:space="preserve">, </w:t>
      </w:r>
      <w:r w:rsidRPr="00E8054A">
        <w:t>evidence on socioeconomic status</w:t>
      </w:r>
      <w:r w:rsidR="00DF664A" w:rsidRPr="00E8054A">
        <w:t xml:space="preserve"> and </w:t>
      </w:r>
      <w:r w:rsidRPr="00E8054A">
        <w:t xml:space="preserve">access to healthcare and gaps </w:t>
      </w:r>
      <w:r w:rsidR="00DF664A" w:rsidRPr="00E8054A">
        <w:t>will be identified.</w:t>
      </w:r>
    </w:p>
    <w:p w14:paraId="7E84FB65" w14:textId="7BB7A7BE" w:rsidR="00FF61A1" w:rsidRPr="00E8054A" w:rsidRDefault="0051716E" w:rsidP="00C7044B">
      <w:pPr>
        <w:rPr>
          <w:szCs w:val="32"/>
        </w:rPr>
      </w:pPr>
      <w:r w:rsidRPr="00E8054A">
        <w:br w:type="page"/>
      </w:r>
    </w:p>
    <w:p w14:paraId="40B48A00" w14:textId="66DE765B" w:rsidR="00FF61A1" w:rsidRPr="00E8054A" w:rsidRDefault="0051716E" w:rsidP="00FF61A1">
      <w:pPr>
        <w:pStyle w:val="Heading1"/>
      </w:pPr>
      <w:bookmarkStart w:id="6" w:name="_Toc214291907"/>
      <w:r w:rsidRPr="00E8054A">
        <w:lastRenderedPageBreak/>
        <w:t>Chapter 2: Background</w:t>
      </w:r>
      <w:bookmarkEnd w:id="6"/>
    </w:p>
    <w:p w14:paraId="6E4258E1" w14:textId="187C3644" w:rsidR="00F80CCF" w:rsidRPr="00E8054A" w:rsidRDefault="0051716E" w:rsidP="00F80CCF">
      <w:pPr>
        <w:pStyle w:val="Heading2"/>
      </w:pPr>
      <w:bookmarkStart w:id="7" w:name="_Toc214291908"/>
      <w:r w:rsidRPr="00E8054A">
        <w:t>2.1 Introduction</w:t>
      </w:r>
      <w:bookmarkEnd w:id="7"/>
      <w:r w:rsidRPr="00E8054A">
        <w:t xml:space="preserve"> </w:t>
      </w:r>
    </w:p>
    <w:p w14:paraId="2976B906" w14:textId="172E8827" w:rsidR="004A6782" w:rsidRPr="00E8054A" w:rsidRDefault="0051716E" w:rsidP="004A6782">
      <w:r w:rsidRPr="00E8054A">
        <w:t xml:space="preserve">This chapter </w:t>
      </w:r>
      <w:r w:rsidR="00DF664A" w:rsidRPr="00E8054A">
        <w:t xml:space="preserve">intends </w:t>
      </w:r>
      <w:r w:rsidRPr="00E8054A">
        <w:t>to give the background, context and analysis necessary to comprehend the connection between socioeconomic conditions and access to primary healthcare in the UK. The chapter provides a background by defining the main historical processes, theoretical approaches, and existing policy</w:t>
      </w:r>
      <w:r w:rsidR="00DF664A" w:rsidRPr="00E8054A">
        <w:t>. This</w:t>
      </w:r>
      <w:r w:rsidRPr="00E8054A">
        <w:t xml:space="preserve"> would set the basis of the research and profile the wide range of problems that contribute to health disparities. It also critically examines available evidence to put the objective of the study into perspective</w:t>
      </w:r>
      <w:r w:rsidR="008A4530" w:rsidRPr="00E8054A">
        <w:t xml:space="preserve"> and</w:t>
      </w:r>
      <w:r w:rsidRPr="00E8054A">
        <w:t xml:space="preserve"> the gaps that this dissertation shall cover</w:t>
      </w:r>
      <w:r w:rsidR="008A4530" w:rsidRPr="00E8054A">
        <w:t xml:space="preserve">. This provide </w:t>
      </w:r>
      <w:r w:rsidRPr="00E8054A">
        <w:t>a clear foundation for the analysis that shall follow in subsequent chapters.</w:t>
      </w:r>
    </w:p>
    <w:p w14:paraId="025890B3" w14:textId="5E0BCAEF" w:rsidR="00F80CCF" w:rsidRPr="00E8054A" w:rsidRDefault="0051716E" w:rsidP="00F80CCF">
      <w:pPr>
        <w:pStyle w:val="Heading2"/>
      </w:pPr>
      <w:bookmarkStart w:id="8" w:name="_Toc214291909"/>
      <w:r w:rsidRPr="00E8054A">
        <w:t>2.2 Historical Background</w:t>
      </w:r>
      <w:bookmarkEnd w:id="8"/>
      <w:r w:rsidRPr="00E8054A">
        <w:t xml:space="preserve"> </w:t>
      </w:r>
    </w:p>
    <w:p w14:paraId="140D628D" w14:textId="59EB158C" w:rsidR="005A3E84" w:rsidRPr="00E8054A" w:rsidRDefault="0051716E" w:rsidP="005A3E84">
      <w:pPr>
        <w:rPr>
          <w:b/>
          <w:bCs/>
        </w:rPr>
      </w:pPr>
      <w:r w:rsidRPr="00E8054A">
        <w:rPr>
          <w:b/>
          <w:bCs/>
        </w:rPr>
        <w:t>Development of the topic</w:t>
      </w:r>
    </w:p>
    <w:p w14:paraId="2D27814C" w14:textId="11652A3F" w:rsidR="005A3E84" w:rsidRPr="00E8054A" w:rsidRDefault="0051716E" w:rsidP="005A3E84">
      <w:r w:rsidRPr="00E8054A">
        <w:t>The problem of socioeconomic disparity in healthcare access can be traced to the old traditions of dividing classes in the UK, when medical care access was traditionally based on the financial capabilities of an individual. Prior to 1948, the poorer people used supplementary services of charities or municipalities, whereas the richer population used their own care. The establishment of healthcare as a universal right, which came with the development of the NHS in 1948, identified it as the first important step and strived to eliminate the monetary obstacles</w:t>
      </w:r>
      <w:r w:rsidR="00E22B3E" w:rsidRPr="00E8054A">
        <w:t xml:space="preserve"> (MacInnes, 2024).</w:t>
      </w:r>
      <w:r w:rsidRPr="00E8054A">
        <w:t xml:space="preserve"> Nevertheless, with the reform, disparities were still observed because people had different living conditions, education, availability of employment and regional services. The major events were the Black Report (1980) and the Acheson Report (1998), which indicated that the health inequalities were not declining and, in fact, in certain instances, they were broadening</w:t>
      </w:r>
      <w:r w:rsidR="00E22B3E" w:rsidRPr="00E8054A">
        <w:t xml:space="preserve"> (McCartney, 2025).</w:t>
      </w:r>
      <w:r w:rsidRPr="00E8054A">
        <w:t xml:space="preserve"> Through these reports, the country began to focus more on the social determinants of health and emphasised why deprivation remained a problem that affects access to health care. More recently, the trends of </w:t>
      </w:r>
      <w:r w:rsidR="008A4530" w:rsidRPr="00E8054A">
        <w:t xml:space="preserve">general practitioners’ </w:t>
      </w:r>
      <w:r w:rsidRPr="00E8054A">
        <w:t>shortage, demand and patterns of regional deprivation have contributed to the current situation further.</w:t>
      </w:r>
    </w:p>
    <w:p w14:paraId="34951B49" w14:textId="4E2C4F24" w:rsidR="004A6782" w:rsidRPr="00E8054A" w:rsidRDefault="0051716E" w:rsidP="005A3E84">
      <w:pPr>
        <w:rPr>
          <w:b/>
          <w:bCs/>
        </w:rPr>
      </w:pPr>
      <w:r w:rsidRPr="00E8054A">
        <w:rPr>
          <w:b/>
          <w:bCs/>
        </w:rPr>
        <w:t>Significant historical figures and contributions</w:t>
      </w:r>
    </w:p>
    <w:p w14:paraId="118E8BDC" w14:textId="02BCEF3C" w:rsidR="001F385D" w:rsidRPr="00E8054A" w:rsidRDefault="0051716E" w:rsidP="001F385D">
      <w:r w:rsidRPr="00E8054A">
        <w:t xml:space="preserve">Different stakeholders, organisations, and policymaking units have been at the forefront in creating a national understanding of inequality in terms of socioeconomic factors in accessing healthcare. </w:t>
      </w:r>
      <w:r w:rsidR="00E22B3E" w:rsidRPr="00E8054A">
        <w:t xml:space="preserve">Brown </w:t>
      </w:r>
      <w:r w:rsidR="00E22B3E" w:rsidRPr="00E8054A">
        <w:rPr>
          <w:i/>
          <w:iCs/>
        </w:rPr>
        <w:t>et al.</w:t>
      </w:r>
      <w:r w:rsidR="00E22B3E" w:rsidRPr="00E8054A">
        <w:t xml:space="preserve"> (2025) </w:t>
      </w:r>
      <w:r w:rsidRPr="00E8054A">
        <w:t>are one of the greatest contributors</w:t>
      </w:r>
      <w:r w:rsidR="00D934D1" w:rsidRPr="00E8054A">
        <w:t xml:space="preserve"> </w:t>
      </w:r>
      <w:r w:rsidRPr="00E8054A">
        <w:t xml:space="preserve">whose work has been a cornerstone to understanding what the social determinants of health entail. </w:t>
      </w:r>
      <w:r w:rsidR="00E22B3E" w:rsidRPr="00E8054A">
        <w:t xml:space="preserve">Brown </w:t>
      </w:r>
      <w:r w:rsidR="00E22B3E" w:rsidRPr="00E8054A">
        <w:rPr>
          <w:i/>
          <w:iCs/>
        </w:rPr>
        <w:t>et al.</w:t>
      </w:r>
      <w:r w:rsidR="00E22B3E" w:rsidRPr="00E8054A">
        <w:t xml:space="preserve"> (2025) </w:t>
      </w:r>
      <w:r w:rsidRPr="00E8054A">
        <w:t xml:space="preserve">indicated that the issue of health inequalities does not originate in the sphere of medical </w:t>
      </w:r>
      <w:r w:rsidR="000F5457" w:rsidRPr="00E8054A">
        <w:lastRenderedPageBreak/>
        <w:t>problems but</w:t>
      </w:r>
      <w:r w:rsidRPr="00E8054A">
        <w:t xml:space="preserve"> is firmly rooted in social and economic circumstances including the quality of housing, employment attitude, education level, and the stability of income. The discovery that </w:t>
      </w:r>
      <w:r w:rsidR="00E22B3E" w:rsidRPr="00E8054A">
        <w:t xml:space="preserve">Brown </w:t>
      </w:r>
      <w:r w:rsidR="00E22B3E" w:rsidRPr="00E8054A">
        <w:rPr>
          <w:i/>
          <w:iCs/>
        </w:rPr>
        <w:t>et al.</w:t>
      </w:r>
      <w:r w:rsidR="00E22B3E" w:rsidRPr="00E8054A">
        <w:t xml:space="preserve"> (2025) </w:t>
      </w:r>
      <w:r w:rsidRPr="00E8054A">
        <w:t xml:space="preserve">made put the national emphasis less on treating the illness and instead saw the bigger picture that includes structural elements that determine the capabilities of individuals to obtain healthcare. His work has also significantly impacted the policy of the health of the people in the various local governments, the NHS organisations, and the various government departments in </w:t>
      </w:r>
      <w:r w:rsidR="000F5457" w:rsidRPr="00E8054A">
        <w:t>producing</w:t>
      </w:r>
      <w:r w:rsidRPr="00E8054A">
        <w:t xml:space="preserve"> </w:t>
      </w:r>
      <w:r w:rsidR="00D934D1" w:rsidRPr="00E8054A">
        <w:t xml:space="preserve">several </w:t>
      </w:r>
      <w:r w:rsidRPr="00E8054A">
        <w:t>plans</w:t>
      </w:r>
      <w:r w:rsidR="00D934D1" w:rsidRPr="00E8054A">
        <w:t>. It also</w:t>
      </w:r>
      <w:r w:rsidRPr="00E8054A">
        <w:t xml:space="preserve"> focused towards minimising inequality and enhancing the outcomes of health of all populations.</w:t>
      </w:r>
    </w:p>
    <w:p w14:paraId="0079505F" w14:textId="5DE44809" w:rsidR="001F385D" w:rsidRPr="00E8054A" w:rsidRDefault="0051716E" w:rsidP="001F385D">
      <w:r w:rsidRPr="00E8054A">
        <w:t xml:space="preserve">Along with individual contributions, a number of other prominent bodies have also played a significant role in advancing knowledge on healthcare inequalities and distributing it to the global audience. The evidence-based reports produced by Public Health England (PHE) indicated that there are still unresolved inequalities in access to </w:t>
      </w:r>
      <w:r w:rsidR="00D934D1" w:rsidRPr="00E8054A">
        <w:t xml:space="preserve">general practitioners </w:t>
      </w:r>
      <w:r w:rsidRPr="00E8054A">
        <w:t>the availability of appointments and health outcomes in communities that are deprived</w:t>
      </w:r>
      <w:r w:rsidR="00E22B3E" w:rsidRPr="00E8054A">
        <w:t xml:space="preserve"> (Karia </w:t>
      </w:r>
      <w:r w:rsidR="00E22B3E" w:rsidRPr="00E8054A">
        <w:rPr>
          <w:i/>
          <w:iCs/>
        </w:rPr>
        <w:t>et al.,</w:t>
      </w:r>
      <w:r w:rsidR="00E22B3E" w:rsidRPr="00E8054A">
        <w:t xml:space="preserve"> 2021).</w:t>
      </w:r>
      <w:r w:rsidRPr="00E8054A">
        <w:t xml:space="preserve"> Similarly, non-governmental think tanks, such as The King’s Fund and The Health Foundation have carried out extensive research on the barriers encountered in the organisation of structure</w:t>
      </w:r>
      <w:r w:rsidR="00D934D1" w:rsidRPr="00E8054A">
        <w:t xml:space="preserve"> like</w:t>
      </w:r>
      <w:r w:rsidRPr="00E8054A">
        <w:t xml:space="preserve"> workforce shortage, lack of </w:t>
      </w:r>
      <w:r w:rsidR="00D934D1" w:rsidRPr="00E8054A">
        <w:t>general practitioners’</w:t>
      </w:r>
      <w:r w:rsidRPr="00E8054A">
        <w:t xml:space="preserve"> distribution and access issues in low-income groups. Their analys</w:t>
      </w:r>
      <w:r w:rsidR="00D934D1" w:rsidRPr="00E8054A">
        <w:t>i</w:t>
      </w:r>
      <w:r w:rsidRPr="00E8054A">
        <w:t xml:space="preserve">s </w:t>
      </w:r>
      <w:r w:rsidR="00D934D1" w:rsidRPr="00E8054A">
        <w:t>has</w:t>
      </w:r>
      <w:r w:rsidRPr="00E8054A">
        <w:t xml:space="preserve"> made policymakers realise how social deprivation meets with system-level forces to increase the disparities in care.</w:t>
      </w:r>
    </w:p>
    <w:p w14:paraId="1AB3D84E" w14:textId="58FC7301" w:rsidR="00F80CCF" w:rsidRPr="00E8054A" w:rsidRDefault="0051716E" w:rsidP="00F80CCF">
      <w:pPr>
        <w:pStyle w:val="Heading2"/>
      </w:pPr>
      <w:bookmarkStart w:id="9" w:name="_Toc214291910"/>
      <w:r w:rsidRPr="00E8054A">
        <w:t>2.3 Theoretical Background</w:t>
      </w:r>
      <w:bookmarkEnd w:id="9"/>
    </w:p>
    <w:p w14:paraId="79AB9EE8" w14:textId="141F13B8" w:rsidR="004A6782" w:rsidRPr="00E8054A" w:rsidRDefault="0051716E" w:rsidP="004A6782">
      <w:pPr>
        <w:rPr>
          <w:b/>
          <w:bCs/>
        </w:rPr>
      </w:pPr>
      <w:r w:rsidRPr="00E8054A">
        <w:rPr>
          <w:b/>
          <w:bCs/>
        </w:rPr>
        <w:t>Key Theories and Concepts</w:t>
      </w:r>
    </w:p>
    <w:p w14:paraId="525EE65A" w14:textId="60062746" w:rsidR="00ED03FA" w:rsidRPr="00E8054A" w:rsidRDefault="0051716E" w:rsidP="00B10ECF">
      <w:r w:rsidRPr="00E8054A">
        <w:t xml:space="preserve">The knowledge about the socioeconomic inequalities in accessing primary healthcare is based on two significant theories. One of the theories that has been </w:t>
      </w:r>
      <w:r w:rsidR="000F5457" w:rsidRPr="00E8054A">
        <w:t>intricately linked</w:t>
      </w:r>
      <w:r w:rsidRPr="00E8054A">
        <w:t xml:space="preserve"> with Sir Michael Marmot is The Social Determinants of Health (SDH) Theory, which claims that the overall social and economic factors, including education, income, employment, and housing, influence the outcomes of health</w:t>
      </w:r>
      <w:r w:rsidR="00E22B3E" w:rsidRPr="00E8054A">
        <w:t xml:space="preserve"> (Kirkwood </w:t>
      </w:r>
      <w:r w:rsidR="00E22B3E" w:rsidRPr="00E8054A">
        <w:rPr>
          <w:i/>
          <w:iCs/>
        </w:rPr>
        <w:t>et al.,</w:t>
      </w:r>
      <w:r w:rsidR="00E22B3E" w:rsidRPr="00E8054A">
        <w:t xml:space="preserve"> 2024).</w:t>
      </w:r>
      <w:r w:rsidRPr="00E8054A">
        <w:t xml:space="preserve"> These structural determinants affect the capability of people in accessing healthcare and having good health. The second concept is the Inverse Care Law which provides the idea that provision of quality healthcare goes down as the need of a population rises. Despite </w:t>
      </w:r>
      <w:r w:rsidR="00D934D1" w:rsidRPr="00E8054A">
        <w:t>several factors</w:t>
      </w:r>
      <w:r w:rsidRPr="00E8054A">
        <w:t xml:space="preserve"> stated, the individuals who need healthcare most frequently are the ones who lack access to it. The two theories play a key role in comprehending the inequalities in the NHS currently.</w:t>
      </w:r>
    </w:p>
    <w:p w14:paraId="0F33CFBA" w14:textId="77777777" w:rsidR="00B10ECF" w:rsidRPr="00E8054A" w:rsidRDefault="0051716E">
      <w:pPr>
        <w:spacing w:line="259" w:lineRule="auto"/>
        <w:jc w:val="left"/>
        <w:rPr>
          <w:b/>
          <w:bCs/>
        </w:rPr>
      </w:pPr>
      <w:r w:rsidRPr="00E8054A">
        <w:rPr>
          <w:b/>
          <w:bCs/>
        </w:rPr>
        <w:br w:type="page"/>
      </w:r>
    </w:p>
    <w:p w14:paraId="20BD6B8C" w14:textId="7A4A4B33" w:rsidR="00DF3DEB" w:rsidRPr="00E8054A" w:rsidRDefault="0051716E" w:rsidP="004A6782">
      <w:pPr>
        <w:rPr>
          <w:b/>
          <w:bCs/>
        </w:rPr>
      </w:pPr>
      <w:r w:rsidRPr="00E8054A">
        <w:rPr>
          <w:b/>
          <w:bCs/>
        </w:rPr>
        <w:lastRenderedPageBreak/>
        <w:t>Application of Theories</w:t>
      </w:r>
    </w:p>
    <w:p w14:paraId="61587561" w14:textId="03A74CFE" w:rsidR="00ED03FA" w:rsidRPr="00E8054A" w:rsidRDefault="00E22B3E" w:rsidP="00B10ECF">
      <w:r w:rsidRPr="00E8054A">
        <w:t xml:space="preserve">Head </w:t>
      </w:r>
      <w:r w:rsidRPr="00E8054A">
        <w:rPr>
          <w:i/>
          <w:iCs/>
        </w:rPr>
        <w:t>et al.</w:t>
      </w:r>
      <w:r w:rsidRPr="00E8054A">
        <w:t xml:space="preserve"> (2024)</w:t>
      </w:r>
      <w:r w:rsidR="0051716E" w:rsidRPr="00E8054A">
        <w:t xml:space="preserve"> demonstrated how deprivation can result in worse health and lower access to services. The SDH framework finds application in modern organisations like The King's Fund and The Health Foundation when they discuss the obstacles that led to the deprived communities. Application of the Inverse Care Law is also widespread in research based on the NHS. The literature on studies analysing the shortages of </w:t>
      </w:r>
      <w:r w:rsidR="00243C04" w:rsidRPr="00E8054A">
        <w:t xml:space="preserve">general practitioners </w:t>
      </w:r>
      <w:r w:rsidR="0051716E" w:rsidRPr="00E8054A">
        <w:t xml:space="preserve">the regional deprivation and long queues illustrates how the citizens of the deprived regions tend to have lower access to services. The example of research by </w:t>
      </w:r>
      <w:r w:rsidRPr="00E8054A">
        <w:t xml:space="preserve">Limiri (2025) </w:t>
      </w:r>
      <w:r w:rsidR="0051716E" w:rsidRPr="00E8054A">
        <w:t>indicate</w:t>
      </w:r>
      <w:r w:rsidRPr="00E8054A">
        <w:t>d</w:t>
      </w:r>
      <w:r w:rsidR="0051716E" w:rsidRPr="00E8054A">
        <w:t xml:space="preserve"> that in deprived communities, there is a much lower GP appointment per person, which significantly validates the model by Tudor Hart.</w:t>
      </w:r>
    </w:p>
    <w:p w14:paraId="17AF1AC8" w14:textId="2043B0EF" w:rsidR="00ED03FA" w:rsidRPr="00E8054A" w:rsidRDefault="0051716E" w:rsidP="004A6782">
      <w:pPr>
        <w:rPr>
          <w:b/>
          <w:bCs/>
        </w:rPr>
      </w:pPr>
      <w:r w:rsidRPr="00E8054A">
        <w:rPr>
          <w:b/>
          <w:bCs/>
        </w:rPr>
        <w:t>Critical Evaluation</w:t>
      </w:r>
    </w:p>
    <w:p w14:paraId="0E2A7230" w14:textId="045131FC" w:rsidR="00ED03FA" w:rsidRPr="00E8054A" w:rsidRDefault="0051716E" w:rsidP="009E18C3">
      <w:r w:rsidRPr="00E8054A">
        <w:t>Although these two theories are powerful, there are constraints to them. The SDH framework is expansive, but other times it is said to be too broad, such that it can be hard to pinpoint which among these factors actually restricts healthcare access</w:t>
      </w:r>
      <w:r w:rsidR="00B75A66" w:rsidRPr="00E8054A">
        <w:t xml:space="preserve"> (Harpur </w:t>
      </w:r>
      <w:r w:rsidR="00B75A66" w:rsidRPr="00E8054A">
        <w:rPr>
          <w:i/>
          <w:iCs/>
        </w:rPr>
        <w:t>et al.,</w:t>
      </w:r>
      <w:r w:rsidR="00B75A66" w:rsidRPr="00E8054A">
        <w:t xml:space="preserve"> 2024).</w:t>
      </w:r>
      <w:r w:rsidRPr="00E8054A">
        <w:t xml:space="preserve"> It is argued that some individuals might ignore the issue of individual behaviours or culture. Inequality that has long existed is well spelt out in the Inverse Care Law, but the critics express that new methods of healthcare access, including electronic appointments, can change old patterns</w:t>
      </w:r>
      <w:r w:rsidR="00E22B3E" w:rsidRPr="00E8054A">
        <w:t xml:space="preserve"> (Klein and Powell, 2025).</w:t>
      </w:r>
      <w:r w:rsidRPr="00E8054A">
        <w:t xml:space="preserve"> Also, the theory presupposes demand patterns to be invariably adhered to by healthcare professionals, which is not always the case in the highly centralised NHS. Even in the light of these criticisms, the two theories are very much applicable</w:t>
      </w:r>
      <w:r w:rsidR="00B75A66" w:rsidRPr="00E8054A">
        <w:t>.</w:t>
      </w:r>
      <w:r w:rsidRPr="00E8054A">
        <w:t xml:space="preserve"> Collectively, they give a formidable conceptual basis for the effect of structural disadvantage in determining the availability of NHS primary care and the explanations of inequalities being experienced today.</w:t>
      </w:r>
    </w:p>
    <w:p w14:paraId="007DE170" w14:textId="15F61876" w:rsidR="00F80CCF" w:rsidRPr="00E8054A" w:rsidRDefault="0051716E" w:rsidP="00F80CCF">
      <w:pPr>
        <w:pStyle w:val="Heading2"/>
      </w:pPr>
      <w:bookmarkStart w:id="10" w:name="_Toc214291911"/>
      <w:r w:rsidRPr="00E8054A">
        <w:t>2.4 International Context</w:t>
      </w:r>
      <w:bookmarkEnd w:id="10"/>
      <w:r w:rsidRPr="00E8054A">
        <w:t xml:space="preserve"> </w:t>
      </w:r>
    </w:p>
    <w:p w14:paraId="2F3EB112" w14:textId="502DBB06" w:rsidR="004A6782" w:rsidRPr="00E8054A" w:rsidRDefault="0051716E" w:rsidP="004A6782">
      <w:pPr>
        <w:rPr>
          <w:b/>
          <w:bCs/>
        </w:rPr>
      </w:pPr>
      <w:r w:rsidRPr="00E8054A">
        <w:rPr>
          <w:b/>
          <w:bCs/>
        </w:rPr>
        <w:t>Global Perspective</w:t>
      </w:r>
    </w:p>
    <w:p w14:paraId="36A2978E" w14:textId="72F24BEF" w:rsidR="008B56EC" w:rsidRPr="00E8054A" w:rsidRDefault="0051716E" w:rsidP="008B56EC">
      <w:r w:rsidRPr="00E8054A">
        <w:t xml:space="preserve">Access to healthcare is one of the globally recognised socioeconomic differences in the field of health. This is a common trend in many countries whereby the low-income groups are less likely to obtain primary care, timely care and treatment, and increased disease burden. The universal health coverage is one of the strategies highlighted by the World Health Organisation (WHO) to </w:t>
      </w:r>
      <w:r w:rsidR="00243C04" w:rsidRPr="00E8054A">
        <w:t>restrict</w:t>
      </w:r>
      <w:r w:rsidRPr="00E8054A">
        <w:t xml:space="preserve"> inequalities, and the countries are urged to promote the central systems of care</w:t>
      </w:r>
      <w:r w:rsidR="00243C04" w:rsidRPr="00E8054A">
        <w:t>. This</w:t>
      </w:r>
      <w:r w:rsidRPr="00E8054A">
        <w:t xml:space="preserve"> minimise the financial constraints and invest in community-oriented services</w:t>
      </w:r>
      <w:r w:rsidR="00B75A66" w:rsidRPr="00E8054A">
        <w:t xml:space="preserve"> (Sowden </w:t>
      </w:r>
      <w:r w:rsidR="00B75A66" w:rsidRPr="00E8054A">
        <w:rPr>
          <w:i/>
          <w:iCs/>
        </w:rPr>
        <w:t>et al.,</w:t>
      </w:r>
      <w:r w:rsidR="00B75A66" w:rsidRPr="00E8054A">
        <w:t xml:space="preserve"> 2025).</w:t>
      </w:r>
      <w:r w:rsidRPr="00E8054A">
        <w:t xml:space="preserve"> There are international trends that reflect an increased interest in the </w:t>
      </w:r>
      <w:r w:rsidRPr="00E8054A">
        <w:lastRenderedPageBreak/>
        <w:t>issues of social determinants of health, as policies are more interested in the early intervention, integrated care and lessening service gaps among the disadvantaged groups.</w:t>
      </w:r>
    </w:p>
    <w:p w14:paraId="3A47043C" w14:textId="1FA037CD" w:rsidR="00D261A2" w:rsidRPr="00E8054A" w:rsidRDefault="0051716E" w:rsidP="004A6782">
      <w:pPr>
        <w:rPr>
          <w:b/>
          <w:bCs/>
        </w:rPr>
      </w:pPr>
      <w:r w:rsidRPr="00E8054A">
        <w:rPr>
          <w:b/>
          <w:bCs/>
        </w:rPr>
        <w:t>Comparative Analysis</w:t>
      </w:r>
    </w:p>
    <w:p w14:paraId="20F6E2FA" w14:textId="54580A55" w:rsidR="008B56EC" w:rsidRPr="00E8054A" w:rsidRDefault="0051716E" w:rsidP="008B56EC">
      <w:r w:rsidRPr="00E8054A">
        <w:t>The different nations assume different methods of addressing the problem of socioeconomic gaps. The healthcare is publicly funded in the United Kingdom through universal healthcare, but disparities do exist in terms of regional deprivation and labour shortages</w:t>
      </w:r>
      <w:r w:rsidR="00B75A66" w:rsidRPr="00E8054A">
        <w:t xml:space="preserve"> (Gibbs </w:t>
      </w:r>
      <w:r w:rsidR="00B75A66" w:rsidRPr="00E8054A">
        <w:rPr>
          <w:i/>
          <w:iCs/>
        </w:rPr>
        <w:t>et al.,</w:t>
      </w:r>
      <w:r w:rsidR="00B75A66" w:rsidRPr="00E8054A">
        <w:t xml:space="preserve"> 2025).</w:t>
      </w:r>
      <w:r w:rsidRPr="00E8054A">
        <w:t xml:space="preserve"> Conversely, Norway and Sweden are also those that run universal systems but with more robust social welfare systems, which lead to fewer health disparities. Canada offers publicly funded physician services with rural inequalities just like those experienced in the UK. In the meantime, other nations including those with insurance (as is the case in the United States), witness some of the largest disparities in accessing care in the world, where low-income populations tend to defer or skip primary care due to the expenses</w:t>
      </w:r>
      <w:r w:rsidR="00B75A66" w:rsidRPr="00E8054A">
        <w:t xml:space="preserve"> (Limiri, 2025).</w:t>
      </w:r>
      <w:r w:rsidRPr="00E8054A">
        <w:t xml:space="preserve"> International organisations like the WHO, frameworks like Health Equity and Social Determinants are some of the programmes which promote international cooperation in curbing such trends.</w:t>
      </w:r>
    </w:p>
    <w:p w14:paraId="016523DE" w14:textId="00E9419D" w:rsidR="00D261A2" w:rsidRPr="00E8054A" w:rsidRDefault="0051716E" w:rsidP="004A6782">
      <w:pPr>
        <w:rPr>
          <w:b/>
          <w:bCs/>
        </w:rPr>
      </w:pPr>
      <w:r w:rsidRPr="00E8054A">
        <w:rPr>
          <w:b/>
          <w:bCs/>
        </w:rPr>
        <w:t>Case Studies</w:t>
      </w:r>
    </w:p>
    <w:p w14:paraId="4E94598E" w14:textId="0A0B9D1A" w:rsidR="00D261A2" w:rsidRPr="00E8054A" w:rsidRDefault="0051716E" w:rsidP="004A6782">
      <w:r w:rsidRPr="00E8054A">
        <w:t>A practical example is the case of New Zealand which implemented the Primary Health Care Strategy capitalising funding and focusing on the support of the Māori and Pacific communities. This minimised some access barriers, but there is still a setback of challenges that exist in the case of socioeconomic inequalities</w:t>
      </w:r>
      <w:r w:rsidR="00EE61AE" w:rsidRPr="00E8054A">
        <w:t xml:space="preserve"> (McCartney, 2025).</w:t>
      </w:r>
      <w:r w:rsidRPr="00E8054A">
        <w:t xml:space="preserve"> The Family Health Strategy in Brazil increased community-based primary care teams within the deprived region</w:t>
      </w:r>
      <w:r w:rsidR="005A758F" w:rsidRPr="00E8054A">
        <w:t>.</w:t>
      </w:r>
      <w:r w:rsidRPr="00E8054A">
        <w:t xml:space="preserve"> </w:t>
      </w:r>
      <w:r w:rsidR="005A758F" w:rsidRPr="00E8054A">
        <w:t>As a</w:t>
      </w:r>
      <w:r w:rsidRPr="00E8054A">
        <w:t xml:space="preserve"> result, access has greatly increased, and avoidable hospitalisations are being reduced. Nonetheless, it cannot be fully effective due to sustainability issues</w:t>
      </w:r>
      <w:r w:rsidR="00EE61AE" w:rsidRPr="00E8054A">
        <w:t xml:space="preserve">. </w:t>
      </w:r>
      <w:r w:rsidRPr="00E8054A">
        <w:t>Countries like Sweden, with high levels of equity, happen to use as much welfare support as possible, and special attention is given to specific regions in need</w:t>
      </w:r>
      <w:r w:rsidR="00EE61AE" w:rsidRPr="00E8054A">
        <w:t xml:space="preserve"> (Klein and Powell, 2025). </w:t>
      </w:r>
      <w:r w:rsidRPr="00E8054A">
        <w:t>In all these instances, there are both successful and unsuccessful ways in which inequalities can be reduced through specific investment, good social policy, and community-based best practices, and the weaknesses underscore the necessity of further structural adjustment.</w:t>
      </w:r>
    </w:p>
    <w:p w14:paraId="783E3989" w14:textId="2502BF5A" w:rsidR="00F80CCF" w:rsidRPr="00E8054A" w:rsidRDefault="0051716E" w:rsidP="00F80CCF">
      <w:pPr>
        <w:pStyle w:val="Heading2"/>
      </w:pPr>
      <w:bookmarkStart w:id="11" w:name="_Toc214291912"/>
      <w:r w:rsidRPr="00E8054A">
        <w:t>2.5 National/Local UK Context</w:t>
      </w:r>
      <w:bookmarkEnd w:id="11"/>
    </w:p>
    <w:p w14:paraId="2EB14CF0" w14:textId="294E1A77" w:rsidR="004A6782" w:rsidRPr="00E8054A" w:rsidRDefault="0051716E" w:rsidP="004A6782">
      <w:pPr>
        <w:rPr>
          <w:b/>
          <w:bCs/>
        </w:rPr>
      </w:pPr>
      <w:r w:rsidRPr="00E8054A">
        <w:rPr>
          <w:b/>
          <w:bCs/>
        </w:rPr>
        <w:t>UK Perspective</w:t>
      </w:r>
    </w:p>
    <w:p w14:paraId="05AEACE3" w14:textId="2C33AB8B" w:rsidR="004B488E" w:rsidRPr="00E8054A" w:rsidRDefault="0051716E" w:rsidP="004B488E">
      <w:r w:rsidRPr="00E8054A">
        <w:t xml:space="preserve">Access to primary healthcare in the UK is still a significant worry, with socioeconomic inequality. Though the NHS is expected to deliver equitable care to everybody unconditionally, </w:t>
      </w:r>
      <w:r w:rsidRPr="00E8054A">
        <w:lastRenderedPageBreak/>
        <w:t>national trends indicate that people living in deprived areas tend to have lower GP visits, increased waiting time and less care continuity. According to reports conducted by organisations like The King's Fund and The Health Foundation, there have been growing disparities in health outcomes and service utilisation</w:t>
      </w:r>
      <w:r w:rsidR="005A758F" w:rsidRPr="00E8054A">
        <w:t>. This has</w:t>
      </w:r>
      <w:r w:rsidRPr="00E8054A">
        <w:t xml:space="preserve"> influenced by an inadequate workforce, an increase in demand, and geographical variances in funding distributions</w:t>
      </w:r>
      <w:r w:rsidR="00EE61AE" w:rsidRPr="00E8054A">
        <w:t xml:space="preserve"> (Brown</w:t>
      </w:r>
      <w:r w:rsidR="00EE61AE" w:rsidRPr="00E8054A">
        <w:rPr>
          <w:i/>
          <w:iCs/>
        </w:rPr>
        <w:t xml:space="preserve"> et al., </w:t>
      </w:r>
      <w:r w:rsidR="00EE61AE" w:rsidRPr="00E8054A">
        <w:t>2025).</w:t>
      </w:r>
      <w:r w:rsidRPr="00E8054A">
        <w:t xml:space="preserve"> There is a growing demand in the health sector to take action to implement the social determinants of health and enhance primary care delivered in the community in order to curtail these disparities.</w:t>
      </w:r>
    </w:p>
    <w:p w14:paraId="0B53245E" w14:textId="615D6CC4" w:rsidR="004F6166" w:rsidRPr="00E8054A" w:rsidRDefault="0051716E" w:rsidP="004A6782">
      <w:pPr>
        <w:rPr>
          <w:b/>
          <w:bCs/>
        </w:rPr>
      </w:pPr>
      <w:r w:rsidRPr="00E8054A">
        <w:rPr>
          <w:b/>
          <w:bCs/>
        </w:rPr>
        <w:t>Policy and Regulation</w:t>
      </w:r>
    </w:p>
    <w:p w14:paraId="26DC7419" w14:textId="76D8652D" w:rsidR="004B488E" w:rsidRPr="00E8054A" w:rsidRDefault="0051716E" w:rsidP="004B488E">
      <w:r w:rsidRPr="00E8054A">
        <w:t>A number of policies are paramount in influencing the manner in which the inequalities are addressed in the NHS. The Health and Social Care Act 2012 highlighted patient choice and commissioning, but also created competitive aspects, of which the critics claim ensured that service distribution between regions was even greater</w:t>
      </w:r>
      <w:r w:rsidR="00EE61AE" w:rsidRPr="00E8054A">
        <w:t xml:space="preserve"> (MacInnes, 2024).</w:t>
      </w:r>
      <w:r w:rsidRPr="00E8054A">
        <w:t xml:space="preserve"> NHS Long Term Plan (2019) laid emphasis on the reduction of health inequalities through enhancing access in the deprived regions, broadening digital healthcare facilities and recruitment of </w:t>
      </w:r>
      <w:r w:rsidR="005A758F" w:rsidRPr="00E8054A">
        <w:t xml:space="preserve">general practitioners. </w:t>
      </w:r>
      <w:r w:rsidRPr="00E8054A">
        <w:t>The statutory Integrated Care Systems (ICSs) were introduced in 2022 towards the coordination of health and social care at regional levels</w:t>
      </w:r>
      <w:r w:rsidR="008F7989" w:rsidRPr="00E8054A">
        <w:t xml:space="preserve"> </w:t>
      </w:r>
      <w:r w:rsidRPr="00E8054A">
        <w:t>with the reduction of inequalities being a condition of the statute</w:t>
      </w:r>
      <w:r w:rsidR="00EE61AE" w:rsidRPr="00E8054A">
        <w:t xml:space="preserve"> (Fairweather and Jawad, 2024).</w:t>
      </w:r>
      <w:r w:rsidRPr="00E8054A">
        <w:t xml:space="preserve"> These policies offer guidelines for handling socioeconomic impediments</w:t>
      </w:r>
      <w:r w:rsidR="008F7989" w:rsidRPr="00E8054A">
        <w:t>. Ho</w:t>
      </w:r>
      <w:r w:rsidRPr="00E8054A">
        <w:t>wever, they can only work effectively with proper funding, manpower capacity and specific execution.</w:t>
      </w:r>
    </w:p>
    <w:p w14:paraId="47603368" w14:textId="1C2607AD" w:rsidR="004F6166" w:rsidRPr="00E8054A" w:rsidRDefault="0051716E" w:rsidP="004A6782">
      <w:pPr>
        <w:rPr>
          <w:b/>
          <w:bCs/>
        </w:rPr>
      </w:pPr>
      <w:r w:rsidRPr="00E8054A">
        <w:rPr>
          <w:b/>
          <w:bCs/>
        </w:rPr>
        <w:t>Local Context</w:t>
      </w:r>
    </w:p>
    <w:p w14:paraId="4708B4D1" w14:textId="6205A7B7" w:rsidR="004B488E" w:rsidRPr="00E8054A" w:rsidRDefault="0051716E" w:rsidP="004B488E">
      <w:r w:rsidRPr="00E8054A">
        <w:t xml:space="preserve">On the local level, regional deprivation, distribution of workforce and local priorities of commissioning play </w:t>
      </w:r>
      <w:r w:rsidR="000F5457" w:rsidRPr="00E8054A">
        <w:t>an extraordinarily strong</w:t>
      </w:r>
      <w:r w:rsidRPr="00E8054A">
        <w:t xml:space="preserve"> role in influencing variations in the access to healthcare. Most of the urban zones that are highly deprived, like regions of Birmingham, Manchester and Liverpool, tend to have more </w:t>
      </w:r>
      <w:r w:rsidR="008F7989" w:rsidRPr="00E8054A">
        <w:t>general practitioners’</w:t>
      </w:r>
      <w:r w:rsidRPr="00E8054A">
        <w:t xml:space="preserve"> workloads, fewer appointment bookings and more needs in chronic disease control</w:t>
      </w:r>
      <w:r w:rsidR="00EE61AE" w:rsidRPr="00E8054A">
        <w:t xml:space="preserve"> (Limiri, 2025).</w:t>
      </w:r>
      <w:r w:rsidRPr="00E8054A">
        <w:t xml:space="preserve"> Other approaches that have been implemented by Local authorities and Integrated Care Boards (ICBs) include enhanced access hubs, community health outreach, welfare support links and </w:t>
      </w:r>
      <w:r w:rsidR="000F5457" w:rsidRPr="00E8054A">
        <w:t>culturally focused</w:t>
      </w:r>
      <w:r w:rsidRPr="00E8054A">
        <w:t xml:space="preserve"> services to the underserved. Certain areas have </w:t>
      </w:r>
      <w:r w:rsidR="000F5457" w:rsidRPr="00E8054A">
        <w:t>produced</w:t>
      </w:r>
      <w:r w:rsidRPr="00E8054A">
        <w:t xml:space="preserve"> Deep Ends GP networks whose concentration is practices that serve the most vulnerable populations. The regional variation is, however, high, but rural regions have other disadvantages, including long distances and low service proximity</w:t>
      </w:r>
      <w:r w:rsidR="00EE61AE" w:rsidRPr="00E8054A">
        <w:t xml:space="preserve"> (Alderwick </w:t>
      </w:r>
      <w:r w:rsidR="00EE61AE" w:rsidRPr="00E8054A">
        <w:rPr>
          <w:i/>
          <w:iCs/>
        </w:rPr>
        <w:t>et al.,</w:t>
      </w:r>
      <w:r w:rsidR="00EE61AE" w:rsidRPr="00E8054A">
        <w:t xml:space="preserve"> 2024).</w:t>
      </w:r>
      <w:r w:rsidRPr="00E8054A">
        <w:t xml:space="preserve"> In general, local programmes are </w:t>
      </w:r>
      <w:r w:rsidRPr="00E8054A">
        <w:lastRenderedPageBreak/>
        <w:t>important in the reduction of inequalities, although their effects rely on resources and the needs of the population.</w:t>
      </w:r>
    </w:p>
    <w:p w14:paraId="3F2B64CF" w14:textId="1488D3AA" w:rsidR="00F80CCF" w:rsidRPr="00E8054A" w:rsidRDefault="0051716E" w:rsidP="00F80CCF">
      <w:pPr>
        <w:pStyle w:val="Heading2"/>
      </w:pPr>
      <w:bookmarkStart w:id="12" w:name="_Toc214291913"/>
      <w:r w:rsidRPr="00E8054A">
        <w:t>2.6 Conclusion</w:t>
      </w:r>
      <w:bookmarkEnd w:id="12"/>
    </w:p>
    <w:p w14:paraId="7A5A7728" w14:textId="642E5493" w:rsidR="004A6782" w:rsidRPr="00E8054A" w:rsidRDefault="0051716E" w:rsidP="00E13670">
      <w:pPr>
        <w:rPr>
          <w:b/>
          <w:bCs/>
        </w:rPr>
      </w:pPr>
      <w:r w:rsidRPr="00E8054A">
        <w:rPr>
          <w:b/>
          <w:bCs/>
        </w:rPr>
        <w:t>Summary of Key Points</w:t>
      </w:r>
    </w:p>
    <w:p w14:paraId="6A5CF960" w14:textId="3BB117C0" w:rsidR="00087D4B" w:rsidRPr="00E8054A" w:rsidRDefault="0051716E" w:rsidP="00087D4B">
      <w:r w:rsidRPr="00E8054A">
        <w:t>The chapter has discussed the historical underpinnings of socioeconomic disparities in healthcare two theories namely, the Social Determinants of Health and the Inverse Care Law, and the broader global framework of responses to access disparities among countries. It also discussed the national and local setting of the UK including pertinent policies, structural issues, and regional peculiarities that affect access to NHS primary care.</w:t>
      </w:r>
    </w:p>
    <w:p w14:paraId="0727B695" w14:textId="1180A444" w:rsidR="00087D4B" w:rsidRPr="00E8054A" w:rsidRDefault="0051716E" w:rsidP="00E13670">
      <w:pPr>
        <w:rPr>
          <w:b/>
          <w:bCs/>
        </w:rPr>
      </w:pPr>
      <w:r w:rsidRPr="00E8054A">
        <w:rPr>
          <w:b/>
          <w:bCs/>
        </w:rPr>
        <w:t>Signpost to Next Chapter</w:t>
      </w:r>
    </w:p>
    <w:p w14:paraId="77576BE1" w14:textId="3773BB03" w:rsidR="00FF61A1" w:rsidRPr="00E8054A" w:rsidRDefault="0051716E" w:rsidP="00087D4B">
      <w:r w:rsidRPr="00E8054A">
        <w:t xml:space="preserve">The </w:t>
      </w:r>
      <w:r w:rsidR="008F7989" w:rsidRPr="00E8054A">
        <w:t>discussion</w:t>
      </w:r>
      <w:r w:rsidRPr="00E8054A">
        <w:t xml:space="preserve"> presented in contexts are used to shape the methodological decisions as explained in Chapter 3. The research design, data sources, and method of analysis will also be outlined in the next chapter, which is supposed to provide sufficient theoretical and contextual foundations to the research.</w:t>
      </w:r>
      <w:r w:rsidRPr="00E8054A">
        <w:br w:type="page"/>
      </w:r>
    </w:p>
    <w:p w14:paraId="691F0354" w14:textId="30BDAB0A" w:rsidR="00FF61A1" w:rsidRPr="00E8054A" w:rsidRDefault="0051716E" w:rsidP="00FF61A1">
      <w:pPr>
        <w:pStyle w:val="Heading1"/>
      </w:pPr>
      <w:bookmarkStart w:id="13" w:name="_Toc214291914"/>
      <w:r w:rsidRPr="00E8054A">
        <w:lastRenderedPageBreak/>
        <w:t>Chapter 3: Methods 10% (1,000 words)</w:t>
      </w:r>
      <w:bookmarkEnd w:id="13"/>
    </w:p>
    <w:p w14:paraId="2FF7EE3C" w14:textId="6CE79C99" w:rsidR="00F80CCF" w:rsidRPr="00E8054A" w:rsidRDefault="0051716E" w:rsidP="00F80CCF">
      <w:pPr>
        <w:pStyle w:val="Heading2"/>
      </w:pPr>
      <w:bookmarkStart w:id="14" w:name="_Toc214291915"/>
      <w:r w:rsidRPr="00E8054A">
        <w:t>3.1 Introduction (100 word approx.)</w:t>
      </w:r>
      <w:bookmarkEnd w:id="14"/>
    </w:p>
    <w:p w14:paraId="557B306A" w14:textId="6F75D577" w:rsidR="00F80CCF" w:rsidRPr="00E8054A" w:rsidRDefault="0051716E" w:rsidP="00F80CCF">
      <w:pPr>
        <w:pStyle w:val="Heading2"/>
      </w:pPr>
      <w:bookmarkStart w:id="15" w:name="_Toc214291916"/>
      <w:r w:rsidRPr="00E8054A">
        <w:t>3.2 Search Strategy (100-word approx.)</w:t>
      </w:r>
      <w:bookmarkEnd w:id="15"/>
      <w:r w:rsidRPr="00E8054A">
        <w:t xml:space="preserve"> </w:t>
      </w:r>
    </w:p>
    <w:p w14:paraId="71FD2A52" w14:textId="4A3E7D0D" w:rsidR="00F80CCF" w:rsidRPr="00E8054A" w:rsidRDefault="0051716E" w:rsidP="00F80CCF">
      <w:pPr>
        <w:pStyle w:val="Heading2"/>
      </w:pPr>
      <w:bookmarkStart w:id="16" w:name="_Toc214291917"/>
      <w:r w:rsidRPr="00E8054A">
        <w:t>3.3 Searching for Information (200 words approx.)</w:t>
      </w:r>
      <w:bookmarkEnd w:id="16"/>
    </w:p>
    <w:p w14:paraId="3B160BBC" w14:textId="7DB49D29" w:rsidR="00F80CCF" w:rsidRPr="00E8054A" w:rsidRDefault="0051716E" w:rsidP="00F80CCF">
      <w:pPr>
        <w:pStyle w:val="Heading2"/>
      </w:pPr>
      <w:bookmarkStart w:id="17" w:name="_Toc214291918"/>
      <w:r w:rsidRPr="00E8054A">
        <w:t>3.4 Analysing Research (150 words approx.)</w:t>
      </w:r>
      <w:bookmarkEnd w:id="17"/>
      <w:r w:rsidRPr="00E8054A">
        <w:t xml:space="preserve"> </w:t>
      </w:r>
    </w:p>
    <w:p w14:paraId="6F5660DE" w14:textId="725C1593" w:rsidR="00F80CCF" w:rsidRPr="00E8054A" w:rsidRDefault="0051716E" w:rsidP="00F80CCF">
      <w:pPr>
        <w:pStyle w:val="Heading2"/>
      </w:pPr>
      <w:bookmarkStart w:id="18" w:name="_Toc214291919"/>
      <w:r w:rsidRPr="00E8054A">
        <w:t>3.5 Ethical Considerations (100 words approx.)</w:t>
      </w:r>
      <w:bookmarkEnd w:id="18"/>
      <w:r w:rsidRPr="00E8054A">
        <w:t xml:space="preserve"> </w:t>
      </w:r>
    </w:p>
    <w:p w14:paraId="5D8F9D46" w14:textId="324CA3FE" w:rsidR="00F80CCF" w:rsidRPr="00E8054A" w:rsidRDefault="0051716E" w:rsidP="00F80CCF">
      <w:pPr>
        <w:pStyle w:val="Heading2"/>
      </w:pPr>
      <w:bookmarkStart w:id="19" w:name="_Toc214291920"/>
      <w:r w:rsidRPr="00E8054A">
        <w:t>3.6 Analysing Research (150 words approx.)</w:t>
      </w:r>
      <w:bookmarkEnd w:id="19"/>
      <w:r w:rsidRPr="00E8054A">
        <w:t xml:space="preserve"> </w:t>
      </w:r>
    </w:p>
    <w:p w14:paraId="699180DC" w14:textId="78CBB245" w:rsidR="00F80CCF" w:rsidRPr="00E8054A" w:rsidRDefault="0051716E" w:rsidP="00F80CCF">
      <w:pPr>
        <w:pStyle w:val="Heading2"/>
      </w:pPr>
      <w:bookmarkStart w:id="20" w:name="_Toc214291921"/>
      <w:r w:rsidRPr="00E8054A">
        <w:t>3.7 Ethical Considerations (100 words approx.)</w:t>
      </w:r>
      <w:bookmarkEnd w:id="20"/>
      <w:r w:rsidRPr="00E8054A">
        <w:t xml:space="preserve"> </w:t>
      </w:r>
    </w:p>
    <w:p w14:paraId="0E09707C" w14:textId="2D4D2F3C" w:rsidR="00F80CCF" w:rsidRPr="00E8054A" w:rsidRDefault="0051716E" w:rsidP="00F80CCF">
      <w:pPr>
        <w:pStyle w:val="Heading2"/>
      </w:pPr>
      <w:bookmarkStart w:id="21" w:name="_Toc214291922"/>
      <w:r w:rsidRPr="00E8054A">
        <w:t>3.8 Chapter Conclusion (100 words approx.)</w:t>
      </w:r>
      <w:bookmarkEnd w:id="21"/>
    </w:p>
    <w:p w14:paraId="08513F59" w14:textId="77777777" w:rsidR="00F80CCF" w:rsidRPr="00E8054A" w:rsidRDefault="00F80CCF" w:rsidP="00F80CCF"/>
    <w:p w14:paraId="5CE496EE" w14:textId="77777777" w:rsidR="00F80CCF" w:rsidRPr="00E8054A" w:rsidRDefault="0051716E">
      <w:pPr>
        <w:spacing w:line="259" w:lineRule="auto"/>
        <w:jc w:val="left"/>
        <w:rPr>
          <w:rFonts w:eastAsiaTheme="majorEastAsia" w:cstheme="majorBidi"/>
          <w:b/>
          <w:szCs w:val="32"/>
        </w:rPr>
      </w:pPr>
      <w:r w:rsidRPr="00E8054A">
        <w:br w:type="page"/>
      </w:r>
    </w:p>
    <w:p w14:paraId="65CFABD8" w14:textId="37D40C31" w:rsidR="00FF61A1" w:rsidRPr="00E8054A" w:rsidRDefault="0051716E" w:rsidP="00FF61A1">
      <w:pPr>
        <w:pStyle w:val="Heading1"/>
      </w:pPr>
      <w:bookmarkStart w:id="22" w:name="_Toc214291923"/>
      <w:r w:rsidRPr="00E8054A">
        <w:lastRenderedPageBreak/>
        <w:t>Chapter 4: Results and Discussion 40% (4,000 words)</w:t>
      </w:r>
      <w:bookmarkEnd w:id="22"/>
    </w:p>
    <w:p w14:paraId="1FDD10C2" w14:textId="48766042" w:rsidR="00F80CCF" w:rsidRPr="00E8054A" w:rsidRDefault="0051716E" w:rsidP="00F80CCF">
      <w:pPr>
        <w:pStyle w:val="Heading2"/>
      </w:pPr>
      <w:bookmarkStart w:id="23" w:name="_Toc214291924"/>
      <w:r w:rsidRPr="00E8054A">
        <w:t>4.1 Introduction (100 word approx.)</w:t>
      </w:r>
      <w:bookmarkEnd w:id="23"/>
    </w:p>
    <w:p w14:paraId="7ED8A5FC" w14:textId="3AEF3815" w:rsidR="00F80CCF" w:rsidRPr="00E8054A" w:rsidRDefault="0051716E" w:rsidP="00F80CCF">
      <w:pPr>
        <w:pStyle w:val="Heading2"/>
      </w:pPr>
      <w:bookmarkStart w:id="24" w:name="_Toc214291925"/>
      <w:r w:rsidRPr="00E8054A">
        <w:t>4.2 Thematic Analysis (200 word approx.)</w:t>
      </w:r>
      <w:bookmarkEnd w:id="24"/>
      <w:r w:rsidRPr="00E8054A">
        <w:t xml:space="preserve"> </w:t>
      </w:r>
    </w:p>
    <w:p w14:paraId="5864A7A3" w14:textId="3C43862A" w:rsidR="00F80CCF" w:rsidRPr="00E8054A" w:rsidRDefault="0051716E" w:rsidP="00F80CCF">
      <w:pPr>
        <w:pStyle w:val="Heading2"/>
      </w:pPr>
      <w:bookmarkStart w:id="25" w:name="_Toc214291926"/>
      <w:r w:rsidRPr="00E8054A">
        <w:t>4.3 Theme 1 (insert theme heading here) (1,150 words approx.)</w:t>
      </w:r>
      <w:bookmarkEnd w:id="25"/>
    </w:p>
    <w:p w14:paraId="287FF20E" w14:textId="3791F411" w:rsidR="00F80CCF" w:rsidRPr="00E8054A" w:rsidRDefault="0051716E" w:rsidP="00F80CCF">
      <w:pPr>
        <w:pStyle w:val="Heading2"/>
      </w:pPr>
      <w:bookmarkStart w:id="26" w:name="_Toc214291927"/>
      <w:r w:rsidRPr="00E8054A">
        <w:t>4.4 Theme 2 (insert theme heading here) (1,150 words approx.)</w:t>
      </w:r>
      <w:bookmarkEnd w:id="26"/>
      <w:r w:rsidRPr="00E8054A">
        <w:t xml:space="preserve"> </w:t>
      </w:r>
    </w:p>
    <w:p w14:paraId="4F75D4C2" w14:textId="21A0BC18" w:rsidR="00F80CCF" w:rsidRPr="00E8054A" w:rsidRDefault="0051716E" w:rsidP="00F80CCF">
      <w:pPr>
        <w:pStyle w:val="Heading2"/>
      </w:pPr>
      <w:bookmarkStart w:id="27" w:name="_Toc214291928"/>
      <w:r w:rsidRPr="00E8054A">
        <w:t>4.5 Theme 3 (insert theme heading here) (1,150 words approx.)</w:t>
      </w:r>
      <w:bookmarkEnd w:id="27"/>
      <w:r w:rsidRPr="00E8054A">
        <w:t xml:space="preserve"> </w:t>
      </w:r>
    </w:p>
    <w:p w14:paraId="766FEFDD" w14:textId="4CA50A54" w:rsidR="00F80CCF" w:rsidRPr="00E8054A" w:rsidRDefault="0051716E" w:rsidP="00F80CCF">
      <w:pPr>
        <w:pStyle w:val="Heading2"/>
      </w:pPr>
      <w:bookmarkStart w:id="28" w:name="_Toc214291929"/>
      <w:r w:rsidRPr="00E8054A">
        <w:t>4.6 Chapter Conclusion (200 words approx.)</w:t>
      </w:r>
      <w:bookmarkEnd w:id="28"/>
      <w:r w:rsidRPr="00E8054A">
        <w:t xml:space="preserve"> </w:t>
      </w:r>
    </w:p>
    <w:p w14:paraId="4D512115" w14:textId="77777777" w:rsidR="00F80CCF" w:rsidRPr="00E8054A" w:rsidRDefault="0051716E" w:rsidP="00F80CCF">
      <w:pPr>
        <w:rPr>
          <w:rFonts w:eastAsiaTheme="majorEastAsia" w:cstheme="majorBidi"/>
          <w:szCs w:val="32"/>
        </w:rPr>
      </w:pPr>
      <w:r w:rsidRPr="00E8054A">
        <w:br w:type="page"/>
      </w:r>
    </w:p>
    <w:p w14:paraId="6B0060BF" w14:textId="487F0E37" w:rsidR="00FF61A1" w:rsidRPr="00E8054A" w:rsidRDefault="0051716E" w:rsidP="00FF61A1">
      <w:pPr>
        <w:pStyle w:val="Heading1"/>
      </w:pPr>
      <w:bookmarkStart w:id="29" w:name="_Toc214291930"/>
      <w:r w:rsidRPr="00E8054A">
        <w:lastRenderedPageBreak/>
        <w:t>Chapter 5: Recommendations and Conclusion 10% (1,000 words)</w:t>
      </w:r>
      <w:bookmarkEnd w:id="29"/>
    </w:p>
    <w:p w14:paraId="08F5F309" w14:textId="02C84E40" w:rsidR="003418EF" w:rsidRPr="00E8054A" w:rsidRDefault="0051716E" w:rsidP="003418EF">
      <w:pPr>
        <w:pStyle w:val="Heading2"/>
      </w:pPr>
      <w:bookmarkStart w:id="30" w:name="_Toc214291931"/>
      <w:r w:rsidRPr="00E8054A">
        <w:t>5.1 Overall Conclusion (200 words approx.)</w:t>
      </w:r>
      <w:bookmarkEnd w:id="30"/>
      <w:r w:rsidRPr="00E8054A">
        <w:t xml:space="preserve"> </w:t>
      </w:r>
    </w:p>
    <w:p w14:paraId="5E794BF4" w14:textId="69C1127A" w:rsidR="003418EF" w:rsidRPr="00E8054A" w:rsidRDefault="0051716E" w:rsidP="003418EF">
      <w:pPr>
        <w:pStyle w:val="Heading2"/>
      </w:pPr>
      <w:bookmarkStart w:id="31" w:name="_Toc214291932"/>
      <w:r w:rsidRPr="00E8054A">
        <w:t>5.2 Recommendations (800 words approx.)</w:t>
      </w:r>
      <w:bookmarkEnd w:id="31"/>
      <w:r w:rsidRPr="00E8054A">
        <w:t xml:space="preserve"> </w:t>
      </w:r>
    </w:p>
    <w:p w14:paraId="4A6B5EB0" w14:textId="4C1A7F32" w:rsidR="003418EF" w:rsidRPr="00E8054A" w:rsidRDefault="0051716E" w:rsidP="003418EF">
      <w:pPr>
        <w:pStyle w:val="Heading3"/>
      </w:pPr>
      <w:bookmarkStart w:id="32" w:name="_Toc214291933"/>
      <w:r w:rsidRPr="00E8054A">
        <w:t>5.2.1 Recommendation 1</w:t>
      </w:r>
      <w:bookmarkEnd w:id="32"/>
      <w:r w:rsidRPr="00E8054A">
        <w:t xml:space="preserve"> </w:t>
      </w:r>
    </w:p>
    <w:p w14:paraId="21705180" w14:textId="093C9997" w:rsidR="003418EF" w:rsidRPr="00E8054A" w:rsidRDefault="0051716E" w:rsidP="003418EF">
      <w:pPr>
        <w:pStyle w:val="Heading3"/>
      </w:pPr>
      <w:bookmarkStart w:id="33" w:name="_Toc214291934"/>
      <w:r w:rsidRPr="00E8054A">
        <w:t>5.2.2 Recommendation 2</w:t>
      </w:r>
      <w:bookmarkEnd w:id="33"/>
      <w:r w:rsidRPr="00E8054A">
        <w:t xml:space="preserve"> </w:t>
      </w:r>
    </w:p>
    <w:p w14:paraId="1951A466" w14:textId="58E1FFB5" w:rsidR="003418EF" w:rsidRPr="00E8054A" w:rsidRDefault="0051716E" w:rsidP="003418EF">
      <w:pPr>
        <w:pStyle w:val="Heading3"/>
      </w:pPr>
      <w:bookmarkStart w:id="34" w:name="_Toc214291935"/>
      <w:r w:rsidRPr="00E8054A">
        <w:t>5.2.3 Recommendation 3</w:t>
      </w:r>
      <w:bookmarkEnd w:id="34"/>
    </w:p>
    <w:p w14:paraId="6F506DAB" w14:textId="77777777" w:rsidR="00FF61A1" w:rsidRPr="00E8054A" w:rsidRDefault="0051716E" w:rsidP="00F80CCF">
      <w:pPr>
        <w:rPr>
          <w:rFonts w:eastAsiaTheme="majorEastAsia" w:cstheme="majorBidi"/>
          <w:szCs w:val="32"/>
        </w:rPr>
      </w:pPr>
      <w:r w:rsidRPr="00E8054A">
        <w:br w:type="page"/>
      </w:r>
    </w:p>
    <w:p w14:paraId="352D4129" w14:textId="095A3FD3" w:rsidR="00FF61A1" w:rsidRPr="00E8054A" w:rsidRDefault="0051716E" w:rsidP="00FD3E7A">
      <w:pPr>
        <w:pStyle w:val="Heading1"/>
      </w:pPr>
      <w:bookmarkStart w:id="35" w:name="_Toc214291936"/>
      <w:r w:rsidRPr="00E8054A">
        <w:lastRenderedPageBreak/>
        <w:t xml:space="preserve">Chapter 6: </w:t>
      </w:r>
      <w:r w:rsidR="00FD3E7A" w:rsidRPr="00E8054A">
        <w:t>References</w:t>
      </w:r>
      <w:r w:rsidRPr="00E8054A">
        <w:t xml:space="preserve"> and Appendices</w:t>
      </w:r>
      <w:bookmarkEnd w:id="35"/>
    </w:p>
    <w:p w14:paraId="24B1701D" w14:textId="1C3A5C87" w:rsidR="00FA467F" w:rsidRPr="00E8054A" w:rsidRDefault="0051716E" w:rsidP="00FA467F">
      <w:pPr>
        <w:pStyle w:val="Heading2"/>
      </w:pPr>
      <w:bookmarkStart w:id="36" w:name="_Toc214291937"/>
      <w:r w:rsidRPr="00E8054A">
        <w:t>6.1 References</w:t>
      </w:r>
      <w:bookmarkEnd w:id="36"/>
    </w:p>
    <w:p w14:paraId="674D11FA" w14:textId="77777777" w:rsidR="00E22B3E" w:rsidRPr="00E8054A" w:rsidRDefault="0051716E" w:rsidP="00E22B3E">
      <w:r w:rsidRPr="00E8054A">
        <w:t>Alderwick, H., Hutchings, A. and Mays, N., 2024. Solving poverty or tackling healthcare inequalities? Qualitative study exploring local interpretations of national policy on health inequalities under new NHS reforms in England. </w:t>
      </w:r>
      <w:r w:rsidRPr="00E8054A">
        <w:rPr>
          <w:i/>
          <w:iCs/>
        </w:rPr>
        <w:t>BMJ open</w:t>
      </w:r>
      <w:r w:rsidRPr="00E8054A">
        <w:t>, </w:t>
      </w:r>
      <w:r w:rsidRPr="00E8054A">
        <w:rPr>
          <w:i/>
          <w:iCs/>
        </w:rPr>
        <w:t>14</w:t>
      </w:r>
      <w:r w:rsidRPr="00E8054A">
        <w:t>(4), p.e081954.</w:t>
      </w:r>
    </w:p>
    <w:p w14:paraId="12B7889A" w14:textId="77777777" w:rsidR="00E22B3E" w:rsidRPr="00E8054A" w:rsidRDefault="0051716E" w:rsidP="00E22B3E">
      <w:r w:rsidRPr="00E8054A">
        <w:t>Brown, T.M.H., Sullivan, P. and Sullivan, P., 2025. Insights from the NHS England clinical entrepreneur programme. </w:t>
      </w:r>
      <w:r w:rsidRPr="00E8054A">
        <w:rPr>
          <w:i/>
          <w:iCs/>
        </w:rPr>
        <w:t>BMJ Innovations</w:t>
      </w:r>
      <w:r w:rsidRPr="00E8054A">
        <w:t>, pp bmjinnov-2024.</w:t>
      </w:r>
    </w:p>
    <w:p w14:paraId="26003B30" w14:textId="77777777" w:rsidR="00E22B3E" w:rsidRPr="00E8054A" w:rsidRDefault="0051716E" w:rsidP="00E22B3E">
      <w:r w:rsidRPr="00E8054A">
        <w:t>Fairweather, J. and Jawad, A.S., 2024. Overcoming socioeconomic obstacles is important in achieving equity in health care. </w:t>
      </w:r>
      <w:r w:rsidRPr="00E8054A">
        <w:rPr>
          <w:i/>
          <w:iCs/>
        </w:rPr>
        <w:t>Saudi Medical Journal</w:t>
      </w:r>
      <w:r w:rsidRPr="00E8054A">
        <w:t>, </w:t>
      </w:r>
      <w:r w:rsidRPr="00E8054A">
        <w:rPr>
          <w:i/>
          <w:iCs/>
        </w:rPr>
        <w:t>45</w:t>
      </w:r>
      <w:r w:rsidRPr="00E8054A">
        <w:t>(7), p.749.</w:t>
      </w:r>
    </w:p>
    <w:p w14:paraId="71EB5F99" w14:textId="77777777" w:rsidR="00E22B3E" w:rsidRPr="00E8054A" w:rsidRDefault="0051716E" w:rsidP="00E22B3E">
      <w:r w:rsidRPr="00E8054A">
        <w:t>French, M., Keegan, T., Anestis, E. and Preston, N., 2021. Exploring socioeconomic inequities in access to palliative and end-of-life care in the UK: a narrative synthesis. </w:t>
      </w:r>
      <w:r w:rsidRPr="00E8054A">
        <w:rPr>
          <w:i/>
          <w:iCs/>
        </w:rPr>
        <w:t>BMC Palliative Care</w:t>
      </w:r>
      <w:r w:rsidRPr="00E8054A">
        <w:t>, </w:t>
      </w:r>
      <w:r w:rsidRPr="00E8054A">
        <w:rPr>
          <w:i/>
          <w:iCs/>
        </w:rPr>
        <w:t>20</w:t>
      </w:r>
      <w:r w:rsidRPr="00E8054A">
        <w:t>(1), p.179.</w:t>
      </w:r>
    </w:p>
    <w:p w14:paraId="6DBF7581" w14:textId="77777777" w:rsidR="00E22B3E" w:rsidRPr="00E8054A" w:rsidRDefault="0051716E" w:rsidP="00E22B3E">
      <w:r w:rsidRPr="00E8054A">
        <w:t xml:space="preserve">Gibbs, N.K., Griffin, S., Gutacker, N., Villaseñor, A. and Walker, S., 2025. Prioritising Patients from the Most Deprived Areas on Elective Waiting Lists in the NHS in England: Estimating the Health and Health Inequality Impact. </w:t>
      </w:r>
      <w:r w:rsidRPr="00E8054A">
        <w:rPr>
          <w:i/>
          <w:iCs/>
        </w:rPr>
        <w:t>MDM Policy &amp; Practice</w:t>
      </w:r>
      <w:r w:rsidRPr="00E8054A">
        <w:t>, </w:t>
      </w:r>
      <w:r w:rsidRPr="00E8054A">
        <w:rPr>
          <w:i/>
          <w:iCs/>
        </w:rPr>
        <w:t>10</w:t>
      </w:r>
      <w:r w:rsidRPr="00E8054A">
        <w:t>(1), p.23814683241310146.</w:t>
      </w:r>
    </w:p>
    <w:p w14:paraId="0DB94E9F" w14:textId="77777777" w:rsidR="00E22B3E" w:rsidRPr="00E8054A" w:rsidRDefault="0051716E" w:rsidP="00E22B3E">
      <w:r w:rsidRPr="00E8054A">
        <w:t>Harpur, A., Crowe, K., Turner, E., Jobling, K., Harrison, L.L., Paul, G., Tran, R. and Farrell, P., 2024. The barriers and facilitators to the design and delivery of sustainable healthcare across NHS Scotland: A forcefield analysis. </w:t>
      </w:r>
      <w:r w:rsidRPr="00E8054A">
        <w:rPr>
          <w:i/>
          <w:iCs/>
        </w:rPr>
        <w:t>Future Healthcare Journal</w:t>
      </w:r>
      <w:r w:rsidRPr="00E8054A">
        <w:t>, </w:t>
      </w:r>
      <w:r w:rsidRPr="00E8054A">
        <w:rPr>
          <w:i/>
          <w:iCs/>
        </w:rPr>
        <w:t>11</w:t>
      </w:r>
      <w:r w:rsidRPr="00E8054A">
        <w:t>(2), p.100135.</w:t>
      </w:r>
    </w:p>
    <w:p w14:paraId="1909E7F4" w14:textId="77777777" w:rsidR="00E22B3E" w:rsidRPr="00E8054A" w:rsidRDefault="0051716E" w:rsidP="00E22B3E">
      <w:r w:rsidRPr="00E8054A">
        <w:t>Head, A., Birkett, M., Fleming, K., Kypridemos, C. and O’Flaherty, M., 2024. Socioeconomic inequalities in accumulation of multimorbidity in England from 2019 to 2049: a microsimulation projection study. </w:t>
      </w:r>
      <w:r w:rsidRPr="00E8054A">
        <w:rPr>
          <w:i/>
          <w:iCs/>
        </w:rPr>
        <w:t>The Lancet Public Health</w:t>
      </w:r>
      <w:r w:rsidRPr="00E8054A">
        <w:t>, </w:t>
      </w:r>
      <w:r w:rsidRPr="00E8054A">
        <w:rPr>
          <w:i/>
          <w:iCs/>
        </w:rPr>
        <w:t>9</w:t>
      </w:r>
      <w:r w:rsidRPr="00E8054A">
        <w:t>(4), pp e231-e239.</w:t>
      </w:r>
    </w:p>
    <w:p w14:paraId="2C144C57" w14:textId="77777777" w:rsidR="00E22B3E" w:rsidRPr="00E8054A" w:rsidRDefault="0051716E" w:rsidP="00E22B3E">
      <w:r w:rsidRPr="00E8054A">
        <w:t xml:space="preserve">Kadel, R., Allen, J., Darlington, O., Masters, R., Collins, B., Charles, J.M., Asaria, M., Dyakova, M., Bellis, M. and Cookson, R., 2022. The cost of health inequality to the NHS in Wales. </w:t>
      </w:r>
      <w:r w:rsidRPr="00E8054A">
        <w:rPr>
          <w:i/>
          <w:iCs/>
        </w:rPr>
        <w:t>Frontiers in public health</w:t>
      </w:r>
      <w:r w:rsidRPr="00E8054A">
        <w:t>, </w:t>
      </w:r>
      <w:r w:rsidRPr="00E8054A">
        <w:rPr>
          <w:i/>
          <w:iCs/>
        </w:rPr>
        <w:t>10</w:t>
      </w:r>
      <w:r w:rsidRPr="00E8054A">
        <w:t>, p.959283.</w:t>
      </w:r>
    </w:p>
    <w:p w14:paraId="21C17123" w14:textId="77777777" w:rsidR="00E22B3E" w:rsidRPr="00E8054A" w:rsidRDefault="0051716E" w:rsidP="00E22B3E">
      <w:r w:rsidRPr="00E8054A">
        <w:t>Karia, A., Zamani, R. and Akrami, M., 2021. Socio-economic disparities in access to diagnostic neuroimaging services in the United Kingdom: a systematic review. </w:t>
      </w:r>
      <w:r w:rsidRPr="00E8054A">
        <w:rPr>
          <w:i/>
          <w:iCs/>
        </w:rPr>
        <w:t>International Journal of Environmental Research and Public Health</w:t>
      </w:r>
      <w:r w:rsidRPr="00E8054A">
        <w:t>, </w:t>
      </w:r>
      <w:r w:rsidRPr="00E8054A">
        <w:rPr>
          <w:i/>
          <w:iCs/>
        </w:rPr>
        <w:t>18</w:t>
      </w:r>
      <w:r w:rsidRPr="00E8054A">
        <w:t>(20), p.10633.</w:t>
      </w:r>
    </w:p>
    <w:p w14:paraId="151E02CA" w14:textId="77777777" w:rsidR="00E22B3E" w:rsidRPr="00E8054A" w:rsidRDefault="0051716E" w:rsidP="00E22B3E">
      <w:r w:rsidRPr="00E8054A">
        <w:t xml:space="preserve">Kirkwood, G., Pollock, A.M. and Roderick, P., 2024. Private sector expansion and the widening NHS treatment gap between rich and poor in England: Admissions for NHS-funded elective </w:t>
      </w:r>
      <w:r w:rsidRPr="00E8054A">
        <w:lastRenderedPageBreak/>
        <w:t>primary hip and knee replacements between 1997/98 and 2018/19. </w:t>
      </w:r>
      <w:r w:rsidRPr="00E8054A">
        <w:rPr>
          <w:i/>
          <w:iCs/>
        </w:rPr>
        <w:t>Health policy</w:t>
      </w:r>
      <w:r w:rsidRPr="00E8054A">
        <w:t>, </w:t>
      </w:r>
      <w:r w:rsidRPr="00E8054A">
        <w:rPr>
          <w:i/>
          <w:iCs/>
        </w:rPr>
        <w:t>146</w:t>
      </w:r>
      <w:r w:rsidRPr="00E8054A">
        <w:t>, p.105118.</w:t>
      </w:r>
    </w:p>
    <w:p w14:paraId="3B5DC644" w14:textId="77777777" w:rsidR="00E22B3E" w:rsidRPr="00E8054A" w:rsidRDefault="0051716E" w:rsidP="00E22B3E">
      <w:r w:rsidRPr="00E8054A">
        <w:t>Klein, R. and Powell, M., 2025. </w:t>
      </w:r>
      <w:r w:rsidRPr="00E8054A">
        <w:rPr>
          <w:i/>
          <w:iCs/>
        </w:rPr>
        <w:t>The new politics of the NHS: from creation to reinvention</w:t>
      </w:r>
      <w:r w:rsidRPr="00E8054A">
        <w:t>. CRC Press.</w:t>
      </w:r>
    </w:p>
    <w:p w14:paraId="178BF21A" w14:textId="77777777" w:rsidR="00E22B3E" w:rsidRPr="00E8054A" w:rsidRDefault="0051716E" w:rsidP="00E22B3E">
      <w:r w:rsidRPr="00E8054A">
        <w:t>Limiri, D.M., 2025. The Impact of Long Wait Times on Patient Health Outcomes: The Growing NHS Crisis. </w:t>
      </w:r>
      <w:r w:rsidRPr="00E8054A">
        <w:rPr>
          <w:i/>
          <w:iCs/>
        </w:rPr>
        <w:t>Premier Journal of Public Health</w:t>
      </w:r>
      <w:r w:rsidRPr="00E8054A">
        <w:t>.</w:t>
      </w:r>
    </w:p>
    <w:p w14:paraId="6ED3894A" w14:textId="77777777" w:rsidR="00E22B3E" w:rsidRPr="00E8054A" w:rsidRDefault="0051716E" w:rsidP="00E22B3E">
      <w:r w:rsidRPr="00E8054A">
        <w:t>MacInnes, J., 2024. Inequality of access to primary and community health services: A scoping review.</w:t>
      </w:r>
    </w:p>
    <w:p w14:paraId="4446BE6A" w14:textId="77777777" w:rsidR="00E22B3E" w:rsidRPr="00E8054A" w:rsidRDefault="0051716E" w:rsidP="00E22B3E">
      <w:r w:rsidRPr="00E8054A">
        <w:t>McCartney, M., 2025. The NHS and the pharmaceutical industry: High risk of harmful interactions. </w:t>
      </w:r>
      <w:r w:rsidRPr="00E8054A">
        <w:rPr>
          <w:i/>
          <w:iCs/>
        </w:rPr>
        <w:t>Future Healthcare Journal</w:t>
      </w:r>
      <w:r w:rsidRPr="00E8054A">
        <w:t>, </w:t>
      </w:r>
      <w:r w:rsidRPr="00E8054A">
        <w:rPr>
          <w:i/>
          <w:iCs/>
        </w:rPr>
        <w:t>12</w:t>
      </w:r>
      <w:r w:rsidRPr="00E8054A">
        <w:t>(2), p.100257.</w:t>
      </w:r>
    </w:p>
    <w:p w14:paraId="6903BCF3" w14:textId="77777777" w:rsidR="00E22B3E" w:rsidRPr="00E8054A" w:rsidRDefault="0051716E" w:rsidP="00E22B3E">
      <w:r w:rsidRPr="00E8054A">
        <w:t xml:space="preserve">Patel, K.C. and Hanif, W., 2022. Ethnic health inequalities in the NHS. BMJ, </w:t>
      </w:r>
      <w:r w:rsidRPr="00E8054A">
        <w:rPr>
          <w:i/>
          <w:iCs/>
        </w:rPr>
        <w:t>376</w:t>
      </w:r>
      <w:r w:rsidRPr="00E8054A">
        <w:t>.</w:t>
      </w:r>
    </w:p>
    <w:p w14:paraId="4F74AB51" w14:textId="77777777" w:rsidR="00E22B3E" w:rsidRPr="00E8054A" w:rsidRDefault="0051716E" w:rsidP="00E22B3E">
      <w:r w:rsidRPr="00E8054A">
        <w:t>Sowden, S., Maldonado, B.N., Beyer, F., Bell, W., Lambert, M., Thomson, R., Cookson, R. and Bambra, C., 2025. What works to reduce socioeconomic inequalities in hospitalisations and readmissions? Systematic review of the equity impacts of population-level, health service and integrative interventions. </w:t>
      </w:r>
      <w:r w:rsidRPr="00E8054A">
        <w:rPr>
          <w:i/>
          <w:iCs/>
        </w:rPr>
        <w:t>BMJ Public Health</w:t>
      </w:r>
      <w:r w:rsidRPr="00E8054A">
        <w:t>, </w:t>
      </w:r>
      <w:r w:rsidRPr="00E8054A">
        <w:rPr>
          <w:i/>
          <w:iCs/>
        </w:rPr>
        <w:t>3</w:t>
      </w:r>
      <w:r w:rsidRPr="00E8054A">
        <w:t>(2).</w:t>
      </w:r>
    </w:p>
    <w:p w14:paraId="49DD11A0" w14:textId="77777777" w:rsidR="00E22B3E" w:rsidRPr="00E8054A" w:rsidRDefault="0051716E" w:rsidP="00E22B3E">
      <w:r w:rsidRPr="00E8054A">
        <w:t>Turner, A.J., Francetic, I., Watkinson, R., Gillibrand, S. and Sutton, M., 2022. Socioeconomic inequality in access to timely and appropriate care in emergency departments. </w:t>
      </w:r>
      <w:r w:rsidRPr="00E8054A">
        <w:rPr>
          <w:i/>
          <w:iCs/>
        </w:rPr>
        <w:t>Journal of Health Economics</w:t>
      </w:r>
      <w:r w:rsidRPr="00E8054A">
        <w:t>, </w:t>
      </w:r>
      <w:r w:rsidRPr="00E8054A">
        <w:rPr>
          <w:i/>
          <w:iCs/>
        </w:rPr>
        <w:t>85</w:t>
      </w:r>
      <w:r w:rsidRPr="00E8054A">
        <w:t>, p.102668.</w:t>
      </w:r>
    </w:p>
    <w:p w14:paraId="40FA00BD" w14:textId="77777777" w:rsidR="00E22B3E" w:rsidRPr="00E8054A" w:rsidRDefault="0051716E" w:rsidP="00E22B3E">
      <w:r w:rsidRPr="00E8054A">
        <w:t xml:space="preserve">Warner, M., Burn, S., Stoye, G., Aylin, P.P., Bottle, A. and Propper, C., 2022. Socioeconomic deprivation and ethnic inequalities in disruption to NHS hospital admissions during the COVID-19 pandemic: a national observational study. </w:t>
      </w:r>
      <w:r w:rsidRPr="00E8054A">
        <w:rPr>
          <w:i/>
          <w:iCs/>
        </w:rPr>
        <w:t>BMJ Quality &amp; Safety</w:t>
      </w:r>
      <w:r w:rsidRPr="00E8054A">
        <w:t>, </w:t>
      </w:r>
      <w:r w:rsidRPr="00E8054A">
        <w:rPr>
          <w:i/>
          <w:iCs/>
        </w:rPr>
        <w:t>31</w:t>
      </w:r>
      <w:r w:rsidRPr="00E8054A">
        <w:t>(8), pp.590-598.</w:t>
      </w:r>
    </w:p>
    <w:p w14:paraId="51FB35CA" w14:textId="77777777" w:rsidR="00E22B3E" w:rsidRPr="00E8054A" w:rsidRDefault="0051716E" w:rsidP="00E22B3E">
      <w:r w:rsidRPr="00E8054A">
        <w:t>Wyatt, S. and Parsons, J., 2021. Socio-economic inequalities in access to planned hospital care: causes and consequences.</w:t>
      </w:r>
    </w:p>
    <w:p w14:paraId="70A511D6" w14:textId="2C9B6E46" w:rsidR="00FA467F" w:rsidRPr="00E8054A" w:rsidRDefault="0051716E" w:rsidP="00C32FC6">
      <w:r w:rsidRPr="00E8054A">
        <w:br w:type="page"/>
      </w:r>
    </w:p>
    <w:p w14:paraId="4ABFB6A9" w14:textId="26404236" w:rsidR="00FD3E7A" w:rsidRPr="00E8054A" w:rsidRDefault="0051716E" w:rsidP="00FA467F">
      <w:pPr>
        <w:pStyle w:val="Heading2"/>
      </w:pPr>
      <w:bookmarkStart w:id="37" w:name="_Toc214291938"/>
      <w:r w:rsidRPr="00E8054A">
        <w:lastRenderedPageBreak/>
        <w:t xml:space="preserve">6.2 </w:t>
      </w:r>
      <w:r w:rsidR="00FF61A1" w:rsidRPr="00E8054A">
        <w:t>Appendices</w:t>
      </w:r>
      <w:bookmarkEnd w:id="37"/>
    </w:p>
    <w:p w14:paraId="7F993420" w14:textId="77777777" w:rsidR="00EA0BF2" w:rsidRPr="00E8054A" w:rsidRDefault="00EA0BF2" w:rsidP="00EA0BF2"/>
    <w:p w14:paraId="0DE6D4D0" w14:textId="77777777" w:rsidR="00EA0BF2" w:rsidRPr="00E8054A" w:rsidRDefault="00EA0BF2" w:rsidP="00EA0BF2"/>
    <w:p w14:paraId="7DC75B6F" w14:textId="77777777" w:rsidR="00FD3E7A" w:rsidRPr="00E8054A" w:rsidRDefault="00FD3E7A" w:rsidP="000A3CFE"/>
    <w:sectPr w:rsidR="00FD3E7A" w:rsidRPr="00E8054A" w:rsidSect="0093315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5941D" w14:textId="77777777" w:rsidR="008972F7" w:rsidRPr="00E8054A" w:rsidRDefault="008972F7">
      <w:pPr>
        <w:spacing w:after="0" w:line="240" w:lineRule="auto"/>
      </w:pPr>
      <w:r w:rsidRPr="00E8054A">
        <w:separator/>
      </w:r>
    </w:p>
  </w:endnote>
  <w:endnote w:type="continuationSeparator" w:id="0">
    <w:p w14:paraId="4DD96F72" w14:textId="77777777" w:rsidR="008972F7" w:rsidRPr="00E8054A" w:rsidRDefault="008972F7">
      <w:pPr>
        <w:spacing w:after="0" w:line="240" w:lineRule="auto"/>
      </w:pPr>
      <w:r w:rsidRPr="00E8054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446291"/>
      <w:docPartObj>
        <w:docPartGallery w:val="Page Numbers (Bottom of Page)"/>
        <w:docPartUnique/>
      </w:docPartObj>
    </w:sdtPr>
    <w:sdtEndPr>
      <w:rPr>
        <w:color w:val="7F7F7F" w:themeColor="background1" w:themeShade="7F"/>
        <w:spacing w:val="60"/>
      </w:rPr>
    </w:sdtEndPr>
    <w:sdtContent>
      <w:p w14:paraId="37C0A97A" w14:textId="2CAEF621" w:rsidR="000A3CFE" w:rsidRPr="00E8054A" w:rsidRDefault="0051716E">
        <w:pPr>
          <w:pStyle w:val="Footer"/>
          <w:pBdr>
            <w:top w:val="single" w:sz="4" w:space="1" w:color="D9D9D9" w:themeColor="background1" w:themeShade="D9"/>
          </w:pBdr>
          <w:jc w:val="right"/>
        </w:pPr>
        <w:r w:rsidRPr="00E8054A">
          <w:fldChar w:fldCharType="begin"/>
        </w:r>
        <w:r w:rsidRPr="00E8054A">
          <w:instrText xml:space="preserve"> PAGE   \* MERGEFORMAT </w:instrText>
        </w:r>
        <w:r w:rsidRPr="00E8054A">
          <w:fldChar w:fldCharType="separate"/>
        </w:r>
        <w:r w:rsidRPr="00E8054A">
          <w:rPr>
            <w:noProof/>
          </w:rPr>
          <w:t>2</w:t>
        </w:r>
        <w:r w:rsidRPr="00E8054A">
          <w:rPr>
            <w:noProof/>
          </w:rPr>
          <w:fldChar w:fldCharType="end"/>
        </w:r>
        <w:r w:rsidRPr="00E8054A">
          <w:t xml:space="preserve"> | </w:t>
        </w:r>
        <w:r w:rsidRPr="00E8054A">
          <w:rPr>
            <w:color w:val="7F7F7F" w:themeColor="background1" w:themeShade="7F"/>
            <w:spacing w:val="60"/>
          </w:rPr>
          <w:t>Page</w:t>
        </w:r>
      </w:p>
    </w:sdtContent>
  </w:sdt>
  <w:p w14:paraId="5F41E301" w14:textId="77777777" w:rsidR="000A3CFE" w:rsidRPr="00E8054A" w:rsidRDefault="000A3C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EA4942" w14:textId="77777777" w:rsidR="008972F7" w:rsidRPr="00E8054A" w:rsidRDefault="008972F7">
      <w:pPr>
        <w:spacing w:after="0" w:line="240" w:lineRule="auto"/>
      </w:pPr>
      <w:r w:rsidRPr="00E8054A">
        <w:separator/>
      </w:r>
    </w:p>
  </w:footnote>
  <w:footnote w:type="continuationSeparator" w:id="0">
    <w:p w14:paraId="49779C0C" w14:textId="77777777" w:rsidR="008972F7" w:rsidRPr="00E8054A" w:rsidRDefault="008972F7">
      <w:pPr>
        <w:spacing w:after="0" w:line="240" w:lineRule="auto"/>
      </w:pPr>
      <w:r w:rsidRPr="00E8054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8A1194"/>
    <w:multiLevelType w:val="hybridMultilevel"/>
    <w:tmpl w:val="FE86EED2"/>
    <w:lvl w:ilvl="0" w:tplc="F3081238">
      <w:start w:val="1"/>
      <w:numFmt w:val="bullet"/>
      <w:lvlText w:val=""/>
      <w:lvlJc w:val="left"/>
      <w:pPr>
        <w:ind w:left="720" w:hanging="360"/>
      </w:pPr>
      <w:rPr>
        <w:rFonts w:ascii="Symbol" w:hAnsi="Symbol" w:hint="default"/>
      </w:rPr>
    </w:lvl>
    <w:lvl w:ilvl="1" w:tplc="3DE6144A" w:tentative="1">
      <w:start w:val="1"/>
      <w:numFmt w:val="bullet"/>
      <w:lvlText w:val="o"/>
      <w:lvlJc w:val="left"/>
      <w:pPr>
        <w:ind w:left="1440" w:hanging="360"/>
      </w:pPr>
      <w:rPr>
        <w:rFonts w:ascii="Courier New" w:hAnsi="Courier New" w:cs="Courier New" w:hint="default"/>
      </w:rPr>
    </w:lvl>
    <w:lvl w:ilvl="2" w:tplc="C56C6420" w:tentative="1">
      <w:start w:val="1"/>
      <w:numFmt w:val="bullet"/>
      <w:lvlText w:val=""/>
      <w:lvlJc w:val="left"/>
      <w:pPr>
        <w:ind w:left="2160" w:hanging="360"/>
      </w:pPr>
      <w:rPr>
        <w:rFonts w:ascii="Wingdings" w:hAnsi="Wingdings" w:hint="default"/>
      </w:rPr>
    </w:lvl>
    <w:lvl w:ilvl="3" w:tplc="903837EA" w:tentative="1">
      <w:start w:val="1"/>
      <w:numFmt w:val="bullet"/>
      <w:lvlText w:val=""/>
      <w:lvlJc w:val="left"/>
      <w:pPr>
        <w:ind w:left="2880" w:hanging="360"/>
      </w:pPr>
      <w:rPr>
        <w:rFonts w:ascii="Symbol" w:hAnsi="Symbol" w:hint="default"/>
      </w:rPr>
    </w:lvl>
    <w:lvl w:ilvl="4" w:tplc="6F9E5C70" w:tentative="1">
      <w:start w:val="1"/>
      <w:numFmt w:val="bullet"/>
      <w:lvlText w:val="o"/>
      <w:lvlJc w:val="left"/>
      <w:pPr>
        <w:ind w:left="3600" w:hanging="360"/>
      </w:pPr>
      <w:rPr>
        <w:rFonts w:ascii="Courier New" w:hAnsi="Courier New" w:cs="Courier New" w:hint="default"/>
      </w:rPr>
    </w:lvl>
    <w:lvl w:ilvl="5" w:tplc="AAF88A96" w:tentative="1">
      <w:start w:val="1"/>
      <w:numFmt w:val="bullet"/>
      <w:lvlText w:val=""/>
      <w:lvlJc w:val="left"/>
      <w:pPr>
        <w:ind w:left="4320" w:hanging="360"/>
      </w:pPr>
      <w:rPr>
        <w:rFonts w:ascii="Wingdings" w:hAnsi="Wingdings" w:hint="default"/>
      </w:rPr>
    </w:lvl>
    <w:lvl w:ilvl="6" w:tplc="1C7889EC" w:tentative="1">
      <w:start w:val="1"/>
      <w:numFmt w:val="bullet"/>
      <w:lvlText w:val=""/>
      <w:lvlJc w:val="left"/>
      <w:pPr>
        <w:ind w:left="5040" w:hanging="360"/>
      </w:pPr>
      <w:rPr>
        <w:rFonts w:ascii="Symbol" w:hAnsi="Symbol" w:hint="default"/>
      </w:rPr>
    </w:lvl>
    <w:lvl w:ilvl="7" w:tplc="ADB20622" w:tentative="1">
      <w:start w:val="1"/>
      <w:numFmt w:val="bullet"/>
      <w:lvlText w:val="o"/>
      <w:lvlJc w:val="left"/>
      <w:pPr>
        <w:ind w:left="5760" w:hanging="360"/>
      </w:pPr>
      <w:rPr>
        <w:rFonts w:ascii="Courier New" w:hAnsi="Courier New" w:cs="Courier New" w:hint="default"/>
      </w:rPr>
    </w:lvl>
    <w:lvl w:ilvl="8" w:tplc="9D58BBAA" w:tentative="1">
      <w:start w:val="1"/>
      <w:numFmt w:val="bullet"/>
      <w:lvlText w:val=""/>
      <w:lvlJc w:val="left"/>
      <w:pPr>
        <w:ind w:left="6480" w:hanging="360"/>
      </w:pPr>
      <w:rPr>
        <w:rFonts w:ascii="Wingdings" w:hAnsi="Wingdings" w:hint="default"/>
      </w:rPr>
    </w:lvl>
  </w:abstractNum>
  <w:abstractNum w:abstractNumId="1" w15:restartNumberingAfterBreak="0">
    <w:nsid w:val="4897070E"/>
    <w:multiLevelType w:val="multilevel"/>
    <w:tmpl w:val="CE3444FE"/>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D322A5F"/>
    <w:multiLevelType w:val="multilevel"/>
    <w:tmpl w:val="84067E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54807A3C"/>
    <w:multiLevelType w:val="hybridMultilevel"/>
    <w:tmpl w:val="316ED66C"/>
    <w:lvl w:ilvl="0" w:tplc="001ED03C">
      <w:start w:val="1"/>
      <w:numFmt w:val="decimal"/>
      <w:lvlText w:val="%1."/>
      <w:lvlJc w:val="left"/>
      <w:pPr>
        <w:ind w:left="720" w:hanging="360"/>
      </w:pPr>
    </w:lvl>
    <w:lvl w:ilvl="1" w:tplc="16669EB2" w:tentative="1">
      <w:start w:val="1"/>
      <w:numFmt w:val="lowerLetter"/>
      <w:lvlText w:val="%2."/>
      <w:lvlJc w:val="left"/>
      <w:pPr>
        <w:ind w:left="1440" w:hanging="360"/>
      </w:pPr>
    </w:lvl>
    <w:lvl w:ilvl="2" w:tplc="BDD62CCA" w:tentative="1">
      <w:start w:val="1"/>
      <w:numFmt w:val="lowerRoman"/>
      <w:lvlText w:val="%3."/>
      <w:lvlJc w:val="right"/>
      <w:pPr>
        <w:ind w:left="2160" w:hanging="180"/>
      </w:pPr>
    </w:lvl>
    <w:lvl w:ilvl="3" w:tplc="924CD938" w:tentative="1">
      <w:start w:val="1"/>
      <w:numFmt w:val="decimal"/>
      <w:lvlText w:val="%4."/>
      <w:lvlJc w:val="left"/>
      <w:pPr>
        <w:ind w:left="2880" w:hanging="360"/>
      </w:pPr>
    </w:lvl>
    <w:lvl w:ilvl="4" w:tplc="EF6A5668" w:tentative="1">
      <w:start w:val="1"/>
      <w:numFmt w:val="lowerLetter"/>
      <w:lvlText w:val="%5."/>
      <w:lvlJc w:val="left"/>
      <w:pPr>
        <w:ind w:left="3600" w:hanging="360"/>
      </w:pPr>
    </w:lvl>
    <w:lvl w:ilvl="5" w:tplc="591ABB58" w:tentative="1">
      <w:start w:val="1"/>
      <w:numFmt w:val="lowerRoman"/>
      <w:lvlText w:val="%6."/>
      <w:lvlJc w:val="right"/>
      <w:pPr>
        <w:ind w:left="4320" w:hanging="180"/>
      </w:pPr>
    </w:lvl>
    <w:lvl w:ilvl="6" w:tplc="BBB0E4F2" w:tentative="1">
      <w:start w:val="1"/>
      <w:numFmt w:val="decimal"/>
      <w:lvlText w:val="%7."/>
      <w:lvlJc w:val="left"/>
      <w:pPr>
        <w:ind w:left="5040" w:hanging="360"/>
      </w:pPr>
    </w:lvl>
    <w:lvl w:ilvl="7" w:tplc="AE6E5B2A" w:tentative="1">
      <w:start w:val="1"/>
      <w:numFmt w:val="lowerLetter"/>
      <w:lvlText w:val="%8."/>
      <w:lvlJc w:val="left"/>
      <w:pPr>
        <w:ind w:left="5760" w:hanging="360"/>
      </w:pPr>
    </w:lvl>
    <w:lvl w:ilvl="8" w:tplc="DE4494AE" w:tentative="1">
      <w:start w:val="1"/>
      <w:numFmt w:val="lowerRoman"/>
      <w:lvlText w:val="%9."/>
      <w:lvlJc w:val="right"/>
      <w:pPr>
        <w:ind w:left="6480" w:hanging="180"/>
      </w:pPr>
    </w:lvl>
  </w:abstractNum>
  <w:abstractNum w:abstractNumId="4" w15:restartNumberingAfterBreak="0">
    <w:nsid w:val="579A7D44"/>
    <w:multiLevelType w:val="hybridMultilevel"/>
    <w:tmpl w:val="D18C5DEE"/>
    <w:lvl w:ilvl="0" w:tplc="9CAAC0A8">
      <w:start w:val="1"/>
      <w:numFmt w:val="bullet"/>
      <w:lvlText w:val=""/>
      <w:lvlJc w:val="left"/>
      <w:pPr>
        <w:ind w:left="720" w:hanging="360"/>
      </w:pPr>
      <w:rPr>
        <w:rFonts w:ascii="Symbol" w:hAnsi="Symbol" w:hint="default"/>
      </w:rPr>
    </w:lvl>
    <w:lvl w:ilvl="1" w:tplc="792880CA" w:tentative="1">
      <w:start w:val="1"/>
      <w:numFmt w:val="bullet"/>
      <w:lvlText w:val="o"/>
      <w:lvlJc w:val="left"/>
      <w:pPr>
        <w:ind w:left="1440" w:hanging="360"/>
      </w:pPr>
      <w:rPr>
        <w:rFonts w:ascii="Courier New" w:hAnsi="Courier New" w:cs="Courier New" w:hint="default"/>
      </w:rPr>
    </w:lvl>
    <w:lvl w:ilvl="2" w:tplc="28F6B914" w:tentative="1">
      <w:start w:val="1"/>
      <w:numFmt w:val="bullet"/>
      <w:lvlText w:val=""/>
      <w:lvlJc w:val="left"/>
      <w:pPr>
        <w:ind w:left="2160" w:hanging="360"/>
      </w:pPr>
      <w:rPr>
        <w:rFonts w:ascii="Wingdings" w:hAnsi="Wingdings" w:hint="default"/>
      </w:rPr>
    </w:lvl>
    <w:lvl w:ilvl="3" w:tplc="E1807AA2" w:tentative="1">
      <w:start w:val="1"/>
      <w:numFmt w:val="bullet"/>
      <w:lvlText w:val=""/>
      <w:lvlJc w:val="left"/>
      <w:pPr>
        <w:ind w:left="2880" w:hanging="360"/>
      </w:pPr>
      <w:rPr>
        <w:rFonts w:ascii="Symbol" w:hAnsi="Symbol" w:hint="default"/>
      </w:rPr>
    </w:lvl>
    <w:lvl w:ilvl="4" w:tplc="3156096E" w:tentative="1">
      <w:start w:val="1"/>
      <w:numFmt w:val="bullet"/>
      <w:lvlText w:val="o"/>
      <w:lvlJc w:val="left"/>
      <w:pPr>
        <w:ind w:left="3600" w:hanging="360"/>
      </w:pPr>
      <w:rPr>
        <w:rFonts w:ascii="Courier New" w:hAnsi="Courier New" w:cs="Courier New" w:hint="default"/>
      </w:rPr>
    </w:lvl>
    <w:lvl w:ilvl="5" w:tplc="13085C90" w:tentative="1">
      <w:start w:val="1"/>
      <w:numFmt w:val="bullet"/>
      <w:lvlText w:val=""/>
      <w:lvlJc w:val="left"/>
      <w:pPr>
        <w:ind w:left="4320" w:hanging="360"/>
      </w:pPr>
      <w:rPr>
        <w:rFonts w:ascii="Wingdings" w:hAnsi="Wingdings" w:hint="default"/>
      </w:rPr>
    </w:lvl>
    <w:lvl w:ilvl="6" w:tplc="84726A52" w:tentative="1">
      <w:start w:val="1"/>
      <w:numFmt w:val="bullet"/>
      <w:lvlText w:val=""/>
      <w:lvlJc w:val="left"/>
      <w:pPr>
        <w:ind w:left="5040" w:hanging="360"/>
      </w:pPr>
      <w:rPr>
        <w:rFonts w:ascii="Symbol" w:hAnsi="Symbol" w:hint="default"/>
      </w:rPr>
    </w:lvl>
    <w:lvl w:ilvl="7" w:tplc="479A36E6" w:tentative="1">
      <w:start w:val="1"/>
      <w:numFmt w:val="bullet"/>
      <w:lvlText w:val="o"/>
      <w:lvlJc w:val="left"/>
      <w:pPr>
        <w:ind w:left="5760" w:hanging="360"/>
      </w:pPr>
      <w:rPr>
        <w:rFonts w:ascii="Courier New" w:hAnsi="Courier New" w:cs="Courier New" w:hint="default"/>
      </w:rPr>
    </w:lvl>
    <w:lvl w:ilvl="8" w:tplc="9BD492BC" w:tentative="1">
      <w:start w:val="1"/>
      <w:numFmt w:val="bullet"/>
      <w:lvlText w:val=""/>
      <w:lvlJc w:val="left"/>
      <w:pPr>
        <w:ind w:left="6480" w:hanging="360"/>
      </w:pPr>
      <w:rPr>
        <w:rFonts w:ascii="Wingdings" w:hAnsi="Wingdings" w:hint="default"/>
      </w:rPr>
    </w:lvl>
  </w:abstractNum>
  <w:abstractNum w:abstractNumId="5"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F624559"/>
    <w:multiLevelType w:val="multilevel"/>
    <w:tmpl w:val="4B6E31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F9F5A2D"/>
    <w:multiLevelType w:val="hybridMultilevel"/>
    <w:tmpl w:val="5E6483BE"/>
    <w:lvl w:ilvl="0" w:tplc="10FAA23A">
      <w:start w:val="1"/>
      <w:numFmt w:val="bullet"/>
      <w:lvlText w:val=""/>
      <w:lvlJc w:val="left"/>
      <w:pPr>
        <w:ind w:left="720" w:hanging="360"/>
      </w:pPr>
      <w:rPr>
        <w:rFonts w:ascii="Symbol" w:hAnsi="Symbol" w:hint="default"/>
      </w:rPr>
    </w:lvl>
    <w:lvl w:ilvl="1" w:tplc="15500B34" w:tentative="1">
      <w:start w:val="1"/>
      <w:numFmt w:val="bullet"/>
      <w:lvlText w:val="o"/>
      <w:lvlJc w:val="left"/>
      <w:pPr>
        <w:ind w:left="1440" w:hanging="360"/>
      </w:pPr>
      <w:rPr>
        <w:rFonts w:ascii="Courier New" w:hAnsi="Courier New" w:cs="Courier New" w:hint="default"/>
      </w:rPr>
    </w:lvl>
    <w:lvl w:ilvl="2" w:tplc="0BE6B304" w:tentative="1">
      <w:start w:val="1"/>
      <w:numFmt w:val="bullet"/>
      <w:lvlText w:val=""/>
      <w:lvlJc w:val="left"/>
      <w:pPr>
        <w:ind w:left="2160" w:hanging="360"/>
      </w:pPr>
      <w:rPr>
        <w:rFonts w:ascii="Wingdings" w:hAnsi="Wingdings" w:hint="default"/>
      </w:rPr>
    </w:lvl>
    <w:lvl w:ilvl="3" w:tplc="4DAE9688" w:tentative="1">
      <w:start w:val="1"/>
      <w:numFmt w:val="bullet"/>
      <w:lvlText w:val=""/>
      <w:lvlJc w:val="left"/>
      <w:pPr>
        <w:ind w:left="2880" w:hanging="360"/>
      </w:pPr>
      <w:rPr>
        <w:rFonts w:ascii="Symbol" w:hAnsi="Symbol" w:hint="default"/>
      </w:rPr>
    </w:lvl>
    <w:lvl w:ilvl="4" w:tplc="6196178C" w:tentative="1">
      <w:start w:val="1"/>
      <w:numFmt w:val="bullet"/>
      <w:lvlText w:val="o"/>
      <w:lvlJc w:val="left"/>
      <w:pPr>
        <w:ind w:left="3600" w:hanging="360"/>
      </w:pPr>
      <w:rPr>
        <w:rFonts w:ascii="Courier New" w:hAnsi="Courier New" w:cs="Courier New" w:hint="default"/>
      </w:rPr>
    </w:lvl>
    <w:lvl w:ilvl="5" w:tplc="D30CF988" w:tentative="1">
      <w:start w:val="1"/>
      <w:numFmt w:val="bullet"/>
      <w:lvlText w:val=""/>
      <w:lvlJc w:val="left"/>
      <w:pPr>
        <w:ind w:left="4320" w:hanging="360"/>
      </w:pPr>
      <w:rPr>
        <w:rFonts w:ascii="Wingdings" w:hAnsi="Wingdings" w:hint="default"/>
      </w:rPr>
    </w:lvl>
    <w:lvl w:ilvl="6" w:tplc="913C42CA" w:tentative="1">
      <w:start w:val="1"/>
      <w:numFmt w:val="bullet"/>
      <w:lvlText w:val=""/>
      <w:lvlJc w:val="left"/>
      <w:pPr>
        <w:ind w:left="5040" w:hanging="360"/>
      </w:pPr>
      <w:rPr>
        <w:rFonts w:ascii="Symbol" w:hAnsi="Symbol" w:hint="default"/>
      </w:rPr>
    </w:lvl>
    <w:lvl w:ilvl="7" w:tplc="C0669BB0" w:tentative="1">
      <w:start w:val="1"/>
      <w:numFmt w:val="bullet"/>
      <w:lvlText w:val="o"/>
      <w:lvlJc w:val="left"/>
      <w:pPr>
        <w:ind w:left="5760" w:hanging="360"/>
      </w:pPr>
      <w:rPr>
        <w:rFonts w:ascii="Courier New" w:hAnsi="Courier New" w:cs="Courier New" w:hint="default"/>
      </w:rPr>
    </w:lvl>
    <w:lvl w:ilvl="8" w:tplc="5ECC35F6" w:tentative="1">
      <w:start w:val="1"/>
      <w:numFmt w:val="bullet"/>
      <w:lvlText w:val=""/>
      <w:lvlJc w:val="left"/>
      <w:pPr>
        <w:ind w:left="6480" w:hanging="360"/>
      </w:pPr>
      <w:rPr>
        <w:rFonts w:ascii="Wingdings" w:hAnsi="Wingdings" w:hint="default"/>
      </w:rPr>
    </w:lvl>
  </w:abstractNum>
  <w:num w:numId="1" w16cid:durableId="1810784339">
    <w:abstractNumId w:val="5"/>
  </w:num>
  <w:num w:numId="2" w16cid:durableId="1815290271">
    <w:abstractNumId w:val="2"/>
  </w:num>
  <w:num w:numId="3" w16cid:durableId="482746710">
    <w:abstractNumId w:val="6"/>
  </w:num>
  <w:num w:numId="4" w16cid:durableId="2118019599">
    <w:abstractNumId w:val="7"/>
  </w:num>
  <w:num w:numId="5" w16cid:durableId="879170351">
    <w:abstractNumId w:val="0"/>
  </w:num>
  <w:num w:numId="6" w16cid:durableId="991300897">
    <w:abstractNumId w:val="4"/>
  </w:num>
  <w:num w:numId="7" w16cid:durableId="1654871577">
    <w:abstractNumId w:val="3"/>
  </w:num>
  <w:num w:numId="8" w16cid:durableId="4227964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9FF"/>
    <w:rsid w:val="000104AA"/>
    <w:rsid w:val="00010926"/>
    <w:rsid w:val="000237EC"/>
    <w:rsid w:val="00041114"/>
    <w:rsid w:val="00045026"/>
    <w:rsid w:val="00054719"/>
    <w:rsid w:val="000566F3"/>
    <w:rsid w:val="000644C3"/>
    <w:rsid w:val="000648B1"/>
    <w:rsid w:val="0006625B"/>
    <w:rsid w:val="000872DA"/>
    <w:rsid w:val="00087D4B"/>
    <w:rsid w:val="00090B30"/>
    <w:rsid w:val="000951E8"/>
    <w:rsid w:val="000A2031"/>
    <w:rsid w:val="000A3CFE"/>
    <w:rsid w:val="000D149E"/>
    <w:rsid w:val="000F5457"/>
    <w:rsid w:val="00104330"/>
    <w:rsid w:val="001260D1"/>
    <w:rsid w:val="00134A88"/>
    <w:rsid w:val="00141FED"/>
    <w:rsid w:val="0015108D"/>
    <w:rsid w:val="00153F8C"/>
    <w:rsid w:val="00165D5C"/>
    <w:rsid w:val="00166B67"/>
    <w:rsid w:val="00170E40"/>
    <w:rsid w:val="00182C7C"/>
    <w:rsid w:val="0018363C"/>
    <w:rsid w:val="00187F2D"/>
    <w:rsid w:val="001A2809"/>
    <w:rsid w:val="001B262E"/>
    <w:rsid w:val="001D69CD"/>
    <w:rsid w:val="001E2258"/>
    <w:rsid w:val="001E359E"/>
    <w:rsid w:val="001F385D"/>
    <w:rsid w:val="00202489"/>
    <w:rsid w:val="00211D52"/>
    <w:rsid w:val="00216487"/>
    <w:rsid w:val="00243C04"/>
    <w:rsid w:val="00274772"/>
    <w:rsid w:val="00280075"/>
    <w:rsid w:val="00295F53"/>
    <w:rsid w:val="002A1B9B"/>
    <w:rsid w:val="002A28E9"/>
    <w:rsid w:val="002A50C3"/>
    <w:rsid w:val="002B173D"/>
    <w:rsid w:val="002D59FD"/>
    <w:rsid w:val="00304FC3"/>
    <w:rsid w:val="003072BF"/>
    <w:rsid w:val="003213A0"/>
    <w:rsid w:val="0032422D"/>
    <w:rsid w:val="00324393"/>
    <w:rsid w:val="003300AC"/>
    <w:rsid w:val="003418EF"/>
    <w:rsid w:val="00342DC8"/>
    <w:rsid w:val="0034629D"/>
    <w:rsid w:val="003531BB"/>
    <w:rsid w:val="00362F1C"/>
    <w:rsid w:val="00375C85"/>
    <w:rsid w:val="00384889"/>
    <w:rsid w:val="003862F1"/>
    <w:rsid w:val="00387DB3"/>
    <w:rsid w:val="003A280A"/>
    <w:rsid w:val="003A317E"/>
    <w:rsid w:val="003C71EE"/>
    <w:rsid w:val="003D192B"/>
    <w:rsid w:val="003D2862"/>
    <w:rsid w:val="003D4585"/>
    <w:rsid w:val="003D5C32"/>
    <w:rsid w:val="003E5AB6"/>
    <w:rsid w:val="0040047E"/>
    <w:rsid w:val="00413BFA"/>
    <w:rsid w:val="004241F3"/>
    <w:rsid w:val="00436E09"/>
    <w:rsid w:val="00465F91"/>
    <w:rsid w:val="004A25E9"/>
    <w:rsid w:val="004A6782"/>
    <w:rsid w:val="004A7567"/>
    <w:rsid w:val="004B28B0"/>
    <w:rsid w:val="004B488E"/>
    <w:rsid w:val="004C29D5"/>
    <w:rsid w:val="004C5FE1"/>
    <w:rsid w:val="004D2B52"/>
    <w:rsid w:val="004E4078"/>
    <w:rsid w:val="004F232C"/>
    <w:rsid w:val="004F6166"/>
    <w:rsid w:val="00503123"/>
    <w:rsid w:val="0051716E"/>
    <w:rsid w:val="00520C2B"/>
    <w:rsid w:val="00530CBB"/>
    <w:rsid w:val="00541797"/>
    <w:rsid w:val="005434C3"/>
    <w:rsid w:val="00551030"/>
    <w:rsid w:val="00561ABB"/>
    <w:rsid w:val="00576515"/>
    <w:rsid w:val="0057773C"/>
    <w:rsid w:val="00594834"/>
    <w:rsid w:val="005A30C6"/>
    <w:rsid w:val="005A3E84"/>
    <w:rsid w:val="005A758F"/>
    <w:rsid w:val="005B1C20"/>
    <w:rsid w:val="005B3E2B"/>
    <w:rsid w:val="005B73DE"/>
    <w:rsid w:val="005C10BE"/>
    <w:rsid w:val="005C3714"/>
    <w:rsid w:val="005C3DF5"/>
    <w:rsid w:val="005C5E80"/>
    <w:rsid w:val="005D0038"/>
    <w:rsid w:val="005D74E5"/>
    <w:rsid w:val="005E0669"/>
    <w:rsid w:val="005E3FAC"/>
    <w:rsid w:val="005F7D75"/>
    <w:rsid w:val="00604AA7"/>
    <w:rsid w:val="006479AD"/>
    <w:rsid w:val="0066217B"/>
    <w:rsid w:val="006656E3"/>
    <w:rsid w:val="0066763B"/>
    <w:rsid w:val="0068367B"/>
    <w:rsid w:val="006B041F"/>
    <w:rsid w:val="006F51B9"/>
    <w:rsid w:val="00725A99"/>
    <w:rsid w:val="0073094E"/>
    <w:rsid w:val="00744CA9"/>
    <w:rsid w:val="007726D4"/>
    <w:rsid w:val="0078123F"/>
    <w:rsid w:val="007D0152"/>
    <w:rsid w:val="007F0D01"/>
    <w:rsid w:val="007F6781"/>
    <w:rsid w:val="0080640B"/>
    <w:rsid w:val="00816455"/>
    <w:rsid w:val="00857A9C"/>
    <w:rsid w:val="00862A87"/>
    <w:rsid w:val="00870DCE"/>
    <w:rsid w:val="00872957"/>
    <w:rsid w:val="00880A7D"/>
    <w:rsid w:val="00886637"/>
    <w:rsid w:val="00887306"/>
    <w:rsid w:val="008972F7"/>
    <w:rsid w:val="008A4530"/>
    <w:rsid w:val="008B56EC"/>
    <w:rsid w:val="008B5E02"/>
    <w:rsid w:val="008C37EB"/>
    <w:rsid w:val="008C3BAE"/>
    <w:rsid w:val="008D6544"/>
    <w:rsid w:val="008E2567"/>
    <w:rsid w:val="008F56B9"/>
    <w:rsid w:val="008F7989"/>
    <w:rsid w:val="00912293"/>
    <w:rsid w:val="0093315E"/>
    <w:rsid w:val="0094137C"/>
    <w:rsid w:val="00960810"/>
    <w:rsid w:val="009705B9"/>
    <w:rsid w:val="009769BF"/>
    <w:rsid w:val="00993B7D"/>
    <w:rsid w:val="009B608E"/>
    <w:rsid w:val="009B74E1"/>
    <w:rsid w:val="009C20C6"/>
    <w:rsid w:val="009E18C3"/>
    <w:rsid w:val="00A05434"/>
    <w:rsid w:val="00A102B7"/>
    <w:rsid w:val="00A41D09"/>
    <w:rsid w:val="00A51E78"/>
    <w:rsid w:val="00A77860"/>
    <w:rsid w:val="00A87B10"/>
    <w:rsid w:val="00AA01D2"/>
    <w:rsid w:val="00AA1727"/>
    <w:rsid w:val="00AB1AA5"/>
    <w:rsid w:val="00AB256F"/>
    <w:rsid w:val="00AC78DA"/>
    <w:rsid w:val="00AE3EC3"/>
    <w:rsid w:val="00AE559B"/>
    <w:rsid w:val="00B0375E"/>
    <w:rsid w:val="00B107CF"/>
    <w:rsid w:val="00B10ECF"/>
    <w:rsid w:val="00B2023B"/>
    <w:rsid w:val="00B25892"/>
    <w:rsid w:val="00B31762"/>
    <w:rsid w:val="00B54CED"/>
    <w:rsid w:val="00B55DB3"/>
    <w:rsid w:val="00B75A66"/>
    <w:rsid w:val="00B925EF"/>
    <w:rsid w:val="00B979C8"/>
    <w:rsid w:val="00BA3760"/>
    <w:rsid w:val="00BA5D38"/>
    <w:rsid w:val="00BC0A04"/>
    <w:rsid w:val="00BC0A17"/>
    <w:rsid w:val="00BC3217"/>
    <w:rsid w:val="00BE2837"/>
    <w:rsid w:val="00BE3728"/>
    <w:rsid w:val="00C017F1"/>
    <w:rsid w:val="00C04AE0"/>
    <w:rsid w:val="00C06382"/>
    <w:rsid w:val="00C10F54"/>
    <w:rsid w:val="00C160C2"/>
    <w:rsid w:val="00C24E09"/>
    <w:rsid w:val="00C301B6"/>
    <w:rsid w:val="00C32FC6"/>
    <w:rsid w:val="00C4118E"/>
    <w:rsid w:val="00C442AC"/>
    <w:rsid w:val="00C47F29"/>
    <w:rsid w:val="00C63239"/>
    <w:rsid w:val="00C7044B"/>
    <w:rsid w:val="00C941F3"/>
    <w:rsid w:val="00C96AB7"/>
    <w:rsid w:val="00CA3A66"/>
    <w:rsid w:val="00CA54E7"/>
    <w:rsid w:val="00CA64E5"/>
    <w:rsid w:val="00CB2F21"/>
    <w:rsid w:val="00CC17D7"/>
    <w:rsid w:val="00D119FF"/>
    <w:rsid w:val="00D160F2"/>
    <w:rsid w:val="00D249DA"/>
    <w:rsid w:val="00D261A2"/>
    <w:rsid w:val="00D47DC5"/>
    <w:rsid w:val="00D47E4A"/>
    <w:rsid w:val="00D52423"/>
    <w:rsid w:val="00D872D7"/>
    <w:rsid w:val="00D902DC"/>
    <w:rsid w:val="00D934D1"/>
    <w:rsid w:val="00DB72EB"/>
    <w:rsid w:val="00DD510E"/>
    <w:rsid w:val="00DE5367"/>
    <w:rsid w:val="00DF3DEB"/>
    <w:rsid w:val="00DF45FA"/>
    <w:rsid w:val="00DF664A"/>
    <w:rsid w:val="00E01E51"/>
    <w:rsid w:val="00E13670"/>
    <w:rsid w:val="00E22B3E"/>
    <w:rsid w:val="00E24AC3"/>
    <w:rsid w:val="00E50FB0"/>
    <w:rsid w:val="00E55311"/>
    <w:rsid w:val="00E62411"/>
    <w:rsid w:val="00E62756"/>
    <w:rsid w:val="00E759B7"/>
    <w:rsid w:val="00E8054A"/>
    <w:rsid w:val="00E818AA"/>
    <w:rsid w:val="00E85FB0"/>
    <w:rsid w:val="00E947D3"/>
    <w:rsid w:val="00EA0BF2"/>
    <w:rsid w:val="00EA5872"/>
    <w:rsid w:val="00EB232C"/>
    <w:rsid w:val="00EC3C07"/>
    <w:rsid w:val="00ED03FA"/>
    <w:rsid w:val="00EE61AE"/>
    <w:rsid w:val="00EF1E33"/>
    <w:rsid w:val="00EF250B"/>
    <w:rsid w:val="00EF3EE6"/>
    <w:rsid w:val="00EF501D"/>
    <w:rsid w:val="00EF752C"/>
    <w:rsid w:val="00F1318E"/>
    <w:rsid w:val="00F1674C"/>
    <w:rsid w:val="00F20184"/>
    <w:rsid w:val="00F52C6C"/>
    <w:rsid w:val="00F530C2"/>
    <w:rsid w:val="00F620AC"/>
    <w:rsid w:val="00F7359E"/>
    <w:rsid w:val="00F7660D"/>
    <w:rsid w:val="00F80CCF"/>
    <w:rsid w:val="00F80D00"/>
    <w:rsid w:val="00F9494D"/>
    <w:rsid w:val="00F961BA"/>
    <w:rsid w:val="00FA467F"/>
    <w:rsid w:val="00FB64C7"/>
    <w:rsid w:val="00FD3E7A"/>
    <w:rsid w:val="00FD4818"/>
    <w:rsid w:val="00FE244C"/>
    <w:rsid w:val="00FF2781"/>
    <w:rsid w:val="00FF61A1"/>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8B8FB"/>
  <w15:chartTrackingRefBased/>
  <w15:docId w15:val="{AFE671A6-76D0-4AAC-8A3D-639024C86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9B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66763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725A99"/>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4A25E9"/>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D119F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119F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119F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119F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119F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119F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63B"/>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725A99"/>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4A25E9"/>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D119FF"/>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D119FF"/>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D119FF"/>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D119FF"/>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D119FF"/>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D119FF"/>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D119F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D119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19F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19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19FF"/>
    <w:pPr>
      <w:spacing w:before="160"/>
      <w:jc w:val="center"/>
    </w:pPr>
    <w:rPr>
      <w:i/>
      <w:iCs/>
      <w:color w:val="404040" w:themeColor="text1" w:themeTint="BF"/>
    </w:rPr>
  </w:style>
  <w:style w:type="character" w:customStyle="1" w:styleId="QuoteChar">
    <w:name w:val="Quote Char"/>
    <w:basedOn w:val="DefaultParagraphFont"/>
    <w:link w:val="Quote"/>
    <w:uiPriority w:val="29"/>
    <w:rsid w:val="00D119FF"/>
    <w:rPr>
      <w:rFonts w:ascii="Times New Roman" w:hAnsi="Times New Roman"/>
      <w:i/>
      <w:iCs/>
      <w:color w:val="404040" w:themeColor="text1" w:themeTint="BF"/>
      <w:sz w:val="24"/>
    </w:rPr>
  </w:style>
  <w:style w:type="paragraph" w:styleId="ListParagraph">
    <w:name w:val="List Paragraph"/>
    <w:basedOn w:val="Normal"/>
    <w:uiPriority w:val="34"/>
    <w:qFormat/>
    <w:rsid w:val="00D119FF"/>
    <w:pPr>
      <w:ind w:left="720"/>
      <w:contextualSpacing/>
    </w:pPr>
  </w:style>
  <w:style w:type="character" w:styleId="IntenseEmphasis">
    <w:name w:val="Intense Emphasis"/>
    <w:basedOn w:val="DefaultParagraphFont"/>
    <w:uiPriority w:val="21"/>
    <w:qFormat/>
    <w:rsid w:val="00D119FF"/>
    <w:rPr>
      <w:i/>
      <w:iCs/>
      <w:color w:val="2F5496" w:themeColor="accent1" w:themeShade="BF"/>
    </w:rPr>
  </w:style>
  <w:style w:type="paragraph" w:styleId="IntenseQuote">
    <w:name w:val="Intense Quote"/>
    <w:basedOn w:val="Normal"/>
    <w:next w:val="Normal"/>
    <w:link w:val="IntenseQuoteChar"/>
    <w:uiPriority w:val="30"/>
    <w:qFormat/>
    <w:rsid w:val="00D119F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119FF"/>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D119FF"/>
    <w:rPr>
      <w:b/>
      <w:bCs/>
      <w:smallCaps/>
      <w:color w:val="2F5496" w:themeColor="accent1" w:themeShade="BF"/>
      <w:spacing w:val="5"/>
    </w:rPr>
  </w:style>
  <w:style w:type="paragraph" w:styleId="Header">
    <w:name w:val="header"/>
    <w:basedOn w:val="Normal"/>
    <w:link w:val="HeaderChar"/>
    <w:uiPriority w:val="99"/>
    <w:unhideWhenUsed/>
    <w:rsid w:val="000A3C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CFE"/>
    <w:rPr>
      <w:rFonts w:ascii="Times New Roman" w:hAnsi="Times New Roman"/>
      <w:color w:val="000000" w:themeColor="text1"/>
      <w:sz w:val="24"/>
    </w:rPr>
  </w:style>
  <w:style w:type="paragraph" w:styleId="Footer">
    <w:name w:val="footer"/>
    <w:basedOn w:val="Normal"/>
    <w:link w:val="FooterChar"/>
    <w:uiPriority w:val="99"/>
    <w:unhideWhenUsed/>
    <w:rsid w:val="000A3C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CFE"/>
    <w:rPr>
      <w:rFonts w:ascii="Times New Roman" w:hAnsi="Times New Roman"/>
      <w:color w:val="000000" w:themeColor="text1"/>
      <w:sz w:val="24"/>
    </w:rPr>
  </w:style>
  <w:style w:type="paragraph" w:styleId="NoSpacing">
    <w:name w:val="No Spacing"/>
    <w:uiPriority w:val="1"/>
    <w:qFormat/>
    <w:rsid w:val="000A3CFE"/>
    <w:pPr>
      <w:spacing w:after="0" w:line="240" w:lineRule="auto"/>
      <w:jc w:val="both"/>
    </w:pPr>
    <w:rPr>
      <w:rFonts w:ascii="Times New Roman" w:hAnsi="Times New Roman"/>
      <w:color w:val="000000" w:themeColor="text1"/>
      <w:sz w:val="24"/>
    </w:rPr>
  </w:style>
  <w:style w:type="paragraph" w:styleId="TOCHeading">
    <w:name w:val="TOC Heading"/>
    <w:basedOn w:val="Heading1"/>
    <w:next w:val="Normal"/>
    <w:uiPriority w:val="39"/>
    <w:unhideWhenUsed/>
    <w:qFormat/>
    <w:rsid w:val="00295F53"/>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295F53"/>
    <w:pPr>
      <w:spacing w:after="100"/>
    </w:pPr>
  </w:style>
  <w:style w:type="paragraph" w:styleId="TOC2">
    <w:name w:val="toc 2"/>
    <w:basedOn w:val="Normal"/>
    <w:next w:val="Normal"/>
    <w:autoRedefine/>
    <w:uiPriority w:val="39"/>
    <w:unhideWhenUsed/>
    <w:rsid w:val="00295F53"/>
    <w:pPr>
      <w:spacing w:after="100"/>
      <w:ind w:left="240"/>
    </w:pPr>
  </w:style>
  <w:style w:type="paragraph" w:styleId="TOC3">
    <w:name w:val="toc 3"/>
    <w:basedOn w:val="Normal"/>
    <w:next w:val="Normal"/>
    <w:autoRedefine/>
    <w:uiPriority w:val="39"/>
    <w:unhideWhenUsed/>
    <w:rsid w:val="00295F53"/>
    <w:pPr>
      <w:spacing w:after="100"/>
      <w:ind w:left="480"/>
    </w:pPr>
  </w:style>
  <w:style w:type="character" w:styleId="Hyperlink">
    <w:name w:val="Hyperlink"/>
    <w:basedOn w:val="DefaultParagraphFont"/>
    <w:uiPriority w:val="99"/>
    <w:unhideWhenUsed/>
    <w:rsid w:val="00295F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D3DC46-1FB0-4B81-A34A-4659EF393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22</Pages>
  <Words>4586</Words>
  <Characters>26510</Characters>
  <Application>Microsoft Office Word</Application>
  <DocSecurity>0</DocSecurity>
  <Lines>490</Lines>
  <Paragraphs>230</Paragraphs>
  <ScaleCrop>false</ScaleCrop>
  <Company/>
  <LinksUpToDate>false</LinksUpToDate>
  <CharactersWithSpaces>30866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_ _</cp:lastModifiedBy>
  <cp:revision>2</cp:revision>
  <dcterms:created xsi:type="dcterms:W3CDTF">2025-11-17T09:45:00Z</dcterms:created>
  <dcterms:modified xsi:type="dcterms:W3CDTF">2025-11-20T08:18:00Z</dcterms:modified>
</cp:coreProperties>
</file>