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E43F4" w14:textId="4B40237D" w:rsidR="0073386E" w:rsidRDefault="3A8B40DD" w:rsidP="1C198565">
      <w:pPr>
        <w:spacing w:after="0" w:line="480" w:lineRule="auto"/>
        <w:textAlignment w:val="baseline"/>
        <w:rPr>
          <w:rFonts w:ascii="Arial" w:eastAsia="Times New Roman" w:hAnsi="Arial" w:cs="Arial"/>
          <w:b/>
          <w:bCs/>
          <w:color w:val="FF0000"/>
          <w:sz w:val="24"/>
          <w:szCs w:val="24"/>
          <w:lang w:val="en-US" w:eastAsia="en-GB"/>
        </w:rPr>
      </w:pPr>
      <w:r w:rsidRPr="1DE914BA">
        <w:rPr>
          <w:rFonts w:ascii="Arial" w:eastAsia="Times New Roman" w:hAnsi="Arial" w:cs="Arial"/>
          <w:b/>
          <w:bCs/>
          <w:color w:val="FF0000"/>
          <w:sz w:val="24"/>
          <w:szCs w:val="24"/>
          <w:lang w:val="en-US" w:eastAsia="en-GB"/>
        </w:rPr>
        <w:t>Revised Word count- Task 1: 2893, Task 2: 1017</w:t>
      </w:r>
      <w:r w:rsidR="031533F9" w:rsidRPr="1DE914BA">
        <w:rPr>
          <w:rFonts w:ascii="Arial" w:eastAsia="Times New Roman" w:hAnsi="Arial" w:cs="Arial"/>
          <w:b/>
          <w:bCs/>
          <w:color w:val="FF0000"/>
          <w:sz w:val="24"/>
          <w:szCs w:val="24"/>
          <w:lang w:val="en-US" w:eastAsia="en-GB"/>
        </w:rPr>
        <w:t xml:space="preserve"> Total: 3910.</w:t>
      </w:r>
    </w:p>
    <w:p w14:paraId="4667ACA4" w14:textId="5D34D83E" w:rsidR="26BE5B82" w:rsidRDefault="26BE5B82" w:rsidP="1C198565">
      <w:pPr>
        <w:spacing w:after="0" w:line="480" w:lineRule="auto"/>
        <w:rPr>
          <w:rFonts w:ascii="Arial" w:eastAsia="Times New Roman" w:hAnsi="Arial" w:cs="Arial"/>
          <w:b/>
          <w:bCs/>
          <w:color w:val="0070C0"/>
          <w:sz w:val="24"/>
          <w:szCs w:val="24"/>
          <w:lang w:val="en-US" w:eastAsia="en-GB"/>
        </w:rPr>
      </w:pPr>
      <w:r w:rsidRPr="1DE914BA">
        <w:rPr>
          <w:rFonts w:ascii="Arial" w:eastAsia="Times New Roman" w:hAnsi="Arial" w:cs="Arial"/>
          <w:b/>
          <w:bCs/>
          <w:color w:val="0070C0"/>
          <w:sz w:val="24"/>
          <w:szCs w:val="24"/>
          <w:lang w:val="en-US" w:eastAsia="en-GB"/>
        </w:rPr>
        <w:t>Revised Word count:</w:t>
      </w:r>
      <w:r w:rsidR="6A686267" w:rsidRPr="1DE914BA">
        <w:rPr>
          <w:rFonts w:ascii="Arial" w:eastAsia="Times New Roman" w:hAnsi="Arial" w:cs="Arial"/>
          <w:b/>
          <w:bCs/>
          <w:color w:val="0070C0"/>
          <w:sz w:val="24"/>
          <w:szCs w:val="24"/>
          <w:lang w:val="en-US" w:eastAsia="en-GB"/>
        </w:rPr>
        <w:t xml:space="preserve"> Task 1:29</w:t>
      </w:r>
      <w:r w:rsidR="28D65EE9" w:rsidRPr="1DE914BA">
        <w:rPr>
          <w:rFonts w:ascii="Arial" w:eastAsia="Times New Roman" w:hAnsi="Arial" w:cs="Arial"/>
          <w:b/>
          <w:bCs/>
          <w:color w:val="0070C0"/>
          <w:sz w:val="24"/>
          <w:szCs w:val="24"/>
          <w:lang w:val="en-US" w:eastAsia="en-GB"/>
        </w:rPr>
        <w:t>5</w:t>
      </w:r>
      <w:r w:rsidR="44D6A448" w:rsidRPr="1DE914BA">
        <w:rPr>
          <w:rFonts w:ascii="Arial" w:eastAsia="Times New Roman" w:hAnsi="Arial" w:cs="Arial"/>
          <w:b/>
          <w:bCs/>
          <w:color w:val="0070C0"/>
          <w:sz w:val="24"/>
          <w:szCs w:val="24"/>
          <w:lang w:val="en-US" w:eastAsia="en-GB"/>
        </w:rPr>
        <w:t>1</w:t>
      </w:r>
      <w:r w:rsidR="6A686267" w:rsidRPr="1DE914BA">
        <w:rPr>
          <w:rFonts w:ascii="Arial" w:eastAsia="Times New Roman" w:hAnsi="Arial" w:cs="Arial"/>
          <w:b/>
          <w:bCs/>
          <w:color w:val="0070C0"/>
          <w:sz w:val="24"/>
          <w:szCs w:val="24"/>
          <w:lang w:val="en-US" w:eastAsia="en-GB"/>
        </w:rPr>
        <w:t>, Task 2</w:t>
      </w:r>
      <w:r w:rsidR="7D223748" w:rsidRPr="1DE914BA">
        <w:rPr>
          <w:rFonts w:ascii="Arial" w:eastAsia="Times New Roman" w:hAnsi="Arial" w:cs="Arial"/>
          <w:b/>
          <w:bCs/>
          <w:color w:val="0070C0"/>
          <w:sz w:val="24"/>
          <w:szCs w:val="24"/>
          <w:lang w:val="en-US" w:eastAsia="en-GB"/>
        </w:rPr>
        <w:t xml:space="preserve">: </w:t>
      </w:r>
      <w:r w:rsidR="01340F6B" w:rsidRPr="1DE914BA">
        <w:rPr>
          <w:rFonts w:ascii="Arial" w:eastAsia="Times New Roman" w:hAnsi="Arial" w:cs="Arial"/>
          <w:b/>
          <w:bCs/>
          <w:color w:val="0070C0"/>
          <w:sz w:val="24"/>
          <w:szCs w:val="24"/>
          <w:lang w:val="en-US" w:eastAsia="en-GB"/>
        </w:rPr>
        <w:t>1</w:t>
      </w:r>
      <w:r w:rsidR="2FDC5D8A" w:rsidRPr="1DE914BA">
        <w:rPr>
          <w:rFonts w:ascii="Arial" w:eastAsia="Times New Roman" w:hAnsi="Arial" w:cs="Arial"/>
          <w:b/>
          <w:bCs/>
          <w:color w:val="0070C0"/>
          <w:sz w:val="24"/>
          <w:szCs w:val="24"/>
          <w:lang w:val="en-US" w:eastAsia="en-GB"/>
        </w:rPr>
        <w:t>325 Total:4279.</w:t>
      </w:r>
    </w:p>
    <w:p w14:paraId="6B058A59" w14:textId="658DA84B" w:rsidR="008C404C" w:rsidRPr="008C404C" w:rsidRDefault="008C404C" w:rsidP="008C404C">
      <w:pPr>
        <w:spacing w:after="0" w:line="480" w:lineRule="auto"/>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Task 1</w:t>
      </w:r>
      <w:r w:rsidRPr="008C404C">
        <w:rPr>
          <w:rFonts w:ascii="Arial" w:eastAsia="Times New Roman" w:hAnsi="Arial" w:cs="Arial"/>
          <w:color w:val="000000"/>
          <w:sz w:val="24"/>
          <w:szCs w:val="24"/>
          <w:lang w:eastAsia="en-GB"/>
        </w:rPr>
        <w:t> </w:t>
      </w:r>
    </w:p>
    <w:p w14:paraId="4E9974A3" w14:textId="77777777"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This report will seek to provide an evidence-based approach to gain insights into people practices, there will be a series of data analytics and recommendations with its relevance to people professionals. </w:t>
      </w:r>
      <w:r w:rsidRPr="194C16DA">
        <w:rPr>
          <w:rFonts w:ascii="Arial" w:eastAsia="Times New Roman" w:hAnsi="Arial" w:cs="Arial"/>
          <w:color w:val="000000" w:themeColor="text1"/>
          <w:sz w:val="24"/>
          <w:szCs w:val="24"/>
          <w:lang w:eastAsia="en-GB"/>
        </w:rPr>
        <w:t> </w:t>
      </w:r>
    </w:p>
    <w:p w14:paraId="701C783D"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0F3DB30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Evidence-Based Practice- (AC 1.1)</w:t>
      </w:r>
      <w:r w:rsidRPr="008C404C">
        <w:rPr>
          <w:rFonts w:ascii="Arial" w:eastAsia="Times New Roman" w:hAnsi="Arial" w:cs="Arial"/>
          <w:color w:val="000000"/>
          <w:sz w:val="24"/>
          <w:szCs w:val="24"/>
          <w:lang w:eastAsia="en-GB"/>
        </w:rPr>
        <w:t> </w:t>
      </w:r>
    </w:p>
    <w:p w14:paraId="4D08BDC6" w14:textId="77777777"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Woodhams and Perkins, 2022, p.197 stated that “the concept of Evidence-Based Practice (EBP) is designed to reduce the reliance on anecdotes, received wisdom and personal experience” (CIPD, 2021a). Instead, it combines best available evidence with the adoption of a critical mindset to make more informed, high-quality decisions, with more validity to eliminate bias (CIPD, 2021a).”  One description that defines what evidence-based practice is, is that it is “used as a proven concept that supports decision making with people and the organisations they work in. Evidence-based decision making will help to reduce errors that are caused by poorly substantiated or ill-founded judgements.” Woodhams and Perkins (2022, p.115) </w:t>
      </w:r>
      <w:r w:rsidRPr="194C16DA">
        <w:rPr>
          <w:rFonts w:ascii="Arial" w:eastAsia="Times New Roman" w:hAnsi="Arial" w:cs="Arial"/>
          <w:color w:val="000000" w:themeColor="text1"/>
          <w:sz w:val="24"/>
          <w:szCs w:val="24"/>
          <w:lang w:eastAsia="en-GB"/>
        </w:rPr>
        <w:t> </w:t>
      </w:r>
    </w:p>
    <w:p w14:paraId="6365264D"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3A7B3BDA" w14:textId="0D5EB4E6"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 xml:space="preserve">It seeks to focus on a series of approaches when it comes to organisations making informed and science-backed decisions, rather than a ‘hunch’ or the expertise of the HR individual or teams conducting tests of change within an organisation. This approach can be very beneficial when looking at a variety of organisational issues, that include but are not exhaustive, such as employee turnover, managing engagement and motivation as well as it being used as an informative tool to set up the next steps for training and development CPD, seeking innovative ways to retain </w:t>
      </w:r>
      <w:r w:rsidRPr="194C16DA">
        <w:rPr>
          <w:rFonts w:ascii="Arial" w:eastAsia="Times New Roman" w:hAnsi="Arial" w:cs="Arial"/>
          <w:color w:val="000000" w:themeColor="text1"/>
          <w:sz w:val="24"/>
          <w:szCs w:val="24"/>
          <w:lang w:val="en-US" w:eastAsia="en-GB"/>
        </w:rPr>
        <w:lastRenderedPageBreak/>
        <w:t xml:space="preserve">talent and retention as well as informing succession planning and leadership </w:t>
      </w:r>
      <w:r w:rsidR="2CA3EEEA" w:rsidRPr="194C16DA">
        <w:rPr>
          <w:rFonts w:ascii="Arial" w:eastAsia="Times New Roman" w:hAnsi="Arial" w:cs="Arial"/>
          <w:color w:val="000000" w:themeColor="text1"/>
          <w:sz w:val="24"/>
          <w:szCs w:val="24"/>
          <w:lang w:val="en-US" w:eastAsia="en-GB"/>
        </w:rPr>
        <w:t xml:space="preserve"> </w:t>
      </w:r>
      <w:r w:rsidRPr="194C16DA">
        <w:rPr>
          <w:rFonts w:ascii="Arial" w:eastAsia="Times New Roman" w:hAnsi="Arial" w:cs="Arial"/>
          <w:color w:val="000000" w:themeColor="text1"/>
          <w:sz w:val="24"/>
          <w:szCs w:val="24"/>
          <w:lang w:val="en-US" w:eastAsia="en-GB"/>
        </w:rPr>
        <w:t xml:space="preserve">development, not to mention maintaining compliance both legally and keeping up to date with HR policies. </w:t>
      </w:r>
      <w:r w:rsidRPr="194C16DA">
        <w:rPr>
          <w:rFonts w:ascii="Arial" w:eastAsia="Times New Roman" w:hAnsi="Arial" w:cs="Arial"/>
          <w:color w:val="000000" w:themeColor="text1"/>
          <w:sz w:val="24"/>
          <w:szCs w:val="24"/>
          <w:lang w:eastAsia="en-GB"/>
        </w:rPr>
        <w:t> </w:t>
      </w:r>
    </w:p>
    <w:p w14:paraId="24B3F8E8" w14:textId="77777777"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sz w:val="24"/>
          <w:szCs w:val="24"/>
          <w:lang w:eastAsia="en-GB"/>
        </w:rPr>
        <w:t> </w:t>
      </w:r>
      <w:r w:rsidR="008C404C">
        <w:br/>
      </w:r>
      <w:r w:rsidRPr="194C16DA">
        <w:rPr>
          <w:rFonts w:ascii="Arial" w:eastAsia="Times New Roman" w:hAnsi="Arial" w:cs="Arial"/>
          <w:color w:val="000000" w:themeColor="text1"/>
          <w:sz w:val="24"/>
          <w:szCs w:val="24"/>
          <w:lang w:val="en-US" w:eastAsia="en-GB"/>
        </w:rPr>
        <w:t>Rob Briner, Professor of Organisational Psychology speaks about having a multi-layer approach, where he seeks to advise HR teams, to ask what the problem is, how relevant is it and how trustworthy the resource is? By looking at a variety of ways to understand what is truly going on within an organisation, there must be consideration of the people within the organisation, such as conducting both qualitative and quantitative surveys, looking at previous data as well as speaking to staff and stakeholders to gain a general overview and ‘feel’ of what’s going on in relation to the culture of the organisation and to gain a balanced view when delivering findings that impact the decisions and feedback about the organisation. (Flourish Dx, 2022)</w:t>
      </w:r>
      <w:r w:rsidRPr="194C16DA">
        <w:rPr>
          <w:rFonts w:ascii="Arial" w:eastAsia="Times New Roman" w:hAnsi="Arial" w:cs="Arial"/>
          <w:color w:val="000000" w:themeColor="text1"/>
          <w:sz w:val="24"/>
          <w:szCs w:val="24"/>
          <w:lang w:eastAsia="en-GB"/>
        </w:rPr>
        <w:t> </w:t>
      </w:r>
    </w:p>
    <w:p w14:paraId="2760A689"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41E1AFD5" w14:textId="77777777"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Seeking an evidence-based approach is inclusive in its entirety as it takes away personal bias, which will be covered within this assignment, and provides a rational, scienced backed outcomes, that informs organisations of the next practical and theoretical steps into employee related issues and informs continuous improvement decisions, saving time, cost and waste within the system. </w:t>
      </w:r>
      <w:r w:rsidRPr="194C16DA">
        <w:rPr>
          <w:rFonts w:ascii="Arial" w:eastAsia="Times New Roman" w:hAnsi="Arial" w:cs="Arial"/>
          <w:color w:val="000000" w:themeColor="text1"/>
          <w:sz w:val="24"/>
          <w:szCs w:val="24"/>
          <w:lang w:eastAsia="en-GB"/>
        </w:rPr>
        <w:t> </w:t>
      </w:r>
    </w:p>
    <w:p w14:paraId="08407A42" w14:textId="39A87AB1"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eastAsia="en-GB"/>
        </w:rPr>
        <w:t> </w:t>
      </w:r>
      <w:r w:rsidRPr="194C16DA">
        <w:rPr>
          <w:rFonts w:ascii="Arial" w:eastAsia="Times New Roman" w:hAnsi="Arial" w:cs="Arial"/>
          <w:color w:val="000000" w:themeColor="text1"/>
          <w:sz w:val="24"/>
          <w:szCs w:val="24"/>
          <w:lang w:val="en-US" w:eastAsia="en-GB"/>
        </w:rPr>
        <w:t> </w:t>
      </w:r>
    </w:p>
    <w:p w14:paraId="22D4FE7E" w14:textId="7CEE5703" w:rsidR="194C16DA" w:rsidRDefault="194C16DA" w:rsidP="194C16DA">
      <w:pPr>
        <w:spacing w:after="0" w:line="480" w:lineRule="auto"/>
        <w:jc w:val="both"/>
        <w:rPr>
          <w:rFonts w:ascii="Arial" w:eastAsia="Times New Roman" w:hAnsi="Arial" w:cs="Arial"/>
          <w:b/>
          <w:bCs/>
          <w:color w:val="000000" w:themeColor="text1"/>
          <w:sz w:val="24"/>
          <w:szCs w:val="24"/>
          <w:lang w:val="en-US" w:eastAsia="en-GB"/>
        </w:rPr>
      </w:pPr>
    </w:p>
    <w:p w14:paraId="05E3FA34" w14:textId="4BFEF7E4" w:rsidR="194C16DA" w:rsidRDefault="194C16DA" w:rsidP="194C16DA">
      <w:pPr>
        <w:spacing w:after="0" w:line="480" w:lineRule="auto"/>
        <w:jc w:val="both"/>
        <w:rPr>
          <w:rFonts w:ascii="Arial" w:eastAsia="Times New Roman" w:hAnsi="Arial" w:cs="Arial"/>
          <w:b/>
          <w:bCs/>
          <w:color w:val="000000" w:themeColor="text1"/>
          <w:sz w:val="24"/>
          <w:szCs w:val="24"/>
          <w:lang w:val="en-US" w:eastAsia="en-GB"/>
        </w:rPr>
      </w:pPr>
    </w:p>
    <w:p w14:paraId="19DB9511" w14:textId="3E328B96" w:rsidR="194C16DA" w:rsidRDefault="194C16DA" w:rsidP="194C16DA">
      <w:pPr>
        <w:spacing w:after="0" w:line="480" w:lineRule="auto"/>
        <w:jc w:val="both"/>
        <w:rPr>
          <w:rFonts w:ascii="Arial" w:eastAsia="Times New Roman" w:hAnsi="Arial" w:cs="Arial"/>
          <w:b/>
          <w:bCs/>
          <w:color w:val="000000" w:themeColor="text1"/>
          <w:sz w:val="24"/>
          <w:szCs w:val="24"/>
          <w:lang w:val="en-US" w:eastAsia="en-GB"/>
        </w:rPr>
      </w:pPr>
    </w:p>
    <w:p w14:paraId="2C9EF72A"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Analysis Tools- (AC 1.2)</w:t>
      </w:r>
      <w:r w:rsidRPr="008C404C">
        <w:rPr>
          <w:rFonts w:ascii="Arial" w:eastAsia="Times New Roman" w:hAnsi="Arial" w:cs="Arial"/>
          <w:color w:val="000000"/>
          <w:sz w:val="24"/>
          <w:szCs w:val="24"/>
          <w:lang w:eastAsia="en-GB"/>
        </w:rPr>
        <w:t> </w:t>
      </w:r>
    </w:p>
    <w:p w14:paraId="697CE125"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7EB79836" w14:textId="4D5E303C" w:rsidR="0073386E" w:rsidRDefault="5A0E0462" w:rsidP="008C404C">
      <w:pPr>
        <w:spacing w:after="0" w:line="480" w:lineRule="auto"/>
        <w:jc w:val="both"/>
        <w:textAlignment w:val="baseline"/>
        <w:rPr>
          <w:rFonts w:ascii="Arial" w:eastAsia="Times New Roman" w:hAnsi="Arial" w:cs="Arial"/>
          <w:color w:val="000000"/>
          <w:sz w:val="24"/>
          <w:szCs w:val="24"/>
          <w:lang w:val="en-US" w:eastAsia="en-GB"/>
        </w:rPr>
      </w:pPr>
      <w:r w:rsidRPr="194C16DA">
        <w:rPr>
          <w:rFonts w:ascii="Arial" w:eastAsia="Times New Roman" w:hAnsi="Arial" w:cs="Arial"/>
          <w:color w:val="000000" w:themeColor="text1"/>
          <w:sz w:val="24"/>
          <w:szCs w:val="24"/>
          <w:lang w:val="en-US" w:eastAsia="en-GB"/>
        </w:rPr>
        <w:lastRenderedPageBreak/>
        <w:t xml:space="preserve">A recommended analysis tool would be to use the Five Forces, by Michael Porter, this approach looks at a variety of contributing forces which are the level of rivalry, </w:t>
      </w:r>
    </w:p>
    <w:p w14:paraId="6F62B2B7" w14:textId="4F53CA6E" w:rsidR="008C404C" w:rsidRPr="008C404C" w:rsidRDefault="5A0E0462" w:rsidP="194C16DA">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customers, suppliers, substitutes and entrants. In each instance as an organisation, the HR department would then seek to look at the barriers and challenges and form a strategy. It's important to define the industry you are in, in this case Human Resources, identify the current situation and then analyse the appeal of each force. (Harvard Business Review. 2008).</w:t>
      </w:r>
    </w:p>
    <w:p w14:paraId="76D62EF1" w14:textId="1708D138"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Its approach enables organisations to predict future trends, see what their competitors are doing and position themselves where, for example, their employees would benefit from staying within the organisation. An example of this would be seeking staff engagement and noticing morale and wellbeing was low within a small organisation. Knowing this information would then determine future wellbeing practices that would be appropriate as well as reviewing the policies that influence staff engagement such as flexible working, EDI training or other ethical practices to inform training and recruitment drives for the future of the company. One of the huge benefits of using a tool such as the five forces, would be to retain existing staff and ultimately saving company costs on replacing and re-recruiting staff, which has an impact on overall performance, capability and capacity of teams. </w:t>
      </w:r>
      <w:r w:rsidRPr="194C16DA">
        <w:rPr>
          <w:rFonts w:ascii="Arial" w:eastAsia="Times New Roman" w:hAnsi="Arial" w:cs="Arial"/>
          <w:color w:val="000000" w:themeColor="text1"/>
          <w:sz w:val="24"/>
          <w:szCs w:val="24"/>
          <w:lang w:eastAsia="en-GB"/>
        </w:rPr>
        <w:t> </w:t>
      </w:r>
    </w:p>
    <w:p w14:paraId="11D3BFFA"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040883C4" w14:textId="77777777" w:rsidR="0073386E" w:rsidRDefault="5A0E0462" w:rsidP="008C404C">
      <w:pPr>
        <w:spacing w:after="0" w:line="480" w:lineRule="auto"/>
        <w:jc w:val="both"/>
        <w:textAlignment w:val="baseline"/>
        <w:rPr>
          <w:rFonts w:ascii="Arial" w:eastAsia="Times New Roman" w:hAnsi="Arial" w:cs="Arial"/>
          <w:color w:val="000000"/>
          <w:sz w:val="24"/>
          <w:szCs w:val="24"/>
          <w:lang w:val="en-US" w:eastAsia="en-GB"/>
        </w:rPr>
      </w:pPr>
      <w:r w:rsidRPr="194C16DA">
        <w:rPr>
          <w:rFonts w:ascii="Arial" w:eastAsia="Times New Roman" w:hAnsi="Arial" w:cs="Arial"/>
          <w:color w:val="000000" w:themeColor="text1"/>
          <w:sz w:val="24"/>
          <w:szCs w:val="24"/>
          <w:lang w:val="en-US" w:eastAsia="en-GB"/>
        </w:rPr>
        <w:t xml:space="preserve">When seeking to diagnose issues, challenges and opportunities within people practices, interviews play a pivotal role as they capture key insights from a variety of individuals at all different pay grades and positions within the organisation, that contribute towards the continuous improvement process.  They can be used to identify any root causes and offer human connection and the gathering of contextual information. As the feedback is often given in real-time, it allows for decisions to be </w:t>
      </w:r>
      <w:r w:rsidRPr="194C16DA">
        <w:rPr>
          <w:rFonts w:ascii="Arial" w:eastAsia="Times New Roman" w:hAnsi="Arial" w:cs="Arial"/>
          <w:color w:val="000000" w:themeColor="text1"/>
          <w:sz w:val="24"/>
          <w:szCs w:val="24"/>
          <w:lang w:val="en-US" w:eastAsia="en-GB"/>
        </w:rPr>
        <w:lastRenderedPageBreak/>
        <w:t xml:space="preserve">acted on relatively quickly and inform strategic planning and decision-making, where employees can benefit from an effective, personalised approach, rather than ‘doing </w:t>
      </w:r>
    </w:p>
    <w:p w14:paraId="03788702" w14:textId="45DD1328" w:rsidR="008C404C" w:rsidRPr="008C404C" w:rsidRDefault="5A0E0462" w:rsidP="194C16DA">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what has always been done’ attitude and ways of working.  It’s important to cover some of the challenges surrounding interviews which could be biased influences, whereby the interviewee could base their questions on personal thought and not conduct research into how to ask relevant questions. The interviewee conversely could base their answers on personal experiences which could influence the company reputation or feedback, for example if a company’s culture is to treat people with kindness, and a manager and staff member are currently in a grievance process, both employees may seek to view the whole organisation as negative, based on their own personal circumstances. </w:t>
      </w:r>
      <w:r w:rsidRPr="194C16DA">
        <w:rPr>
          <w:rFonts w:ascii="Arial" w:eastAsia="Times New Roman" w:hAnsi="Arial" w:cs="Arial"/>
          <w:color w:val="000000" w:themeColor="text1"/>
          <w:sz w:val="24"/>
          <w:szCs w:val="24"/>
          <w:lang w:eastAsia="en-GB"/>
        </w:rPr>
        <w:t> </w:t>
      </w:r>
    </w:p>
    <w:p w14:paraId="41DFF925" w14:textId="77777777"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sz w:val="24"/>
          <w:szCs w:val="24"/>
          <w:lang w:eastAsia="en-GB"/>
        </w:rPr>
        <w:t> </w:t>
      </w:r>
      <w:r w:rsidR="008C404C">
        <w:br/>
      </w:r>
      <w:r w:rsidRPr="194C16DA">
        <w:rPr>
          <w:rFonts w:ascii="Arial" w:eastAsia="Times New Roman" w:hAnsi="Arial" w:cs="Arial"/>
          <w:color w:val="000000" w:themeColor="text1"/>
          <w:sz w:val="24"/>
          <w:szCs w:val="24"/>
          <w:lang w:val="en-US" w:eastAsia="en-GB"/>
        </w:rPr>
        <w:t>There is another issue whereby depending on who is interviewing the employees, there could be a reluctance to share honest feedback at risk of their confidentiality, therefore there may not be an overall picture as to what is truly going on within the organisation. Finally, it’s important to have a range of diverse perspectives when interviewing that include race, gender, position within the company to gain as much scope and insight as possible. Overall when conducting interviews “The resultant data would be very detailed and complex; it would help the HR professional to understand culture within the organisation studied, but would not necessarily help to understand the same issues in other organisations – in other words, the data would not be generalisable.” Woodhams and Perkins (2022, p.125) Therefore, making the data bespoke and specific to a particular organisation’s needs, allows the results to have a greater impact, resulting in greater improvements and maintenance of positivity within the company culture.</w:t>
      </w:r>
      <w:r w:rsidRPr="194C16DA">
        <w:rPr>
          <w:rFonts w:ascii="Arial" w:eastAsia="Times New Roman" w:hAnsi="Arial" w:cs="Arial"/>
          <w:color w:val="000000" w:themeColor="text1"/>
          <w:sz w:val="24"/>
          <w:szCs w:val="24"/>
          <w:lang w:eastAsia="en-GB"/>
        </w:rPr>
        <w:t> </w:t>
      </w:r>
    </w:p>
    <w:p w14:paraId="456652A7" w14:textId="4A39452E" w:rsidR="0073386E" w:rsidRDefault="5A0E0462" w:rsidP="194C16DA">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eastAsia="en-GB"/>
        </w:rPr>
        <w:lastRenderedPageBreak/>
        <w:t> </w:t>
      </w:r>
    </w:p>
    <w:p w14:paraId="395292C0" w14:textId="7707691D"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b/>
          <w:bCs/>
          <w:color w:val="000000" w:themeColor="text1"/>
          <w:sz w:val="24"/>
          <w:szCs w:val="24"/>
          <w:lang w:val="en-US" w:eastAsia="en-GB"/>
        </w:rPr>
        <w:t>Main Principles of Critical Thinking (AC 1.3)</w:t>
      </w:r>
      <w:r w:rsidRPr="194C16DA">
        <w:rPr>
          <w:rFonts w:ascii="Arial" w:eastAsia="Times New Roman" w:hAnsi="Arial" w:cs="Arial"/>
          <w:color w:val="000000" w:themeColor="text1"/>
          <w:sz w:val="24"/>
          <w:szCs w:val="24"/>
          <w:lang w:eastAsia="en-GB"/>
        </w:rPr>
        <w:t> </w:t>
      </w:r>
    </w:p>
    <w:p w14:paraId="19769954" w14:textId="3C0FC244" w:rsidR="008C404C" w:rsidRPr="008C404C" w:rsidRDefault="5A0E0462" w:rsidP="194C16DA">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Thinking critically allows professionals to truly understand what is going on in the system, removes individual biases and focuses on the facts rather than our own opinions and experiences.</w:t>
      </w:r>
    </w:p>
    <w:p w14:paraId="7F5F7A2D" w14:textId="0E8979B2" w:rsidR="008C404C" w:rsidRPr="008C404C" w:rsidRDefault="2D1B24F5" w:rsidP="1C198565">
      <w:pPr>
        <w:spacing w:after="0" w:line="480" w:lineRule="auto"/>
        <w:jc w:val="both"/>
        <w:textAlignment w:val="baseline"/>
        <w:rPr>
          <w:rFonts w:ascii="Arial" w:eastAsia="Arial" w:hAnsi="Arial" w:cs="Arial"/>
          <w:color w:val="0070C0"/>
          <w:sz w:val="24"/>
          <w:szCs w:val="24"/>
          <w:lang w:val="en-US"/>
        </w:rPr>
      </w:pPr>
      <w:r w:rsidRPr="1C198565">
        <w:rPr>
          <w:rFonts w:ascii="Arial" w:eastAsia="Arial" w:hAnsi="Arial" w:cs="Arial"/>
          <w:color w:val="0070C0"/>
          <w:sz w:val="24"/>
          <w:szCs w:val="24"/>
          <w:lang w:val="en-US"/>
        </w:rPr>
        <w:t>One of the principles of critical thinking seeks to remove bias.</w:t>
      </w:r>
      <w:r w:rsidRPr="1C198565">
        <w:rPr>
          <w:rFonts w:ascii="Arial" w:eastAsia="Arial" w:hAnsi="Arial" w:cs="Arial"/>
          <w:color w:val="FF0000"/>
          <w:sz w:val="24"/>
          <w:szCs w:val="24"/>
          <w:lang w:val="en-US"/>
        </w:rPr>
        <w:t xml:space="preserve"> </w:t>
      </w:r>
      <w:r w:rsidR="3ADD2753" w:rsidRPr="1C198565">
        <w:rPr>
          <w:rFonts w:ascii="Arial" w:eastAsia="Arial" w:hAnsi="Arial" w:cs="Arial"/>
          <w:color w:val="FF0000"/>
          <w:sz w:val="24"/>
          <w:szCs w:val="24"/>
          <w:lang w:val="en-US"/>
        </w:rPr>
        <w:t>As Chatfield, T. (2023)</w:t>
      </w:r>
      <w:r w:rsidR="00249CE8" w:rsidRPr="1C198565">
        <w:rPr>
          <w:rFonts w:ascii="Arial" w:eastAsia="Arial" w:hAnsi="Arial" w:cs="Arial"/>
          <w:color w:val="FF0000"/>
          <w:sz w:val="24"/>
          <w:szCs w:val="24"/>
          <w:lang w:val="en-US"/>
        </w:rPr>
        <w:t xml:space="preserve"> </w:t>
      </w:r>
      <w:r w:rsidR="00249CE8" w:rsidRPr="1C198565">
        <w:rPr>
          <w:rFonts w:ascii="Arial" w:eastAsia="Arial" w:hAnsi="Arial" w:cs="Arial"/>
          <w:color w:val="0070C0"/>
          <w:sz w:val="24"/>
          <w:szCs w:val="24"/>
          <w:lang w:val="en-US"/>
        </w:rPr>
        <w:t>recalls;</w:t>
      </w:r>
      <w:r w:rsidR="42E7E4F2" w:rsidRPr="1C198565">
        <w:rPr>
          <w:rFonts w:ascii="Arial" w:eastAsia="Arial" w:hAnsi="Arial" w:cs="Arial"/>
          <w:color w:val="0070C0"/>
          <w:sz w:val="24"/>
          <w:szCs w:val="24"/>
          <w:lang w:val="en-US"/>
        </w:rPr>
        <w:t xml:space="preserve"> </w:t>
      </w:r>
      <w:r w:rsidR="42E7E4F2" w:rsidRPr="1C198565">
        <w:rPr>
          <w:rFonts w:ascii="Arial" w:eastAsia="Arial" w:hAnsi="Arial" w:cs="Arial"/>
          <w:strike/>
          <w:color w:val="FF0000"/>
          <w:sz w:val="24"/>
          <w:szCs w:val="24"/>
          <w:lang w:val="en-US"/>
        </w:rPr>
        <w:t xml:space="preserve">speaks about the notion </w:t>
      </w:r>
      <w:r w:rsidR="3ADD2753" w:rsidRPr="1C198565">
        <w:rPr>
          <w:rFonts w:ascii="Arial" w:eastAsia="Arial" w:hAnsi="Arial" w:cs="Arial"/>
          <w:color w:val="FF0000"/>
          <w:sz w:val="24"/>
          <w:szCs w:val="24"/>
          <w:lang w:val="en-US"/>
        </w:rPr>
        <w:t xml:space="preserve"> </w:t>
      </w:r>
      <w:r w:rsidR="3ADD2753" w:rsidRPr="1C198565">
        <w:rPr>
          <w:rFonts w:ascii="Arial" w:eastAsia="Arial" w:hAnsi="Arial" w:cs="Arial"/>
          <w:strike/>
          <w:color w:val="FF0000"/>
          <w:sz w:val="24"/>
          <w:szCs w:val="24"/>
          <w:lang w:val="en-US"/>
        </w:rPr>
        <w:t>suggests,</w:t>
      </w:r>
      <w:r w:rsidR="3ADD2753" w:rsidRPr="1C198565">
        <w:rPr>
          <w:rFonts w:ascii="Arial" w:eastAsia="Arial" w:hAnsi="Arial" w:cs="Arial"/>
          <w:color w:val="FF0000"/>
          <w:sz w:val="24"/>
          <w:szCs w:val="24"/>
          <w:lang w:val="en-US"/>
        </w:rPr>
        <w:t xml:space="preserve"> “</w:t>
      </w:r>
      <w:r w:rsidR="3ADD2753" w:rsidRPr="1C198565">
        <w:rPr>
          <w:rFonts w:ascii="Arial" w:eastAsia="Arial" w:hAnsi="Arial" w:cs="Arial"/>
          <w:strike/>
          <w:color w:val="FF0000"/>
          <w:sz w:val="24"/>
          <w:szCs w:val="24"/>
          <w:lang w:val="en-US"/>
        </w:rPr>
        <w:t>t</w:t>
      </w:r>
      <w:r w:rsidR="7F6E6C75" w:rsidRPr="1C198565">
        <w:rPr>
          <w:rFonts w:ascii="Arial" w:eastAsia="Arial" w:hAnsi="Arial" w:cs="Arial"/>
          <w:strike/>
          <w:color w:val="FF0000"/>
          <w:sz w:val="24"/>
          <w:szCs w:val="24"/>
          <w:lang w:val="en-US"/>
        </w:rPr>
        <w:t xml:space="preserve">he point at which a heuristic leads into error is known as a </w:t>
      </w:r>
      <w:r w:rsidR="7F6E6C75" w:rsidRPr="1C198565">
        <w:rPr>
          <w:rFonts w:ascii="Arial" w:eastAsia="Arial" w:hAnsi="Arial" w:cs="Arial"/>
          <w:i/>
          <w:iCs/>
          <w:color w:val="FF0000"/>
          <w:sz w:val="24"/>
          <w:szCs w:val="24"/>
          <w:lang w:val="en-US"/>
        </w:rPr>
        <w:t>cognitive bias</w:t>
      </w:r>
      <w:r w:rsidR="7F6E6C75" w:rsidRPr="1C198565">
        <w:rPr>
          <w:rFonts w:ascii="Arial" w:eastAsia="Arial" w:hAnsi="Arial" w:cs="Arial"/>
          <w:color w:val="FF0000"/>
          <w:sz w:val="24"/>
          <w:szCs w:val="24"/>
          <w:lang w:val="en-US"/>
        </w:rPr>
        <w:t xml:space="preserve">, </w:t>
      </w:r>
      <w:r w:rsidR="7F6E6C75" w:rsidRPr="1C198565">
        <w:rPr>
          <w:rFonts w:ascii="Arial" w:eastAsia="Arial" w:hAnsi="Arial" w:cs="Arial"/>
          <w:strike/>
          <w:color w:val="FF0000"/>
          <w:sz w:val="24"/>
          <w:szCs w:val="24"/>
          <w:lang w:val="en-US"/>
        </w:rPr>
        <w:t>and</w:t>
      </w:r>
      <w:r w:rsidR="7F6E6C75" w:rsidRPr="1C198565">
        <w:rPr>
          <w:rFonts w:ascii="Arial" w:eastAsia="Arial" w:hAnsi="Arial" w:cs="Arial"/>
          <w:color w:val="FF0000"/>
          <w:sz w:val="24"/>
          <w:szCs w:val="24"/>
          <w:lang w:val="en-US"/>
        </w:rPr>
        <w:t xml:space="preserve"> describes a flawed judgement that predictably results from our intuitions ‘misfiring’.</w:t>
      </w:r>
      <w:r w:rsidR="5B1F5F28" w:rsidRPr="1C198565">
        <w:rPr>
          <w:rFonts w:ascii="Arial" w:eastAsia="Arial" w:hAnsi="Arial" w:cs="Arial"/>
          <w:color w:val="FF0000"/>
          <w:sz w:val="24"/>
          <w:szCs w:val="24"/>
          <w:lang w:val="en-US"/>
        </w:rPr>
        <w:t xml:space="preserve">” </w:t>
      </w:r>
      <w:r w:rsidR="697FCD91" w:rsidRPr="1C198565">
        <w:rPr>
          <w:rFonts w:ascii="Arial" w:eastAsia="Arial" w:hAnsi="Arial" w:cs="Arial"/>
          <w:color w:val="0070C0"/>
          <w:sz w:val="24"/>
          <w:szCs w:val="24"/>
          <w:lang w:val="en-US"/>
        </w:rPr>
        <w:t>For example,</w:t>
      </w:r>
      <w:r w:rsidR="3862EBB5" w:rsidRPr="1C198565">
        <w:rPr>
          <w:rFonts w:ascii="Arial" w:eastAsia="Arial" w:hAnsi="Arial" w:cs="Arial"/>
          <w:color w:val="0070C0"/>
          <w:sz w:val="24"/>
          <w:szCs w:val="24"/>
          <w:lang w:val="en-US"/>
        </w:rPr>
        <w:t xml:space="preserve"> the CIPD (2020) </w:t>
      </w:r>
      <w:r w:rsidR="10A9ED36" w:rsidRPr="1C198565">
        <w:rPr>
          <w:rFonts w:ascii="Arial" w:eastAsia="Arial" w:hAnsi="Arial" w:cs="Arial"/>
          <w:color w:val="0070C0"/>
          <w:sz w:val="24"/>
          <w:szCs w:val="24"/>
          <w:lang w:val="en-US"/>
        </w:rPr>
        <w:t>refers to</w:t>
      </w:r>
      <w:r w:rsidR="3862EBB5" w:rsidRPr="1C198565">
        <w:rPr>
          <w:rFonts w:ascii="Arial" w:eastAsia="Arial" w:hAnsi="Arial" w:cs="Arial"/>
          <w:color w:val="0070C0"/>
          <w:sz w:val="24"/>
          <w:szCs w:val="24"/>
          <w:lang w:val="en-US"/>
        </w:rPr>
        <w:t xml:space="preserve"> ‘common errors’, where members of the team generalise common causes, and then agree upon</w:t>
      </w:r>
      <w:r w:rsidR="17B55E4E" w:rsidRPr="1C198565">
        <w:rPr>
          <w:rFonts w:ascii="Arial" w:eastAsia="Arial" w:hAnsi="Arial" w:cs="Arial"/>
          <w:color w:val="0070C0"/>
          <w:sz w:val="24"/>
          <w:szCs w:val="24"/>
          <w:lang w:val="en-US"/>
        </w:rPr>
        <w:t xml:space="preserve"> a </w:t>
      </w:r>
      <w:r w:rsidR="4B0443A5" w:rsidRPr="1C198565">
        <w:rPr>
          <w:rFonts w:ascii="Arial" w:eastAsia="Arial" w:hAnsi="Arial" w:cs="Arial"/>
          <w:color w:val="0070C0"/>
          <w:sz w:val="24"/>
          <w:szCs w:val="24"/>
          <w:lang w:val="en-US"/>
        </w:rPr>
        <w:t>decision</w:t>
      </w:r>
      <w:r w:rsidR="17B55E4E" w:rsidRPr="1C198565">
        <w:rPr>
          <w:rFonts w:ascii="Arial" w:eastAsia="Arial" w:hAnsi="Arial" w:cs="Arial"/>
          <w:color w:val="0070C0"/>
          <w:sz w:val="24"/>
          <w:szCs w:val="24"/>
          <w:lang w:val="en-US"/>
        </w:rPr>
        <w:t xml:space="preserve"> based on the opinion of the meeting holders rather than seeking the facts. This approach as Coburn (2020)</w:t>
      </w:r>
      <w:r w:rsidR="47D81500" w:rsidRPr="1C198565">
        <w:rPr>
          <w:rFonts w:ascii="Arial" w:eastAsia="Arial" w:hAnsi="Arial" w:cs="Arial"/>
          <w:color w:val="0070C0"/>
          <w:sz w:val="24"/>
          <w:szCs w:val="24"/>
          <w:lang w:val="en-US"/>
        </w:rPr>
        <w:t xml:space="preserve"> </w:t>
      </w:r>
      <w:r w:rsidR="46990C51" w:rsidRPr="1C198565">
        <w:rPr>
          <w:rFonts w:ascii="Arial" w:eastAsia="Arial" w:hAnsi="Arial" w:cs="Arial"/>
          <w:color w:val="0070C0"/>
          <w:sz w:val="24"/>
          <w:szCs w:val="24"/>
          <w:lang w:val="en-US"/>
        </w:rPr>
        <w:t>recalls is</w:t>
      </w:r>
      <w:r w:rsidR="47D81500" w:rsidRPr="1C198565">
        <w:rPr>
          <w:rFonts w:ascii="Arial" w:eastAsia="Arial" w:hAnsi="Arial" w:cs="Arial"/>
          <w:color w:val="0070C0"/>
          <w:sz w:val="24"/>
          <w:szCs w:val="24"/>
          <w:lang w:val="en-US"/>
        </w:rPr>
        <w:t xml:space="preserve"> error focused as it refers to the ‘appeals’ of a company culture and </w:t>
      </w:r>
      <w:r w:rsidR="6B749946" w:rsidRPr="1C198565">
        <w:rPr>
          <w:rFonts w:ascii="Arial" w:eastAsia="Arial" w:hAnsi="Arial" w:cs="Arial"/>
          <w:color w:val="0070C0"/>
          <w:sz w:val="24"/>
          <w:szCs w:val="24"/>
          <w:lang w:val="en-US"/>
        </w:rPr>
        <w:t>goes</w:t>
      </w:r>
      <w:r w:rsidR="47D81500" w:rsidRPr="1C198565">
        <w:rPr>
          <w:rFonts w:ascii="Arial" w:eastAsia="Arial" w:hAnsi="Arial" w:cs="Arial"/>
          <w:color w:val="0070C0"/>
          <w:sz w:val="24"/>
          <w:szCs w:val="24"/>
          <w:lang w:val="en-US"/>
        </w:rPr>
        <w:t xml:space="preserve"> with the status quo of ‘this is how it’s always been done’. </w:t>
      </w:r>
    </w:p>
    <w:p w14:paraId="13C99200" w14:textId="3F049112" w:rsidR="008C404C" w:rsidRPr="008C404C" w:rsidRDefault="4DB84571" w:rsidP="1C198565">
      <w:pPr>
        <w:spacing w:after="0" w:line="480" w:lineRule="auto"/>
        <w:jc w:val="both"/>
        <w:textAlignment w:val="baseline"/>
        <w:rPr>
          <w:rFonts w:ascii="Arial" w:eastAsia="Arial" w:hAnsi="Arial" w:cs="Arial"/>
          <w:color w:val="0070C0"/>
          <w:sz w:val="24"/>
          <w:szCs w:val="24"/>
          <w:lang w:val="en-US"/>
        </w:rPr>
      </w:pPr>
      <w:r w:rsidRPr="1C198565">
        <w:rPr>
          <w:rFonts w:ascii="Arial" w:eastAsia="Arial" w:hAnsi="Arial" w:cs="Arial"/>
          <w:color w:val="0070C0"/>
          <w:sz w:val="24"/>
          <w:szCs w:val="24"/>
          <w:lang w:val="en-US"/>
        </w:rPr>
        <w:t>A</w:t>
      </w:r>
      <w:r w:rsidR="47D81500" w:rsidRPr="1C198565">
        <w:rPr>
          <w:rFonts w:ascii="Arial" w:eastAsia="Arial" w:hAnsi="Arial" w:cs="Arial"/>
          <w:color w:val="0070C0"/>
          <w:sz w:val="24"/>
          <w:szCs w:val="24"/>
          <w:lang w:val="en-US"/>
        </w:rPr>
        <w:t>dopting a critical thinking lens,</w:t>
      </w:r>
      <w:r w:rsidR="3DD47DFD" w:rsidRPr="1C198565">
        <w:rPr>
          <w:rFonts w:ascii="Arial" w:eastAsia="Arial" w:hAnsi="Arial" w:cs="Arial"/>
          <w:color w:val="0070C0"/>
          <w:sz w:val="24"/>
          <w:szCs w:val="24"/>
          <w:lang w:val="en-US"/>
        </w:rPr>
        <w:t xml:space="preserve"> enable</w:t>
      </w:r>
      <w:r w:rsidR="62C41A33" w:rsidRPr="1C198565">
        <w:rPr>
          <w:rFonts w:ascii="Arial" w:eastAsia="Arial" w:hAnsi="Arial" w:cs="Arial"/>
          <w:color w:val="0070C0"/>
          <w:sz w:val="24"/>
          <w:szCs w:val="24"/>
          <w:lang w:val="en-US"/>
        </w:rPr>
        <w:t>s team members</w:t>
      </w:r>
      <w:r w:rsidR="47D81500" w:rsidRPr="1C198565">
        <w:rPr>
          <w:rFonts w:ascii="Arial" w:eastAsia="Arial" w:hAnsi="Arial" w:cs="Arial"/>
          <w:color w:val="0070C0"/>
          <w:sz w:val="24"/>
          <w:szCs w:val="24"/>
          <w:lang w:val="en-US"/>
        </w:rPr>
        <w:t xml:space="preserve"> to work collectiv</w:t>
      </w:r>
      <w:r w:rsidR="56FB1049" w:rsidRPr="1C198565">
        <w:rPr>
          <w:rFonts w:ascii="Arial" w:eastAsia="Arial" w:hAnsi="Arial" w:cs="Arial"/>
          <w:color w:val="0070C0"/>
          <w:sz w:val="24"/>
          <w:szCs w:val="24"/>
          <w:lang w:val="en-US"/>
        </w:rPr>
        <w:t>e</w:t>
      </w:r>
      <w:r w:rsidR="47D81500" w:rsidRPr="1C198565">
        <w:rPr>
          <w:rFonts w:ascii="Arial" w:eastAsia="Arial" w:hAnsi="Arial" w:cs="Arial"/>
          <w:color w:val="0070C0"/>
          <w:sz w:val="24"/>
          <w:szCs w:val="24"/>
          <w:lang w:val="en-US"/>
        </w:rPr>
        <w:t>ly</w:t>
      </w:r>
      <w:r w:rsidR="3C134C7C" w:rsidRPr="1C198565">
        <w:rPr>
          <w:rFonts w:ascii="Arial" w:eastAsia="Arial" w:hAnsi="Arial" w:cs="Arial"/>
          <w:color w:val="0070C0"/>
          <w:sz w:val="24"/>
          <w:szCs w:val="24"/>
          <w:lang w:val="en-US"/>
        </w:rPr>
        <w:t xml:space="preserve"> and c</w:t>
      </w:r>
      <w:r w:rsidR="47D81500" w:rsidRPr="1C198565">
        <w:rPr>
          <w:rFonts w:ascii="Arial" w:eastAsia="Arial" w:hAnsi="Arial" w:cs="Arial"/>
          <w:color w:val="0070C0"/>
          <w:sz w:val="24"/>
          <w:szCs w:val="24"/>
          <w:lang w:val="en-US"/>
        </w:rPr>
        <w:t>ollaborativ</w:t>
      </w:r>
      <w:r w:rsidR="66CED0E7" w:rsidRPr="1C198565">
        <w:rPr>
          <w:rFonts w:ascii="Arial" w:eastAsia="Arial" w:hAnsi="Arial" w:cs="Arial"/>
          <w:color w:val="0070C0"/>
          <w:sz w:val="24"/>
          <w:szCs w:val="24"/>
          <w:lang w:val="en-US"/>
        </w:rPr>
        <w:t>e</w:t>
      </w:r>
      <w:r w:rsidR="3EE673FA" w:rsidRPr="1C198565">
        <w:rPr>
          <w:rFonts w:ascii="Arial" w:eastAsia="Arial" w:hAnsi="Arial" w:cs="Arial"/>
          <w:color w:val="0070C0"/>
          <w:sz w:val="24"/>
          <w:szCs w:val="24"/>
          <w:lang w:val="en-US"/>
        </w:rPr>
        <w:t>ly</w:t>
      </w:r>
      <w:r w:rsidR="30775D7F" w:rsidRPr="1C198565">
        <w:rPr>
          <w:rFonts w:ascii="Arial" w:eastAsia="Arial" w:hAnsi="Arial" w:cs="Arial"/>
          <w:color w:val="0070C0"/>
          <w:sz w:val="24"/>
          <w:szCs w:val="24"/>
          <w:lang w:val="en-US"/>
        </w:rPr>
        <w:t xml:space="preserve"> to create</w:t>
      </w:r>
      <w:r w:rsidR="3EE673FA" w:rsidRPr="1C198565">
        <w:rPr>
          <w:rFonts w:ascii="Arial" w:eastAsia="Arial" w:hAnsi="Arial" w:cs="Arial"/>
          <w:color w:val="0070C0"/>
          <w:sz w:val="24"/>
          <w:szCs w:val="24"/>
          <w:lang w:val="en-US"/>
        </w:rPr>
        <w:t xml:space="preserve"> sufficient conditions (CIPD,2020) in order to achieve a common goal. </w:t>
      </w:r>
    </w:p>
    <w:p w14:paraId="3A6EC944" w14:textId="57C15929" w:rsidR="1C198565" w:rsidRDefault="1C198565" w:rsidP="1C198565">
      <w:pPr>
        <w:spacing w:after="0" w:line="480" w:lineRule="auto"/>
        <w:jc w:val="both"/>
        <w:rPr>
          <w:rFonts w:ascii="Arial" w:eastAsia="Arial" w:hAnsi="Arial" w:cs="Arial"/>
          <w:color w:val="0070C0"/>
          <w:sz w:val="24"/>
          <w:szCs w:val="24"/>
          <w:lang w:val="en-US"/>
        </w:rPr>
      </w:pPr>
    </w:p>
    <w:p w14:paraId="74AD1B6C" w14:textId="01031813" w:rsidR="1C198565" w:rsidRDefault="1C198565" w:rsidP="1C198565">
      <w:pPr>
        <w:spacing w:after="0" w:line="480" w:lineRule="auto"/>
        <w:jc w:val="both"/>
        <w:rPr>
          <w:rFonts w:ascii="Arial" w:eastAsia="Arial" w:hAnsi="Arial" w:cs="Arial"/>
          <w:color w:val="FF0000"/>
          <w:sz w:val="24"/>
          <w:szCs w:val="24"/>
          <w:lang w:val="en-US"/>
        </w:rPr>
      </w:pPr>
    </w:p>
    <w:p w14:paraId="1DB26150" w14:textId="3425C877" w:rsidR="008C404C" w:rsidRPr="008C404C" w:rsidRDefault="5A0E0462" w:rsidP="1C198565">
      <w:pPr>
        <w:spacing w:after="0" w:line="480" w:lineRule="auto"/>
        <w:jc w:val="both"/>
        <w:textAlignment w:val="baseline"/>
        <w:rPr>
          <w:rFonts w:ascii="Arial" w:eastAsia="Arial" w:hAnsi="Arial" w:cs="Arial"/>
          <w:color w:val="FF0000"/>
          <w:sz w:val="24"/>
          <w:szCs w:val="24"/>
        </w:rPr>
      </w:pPr>
      <w:r w:rsidRPr="1C198565">
        <w:rPr>
          <w:rFonts w:ascii="Arial" w:eastAsia="Times New Roman" w:hAnsi="Arial" w:cs="Arial"/>
          <w:strike/>
          <w:color w:val="000000" w:themeColor="text1"/>
          <w:sz w:val="24"/>
          <w:szCs w:val="24"/>
          <w:lang w:val="en-US" w:eastAsia="en-GB"/>
        </w:rPr>
        <w:t xml:space="preserve"> An example from looking at a range of common biases would be confirmation bias, where we look at the information that is presented to us and base it on our existent beliefs, this also relates to a false analogy where a previous situation’s result will produce the same information if repeated. An example to explain could be, if members of the accounts team</w:t>
      </w:r>
      <w:r w:rsidR="787A57E1" w:rsidRPr="1C198565">
        <w:rPr>
          <w:rFonts w:ascii="Arial" w:eastAsia="Times New Roman" w:hAnsi="Arial" w:cs="Arial"/>
          <w:strike/>
          <w:color w:val="000000" w:themeColor="text1"/>
          <w:sz w:val="24"/>
          <w:szCs w:val="24"/>
          <w:lang w:val="en-US" w:eastAsia="en-GB"/>
        </w:rPr>
        <w:t xml:space="preserve"> with</w:t>
      </w:r>
      <w:r w:rsidR="71B47721" w:rsidRPr="1C198565">
        <w:rPr>
          <w:rFonts w:ascii="Arial" w:eastAsia="Times New Roman" w:hAnsi="Arial" w:cs="Arial"/>
          <w:strike/>
          <w:color w:val="000000" w:themeColor="text1"/>
          <w:sz w:val="24"/>
          <w:szCs w:val="24"/>
          <w:lang w:val="en-US" w:eastAsia="en-GB"/>
        </w:rPr>
        <w:t>in</w:t>
      </w:r>
      <w:r w:rsidR="787A57E1" w:rsidRPr="1C198565">
        <w:rPr>
          <w:rFonts w:ascii="Arial" w:eastAsia="Times New Roman" w:hAnsi="Arial" w:cs="Arial"/>
          <w:strike/>
          <w:color w:val="000000" w:themeColor="text1"/>
          <w:sz w:val="24"/>
          <w:szCs w:val="24"/>
          <w:lang w:val="en-US" w:eastAsia="en-GB"/>
        </w:rPr>
        <w:t xml:space="preserve"> an organisation</w:t>
      </w:r>
      <w:r w:rsidRPr="1C198565">
        <w:rPr>
          <w:rFonts w:ascii="Arial" w:eastAsia="Times New Roman" w:hAnsi="Arial" w:cs="Arial"/>
          <w:strike/>
          <w:color w:val="000000" w:themeColor="text1"/>
          <w:sz w:val="24"/>
          <w:szCs w:val="24"/>
          <w:lang w:val="en-US" w:eastAsia="en-GB"/>
        </w:rPr>
        <w:t xml:space="preserve"> were always late logging onto company calls, an assumption would be to blanket all existing and new members to the accounts team</w:t>
      </w:r>
      <w:r w:rsidR="3EF88107" w:rsidRPr="1C198565">
        <w:rPr>
          <w:rFonts w:ascii="Arial" w:eastAsia="Times New Roman" w:hAnsi="Arial" w:cs="Arial"/>
          <w:strike/>
          <w:color w:val="000000" w:themeColor="text1"/>
          <w:sz w:val="24"/>
          <w:szCs w:val="24"/>
          <w:lang w:val="en-US" w:eastAsia="en-GB"/>
        </w:rPr>
        <w:t xml:space="preserve"> </w:t>
      </w:r>
      <w:r w:rsidR="3EF88107" w:rsidRPr="1C198565">
        <w:rPr>
          <w:rFonts w:ascii="Arial" w:eastAsia="Times New Roman" w:hAnsi="Arial" w:cs="Arial"/>
          <w:strike/>
          <w:color w:val="FF0000"/>
          <w:sz w:val="24"/>
          <w:szCs w:val="24"/>
          <w:lang w:val="en-US" w:eastAsia="en-GB"/>
        </w:rPr>
        <w:t>as being</w:t>
      </w:r>
      <w:r w:rsidRPr="1C198565">
        <w:rPr>
          <w:rFonts w:ascii="Arial" w:eastAsia="Times New Roman" w:hAnsi="Arial" w:cs="Arial"/>
          <w:strike/>
          <w:color w:val="FF0000"/>
          <w:sz w:val="24"/>
          <w:szCs w:val="24"/>
          <w:lang w:val="en-US" w:eastAsia="en-GB"/>
        </w:rPr>
        <w:t xml:space="preserve"> </w:t>
      </w:r>
      <w:r w:rsidRPr="1C198565">
        <w:rPr>
          <w:rFonts w:ascii="Arial" w:eastAsia="Times New Roman" w:hAnsi="Arial" w:cs="Arial"/>
          <w:strike/>
          <w:color w:val="000000" w:themeColor="text1"/>
          <w:sz w:val="24"/>
          <w:szCs w:val="24"/>
          <w:lang w:val="en-US" w:eastAsia="en-GB"/>
        </w:rPr>
        <w:t xml:space="preserve">and unpunctual and base an opinion of their professional conduct on </w:t>
      </w:r>
      <w:r w:rsidRPr="1C198565">
        <w:rPr>
          <w:rFonts w:ascii="Arial" w:eastAsia="Times New Roman" w:hAnsi="Arial" w:cs="Arial"/>
          <w:strike/>
          <w:color w:val="000000" w:themeColor="text1"/>
          <w:sz w:val="24"/>
          <w:szCs w:val="24"/>
          <w:lang w:val="en-US" w:eastAsia="en-GB"/>
        </w:rPr>
        <w:lastRenderedPageBreak/>
        <w:t xml:space="preserve">that notion. </w:t>
      </w:r>
      <w:r w:rsidRPr="1C198565">
        <w:rPr>
          <w:rFonts w:ascii="Arial" w:eastAsia="Times New Roman" w:hAnsi="Arial" w:cs="Arial"/>
          <w:strike/>
          <w:color w:val="000000" w:themeColor="text1"/>
          <w:sz w:val="24"/>
          <w:szCs w:val="24"/>
          <w:lang w:eastAsia="en-GB"/>
        </w:rPr>
        <w:t> </w:t>
      </w:r>
      <w:r w:rsidR="2AE8D189" w:rsidRPr="1C198565">
        <w:rPr>
          <w:rFonts w:ascii="Noto Sans" w:eastAsia="Noto Sans" w:hAnsi="Noto Sans" w:cs="Noto Sans"/>
          <w:strike/>
          <w:color w:val="333333"/>
          <w:sz w:val="27"/>
          <w:szCs w:val="27"/>
        </w:rPr>
        <w:t xml:space="preserve"> </w:t>
      </w:r>
      <w:r w:rsidR="2AE8D189" w:rsidRPr="1C198565">
        <w:rPr>
          <w:rFonts w:ascii="Arial" w:eastAsia="Arial" w:hAnsi="Arial" w:cs="Arial"/>
          <w:color w:val="FF0000"/>
          <w:sz w:val="24"/>
          <w:szCs w:val="24"/>
        </w:rPr>
        <w:t>What underpins many of our</w:t>
      </w:r>
      <w:r w:rsidR="66539EEC" w:rsidRPr="1C198565">
        <w:rPr>
          <w:rFonts w:ascii="Arial" w:eastAsia="Arial" w:hAnsi="Arial" w:cs="Arial"/>
          <w:color w:val="FF0000"/>
          <w:sz w:val="24"/>
          <w:szCs w:val="24"/>
        </w:rPr>
        <w:t xml:space="preserve"> </w:t>
      </w:r>
      <w:r w:rsidR="66539EEC" w:rsidRPr="1C198565">
        <w:rPr>
          <w:rFonts w:ascii="Arial" w:eastAsia="Arial" w:hAnsi="Arial" w:cs="Arial"/>
          <w:color w:val="0070C0"/>
          <w:sz w:val="24"/>
          <w:szCs w:val="24"/>
        </w:rPr>
        <w:t>thinking</w:t>
      </w:r>
      <w:r w:rsidR="2AE8D189" w:rsidRPr="1C198565">
        <w:rPr>
          <w:rFonts w:ascii="Arial" w:eastAsia="Arial" w:hAnsi="Arial" w:cs="Arial"/>
          <w:color w:val="FF0000"/>
          <w:sz w:val="24"/>
          <w:szCs w:val="24"/>
        </w:rPr>
        <w:t xml:space="preserve"> </w:t>
      </w:r>
      <w:r w:rsidR="2AE8D189" w:rsidRPr="1C198565">
        <w:rPr>
          <w:rFonts w:ascii="Arial" w:eastAsia="Arial" w:hAnsi="Arial" w:cs="Arial"/>
          <w:strike/>
          <w:color w:val="FF0000"/>
          <w:sz w:val="24"/>
          <w:szCs w:val="24"/>
        </w:rPr>
        <w:t>biases</w:t>
      </w:r>
      <w:r w:rsidR="2AE8D189" w:rsidRPr="1C198565">
        <w:rPr>
          <w:rFonts w:ascii="Arial" w:eastAsia="Arial" w:hAnsi="Arial" w:cs="Arial"/>
          <w:color w:val="FF0000"/>
          <w:sz w:val="24"/>
          <w:szCs w:val="24"/>
        </w:rPr>
        <w:t xml:space="preserve"> is</w:t>
      </w:r>
      <w:r w:rsidR="40F9938E" w:rsidRPr="1C198565">
        <w:rPr>
          <w:rFonts w:ascii="Arial" w:eastAsia="Arial" w:hAnsi="Arial" w:cs="Arial"/>
          <w:color w:val="FF0000"/>
          <w:sz w:val="24"/>
          <w:szCs w:val="24"/>
        </w:rPr>
        <w:t xml:space="preserve"> our ability to take accountability</w:t>
      </w:r>
      <w:r w:rsidR="69454189" w:rsidRPr="1C198565">
        <w:rPr>
          <w:rFonts w:ascii="Arial" w:eastAsia="Arial" w:hAnsi="Arial" w:cs="Arial"/>
          <w:color w:val="FF0000"/>
          <w:sz w:val="24"/>
          <w:szCs w:val="24"/>
        </w:rPr>
        <w:t xml:space="preserve">, </w:t>
      </w:r>
      <w:r w:rsidR="69454189" w:rsidRPr="1C198565">
        <w:rPr>
          <w:rFonts w:ascii="Arial" w:eastAsia="Arial" w:hAnsi="Arial" w:cs="Arial"/>
          <w:color w:val="0070C0"/>
          <w:sz w:val="24"/>
          <w:szCs w:val="24"/>
        </w:rPr>
        <w:t xml:space="preserve">form relationships which enable people practice professionals to </w:t>
      </w:r>
      <w:r w:rsidR="4D8257D8" w:rsidRPr="1C198565">
        <w:rPr>
          <w:rFonts w:ascii="Arial" w:eastAsia="Arial" w:hAnsi="Arial" w:cs="Arial"/>
          <w:strike/>
          <w:color w:val="FF0000"/>
          <w:sz w:val="24"/>
          <w:szCs w:val="24"/>
        </w:rPr>
        <w:t>and</w:t>
      </w:r>
      <w:r w:rsidR="4D8257D8" w:rsidRPr="1C198565">
        <w:rPr>
          <w:rFonts w:ascii="Arial" w:eastAsia="Arial" w:hAnsi="Arial" w:cs="Arial"/>
          <w:color w:val="FF0000"/>
          <w:sz w:val="24"/>
          <w:szCs w:val="24"/>
        </w:rPr>
        <w:t xml:space="preserve"> truly understand what is happening</w:t>
      </w:r>
      <w:r w:rsidR="7A6F6C8B" w:rsidRPr="1C198565">
        <w:rPr>
          <w:rFonts w:ascii="Arial" w:eastAsia="Arial" w:hAnsi="Arial" w:cs="Arial"/>
          <w:color w:val="FF0000"/>
          <w:sz w:val="24"/>
          <w:szCs w:val="24"/>
        </w:rPr>
        <w:t xml:space="preserve"> </w:t>
      </w:r>
      <w:r w:rsidR="7A6F6C8B" w:rsidRPr="1C198565">
        <w:rPr>
          <w:rFonts w:ascii="Arial" w:eastAsia="Arial" w:hAnsi="Arial" w:cs="Arial"/>
          <w:color w:val="0070C0"/>
          <w:sz w:val="24"/>
          <w:szCs w:val="24"/>
        </w:rPr>
        <w:t>amongst teams</w:t>
      </w:r>
      <w:r w:rsidR="7A6F6C8B" w:rsidRPr="1C198565">
        <w:rPr>
          <w:rFonts w:ascii="Arial" w:eastAsia="Arial" w:hAnsi="Arial" w:cs="Arial"/>
          <w:color w:val="FF0000"/>
          <w:sz w:val="24"/>
          <w:szCs w:val="24"/>
        </w:rPr>
        <w:t>.</w:t>
      </w:r>
      <w:r w:rsidR="40F9938E" w:rsidRPr="1C198565">
        <w:rPr>
          <w:rFonts w:ascii="Arial" w:eastAsia="Arial" w:hAnsi="Arial" w:cs="Arial"/>
          <w:color w:val="FF0000"/>
          <w:sz w:val="24"/>
          <w:szCs w:val="24"/>
        </w:rPr>
        <w:t xml:space="preserve"> </w:t>
      </w:r>
      <w:r w:rsidR="40F9938E" w:rsidRPr="1C198565">
        <w:rPr>
          <w:rFonts w:ascii="Arial" w:eastAsia="Arial" w:hAnsi="Arial" w:cs="Arial"/>
          <w:strike/>
          <w:color w:val="FF0000"/>
          <w:sz w:val="24"/>
          <w:szCs w:val="24"/>
        </w:rPr>
        <w:t>there</w:t>
      </w:r>
      <w:r w:rsidR="6EED5E5D" w:rsidRPr="1C198565">
        <w:rPr>
          <w:rFonts w:ascii="Arial" w:eastAsia="Arial" w:hAnsi="Arial" w:cs="Arial"/>
          <w:strike/>
          <w:color w:val="FF0000"/>
          <w:sz w:val="24"/>
          <w:szCs w:val="24"/>
        </w:rPr>
        <w:t>.</w:t>
      </w:r>
      <w:r w:rsidR="40F9938E" w:rsidRPr="1C198565">
        <w:rPr>
          <w:rFonts w:ascii="Arial" w:eastAsia="Arial" w:hAnsi="Arial" w:cs="Arial"/>
          <w:strike/>
          <w:color w:val="FF0000"/>
          <w:sz w:val="24"/>
          <w:szCs w:val="24"/>
        </w:rPr>
        <w:t>ore as</w:t>
      </w:r>
      <w:r w:rsidR="40F9938E" w:rsidRPr="1C198565">
        <w:rPr>
          <w:rFonts w:ascii="Arial" w:eastAsia="Arial" w:hAnsi="Arial" w:cs="Arial"/>
          <w:color w:val="FF0000"/>
          <w:sz w:val="24"/>
          <w:szCs w:val="24"/>
        </w:rPr>
        <w:t xml:space="preserve"> </w:t>
      </w:r>
      <w:r w:rsidR="40F9938E" w:rsidRPr="1C198565">
        <w:rPr>
          <w:rFonts w:ascii="Arial" w:eastAsia="Arial" w:hAnsi="Arial" w:cs="Arial"/>
          <w:color w:val="FF0000"/>
          <w:sz w:val="24"/>
          <w:szCs w:val="24"/>
          <w:lang w:val="en-US"/>
        </w:rPr>
        <w:t>Chatfield, T. (2023) refers</w:t>
      </w:r>
      <w:r w:rsidR="40F9938E" w:rsidRPr="1C198565">
        <w:rPr>
          <w:rFonts w:ascii="Arial" w:eastAsia="Arial" w:hAnsi="Arial" w:cs="Arial"/>
          <w:color w:val="FF0000"/>
          <w:sz w:val="24"/>
          <w:szCs w:val="24"/>
        </w:rPr>
        <w:t xml:space="preserve"> to this</w:t>
      </w:r>
      <w:r w:rsidR="6FE92D1B" w:rsidRPr="1C198565">
        <w:rPr>
          <w:rFonts w:ascii="Arial" w:eastAsia="Arial" w:hAnsi="Arial" w:cs="Arial"/>
          <w:color w:val="FF0000"/>
          <w:sz w:val="24"/>
          <w:szCs w:val="24"/>
        </w:rPr>
        <w:t xml:space="preserve"> introspection</w:t>
      </w:r>
      <w:r w:rsidR="6D0BE921" w:rsidRPr="1C198565">
        <w:rPr>
          <w:rFonts w:ascii="Arial" w:eastAsia="Arial" w:hAnsi="Arial" w:cs="Arial"/>
          <w:color w:val="FF0000"/>
          <w:sz w:val="24"/>
          <w:szCs w:val="24"/>
        </w:rPr>
        <w:t>,</w:t>
      </w:r>
      <w:r w:rsidR="27EA26BB" w:rsidRPr="1C198565">
        <w:rPr>
          <w:rFonts w:ascii="Arial" w:eastAsia="Arial" w:hAnsi="Arial" w:cs="Arial"/>
          <w:color w:val="FF0000"/>
          <w:sz w:val="24"/>
          <w:szCs w:val="24"/>
        </w:rPr>
        <w:t xml:space="preserve"> </w:t>
      </w:r>
      <w:r w:rsidR="27EA26BB" w:rsidRPr="1C198565">
        <w:rPr>
          <w:rFonts w:ascii="Arial" w:eastAsia="Arial" w:hAnsi="Arial" w:cs="Arial"/>
          <w:color w:val="0070C0"/>
          <w:sz w:val="24"/>
          <w:szCs w:val="24"/>
        </w:rPr>
        <w:t>because</w:t>
      </w:r>
      <w:r w:rsidR="6FE92D1B" w:rsidRPr="1C198565">
        <w:rPr>
          <w:rFonts w:ascii="Arial" w:eastAsia="Arial" w:hAnsi="Arial" w:cs="Arial"/>
          <w:color w:val="0070C0"/>
          <w:sz w:val="24"/>
          <w:szCs w:val="24"/>
        </w:rPr>
        <w:t xml:space="preserve"> </w:t>
      </w:r>
      <w:r w:rsidR="6FE92D1B" w:rsidRPr="1C198565">
        <w:rPr>
          <w:rFonts w:ascii="Arial" w:eastAsia="Arial" w:hAnsi="Arial" w:cs="Arial"/>
          <w:color w:val="FF0000"/>
          <w:sz w:val="24"/>
          <w:szCs w:val="24"/>
        </w:rPr>
        <w:t>“i</w:t>
      </w:r>
      <w:r w:rsidR="2AE8D189" w:rsidRPr="1C198565">
        <w:rPr>
          <w:rFonts w:ascii="Arial" w:eastAsia="Arial" w:hAnsi="Arial" w:cs="Arial"/>
          <w:color w:val="FF0000"/>
          <w:sz w:val="24"/>
          <w:szCs w:val="24"/>
        </w:rPr>
        <w:t>t's important for us to be capable of bonding and sustaining cooperative relationships with small groups of peers rather than constantly reassessing every attribute of every individual on a case-by-case basis.</w:t>
      </w:r>
      <w:r w:rsidR="7EEB3135" w:rsidRPr="1C198565">
        <w:rPr>
          <w:rFonts w:ascii="Arial" w:eastAsia="Arial" w:hAnsi="Arial" w:cs="Arial"/>
          <w:color w:val="FF0000"/>
          <w:sz w:val="24"/>
          <w:szCs w:val="24"/>
        </w:rPr>
        <w:t>”</w:t>
      </w:r>
    </w:p>
    <w:p w14:paraId="78A2F716" w14:textId="4ABEF004" w:rsidR="008C404C" w:rsidRPr="008C404C" w:rsidRDefault="008C404C" w:rsidP="1C198565">
      <w:pPr>
        <w:spacing w:after="0" w:line="480" w:lineRule="auto"/>
        <w:jc w:val="both"/>
        <w:textAlignment w:val="baseline"/>
        <w:rPr>
          <w:rFonts w:ascii="Arial" w:eastAsia="Arial" w:hAnsi="Arial" w:cs="Arial"/>
          <w:color w:val="FF0000"/>
          <w:sz w:val="24"/>
          <w:szCs w:val="24"/>
        </w:rPr>
      </w:pPr>
    </w:p>
    <w:p w14:paraId="0B1387B2" w14:textId="2B896F29" w:rsidR="008C404C" w:rsidRPr="008C404C" w:rsidRDefault="7EEB3135" w:rsidP="1C198565">
      <w:pPr>
        <w:spacing w:after="0" w:line="480" w:lineRule="auto"/>
        <w:jc w:val="both"/>
        <w:textAlignment w:val="baseline"/>
        <w:rPr>
          <w:rFonts w:ascii="Arial" w:eastAsia="Arial" w:hAnsi="Arial" w:cs="Arial"/>
          <w:color w:val="0070C0"/>
          <w:sz w:val="24"/>
          <w:szCs w:val="24"/>
        </w:rPr>
      </w:pPr>
      <w:r w:rsidRPr="1C198565">
        <w:rPr>
          <w:rFonts w:ascii="Arial" w:eastAsia="Arial" w:hAnsi="Arial" w:cs="Arial"/>
          <w:color w:val="FF0000"/>
          <w:sz w:val="24"/>
          <w:szCs w:val="24"/>
        </w:rPr>
        <w:t xml:space="preserve">Adopting this objective view ensures </w:t>
      </w:r>
      <w:r w:rsidR="43DFA0EE" w:rsidRPr="1C198565">
        <w:rPr>
          <w:rFonts w:ascii="Arial" w:eastAsia="Arial" w:hAnsi="Arial" w:cs="Arial"/>
          <w:color w:val="FF0000"/>
          <w:sz w:val="24"/>
          <w:szCs w:val="24"/>
        </w:rPr>
        <w:t xml:space="preserve">that fairness and justice takes place within the workplace. </w:t>
      </w:r>
      <w:r w:rsidR="2CA6D14A" w:rsidRPr="1C198565">
        <w:rPr>
          <w:rFonts w:ascii="Arial" w:eastAsia="Arial" w:hAnsi="Arial" w:cs="Arial"/>
          <w:color w:val="FF0000"/>
          <w:sz w:val="24"/>
          <w:szCs w:val="24"/>
        </w:rPr>
        <w:t>“</w:t>
      </w:r>
      <w:r w:rsidR="43DFA0EE" w:rsidRPr="1C198565">
        <w:rPr>
          <w:rFonts w:ascii="Arial" w:eastAsia="Arial" w:hAnsi="Arial" w:cs="Arial"/>
          <w:color w:val="FF0000"/>
          <w:sz w:val="24"/>
          <w:szCs w:val="24"/>
        </w:rPr>
        <w:t>Research shows that procedural justice has more impact on perceptions of fairness than distributive justice</w:t>
      </w:r>
      <w:r w:rsidR="71A127DB" w:rsidRPr="1C198565">
        <w:rPr>
          <w:rFonts w:ascii="Arial" w:eastAsia="Arial" w:hAnsi="Arial" w:cs="Arial"/>
          <w:color w:val="FF0000"/>
          <w:sz w:val="24"/>
          <w:szCs w:val="24"/>
        </w:rPr>
        <w:t>”</w:t>
      </w:r>
      <w:r w:rsidR="791D1D44" w:rsidRPr="1C198565">
        <w:rPr>
          <w:rFonts w:ascii="Arial" w:eastAsia="Arial" w:hAnsi="Arial" w:cs="Arial"/>
          <w:color w:val="FF0000"/>
          <w:sz w:val="24"/>
          <w:szCs w:val="24"/>
        </w:rPr>
        <w:t>, according to Wilkinson, J (2022).</w:t>
      </w:r>
      <w:r w:rsidR="6BD24CFA" w:rsidRPr="1C198565">
        <w:rPr>
          <w:rFonts w:ascii="Arial" w:eastAsia="Arial" w:hAnsi="Arial" w:cs="Arial"/>
          <w:color w:val="FF0000"/>
          <w:sz w:val="24"/>
          <w:szCs w:val="24"/>
        </w:rPr>
        <w:t xml:space="preserve"> This approach balances equity in the workplace</w:t>
      </w:r>
      <w:r w:rsidR="301D40BF" w:rsidRPr="1C198565">
        <w:rPr>
          <w:rFonts w:ascii="Arial" w:eastAsia="Arial" w:hAnsi="Arial" w:cs="Arial"/>
          <w:color w:val="FF0000"/>
          <w:sz w:val="24"/>
          <w:szCs w:val="24"/>
        </w:rPr>
        <w:t xml:space="preserve"> where</w:t>
      </w:r>
      <w:r w:rsidR="7BEED05E" w:rsidRPr="1C198565">
        <w:rPr>
          <w:rFonts w:ascii="Arial" w:eastAsia="Arial" w:hAnsi="Arial" w:cs="Arial"/>
          <w:color w:val="FF0000"/>
          <w:sz w:val="24"/>
          <w:szCs w:val="24"/>
        </w:rPr>
        <w:t xml:space="preserve"> Woodhams &amp; Perkins (2022) argue that</w:t>
      </w:r>
      <w:r w:rsidR="301D40BF" w:rsidRPr="1C198565">
        <w:rPr>
          <w:rFonts w:ascii="Arial" w:eastAsia="Arial" w:hAnsi="Arial" w:cs="Arial"/>
          <w:color w:val="FF0000"/>
          <w:sz w:val="24"/>
          <w:szCs w:val="24"/>
        </w:rPr>
        <w:t xml:space="preserve"> “there is a greater demand both legally and socially for transparency and equity both internally and externally, and reward practices must respond to this.” </w:t>
      </w:r>
      <w:r w:rsidR="19D9251C" w:rsidRPr="1C198565">
        <w:rPr>
          <w:rFonts w:ascii="Arial" w:eastAsia="Arial" w:hAnsi="Arial" w:cs="Arial"/>
          <w:color w:val="FF0000"/>
          <w:sz w:val="24"/>
          <w:szCs w:val="24"/>
        </w:rPr>
        <w:t>Therefore</w:t>
      </w:r>
      <w:r w:rsidR="24F8841E" w:rsidRPr="1C198565">
        <w:rPr>
          <w:rFonts w:ascii="Arial" w:eastAsia="Arial" w:hAnsi="Arial" w:cs="Arial"/>
          <w:color w:val="FF0000"/>
          <w:sz w:val="24"/>
          <w:szCs w:val="24"/>
        </w:rPr>
        <w:t>,</w:t>
      </w:r>
      <w:r w:rsidR="19D9251C" w:rsidRPr="1C198565">
        <w:rPr>
          <w:rFonts w:ascii="Arial" w:eastAsia="Arial" w:hAnsi="Arial" w:cs="Arial"/>
          <w:color w:val="FF0000"/>
          <w:sz w:val="24"/>
          <w:szCs w:val="24"/>
        </w:rPr>
        <w:t xml:space="preserve"> </w:t>
      </w:r>
      <w:r w:rsidR="69617524" w:rsidRPr="1C198565">
        <w:rPr>
          <w:rFonts w:ascii="Arial" w:eastAsia="Arial" w:hAnsi="Arial" w:cs="Arial"/>
          <w:color w:val="FF0000"/>
          <w:sz w:val="24"/>
          <w:szCs w:val="24"/>
        </w:rPr>
        <w:t>as a people practice, it’s important to work with the research</w:t>
      </w:r>
      <w:r w:rsidR="5C04AE9D" w:rsidRPr="1C198565">
        <w:rPr>
          <w:rFonts w:ascii="Arial" w:eastAsia="Arial" w:hAnsi="Arial" w:cs="Arial"/>
          <w:color w:val="FF0000"/>
          <w:sz w:val="24"/>
          <w:szCs w:val="24"/>
        </w:rPr>
        <w:t xml:space="preserve"> </w:t>
      </w:r>
      <w:r w:rsidR="5C04AE9D" w:rsidRPr="1C198565">
        <w:rPr>
          <w:rFonts w:ascii="Arial" w:eastAsia="Arial" w:hAnsi="Arial" w:cs="Arial"/>
          <w:color w:val="0070C0"/>
          <w:sz w:val="24"/>
          <w:szCs w:val="24"/>
        </w:rPr>
        <w:t>when thinking critically</w:t>
      </w:r>
      <w:r w:rsidR="69617524" w:rsidRPr="1C198565">
        <w:rPr>
          <w:rFonts w:ascii="Arial" w:eastAsia="Arial" w:hAnsi="Arial" w:cs="Arial"/>
          <w:color w:val="FF0000"/>
          <w:sz w:val="24"/>
          <w:szCs w:val="24"/>
        </w:rPr>
        <w:t xml:space="preserve">. As the CIPD </w:t>
      </w:r>
      <w:r w:rsidR="29AF3F46" w:rsidRPr="1C198565">
        <w:rPr>
          <w:rFonts w:ascii="Arial" w:eastAsia="Arial" w:hAnsi="Arial" w:cs="Arial"/>
          <w:color w:val="FF0000"/>
          <w:sz w:val="24"/>
          <w:szCs w:val="24"/>
        </w:rPr>
        <w:t>(2013) mentions, “e</w:t>
      </w:r>
      <w:r w:rsidR="69617524" w:rsidRPr="1C198565">
        <w:rPr>
          <w:rFonts w:ascii="Arial" w:eastAsia="Arial" w:hAnsi="Arial" w:cs="Arial"/>
          <w:color w:val="FF0000"/>
          <w:sz w:val="24"/>
          <w:szCs w:val="24"/>
        </w:rPr>
        <w:t>vidence suggests that organisations that treat their employees with fairness, integrity and sensitivity are more likely to find that those employees respond with increased commitment and productivity.</w:t>
      </w:r>
      <w:r w:rsidR="21540533" w:rsidRPr="1C198565">
        <w:rPr>
          <w:rFonts w:ascii="Arial" w:eastAsia="Arial" w:hAnsi="Arial" w:cs="Arial"/>
          <w:color w:val="FF0000"/>
          <w:sz w:val="24"/>
          <w:szCs w:val="24"/>
        </w:rPr>
        <w:t>”</w:t>
      </w:r>
      <w:r w:rsidR="51EF0C2B" w:rsidRPr="1C198565">
        <w:rPr>
          <w:rFonts w:ascii="Arial" w:eastAsia="Arial" w:hAnsi="Arial" w:cs="Arial"/>
          <w:color w:val="FF0000"/>
          <w:sz w:val="24"/>
          <w:szCs w:val="24"/>
        </w:rPr>
        <w:t xml:space="preserve"> </w:t>
      </w:r>
      <w:r w:rsidR="51EF0C2B" w:rsidRPr="1C198565">
        <w:rPr>
          <w:rFonts w:ascii="Arial" w:eastAsia="Arial" w:hAnsi="Arial" w:cs="Arial"/>
          <w:color w:val="0070C0"/>
          <w:sz w:val="24"/>
          <w:szCs w:val="24"/>
        </w:rPr>
        <w:t>The CIPD (2020) recognises the need for staff engagement and emotional intelligence to change behaviours, ideas and ways of working if a team are to work productiv</w:t>
      </w:r>
      <w:r w:rsidR="610A708C" w:rsidRPr="1C198565">
        <w:rPr>
          <w:rFonts w:ascii="Arial" w:eastAsia="Arial" w:hAnsi="Arial" w:cs="Arial"/>
          <w:color w:val="0070C0"/>
          <w:sz w:val="24"/>
          <w:szCs w:val="24"/>
        </w:rPr>
        <w:t>e</w:t>
      </w:r>
      <w:r w:rsidR="51EF0C2B" w:rsidRPr="1C198565">
        <w:rPr>
          <w:rFonts w:ascii="Arial" w:eastAsia="Arial" w:hAnsi="Arial" w:cs="Arial"/>
          <w:color w:val="0070C0"/>
          <w:sz w:val="24"/>
          <w:szCs w:val="24"/>
        </w:rPr>
        <w:t>l</w:t>
      </w:r>
      <w:r w:rsidR="53DF7AE2" w:rsidRPr="1C198565">
        <w:rPr>
          <w:rFonts w:ascii="Arial" w:eastAsia="Arial" w:hAnsi="Arial" w:cs="Arial"/>
          <w:color w:val="0070C0"/>
          <w:sz w:val="24"/>
          <w:szCs w:val="24"/>
        </w:rPr>
        <w:t xml:space="preserve">y and critically. </w:t>
      </w:r>
    </w:p>
    <w:p w14:paraId="07497B1A" w14:textId="4C48AAC0" w:rsidR="008C404C" w:rsidRPr="008C404C" w:rsidRDefault="5A0E0462" w:rsidP="008C404C">
      <w:pPr>
        <w:spacing w:after="0" w:line="480" w:lineRule="auto"/>
        <w:jc w:val="both"/>
        <w:textAlignment w:val="baseline"/>
        <w:rPr>
          <w:rFonts w:ascii="Arial" w:eastAsia="Times New Roman" w:hAnsi="Arial" w:cs="Arial"/>
          <w:sz w:val="24"/>
          <w:szCs w:val="24"/>
          <w:lang w:val="en-US" w:eastAsia="en-GB"/>
        </w:rPr>
      </w:pPr>
      <w:r w:rsidRPr="194C16DA">
        <w:rPr>
          <w:rFonts w:ascii="Arial" w:eastAsia="Times New Roman" w:hAnsi="Arial" w:cs="Arial"/>
          <w:strike/>
          <w:color w:val="000000" w:themeColor="text1"/>
          <w:sz w:val="24"/>
          <w:szCs w:val="24"/>
          <w:lang w:val="en-US" w:eastAsia="en-GB"/>
        </w:rPr>
        <w:t xml:space="preserve">Therefore, any member of the team who does not attend the team’s call on time automatically follows the ‘late reputation’ of the existing team's reputation. If that is compounded with a bias that when another HR professional reminded the team about punctuality and related it to the company policies and culture, any team who was late in future no matter how much they rectified the situation; will have the opinion based on the people person’s perception of punctuality; as it’s wrong and only applicable to </w:t>
      </w:r>
      <w:r w:rsidRPr="194C16DA">
        <w:rPr>
          <w:rFonts w:ascii="Arial" w:eastAsia="Times New Roman" w:hAnsi="Arial" w:cs="Arial"/>
          <w:strike/>
          <w:color w:val="000000" w:themeColor="text1"/>
          <w:sz w:val="24"/>
          <w:szCs w:val="24"/>
          <w:lang w:val="en-US" w:eastAsia="en-GB"/>
        </w:rPr>
        <w:lastRenderedPageBreak/>
        <w:t>the accounts team. As this opinion is prevalent with a person dealing with the accounts team in this example, that said the people person may overlook other issues within other teams and truly ignore punctuality issues within other teams owning to only focusing on the accounts team. If the focus is always on their punctuality, other issues or causes for celebration could be overlooked as there is a strong bias on punctuality with the accounts team. This reductionist approach does not pertain to the fact that it is merely assessed on the basis of personal judgement, heuristics which does not enable growth, opportunity or cultural equity in the workplace. </w:t>
      </w:r>
    </w:p>
    <w:p w14:paraId="29045A35"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137B2E7F" w14:textId="170CE25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r w:rsidRPr="008C404C">
        <w:rPr>
          <w:rFonts w:ascii="Arial" w:eastAsia="Times New Roman" w:hAnsi="Arial" w:cs="Arial"/>
          <w:b/>
          <w:bCs/>
          <w:color w:val="000000"/>
          <w:sz w:val="24"/>
          <w:szCs w:val="24"/>
          <w:lang w:val="en-US" w:eastAsia="en-GB"/>
        </w:rPr>
        <w:t>Decision Making Processes (AC 1.4)</w:t>
      </w:r>
      <w:r w:rsidRPr="008C404C">
        <w:rPr>
          <w:rFonts w:ascii="Arial" w:eastAsia="Times New Roman" w:hAnsi="Arial" w:cs="Arial"/>
          <w:color w:val="000000"/>
          <w:sz w:val="24"/>
          <w:szCs w:val="24"/>
          <w:lang w:eastAsia="en-GB"/>
        </w:rPr>
        <w:t> </w:t>
      </w:r>
    </w:p>
    <w:p w14:paraId="3A904068" w14:textId="6A5C264B"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r w:rsidRPr="008C404C">
        <w:rPr>
          <w:rFonts w:ascii="Arial" w:eastAsia="Times New Roman" w:hAnsi="Arial" w:cs="Arial"/>
          <w:color w:val="000000"/>
          <w:sz w:val="24"/>
          <w:szCs w:val="24"/>
          <w:lang w:val="en-US" w:eastAsia="en-GB"/>
        </w:rPr>
        <w:t>Three decision-making processes can be applied to ensure that effective outcomes are achieved. </w:t>
      </w:r>
      <w:r w:rsidRPr="008C404C">
        <w:rPr>
          <w:rFonts w:ascii="Arial" w:eastAsia="Times New Roman" w:hAnsi="Arial" w:cs="Arial"/>
          <w:color w:val="000000"/>
          <w:sz w:val="24"/>
          <w:szCs w:val="24"/>
          <w:lang w:eastAsia="en-GB"/>
        </w:rPr>
        <w:t> </w:t>
      </w:r>
    </w:p>
    <w:p w14:paraId="4B039FBC"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218FD83A" w14:textId="77777777" w:rsidR="0073386E"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Fishbone Analysis (AC 1.4)</w:t>
      </w:r>
      <w:r w:rsidRPr="008C404C">
        <w:rPr>
          <w:rFonts w:ascii="Arial" w:eastAsia="Times New Roman" w:hAnsi="Arial" w:cs="Arial"/>
          <w:color w:val="000000"/>
          <w:sz w:val="24"/>
          <w:szCs w:val="24"/>
          <w:lang w:eastAsia="en-GB"/>
        </w:rPr>
        <w:t> </w:t>
      </w:r>
    </w:p>
    <w:p w14:paraId="44B322E5" w14:textId="2666F965"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These include a fishbone analysis which is an agile methodology. It is a visual tool that looks at the cause and effect of a problem. It’s useful in people practice as it helps the team depict a host of potential issues that can be solved. It’s effective as it involves a whole team approach and is inclusive and diverse in its approach. A drawback of the fishbone analysis is that the team must agree on the choice of categories to action them, which can prolong the outcome. It is also dependent on the variety of the stakeholder’s availability as it’s based on collaborative working. </w:t>
      </w:r>
    </w:p>
    <w:p w14:paraId="274E76B9"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082D4E48" w14:textId="77777777"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b/>
          <w:bCs/>
          <w:color w:val="000000" w:themeColor="text1"/>
          <w:sz w:val="24"/>
          <w:szCs w:val="24"/>
          <w:lang w:val="en-US" w:eastAsia="en-GB"/>
        </w:rPr>
        <w:t>Debonna’s Six Hats (AC 1.4)</w:t>
      </w:r>
      <w:r w:rsidRPr="194C16DA">
        <w:rPr>
          <w:rFonts w:ascii="Arial" w:eastAsia="Times New Roman" w:hAnsi="Arial" w:cs="Arial"/>
          <w:color w:val="000000" w:themeColor="text1"/>
          <w:sz w:val="24"/>
          <w:szCs w:val="24"/>
          <w:lang w:eastAsia="en-GB"/>
        </w:rPr>
        <w:t> </w:t>
      </w:r>
    </w:p>
    <w:p w14:paraId="4D20E70A" w14:textId="6CE88112"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 xml:space="preserve">The second approach would be to look at Debonna’s, Six Hats. The six hats consider six different hats labelled with various themes that include: “Information gathering, </w:t>
      </w:r>
      <w:r w:rsidRPr="194C16DA">
        <w:rPr>
          <w:rFonts w:ascii="Arial" w:eastAsia="Times New Roman" w:hAnsi="Arial" w:cs="Arial"/>
          <w:color w:val="000000" w:themeColor="text1"/>
          <w:sz w:val="24"/>
          <w:szCs w:val="24"/>
          <w:lang w:val="en-US" w:eastAsia="en-GB"/>
        </w:rPr>
        <w:lastRenderedPageBreak/>
        <w:t>feelings, criticism and risk assessment, benefits and feasibility, creativity and process control.” (Mindtools, n.d.). Some of the benefits include creating an inclusive and non-judgmental approach to managing people and the organisations they operate in, as it encourages participants to take on a new hat and act with the thought process attached to it, allowing for celebration, collaboration and active listening. However, the downside of the six hats could be that there may be a lack of diversity in the process, forcing there to be a biased outcome because of the types of people taking part in the session. For example, senior leaders that are male and white British engage in this approach. It’s important to consider the roles of the participants as well as the range of the protected characteristics to have a fair representation and balanced outcome.</w:t>
      </w:r>
      <w:r w:rsidRPr="194C16DA">
        <w:rPr>
          <w:rFonts w:ascii="Arial" w:eastAsia="Times New Roman" w:hAnsi="Arial" w:cs="Arial"/>
          <w:color w:val="000000" w:themeColor="text1"/>
          <w:sz w:val="24"/>
          <w:szCs w:val="24"/>
          <w:lang w:eastAsia="en-GB"/>
        </w:rPr>
        <w:t> </w:t>
      </w:r>
    </w:p>
    <w:p w14:paraId="024C3E08"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41F472C0"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Pareto Analysis (AC 1.4)</w:t>
      </w:r>
      <w:r w:rsidRPr="008C404C">
        <w:rPr>
          <w:rFonts w:ascii="Arial" w:eastAsia="Times New Roman" w:hAnsi="Arial" w:cs="Arial"/>
          <w:color w:val="000000"/>
          <w:sz w:val="24"/>
          <w:szCs w:val="24"/>
          <w:lang w:eastAsia="en-GB"/>
        </w:rPr>
        <w:t> </w:t>
      </w:r>
    </w:p>
    <w:p w14:paraId="59E31248" w14:textId="5D779F5E"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 xml:space="preserve">Pareto Analysis would be the final consideration in people practices on its contribution towards business performance. A Pareto Analysis which simply put looks at the 80-20 rule. It works on the basis that 80% of the results are from an organisation and the input or work of 20% of the employees, similarly, 80% of the problems are caused by 20% of the workforce or system (Mindtools, n.d.). It’s highly useful when looking at data from a survey or a specific field. For example, if HR has noticed that staff have been attending work late, a survey could be run to look at the reasons. The benefits of surveying in this instance would be to understand the system, to influence change or to provide a solution. The Pareto Analysis results would inform the common causes and allow people practice departments to provide personalised solutions. For example, in this case, say 80% of people getting to work late was due to lack of parking, it could be an opportunity for the people team to either offer public transport discounts, promote car sharing or offer a variety of different car parking places for </w:t>
      </w:r>
      <w:r w:rsidRPr="194C16DA">
        <w:rPr>
          <w:rFonts w:ascii="Arial" w:eastAsia="Times New Roman" w:hAnsi="Arial" w:cs="Arial"/>
          <w:color w:val="000000" w:themeColor="text1"/>
          <w:sz w:val="24"/>
          <w:szCs w:val="24"/>
          <w:lang w:val="en-US" w:eastAsia="en-GB"/>
        </w:rPr>
        <w:lastRenderedPageBreak/>
        <w:t xml:space="preserve">people to utilise. If this is to be used as a tool, one of the downsides would be to continuously monitor the process and conduct surveys to understand the parking issue. The workforce may become complacent in completing surveys due to survey fatigue, </w:t>
      </w:r>
      <w:r w:rsidR="6E7502C0" w:rsidRPr="194C16DA">
        <w:rPr>
          <w:rFonts w:ascii="Arial" w:eastAsia="Times New Roman" w:hAnsi="Arial" w:cs="Arial"/>
          <w:color w:val="000000" w:themeColor="text1"/>
          <w:sz w:val="24"/>
          <w:szCs w:val="24"/>
          <w:lang w:val="en-US" w:eastAsia="en-GB"/>
        </w:rPr>
        <w:t>this notion is</w:t>
      </w:r>
      <w:r w:rsidRPr="194C16DA">
        <w:rPr>
          <w:rFonts w:ascii="Arial" w:eastAsia="Times New Roman" w:hAnsi="Arial" w:cs="Arial"/>
          <w:color w:val="000000" w:themeColor="text1"/>
          <w:sz w:val="24"/>
          <w:szCs w:val="24"/>
          <w:lang w:val="en-US" w:eastAsia="en-GB"/>
        </w:rPr>
        <w:t xml:space="preserve"> something that the people practice team would have to be mindful of. Also, the people practice team’s resources would request costs of the company to provide additional parking, or discounts over productivity. The Pareto Chart will engage stakeholders and provide evidence-based next steps contributing to a balanced approach.</w:t>
      </w:r>
      <w:r w:rsidRPr="194C16DA">
        <w:rPr>
          <w:rFonts w:ascii="Arial" w:eastAsia="Times New Roman" w:hAnsi="Arial" w:cs="Arial"/>
          <w:color w:val="000000" w:themeColor="text1"/>
          <w:sz w:val="24"/>
          <w:szCs w:val="24"/>
          <w:lang w:eastAsia="en-GB"/>
        </w:rPr>
        <w:t> </w:t>
      </w:r>
    </w:p>
    <w:p w14:paraId="77413F87"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1C198565">
        <w:rPr>
          <w:rFonts w:ascii="Arial" w:eastAsia="Times New Roman" w:hAnsi="Arial" w:cs="Arial"/>
          <w:color w:val="000000" w:themeColor="text1"/>
          <w:sz w:val="24"/>
          <w:szCs w:val="24"/>
          <w:lang w:eastAsia="en-GB"/>
        </w:rPr>
        <w:t> </w:t>
      </w:r>
    </w:p>
    <w:p w14:paraId="0389C3EC" w14:textId="2912F9BF" w:rsidR="1C198565" w:rsidRDefault="1C198565" w:rsidP="1C198565">
      <w:pPr>
        <w:spacing w:after="0" w:line="480" w:lineRule="auto"/>
        <w:jc w:val="both"/>
        <w:rPr>
          <w:rFonts w:ascii="Arial" w:eastAsia="Times New Roman" w:hAnsi="Arial" w:cs="Arial"/>
          <w:color w:val="000000" w:themeColor="text1"/>
          <w:sz w:val="24"/>
          <w:szCs w:val="24"/>
          <w:lang w:eastAsia="en-GB"/>
        </w:rPr>
      </w:pPr>
    </w:p>
    <w:p w14:paraId="1D2F030C"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1C198565">
        <w:rPr>
          <w:rFonts w:ascii="Arial" w:eastAsia="Times New Roman" w:hAnsi="Arial" w:cs="Arial"/>
          <w:b/>
          <w:bCs/>
          <w:color w:val="000000" w:themeColor="text1"/>
          <w:sz w:val="24"/>
          <w:szCs w:val="24"/>
          <w:lang w:val="en-US" w:eastAsia="en-GB"/>
        </w:rPr>
        <w:t>Ethical Perspectives (AC 1.5)</w:t>
      </w:r>
      <w:r w:rsidRPr="1C198565">
        <w:rPr>
          <w:rFonts w:ascii="Arial" w:eastAsia="Times New Roman" w:hAnsi="Arial" w:cs="Arial"/>
          <w:color w:val="000000" w:themeColor="text1"/>
          <w:sz w:val="24"/>
          <w:szCs w:val="24"/>
          <w:lang w:eastAsia="en-GB"/>
        </w:rPr>
        <w:t> </w:t>
      </w:r>
    </w:p>
    <w:p w14:paraId="15257D0E" w14:textId="09C0CF99" w:rsidR="1C198565" w:rsidRDefault="1C198565" w:rsidP="1C198565">
      <w:pPr>
        <w:spacing w:after="0" w:line="480" w:lineRule="auto"/>
        <w:jc w:val="both"/>
        <w:rPr>
          <w:rFonts w:ascii="Arial" w:eastAsia="Times New Roman" w:hAnsi="Arial" w:cs="Arial"/>
          <w:color w:val="000000" w:themeColor="text1"/>
          <w:sz w:val="24"/>
          <w:szCs w:val="24"/>
          <w:lang w:eastAsia="en-GB"/>
        </w:rPr>
      </w:pPr>
    </w:p>
    <w:p w14:paraId="2F94B781" w14:textId="5849685E" w:rsidR="008C404C" w:rsidRPr="008C404C" w:rsidRDefault="5A0E0462" w:rsidP="194C16DA">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This next section will address how ethical perspectives are used to inform and influence moral decision-making.</w:t>
      </w:r>
      <w:r w:rsidR="5F7E5A92" w:rsidRPr="194C16DA">
        <w:rPr>
          <w:rFonts w:ascii="Arial" w:eastAsia="Arial" w:hAnsi="Arial" w:cs="Arial"/>
          <w:sz w:val="24"/>
          <w:szCs w:val="24"/>
          <w:lang w:val="en-US"/>
        </w:rPr>
        <w:t xml:space="preserve"> </w:t>
      </w:r>
      <w:r w:rsidR="5F7E5A92" w:rsidRPr="194C16DA">
        <w:rPr>
          <w:rFonts w:ascii="Arial" w:eastAsia="Arial" w:hAnsi="Arial" w:cs="Arial"/>
          <w:color w:val="FF0000"/>
          <w:sz w:val="24"/>
          <w:szCs w:val="24"/>
          <w:lang w:val="en-US"/>
        </w:rPr>
        <w:t>According to CIPD (2013) ‘Evidence suggests that organisations that treat their employees with fairness, integrity and sensitivity are more likely to find that those employees respond with increased commitment and productivity.’</w:t>
      </w:r>
      <w:r w:rsidR="5F7E5A92" w:rsidRPr="194C16DA">
        <w:rPr>
          <w:rFonts w:ascii="Arial" w:eastAsia="Times New Roman" w:hAnsi="Arial" w:cs="Arial"/>
          <w:color w:val="000000" w:themeColor="text1"/>
          <w:sz w:val="24"/>
          <w:szCs w:val="24"/>
          <w:lang w:val="en-US" w:eastAsia="en-GB"/>
        </w:rPr>
        <w:t xml:space="preserve"> </w:t>
      </w:r>
      <w:r w:rsidRPr="194C16DA">
        <w:rPr>
          <w:rFonts w:ascii="Arial" w:eastAsia="Times New Roman" w:hAnsi="Arial" w:cs="Arial"/>
          <w:color w:val="000000" w:themeColor="text1"/>
          <w:sz w:val="24"/>
          <w:szCs w:val="24"/>
          <w:lang w:val="en-US" w:eastAsia="en-GB"/>
        </w:rPr>
        <w:t> </w:t>
      </w:r>
      <w:r w:rsidRPr="194C16DA">
        <w:rPr>
          <w:rFonts w:ascii="Arial" w:eastAsia="Times New Roman" w:hAnsi="Arial" w:cs="Arial"/>
          <w:color w:val="000000" w:themeColor="text1"/>
          <w:sz w:val="24"/>
          <w:szCs w:val="24"/>
          <w:lang w:eastAsia="en-GB"/>
        </w:rPr>
        <w:t> </w:t>
      </w:r>
    </w:p>
    <w:p w14:paraId="7750A906"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6C715139"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Utilitarianism (AC 1.5)</w:t>
      </w:r>
      <w:r w:rsidRPr="008C404C">
        <w:rPr>
          <w:rFonts w:ascii="Arial" w:eastAsia="Times New Roman" w:hAnsi="Arial" w:cs="Arial"/>
          <w:color w:val="000000"/>
          <w:sz w:val="24"/>
          <w:szCs w:val="24"/>
          <w:lang w:eastAsia="en-GB"/>
        </w:rPr>
        <w:t> </w:t>
      </w:r>
    </w:p>
    <w:p w14:paraId="5245F643" w14:textId="77777777" w:rsidR="008C404C" w:rsidRPr="008C404C" w:rsidRDefault="008C404C" w:rsidP="008C404C">
      <w:pPr>
        <w:spacing w:after="0" w:line="480" w:lineRule="auto"/>
        <w:jc w:val="both"/>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458D86FA" w14:textId="6C14E8E7" w:rsidR="008C404C" w:rsidRPr="008C404C" w:rsidRDefault="5A0E0462" w:rsidP="194C16DA">
      <w:pPr>
        <w:spacing w:after="0" w:line="480" w:lineRule="auto"/>
        <w:jc w:val="both"/>
        <w:textAlignment w:val="baseline"/>
        <w:rPr>
          <w:rFonts w:ascii="Arial" w:eastAsia="Times New Roman" w:hAnsi="Arial" w:cs="Arial"/>
          <w:sz w:val="24"/>
          <w:szCs w:val="24"/>
          <w:lang w:eastAsia="en-GB"/>
        </w:rPr>
      </w:pPr>
      <w:r w:rsidRPr="1C198565">
        <w:rPr>
          <w:rFonts w:ascii="Arial" w:eastAsia="Times New Roman" w:hAnsi="Arial" w:cs="Arial"/>
          <w:strike/>
          <w:color w:val="000000" w:themeColor="text1"/>
          <w:sz w:val="24"/>
          <w:szCs w:val="24"/>
          <w:lang w:val="en-US" w:eastAsia="en-GB"/>
        </w:rPr>
        <w:t>Utilitarianism looks at the concept of the greatest good for the greatest number,</w:t>
      </w:r>
      <w:r w:rsidRPr="1C198565">
        <w:rPr>
          <w:rFonts w:ascii="Arial" w:eastAsia="Times New Roman" w:hAnsi="Arial" w:cs="Arial"/>
          <w:color w:val="000000" w:themeColor="text1"/>
          <w:sz w:val="24"/>
          <w:szCs w:val="24"/>
          <w:lang w:val="en-US" w:eastAsia="en-GB"/>
        </w:rPr>
        <w:t xml:space="preserve"> </w:t>
      </w:r>
      <w:r w:rsidR="671EED94" w:rsidRPr="1C198565">
        <w:rPr>
          <w:rFonts w:ascii="Arial" w:eastAsia="Arial" w:hAnsi="Arial" w:cs="Arial"/>
          <w:color w:val="FF0000"/>
          <w:sz w:val="24"/>
          <w:szCs w:val="24"/>
          <w:lang w:val="en-US"/>
        </w:rPr>
        <w:t>Mugan, T. (2020) suggests that utilitarianism</w:t>
      </w:r>
      <w:r w:rsidR="10BFA29A" w:rsidRPr="1C198565">
        <w:rPr>
          <w:rFonts w:ascii="Arial" w:eastAsia="Arial" w:hAnsi="Arial" w:cs="Arial"/>
          <w:color w:val="FF0000"/>
          <w:sz w:val="24"/>
          <w:szCs w:val="24"/>
          <w:lang w:val="en-US"/>
        </w:rPr>
        <w:t>.</w:t>
      </w:r>
      <w:r w:rsidR="671EED94" w:rsidRPr="1C198565">
        <w:rPr>
          <w:rFonts w:ascii="Arial" w:eastAsia="Arial" w:hAnsi="Arial" w:cs="Arial"/>
          <w:color w:val="FF0000"/>
          <w:sz w:val="24"/>
          <w:szCs w:val="24"/>
          <w:lang w:val="en-US"/>
        </w:rPr>
        <w:t>..is a dominant mode of ethical thinking. In the context of people practices it</w:t>
      </w:r>
      <w:r w:rsidRPr="1C198565">
        <w:rPr>
          <w:rFonts w:ascii="Arial" w:eastAsia="Arial" w:hAnsi="Arial" w:cs="Arial"/>
          <w:color w:val="FF0000"/>
          <w:sz w:val="24"/>
          <w:szCs w:val="24"/>
          <w:lang w:val="en-US"/>
        </w:rPr>
        <w:t xml:space="preserve"> </w:t>
      </w:r>
      <w:r w:rsidRPr="1C198565">
        <w:rPr>
          <w:rFonts w:ascii="Arial" w:eastAsia="Arial" w:hAnsi="Arial" w:cs="Arial"/>
          <w:color w:val="000000" w:themeColor="text1"/>
          <w:sz w:val="24"/>
          <w:szCs w:val="24"/>
          <w:lang w:val="en-US"/>
        </w:rPr>
        <w:t>examines consequences and encourages employees to think about the consequences of their choices.</w:t>
      </w:r>
      <w:r w:rsidRPr="1C198565">
        <w:rPr>
          <w:rFonts w:ascii="Arial" w:eastAsia="Arial" w:hAnsi="Arial" w:cs="Arial"/>
          <w:color w:val="000000" w:themeColor="text1"/>
          <w:sz w:val="27"/>
          <w:szCs w:val="27"/>
          <w:lang w:val="en-US"/>
        </w:rPr>
        <w:t xml:space="preserve"> </w:t>
      </w:r>
      <w:r w:rsidRPr="1C198565">
        <w:rPr>
          <w:rFonts w:ascii="Arial" w:eastAsia="Arial" w:hAnsi="Arial" w:cs="Arial"/>
          <w:strike/>
          <w:color w:val="000000" w:themeColor="text1"/>
          <w:sz w:val="27"/>
          <w:szCs w:val="27"/>
          <w:lang w:val="en-US"/>
        </w:rPr>
        <w:t xml:space="preserve">As a result, it </w:t>
      </w:r>
      <w:r w:rsidR="7387D057" w:rsidRPr="1C198565">
        <w:rPr>
          <w:rFonts w:ascii="Arial" w:eastAsia="Arial" w:hAnsi="Arial" w:cs="Arial"/>
          <w:strike/>
          <w:color w:val="FF0000"/>
          <w:sz w:val="27"/>
          <w:szCs w:val="27"/>
          <w:lang w:val="en-US"/>
        </w:rPr>
        <w:t>underpins</w:t>
      </w:r>
      <w:r w:rsidR="7387D057" w:rsidRPr="1C198565">
        <w:rPr>
          <w:rFonts w:ascii="Arial" w:eastAsia="Arial" w:hAnsi="Arial" w:cs="Arial"/>
          <w:strike/>
          <w:color w:val="000000" w:themeColor="text1"/>
          <w:sz w:val="27"/>
          <w:szCs w:val="27"/>
          <w:lang w:val="en-US"/>
        </w:rPr>
        <w:t xml:space="preserve"> </w:t>
      </w:r>
      <w:r w:rsidRPr="1C198565">
        <w:rPr>
          <w:rFonts w:ascii="Arial" w:eastAsia="Arial" w:hAnsi="Arial" w:cs="Arial"/>
          <w:strike/>
          <w:color w:val="000000" w:themeColor="text1"/>
          <w:sz w:val="27"/>
          <w:szCs w:val="27"/>
          <w:lang w:val="en-US"/>
        </w:rPr>
        <w:t xml:space="preserve">levels </w:t>
      </w:r>
      <w:r w:rsidR="23363012" w:rsidRPr="1C198565">
        <w:rPr>
          <w:rFonts w:ascii="Arial" w:eastAsia="Arial" w:hAnsi="Arial" w:cs="Arial"/>
          <w:strike/>
          <w:color w:val="FF0000"/>
          <w:sz w:val="27"/>
          <w:szCs w:val="27"/>
          <w:lang w:val="en-US"/>
        </w:rPr>
        <w:t>of</w:t>
      </w:r>
      <w:r w:rsidR="23363012" w:rsidRPr="1C198565">
        <w:rPr>
          <w:rFonts w:ascii="Arial" w:eastAsia="Arial" w:hAnsi="Arial" w:cs="Arial"/>
          <w:strike/>
          <w:color w:val="000000" w:themeColor="text1"/>
          <w:sz w:val="27"/>
          <w:szCs w:val="27"/>
          <w:lang w:val="en-US"/>
        </w:rPr>
        <w:t xml:space="preserve"> </w:t>
      </w:r>
      <w:r w:rsidRPr="1C198565">
        <w:rPr>
          <w:rFonts w:ascii="Arial" w:eastAsia="Arial" w:hAnsi="Arial" w:cs="Arial"/>
          <w:strike/>
          <w:color w:val="000000" w:themeColor="text1"/>
          <w:sz w:val="27"/>
          <w:szCs w:val="27"/>
          <w:lang w:val="en-US"/>
        </w:rPr>
        <w:t xml:space="preserve">interest </w:t>
      </w:r>
      <w:r w:rsidR="6416466A" w:rsidRPr="1C198565">
        <w:rPr>
          <w:rFonts w:ascii="Arial" w:eastAsia="Arial" w:hAnsi="Arial" w:cs="Arial"/>
          <w:strike/>
          <w:color w:val="000000" w:themeColor="text1"/>
          <w:sz w:val="27"/>
          <w:szCs w:val="27"/>
          <w:lang w:val="en-US"/>
        </w:rPr>
        <w:t>with</w:t>
      </w:r>
      <w:r w:rsidRPr="1C198565">
        <w:rPr>
          <w:rFonts w:ascii="Arial" w:eastAsia="Arial" w:hAnsi="Arial" w:cs="Arial"/>
          <w:strike/>
          <w:color w:val="000000" w:themeColor="text1"/>
          <w:sz w:val="27"/>
          <w:szCs w:val="27"/>
          <w:lang w:val="en-US"/>
        </w:rPr>
        <w:t xml:space="preserve"> conflict as it looks at the overall happiness </w:t>
      </w:r>
      <w:r w:rsidRPr="1C198565">
        <w:rPr>
          <w:rFonts w:ascii="Arial" w:eastAsia="Arial" w:hAnsi="Arial" w:cs="Arial"/>
          <w:strike/>
          <w:color w:val="000000" w:themeColor="text1"/>
          <w:sz w:val="27"/>
          <w:szCs w:val="27"/>
          <w:lang w:val="en-US"/>
        </w:rPr>
        <w:lastRenderedPageBreak/>
        <w:t>and wellbeing of employees.</w:t>
      </w:r>
      <w:r w:rsidRPr="1C198565">
        <w:rPr>
          <w:rFonts w:ascii="Arial" w:eastAsia="Arial" w:hAnsi="Arial" w:cs="Arial"/>
          <w:color w:val="000000" w:themeColor="text1"/>
          <w:sz w:val="27"/>
          <w:szCs w:val="27"/>
          <w:lang w:val="en-US"/>
        </w:rPr>
        <w:t xml:space="preserve"> </w:t>
      </w:r>
      <w:r w:rsidRPr="1C198565">
        <w:rPr>
          <w:rFonts w:ascii="Arial" w:eastAsia="Arial" w:hAnsi="Arial" w:cs="Arial"/>
          <w:strike/>
          <w:color w:val="000000" w:themeColor="text1"/>
          <w:sz w:val="27"/>
          <w:szCs w:val="27"/>
          <w:lang w:val="en-US"/>
        </w:rPr>
        <w:t>Th</w:t>
      </w:r>
      <w:r w:rsidRPr="1C198565">
        <w:rPr>
          <w:rFonts w:ascii="Arial" w:eastAsia="Arial" w:hAnsi="Arial" w:cs="Arial"/>
          <w:strike/>
          <w:sz w:val="27"/>
          <w:szCs w:val="27"/>
          <w:lang w:val="en-US"/>
        </w:rPr>
        <w:t xml:space="preserve">e </w:t>
      </w:r>
      <w:r w:rsidRPr="1C198565">
        <w:rPr>
          <w:rFonts w:ascii="Arial" w:eastAsia="Arial" w:hAnsi="Arial" w:cs="Arial"/>
          <w:strike/>
          <w:sz w:val="24"/>
          <w:szCs w:val="24"/>
          <w:lang w:val="en-US" w:eastAsia="en-GB"/>
        </w:rPr>
        <w:t>approach influences policy-making</w:t>
      </w:r>
      <w:r w:rsidRPr="1C198565">
        <w:rPr>
          <w:rFonts w:ascii="Arial" w:eastAsia="Arial" w:hAnsi="Arial" w:cs="Arial"/>
          <w:strike/>
          <w:color w:val="000000" w:themeColor="text1"/>
          <w:sz w:val="24"/>
          <w:szCs w:val="24"/>
          <w:lang w:val="en-US" w:eastAsia="en-GB"/>
        </w:rPr>
        <w:t xml:space="preserve"> and governance, where</w:t>
      </w:r>
      <w:r w:rsidRPr="1C198565">
        <w:rPr>
          <w:rFonts w:ascii="Arial" w:eastAsia="Arial" w:hAnsi="Arial" w:cs="Arial"/>
          <w:color w:val="000000" w:themeColor="text1"/>
          <w:sz w:val="24"/>
          <w:szCs w:val="24"/>
          <w:lang w:val="en-US" w:eastAsia="en-GB"/>
        </w:rPr>
        <w:t xml:space="preserve"> </w:t>
      </w:r>
      <w:r w:rsidRPr="1C198565">
        <w:rPr>
          <w:rFonts w:ascii="Arial" w:eastAsia="Arial" w:hAnsi="Arial" w:cs="Arial"/>
          <w:strike/>
          <w:color w:val="000000" w:themeColor="text1"/>
          <w:sz w:val="24"/>
          <w:szCs w:val="24"/>
          <w:lang w:val="en-US" w:eastAsia="en-GB"/>
        </w:rPr>
        <w:t>most people can apply and use within their working lives. For</w:t>
      </w:r>
      <w:r w:rsidRPr="1C198565">
        <w:rPr>
          <w:rFonts w:ascii="Arial" w:eastAsia="Times New Roman" w:hAnsi="Arial" w:cs="Arial"/>
          <w:strike/>
          <w:color w:val="000000" w:themeColor="text1"/>
          <w:sz w:val="24"/>
          <w:szCs w:val="24"/>
          <w:lang w:val="en-US" w:eastAsia="en-GB"/>
        </w:rPr>
        <w:t xml:space="preserve"> example, with a flexible working policy, individuals have the choice to work how it works best for them within organisations.</w:t>
      </w:r>
      <w:r w:rsidR="1EA6B760" w:rsidRPr="1C198565">
        <w:rPr>
          <w:rFonts w:ascii="Arial" w:eastAsia="Times New Roman" w:hAnsi="Arial" w:cs="Arial"/>
          <w:strike/>
          <w:color w:val="000000" w:themeColor="text1"/>
          <w:sz w:val="24"/>
          <w:szCs w:val="24"/>
          <w:lang w:val="en-US" w:eastAsia="en-GB"/>
        </w:rPr>
        <w:t xml:space="preserve"> </w:t>
      </w:r>
    </w:p>
    <w:p w14:paraId="708438EB" w14:textId="20463CA8" w:rsidR="008C404C" w:rsidRPr="008C404C" w:rsidRDefault="526E5B3C" w:rsidP="194C16DA">
      <w:pPr>
        <w:spacing w:after="0" w:line="480" w:lineRule="auto"/>
        <w:jc w:val="both"/>
        <w:textAlignment w:val="baseline"/>
        <w:rPr>
          <w:rFonts w:ascii="Arial" w:eastAsia="Arial" w:hAnsi="Arial" w:cs="Arial"/>
          <w:color w:val="FF0000"/>
          <w:sz w:val="24"/>
          <w:szCs w:val="24"/>
          <w:lang w:val="en-US" w:eastAsia="en-GB"/>
        </w:rPr>
      </w:pPr>
      <w:r w:rsidRPr="194C16DA">
        <w:rPr>
          <w:rFonts w:ascii="Arial" w:eastAsia="Times New Roman" w:hAnsi="Arial" w:cs="Arial"/>
          <w:color w:val="FF0000"/>
          <w:sz w:val="24"/>
          <w:szCs w:val="24"/>
          <w:lang w:val="en-US" w:eastAsia="en-GB"/>
        </w:rPr>
        <w:t>As Smith and Mitchell’s (2022) suggest,</w:t>
      </w:r>
      <w:r w:rsidR="317D9F1F" w:rsidRPr="194C16DA">
        <w:rPr>
          <w:rFonts w:ascii="Arial" w:eastAsia="Times New Roman" w:hAnsi="Arial" w:cs="Arial"/>
          <w:color w:val="FF0000"/>
          <w:sz w:val="24"/>
          <w:szCs w:val="24"/>
          <w:lang w:val="en-US" w:eastAsia="en-GB"/>
        </w:rPr>
        <w:t xml:space="preserve"> </w:t>
      </w:r>
      <w:r w:rsidRPr="194C16DA">
        <w:rPr>
          <w:rFonts w:ascii="Arial" w:eastAsia="Times New Roman" w:hAnsi="Arial" w:cs="Arial"/>
          <w:color w:val="FF0000"/>
          <w:sz w:val="24"/>
          <w:szCs w:val="24"/>
          <w:lang w:val="en-US" w:eastAsia="en-GB"/>
        </w:rPr>
        <w:t>y</w:t>
      </w:r>
      <w:r w:rsidR="1EA6B760" w:rsidRPr="194C16DA">
        <w:rPr>
          <w:rFonts w:ascii="Arial" w:eastAsia="Times New Roman" w:hAnsi="Arial" w:cs="Arial"/>
          <w:color w:val="FF0000"/>
          <w:sz w:val="24"/>
          <w:szCs w:val="24"/>
          <w:lang w:val="en-US" w:eastAsia="en-GB"/>
        </w:rPr>
        <w:t xml:space="preserve">our organisation’s ethical views will be apparent in its general culture </w:t>
      </w:r>
      <w:r w:rsidR="2B964773" w:rsidRPr="194C16DA">
        <w:rPr>
          <w:rFonts w:ascii="Arial" w:eastAsia="Times New Roman" w:hAnsi="Arial" w:cs="Arial"/>
          <w:color w:val="FF0000"/>
          <w:sz w:val="24"/>
          <w:szCs w:val="24"/>
          <w:lang w:val="en-US" w:eastAsia="en-GB"/>
        </w:rPr>
        <w:t>....</w:t>
      </w:r>
      <w:r w:rsidR="1EA6B760" w:rsidRPr="194C16DA">
        <w:rPr>
          <w:rFonts w:ascii="Arial" w:eastAsia="Times New Roman" w:hAnsi="Arial" w:cs="Arial"/>
          <w:color w:val="FF0000"/>
          <w:sz w:val="24"/>
          <w:szCs w:val="24"/>
          <w:lang w:val="en-US" w:eastAsia="en-GB"/>
        </w:rPr>
        <w:t xml:space="preserve">in what is rewarded and what is punished; </w:t>
      </w:r>
      <w:r w:rsidR="52DE0E21" w:rsidRPr="194C16DA">
        <w:rPr>
          <w:rFonts w:ascii="Arial" w:eastAsia="Times New Roman" w:hAnsi="Arial" w:cs="Arial"/>
          <w:color w:val="FF0000"/>
          <w:sz w:val="24"/>
          <w:szCs w:val="24"/>
          <w:lang w:val="en-US" w:eastAsia="en-GB"/>
        </w:rPr>
        <w:t>(for example).....</w:t>
      </w:r>
      <w:r w:rsidR="1EA6B760" w:rsidRPr="194C16DA">
        <w:rPr>
          <w:rFonts w:ascii="Arial" w:eastAsia="Times New Roman" w:hAnsi="Arial" w:cs="Arial"/>
          <w:color w:val="FF0000"/>
          <w:sz w:val="24"/>
          <w:szCs w:val="24"/>
          <w:lang w:val="en-US" w:eastAsia="en-GB"/>
        </w:rPr>
        <w:t>flexible working</w:t>
      </w:r>
      <w:r w:rsidR="6419930D" w:rsidRPr="194C16DA">
        <w:rPr>
          <w:rFonts w:ascii="Arial" w:eastAsia="Times New Roman" w:hAnsi="Arial" w:cs="Arial"/>
          <w:color w:val="FF0000"/>
          <w:sz w:val="24"/>
          <w:szCs w:val="24"/>
          <w:lang w:val="en-US" w:eastAsia="en-GB"/>
        </w:rPr>
        <w:t xml:space="preserve">. </w:t>
      </w:r>
      <w:r w:rsidR="5A0E0462" w:rsidRPr="194C16DA">
        <w:rPr>
          <w:rFonts w:ascii="Arial" w:eastAsia="Times New Roman" w:hAnsi="Arial" w:cs="Arial"/>
          <w:strike/>
          <w:color w:val="000000" w:themeColor="text1"/>
          <w:sz w:val="24"/>
          <w:szCs w:val="24"/>
          <w:lang w:val="en-US" w:eastAsia="en-GB"/>
        </w:rPr>
        <w:t>However, a caveat to this is that it is very job dependent. If we take the example of healthcare, an administrator may have the choice to work from home more often, if this is their preference, than going into the office</w:t>
      </w:r>
      <w:r w:rsidR="5A0E0462" w:rsidRPr="194C16DA">
        <w:rPr>
          <w:rFonts w:ascii="Arial" w:eastAsia="Times New Roman" w:hAnsi="Arial" w:cs="Arial"/>
          <w:color w:val="000000" w:themeColor="text1"/>
          <w:sz w:val="24"/>
          <w:szCs w:val="24"/>
          <w:lang w:val="en-US" w:eastAsia="en-GB"/>
        </w:rPr>
        <w:t>.</w:t>
      </w:r>
      <w:r w:rsidR="79C9371E" w:rsidRPr="194C16DA">
        <w:rPr>
          <w:rFonts w:ascii="Arial" w:eastAsia="Times New Roman" w:hAnsi="Arial" w:cs="Arial"/>
          <w:color w:val="000000" w:themeColor="text1"/>
          <w:sz w:val="24"/>
          <w:szCs w:val="24"/>
          <w:lang w:val="en-US" w:eastAsia="en-GB"/>
        </w:rPr>
        <w:t xml:space="preserve"> </w:t>
      </w:r>
      <w:r w:rsidR="3EB56748" w:rsidRPr="194C16DA">
        <w:rPr>
          <w:rFonts w:ascii="Arial" w:eastAsia="Times New Roman" w:hAnsi="Arial" w:cs="Arial"/>
          <w:color w:val="FF0000"/>
          <w:sz w:val="24"/>
          <w:szCs w:val="24"/>
          <w:lang w:val="en-US" w:eastAsia="en-GB"/>
        </w:rPr>
        <w:t>Evidence suggests</w:t>
      </w:r>
      <w:r w:rsidR="3EB56748" w:rsidRPr="194C16DA">
        <w:rPr>
          <w:rFonts w:ascii="Arial" w:eastAsia="Times New Roman" w:hAnsi="Arial" w:cs="Arial"/>
          <w:color w:val="000000" w:themeColor="text1"/>
          <w:sz w:val="24"/>
          <w:szCs w:val="24"/>
          <w:lang w:val="en-US" w:eastAsia="en-GB"/>
        </w:rPr>
        <w:t xml:space="preserve"> </w:t>
      </w:r>
      <w:r w:rsidR="49B215FB" w:rsidRPr="194C16DA">
        <w:rPr>
          <w:rFonts w:ascii="Arial" w:eastAsia="Arial" w:hAnsi="Arial" w:cs="Arial"/>
          <w:color w:val="FF0000"/>
          <w:sz w:val="24"/>
          <w:szCs w:val="24"/>
          <w:lang w:val="en-US" w:eastAsia="en-GB"/>
        </w:rPr>
        <w:t>that “flexible working leads to greater job satisfaction, enhanced commitment to organisations, and slower turnover of staff.” (</w:t>
      </w:r>
      <w:r w:rsidR="4A523F50" w:rsidRPr="194C16DA">
        <w:rPr>
          <w:rFonts w:ascii="Arial" w:eastAsia="Arial" w:hAnsi="Arial" w:cs="Arial"/>
          <w:color w:val="FF0000"/>
          <w:sz w:val="24"/>
          <w:szCs w:val="24"/>
          <w:lang w:val="en-US" w:eastAsia="en-GB"/>
        </w:rPr>
        <w:t>Anonymous, 2012)</w:t>
      </w:r>
    </w:p>
    <w:p w14:paraId="48E0D07F" w14:textId="08F23A44" w:rsidR="008C404C" w:rsidRPr="008C404C" w:rsidRDefault="008C404C" w:rsidP="194C16DA">
      <w:pPr>
        <w:spacing w:after="0" w:line="480" w:lineRule="auto"/>
        <w:jc w:val="both"/>
        <w:textAlignment w:val="baseline"/>
        <w:rPr>
          <w:rFonts w:ascii="Arial" w:eastAsia="Times New Roman" w:hAnsi="Arial" w:cs="Arial"/>
          <w:color w:val="000000" w:themeColor="text1"/>
          <w:sz w:val="24"/>
          <w:szCs w:val="24"/>
          <w:lang w:val="en-US" w:eastAsia="en-GB"/>
        </w:rPr>
      </w:pPr>
    </w:p>
    <w:p w14:paraId="61053A3C" w14:textId="3C9DB855" w:rsidR="008C404C" w:rsidRPr="008C404C" w:rsidRDefault="5A0E0462" w:rsidP="194C16DA">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 xml:space="preserve"> </w:t>
      </w:r>
      <w:r w:rsidRPr="194C16DA">
        <w:rPr>
          <w:rFonts w:ascii="Arial" w:eastAsia="Times New Roman" w:hAnsi="Arial" w:cs="Arial"/>
          <w:strike/>
          <w:color w:val="000000" w:themeColor="text1"/>
          <w:sz w:val="24"/>
          <w:szCs w:val="24"/>
          <w:lang w:val="en-US" w:eastAsia="en-GB"/>
        </w:rPr>
        <w:t>This is compared to a surgeon who is required to attend their place of work to conduct their duties, meaning the flexible working policy won’t be working the same way as the administrator. A downside to this is that the blanket approach can marginalise certain groups and individuals as it poses challenges to measure their wellbeing on an individual basis. </w:t>
      </w:r>
      <w:r w:rsidRPr="194C16DA">
        <w:rPr>
          <w:rFonts w:ascii="Arial" w:eastAsia="Times New Roman" w:hAnsi="Arial" w:cs="Arial"/>
          <w:strike/>
          <w:color w:val="000000" w:themeColor="text1"/>
          <w:sz w:val="24"/>
          <w:szCs w:val="24"/>
          <w:lang w:eastAsia="en-GB"/>
        </w:rPr>
        <w:t> </w:t>
      </w:r>
    </w:p>
    <w:p w14:paraId="1915B0BF" w14:textId="000A8E8D" w:rsidR="194C16DA" w:rsidRDefault="194C16DA" w:rsidP="194C16DA">
      <w:pPr>
        <w:spacing w:after="0" w:line="480" w:lineRule="auto"/>
        <w:jc w:val="both"/>
        <w:rPr>
          <w:rFonts w:ascii="Arial" w:eastAsia="Times New Roman" w:hAnsi="Arial" w:cs="Arial"/>
          <w:strike/>
          <w:color w:val="000000" w:themeColor="text1"/>
          <w:sz w:val="24"/>
          <w:szCs w:val="24"/>
          <w:lang w:eastAsia="en-GB"/>
        </w:rPr>
      </w:pPr>
    </w:p>
    <w:p w14:paraId="1DED113C" w14:textId="73D6F3A2" w:rsidR="008C404C" w:rsidRPr="008C404C" w:rsidRDefault="5A0E0462" w:rsidP="194C16DA">
      <w:pPr>
        <w:spacing w:after="0" w:line="480" w:lineRule="auto"/>
        <w:jc w:val="both"/>
        <w:textAlignment w:val="baseline"/>
        <w:rPr>
          <w:rFonts w:ascii="Arial" w:eastAsia="Arial" w:hAnsi="Arial" w:cs="Arial"/>
          <w:color w:val="FF0000"/>
          <w:sz w:val="24"/>
          <w:szCs w:val="24"/>
          <w:lang w:val="en-US"/>
        </w:rPr>
      </w:pPr>
      <w:r w:rsidRPr="194C16DA">
        <w:rPr>
          <w:rFonts w:ascii="Arial" w:eastAsia="Times New Roman" w:hAnsi="Arial" w:cs="Arial"/>
          <w:color w:val="000000" w:themeColor="text1"/>
          <w:sz w:val="24"/>
          <w:szCs w:val="24"/>
          <w:lang w:eastAsia="en-GB"/>
        </w:rPr>
        <w:t> </w:t>
      </w:r>
      <w:r w:rsidR="46BE1120" w:rsidRPr="194C16DA">
        <w:rPr>
          <w:rFonts w:ascii="Arial" w:eastAsia="Arial" w:hAnsi="Arial" w:cs="Arial"/>
          <w:color w:val="FF0000"/>
          <w:sz w:val="24"/>
          <w:szCs w:val="24"/>
          <w:lang w:val="en-US"/>
        </w:rPr>
        <w:t xml:space="preserve"> </w:t>
      </w:r>
    </w:p>
    <w:p w14:paraId="01FBA096" w14:textId="3F15DA22" w:rsidR="008C404C" w:rsidRPr="008C404C" w:rsidRDefault="17D46242" w:rsidP="194C16DA">
      <w:pPr>
        <w:spacing w:after="0" w:line="480" w:lineRule="auto"/>
        <w:jc w:val="both"/>
        <w:textAlignment w:val="baseline"/>
        <w:rPr>
          <w:rFonts w:ascii="Arial" w:eastAsia="Arial" w:hAnsi="Arial" w:cs="Arial"/>
          <w:color w:val="FF0000"/>
          <w:sz w:val="24"/>
          <w:szCs w:val="24"/>
          <w:lang w:val="en-US"/>
        </w:rPr>
      </w:pPr>
      <w:r w:rsidRPr="194C16DA">
        <w:rPr>
          <w:rFonts w:ascii="Arial" w:eastAsia="Arial" w:hAnsi="Arial" w:cs="Arial"/>
          <w:b/>
          <w:bCs/>
          <w:color w:val="FF0000"/>
          <w:sz w:val="24"/>
          <w:szCs w:val="24"/>
          <w:lang w:val="en-US"/>
        </w:rPr>
        <w:t>Deontology (AC 1.5)</w:t>
      </w:r>
    </w:p>
    <w:p w14:paraId="19BA764D" w14:textId="75D1B6F1" w:rsidR="17D46242" w:rsidRDefault="17D46242" w:rsidP="194C16DA">
      <w:pPr>
        <w:spacing w:after="0" w:line="480" w:lineRule="auto"/>
        <w:jc w:val="both"/>
        <w:rPr>
          <w:rFonts w:ascii="Arial" w:eastAsia="Arial" w:hAnsi="Arial" w:cs="Arial"/>
          <w:color w:val="FF0000"/>
          <w:sz w:val="24"/>
          <w:szCs w:val="24"/>
          <w:lang w:val="en-US"/>
        </w:rPr>
      </w:pPr>
      <w:r w:rsidRPr="1C198565">
        <w:rPr>
          <w:rFonts w:ascii="Arial" w:eastAsia="Arial" w:hAnsi="Arial" w:cs="Arial"/>
          <w:color w:val="FF0000"/>
          <w:sz w:val="24"/>
          <w:szCs w:val="24"/>
          <w:lang w:val="en-US"/>
        </w:rPr>
        <w:t>“A Deontological approach is mainly concerned with what is right and wrong at the core of the issue and is directly associated with Kant’s views on ‘treating people as an ends’, implying that all should be respected and treated fairly (Mullins, 2013: 683).” (</w:t>
      </w:r>
      <w:r w:rsidR="4EB12016" w:rsidRPr="1C198565">
        <w:rPr>
          <w:rFonts w:ascii="Arial" w:eastAsia="Arial" w:hAnsi="Arial" w:cs="Arial"/>
          <w:color w:val="FF0000"/>
          <w:sz w:val="24"/>
          <w:szCs w:val="24"/>
          <w:lang w:val="en-US"/>
        </w:rPr>
        <w:t>Woodhams &amp; Taylor, 2022: 201)</w:t>
      </w:r>
      <w:r w:rsidR="029EF960" w:rsidRPr="1C198565">
        <w:rPr>
          <w:rFonts w:ascii="Arial" w:eastAsia="Arial" w:hAnsi="Arial" w:cs="Arial"/>
          <w:color w:val="FF0000"/>
          <w:sz w:val="24"/>
          <w:szCs w:val="24"/>
          <w:lang w:val="en-US"/>
        </w:rPr>
        <w:t xml:space="preserve"> </w:t>
      </w:r>
      <w:r w:rsidR="240D0B15" w:rsidRPr="1C198565">
        <w:rPr>
          <w:rFonts w:ascii="Arial" w:eastAsia="Arial" w:hAnsi="Arial" w:cs="Arial"/>
          <w:color w:val="FF0000"/>
          <w:sz w:val="24"/>
          <w:szCs w:val="24"/>
          <w:lang w:val="en-US"/>
        </w:rPr>
        <w:t>For people practices, it underpins decisions making, for example</w:t>
      </w:r>
      <w:r w:rsidR="208AD38B" w:rsidRPr="1C198565">
        <w:rPr>
          <w:rFonts w:ascii="Arial" w:eastAsia="Arial" w:hAnsi="Arial" w:cs="Arial"/>
          <w:color w:val="FF0000"/>
          <w:sz w:val="24"/>
          <w:szCs w:val="24"/>
          <w:lang w:val="en-US"/>
        </w:rPr>
        <w:t xml:space="preserve"> funding for training. </w:t>
      </w:r>
    </w:p>
    <w:p w14:paraId="05C9B2A3" w14:textId="4D593602" w:rsidR="194C16DA" w:rsidRDefault="194C16DA" w:rsidP="194C16DA">
      <w:pPr>
        <w:spacing w:after="0" w:line="480" w:lineRule="auto"/>
        <w:jc w:val="both"/>
        <w:rPr>
          <w:rFonts w:ascii="Arial" w:eastAsia="Arial" w:hAnsi="Arial" w:cs="Arial"/>
          <w:color w:val="FF0000"/>
          <w:sz w:val="24"/>
          <w:szCs w:val="24"/>
          <w:lang w:val="en-US"/>
        </w:rPr>
      </w:pPr>
    </w:p>
    <w:p w14:paraId="2D4C4102" w14:textId="77777777" w:rsidR="008C404C" w:rsidRPr="008C404C" w:rsidRDefault="5A0E0462" w:rsidP="194C16DA">
      <w:pPr>
        <w:spacing w:after="0" w:line="480" w:lineRule="auto"/>
        <w:jc w:val="both"/>
        <w:textAlignment w:val="baseline"/>
        <w:rPr>
          <w:rFonts w:ascii="Arial" w:eastAsia="Times New Roman" w:hAnsi="Arial" w:cs="Arial"/>
          <w:strike/>
          <w:sz w:val="24"/>
          <w:szCs w:val="24"/>
          <w:lang w:eastAsia="en-GB"/>
        </w:rPr>
      </w:pPr>
      <w:r w:rsidRPr="194C16DA">
        <w:rPr>
          <w:rFonts w:ascii="Arial" w:eastAsia="Times New Roman" w:hAnsi="Arial" w:cs="Arial"/>
          <w:b/>
          <w:bCs/>
          <w:strike/>
          <w:color w:val="000000" w:themeColor="text1"/>
          <w:sz w:val="24"/>
          <w:szCs w:val="24"/>
          <w:lang w:val="en-US" w:eastAsia="en-GB"/>
        </w:rPr>
        <w:t>Bias (AC 1.5)</w:t>
      </w:r>
      <w:r w:rsidRPr="194C16DA">
        <w:rPr>
          <w:rFonts w:ascii="Arial" w:eastAsia="Times New Roman" w:hAnsi="Arial" w:cs="Arial"/>
          <w:strike/>
          <w:color w:val="000000" w:themeColor="text1"/>
          <w:sz w:val="24"/>
          <w:szCs w:val="24"/>
          <w:lang w:eastAsia="en-GB"/>
        </w:rPr>
        <w:t> </w:t>
      </w:r>
    </w:p>
    <w:p w14:paraId="6166AB24" w14:textId="60023418"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strike/>
          <w:color w:val="000000" w:themeColor="text1"/>
          <w:sz w:val="24"/>
          <w:szCs w:val="24"/>
          <w:lang w:val="en-US" w:eastAsia="en-GB"/>
        </w:rPr>
        <w:t xml:space="preserve">As individual employees come with different backgrounds, ages and beliefs that are all made up of the nine protected characteristics, </w:t>
      </w:r>
      <w:r w:rsidR="79D33AB7" w:rsidRPr="194C16DA">
        <w:rPr>
          <w:rFonts w:ascii="Arial" w:eastAsia="Times New Roman" w:hAnsi="Arial" w:cs="Arial"/>
          <w:strike/>
          <w:color w:val="000000" w:themeColor="text1"/>
          <w:sz w:val="24"/>
          <w:szCs w:val="24"/>
          <w:lang w:val="en-US" w:eastAsia="en-GB"/>
        </w:rPr>
        <w:t>O</w:t>
      </w:r>
      <w:r w:rsidRPr="194C16DA">
        <w:rPr>
          <w:rFonts w:ascii="Arial" w:eastAsia="Times New Roman" w:hAnsi="Arial" w:cs="Arial"/>
          <w:color w:val="000000" w:themeColor="text1"/>
          <w:sz w:val="24"/>
          <w:szCs w:val="24"/>
          <w:lang w:val="en-US" w:eastAsia="en-GB"/>
        </w:rPr>
        <w:t>r</w:t>
      </w:r>
      <w:r w:rsidR="032DE564" w:rsidRPr="194C16DA">
        <w:rPr>
          <w:rFonts w:ascii="Arial" w:eastAsia="Times New Roman" w:hAnsi="Arial" w:cs="Arial"/>
          <w:color w:val="000000" w:themeColor="text1"/>
          <w:sz w:val="24"/>
          <w:szCs w:val="24"/>
          <w:lang w:val="en-US" w:eastAsia="en-GB"/>
        </w:rPr>
        <w:t xml:space="preserve"> It’s important for or</w:t>
      </w:r>
      <w:r w:rsidRPr="194C16DA">
        <w:rPr>
          <w:rFonts w:ascii="Arial" w:eastAsia="Times New Roman" w:hAnsi="Arial" w:cs="Arial"/>
          <w:color w:val="000000" w:themeColor="text1"/>
          <w:sz w:val="24"/>
          <w:szCs w:val="24"/>
          <w:lang w:val="en-US" w:eastAsia="en-GB"/>
        </w:rPr>
        <w:t xml:space="preserve">ganisations </w:t>
      </w:r>
      <w:r w:rsidRPr="194C16DA">
        <w:rPr>
          <w:rFonts w:ascii="Arial" w:eastAsia="Times New Roman" w:hAnsi="Arial" w:cs="Arial"/>
          <w:strike/>
          <w:color w:val="000000" w:themeColor="text1"/>
          <w:sz w:val="24"/>
          <w:szCs w:val="24"/>
          <w:lang w:val="en-US" w:eastAsia="en-GB"/>
        </w:rPr>
        <w:t>need</w:t>
      </w:r>
      <w:r w:rsidRPr="194C16DA">
        <w:rPr>
          <w:rFonts w:ascii="Arial" w:eastAsia="Times New Roman" w:hAnsi="Arial" w:cs="Arial"/>
          <w:color w:val="000000" w:themeColor="text1"/>
          <w:sz w:val="24"/>
          <w:szCs w:val="24"/>
          <w:lang w:val="en-US" w:eastAsia="en-GB"/>
        </w:rPr>
        <w:t xml:space="preserve"> to invest in “regular diversity and equality training including unconscious bias training for all employees and stakeholders. This can help raise awareness of issues about fairness, equity, etc.” Woodhams and Taylor (2022:216) </w:t>
      </w:r>
      <w:r w:rsidRPr="194C16DA">
        <w:rPr>
          <w:rFonts w:ascii="Arial" w:eastAsia="Times New Roman" w:hAnsi="Arial" w:cs="Arial"/>
          <w:color w:val="000000" w:themeColor="text1"/>
          <w:sz w:val="24"/>
          <w:szCs w:val="24"/>
          <w:lang w:eastAsia="en-GB"/>
        </w:rPr>
        <w:t> </w:t>
      </w:r>
    </w:p>
    <w:p w14:paraId="3AC06483"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429D4341" w14:textId="4DEFC415" w:rsidR="008C404C" w:rsidRPr="008C404C" w:rsidRDefault="5A0E0462" w:rsidP="194C16DA">
      <w:pPr>
        <w:spacing w:after="0" w:line="480" w:lineRule="auto"/>
        <w:jc w:val="both"/>
        <w:textAlignment w:val="baseline"/>
        <w:rPr>
          <w:rFonts w:ascii="Arial" w:eastAsia="Times New Roman" w:hAnsi="Arial" w:cs="Arial"/>
          <w:strike/>
          <w:sz w:val="24"/>
          <w:szCs w:val="24"/>
          <w:lang w:eastAsia="en-GB"/>
        </w:rPr>
      </w:pPr>
      <w:r w:rsidRPr="194C16DA">
        <w:rPr>
          <w:rFonts w:ascii="Arial" w:eastAsia="Times New Roman" w:hAnsi="Arial" w:cs="Arial"/>
          <w:color w:val="000000" w:themeColor="text1"/>
          <w:sz w:val="24"/>
          <w:szCs w:val="24"/>
          <w:lang w:val="en-US" w:eastAsia="en-GB"/>
        </w:rPr>
        <w:t>Although bias training supports short-term objectives and studies show that investing in such initiatives increases awareness and reflection of colleagues to check their behaviours and ways of thinking; there is a downside which could lead to resistance to take part, meaning the intention of the training hasn’t been met.</w:t>
      </w:r>
      <w:r w:rsidR="2E2487D3" w:rsidRPr="194C16DA">
        <w:rPr>
          <w:rFonts w:ascii="Arial" w:eastAsia="Times New Roman" w:hAnsi="Arial" w:cs="Arial"/>
          <w:color w:val="000000" w:themeColor="text1"/>
          <w:sz w:val="24"/>
          <w:szCs w:val="24"/>
          <w:lang w:val="en-US" w:eastAsia="en-GB"/>
        </w:rPr>
        <w:t xml:space="preserve"> </w:t>
      </w:r>
      <w:r w:rsidR="2E2487D3" w:rsidRPr="194C16DA">
        <w:rPr>
          <w:rFonts w:ascii="Arial" w:eastAsia="Times New Roman" w:hAnsi="Arial" w:cs="Arial"/>
          <w:color w:val="FF0000"/>
          <w:sz w:val="24"/>
          <w:szCs w:val="24"/>
          <w:lang w:val="en-US" w:eastAsia="en-GB"/>
        </w:rPr>
        <w:t xml:space="preserve">This relates to the CIPD’s </w:t>
      </w:r>
      <w:r w:rsidR="000AAC8F" w:rsidRPr="194C16DA">
        <w:rPr>
          <w:rFonts w:ascii="Arial" w:eastAsia="Times New Roman" w:hAnsi="Arial" w:cs="Arial"/>
          <w:color w:val="FF0000"/>
          <w:sz w:val="24"/>
          <w:szCs w:val="24"/>
          <w:lang w:val="en-US" w:eastAsia="en-GB"/>
        </w:rPr>
        <w:t>(2015)</w:t>
      </w:r>
      <w:r w:rsidR="4E2724E2" w:rsidRPr="194C16DA">
        <w:rPr>
          <w:rFonts w:ascii="Arial" w:eastAsia="Times New Roman" w:hAnsi="Arial" w:cs="Arial"/>
          <w:color w:val="FF0000"/>
          <w:sz w:val="24"/>
          <w:szCs w:val="24"/>
          <w:lang w:val="en-US" w:eastAsia="en-GB"/>
        </w:rPr>
        <w:t xml:space="preserve"> </w:t>
      </w:r>
      <w:r w:rsidR="2E2487D3" w:rsidRPr="194C16DA">
        <w:rPr>
          <w:rFonts w:ascii="Arial" w:eastAsia="Times New Roman" w:hAnsi="Arial" w:cs="Arial"/>
          <w:color w:val="FF0000"/>
          <w:sz w:val="24"/>
          <w:szCs w:val="24"/>
          <w:lang w:val="en-US" w:eastAsia="en-GB"/>
        </w:rPr>
        <w:t>ethical decision making and highlights wellbeing and fairness accurately</w:t>
      </w:r>
      <w:r w:rsidR="5A8CDFCD" w:rsidRPr="194C16DA">
        <w:rPr>
          <w:rFonts w:ascii="Arial" w:eastAsia="Times New Roman" w:hAnsi="Arial" w:cs="Arial"/>
          <w:color w:val="FF0000"/>
          <w:sz w:val="24"/>
          <w:szCs w:val="24"/>
          <w:lang w:val="en-US" w:eastAsia="en-GB"/>
        </w:rPr>
        <w:t>,</w:t>
      </w:r>
      <w:r w:rsidR="2E2487D3" w:rsidRPr="194C16DA">
        <w:rPr>
          <w:rFonts w:ascii="Arial" w:eastAsia="Times New Roman" w:hAnsi="Arial" w:cs="Arial"/>
          <w:color w:val="FF0000"/>
          <w:sz w:val="24"/>
          <w:szCs w:val="24"/>
          <w:lang w:val="en-US" w:eastAsia="en-GB"/>
        </w:rPr>
        <w:t xml:space="preserve"> </w:t>
      </w:r>
      <w:r w:rsidR="2FD8C02B" w:rsidRPr="194C16DA">
        <w:rPr>
          <w:rFonts w:ascii="Arial" w:eastAsia="Times New Roman" w:hAnsi="Arial" w:cs="Arial"/>
          <w:color w:val="FF0000"/>
          <w:sz w:val="24"/>
          <w:szCs w:val="24"/>
          <w:lang w:val="en-US" w:eastAsia="en-GB"/>
        </w:rPr>
        <w:t>in the context of deontology.</w:t>
      </w:r>
    </w:p>
    <w:p w14:paraId="22053C06" w14:textId="27A92ACB" w:rsidR="008C404C" w:rsidRPr="008C404C" w:rsidRDefault="008C404C" w:rsidP="194C16DA">
      <w:pPr>
        <w:spacing w:after="0" w:line="480" w:lineRule="auto"/>
        <w:jc w:val="both"/>
        <w:textAlignment w:val="baseline"/>
        <w:rPr>
          <w:rFonts w:ascii="Arial" w:eastAsia="Times New Roman" w:hAnsi="Arial" w:cs="Arial"/>
          <w:strike/>
          <w:color w:val="000000" w:themeColor="text1"/>
          <w:sz w:val="24"/>
          <w:szCs w:val="24"/>
          <w:lang w:val="en-US" w:eastAsia="en-GB"/>
        </w:rPr>
      </w:pPr>
    </w:p>
    <w:p w14:paraId="01DCC6AB" w14:textId="05CF96FD" w:rsidR="008C404C" w:rsidRPr="008C404C" w:rsidRDefault="5A0E0462" w:rsidP="194C16DA">
      <w:pPr>
        <w:spacing w:after="0" w:line="480" w:lineRule="auto"/>
        <w:jc w:val="both"/>
        <w:textAlignment w:val="baseline"/>
        <w:rPr>
          <w:rFonts w:ascii="Arial" w:eastAsia="Times New Roman" w:hAnsi="Arial" w:cs="Arial"/>
          <w:strike/>
          <w:sz w:val="24"/>
          <w:szCs w:val="24"/>
          <w:lang w:eastAsia="en-GB"/>
        </w:rPr>
      </w:pPr>
      <w:r w:rsidRPr="194C16DA">
        <w:rPr>
          <w:rFonts w:ascii="Arial" w:eastAsia="Times New Roman" w:hAnsi="Arial" w:cs="Arial"/>
          <w:strike/>
          <w:color w:val="000000" w:themeColor="text1"/>
          <w:sz w:val="24"/>
          <w:szCs w:val="24"/>
          <w:lang w:val="en-US" w:eastAsia="en-GB"/>
        </w:rPr>
        <w:t>Also having a blanket approach to certain types of training such as diversity, can create a lot of cultural sensitivity where certain cultural nuances are not addressed, thus creating more marginalised groups. This is why it’s important to provide data and evidence for big decisions, especially around staff training and using the facts as to why decisions are made, as they are based on the people and the systems they work in rather than the ‘hunch’ of an HR person.</w:t>
      </w:r>
      <w:r w:rsidRPr="194C16DA">
        <w:rPr>
          <w:rFonts w:ascii="Arial" w:eastAsia="Times New Roman" w:hAnsi="Arial" w:cs="Arial"/>
          <w:strike/>
          <w:color w:val="000000" w:themeColor="text1"/>
          <w:sz w:val="24"/>
          <w:szCs w:val="24"/>
          <w:lang w:eastAsia="en-GB"/>
        </w:rPr>
        <w:t> </w:t>
      </w:r>
    </w:p>
    <w:p w14:paraId="49D0DD3C" w14:textId="48EFBA39" w:rsidR="0073386E" w:rsidRPr="008C404C" w:rsidRDefault="6467A7A9" w:rsidP="194C16DA">
      <w:pPr>
        <w:spacing w:after="0" w:line="480" w:lineRule="auto"/>
        <w:jc w:val="both"/>
        <w:textAlignment w:val="baseline"/>
        <w:rPr>
          <w:rFonts w:ascii="Arial" w:eastAsia="Times New Roman" w:hAnsi="Arial" w:cs="Arial"/>
          <w:color w:val="000000" w:themeColor="text1"/>
          <w:sz w:val="24"/>
          <w:szCs w:val="24"/>
          <w:lang w:eastAsia="en-GB"/>
        </w:rPr>
      </w:pPr>
      <w:r w:rsidRPr="194C16DA">
        <w:rPr>
          <w:rFonts w:ascii="Arial" w:eastAsia="Times New Roman" w:hAnsi="Arial" w:cs="Arial"/>
          <w:b/>
          <w:bCs/>
          <w:color w:val="FF0000"/>
          <w:sz w:val="24"/>
          <w:szCs w:val="24"/>
          <w:lang w:eastAsia="en-GB"/>
        </w:rPr>
        <w:t>Relational ethics (AC 1.5)</w:t>
      </w:r>
    </w:p>
    <w:p w14:paraId="46FC27D4" w14:textId="6EE45BD2" w:rsidR="008C404C" w:rsidRPr="008C404C" w:rsidRDefault="4034DF46" w:rsidP="194C16DA">
      <w:pPr>
        <w:spacing w:after="0" w:line="480" w:lineRule="auto"/>
        <w:jc w:val="both"/>
        <w:textAlignment w:val="baseline"/>
        <w:rPr>
          <w:rFonts w:ascii="Arial" w:eastAsia="Arial" w:hAnsi="Arial" w:cs="Arial"/>
          <w:color w:val="FF0000"/>
          <w:sz w:val="24"/>
          <w:szCs w:val="24"/>
        </w:rPr>
      </w:pPr>
      <w:r w:rsidRPr="194C16DA">
        <w:rPr>
          <w:rFonts w:ascii="Arial" w:eastAsia="Arial" w:hAnsi="Arial" w:cs="Arial"/>
          <w:color w:val="FF0000"/>
          <w:sz w:val="24"/>
          <w:szCs w:val="24"/>
          <w:lang w:val="en-US"/>
        </w:rPr>
        <w:t>Ellis, C. (2007)</w:t>
      </w:r>
      <w:r w:rsidRPr="194C16DA">
        <w:rPr>
          <w:rFonts w:ascii="Arial" w:eastAsia="Times New Roman" w:hAnsi="Arial" w:cs="Arial"/>
          <w:color w:val="FF0000"/>
          <w:sz w:val="24"/>
          <w:szCs w:val="24"/>
          <w:lang w:eastAsia="en-GB"/>
        </w:rPr>
        <w:t xml:space="preserve">  suggests, ‘a</w:t>
      </w:r>
      <w:r w:rsidR="37E0F8B0" w:rsidRPr="194C16DA">
        <w:rPr>
          <w:rFonts w:ascii="Arial" w:eastAsia="Times New Roman" w:hAnsi="Arial" w:cs="Arial"/>
          <w:color w:val="FF0000"/>
          <w:sz w:val="24"/>
          <w:szCs w:val="24"/>
          <w:lang w:eastAsia="en-GB"/>
        </w:rPr>
        <w:t>s part of relational ethics, we seek to</w:t>
      </w:r>
      <w:r w:rsidR="112DE80D" w:rsidRPr="194C16DA">
        <w:rPr>
          <w:rFonts w:ascii="Arial" w:eastAsia="Times New Roman" w:hAnsi="Arial" w:cs="Arial"/>
          <w:color w:val="FF0000"/>
          <w:sz w:val="24"/>
          <w:szCs w:val="24"/>
          <w:lang w:eastAsia="en-GB"/>
        </w:rPr>
        <w:t xml:space="preserve"> </w:t>
      </w:r>
      <w:r w:rsidR="37E0F8B0" w:rsidRPr="194C16DA">
        <w:rPr>
          <w:rFonts w:ascii="Arial" w:eastAsia="Times New Roman" w:hAnsi="Arial" w:cs="Arial"/>
          <w:color w:val="FF0000"/>
          <w:sz w:val="24"/>
          <w:szCs w:val="24"/>
          <w:lang w:eastAsia="en-GB"/>
        </w:rPr>
        <w:t>deal</w:t>
      </w:r>
      <w:r w:rsidR="5E1A6742" w:rsidRPr="194C16DA">
        <w:rPr>
          <w:rFonts w:ascii="Arial" w:eastAsia="Times New Roman" w:hAnsi="Arial" w:cs="Arial"/>
          <w:color w:val="FF0000"/>
          <w:sz w:val="24"/>
          <w:szCs w:val="24"/>
          <w:lang w:eastAsia="en-GB"/>
        </w:rPr>
        <w:t xml:space="preserve"> </w:t>
      </w:r>
      <w:r w:rsidR="37E0F8B0" w:rsidRPr="194C16DA">
        <w:rPr>
          <w:rFonts w:ascii="Arial" w:eastAsia="Times New Roman" w:hAnsi="Arial" w:cs="Arial"/>
          <w:color w:val="FF0000"/>
          <w:sz w:val="24"/>
          <w:szCs w:val="24"/>
          <w:lang w:eastAsia="en-GB"/>
        </w:rPr>
        <w:t>with</w:t>
      </w:r>
      <w:r w:rsidR="7BA10495" w:rsidRPr="194C16DA">
        <w:rPr>
          <w:rFonts w:ascii="Arial" w:eastAsia="Times New Roman" w:hAnsi="Arial" w:cs="Arial"/>
          <w:color w:val="FF0000"/>
          <w:sz w:val="24"/>
          <w:szCs w:val="24"/>
          <w:lang w:eastAsia="en-GB"/>
        </w:rPr>
        <w:t xml:space="preserve"> </w:t>
      </w:r>
      <w:r w:rsidR="37E0F8B0" w:rsidRPr="194C16DA">
        <w:rPr>
          <w:rFonts w:ascii="Arial" w:eastAsia="Times New Roman" w:hAnsi="Arial" w:cs="Arial"/>
          <w:color w:val="FF0000"/>
          <w:sz w:val="24"/>
          <w:szCs w:val="24"/>
          <w:lang w:eastAsia="en-GB"/>
        </w:rPr>
        <w:t xml:space="preserve">the  reality and practice of changing relationships </w:t>
      </w:r>
      <w:r w:rsidR="115B6A4D" w:rsidRPr="194C16DA">
        <w:rPr>
          <w:rFonts w:ascii="Arial" w:eastAsia="Times New Roman" w:hAnsi="Arial" w:cs="Arial"/>
          <w:color w:val="FF0000"/>
          <w:sz w:val="24"/>
          <w:szCs w:val="24"/>
          <w:lang w:eastAsia="en-GB"/>
        </w:rPr>
        <w:t>...</w:t>
      </w:r>
      <w:r w:rsidR="37E0F8B0" w:rsidRPr="194C16DA">
        <w:rPr>
          <w:rFonts w:ascii="Arial" w:eastAsia="Times New Roman" w:hAnsi="Arial" w:cs="Arial"/>
          <w:color w:val="FF0000"/>
          <w:sz w:val="24"/>
          <w:szCs w:val="24"/>
          <w:lang w:eastAsia="en-GB"/>
        </w:rPr>
        <w:t xml:space="preserve">  over time</w:t>
      </w:r>
      <w:r w:rsidR="60F4D487" w:rsidRPr="194C16DA">
        <w:rPr>
          <w:rFonts w:ascii="Arial" w:eastAsia="Times New Roman" w:hAnsi="Arial" w:cs="Arial"/>
          <w:color w:val="FF0000"/>
          <w:sz w:val="24"/>
          <w:szCs w:val="24"/>
          <w:lang w:eastAsia="en-GB"/>
        </w:rPr>
        <w:t xml:space="preserve">. In people practices this influences ethical decision making in the context of personal and professional relationships, roles </w:t>
      </w:r>
      <w:r w:rsidR="60F4D487" w:rsidRPr="194C16DA">
        <w:rPr>
          <w:rFonts w:ascii="Arial" w:eastAsia="Times New Roman" w:hAnsi="Arial" w:cs="Arial"/>
          <w:color w:val="FF0000"/>
          <w:sz w:val="24"/>
          <w:szCs w:val="24"/>
          <w:lang w:eastAsia="en-GB"/>
        </w:rPr>
        <w:lastRenderedPageBreak/>
        <w:t>and boundaries.</w:t>
      </w:r>
      <w:r w:rsidR="4B70B0AF" w:rsidRPr="194C16DA">
        <w:rPr>
          <w:rFonts w:ascii="Arial" w:eastAsia="Times New Roman" w:hAnsi="Arial" w:cs="Arial"/>
          <w:color w:val="FF0000"/>
          <w:sz w:val="24"/>
          <w:szCs w:val="24"/>
          <w:lang w:eastAsia="en-GB"/>
        </w:rPr>
        <w:t xml:space="preserve"> The NHS (2020) created a ‘Relationships at </w:t>
      </w:r>
      <w:r w:rsidR="07B2A177" w:rsidRPr="194C16DA">
        <w:rPr>
          <w:rFonts w:ascii="Arial" w:eastAsia="Times New Roman" w:hAnsi="Arial" w:cs="Arial"/>
          <w:color w:val="FF0000"/>
          <w:sz w:val="24"/>
          <w:szCs w:val="24"/>
          <w:lang w:eastAsia="en-GB"/>
        </w:rPr>
        <w:t>W</w:t>
      </w:r>
      <w:r w:rsidR="4B70B0AF" w:rsidRPr="194C16DA">
        <w:rPr>
          <w:rFonts w:ascii="Arial" w:eastAsia="Times New Roman" w:hAnsi="Arial" w:cs="Arial"/>
          <w:color w:val="FF0000"/>
          <w:sz w:val="24"/>
          <w:szCs w:val="24"/>
          <w:lang w:eastAsia="en-GB"/>
        </w:rPr>
        <w:t>ork’ policy which “</w:t>
      </w:r>
      <w:r w:rsidR="4B70B0AF" w:rsidRPr="194C16DA">
        <w:rPr>
          <w:rFonts w:ascii="Arial" w:eastAsia="Arial" w:hAnsi="Arial" w:cs="Arial"/>
          <w:color w:val="FF0000"/>
          <w:sz w:val="24"/>
          <w:szCs w:val="24"/>
        </w:rPr>
        <w:t>sets out the expectations of</w:t>
      </w:r>
      <w:r w:rsidR="5CE34D23" w:rsidRPr="194C16DA">
        <w:rPr>
          <w:rFonts w:ascii="Arial" w:eastAsia="Arial" w:hAnsi="Arial" w:cs="Arial"/>
          <w:color w:val="FF0000"/>
          <w:sz w:val="24"/>
          <w:szCs w:val="24"/>
        </w:rPr>
        <w:t>...</w:t>
      </w:r>
      <w:r w:rsidR="4B70B0AF" w:rsidRPr="194C16DA">
        <w:rPr>
          <w:rFonts w:ascii="Arial" w:eastAsia="Arial" w:hAnsi="Arial" w:cs="Arial"/>
          <w:color w:val="FF0000"/>
          <w:sz w:val="24"/>
          <w:szCs w:val="24"/>
        </w:rPr>
        <w:t xml:space="preserve"> people in respect of professional and personal boundaries, providing guidance on the management of personal relationships at work.” </w:t>
      </w:r>
      <w:r w:rsidR="2EDBA078" w:rsidRPr="194C16DA">
        <w:rPr>
          <w:rFonts w:ascii="Arial" w:eastAsia="Arial" w:hAnsi="Arial" w:cs="Arial"/>
          <w:color w:val="FF0000"/>
          <w:sz w:val="24"/>
          <w:szCs w:val="24"/>
        </w:rPr>
        <w:t>This policy supports decision making by</w:t>
      </w:r>
      <w:r w:rsidR="1D7AD1DF" w:rsidRPr="194C16DA">
        <w:rPr>
          <w:rFonts w:ascii="Arial" w:eastAsia="Arial" w:hAnsi="Arial" w:cs="Arial"/>
          <w:color w:val="FF0000"/>
          <w:sz w:val="24"/>
          <w:szCs w:val="24"/>
        </w:rPr>
        <w:t xml:space="preserve">  “the safeguarding of employees, (which) is of high priority, (without the policy it)...</w:t>
      </w:r>
      <w:r w:rsidR="3B8E4A02" w:rsidRPr="194C16DA">
        <w:rPr>
          <w:rFonts w:ascii="Arial" w:eastAsia="Arial" w:hAnsi="Arial" w:cs="Arial"/>
          <w:color w:val="FF0000"/>
          <w:sz w:val="24"/>
          <w:szCs w:val="24"/>
        </w:rPr>
        <w:t xml:space="preserve"> </w:t>
      </w:r>
      <w:r w:rsidR="1D7AD1DF" w:rsidRPr="194C16DA">
        <w:rPr>
          <w:rFonts w:ascii="Arial" w:eastAsia="Arial" w:hAnsi="Arial" w:cs="Arial"/>
          <w:color w:val="FF0000"/>
          <w:sz w:val="24"/>
          <w:szCs w:val="24"/>
        </w:rPr>
        <w:t>could lead to work-related stress and have adverse effects on their mental wellbeing.”</w:t>
      </w:r>
      <w:r w:rsidR="5354E9C2" w:rsidRPr="194C16DA">
        <w:rPr>
          <w:rFonts w:ascii="Arial" w:eastAsia="Arial" w:hAnsi="Arial" w:cs="Arial"/>
          <w:color w:val="FF0000"/>
          <w:sz w:val="24"/>
          <w:szCs w:val="24"/>
        </w:rPr>
        <w:t xml:space="preserve"> (Smith &amp; Mitchell, 208:2022).</w:t>
      </w:r>
    </w:p>
    <w:p w14:paraId="1E67B9AC" w14:textId="1AD8F421" w:rsidR="008C404C" w:rsidRPr="008C404C" w:rsidRDefault="008C404C" w:rsidP="194C16DA">
      <w:pPr>
        <w:spacing w:after="0" w:line="480" w:lineRule="auto"/>
        <w:jc w:val="both"/>
        <w:textAlignment w:val="baseline"/>
        <w:rPr>
          <w:rFonts w:ascii="Arial" w:eastAsia="Times New Roman" w:hAnsi="Arial" w:cs="Arial"/>
          <w:b/>
          <w:bCs/>
          <w:strike/>
          <w:color w:val="000000" w:themeColor="text1"/>
          <w:sz w:val="24"/>
          <w:szCs w:val="24"/>
          <w:lang w:val="en-US" w:eastAsia="en-GB"/>
        </w:rPr>
      </w:pPr>
    </w:p>
    <w:p w14:paraId="543B3B09" w14:textId="17E13956" w:rsidR="008C404C" w:rsidRPr="008C404C" w:rsidRDefault="5A0E0462" w:rsidP="194C16DA">
      <w:pPr>
        <w:spacing w:after="0" w:line="480" w:lineRule="auto"/>
        <w:jc w:val="both"/>
        <w:textAlignment w:val="baseline"/>
        <w:rPr>
          <w:rFonts w:ascii="Arial" w:eastAsia="Times New Roman" w:hAnsi="Arial" w:cs="Arial"/>
          <w:strike/>
          <w:sz w:val="24"/>
          <w:szCs w:val="24"/>
          <w:lang w:eastAsia="en-GB"/>
        </w:rPr>
      </w:pPr>
      <w:r w:rsidRPr="194C16DA">
        <w:rPr>
          <w:rFonts w:ascii="Arial" w:eastAsia="Times New Roman" w:hAnsi="Arial" w:cs="Arial"/>
          <w:b/>
          <w:bCs/>
          <w:strike/>
          <w:color w:val="000000" w:themeColor="text1"/>
          <w:sz w:val="24"/>
          <w:szCs w:val="24"/>
          <w:lang w:val="en-US" w:eastAsia="en-GB"/>
        </w:rPr>
        <w:t>Ethical Practices (AC 1.5)</w:t>
      </w:r>
      <w:r w:rsidRPr="194C16DA">
        <w:rPr>
          <w:rFonts w:ascii="Arial" w:eastAsia="Times New Roman" w:hAnsi="Arial" w:cs="Arial"/>
          <w:strike/>
          <w:color w:val="000000" w:themeColor="text1"/>
          <w:sz w:val="24"/>
          <w:szCs w:val="24"/>
          <w:lang w:eastAsia="en-GB"/>
        </w:rPr>
        <w:t> </w:t>
      </w:r>
    </w:p>
    <w:p w14:paraId="7F54A806" w14:textId="77777777" w:rsidR="008C404C" w:rsidRPr="008C404C" w:rsidRDefault="5A0E0462" w:rsidP="194C16DA">
      <w:pPr>
        <w:spacing w:after="0" w:line="480" w:lineRule="auto"/>
        <w:jc w:val="both"/>
        <w:textAlignment w:val="baseline"/>
        <w:rPr>
          <w:rFonts w:ascii="Arial" w:eastAsia="Times New Roman" w:hAnsi="Arial" w:cs="Arial"/>
          <w:strike/>
          <w:sz w:val="24"/>
          <w:szCs w:val="24"/>
          <w:lang w:eastAsia="en-GB"/>
        </w:rPr>
      </w:pPr>
      <w:r w:rsidRPr="194C16DA">
        <w:rPr>
          <w:rFonts w:ascii="Arial" w:eastAsia="Times New Roman" w:hAnsi="Arial" w:cs="Arial"/>
          <w:strike/>
          <w:color w:val="000000" w:themeColor="text1"/>
          <w:sz w:val="24"/>
          <w:szCs w:val="24"/>
          <w:lang w:eastAsia="en-GB"/>
        </w:rPr>
        <w:t> </w:t>
      </w:r>
    </w:p>
    <w:p w14:paraId="6DBEF3A0" w14:textId="77777777" w:rsidR="008C404C" w:rsidRPr="008C404C" w:rsidRDefault="5A0E0462" w:rsidP="194C16DA">
      <w:pPr>
        <w:spacing w:after="0" w:line="480" w:lineRule="auto"/>
        <w:jc w:val="both"/>
        <w:textAlignment w:val="baseline"/>
        <w:rPr>
          <w:rFonts w:ascii="Arial" w:eastAsia="Times New Roman" w:hAnsi="Arial" w:cs="Arial"/>
          <w:strike/>
          <w:sz w:val="24"/>
          <w:szCs w:val="24"/>
          <w:lang w:eastAsia="en-GB"/>
        </w:rPr>
      </w:pPr>
      <w:r w:rsidRPr="194C16DA">
        <w:rPr>
          <w:rFonts w:ascii="Arial" w:eastAsia="Times New Roman" w:hAnsi="Arial" w:cs="Arial"/>
          <w:strike/>
          <w:color w:val="000000" w:themeColor="text1"/>
          <w:sz w:val="24"/>
          <w:szCs w:val="24"/>
          <w:lang w:val="en-US" w:eastAsia="en-GB"/>
        </w:rPr>
        <w:t xml:space="preserve">This is a powerful framework to consider as it provides the foundation for building respect and relationships within the workplace. Some of the ways ethical practices are used to influence moral decision-making is by considering its place in holding company values. When working within a values framework, standards are held high and create a sense of accountability for personal behaviours, which builds trust and personal safety. There are also grounds for creating psychological safety for colleagues to speak up in the face of resolving conflicts are there are guidelines set up for people to safely work within, thus reducing risk to the organisation. </w:t>
      </w:r>
      <w:r w:rsidRPr="194C16DA">
        <w:rPr>
          <w:rFonts w:ascii="Arial" w:eastAsia="Times New Roman" w:hAnsi="Arial" w:cs="Arial"/>
          <w:strike/>
          <w:color w:val="000000" w:themeColor="text1"/>
          <w:sz w:val="24"/>
          <w:szCs w:val="24"/>
          <w:lang w:eastAsia="en-GB"/>
        </w:rPr>
        <w:t> </w:t>
      </w:r>
      <w:r w:rsidR="008C404C">
        <w:br/>
      </w:r>
      <w:r w:rsidRPr="194C16DA">
        <w:rPr>
          <w:rFonts w:ascii="Arial" w:eastAsia="Times New Roman" w:hAnsi="Arial" w:cs="Arial"/>
          <w:strike/>
          <w:sz w:val="24"/>
          <w:szCs w:val="24"/>
          <w:lang w:eastAsia="en-GB"/>
        </w:rPr>
        <w:t> </w:t>
      </w:r>
      <w:r w:rsidR="008C404C">
        <w:br/>
      </w:r>
      <w:r w:rsidRPr="194C16DA">
        <w:rPr>
          <w:rFonts w:ascii="Arial" w:eastAsia="Times New Roman" w:hAnsi="Arial" w:cs="Arial"/>
          <w:strike/>
          <w:color w:val="000000" w:themeColor="text1"/>
          <w:sz w:val="24"/>
          <w:szCs w:val="24"/>
          <w:lang w:val="en-US" w:eastAsia="en-GB"/>
        </w:rPr>
        <w:t xml:space="preserve">It is also advised to consider the working ethically must be balanced and considered as they could be a risk of reputation of the organisation whereby this approach plays it safe and can be seen to a ‘ideal’ way of working and not represent the individuals’ views of what is happening from an ethical perspective within the workplace. As there as many ethical ways of working, people practice departments may become overwhelmed and generalise decisions to avoid legal implications. </w:t>
      </w:r>
      <w:r w:rsidRPr="194C16DA">
        <w:rPr>
          <w:rFonts w:ascii="Arial" w:eastAsia="Times New Roman" w:hAnsi="Arial" w:cs="Arial"/>
          <w:strike/>
          <w:color w:val="000000" w:themeColor="text1"/>
          <w:sz w:val="24"/>
          <w:szCs w:val="24"/>
          <w:lang w:eastAsia="en-GB"/>
        </w:rPr>
        <w:t> </w:t>
      </w:r>
      <w:r w:rsidR="008C404C">
        <w:br/>
      </w:r>
      <w:r w:rsidRPr="194C16DA">
        <w:rPr>
          <w:rFonts w:ascii="Arial" w:eastAsia="Times New Roman" w:hAnsi="Arial" w:cs="Arial"/>
          <w:strike/>
          <w:sz w:val="24"/>
          <w:szCs w:val="24"/>
          <w:lang w:eastAsia="en-GB"/>
        </w:rPr>
        <w:t> </w:t>
      </w:r>
      <w:r w:rsidR="008C404C">
        <w:br/>
      </w:r>
      <w:r w:rsidRPr="194C16DA">
        <w:rPr>
          <w:rFonts w:ascii="Arial" w:eastAsia="Times New Roman" w:hAnsi="Arial" w:cs="Arial"/>
          <w:strike/>
          <w:color w:val="000000" w:themeColor="text1"/>
          <w:sz w:val="24"/>
          <w:szCs w:val="24"/>
          <w:lang w:val="en-US" w:eastAsia="en-GB"/>
        </w:rPr>
        <w:lastRenderedPageBreak/>
        <w:t>By focusing on both the benefits and challenges when working with ethical perspectives can have positive impacts on overall decision making and awareness whilst respecting the nine protected characteristics ensuring a balanced approach is strongly considered.</w:t>
      </w:r>
      <w:r w:rsidRPr="194C16DA">
        <w:rPr>
          <w:rFonts w:ascii="Arial" w:eastAsia="Times New Roman" w:hAnsi="Arial" w:cs="Arial"/>
          <w:strike/>
          <w:color w:val="000000" w:themeColor="text1"/>
          <w:sz w:val="24"/>
          <w:szCs w:val="24"/>
          <w:lang w:eastAsia="en-GB"/>
        </w:rPr>
        <w:t> </w:t>
      </w:r>
    </w:p>
    <w:p w14:paraId="732FC5BC" w14:textId="2A8596CF" w:rsidR="0073386E" w:rsidRPr="008C404C" w:rsidRDefault="5A0E0462" w:rsidP="194C16DA">
      <w:pPr>
        <w:spacing w:after="0" w:line="480" w:lineRule="auto"/>
        <w:jc w:val="both"/>
        <w:textAlignment w:val="baseline"/>
        <w:rPr>
          <w:rFonts w:ascii="Arial" w:eastAsia="Times New Roman" w:hAnsi="Arial" w:cs="Arial"/>
          <w:color w:val="000000" w:themeColor="text1"/>
          <w:sz w:val="24"/>
          <w:szCs w:val="24"/>
          <w:lang w:eastAsia="en-GB"/>
        </w:rPr>
      </w:pPr>
      <w:r w:rsidRPr="194C16DA">
        <w:rPr>
          <w:rFonts w:ascii="Arial" w:eastAsia="Times New Roman" w:hAnsi="Arial" w:cs="Arial"/>
          <w:color w:val="000000" w:themeColor="text1"/>
          <w:sz w:val="24"/>
          <w:szCs w:val="24"/>
          <w:lang w:eastAsia="en-GB"/>
        </w:rPr>
        <w:t> </w:t>
      </w:r>
    </w:p>
    <w:p w14:paraId="443F5874" w14:textId="77777777" w:rsidR="0073386E" w:rsidRDefault="0073386E" w:rsidP="008C404C">
      <w:pPr>
        <w:spacing w:after="0" w:line="480" w:lineRule="auto"/>
        <w:jc w:val="both"/>
        <w:textAlignment w:val="baseline"/>
        <w:rPr>
          <w:rFonts w:ascii="Arial" w:eastAsia="Times New Roman" w:hAnsi="Arial" w:cs="Arial"/>
          <w:b/>
          <w:bCs/>
          <w:color w:val="000000"/>
          <w:sz w:val="24"/>
          <w:szCs w:val="24"/>
          <w:lang w:val="en-US" w:eastAsia="en-GB"/>
        </w:rPr>
      </w:pPr>
    </w:p>
    <w:p w14:paraId="631DE61C" w14:textId="0AC1B4BC"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Financial and Non-Financial Performance (AC 3.1)</w:t>
      </w:r>
      <w:r w:rsidRPr="008C404C">
        <w:rPr>
          <w:rFonts w:ascii="Arial" w:eastAsia="Times New Roman" w:hAnsi="Arial" w:cs="Arial"/>
          <w:color w:val="000000"/>
          <w:sz w:val="24"/>
          <w:szCs w:val="24"/>
          <w:lang w:eastAsia="en-GB"/>
        </w:rPr>
        <w:t> </w:t>
      </w:r>
    </w:p>
    <w:p w14:paraId="0D11AB79" w14:textId="77777777" w:rsidR="008C404C" w:rsidRPr="008C404C" w:rsidRDefault="008C404C" w:rsidP="008C404C">
      <w:pPr>
        <w:spacing w:after="0" w:line="480" w:lineRule="auto"/>
        <w:jc w:val="both"/>
        <w:textAlignment w:val="baseline"/>
        <w:rPr>
          <w:rFonts w:ascii="Arial" w:eastAsia="Times New Roman" w:hAnsi="Arial" w:cs="Arial"/>
          <w:sz w:val="24"/>
          <w:szCs w:val="24"/>
          <w:lang w:val="en-US" w:eastAsia="en-GB"/>
        </w:rPr>
      </w:pPr>
      <w:r w:rsidRPr="008C404C">
        <w:rPr>
          <w:rFonts w:ascii="Arial" w:eastAsia="Times New Roman" w:hAnsi="Arial" w:cs="Arial"/>
          <w:color w:val="000000"/>
          <w:sz w:val="24"/>
          <w:szCs w:val="24"/>
          <w:lang w:val="en-US" w:eastAsia="en-GB"/>
        </w:rPr>
        <w:t> </w:t>
      </w:r>
    </w:p>
    <w:p w14:paraId="3A810642" w14:textId="28C29C02" w:rsidR="0073386E" w:rsidRDefault="008C404C" w:rsidP="0073386E">
      <w:pPr>
        <w:spacing w:after="0" w:line="480" w:lineRule="auto"/>
        <w:textAlignment w:val="baseline"/>
        <w:rPr>
          <w:rFonts w:ascii="Arial" w:eastAsia="Times New Roman" w:hAnsi="Arial" w:cs="Arial"/>
          <w:color w:val="000000"/>
          <w:sz w:val="24"/>
          <w:szCs w:val="24"/>
          <w:lang w:val="en-US" w:eastAsia="en-GB"/>
        </w:rPr>
      </w:pPr>
      <w:r w:rsidRPr="008C404C">
        <w:rPr>
          <w:rFonts w:ascii="Arial" w:eastAsia="Times New Roman" w:hAnsi="Arial" w:cs="Arial"/>
          <w:b/>
          <w:bCs/>
          <w:color w:val="000000"/>
          <w:sz w:val="24"/>
          <w:szCs w:val="24"/>
          <w:lang w:val="en-US" w:eastAsia="en-GB"/>
        </w:rPr>
        <w:t>Financial</w:t>
      </w:r>
      <w:r w:rsidR="0073386E">
        <w:rPr>
          <w:rFonts w:ascii="Arial" w:eastAsia="Times New Roman" w:hAnsi="Arial" w:cs="Arial"/>
          <w:b/>
          <w:bCs/>
          <w:color w:val="000000"/>
          <w:sz w:val="24"/>
          <w:szCs w:val="24"/>
          <w:lang w:val="en-US" w:eastAsia="en-GB"/>
        </w:rPr>
        <w:t xml:space="preserve"> </w:t>
      </w:r>
      <w:r w:rsidRPr="008C404C">
        <w:rPr>
          <w:rFonts w:ascii="Arial" w:eastAsia="Times New Roman" w:hAnsi="Arial" w:cs="Arial"/>
          <w:b/>
          <w:bCs/>
          <w:color w:val="000000"/>
          <w:sz w:val="24"/>
          <w:szCs w:val="24"/>
          <w:lang w:val="en-US" w:eastAsia="en-GB"/>
        </w:rPr>
        <w:t>Performance (AC 3.1)</w:t>
      </w:r>
      <w:r w:rsidRPr="008C404C">
        <w:rPr>
          <w:rFonts w:ascii="Arial" w:eastAsia="Times New Roman" w:hAnsi="Arial" w:cs="Arial"/>
          <w:color w:val="000000"/>
          <w:sz w:val="24"/>
          <w:szCs w:val="24"/>
          <w:lang w:eastAsia="en-GB"/>
        </w:rPr>
        <w:t> </w:t>
      </w:r>
    </w:p>
    <w:p w14:paraId="16CA108E" w14:textId="2E7EADA1" w:rsidR="5A0E0462" w:rsidRDefault="5A0E0462" w:rsidP="194C16DA">
      <w:pPr>
        <w:spacing w:after="0" w:line="480" w:lineRule="auto"/>
        <w:jc w:val="both"/>
        <w:rPr>
          <w:rFonts w:ascii="Arial" w:eastAsia="Times New Roman" w:hAnsi="Arial" w:cs="Arial"/>
          <w:color w:val="FF0000"/>
          <w:sz w:val="24"/>
          <w:szCs w:val="24"/>
          <w:lang w:eastAsia="en-GB"/>
        </w:rPr>
      </w:pPr>
      <w:r w:rsidRPr="194C16DA">
        <w:rPr>
          <w:rFonts w:ascii="Arial" w:eastAsia="Times New Roman" w:hAnsi="Arial" w:cs="Arial"/>
          <w:color w:val="000000" w:themeColor="text1"/>
          <w:sz w:val="24"/>
          <w:szCs w:val="24"/>
          <w:lang w:val="en-US" w:eastAsia="en-GB"/>
        </w:rPr>
        <w:t xml:space="preserve">Analysing the company’s return on investment (ROI) is one tool that can be used to look at the financial performance of employees and the organisation. </w:t>
      </w:r>
      <w:r w:rsidR="710192CC" w:rsidRPr="194C16DA">
        <w:rPr>
          <w:rFonts w:ascii="Arial" w:eastAsia="Times New Roman" w:hAnsi="Arial" w:cs="Arial"/>
          <w:color w:val="FF0000"/>
          <w:sz w:val="24"/>
          <w:szCs w:val="24"/>
          <w:lang w:val="en-US" w:eastAsia="en-GB"/>
        </w:rPr>
        <w:t>”In other words, the organisation’s sole purpose (in its own managers’ eyes) is to gain for its owners a quicker and more substantial financial return on their investment than their competitors are able to achieve.” (Woodhams &amp; Taylor, 208:2022)</w:t>
      </w:r>
      <w:r w:rsidR="710192CC" w:rsidRPr="194C16DA">
        <w:rPr>
          <w:rFonts w:ascii="Arial" w:eastAsia="Times New Roman" w:hAnsi="Arial" w:cs="Arial"/>
          <w:color w:val="000000" w:themeColor="text1"/>
          <w:sz w:val="24"/>
          <w:szCs w:val="24"/>
          <w:lang w:val="en-US" w:eastAsia="en-GB"/>
        </w:rPr>
        <w:t xml:space="preserve"> </w:t>
      </w:r>
    </w:p>
    <w:p w14:paraId="5121DC07" w14:textId="2C649CE1" w:rsidR="488D3E3C" w:rsidRDefault="488D3E3C" w:rsidP="194C16DA">
      <w:pPr>
        <w:spacing w:after="0" w:line="480" w:lineRule="auto"/>
        <w:jc w:val="both"/>
        <w:rPr>
          <w:rFonts w:ascii="Arial" w:eastAsia="Arial" w:hAnsi="Arial" w:cs="Arial"/>
          <w:sz w:val="24"/>
          <w:szCs w:val="24"/>
          <w:lang w:val="en-US"/>
        </w:rPr>
      </w:pPr>
      <w:r w:rsidRPr="194C16DA">
        <w:rPr>
          <w:rFonts w:ascii="Arial" w:eastAsia="Times New Roman" w:hAnsi="Arial" w:cs="Arial"/>
          <w:color w:val="FF0000"/>
          <w:sz w:val="24"/>
          <w:szCs w:val="24"/>
          <w:lang w:eastAsia="en-GB"/>
        </w:rPr>
        <w:t>A second initiative considers shareholder value</w:t>
      </w:r>
      <w:r w:rsidR="574788C9" w:rsidRPr="194C16DA">
        <w:rPr>
          <w:rFonts w:ascii="Arial" w:eastAsia="Times New Roman" w:hAnsi="Arial" w:cs="Arial"/>
          <w:color w:val="FF0000"/>
          <w:sz w:val="24"/>
          <w:szCs w:val="24"/>
          <w:lang w:eastAsia="en-GB"/>
        </w:rPr>
        <w:t>.</w:t>
      </w:r>
      <w:r w:rsidRPr="194C16DA">
        <w:rPr>
          <w:rFonts w:ascii="Arial" w:eastAsia="Times New Roman" w:hAnsi="Arial" w:cs="Arial"/>
          <w:color w:val="FF0000"/>
          <w:sz w:val="24"/>
          <w:szCs w:val="24"/>
          <w:lang w:eastAsia="en-GB"/>
        </w:rPr>
        <w:t xml:space="preserve"> </w:t>
      </w:r>
      <w:r w:rsidRPr="194C16DA">
        <w:rPr>
          <w:rFonts w:ascii="Arial" w:eastAsia="Arial" w:hAnsi="Arial" w:cs="Arial"/>
          <w:color w:val="FF0000"/>
          <w:sz w:val="24"/>
          <w:szCs w:val="24"/>
          <w:lang w:val="en-US"/>
        </w:rPr>
        <w:t xml:space="preserve">Doyle, P. (2008) suggests </w:t>
      </w:r>
      <w:r w:rsidR="77D7F0BC" w:rsidRPr="194C16DA">
        <w:rPr>
          <w:rFonts w:ascii="Arial" w:eastAsia="Arial" w:hAnsi="Arial" w:cs="Arial"/>
          <w:color w:val="FF0000"/>
          <w:sz w:val="24"/>
          <w:szCs w:val="24"/>
          <w:lang w:val="en-US"/>
        </w:rPr>
        <w:t>“</w:t>
      </w:r>
      <w:r w:rsidR="2D2ED765" w:rsidRPr="194C16DA">
        <w:rPr>
          <w:rFonts w:ascii="Arial" w:eastAsia="Arial" w:hAnsi="Arial" w:cs="Arial"/>
          <w:color w:val="FF0000"/>
          <w:sz w:val="24"/>
          <w:szCs w:val="24"/>
          <w:lang w:val="en-US"/>
        </w:rPr>
        <w:t>s</w:t>
      </w:r>
      <w:r w:rsidR="77D7F0BC" w:rsidRPr="194C16DA">
        <w:rPr>
          <w:rFonts w:ascii="Arial" w:eastAsia="Arial" w:hAnsi="Arial" w:cs="Arial"/>
          <w:color w:val="FF0000"/>
          <w:sz w:val="24"/>
          <w:szCs w:val="24"/>
          <w:lang w:val="en-US"/>
        </w:rPr>
        <w:t>trategies aimed at maximising shareholder value are different. They focus on identifying growth opportunities and building competitive advantage. They punish short-term strategies that destroy assets and fail to capitalise on the company’s core capabilities.”</w:t>
      </w:r>
      <w:r w:rsidR="3252A4F1" w:rsidRPr="194C16DA">
        <w:rPr>
          <w:rFonts w:ascii="Arial" w:eastAsia="Arial" w:hAnsi="Arial" w:cs="Arial"/>
          <w:color w:val="FF0000"/>
          <w:sz w:val="24"/>
          <w:szCs w:val="24"/>
          <w:lang w:val="en-US"/>
        </w:rPr>
        <w:t xml:space="preserve"> </w:t>
      </w:r>
      <w:r w:rsidR="0300EB65" w:rsidRPr="194C16DA">
        <w:rPr>
          <w:rFonts w:ascii="Arial" w:eastAsia="Arial" w:hAnsi="Arial" w:cs="Arial"/>
          <w:color w:val="FF0000"/>
          <w:sz w:val="24"/>
          <w:szCs w:val="24"/>
          <w:lang w:val="en-US"/>
        </w:rPr>
        <w:t>According to Mughal, Y. H. (2018)</w:t>
      </w:r>
      <w:r w:rsidR="3252A4F1" w:rsidRPr="194C16DA">
        <w:rPr>
          <w:rFonts w:ascii="Arial" w:eastAsia="Arial" w:hAnsi="Arial" w:cs="Arial"/>
          <w:color w:val="FF0000"/>
          <w:sz w:val="24"/>
          <w:szCs w:val="24"/>
          <w:lang w:val="en-US"/>
        </w:rPr>
        <w:t xml:space="preserve"> ensures the organisation</w:t>
      </w:r>
      <w:r w:rsidR="712D5E88" w:rsidRPr="194C16DA">
        <w:rPr>
          <w:rFonts w:ascii="Arial" w:eastAsia="Arial" w:hAnsi="Arial" w:cs="Arial"/>
          <w:color w:val="FF0000"/>
          <w:sz w:val="24"/>
          <w:szCs w:val="24"/>
          <w:lang w:val="en-US"/>
        </w:rPr>
        <w:t>,</w:t>
      </w:r>
      <w:r w:rsidR="3230A74B" w:rsidRPr="194C16DA">
        <w:rPr>
          <w:rFonts w:ascii="Arial" w:eastAsia="Arial" w:hAnsi="Arial" w:cs="Arial"/>
          <w:color w:val="FF0000"/>
          <w:sz w:val="24"/>
          <w:szCs w:val="24"/>
          <w:lang w:val="en-US"/>
        </w:rPr>
        <w:t xml:space="preserve"> according to Hayes &amp; Allinson (1997)</w:t>
      </w:r>
      <w:r w:rsidR="7D1E8722" w:rsidRPr="194C16DA">
        <w:rPr>
          <w:rFonts w:ascii="Arial" w:eastAsia="Arial" w:hAnsi="Arial" w:cs="Arial"/>
          <w:color w:val="FF0000"/>
          <w:sz w:val="24"/>
          <w:szCs w:val="24"/>
          <w:lang w:val="en-US"/>
        </w:rPr>
        <w:t xml:space="preserve"> </w:t>
      </w:r>
      <w:r w:rsidR="3230A74B" w:rsidRPr="194C16DA">
        <w:rPr>
          <w:rFonts w:ascii="Arial" w:eastAsia="Arial" w:hAnsi="Arial" w:cs="Arial"/>
          <w:color w:val="FF0000"/>
          <w:sz w:val="24"/>
          <w:szCs w:val="24"/>
          <w:lang w:val="en-US"/>
        </w:rPr>
        <w:t>are</w:t>
      </w:r>
      <w:r w:rsidR="1A96CF54" w:rsidRPr="194C16DA">
        <w:rPr>
          <w:rFonts w:ascii="Arial" w:eastAsia="Arial" w:hAnsi="Arial" w:cs="Arial"/>
          <w:color w:val="FF0000"/>
          <w:sz w:val="24"/>
          <w:szCs w:val="24"/>
          <w:lang w:val="en-US"/>
        </w:rPr>
        <w:t xml:space="preserve"> </w:t>
      </w:r>
      <w:r w:rsidR="3230A74B" w:rsidRPr="194C16DA">
        <w:rPr>
          <w:rFonts w:ascii="Arial" w:eastAsia="Arial" w:hAnsi="Arial" w:cs="Arial"/>
          <w:color w:val="FF0000"/>
          <w:sz w:val="24"/>
          <w:szCs w:val="24"/>
          <w:lang w:val="en-US"/>
        </w:rPr>
        <w:t>....</w:t>
      </w:r>
      <w:r w:rsidR="3420C6DB" w:rsidRPr="194C16DA">
        <w:rPr>
          <w:rFonts w:ascii="Arial" w:eastAsia="Arial" w:hAnsi="Arial" w:cs="Arial"/>
          <w:color w:val="FF0000"/>
          <w:sz w:val="24"/>
          <w:szCs w:val="24"/>
          <w:lang w:val="en-US"/>
        </w:rPr>
        <w:t xml:space="preserve"> </w:t>
      </w:r>
      <w:r w:rsidR="3230A74B" w:rsidRPr="194C16DA">
        <w:rPr>
          <w:rFonts w:ascii="Arial" w:eastAsia="Arial" w:hAnsi="Arial" w:cs="Arial"/>
          <w:color w:val="FF0000"/>
          <w:sz w:val="24"/>
          <w:szCs w:val="24"/>
          <w:lang w:val="en-US"/>
        </w:rPr>
        <w:t>associated with particular modes of problem solving and decision making.</w:t>
      </w:r>
      <w:r w:rsidR="3230A74B" w:rsidRPr="194C16DA">
        <w:rPr>
          <w:rFonts w:ascii="Arial" w:eastAsia="Arial" w:hAnsi="Arial" w:cs="Arial"/>
          <w:sz w:val="24"/>
          <w:szCs w:val="24"/>
          <w:lang w:val="en-US"/>
        </w:rPr>
        <w:t xml:space="preserve"> </w:t>
      </w:r>
    </w:p>
    <w:p w14:paraId="2969F669" w14:textId="20E3DEA2" w:rsidR="194C16DA" w:rsidRDefault="194C16DA" w:rsidP="194C16DA">
      <w:pPr>
        <w:spacing w:after="0" w:line="480" w:lineRule="auto"/>
        <w:jc w:val="both"/>
        <w:rPr>
          <w:rFonts w:ascii="Arial" w:eastAsia="Arial" w:hAnsi="Arial" w:cs="Arial"/>
          <w:sz w:val="24"/>
          <w:szCs w:val="24"/>
          <w:lang w:val="en-US"/>
        </w:rPr>
      </w:pPr>
    </w:p>
    <w:p w14:paraId="6CC5950D" w14:textId="40B988D1"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Non- Financial Performance (AC 3.1)</w:t>
      </w:r>
      <w:r w:rsidRPr="008C404C">
        <w:rPr>
          <w:rFonts w:ascii="Arial" w:eastAsia="Times New Roman" w:hAnsi="Arial" w:cs="Arial"/>
          <w:color w:val="000000"/>
          <w:sz w:val="24"/>
          <w:szCs w:val="24"/>
          <w:lang w:eastAsia="en-GB"/>
        </w:rPr>
        <w:t> </w:t>
      </w:r>
    </w:p>
    <w:p w14:paraId="6A216589" w14:textId="390269E2" w:rsidR="008C404C" w:rsidRPr="008C404C" w:rsidRDefault="5A0E0462" w:rsidP="194C16DA">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 xml:space="preserve">A non-financial approach would be to look at employee engagement scores, this measures the levels of satisfaction within organisations and marries up motivation and </w:t>
      </w:r>
      <w:r w:rsidRPr="194C16DA">
        <w:rPr>
          <w:rFonts w:ascii="Arial" w:eastAsia="Times New Roman" w:hAnsi="Arial" w:cs="Arial"/>
          <w:color w:val="000000" w:themeColor="text1"/>
          <w:sz w:val="24"/>
          <w:szCs w:val="24"/>
          <w:lang w:val="en-US" w:eastAsia="en-GB"/>
        </w:rPr>
        <w:lastRenderedPageBreak/>
        <w:t xml:space="preserve">engagement. </w:t>
      </w:r>
      <w:r w:rsidR="6AA6B718" w:rsidRPr="194C16DA">
        <w:rPr>
          <w:rFonts w:ascii="Arial" w:eastAsia="Times New Roman" w:hAnsi="Arial" w:cs="Arial"/>
          <w:color w:val="FF0000"/>
          <w:sz w:val="24"/>
          <w:szCs w:val="24"/>
          <w:lang w:eastAsia="en-GB"/>
        </w:rPr>
        <w:t>”Mullins (2013) argues that financial measurements alone are not adequate in assessing an organisation’s performance as they do not take into account the soft skills that build an organisation, and that ultimately drive the financial performance.” (Woodhams &amp; Taylor, 208:2022).</w:t>
      </w:r>
      <w:r w:rsidR="6AA6B718" w:rsidRPr="194C16DA">
        <w:rPr>
          <w:rFonts w:ascii="Arial" w:eastAsia="Times New Roman" w:hAnsi="Arial" w:cs="Arial"/>
          <w:color w:val="000000" w:themeColor="text1"/>
          <w:sz w:val="24"/>
          <w:szCs w:val="24"/>
          <w:lang w:val="en-US" w:eastAsia="en-GB"/>
        </w:rPr>
        <w:t xml:space="preserve"> </w:t>
      </w:r>
      <w:r w:rsidRPr="194C16DA">
        <w:rPr>
          <w:rFonts w:ascii="Arial" w:eastAsia="Times New Roman" w:hAnsi="Arial" w:cs="Arial"/>
          <w:color w:val="000000" w:themeColor="text1"/>
          <w:sz w:val="24"/>
          <w:szCs w:val="24"/>
          <w:lang w:val="en-US" w:eastAsia="en-GB"/>
        </w:rPr>
        <w:t>This is done through surveys or feedback methods.</w:t>
      </w:r>
      <w:r w:rsidRPr="194C16DA">
        <w:rPr>
          <w:rFonts w:ascii="Arial" w:eastAsia="Times New Roman" w:hAnsi="Arial" w:cs="Arial"/>
          <w:color w:val="000000" w:themeColor="text1"/>
          <w:sz w:val="24"/>
          <w:szCs w:val="24"/>
          <w:lang w:eastAsia="en-GB"/>
        </w:rPr>
        <w:t> </w:t>
      </w:r>
      <w:r w:rsidR="51AC1A13" w:rsidRPr="194C16DA">
        <w:rPr>
          <w:rFonts w:ascii="Arial" w:eastAsia="Times New Roman" w:hAnsi="Arial" w:cs="Arial"/>
          <w:color w:val="000000" w:themeColor="text1"/>
          <w:sz w:val="24"/>
          <w:szCs w:val="24"/>
          <w:lang w:eastAsia="en-GB"/>
        </w:rPr>
        <w:t xml:space="preserve"> </w:t>
      </w:r>
      <w:r w:rsidR="51AC1A13" w:rsidRPr="194C16DA">
        <w:rPr>
          <w:rFonts w:ascii="Arial" w:eastAsia="Times New Roman" w:hAnsi="Arial" w:cs="Arial"/>
          <w:color w:val="FF0000"/>
          <w:sz w:val="24"/>
          <w:szCs w:val="24"/>
          <w:lang w:eastAsia="en-GB"/>
        </w:rPr>
        <w:t>According to Smith &amp; Mitchell (2022) Some people practitioners have turned the exit interview into a discussion about what would persuade the person to stay</w:t>
      </w:r>
      <w:r w:rsidR="37652310" w:rsidRPr="194C16DA">
        <w:rPr>
          <w:rFonts w:ascii="Arial" w:eastAsia="Times New Roman" w:hAnsi="Arial" w:cs="Arial"/>
          <w:color w:val="FF0000"/>
          <w:sz w:val="24"/>
          <w:szCs w:val="24"/>
          <w:lang w:eastAsia="en-GB"/>
        </w:rPr>
        <w:t>.</w:t>
      </w:r>
    </w:p>
    <w:p w14:paraId="72F404F0" w14:textId="220A9AF3" w:rsidR="008C404C" w:rsidRPr="008C404C" w:rsidRDefault="008C404C" w:rsidP="194C16DA">
      <w:pPr>
        <w:spacing w:after="0" w:line="480" w:lineRule="auto"/>
        <w:jc w:val="both"/>
        <w:textAlignment w:val="baseline"/>
        <w:rPr>
          <w:rFonts w:ascii="Arial" w:eastAsia="Times New Roman" w:hAnsi="Arial" w:cs="Arial"/>
          <w:sz w:val="24"/>
          <w:szCs w:val="24"/>
          <w:lang w:eastAsia="en-GB"/>
        </w:rPr>
      </w:pPr>
      <w:r>
        <w:br/>
      </w:r>
      <w:r w:rsidR="5A0E0462" w:rsidRPr="194C16DA">
        <w:rPr>
          <w:rFonts w:ascii="Arial" w:eastAsia="Times New Roman" w:hAnsi="Arial" w:cs="Arial"/>
          <w:color w:val="000000" w:themeColor="text1"/>
          <w:sz w:val="24"/>
          <w:szCs w:val="24"/>
          <w:lang w:val="en-US" w:eastAsia="en-GB"/>
        </w:rPr>
        <w:t>Both approaches look at data qualitatively and quantitively focusing on performance and people enabling a balanced approach in the decision-making process of organisations. </w:t>
      </w:r>
      <w:r w:rsidR="5A0E0462" w:rsidRPr="194C16DA">
        <w:rPr>
          <w:rFonts w:ascii="Arial" w:eastAsia="Times New Roman" w:hAnsi="Arial" w:cs="Arial"/>
          <w:color w:val="000000" w:themeColor="text1"/>
          <w:sz w:val="24"/>
          <w:szCs w:val="24"/>
          <w:lang w:eastAsia="en-GB"/>
        </w:rPr>
        <w:t> </w:t>
      </w:r>
    </w:p>
    <w:p w14:paraId="166E56B6"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color w:val="000000"/>
          <w:sz w:val="24"/>
          <w:szCs w:val="24"/>
          <w:lang w:eastAsia="en-GB"/>
        </w:rPr>
        <w:t> </w:t>
      </w:r>
    </w:p>
    <w:p w14:paraId="220150C5" w14:textId="77777777"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1C198565">
        <w:rPr>
          <w:rFonts w:ascii="Arial" w:eastAsia="Times New Roman" w:hAnsi="Arial" w:cs="Arial"/>
          <w:b/>
          <w:bCs/>
          <w:color w:val="000000" w:themeColor="text1"/>
          <w:sz w:val="24"/>
          <w:szCs w:val="24"/>
          <w:lang w:val="en-US" w:eastAsia="en-GB"/>
        </w:rPr>
        <w:t>Adding Value (AC 3.2)</w:t>
      </w:r>
      <w:r w:rsidRPr="1C198565">
        <w:rPr>
          <w:rFonts w:ascii="Arial" w:eastAsia="Times New Roman" w:hAnsi="Arial" w:cs="Arial"/>
          <w:color w:val="000000" w:themeColor="text1"/>
          <w:sz w:val="24"/>
          <w:szCs w:val="24"/>
          <w:lang w:eastAsia="en-GB"/>
        </w:rPr>
        <w:t> </w:t>
      </w:r>
    </w:p>
    <w:p w14:paraId="4BF63AD2" w14:textId="2C6763C8" w:rsidR="008C404C" w:rsidRPr="008C404C" w:rsidRDefault="44242F5D" w:rsidP="1C198565">
      <w:pPr>
        <w:spacing w:after="0" w:line="480" w:lineRule="auto"/>
        <w:jc w:val="both"/>
        <w:textAlignment w:val="baseline"/>
        <w:rPr>
          <w:rFonts w:ascii="Arial" w:eastAsia="Times New Roman" w:hAnsi="Arial" w:cs="Arial"/>
          <w:color w:val="0070C0"/>
          <w:sz w:val="24"/>
          <w:szCs w:val="24"/>
          <w:lang w:val="en-US" w:eastAsia="en-GB"/>
        </w:rPr>
      </w:pPr>
      <w:r w:rsidRPr="1C198565">
        <w:rPr>
          <w:rFonts w:ascii="Arial" w:eastAsia="Times New Roman" w:hAnsi="Arial" w:cs="Arial"/>
          <w:strike/>
          <w:color w:val="000000" w:themeColor="text1"/>
          <w:sz w:val="24"/>
          <w:szCs w:val="24"/>
          <w:lang w:eastAsia="en-GB"/>
        </w:rPr>
        <w:t>P</w:t>
      </w:r>
      <w:r w:rsidRPr="1C198565">
        <w:rPr>
          <w:rFonts w:ascii="Arial" w:eastAsia="Times New Roman" w:hAnsi="Arial" w:cs="Arial"/>
          <w:strike/>
          <w:color w:val="000000" w:themeColor="text1"/>
          <w:sz w:val="24"/>
          <w:szCs w:val="24"/>
          <w:lang w:val="en-US" w:eastAsia="en-GB"/>
        </w:rPr>
        <w:t xml:space="preserve">eople practice professionals play </w:t>
      </w:r>
      <w:r w:rsidR="5A0E0462" w:rsidRPr="1C198565">
        <w:rPr>
          <w:rFonts w:ascii="Arial" w:eastAsia="Times New Roman" w:hAnsi="Arial" w:cs="Arial"/>
          <w:strike/>
          <w:color w:val="000000" w:themeColor="text1"/>
          <w:sz w:val="24"/>
          <w:szCs w:val="24"/>
          <w:lang w:val="en-US" w:eastAsia="en-GB"/>
        </w:rPr>
        <w:t>a vital role by adding valuable insights into the wellbeing and day-to-day operation of employee relationships to both their roles and the culture of the organisation.</w:t>
      </w:r>
      <w:r w:rsidR="0A5C58FF" w:rsidRPr="1C198565">
        <w:rPr>
          <w:rFonts w:ascii="Arial" w:eastAsia="Times New Roman" w:hAnsi="Arial" w:cs="Arial"/>
          <w:strike/>
          <w:color w:val="000000" w:themeColor="text1"/>
          <w:sz w:val="24"/>
          <w:szCs w:val="24"/>
          <w:lang w:val="en-US" w:eastAsia="en-GB"/>
        </w:rPr>
        <w:t xml:space="preserve"> According to </w:t>
      </w:r>
      <w:r w:rsidR="0A5C58FF" w:rsidRPr="1C198565">
        <w:rPr>
          <w:rFonts w:ascii="Arial" w:eastAsia="Times New Roman" w:hAnsi="Arial" w:cs="Arial"/>
          <w:color w:val="000000" w:themeColor="text1"/>
          <w:sz w:val="24"/>
          <w:szCs w:val="24"/>
          <w:lang w:val="en-US" w:eastAsia="en-GB"/>
        </w:rPr>
        <w:t xml:space="preserve"> </w:t>
      </w:r>
    </w:p>
    <w:p w14:paraId="14D5E27D" w14:textId="4A5DD3A2" w:rsidR="008C404C" w:rsidRPr="008C404C" w:rsidRDefault="6FDE4FA2" w:rsidP="1C198565">
      <w:pPr>
        <w:spacing w:after="0" w:line="480" w:lineRule="auto"/>
        <w:jc w:val="both"/>
        <w:textAlignment w:val="baseline"/>
        <w:rPr>
          <w:rFonts w:ascii="Arial" w:eastAsia="Times New Roman" w:hAnsi="Arial" w:cs="Arial"/>
          <w:strike/>
          <w:color w:val="FF0000"/>
          <w:sz w:val="24"/>
          <w:szCs w:val="24"/>
          <w:lang w:val="en-US" w:eastAsia="en-GB"/>
        </w:rPr>
      </w:pPr>
      <w:r w:rsidRPr="1C198565">
        <w:rPr>
          <w:rFonts w:ascii="Arial" w:eastAsia="Times New Roman" w:hAnsi="Arial" w:cs="Arial"/>
          <w:color w:val="0070C0"/>
          <w:sz w:val="24"/>
          <w:szCs w:val="24"/>
          <w:lang w:val="en-US" w:eastAsia="en-GB"/>
        </w:rPr>
        <w:t>People practice professionals add value to an organisation by</w:t>
      </w:r>
      <w:r w:rsidR="49FF8AE3" w:rsidRPr="1C198565">
        <w:rPr>
          <w:rFonts w:ascii="Arial" w:eastAsia="Times New Roman" w:hAnsi="Arial" w:cs="Arial"/>
          <w:color w:val="0070C0"/>
          <w:sz w:val="24"/>
          <w:szCs w:val="24"/>
          <w:lang w:val="en-US" w:eastAsia="en-GB"/>
        </w:rPr>
        <w:t xml:space="preserve"> using a variety of tools, these includ</w:t>
      </w:r>
      <w:r w:rsidR="3C018E86" w:rsidRPr="1C198565">
        <w:rPr>
          <w:rFonts w:ascii="Arial" w:eastAsia="Times New Roman" w:hAnsi="Arial" w:cs="Arial"/>
          <w:color w:val="0070C0"/>
          <w:sz w:val="24"/>
          <w:szCs w:val="24"/>
          <w:lang w:val="en-US" w:eastAsia="en-GB"/>
        </w:rPr>
        <w:t>e</w:t>
      </w:r>
      <w:r w:rsidR="6CEF4544" w:rsidRPr="1C198565">
        <w:rPr>
          <w:rFonts w:ascii="Arial" w:eastAsia="Times New Roman" w:hAnsi="Arial" w:cs="Arial"/>
          <w:color w:val="0070C0"/>
          <w:sz w:val="24"/>
          <w:szCs w:val="24"/>
          <w:lang w:val="en-US" w:eastAsia="en-GB"/>
        </w:rPr>
        <w:t xml:space="preserve"> </w:t>
      </w:r>
      <w:r w:rsidR="743FDD53" w:rsidRPr="1C198565">
        <w:rPr>
          <w:rFonts w:ascii="Arial" w:eastAsia="Times New Roman" w:hAnsi="Arial" w:cs="Arial"/>
          <w:color w:val="FF0000"/>
          <w:sz w:val="24"/>
          <w:szCs w:val="24"/>
          <w:lang w:val="en-US" w:eastAsia="en-GB"/>
        </w:rPr>
        <w:t>running training courses, develop</w:t>
      </w:r>
      <w:r w:rsidR="252D9412" w:rsidRPr="1C198565">
        <w:rPr>
          <w:rFonts w:ascii="Arial" w:eastAsia="Times New Roman" w:hAnsi="Arial" w:cs="Arial"/>
          <w:color w:val="FF0000"/>
          <w:sz w:val="24"/>
          <w:szCs w:val="24"/>
          <w:lang w:val="en-US" w:eastAsia="en-GB"/>
        </w:rPr>
        <w:t>ing</w:t>
      </w:r>
      <w:r w:rsidR="743FDD53" w:rsidRPr="1C198565">
        <w:rPr>
          <w:rFonts w:ascii="Arial" w:eastAsia="Times New Roman" w:hAnsi="Arial" w:cs="Arial"/>
          <w:color w:val="FF0000"/>
          <w:sz w:val="24"/>
          <w:szCs w:val="24"/>
          <w:lang w:val="en-US" w:eastAsia="en-GB"/>
        </w:rPr>
        <w:t xml:space="preserve"> succession plans, reward</w:t>
      </w:r>
      <w:r w:rsidR="591D65F8" w:rsidRPr="1C198565">
        <w:rPr>
          <w:rFonts w:ascii="Arial" w:eastAsia="Times New Roman" w:hAnsi="Arial" w:cs="Arial"/>
          <w:color w:val="FF0000"/>
          <w:sz w:val="24"/>
          <w:szCs w:val="24"/>
          <w:lang w:val="en-US" w:eastAsia="en-GB"/>
        </w:rPr>
        <w:t>ing</w:t>
      </w:r>
      <w:r w:rsidR="743FDD53" w:rsidRPr="1C198565">
        <w:rPr>
          <w:rFonts w:ascii="Arial" w:eastAsia="Times New Roman" w:hAnsi="Arial" w:cs="Arial"/>
          <w:color w:val="4472C4" w:themeColor="accent1"/>
          <w:sz w:val="24"/>
          <w:szCs w:val="24"/>
          <w:lang w:val="en-US" w:eastAsia="en-GB"/>
        </w:rPr>
        <w:t xml:space="preserve"> </w:t>
      </w:r>
      <w:r w:rsidR="743FDD53" w:rsidRPr="1C198565">
        <w:rPr>
          <w:rFonts w:ascii="Arial" w:eastAsia="Times New Roman" w:hAnsi="Arial" w:cs="Arial"/>
          <w:color w:val="FF0000"/>
          <w:sz w:val="24"/>
          <w:szCs w:val="24"/>
          <w:lang w:val="en-US" w:eastAsia="en-GB"/>
        </w:rPr>
        <w:t>good performance, improv</w:t>
      </w:r>
      <w:r w:rsidR="1775BCA8" w:rsidRPr="1C198565">
        <w:rPr>
          <w:rFonts w:ascii="Arial" w:eastAsia="Times New Roman" w:hAnsi="Arial" w:cs="Arial"/>
          <w:color w:val="FF0000"/>
          <w:sz w:val="24"/>
          <w:szCs w:val="24"/>
          <w:lang w:val="en-US" w:eastAsia="en-GB"/>
        </w:rPr>
        <w:t>ing</w:t>
      </w:r>
      <w:r w:rsidR="743FDD53" w:rsidRPr="1C198565">
        <w:rPr>
          <w:rFonts w:ascii="Arial" w:eastAsia="Times New Roman" w:hAnsi="Arial" w:cs="Arial"/>
          <w:color w:val="FF0000"/>
          <w:sz w:val="24"/>
          <w:szCs w:val="24"/>
          <w:lang w:val="en-US" w:eastAsia="en-GB"/>
        </w:rPr>
        <w:t xml:space="preserve"> poor performance, negotiat</w:t>
      </w:r>
      <w:r w:rsidR="0A995169" w:rsidRPr="1C198565">
        <w:rPr>
          <w:rFonts w:ascii="Arial" w:eastAsia="Times New Roman" w:hAnsi="Arial" w:cs="Arial"/>
          <w:color w:val="FF0000"/>
          <w:sz w:val="24"/>
          <w:szCs w:val="24"/>
          <w:lang w:val="en-US" w:eastAsia="en-GB"/>
        </w:rPr>
        <w:t>ing</w:t>
      </w:r>
      <w:r w:rsidR="743FDD53" w:rsidRPr="1C198565">
        <w:rPr>
          <w:rFonts w:ascii="Arial" w:eastAsia="Times New Roman" w:hAnsi="Arial" w:cs="Arial"/>
          <w:color w:val="FF0000"/>
          <w:sz w:val="24"/>
          <w:szCs w:val="24"/>
          <w:lang w:val="en-US" w:eastAsia="en-GB"/>
        </w:rPr>
        <w:t xml:space="preserve"> and consult</w:t>
      </w:r>
      <w:r w:rsidR="7D057E3F" w:rsidRPr="1C198565">
        <w:rPr>
          <w:rFonts w:ascii="Arial" w:eastAsia="Times New Roman" w:hAnsi="Arial" w:cs="Arial"/>
          <w:color w:val="FF0000"/>
          <w:sz w:val="24"/>
          <w:szCs w:val="24"/>
          <w:lang w:val="en-US" w:eastAsia="en-GB"/>
        </w:rPr>
        <w:t>ing</w:t>
      </w:r>
      <w:r w:rsidR="743FDD53" w:rsidRPr="1C198565">
        <w:rPr>
          <w:rFonts w:ascii="Arial" w:eastAsia="Times New Roman" w:hAnsi="Arial" w:cs="Arial"/>
          <w:color w:val="FF0000"/>
          <w:sz w:val="24"/>
          <w:szCs w:val="24"/>
          <w:lang w:val="en-US" w:eastAsia="en-GB"/>
        </w:rPr>
        <w:t xml:space="preserve"> with staff representatives, </w:t>
      </w:r>
      <w:r w:rsidR="5CE4279D" w:rsidRPr="1C198565">
        <w:rPr>
          <w:rFonts w:ascii="Arial" w:eastAsia="Times New Roman" w:hAnsi="Arial" w:cs="Arial"/>
          <w:color w:val="FF0000"/>
          <w:sz w:val="24"/>
          <w:szCs w:val="24"/>
          <w:lang w:val="en-US" w:eastAsia="en-GB"/>
        </w:rPr>
        <w:t xml:space="preserve">and </w:t>
      </w:r>
      <w:r w:rsidR="743FDD53" w:rsidRPr="1C198565">
        <w:rPr>
          <w:rFonts w:ascii="Arial" w:eastAsia="Times New Roman" w:hAnsi="Arial" w:cs="Arial"/>
          <w:color w:val="FF0000"/>
          <w:sz w:val="24"/>
          <w:szCs w:val="24"/>
          <w:lang w:val="en-US" w:eastAsia="en-GB"/>
        </w:rPr>
        <w:t>develop</w:t>
      </w:r>
      <w:r w:rsidR="6AA9D591" w:rsidRPr="1C198565">
        <w:rPr>
          <w:rFonts w:ascii="Arial" w:eastAsia="Times New Roman" w:hAnsi="Arial" w:cs="Arial"/>
          <w:color w:val="FF0000"/>
          <w:sz w:val="24"/>
          <w:szCs w:val="24"/>
          <w:lang w:val="en-US" w:eastAsia="en-GB"/>
        </w:rPr>
        <w:t>ing</w:t>
      </w:r>
      <w:r w:rsidR="743FDD53" w:rsidRPr="1C198565">
        <w:rPr>
          <w:rFonts w:ascii="Arial" w:eastAsia="Times New Roman" w:hAnsi="Arial" w:cs="Arial"/>
          <w:color w:val="FF0000"/>
          <w:sz w:val="24"/>
          <w:szCs w:val="24"/>
          <w:lang w:val="en-US" w:eastAsia="en-GB"/>
        </w:rPr>
        <w:t xml:space="preserve"> management careers, </w:t>
      </w:r>
      <w:r w:rsidR="743FDD53" w:rsidRPr="1C198565">
        <w:rPr>
          <w:rFonts w:ascii="Arial" w:eastAsia="Times New Roman" w:hAnsi="Arial" w:cs="Arial"/>
          <w:color w:val="0070C0"/>
          <w:sz w:val="24"/>
          <w:szCs w:val="24"/>
          <w:lang w:val="en-US" w:eastAsia="en-GB"/>
        </w:rPr>
        <w:t>according to Woodhams &amp; Taylor (2022)</w:t>
      </w:r>
      <w:r w:rsidR="7F13810B" w:rsidRPr="1C198565">
        <w:rPr>
          <w:rFonts w:ascii="Arial" w:eastAsia="Times New Roman" w:hAnsi="Arial" w:cs="Arial"/>
          <w:color w:val="0070C0"/>
          <w:sz w:val="24"/>
          <w:szCs w:val="24"/>
          <w:lang w:val="en-US" w:eastAsia="en-GB"/>
        </w:rPr>
        <w:t>.</w:t>
      </w:r>
    </w:p>
    <w:p w14:paraId="31CE7F71" w14:textId="18044CFE" w:rsidR="008C404C" w:rsidRPr="008C404C" w:rsidRDefault="6FDE4FA2" w:rsidP="1DE914BA">
      <w:pPr>
        <w:spacing w:after="0" w:line="480" w:lineRule="auto"/>
        <w:jc w:val="both"/>
        <w:textAlignment w:val="baseline"/>
        <w:rPr>
          <w:rFonts w:ascii="Arial" w:eastAsia="Arial" w:hAnsi="Arial" w:cs="Arial"/>
          <w:color w:val="000000" w:themeColor="text1"/>
          <w:sz w:val="24"/>
          <w:szCs w:val="24"/>
          <w:lang w:val="en-US"/>
        </w:rPr>
      </w:pPr>
      <w:r w:rsidRPr="1DE914BA">
        <w:rPr>
          <w:rFonts w:ascii="Arial" w:eastAsia="Times New Roman" w:hAnsi="Arial" w:cs="Arial"/>
          <w:color w:val="0070C0"/>
          <w:sz w:val="24"/>
          <w:szCs w:val="24"/>
          <w:lang w:val="en-US" w:eastAsia="en-GB"/>
        </w:rPr>
        <w:t xml:space="preserve"> </w:t>
      </w:r>
      <w:r w:rsidR="128F4AF7" w:rsidRPr="1DE914BA">
        <w:rPr>
          <w:rFonts w:ascii="Arial" w:eastAsia="Times New Roman" w:hAnsi="Arial" w:cs="Arial"/>
          <w:color w:val="FF0000"/>
          <w:sz w:val="24"/>
          <w:szCs w:val="24"/>
          <w:lang w:val="en-US" w:eastAsia="en-GB"/>
        </w:rPr>
        <w:t>As</w:t>
      </w:r>
      <w:r w:rsidR="16997A60" w:rsidRPr="1DE914BA">
        <w:rPr>
          <w:rFonts w:ascii="Arial" w:eastAsia="Times New Roman" w:hAnsi="Arial" w:cs="Arial"/>
          <w:color w:val="FF0000"/>
          <w:sz w:val="24"/>
          <w:szCs w:val="24"/>
          <w:lang w:val="en-US" w:eastAsia="en-GB"/>
        </w:rPr>
        <w:t xml:space="preserve"> </w:t>
      </w:r>
      <w:r w:rsidR="128F4AF7" w:rsidRPr="1DE914BA">
        <w:rPr>
          <w:rFonts w:ascii="Arial" w:eastAsia="Times New Roman" w:hAnsi="Arial" w:cs="Arial"/>
          <w:color w:val="FF0000"/>
          <w:sz w:val="24"/>
          <w:szCs w:val="24"/>
          <w:lang w:val="en-US" w:eastAsia="en-GB"/>
        </w:rPr>
        <w:t xml:space="preserve"> note</w:t>
      </w:r>
      <w:r w:rsidR="43EFA626" w:rsidRPr="1DE914BA">
        <w:rPr>
          <w:rFonts w:ascii="Arial" w:eastAsia="Times New Roman" w:hAnsi="Arial" w:cs="Arial"/>
          <w:color w:val="FF0000"/>
          <w:sz w:val="24"/>
          <w:szCs w:val="24"/>
          <w:lang w:val="en-US" w:eastAsia="en-GB"/>
        </w:rPr>
        <w:t>d</w:t>
      </w:r>
      <w:r w:rsidR="128F4AF7" w:rsidRPr="1DE914BA">
        <w:rPr>
          <w:rFonts w:ascii="Arial" w:eastAsia="Times New Roman" w:hAnsi="Arial" w:cs="Arial"/>
          <w:color w:val="FF0000"/>
          <w:sz w:val="24"/>
          <w:szCs w:val="24"/>
          <w:lang w:val="en-US" w:eastAsia="en-GB"/>
        </w:rPr>
        <w:t xml:space="preserve">, </w:t>
      </w:r>
      <w:r w:rsidR="2A200C5D" w:rsidRPr="1DE914BA">
        <w:rPr>
          <w:rFonts w:ascii="Arial" w:eastAsia="Times New Roman" w:hAnsi="Arial" w:cs="Arial"/>
          <w:color w:val="FF0000"/>
          <w:sz w:val="24"/>
          <w:szCs w:val="24"/>
          <w:lang w:val="en-US" w:eastAsia="en-GB"/>
        </w:rPr>
        <w:t>“</w:t>
      </w:r>
      <w:r w:rsidR="128F4AF7" w:rsidRPr="1DE914BA">
        <w:rPr>
          <w:rFonts w:ascii="Arial" w:eastAsia="Times New Roman" w:hAnsi="Arial" w:cs="Arial"/>
          <w:color w:val="FF0000"/>
          <w:sz w:val="24"/>
          <w:szCs w:val="24"/>
          <w:lang w:val="en-US" w:eastAsia="en-GB"/>
        </w:rPr>
        <w:t>using statistics –</w:t>
      </w:r>
      <w:r w:rsidR="7C627E2A" w:rsidRPr="1DE914BA">
        <w:rPr>
          <w:rFonts w:ascii="Arial" w:eastAsia="Times New Roman" w:hAnsi="Arial" w:cs="Arial"/>
          <w:color w:val="FF0000"/>
          <w:sz w:val="24"/>
          <w:szCs w:val="24"/>
          <w:lang w:val="en-US" w:eastAsia="en-GB"/>
        </w:rPr>
        <w:t xml:space="preserve">, </w:t>
      </w:r>
      <w:r w:rsidR="7C627E2A" w:rsidRPr="1DE914BA">
        <w:rPr>
          <w:rFonts w:ascii="Arial" w:eastAsia="Times New Roman" w:hAnsi="Arial" w:cs="Arial"/>
          <w:color w:val="4471C4"/>
          <w:sz w:val="24"/>
          <w:szCs w:val="24"/>
          <w:lang w:val="en-US" w:eastAsia="en-GB"/>
        </w:rPr>
        <w:t>for example, looking at</w:t>
      </w:r>
      <w:r w:rsidR="128F4AF7" w:rsidRPr="1DE914BA">
        <w:rPr>
          <w:rFonts w:ascii="Arial" w:eastAsia="Times New Roman" w:hAnsi="Arial" w:cs="Arial"/>
          <w:color w:val="4471C4"/>
          <w:sz w:val="24"/>
          <w:szCs w:val="24"/>
          <w:lang w:val="en-US" w:eastAsia="en-GB"/>
        </w:rPr>
        <w:t xml:space="preserve"> </w:t>
      </w:r>
      <w:r w:rsidR="128F4AF7" w:rsidRPr="1DE914BA">
        <w:rPr>
          <w:rFonts w:ascii="Arial" w:eastAsia="Times New Roman" w:hAnsi="Arial" w:cs="Arial"/>
          <w:color w:val="FF0000"/>
          <w:sz w:val="24"/>
          <w:szCs w:val="24"/>
          <w:lang w:val="en-US" w:eastAsia="en-GB"/>
        </w:rPr>
        <w:t>the average length of time to fill a vacancy and the number of applicants from under-represented groups; looking at trends in the cost of recruitment and selection activities and benchmarking</w:t>
      </w:r>
      <w:r w:rsidR="4AEC8592" w:rsidRPr="1DE914BA">
        <w:rPr>
          <w:rFonts w:ascii="Arial" w:eastAsia="Times New Roman" w:hAnsi="Arial" w:cs="Arial"/>
          <w:color w:val="FF0000"/>
          <w:sz w:val="24"/>
          <w:szCs w:val="24"/>
          <w:lang w:val="en-US" w:eastAsia="en-GB"/>
        </w:rPr>
        <w:t>,</w:t>
      </w:r>
      <w:r w:rsidR="2029A949" w:rsidRPr="1DE914BA">
        <w:rPr>
          <w:rFonts w:ascii="Arial" w:eastAsia="Times New Roman" w:hAnsi="Arial" w:cs="Arial"/>
          <w:color w:val="FF0000"/>
          <w:sz w:val="24"/>
          <w:szCs w:val="24"/>
          <w:lang w:val="en-US" w:eastAsia="en-GB"/>
        </w:rPr>
        <w:t>”</w:t>
      </w:r>
      <w:r w:rsidR="128F4AF7" w:rsidRPr="1DE914BA">
        <w:rPr>
          <w:rFonts w:ascii="Arial" w:eastAsia="Times New Roman" w:hAnsi="Arial" w:cs="Arial"/>
          <w:color w:val="FF0000"/>
          <w:sz w:val="24"/>
          <w:szCs w:val="24"/>
          <w:lang w:val="en-US" w:eastAsia="en-GB"/>
        </w:rPr>
        <w:t xml:space="preserve"> </w:t>
      </w:r>
      <w:r w:rsidR="2EF42209" w:rsidRPr="1DE914BA">
        <w:rPr>
          <w:rFonts w:ascii="Arial" w:eastAsia="Times New Roman" w:hAnsi="Arial" w:cs="Arial"/>
          <w:color w:val="FF0000"/>
          <w:sz w:val="24"/>
          <w:szCs w:val="24"/>
          <w:lang w:val="en-US" w:eastAsia="en-GB"/>
        </w:rPr>
        <w:t xml:space="preserve">are ways </w:t>
      </w:r>
      <w:r w:rsidR="128F4AF7" w:rsidRPr="1DE914BA">
        <w:rPr>
          <w:rFonts w:ascii="Arial" w:eastAsia="Times New Roman" w:hAnsi="Arial" w:cs="Arial"/>
          <w:color w:val="FF0000"/>
          <w:sz w:val="24"/>
          <w:szCs w:val="24"/>
          <w:lang w:val="en-US" w:eastAsia="en-GB"/>
        </w:rPr>
        <w:t>organisations</w:t>
      </w:r>
      <w:r w:rsidR="0B9BB224" w:rsidRPr="1DE914BA">
        <w:rPr>
          <w:rFonts w:ascii="Arial" w:eastAsia="Times New Roman" w:hAnsi="Arial" w:cs="Arial"/>
          <w:color w:val="FF0000"/>
          <w:sz w:val="24"/>
          <w:szCs w:val="24"/>
          <w:lang w:val="en-US" w:eastAsia="en-GB"/>
        </w:rPr>
        <w:t xml:space="preserve"> and </w:t>
      </w:r>
      <w:r w:rsidR="128F4AF7" w:rsidRPr="1DE914BA">
        <w:rPr>
          <w:rFonts w:ascii="Arial" w:eastAsia="Times New Roman" w:hAnsi="Arial" w:cs="Arial"/>
          <w:color w:val="FF0000"/>
          <w:sz w:val="24"/>
          <w:szCs w:val="24"/>
          <w:lang w:val="en-US" w:eastAsia="en-GB"/>
        </w:rPr>
        <w:t>people practices add value</w:t>
      </w:r>
      <w:r w:rsidR="4294A967" w:rsidRPr="1DE914BA">
        <w:rPr>
          <w:rFonts w:ascii="Arial" w:eastAsia="Times New Roman" w:hAnsi="Arial" w:cs="Arial"/>
          <w:color w:val="FF0000"/>
          <w:sz w:val="24"/>
          <w:szCs w:val="24"/>
          <w:lang w:val="en-US" w:eastAsia="en-GB"/>
        </w:rPr>
        <w:t xml:space="preserve">, </w:t>
      </w:r>
      <w:r w:rsidR="12D5C741" w:rsidRPr="1DE914BA">
        <w:rPr>
          <w:rFonts w:ascii="Arial" w:eastAsia="Times New Roman" w:hAnsi="Arial" w:cs="Arial"/>
          <w:color w:val="FF0000"/>
          <w:sz w:val="24"/>
          <w:szCs w:val="24"/>
          <w:lang w:val="en-US" w:eastAsia="en-GB"/>
        </w:rPr>
        <w:t>according to W</w:t>
      </w:r>
      <w:r w:rsidR="74638682" w:rsidRPr="1DE914BA">
        <w:rPr>
          <w:rFonts w:ascii="Arial" w:eastAsia="Times New Roman" w:hAnsi="Arial" w:cs="Arial"/>
          <w:color w:val="FF0000"/>
          <w:sz w:val="24"/>
          <w:szCs w:val="24"/>
          <w:lang w:val="en-US" w:eastAsia="en-GB"/>
        </w:rPr>
        <w:t xml:space="preserve">oodhams &amp; Taylor </w:t>
      </w:r>
      <w:r w:rsidR="74638682" w:rsidRPr="1DE914BA">
        <w:rPr>
          <w:rFonts w:ascii="Arial" w:eastAsia="Times New Roman" w:hAnsi="Arial" w:cs="Arial"/>
          <w:color w:val="FF0000"/>
          <w:sz w:val="24"/>
          <w:szCs w:val="24"/>
          <w:lang w:val="en-US" w:eastAsia="en-GB"/>
        </w:rPr>
        <w:lastRenderedPageBreak/>
        <w:t>(2022)</w:t>
      </w:r>
      <w:r w:rsidR="53B056A2" w:rsidRPr="1DE914BA">
        <w:rPr>
          <w:rFonts w:ascii="Arial" w:eastAsia="Times New Roman" w:hAnsi="Arial" w:cs="Arial"/>
          <w:color w:val="FF0000"/>
          <w:sz w:val="24"/>
          <w:szCs w:val="24"/>
          <w:lang w:val="en-US" w:eastAsia="en-GB"/>
        </w:rPr>
        <w:t xml:space="preserve">. </w:t>
      </w:r>
      <w:r w:rsidR="53B056A2" w:rsidRPr="1DE914BA">
        <w:rPr>
          <w:rFonts w:ascii="Arial" w:eastAsia="Times New Roman" w:hAnsi="Arial" w:cs="Arial"/>
          <w:color w:val="0070C0"/>
          <w:sz w:val="24"/>
          <w:szCs w:val="24"/>
          <w:lang w:val="en-US" w:eastAsia="en-GB"/>
        </w:rPr>
        <w:t>Benchmarking</w:t>
      </w:r>
      <w:r w:rsidR="7A9805B7" w:rsidRPr="1DE914BA">
        <w:rPr>
          <w:rFonts w:ascii="Arial" w:eastAsia="Times New Roman" w:hAnsi="Arial" w:cs="Arial"/>
          <w:color w:val="0070C0"/>
          <w:sz w:val="24"/>
          <w:szCs w:val="24"/>
          <w:lang w:val="en-US" w:eastAsia="en-GB"/>
        </w:rPr>
        <w:t xml:space="preserve"> </w:t>
      </w:r>
      <w:r w:rsidR="0A5FE447" w:rsidRPr="1DE914BA">
        <w:rPr>
          <w:rFonts w:ascii="Arial" w:eastAsia="Times New Roman" w:hAnsi="Arial" w:cs="Arial"/>
          <w:color w:val="0070C0"/>
          <w:sz w:val="24"/>
          <w:szCs w:val="24"/>
          <w:lang w:val="en-US" w:eastAsia="en-GB"/>
        </w:rPr>
        <w:t>looks at business compet</w:t>
      </w:r>
      <w:r w:rsidR="6310EFF9" w:rsidRPr="1DE914BA">
        <w:rPr>
          <w:rFonts w:ascii="Arial" w:eastAsia="Times New Roman" w:hAnsi="Arial" w:cs="Arial"/>
          <w:color w:val="0070C0"/>
          <w:sz w:val="24"/>
          <w:szCs w:val="24"/>
          <w:lang w:val="en-US" w:eastAsia="en-GB"/>
        </w:rPr>
        <w:t>i</w:t>
      </w:r>
      <w:r w:rsidR="0A5FE447" w:rsidRPr="1DE914BA">
        <w:rPr>
          <w:rFonts w:ascii="Arial" w:eastAsia="Times New Roman" w:hAnsi="Arial" w:cs="Arial"/>
          <w:color w:val="0070C0"/>
          <w:sz w:val="24"/>
          <w:szCs w:val="24"/>
          <w:lang w:val="en-US" w:eastAsia="en-GB"/>
        </w:rPr>
        <w:t>tors</w:t>
      </w:r>
      <w:r w:rsidR="6CA7561E" w:rsidRPr="1DE914BA">
        <w:rPr>
          <w:rFonts w:ascii="Arial" w:eastAsia="Times New Roman" w:hAnsi="Arial" w:cs="Arial"/>
          <w:color w:val="0070C0"/>
          <w:sz w:val="24"/>
          <w:szCs w:val="24"/>
          <w:lang w:val="en-US" w:eastAsia="en-GB"/>
        </w:rPr>
        <w:t>,</w:t>
      </w:r>
      <w:r w:rsidR="0A5FE447" w:rsidRPr="1DE914BA">
        <w:rPr>
          <w:rFonts w:ascii="Arial" w:eastAsia="Times New Roman" w:hAnsi="Arial" w:cs="Arial"/>
          <w:color w:val="0070C0"/>
          <w:sz w:val="24"/>
          <w:szCs w:val="24"/>
          <w:lang w:val="en-US" w:eastAsia="en-GB"/>
        </w:rPr>
        <w:t xml:space="preserve"> to understand trends in </w:t>
      </w:r>
      <w:r w:rsidR="1F106309" w:rsidRPr="1DE914BA">
        <w:rPr>
          <w:rFonts w:ascii="Arial" w:eastAsia="Times New Roman" w:hAnsi="Arial" w:cs="Arial"/>
          <w:color w:val="0070C0"/>
          <w:sz w:val="24"/>
          <w:szCs w:val="24"/>
          <w:lang w:val="en-US" w:eastAsia="en-GB"/>
        </w:rPr>
        <w:t>people practices and across the business,</w:t>
      </w:r>
      <w:r w:rsidR="0A5FE447" w:rsidRPr="1DE914BA">
        <w:rPr>
          <w:rFonts w:ascii="Arial" w:eastAsia="Times New Roman" w:hAnsi="Arial" w:cs="Arial"/>
          <w:color w:val="0070C0"/>
          <w:sz w:val="24"/>
          <w:szCs w:val="24"/>
          <w:lang w:val="en-US" w:eastAsia="en-GB"/>
        </w:rPr>
        <w:t xml:space="preserve"> </w:t>
      </w:r>
      <w:r w:rsidR="1C307938" w:rsidRPr="1DE914BA">
        <w:rPr>
          <w:rFonts w:ascii="Arial" w:eastAsia="Times New Roman" w:hAnsi="Arial" w:cs="Arial"/>
          <w:color w:val="0070C0"/>
          <w:sz w:val="24"/>
          <w:szCs w:val="24"/>
          <w:lang w:val="en-US" w:eastAsia="en-GB"/>
        </w:rPr>
        <w:t>“</w:t>
      </w:r>
      <w:r w:rsidR="0134B677" w:rsidRPr="1DE914BA">
        <w:rPr>
          <w:rFonts w:ascii="Arial" w:eastAsia="Times New Roman" w:hAnsi="Arial" w:cs="Arial"/>
          <w:color w:val="0070C0"/>
          <w:sz w:val="24"/>
          <w:szCs w:val="24"/>
          <w:lang w:val="en-US" w:eastAsia="en-GB"/>
        </w:rPr>
        <w:t>i</w:t>
      </w:r>
      <w:r w:rsidR="0A5FE447" w:rsidRPr="1DE914BA">
        <w:rPr>
          <w:rFonts w:ascii="Arial" w:eastAsia="Arial" w:hAnsi="Arial" w:cs="Arial"/>
          <w:color w:val="0070C0"/>
          <w:sz w:val="24"/>
          <w:szCs w:val="24"/>
          <w:lang w:val="en-US"/>
        </w:rPr>
        <w:t>mplementing this process can lead to various benefits, including improved efficiency and increased sales</w:t>
      </w:r>
      <w:r w:rsidR="39730544" w:rsidRPr="1DE914BA">
        <w:rPr>
          <w:rFonts w:ascii="Arial" w:eastAsia="Arial" w:hAnsi="Arial" w:cs="Arial"/>
          <w:color w:val="0070C0"/>
          <w:sz w:val="24"/>
          <w:szCs w:val="24"/>
          <w:lang w:val="en-US"/>
        </w:rPr>
        <w:t>” (Indeed: 2023).</w:t>
      </w:r>
      <w:r w:rsidR="7E5A8300" w:rsidRPr="1DE914BA">
        <w:rPr>
          <w:rFonts w:ascii="Arial" w:eastAsia="Arial" w:hAnsi="Arial" w:cs="Arial"/>
          <w:color w:val="0070C0"/>
          <w:sz w:val="24"/>
          <w:szCs w:val="24"/>
          <w:lang w:val="en-US"/>
        </w:rPr>
        <w:t xml:space="preserve"> As a result, people practices can save the company money, as well as being informed about future trends</w:t>
      </w:r>
      <w:r w:rsidR="6B0B85BD" w:rsidRPr="1DE914BA">
        <w:rPr>
          <w:rFonts w:ascii="Arial" w:eastAsia="Arial" w:hAnsi="Arial" w:cs="Arial"/>
          <w:color w:val="0070C0"/>
          <w:sz w:val="24"/>
          <w:szCs w:val="24"/>
          <w:lang w:val="en-US"/>
        </w:rPr>
        <w:t>.</w:t>
      </w:r>
    </w:p>
    <w:p w14:paraId="6996F22F" w14:textId="77AB8CAF" w:rsidR="008C404C" w:rsidRPr="008C404C" w:rsidRDefault="79AC488D" w:rsidP="1C198565">
      <w:pPr>
        <w:spacing w:after="0" w:line="480" w:lineRule="auto"/>
        <w:jc w:val="both"/>
        <w:textAlignment w:val="baseline"/>
        <w:rPr>
          <w:rFonts w:ascii="Arial" w:eastAsia="Times New Roman" w:hAnsi="Arial" w:cs="Arial"/>
          <w:color w:val="0070C0"/>
          <w:sz w:val="24"/>
          <w:szCs w:val="24"/>
          <w:lang w:val="en-US" w:eastAsia="en-GB"/>
        </w:rPr>
      </w:pPr>
      <w:r w:rsidRPr="1C198565">
        <w:rPr>
          <w:rFonts w:ascii="Arial" w:eastAsia="Times New Roman" w:hAnsi="Arial" w:cs="Arial"/>
          <w:strike/>
          <w:color w:val="FF0000"/>
          <w:sz w:val="24"/>
          <w:szCs w:val="24"/>
          <w:lang w:val="en-US" w:eastAsia="en-GB"/>
        </w:rPr>
        <w:t xml:space="preserve">people practice professionals </w:t>
      </w:r>
    </w:p>
    <w:p w14:paraId="7E906DF4" w14:textId="28626ABC" w:rsidR="008C404C" w:rsidRPr="008C404C" w:rsidRDefault="008C404C" w:rsidP="194C16DA">
      <w:pPr>
        <w:spacing w:after="0" w:line="480" w:lineRule="auto"/>
        <w:jc w:val="both"/>
        <w:textAlignment w:val="baseline"/>
        <w:rPr>
          <w:rFonts w:ascii="Arial" w:eastAsia="Arial" w:hAnsi="Arial" w:cs="Arial"/>
          <w:color w:val="FF0000"/>
          <w:sz w:val="24"/>
          <w:szCs w:val="24"/>
          <w:lang w:val="en-US"/>
        </w:rPr>
      </w:pPr>
    </w:p>
    <w:p w14:paraId="60557C2F" w14:textId="174E1F1B" w:rsidR="008C404C" w:rsidRPr="008C404C" w:rsidRDefault="68959ECE" w:rsidP="1C198565">
      <w:pPr>
        <w:spacing w:after="0" w:line="480" w:lineRule="auto"/>
        <w:jc w:val="both"/>
        <w:textAlignment w:val="baseline"/>
        <w:rPr>
          <w:rFonts w:ascii="Arial" w:eastAsia="Arial" w:hAnsi="Arial" w:cs="Arial"/>
          <w:color w:val="000000" w:themeColor="text1"/>
          <w:sz w:val="24"/>
          <w:szCs w:val="24"/>
          <w:lang w:val="en-US"/>
        </w:rPr>
      </w:pPr>
      <w:r w:rsidRPr="1C198565">
        <w:rPr>
          <w:rFonts w:ascii="Arial" w:eastAsia="Arial" w:hAnsi="Arial" w:cs="Arial"/>
          <w:color w:val="FF0000"/>
          <w:sz w:val="24"/>
          <w:szCs w:val="24"/>
          <w:lang w:val="en-US"/>
        </w:rPr>
        <w:t>As a result</w:t>
      </w:r>
      <w:r w:rsidR="78370C04" w:rsidRPr="1C198565">
        <w:rPr>
          <w:rFonts w:ascii="Arial" w:eastAsia="Arial" w:hAnsi="Arial" w:cs="Arial"/>
          <w:color w:val="FF0000"/>
          <w:sz w:val="24"/>
          <w:szCs w:val="24"/>
          <w:lang w:val="en-US"/>
        </w:rPr>
        <w:t xml:space="preserve">, </w:t>
      </w:r>
      <w:r w:rsidR="4F6BF61D" w:rsidRPr="1C198565">
        <w:rPr>
          <w:rFonts w:ascii="Arial" w:eastAsia="Arial" w:hAnsi="Arial" w:cs="Arial"/>
          <w:strike/>
          <w:color w:val="4472C4" w:themeColor="accent1"/>
          <w:sz w:val="24"/>
          <w:szCs w:val="24"/>
          <w:lang w:val="en-US"/>
        </w:rPr>
        <w:t xml:space="preserve">of </w:t>
      </w:r>
      <w:r w:rsidRPr="1C198565">
        <w:rPr>
          <w:rFonts w:ascii="Arial" w:eastAsia="Arial" w:hAnsi="Arial" w:cs="Arial"/>
          <w:strike/>
          <w:color w:val="FF0000"/>
          <w:sz w:val="24"/>
          <w:szCs w:val="24"/>
          <w:lang w:val="en-US"/>
        </w:rPr>
        <w:t>measuring the impact</w:t>
      </w:r>
      <w:r w:rsidR="36D57DD6" w:rsidRPr="1C198565">
        <w:rPr>
          <w:rFonts w:ascii="Arial" w:eastAsia="Arial" w:hAnsi="Arial" w:cs="Arial"/>
          <w:strike/>
          <w:color w:val="FF0000"/>
          <w:sz w:val="24"/>
          <w:szCs w:val="24"/>
          <w:lang w:val="en-US"/>
        </w:rPr>
        <w:t>,</w:t>
      </w:r>
      <w:r w:rsidRPr="1C198565">
        <w:rPr>
          <w:rFonts w:ascii="Arial" w:eastAsia="Arial" w:hAnsi="Arial" w:cs="Arial"/>
          <w:strike/>
          <w:color w:val="FF0000"/>
          <w:sz w:val="24"/>
          <w:szCs w:val="24"/>
          <w:lang w:val="en-US"/>
        </w:rPr>
        <w:t xml:space="preserve"> and value </w:t>
      </w:r>
      <w:r w:rsidR="295F07B7" w:rsidRPr="1C198565">
        <w:rPr>
          <w:rFonts w:ascii="Arial" w:eastAsia="Arial" w:hAnsi="Arial" w:cs="Arial"/>
          <w:strike/>
          <w:color w:val="FF0000"/>
          <w:sz w:val="24"/>
          <w:szCs w:val="24"/>
          <w:lang w:val="en-US"/>
        </w:rPr>
        <w:t xml:space="preserve">added by </w:t>
      </w:r>
      <w:r w:rsidRPr="1C198565">
        <w:rPr>
          <w:rFonts w:ascii="Arial" w:eastAsia="Arial" w:hAnsi="Arial" w:cs="Arial"/>
          <w:strike/>
          <w:color w:val="FF0000"/>
          <w:sz w:val="24"/>
          <w:szCs w:val="24"/>
          <w:lang w:val="en-US"/>
        </w:rPr>
        <w:t xml:space="preserve">people practice </w:t>
      </w:r>
      <w:r w:rsidR="1B3F197E" w:rsidRPr="1C198565">
        <w:rPr>
          <w:rFonts w:ascii="Arial" w:eastAsia="Arial" w:hAnsi="Arial" w:cs="Arial"/>
          <w:strike/>
          <w:color w:val="FF0000"/>
          <w:sz w:val="24"/>
          <w:szCs w:val="24"/>
          <w:lang w:val="en-US"/>
        </w:rPr>
        <w:t>professions on</w:t>
      </w:r>
      <w:r w:rsidR="1B3F197E" w:rsidRPr="1C198565">
        <w:rPr>
          <w:rFonts w:ascii="Arial" w:eastAsia="Arial" w:hAnsi="Arial" w:cs="Arial"/>
          <w:color w:val="FF0000"/>
          <w:sz w:val="24"/>
          <w:szCs w:val="24"/>
          <w:lang w:val="en-US"/>
        </w:rPr>
        <w:t xml:space="preserve"> organisational productivity and performance</w:t>
      </w:r>
      <w:r w:rsidR="4CB5C080" w:rsidRPr="1C198565">
        <w:rPr>
          <w:rFonts w:ascii="Arial" w:eastAsia="Arial" w:hAnsi="Arial" w:cs="Arial"/>
          <w:color w:val="FF0000"/>
          <w:sz w:val="24"/>
          <w:szCs w:val="24"/>
          <w:lang w:val="en-US"/>
        </w:rPr>
        <w:t xml:space="preserve"> </w:t>
      </w:r>
      <w:r w:rsidR="4CB5C080" w:rsidRPr="1C198565">
        <w:rPr>
          <w:rFonts w:ascii="Arial" w:eastAsia="Arial" w:hAnsi="Arial" w:cs="Arial"/>
          <w:color w:val="0070C0"/>
          <w:sz w:val="24"/>
          <w:szCs w:val="24"/>
          <w:lang w:val="en-US"/>
        </w:rPr>
        <w:t>would increase</w:t>
      </w:r>
      <w:r w:rsidR="1B3F197E" w:rsidRPr="1C198565">
        <w:rPr>
          <w:rFonts w:ascii="Arial" w:eastAsia="Arial" w:hAnsi="Arial" w:cs="Arial"/>
          <w:color w:val="0070C0"/>
          <w:sz w:val="24"/>
          <w:szCs w:val="24"/>
          <w:lang w:val="en-US"/>
        </w:rPr>
        <w:t xml:space="preserve"> </w:t>
      </w:r>
      <w:r w:rsidRPr="1C198565">
        <w:rPr>
          <w:rFonts w:ascii="Arial" w:eastAsia="Arial" w:hAnsi="Arial" w:cs="Arial"/>
          <w:color w:val="FF0000"/>
          <w:sz w:val="24"/>
          <w:szCs w:val="24"/>
          <w:lang w:val="en-US"/>
        </w:rPr>
        <w:t>according to Oktosatrio, S. (2020)</w:t>
      </w:r>
      <w:r w:rsidR="2C083319" w:rsidRPr="1C198565">
        <w:rPr>
          <w:rFonts w:ascii="Arial" w:eastAsia="Arial" w:hAnsi="Arial" w:cs="Arial"/>
          <w:color w:val="FF0000"/>
          <w:sz w:val="24"/>
          <w:szCs w:val="24"/>
          <w:lang w:val="en-US"/>
        </w:rPr>
        <w:t>.</w:t>
      </w:r>
      <w:r w:rsidR="621B8727" w:rsidRPr="1C198565">
        <w:rPr>
          <w:rFonts w:ascii="Arial" w:eastAsia="Arial" w:hAnsi="Arial" w:cs="Arial"/>
          <w:strike/>
          <w:color w:val="FF0000"/>
          <w:sz w:val="24"/>
          <w:szCs w:val="24"/>
          <w:lang w:val="en-US"/>
        </w:rPr>
        <w:t xml:space="preserve"> </w:t>
      </w:r>
      <w:r w:rsidR="621B8727" w:rsidRPr="1C198565">
        <w:rPr>
          <w:rFonts w:ascii="Arial" w:eastAsia="Arial" w:hAnsi="Arial" w:cs="Arial"/>
          <w:strike/>
          <w:color w:val="4472C4" w:themeColor="accent1"/>
          <w:sz w:val="24"/>
          <w:szCs w:val="24"/>
          <w:lang w:val="en-US"/>
        </w:rPr>
        <w:t>which</w:t>
      </w:r>
      <w:r w:rsidR="621B8727" w:rsidRPr="1C198565">
        <w:rPr>
          <w:rFonts w:ascii="Arial" w:eastAsia="Arial" w:hAnsi="Arial" w:cs="Arial"/>
          <w:strike/>
          <w:color w:val="FF0000"/>
          <w:sz w:val="24"/>
          <w:szCs w:val="24"/>
          <w:lang w:val="en-US"/>
        </w:rPr>
        <w:t xml:space="preserve"> </w:t>
      </w:r>
      <w:r w:rsidRPr="1C198565">
        <w:rPr>
          <w:rFonts w:ascii="Arial" w:eastAsia="Arial" w:hAnsi="Arial" w:cs="Arial"/>
          <w:strike/>
          <w:color w:val="FF0000"/>
          <w:sz w:val="24"/>
          <w:szCs w:val="24"/>
          <w:lang w:val="en-US"/>
        </w:rPr>
        <w:t xml:space="preserve">(enhances) </w:t>
      </w:r>
      <w:r w:rsidR="40E101B4" w:rsidRPr="1C198565">
        <w:rPr>
          <w:rFonts w:ascii="Arial" w:eastAsia="Arial" w:hAnsi="Arial" w:cs="Arial"/>
          <w:strike/>
          <w:color w:val="0070C0"/>
          <w:sz w:val="24"/>
          <w:szCs w:val="24"/>
          <w:lang w:val="en-US"/>
        </w:rPr>
        <w:t xml:space="preserve">wellbeing and </w:t>
      </w:r>
      <w:r w:rsidRPr="1C198565">
        <w:rPr>
          <w:rFonts w:ascii="Arial" w:eastAsia="Arial" w:hAnsi="Arial" w:cs="Arial"/>
          <w:strike/>
          <w:color w:val="FF0000"/>
          <w:sz w:val="24"/>
          <w:szCs w:val="24"/>
          <w:lang w:val="en-US"/>
        </w:rPr>
        <w:t>work-life balance</w:t>
      </w:r>
      <w:r w:rsidR="3766F289" w:rsidRPr="1C198565">
        <w:rPr>
          <w:rFonts w:ascii="Arial" w:eastAsia="Arial" w:hAnsi="Arial" w:cs="Arial"/>
          <w:strike/>
          <w:color w:val="FF0000"/>
          <w:sz w:val="24"/>
          <w:szCs w:val="24"/>
          <w:lang w:val="en-US"/>
        </w:rPr>
        <w:t>.</w:t>
      </w:r>
      <w:r w:rsidR="3766F289" w:rsidRPr="1C198565">
        <w:rPr>
          <w:rFonts w:ascii="Arial" w:eastAsia="Arial" w:hAnsi="Arial" w:cs="Arial"/>
          <w:color w:val="0070C0"/>
          <w:sz w:val="24"/>
          <w:szCs w:val="24"/>
          <w:lang w:val="en-US"/>
        </w:rPr>
        <w:t xml:space="preserve"> </w:t>
      </w:r>
      <w:r w:rsidR="3CBE5578" w:rsidRPr="1C198565">
        <w:rPr>
          <w:rFonts w:ascii="Arial" w:eastAsia="Arial" w:hAnsi="Arial" w:cs="Arial"/>
          <w:color w:val="0070C0"/>
          <w:sz w:val="24"/>
          <w:szCs w:val="24"/>
          <w:lang w:val="en-US"/>
        </w:rPr>
        <w:t>Investing in</w:t>
      </w:r>
      <w:r w:rsidR="3CDEF165" w:rsidRPr="1C198565">
        <w:rPr>
          <w:rFonts w:ascii="Arial" w:eastAsia="Arial" w:hAnsi="Arial" w:cs="Arial"/>
          <w:color w:val="0070C0"/>
          <w:sz w:val="24"/>
          <w:szCs w:val="24"/>
          <w:lang w:val="en-US"/>
        </w:rPr>
        <w:t xml:space="preserve"> and measuring</w:t>
      </w:r>
      <w:r w:rsidR="3CBE5578" w:rsidRPr="1C198565">
        <w:rPr>
          <w:rFonts w:ascii="Arial" w:eastAsia="Arial" w:hAnsi="Arial" w:cs="Arial"/>
          <w:color w:val="0070C0"/>
          <w:sz w:val="24"/>
          <w:szCs w:val="24"/>
          <w:lang w:val="en-US"/>
        </w:rPr>
        <w:t xml:space="preserve"> people practices positively impacts team dynamics</w:t>
      </w:r>
      <w:r w:rsidR="1C3163FE" w:rsidRPr="1C198565">
        <w:rPr>
          <w:rFonts w:ascii="Arial" w:eastAsia="Arial" w:hAnsi="Arial" w:cs="Arial"/>
          <w:color w:val="0070C0"/>
          <w:sz w:val="24"/>
          <w:szCs w:val="24"/>
          <w:lang w:val="en-US"/>
        </w:rPr>
        <w:t xml:space="preserve"> </w:t>
      </w:r>
      <w:r w:rsidR="3CBE5578" w:rsidRPr="1C198565">
        <w:rPr>
          <w:rFonts w:ascii="Arial" w:eastAsia="Arial" w:hAnsi="Arial" w:cs="Arial"/>
          <w:color w:val="0070C0"/>
          <w:sz w:val="24"/>
          <w:szCs w:val="24"/>
          <w:lang w:val="en-US"/>
        </w:rPr>
        <w:t xml:space="preserve">and promotes strong relationships within </w:t>
      </w:r>
      <w:r w:rsidR="64526DB1" w:rsidRPr="1C198565">
        <w:rPr>
          <w:rFonts w:ascii="Arial" w:eastAsia="Arial" w:hAnsi="Arial" w:cs="Arial"/>
          <w:color w:val="0070C0"/>
          <w:sz w:val="24"/>
          <w:szCs w:val="24"/>
          <w:lang w:val="en-US"/>
        </w:rPr>
        <w:t>the workplace</w:t>
      </w:r>
      <w:r w:rsidR="3CBE5578" w:rsidRPr="1C198565">
        <w:rPr>
          <w:rFonts w:ascii="Arial" w:eastAsia="Arial" w:hAnsi="Arial" w:cs="Arial"/>
          <w:color w:val="0070C0"/>
          <w:sz w:val="24"/>
          <w:szCs w:val="24"/>
          <w:lang w:val="en-US"/>
        </w:rPr>
        <w:t xml:space="preserve">, </w:t>
      </w:r>
      <w:r w:rsidR="41440B04" w:rsidRPr="1C198565">
        <w:rPr>
          <w:rFonts w:ascii="Arial" w:eastAsia="Arial" w:hAnsi="Arial" w:cs="Arial"/>
          <w:color w:val="0070C0"/>
          <w:sz w:val="24"/>
          <w:szCs w:val="24"/>
          <w:lang w:val="en-US"/>
        </w:rPr>
        <w:t xml:space="preserve">increases </w:t>
      </w:r>
      <w:r w:rsidR="3CBE5578" w:rsidRPr="1C198565">
        <w:rPr>
          <w:rFonts w:ascii="Arial" w:eastAsia="Arial" w:hAnsi="Arial" w:cs="Arial"/>
          <w:color w:val="0070C0"/>
          <w:sz w:val="24"/>
          <w:szCs w:val="24"/>
          <w:lang w:val="en-US"/>
        </w:rPr>
        <w:t>motivation and job satisfaction.</w:t>
      </w:r>
      <w:r w:rsidR="791BE5B4" w:rsidRPr="1C198565">
        <w:rPr>
          <w:rFonts w:ascii="Arial" w:eastAsia="Arial" w:hAnsi="Arial" w:cs="Arial"/>
          <w:color w:val="FF0000"/>
          <w:sz w:val="24"/>
          <w:szCs w:val="24"/>
          <w:lang w:val="en-US"/>
        </w:rPr>
        <w:t xml:space="preserve"> </w:t>
      </w:r>
      <w:r w:rsidR="791BE5B4" w:rsidRPr="1C198565">
        <w:rPr>
          <w:rFonts w:ascii="Arial" w:eastAsia="Arial" w:hAnsi="Arial" w:cs="Arial"/>
          <w:color w:val="0070C0"/>
          <w:sz w:val="24"/>
          <w:szCs w:val="24"/>
          <w:lang w:val="en-US"/>
        </w:rPr>
        <w:t xml:space="preserve">This </w:t>
      </w:r>
      <w:r w:rsidR="4214A522" w:rsidRPr="1C198565">
        <w:rPr>
          <w:rFonts w:ascii="Arial" w:eastAsia="Arial" w:hAnsi="Arial" w:cs="Arial"/>
          <w:color w:val="0070C0"/>
          <w:sz w:val="24"/>
          <w:szCs w:val="24"/>
          <w:lang w:val="en-US"/>
        </w:rPr>
        <w:t>approach</w:t>
      </w:r>
      <w:r w:rsidR="5A5F0E52" w:rsidRPr="1C198565">
        <w:rPr>
          <w:rFonts w:ascii="Arial" w:eastAsia="Arial" w:hAnsi="Arial" w:cs="Arial"/>
          <w:color w:val="0070C0"/>
          <w:sz w:val="24"/>
          <w:szCs w:val="24"/>
          <w:lang w:val="en-US"/>
        </w:rPr>
        <w:t xml:space="preserve"> adds value to </w:t>
      </w:r>
      <w:r w:rsidR="60B8AD71" w:rsidRPr="1C198565">
        <w:rPr>
          <w:rFonts w:ascii="Arial" w:eastAsia="Arial" w:hAnsi="Arial" w:cs="Arial"/>
          <w:color w:val="0070C0"/>
          <w:sz w:val="24"/>
          <w:szCs w:val="24"/>
          <w:lang w:val="en-US"/>
        </w:rPr>
        <w:t>employees</w:t>
      </w:r>
      <w:r w:rsidR="5A5F0E52" w:rsidRPr="1C198565">
        <w:rPr>
          <w:rFonts w:ascii="Arial" w:eastAsia="Arial" w:hAnsi="Arial" w:cs="Arial"/>
          <w:color w:val="0070C0"/>
          <w:sz w:val="24"/>
          <w:szCs w:val="24"/>
          <w:lang w:val="en-US"/>
        </w:rPr>
        <w:t xml:space="preserve"> as it</w:t>
      </w:r>
      <w:r w:rsidR="4214A522" w:rsidRPr="1C198565">
        <w:rPr>
          <w:rFonts w:ascii="Arial" w:eastAsia="Arial" w:hAnsi="Arial" w:cs="Arial"/>
          <w:color w:val="0070C0"/>
          <w:sz w:val="24"/>
          <w:szCs w:val="24"/>
          <w:lang w:val="en-US"/>
        </w:rPr>
        <w:t xml:space="preserve"> </w:t>
      </w:r>
      <w:r w:rsidR="791BE5B4" w:rsidRPr="1C198565">
        <w:rPr>
          <w:rFonts w:ascii="Arial" w:eastAsia="Arial" w:hAnsi="Arial" w:cs="Arial"/>
          <w:color w:val="4472C4" w:themeColor="accent1"/>
          <w:sz w:val="24"/>
          <w:szCs w:val="24"/>
          <w:lang w:val="en-US"/>
        </w:rPr>
        <w:t xml:space="preserve">(enhances) </w:t>
      </w:r>
      <w:r w:rsidR="791BE5B4" w:rsidRPr="1C198565">
        <w:rPr>
          <w:rFonts w:ascii="Arial" w:eastAsia="Arial" w:hAnsi="Arial" w:cs="Arial"/>
          <w:color w:val="0070C0"/>
          <w:sz w:val="24"/>
          <w:szCs w:val="24"/>
          <w:lang w:val="en-US"/>
        </w:rPr>
        <w:t xml:space="preserve">wellbeing and </w:t>
      </w:r>
      <w:r w:rsidR="791BE5B4" w:rsidRPr="1C198565">
        <w:rPr>
          <w:rFonts w:ascii="Arial" w:eastAsia="Arial" w:hAnsi="Arial" w:cs="Arial"/>
          <w:color w:val="FF0000"/>
          <w:sz w:val="24"/>
          <w:szCs w:val="24"/>
          <w:lang w:val="en-US"/>
        </w:rPr>
        <w:t>work-life balance</w:t>
      </w:r>
      <w:r w:rsidR="7D3B16CD" w:rsidRPr="1C198565">
        <w:rPr>
          <w:rFonts w:ascii="Arial" w:eastAsia="Arial" w:hAnsi="Arial" w:cs="Arial"/>
          <w:color w:val="FF0000"/>
          <w:sz w:val="24"/>
          <w:szCs w:val="24"/>
          <w:lang w:val="en-US"/>
        </w:rPr>
        <w:t>,</w:t>
      </w:r>
      <w:r w:rsidR="36785B01" w:rsidRPr="1C198565">
        <w:rPr>
          <w:rFonts w:ascii="Arial" w:eastAsia="Arial" w:hAnsi="Arial" w:cs="Arial"/>
          <w:color w:val="0070C0"/>
          <w:sz w:val="24"/>
          <w:szCs w:val="24"/>
          <w:lang w:val="en-US"/>
        </w:rPr>
        <w:t xml:space="preserve"> which improves staff retention and </w:t>
      </w:r>
      <w:r w:rsidR="09FE8AF6" w:rsidRPr="1C198565">
        <w:rPr>
          <w:rFonts w:ascii="Arial" w:eastAsia="Arial" w:hAnsi="Arial" w:cs="Arial"/>
          <w:color w:val="0070C0"/>
          <w:sz w:val="24"/>
          <w:szCs w:val="24"/>
          <w:lang w:val="en-US"/>
        </w:rPr>
        <w:t xml:space="preserve">creates a </w:t>
      </w:r>
      <w:r w:rsidR="36785B01" w:rsidRPr="1C198565">
        <w:rPr>
          <w:rFonts w:ascii="Arial" w:eastAsia="Arial" w:hAnsi="Arial" w:cs="Arial"/>
          <w:color w:val="0070C0"/>
          <w:sz w:val="24"/>
          <w:szCs w:val="24"/>
          <w:lang w:val="en-US"/>
        </w:rPr>
        <w:t>sense of belonging</w:t>
      </w:r>
      <w:r w:rsidR="791BE5B4" w:rsidRPr="1C198565">
        <w:rPr>
          <w:rFonts w:ascii="Arial" w:eastAsia="Arial" w:hAnsi="Arial" w:cs="Arial"/>
          <w:color w:val="0070C0"/>
          <w:sz w:val="24"/>
          <w:szCs w:val="24"/>
          <w:lang w:val="en-US"/>
        </w:rPr>
        <w:t>.</w:t>
      </w:r>
      <w:r w:rsidR="5725E868" w:rsidRPr="1C198565">
        <w:rPr>
          <w:rFonts w:ascii="Arial" w:eastAsia="Arial" w:hAnsi="Arial" w:cs="Arial"/>
          <w:color w:val="0070C0"/>
          <w:sz w:val="24"/>
          <w:szCs w:val="24"/>
          <w:lang w:val="en-US"/>
        </w:rPr>
        <w:t xml:space="preserve"> (Kobayashi </w:t>
      </w:r>
      <w:r w:rsidR="5725E868" w:rsidRPr="1C198565">
        <w:rPr>
          <w:rFonts w:ascii="Arial" w:eastAsia="Arial" w:hAnsi="Arial" w:cs="Arial"/>
          <w:i/>
          <w:iCs/>
          <w:color w:val="0070C0"/>
          <w:sz w:val="24"/>
          <w:szCs w:val="24"/>
          <w:lang w:val="en-US"/>
        </w:rPr>
        <w:t>et al.,</w:t>
      </w:r>
      <w:r w:rsidR="5725E868" w:rsidRPr="1C198565">
        <w:rPr>
          <w:rFonts w:ascii="Arial" w:eastAsia="Arial" w:hAnsi="Arial" w:cs="Arial"/>
          <w:color w:val="0070C0"/>
          <w:sz w:val="24"/>
          <w:szCs w:val="24"/>
          <w:lang w:val="en-US"/>
        </w:rPr>
        <w:t xml:space="preserve"> 2018)</w:t>
      </w:r>
    </w:p>
    <w:p w14:paraId="36908143" w14:textId="6A47EC7B" w:rsidR="1C198565" w:rsidRDefault="1C198565" w:rsidP="1C198565">
      <w:pPr>
        <w:spacing w:after="0" w:line="480" w:lineRule="auto"/>
        <w:jc w:val="both"/>
        <w:rPr>
          <w:rFonts w:ascii="Arial" w:eastAsia="Arial" w:hAnsi="Arial" w:cs="Arial"/>
          <w:color w:val="FF0000"/>
          <w:sz w:val="24"/>
          <w:szCs w:val="24"/>
          <w:lang w:val="en-US"/>
        </w:rPr>
      </w:pPr>
    </w:p>
    <w:p w14:paraId="3A1355B3" w14:textId="73ACCD66" w:rsidR="008C404C" w:rsidRPr="008C404C" w:rsidRDefault="008C404C" w:rsidP="194C16DA">
      <w:pPr>
        <w:spacing w:after="0" w:line="480" w:lineRule="auto"/>
        <w:jc w:val="both"/>
        <w:textAlignment w:val="baseline"/>
        <w:rPr>
          <w:rFonts w:ascii="Arial" w:eastAsia="Times New Roman" w:hAnsi="Arial" w:cs="Arial"/>
          <w:sz w:val="24"/>
          <w:szCs w:val="24"/>
          <w:lang w:eastAsia="en-GB"/>
        </w:rPr>
      </w:pPr>
      <w:r>
        <w:br/>
      </w:r>
      <w:r w:rsidR="5A0E0462" w:rsidRPr="194C16DA">
        <w:rPr>
          <w:rFonts w:ascii="Arial" w:eastAsia="Times New Roman" w:hAnsi="Arial" w:cs="Arial"/>
          <w:strike/>
          <w:color w:val="000000" w:themeColor="text1"/>
          <w:sz w:val="24"/>
          <w:szCs w:val="24"/>
          <w:lang w:val="en-US" w:eastAsia="en-GB"/>
        </w:rPr>
        <w:t>One method would be the employee satisfaction and engagement surveys, these look at the satisfaction scores that add value to the workforce and give insights into changes that can add positive impacts like employee sustainability when future workforce planning.</w:t>
      </w:r>
      <w:r w:rsidR="5A0E0462" w:rsidRPr="194C16DA">
        <w:rPr>
          <w:rFonts w:ascii="Arial" w:eastAsia="Times New Roman" w:hAnsi="Arial" w:cs="Arial"/>
          <w:strike/>
          <w:color w:val="000000" w:themeColor="text1"/>
          <w:sz w:val="24"/>
          <w:szCs w:val="24"/>
          <w:lang w:eastAsia="en-GB"/>
        </w:rPr>
        <w:t> </w:t>
      </w:r>
      <w:r>
        <w:br/>
      </w:r>
      <w:r w:rsidR="5A0E0462" w:rsidRPr="194C16DA">
        <w:rPr>
          <w:rFonts w:ascii="Arial" w:eastAsia="Times New Roman" w:hAnsi="Arial" w:cs="Arial"/>
          <w:sz w:val="24"/>
          <w:szCs w:val="24"/>
          <w:lang w:eastAsia="en-GB"/>
        </w:rPr>
        <w:t> </w:t>
      </w:r>
      <w:r>
        <w:br/>
      </w:r>
      <w:r w:rsidR="5A0E0462" w:rsidRPr="194C16DA">
        <w:rPr>
          <w:rFonts w:ascii="Arial" w:eastAsia="Times New Roman" w:hAnsi="Arial" w:cs="Arial"/>
          <w:strike/>
          <w:color w:val="000000" w:themeColor="text1"/>
          <w:sz w:val="24"/>
          <w:szCs w:val="24"/>
          <w:lang w:val="en-US" w:eastAsia="en-GB"/>
        </w:rPr>
        <w:t xml:space="preserve">Another example would be to look at the opposite, which is employee turnover and retention rates. Looking at the employee turnover rates and investigating the reasons for leaving, such as exit interviews can influence the roles of the people practice </w:t>
      </w:r>
      <w:r w:rsidR="5A0E0462" w:rsidRPr="194C16DA">
        <w:rPr>
          <w:rFonts w:ascii="Arial" w:eastAsia="Times New Roman" w:hAnsi="Arial" w:cs="Arial"/>
          <w:strike/>
          <w:color w:val="000000" w:themeColor="text1"/>
          <w:sz w:val="24"/>
          <w:szCs w:val="24"/>
          <w:lang w:val="en-US" w:eastAsia="en-GB"/>
        </w:rPr>
        <w:lastRenderedPageBreak/>
        <w:t>department. For example, low turnover may indicate a strong organisational culture and a content workforce. This then allows for innovation and creativity to blossom. </w:t>
      </w:r>
      <w:r w:rsidR="5A0E0462" w:rsidRPr="194C16DA">
        <w:rPr>
          <w:rFonts w:ascii="Arial" w:eastAsia="Times New Roman" w:hAnsi="Arial" w:cs="Arial"/>
          <w:strike/>
          <w:color w:val="000000" w:themeColor="text1"/>
          <w:sz w:val="24"/>
          <w:szCs w:val="24"/>
          <w:lang w:eastAsia="en-GB"/>
        </w:rPr>
        <w:t> </w:t>
      </w:r>
    </w:p>
    <w:p w14:paraId="12CB85C7" w14:textId="2FD5AAE3"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C198565">
        <w:rPr>
          <w:rFonts w:ascii="Arial" w:eastAsia="Times New Roman" w:hAnsi="Arial" w:cs="Arial"/>
          <w:sz w:val="24"/>
          <w:szCs w:val="24"/>
          <w:lang w:eastAsia="en-GB"/>
        </w:rPr>
        <w:t> </w:t>
      </w:r>
      <w:r w:rsidR="008C404C">
        <w:br/>
      </w:r>
      <w:r w:rsidRPr="1C198565">
        <w:rPr>
          <w:rFonts w:ascii="Arial" w:eastAsia="Times New Roman" w:hAnsi="Arial" w:cs="Arial"/>
          <w:b/>
          <w:bCs/>
          <w:color w:val="000000" w:themeColor="text1"/>
          <w:sz w:val="24"/>
          <w:szCs w:val="24"/>
          <w:lang w:val="en-US" w:eastAsia="en-GB"/>
        </w:rPr>
        <w:t>Conclusion</w:t>
      </w:r>
      <w:r w:rsidRPr="1C198565">
        <w:rPr>
          <w:rFonts w:ascii="Arial" w:eastAsia="Times New Roman" w:hAnsi="Arial" w:cs="Arial"/>
          <w:color w:val="000000" w:themeColor="text1"/>
          <w:sz w:val="24"/>
          <w:szCs w:val="24"/>
          <w:lang w:eastAsia="en-GB"/>
        </w:rPr>
        <w:t> </w:t>
      </w:r>
      <w:r w:rsidR="0D16F28A" w:rsidRPr="1C198565">
        <w:rPr>
          <w:rFonts w:ascii="Arial" w:eastAsia="Times New Roman" w:hAnsi="Arial" w:cs="Arial"/>
          <w:color w:val="000000" w:themeColor="text1"/>
          <w:sz w:val="24"/>
          <w:szCs w:val="24"/>
          <w:lang w:eastAsia="en-GB"/>
        </w:rPr>
        <w:t>(3.2)</w:t>
      </w:r>
    </w:p>
    <w:p w14:paraId="4C12725A" w14:textId="4B09C0C8" w:rsidR="5A0E0462" w:rsidRDefault="5A0E0462" w:rsidP="194C16DA">
      <w:pPr>
        <w:spacing w:after="0" w:line="480" w:lineRule="auto"/>
        <w:jc w:val="both"/>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 xml:space="preserve">This report focuses on the importance of using quality data to inform people practice professionals to make evidence-based decisions. </w:t>
      </w:r>
      <w:r w:rsidRPr="194C16DA">
        <w:rPr>
          <w:rFonts w:ascii="Arial" w:eastAsia="Times New Roman" w:hAnsi="Arial" w:cs="Arial"/>
          <w:strike/>
          <w:color w:val="000000" w:themeColor="text1"/>
          <w:sz w:val="24"/>
          <w:szCs w:val="24"/>
          <w:lang w:val="en-US" w:eastAsia="en-GB"/>
        </w:rPr>
        <w:t xml:space="preserve">These decisions have a powerful impact on employee well-being and ultimately support retention, cost and make informed future workforce plans, where employees are happy and feel psychologically safe. </w:t>
      </w:r>
    </w:p>
    <w:p w14:paraId="43A7FAA8" w14:textId="15C7422E" w:rsidR="7A2A0BD7" w:rsidRDefault="7A2A0BD7" w:rsidP="1C198565">
      <w:pPr>
        <w:spacing w:after="0" w:line="480" w:lineRule="auto"/>
        <w:jc w:val="both"/>
        <w:rPr>
          <w:rFonts w:ascii="Arial" w:eastAsia="Arial" w:hAnsi="Arial" w:cs="Arial"/>
          <w:color w:val="FF0000"/>
          <w:sz w:val="24"/>
          <w:szCs w:val="24"/>
          <w:lang w:val="en-US"/>
        </w:rPr>
      </w:pPr>
      <w:r w:rsidRPr="1C198565">
        <w:rPr>
          <w:rFonts w:ascii="Arial" w:eastAsia="Arial" w:hAnsi="Arial" w:cs="Arial"/>
          <w:color w:val="FF0000"/>
          <w:sz w:val="24"/>
          <w:szCs w:val="24"/>
          <w:lang w:val="en-US"/>
        </w:rPr>
        <w:t xml:space="preserve">According to </w:t>
      </w:r>
      <w:r w:rsidR="2FB22508" w:rsidRPr="1C198565">
        <w:rPr>
          <w:rFonts w:ascii="Arial" w:eastAsia="Arial" w:hAnsi="Arial" w:cs="Arial"/>
          <w:color w:val="FF0000"/>
          <w:sz w:val="24"/>
          <w:szCs w:val="24"/>
          <w:lang w:val="en-US"/>
        </w:rPr>
        <w:t xml:space="preserve">Nimmi </w:t>
      </w:r>
      <w:r w:rsidR="2FB22508" w:rsidRPr="1C198565">
        <w:rPr>
          <w:rFonts w:ascii="Arial" w:eastAsia="Arial" w:hAnsi="Arial" w:cs="Arial"/>
          <w:i/>
          <w:iCs/>
          <w:color w:val="FF0000"/>
          <w:sz w:val="24"/>
          <w:szCs w:val="24"/>
          <w:lang w:val="en-US"/>
        </w:rPr>
        <w:t xml:space="preserve">et al </w:t>
      </w:r>
      <w:r w:rsidR="2FB22508" w:rsidRPr="1C198565">
        <w:rPr>
          <w:rFonts w:ascii="Arial" w:eastAsia="Arial" w:hAnsi="Arial" w:cs="Arial"/>
          <w:color w:val="FF0000"/>
          <w:sz w:val="24"/>
          <w:szCs w:val="24"/>
          <w:lang w:val="en-US"/>
        </w:rPr>
        <w:t>(2023) h</w:t>
      </w:r>
      <w:r w:rsidRPr="1C198565">
        <w:rPr>
          <w:rFonts w:ascii="Arial" w:eastAsia="Arial" w:hAnsi="Arial" w:cs="Arial"/>
          <w:color w:val="FF0000"/>
          <w:sz w:val="24"/>
          <w:szCs w:val="24"/>
          <w:lang w:val="en-US"/>
        </w:rPr>
        <w:t>ealthy and happy employees are an inevitable part of successful organi</w:t>
      </w:r>
      <w:r w:rsidR="372BAA9B" w:rsidRPr="1C198565">
        <w:rPr>
          <w:rFonts w:ascii="Arial" w:eastAsia="Arial" w:hAnsi="Arial" w:cs="Arial"/>
          <w:color w:val="FF0000"/>
          <w:sz w:val="24"/>
          <w:szCs w:val="24"/>
          <w:lang w:val="en-US"/>
        </w:rPr>
        <w:t>s</w:t>
      </w:r>
      <w:r w:rsidRPr="1C198565">
        <w:rPr>
          <w:rFonts w:ascii="Arial" w:eastAsia="Arial" w:hAnsi="Arial" w:cs="Arial"/>
          <w:color w:val="FF0000"/>
          <w:sz w:val="24"/>
          <w:szCs w:val="24"/>
          <w:lang w:val="en-US"/>
        </w:rPr>
        <w:t>ations. Employees' state of health and well</w:t>
      </w:r>
      <w:r w:rsidR="1B4D9247" w:rsidRPr="1C198565">
        <w:rPr>
          <w:rFonts w:ascii="Arial" w:eastAsia="Arial" w:hAnsi="Arial" w:cs="Arial"/>
          <w:color w:val="FF0000"/>
          <w:sz w:val="24"/>
          <w:szCs w:val="24"/>
          <w:lang w:val="en-US"/>
        </w:rPr>
        <w:t>-</w:t>
      </w:r>
      <w:r w:rsidRPr="1C198565">
        <w:rPr>
          <w:rFonts w:ascii="Arial" w:eastAsia="Arial" w:hAnsi="Arial" w:cs="Arial"/>
          <w:color w:val="FF0000"/>
          <w:sz w:val="24"/>
          <w:szCs w:val="24"/>
          <w:lang w:val="en-US"/>
        </w:rPr>
        <w:t>being contributes to the successful performance of organi</w:t>
      </w:r>
      <w:r w:rsidR="69E2571B" w:rsidRPr="1C198565">
        <w:rPr>
          <w:rFonts w:ascii="Arial" w:eastAsia="Arial" w:hAnsi="Arial" w:cs="Arial"/>
          <w:color w:val="FF0000"/>
          <w:sz w:val="24"/>
          <w:szCs w:val="24"/>
          <w:lang w:val="en-US"/>
        </w:rPr>
        <w:t>s</w:t>
      </w:r>
      <w:r w:rsidRPr="1C198565">
        <w:rPr>
          <w:rFonts w:ascii="Arial" w:eastAsia="Arial" w:hAnsi="Arial" w:cs="Arial"/>
          <w:color w:val="FF0000"/>
          <w:sz w:val="24"/>
          <w:szCs w:val="24"/>
          <w:lang w:val="en-US"/>
        </w:rPr>
        <w:t>ations (MacDonald, 2005).</w:t>
      </w:r>
    </w:p>
    <w:p w14:paraId="7E3EEC7C" w14:textId="5E90066C" w:rsidR="5A0E0462" w:rsidRDefault="5A0E0462" w:rsidP="194C16DA">
      <w:pPr>
        <w:spacing w:after="0" w:line="480" w:lineRule="auto"/>
        <w:jc w:val="both"/>
        <w:rPr>
          <w:rFonts w:ascii="Arial" w:eastAsia="Times New Roman" w:hAnsi="Arial" w:cs="Arial"/>
          <w:sz w:val="24"/>
          <w:szCs w:val="24"/>
          <w:lang w:eastAsia="en-GB"/>
        </w:rPr>
      </w:pPr>
      <w:r w:rsidRPr="194C16DA">
        <w:rPr>
          <w:rFonts w:ascii="Arial" w:eastAsia="Times New Roman" w:hAnsi="Arial" w:cs="Arial"/>
          <w:color w:val="000000" w:themeColor="text1"/>
          <w:sz w:val="24"/>
          <w:szCs w:val="24"/>
          <w:lang w:val="en-US" w:eastAsia="en-GB"/>
        </w:rPr>
        <w:t>Therefore,</w:t>
      </w:r>
      <w:r w:rsidR="7AA004DF" w:rsidRPr="194C16DA">
        <w:rPr>
          <w:rFonts w:ascii="Arial" w:eastAsia="Times New Roman" w:hAnsi="Arial" w:cs="Arial"/>
          <w:color w:val="000000" w:themeColor="text1"/>
          <w:sz w:val="24"/>
          <w:szCs w:val="24"/>
          <w:lang w:val="en-US" w:eastAsia="en-GB"/>
        </w:rPr>
        <w:t xml:space="preserve"> </w:t>
      </w:r>
      <w:r w:rsidRPr="194C16DA">
        <w:rPr>
          <w:rFonts w:ascii="Arial" w:eastAsia="Times New Roman" w:hAnsi="Arial" w:cs="Arial"/>
          <w:color w:val="000000" w:themeColor="text1"/>
          <w:sz w:val="24"/>
          <w:szCs w:val="24"/>
          <w:lang w:val="en-US" w:eastAsia="en-GB"/>
        </w:rPr>
        <w:t>people professionals must appraise evidence with curiosity and a critical standpoint, whilst using a wide range of tools to inform outcomes.</w:t>
      </w:r>
      <w:r w:rsidR="6EE6A418" w:rsidRPr="194C16DA">
        <w:rPr>
          <w:rFonts w:ascii="Arial" w:eastAsia="Times New Roman" w:hAnsi="Arial" w:cs="Arial"/>
          <w:color w:val="000000" w:themeColor="text1"/>
          <w:sz w:val="24"/>
          <w:szCs w:val="24"/>
          <w:lang w:val="en-US" w:eastAsia="en-GB"/>
        </w:rPr>
        <w:t xml:space="preserve"> </w:t>
      </w:r>
      <w:r w:rsidR="6EE6A418" w:rsidRPr="194C16DA">
        <w:rPr>
          <w:rFonts w:ascii="Arial" w:eastAsia="Times New Roman" w:hAnsi="Arial" w:cs="Arial"/>
          <w:color w:val="FF0000"/>
          <w:sz w:val="24"/>
          <w:szCs w:val="24"/>
          <w:lang w:val="en-US" w:eastAsia="en-GB"/>
        </w:rPr>
        <w:t xml:space="preserve">According to Woodhams &amp; Taylor (2022) </w:t>
      </w:r>
      <w:r w:rsidR="4B82ABCC" w:rsidRPr="194C16DA">
        <w:rPr>
          <w:rFonts w:ascii="Arial" w:eastAsia="Times New Roman" w:hAnsi="Arial" w:cs="Arial"/>
          <w:color w:val="FF0000"/>
          <w:sz w:val="24"/>
          <w:szCs w:val="24"/>
          <w:lang w:val="en-US" w:eastAsia="en-GB"/>
        </w:rPr>
        <w:t>t</w:t>
      </w:r>
      <w:r w:rsidR="6EE6A418" w:rsidRPr="194C16DA">
        <w:rPr>
          <w:rFonts w:ascii="Arial" w:eastAsia="Times New Roman" w:hAnsi="Arial" w:cs="Arial"/>
          <w:color w:val="FF0000"/>
          <w:sz w:val="24"/>
          <w:szCs w:val="24"/>
          <w:lang w:val="en-US" w:eastAsia="en-GB"/>
        </w:rPr>
        <w:t>he</w:t>
      </w:r>
      <w:r w:rsidR="6EE6A418" w:rsidRPr="194C16DA">
        <w:rPr>
          <w:rFonts w:ascii="Arial" w:eastAsia="Times New Roman" w:hAnsi="Arial" w:cs="Arial"/>
          <w:color w:val="000000" w:themeColor="text1"/>
          <w:sz w:val="24"/>
          <w:szCs w:val="24"/>
          <w:lang w:val="en-US" w:eastAsia="en-GB"/>
        </w:rPr>
        <w:t xml:space="preserve"> </w:t>
      </w:r>
      <w:r w:rsidR="6EE6A418" w:rsidRPr="194C16DA">
        <w:rPr>
          <w:rFonts w:ascii="Arial" w:eastAsia="Times New Roman" w:hAnsi="Arial" w:cs="Arial"/>
          <w:color w:val="FF0000"/>
          <w:sz w:val="24"/>
          <w:szCs w:val="24"/>
          <w:lang w:val="en-US" w:eastAsia="en-GB"/>
        </w:rPr>
        <w:t>best available evidence with the adoption of a critical mindset... to make more informed, high-quality decisions, with more validity to eliminate bias (CIPD, 2021a)</w:t>
      </w:r>
      <w:r w:rsidR="6EE6A418" w:rsidRPr="194C16DA">
        <w:rPr>
          <w:rFonts w:ascii="Arial" w:eastAsia="Times New Roman" w:hAnsi="Arial" w:cs="Arial"/>
          <w:color w:val="000000" w:themeColor="text1"/>
          <w:sz w:val="24"/>
          <w:szCs w:val="24"/>
          <w:lang w:val="en-US" w:eastAsia="en-GB"/>
        </w:rPr>
        <w:t>.</w:t>
      </w:r>
      <w:r w:rsidRPr="194C16DA">
        <w:rPr>
          <w:rFonts w:ascii="Arial" w:eastAsia="Times New Roman" w:hAnsi="Arial" w:cs="Arial"/>
          <w:color w:val="000000" w:themeColor="text1"/>
          <w:sz w:val="24"/>
          <w:szCs w:val="24"/>
          <w:lang w:val="en-US" w:eastAsia="en-GB"/>
        </w:rPr>
        <w:t xml:space="preserve"> </w:t>
      </w:r>
    </w:p>
    <w:p w14:paraId="315BE872" w14:textId="7C0FB899" w:rsidR="1F092583" w:rsidRDefault="1F092583" w:rsidP="194C16DA">
      <w:pPr>
        <w:spacing w:after="0" w:line="480" w:lineRule="auto"/>
        <w:jc w:val="both"/>
        <w:rPr>
          <w:rFonts w:ascii="Arial" w:eastAsia="Times New Roman" w:hAnsi="Arial" w:cs="Arial"/>
          <w:sz w:val="24"/>
          <w:szCs w:val="24"/>
          <w:lang w:eastAsia="en-GB"/>
        </w:rPr>
      </w:pPr>
      <w:r w:rsidRPr="194C16DA">
        <w:rPr>
          <w:rFonts w:ascii="Arial" w:eastAsia="Times New Roman" w:hAnsi="Arial" w:cs="Arial"/>
          <w:color w:val="FF0000"/>
          <w:sz w:val="24"/>
          <w:szCs w:val="24"/>
          <w:lang w:val="en-US" w:eastAsia="en-GB"/>
        </w:rPr>
        <w:t>The needs of different stakeholder groups may necessitate the HR professional presenting data in different ways. It is important that effective business cases are developed which provide a basis from which actions can be taken or recommendations made.</w:t>
      </w:r>
      <w:r w:rsidR="121AEE1A" w:rsidRPr="194C16DA">
        <w:rPr>
          <w:rFonts w:ascii="Arial" w:eastAsia="Times New Roman" w:hAnsi="Arial" w:cs="Arial"/>
          <w:color w:val="FF0000"/>
          <w:sz w:val="24"/>
          <w:szCs w:val="24"/>
          <w:lang w:val="en-US" w:eastAsia="en-GB"/>
        </w:rPr>
        <w:t xml:space="preserve"> </w:t>
      </w:r>
      <w:r w:rsidR="33F1EA66" w:rsidRPr="194C16DA">
        <w:rPr>
          <w:rFonts w:ascii="Arial" w:eastAsia="Times New Roman" w:hAnsi="Arial" w:cs="Arial"/>
          <w:color w:val="FF0000"/>
          <w:sz w:val="24"/>
          <w:szCs w:val="24"/>
          <w:lang w:val="en-US" w:eastAsia="en-GB"/>
        </w:rPr>
        <w:t>(Woodhams &amp; Taylor, 137:2023)</w:t>
      </w:r>
      <w:r w:rsidR="15FC9EAC" w:rsidRPr="194C16DA">
        <w:rPr>
          <w:rFonts w:ascii="Arial" w:eastAsia="Times New Roman" w:hAnsi="Arial" w:cs="Arial"/>
          <w:color w:val="FF0000"/>
          <w:sz w:val="24"/>
          <w:szCs w:val="24"/>
          <w:lang w:val="en-US" w:eastAsia="en-GB"/>
        </w:rPr>
        <w:t xml:space="preserve"> </w:t>
      </w:r>
    </w:p>
    <w:p w14:paraId="2830888E" w14:textId="5A650EDF" w:rsidR="194C16DA" w:rsidRDefault="194C16DA" w:rsidP="194C16DA">
      <w:pPr>
        <w:spacing w:after="0" w:line="480" w:lineRule="auto"/>
        <w:jc w:val="both"/>
        <w:rPr>
          <w:rFonts w:ascii="Arial" w:eastAsia="Arial" w:hAnsi="Arial" w:cs="Arial"/>
          <w:sz w:val="24"/>
          <w:szCs w:val="24"/>
          <w:lang w:val="en-US"/>
        </w:rPr>
      </w:pPr>
    </w:p>
    <w:p w14:paraId="1E663606" w14:textId="745D544D" w:rsidR="15FC9EAC" w:rsidRDefault="15FC9EAC" w:rsidP="194C16DA">
      <w:pPr>
        <w:spacing w:after="0" w:line="480" w:lineRule="auto"/>
        <w:jc w:val="both"/>
        <w:rPr>
          <w:rFonts w:ascii="Arial" w:eastAsia="Arial" w:hAnsi="Arial" w:cs="Arial"/>
          <w:sz w:val="24"/>
          <w:szCs w:val="24"/>
          <w:lang w:val="en-US"/>
        </w:rPr>
      </w:pPr>
      <w:r w:rsidRPr="194C16DA">
        <w:rPr>
          <w:rFonts w:ascii="Arial" w:eastAsia="Arial" w:hAnsi="Arial" w:cs="Arial"/>
          <w:sz w:val="24"/>
          <w:szCs w:val="24"/>
          <w:lang w:val="en-US"/>
        </w:rPr>
        <w:t xml:space="preserve">People practices are working </w:t>
      </w:r>
      <w:r w:rsidR="0AFC3659" w:rsidRPr="194C16DA">
        <w:rPr>
          <w:rFonts w:ascii="Arial" w:eastAsia="Arial" w:hAnsi="Arial" w:cs="Arial"/>
          <w:color w:val="FF0000"/>
          <w:sz w:val="24"/>
          <w:szCs w:val="24"/>
          <w:lang w:val="en-US"/>
        </w:rPr>
        <w:t>”</w:t>
      </w:r>
      <w:r w:rsidR="1162CCBD" w:rsidRPr="194C16DA">
        <w:rPr>
          <w:rFonts w:ascii="Arial" w:eastAsia="Arial" w:hAnsi="Arial" w:cs="Arial"/>
          <w:color w:val="FF0000"/>
          <w:sz w:val="24"/>
          <w:szCs w:val="24"/>
          <w:lang w:val="en-US"/>
        </w:rPr>
        <w:t>t</w:t>
      </w:r>
      <w:r w:rsidRPr="194C16DA">
        <w:rPr>
          <w:rFonts w:ascii="Arial" w:eastAsia="Arial" w:hAnsi="Arial" w:cs="Arial"/>
          <w:color w:val="FF0000"/>
          <w:sz w:val="24"/>
          <w:szCs w:val="24"/>
          <w:lang w:val="en-US"/>
        </w:rPr>
        <w:t>owards being</w:t>
      </w:r>
      <w:r w:rsidR="3316AE17" w:rsidRPr="194C16DA">
        <w:rPr>
          <w:rFonts w:ascii="Arial" w:eastAsia="Arial" w:hAnsi="Arial" w:cs="Arial"/>
          <w:color w:val="FF0000"/>
          <w:sz w:val="24"/>
          <w:szCs w:val="24"/>
          <w:lang w:val="en-US"/>
        </w:rPr>
        <w:t xml:space="preserve"> and managing an increasingly diverse workforce, it is vital that organisations ensure that employees feel included at work.</w:t>
      </w:r>
      <w:r w:rsidR="07C44E2B" w:rsidRPr="194C16DA">
        <w:rPr>
          <w:rFonts w:ascii="Arial" w:eastAsia="Arial" w:hAnsi="Arial" w:cs="Arial"/>
          <w:color w:val="FF0000"/>
          <w:sz w:val="24"/>
          <w:szCs w:val="24"/>
          <w:lang w:val="en-US"/>
        </w:rPr>
        <w:t>”</w:t>
      </w:r>
      <w:r w:rsidR="5E128B13" w:rsidRPr="194C16DA">
        <w:rPr>
          <w:rFonts w:ascii="Arial" w:eastAsia="Arial" w:hAnsi="Arial" w:cs="Arial"/>
          <w:color w:val="FF0000"/>
          <w:sz w:val="24"/>
          <w:szCs w:val="24"/>
          <w:lang w:val="en-US"/>
        </w:rPr>
        <w:t xml:space="preserve"> Adams, B. G., Meyers, M. C., &amp; Sekaja, L. (2020,24).</w:t>
      </w:r>
    </w:p>
    <w:p w14:paraId="0C523411" w14:textId="2B2FEA1C" w:rsidR="194C16DA" w:rsidRDefault="194C16DA" w:rsidP="194C16DA">
      <w:pPr>
        <w:spacing w:after="0" w:line="480" w:lineRule="auto"/>
        <w:jc w:val="both"/>
        <w:rPr>
          <w:rFonts w:ascii="Arial" w:eastAsia="Times New Roman" w:hAnsi="Arial" w:cs="Arial"/>
          <w:color w:val="FF0000"/>
          <w:sz w:val="24"/>
          <w:szCs w:val="24"/>
          <w:lang w:val="en-US" w:eastAsia="en-GB"/>
        </w:rPr>
      </w:pPr>
    </w:p>
    <w:p w14:paraId="70E312B8" w14:textId="73D257F4" w:rsidR="1F092583" w:rsidRDefault="1F092583" w:rsidP="194C16DA">
      <w:pPr>
        <w:spacing w:after="0" w:line="480" w:lineRule="auto"/>
        <w:jc w:val="both"/>
        <w:rPr>
          <w:rFonts w:ascii="Arial" w:eastAsia="Times New Roman" w:hAnsi="Arial" w:cs="Arial"/>
          <w:sz w:val="24"/>
          <w:szCs w:val="24"/>
          <w:lang w:eastAsia="en-GB"/>
        </w:rPr>
      </w:pPr>
      <w:r w:rsidRPr="1C198565">
        <w:rPr>
          <w:rFonts w:ascii="Arial" w:eastAsia="Times New Roman" w:hAnsi="Arial" w:cs="Arial"/>
          <w:color w:val="FF0000"/>
          <w:sz w:val="24"/>
          <w:szCs w:val="24"/>
          <w:lang w:val="en-US" w:eastAsia="en-GB"/>
        </w:rPr>
        <w:t xml:space="preserve"> </w:t>
      </w:r>
      <w:r w:rsidR="5A0E0462" w:rsidRPr="1C198565">
        <w:rPr>
          <w:rFonts w:ascii="Arial" w:eastAsia="Times New Roman" w:hAnsi="Arial" w:cs="Arial"/>
          <w:strike/>
          <w:color w:val="000000" w:themeColor="text1"/>
          <w:sz w:val="24"/>
          <w:szCs w:val="24"/>
          <w:lang w:val="en-US" w:eastAsia="en-GB"/>
        </w:rPr>
        <w:t>Data must be presented in ways that are readable and accessible to everyone within the organisation and used to make positive changes and impacts within organisations, ensuring it adds value every time.</w:t>
      </w:r>
      <w:r w:rsidR="5A0E0462" w:rsidRPr="1C198565">
        <w:rPr>
          <w:rFonts w:ascii="Arial" w:eastAsia="Times New Roman" w:hAnsi="Arial" w:cs="Arial"/>
          <w:strike/>
          <w:color w:val="000000" w:themeColor="text1"/>
          <w:sz w:val="24"/>
          <w:szCs w:val="24"/>
          <w:lang w:eastAsia="en-GB"/>
        </w:rPr>
        <w:t> </w:t>
      </w:r>
    </w:p>
    <w:p w14:paraId="2FAAA7D6" w14:textId="6C302034" w:rsidR="1C198565" w:rsidRDefault="1C198565" w:rsidP="1C198565">
      <w:pPr>
        <w:spacing w:after="0" w:line="480" w:lineRule="auto"/>
        <w:jc w:val="both"/>
        <w:rPr>
          <w:rFonts w:ascii="Arial" w:eastAsia="Times New Roman" w:hAnsi="Arial" w:cs="Arial"/>
          <w:b/>
          <w:bCs/>
          <w:color w:val="000000" w:themeColor="text1"/>
          <w:sz w:val="24"/>
          <w:szCs w:val="24"/>
          <w:lang w:val="en-US" w:eastAsia="en-GB"/>
        </w:rPr>
      </w:pPr>
    </w:p>
    <w:p w14:paraId="14D1F964" w14:textId="5165C6DA" w:rsidR="1C198565" w:rsidRDefault="1C198565" w:rsidP="1C198565">
      <w:pPr>
        <w:spacing w:after="0" w:line="480" w:lineRule="auto"/>
        <w:jc w:val="both"/>
        <w:rPr>
          <w:rFonts w:ascii="Arial" w:eastAsia="Times New Roman" w:hAnsi="Arial" w:cs="Arial"/>
          <w:b/>
          <w:bCs/>
          <w:color w:val="000000" w:themeColor="text1"/>
          <w:sz w:val="24"/>
          <w:szCs w:val="24"/>
          <w:lang w:val="en-US" w:eastAsia="en-GB"/>
        </w:rPr>
      </w:pPr>
    </w:p>
    <w:p w14:paraId="2CC49B0A" w14:textId="60CC1419" w:rsidR="008C404C" w:rsidRPr="008C404C" w:rsidRDefault="008C404C" w:rsidP="008C404C">
      <w:pPr>
        <w:spacing w:after="0" w:line="480" w:lineRule="auto"/>
        <w:jc w:val="both"/>
        <w:textAlignment w:val="baseline"/>
        <w:rPr>
          <w:rFonts w:ascii="Arial" w:eastAsia="Times New Roman" w:hAnsi="Arial" w:cs="Arial"/>
          <w:sz w:val="24"/>
          <w:szCs w:val="24"/>
          <w:lang w:eastAsia="en-GB"/>
        </w:rPr>
      </w:pPr>
      <w:r w:rsidRPr="008C404C">
        <w:rPr>
          <w:rFonts w:ascii="Arial" w:eastAsia="Times New Roman" w:hAnsi="Arial" w:cs="Arial"/>
          <w:b/>
          <w:bCs/>
          <w:color w:val="000000"/>
          <w:sz w:val="24"/>
          <w:szCs w:val="24"/>
          <w:lang w:val="en-US" w:eastAsia="en-GB"/>
        </w:rPr>
        <w:t>References-</w:t>
      </w:r>
      <w:r w:rsidRPr="008C404C">
        <w:rPr>
          <w:rFonts w:ascii="Arial" w:eastAsia="Times New Roman" w:hAnsi="Arial" w:cs="Arial"/>
          <w:color w:val="000000"/>
          <w:sz w:val="24"/>
          <w:szCs w:val="24"/>
          <w:lang w:eastAsia="en-GB"/>
        </w:rPr>
        <w:t> </w:t>
      </w:r>
    </w:p>
    <w:p w14:paraId="11D41A83" w14:textId="446ECF1B" w:rsidR="008C404C" w:rsidRPr="008C404C" w:rsidRDefault="5A0E0462" w:rsidP="194C16DA">
      <w:pPr>
        <w:spacing w:after="0" w:line="480" w:lineRule="auto"/>
        <w:jc w:val="both"/>
        <w:textAlignment w:val="baseline"/>
        <w:rPr>
          <w:rFonts w:ascii="Arial" w:eastAsia="Times New Roman" w:hAnsi="Arial" w:cs="Arial"/>
          <w:color w:val="FF0000"/>
          <w:sz w:val="24"/>
          <w:szCs w:val="24"/>
          <w:lang w:eastAsia="en-GB"/>
        </w:rPr>
      </w:pPr>
      <w:r w:rsidRPr="194C16DA">
        <w:rPr>
          <w:rFonts w:ascii="Arial" w:eastAsia="Times New Roman" w:hAnsi="Arial" w:cs="Arial"/>
          <w:color w:val="000000" w:themeColor="text1"/>
          <w:sz w:val="24"/>
          <w:szCs w:val="24"/>
          <w:lang w:eastAsia="en-GB"/>
        </w:rPr>
        <w:t> </w:t>
      </w:r>
      <w:r w:rsidR="5B4F78AE" w:rsidRPr="194C16DA">
        <w:rPr>
          <w:rFonts w:ascii="Arial" w:eastAsia="Arial" w:hAnsi="Arial" w:cs="Arial"/>
          <w:color w:val="FF0000"/>
          <w:sz w:val="24"/>
          <w:szCs w:val="24"/>
          <w:lang w:val="en-US"/>
        </w:rPr>
        <w:t xml:space="preserve">Adams, B. G., Meyers, M. C., &amp; Sekaja, L. (2020). Positive Leadership: Relationships with Employee Inclusion, Discrimination, and Well‐Being. </w:t>
      </w:r>
      <w:r w:rsidR="5B4F78AE" w:rsidRPr="194C16DA">
        <w:rPr>
          <w:rFonts w:ascii="Arial" w:eastAsia="Arial" w:hAnsi="Arial" w:cs="Arial"/>
          <w:i/>
          <w:iCs/>
          <w:color w:val="FF0000"/>
          <w:sz w:val="24"/>
          <w:szCs w:val="24"/>
          <w:lang w:val="en-US"/>
        </w:rPr>
        <w:t>Applied Psychology</w:t>
      </w:r>
      <w:r w:rsidR="5B4F78AE" w:rsidRPr="194C16DA">
        <w:rPr>
          <w:rFonts w:ascii="Arial" w:eastAsia="Arial" w:hAnsi="Arial" w:cs="Arial"/>
          <w:color w:val="FF0000"/>
          <w:sz w:val="24"/>
          <w:szCs w:val="24"/>
          <w:lang w:val="en-US"/>
        </w:rPr>
        <w:t xml:space="preserve">, </w:t>
      </w:r>
      <w:r w:rsidR="5B4F78AE" w:rsidRPr="194C16DA">
        <w:rPr>
          <w:rFonts w:ascii="Arial" w:eastAsia="Arial" w:hAnsi="Arial" w:cs="Arial"/>
          <w:i/>
          <w:iCs/>
          <w:color w:val="FF0000"/>
          <w:sz w:val="24"/>
          <w:szCs w:val="24"/>
          <w:lang w:val="en-US"/>
        </w:rPr>
        <w:t>69</w:t>
      </w:r>
      <w:r w:rsidR="5B4F78AE" w:rsidRPr="194C16DA">
        <w:rPr>
          <w:rFonts w:ascii="Arial" w:eastAsia="Arial" w:hAnsi="Arial" w:cs="Arial"/>
          <w:color w:val="FF0000"/>
          <w:sz w:val="24"/>
          <w:szCs w:val="24"/>
          <w:lang w:val="en-US"/>
        </w:rPr>
        <w:t xml:space="preserve">(4), 1145–1173. </w:t>
      </w:r>
      <w:hyperlink r:id="rId7">
        <w:r w:rsidR="5B4F78AE" w:rsidRPr="194C16DA">
          <w:rPr>
            <w:rStyle w:val="Hyperlink"/>
            <w:rFonts w:ascii="Arial" w:eastAsia="Arial" w:hAnsi="Arial" w:cs="Arial"/>
            <w:color w:val="FF0000"/>
            <w:sz w:val="24"/>
            <w:szCs w:val="24"/>
            <w:lang w:val="en-US"/>
          </w:rPr>
          <w:t>https://doi.org/10.1111/apps.12230</w:t>
        </w:r>
      </w:hyperlink>
    </w:p>
    <w:p w14:paraId="0D7C9718" w14:textId="53CCDF46" w:rsidR="008C404C" w:rsidRPr="008C404C" w:rsidRDefault="008C404C" w:rsidP="194C16DA">
      <w:pPr>
        <w:spacing w:after="0" w:line="480" w:lineRule="auto"/>
        <w:jc w:val="both"/>
        <w:textAlignment w:val="baseline"/>
        <w:rPr>
          <w:rFonts w:ascii="Arial" w:eastAsia="Times New Roman" w:hAnsi="Arial" w:cs="Arial"/>
          <w:color w:val="000000" w:themeColor="text1"/>
          <w:sz w:val="24"/>
          <w:szCs w:val="24"/>
          <w:lang w:eastAsia="en-GB"/>
        </w:rPr>
      </w:pPr>
    </w:p>
    <w:p w14:paraId="7F5BC5C5" w14:textId="4C50E367" w:rsidR="008C404C" w:rsidRPr="008C404C" w:rsidRDefault="5A0E0462" w:rsidP="194C16DA">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333333"/>
          <w:sz w:val="24"/>
          <w:szCs w:val="24"/>
          <w:lang w:val="en-US" w:eastAsia="en-GB"/>
        </w:rPr>
        <w:t xml:space="preserve">CIPD (2015) </w:t>
      </w:r>
      <w:r w:rsidRPr="194C16DA">
        <w:rPr>
          <w:rFonts w:ascii="Arial" w:eastAsia="Times New Roman" w:hAnsi="Arial" w:cs="Arial"/>
          <w:i/>
          <w:iCs/>
          <w:color w:val="333333"/>
          <w:sz w:val="24"/>
          <w:szCs w:val="24"/>
          <w:lang w:val="en-US" w:eastAsia="en-GB"/>
        </w:rPr>
        <w:t>Ethical decision-making: Eight perspectives on workplace dilemmas</w:t>
      </w:r>
      <w:r w:rsidRPr="194C16DA">
        <w:rPr>
          <w:rFonts w:ascii="Arial" w:eastAsia="Times New Roman" w:hAnsi="Arial" w:cs="Arial"/>
          <w:color w:val="333333"/>
          <w:sz w:val="24"/>
          <w:szCs w:val="24"/>
          <w:lang w:val="en-US" w:eastAsia="en-GB"/>
        </w:rPr>
        <w:t xml:space="preserve">. London: Available at: </w:t>
      </w:r>
      <w:hyperlink r:id="rId8">
        <w:r w:rsidRPr="194C16DA">
          <w:rPr>
            <w:rFonts w:ascii="Arial" w:eastAsia="Times New Roman" w:hAnsi="Arial" w:cs="Arial"/>
            <w:color w:val="0563C1"/>
            <w:sz w:val="24"/>
            <w:szCs w:val="24"/>
            <w:u w:val="single"/>
            <w:lang w:val="en-US" w:eastAsia="en-GB"/>
          </w:rPr>
          <w:t>https://www.cipd.org/globalassets/media/comms/the-people-profession/profession-map-pdfs/ethical-decision-making-2015-eight-perspectives-on-workplace-dilemmas_tcm29-9564.pdf</w:t>
        </w:r>
      </w:hyperlink>
      <w:r w:rsidRPr="194C16DA">
        <w:rPr>
          <w:rFonts w:ascii="Arial" w:eastAsia="Times New Roman" w:hAnsi="Arial" w:cs="Arial"/>
          <w:color w:val="333333"/>
          <w:sz w:val="24"/>
          <w:szCs w:val="24"/>
          <w:lang w:val="en-US" w:eastAsia="en-GB"/>
        </w:rPr>
        <w:t xml:space="preserve"> (Accessed: 19 November 2023).</w:t>
      </w:r>
      <w:r w:rsidRPr="194C16DA">
        <w:rPr>
          <w:rFonts w:ascii="Arial" w:eastAsia="Times New Roman" w:hAnsi="Arial" w:cs="Arial"/>
          <w:color w:val="333333"/>
          <w:sz w:val="24"/>
          <w:szCs w:val="24"/>
          <w:lang w:eastAsia="en-GB"/>
        </w:rPr>
        <w:t> </w:t>
      </w:r>
    </w:p>
    <w:p w14:paraId="4A1B9D03" w14:textId="3803C32C" w:rsidR="008C404C" w:rsidRPr="008C404C" w:rsidRDefault="5007B1EE" w:rsidP="194C16DA">
      <w:pPr>
        <w:spacing w:after="0" w:line="480" w:lineRule="auto"/>
        <w:jc w:val="both"/>
        <w:textAlignment w:val="baseline"/>
        <w:rPr>
          <w:rFonts w:ascii="Arial" w:eastAsia="Arial" w:hAnsi="Arial" w:cs="Arial"/>
          <w:color w:val="FF0000"/>
          <w:sz w:val="24"/>
          <w:szCs w:val="24"/>
          <w:lang w:val="en-US"/>
        </w:rPr>
      </w:pPr>
      <w:r w:rsidRPr="1C198565">
        <w:rPr>
          <w:rFonts w:ascii="Arial" w:eastAsia="Arial" w:hAnsi="Arial" w:cs="Arial"/>
          <w:color w:val="FF0000"/>
          <w:sz w:val="24"/>
          <w:szCs w:val="24"/>
          <w:lang w:val="en-US"/>
        </w:rPr>
        <w:t xml:space="preserve">CIPD (2013). </w:t>
      </w:r>
      <w:r w:rsidRPr="1C198565">
        <w:rPr>
          <w:rFonts w:ascii="Arial" w:eastAsia="Arial" w:hAnsi="Arial" w:cs="Arial"/>
          <w:i/>
          <w:iCs/>
          <w:color w:val="FF0000"/>
          <w:sz w:val="24"/>
          <w:szCs w:val="24"/>
          <w:lang w:val="en-US"/>
        </w:rPr>
        <w:t>Can We Match Individual and Organisational perspectives? the Changing Contours of fairness: in Partnership with</w:t>
      </w:r>
      <w:r w:rsidRPr="1C198565">
        <w:rPr>
          <w:rFonts w:ascii="Arial" w:eastAsia="Arial" w:hAnsi="Arial" w:cs="Arial"/>
          <w:color w:val="FF0000"/>
          <w:sz w:val="24"/>
          <w:szCs w:val="24"/>
          <w:lang w:val="en-US"/>
        </w:rPr>
        <w:t xml:space="preserve">. [online] Available at: </w:t>
      </w:r>
      <w:hyperlink r:id="rId9">
        <w:r w:rsidRPr="1C198565">
          <w:rPr>
            <w:rStyle w:val="Hyperlink"/>
            <w:rFonts w:ascii="Arial" w:eastAsia="Arial" w:hAnsi="Arial" w:cs="Arial"/>
            <w:sz w:val="24"/>
            <w:szCs w:val="24"/>
            <w:lang w:val="en-US"/>
          </w:rPr>
          <w:t>https://www.cipd.org/globalassets/media/knowledge/knowledge-hub/reports/the-changing-contours-of-fairness_2013-individual-organisation-perspectives_tcm18-9566.pdf</w:t>
        </w:r>
      </w:hyperlink>
      <w:r w:rsidRPr="1C198565">
        <w:rPr>
          <w:rFonts w:ascii="Arial" w:eastAsia="Arial" w:hAnsi="Arial" w:cs="Arial"/>
          <w:color w:val="FF0000"/>
          <w:sz w:val="24"/>
          <w:szCs w:val="24"/>
          <w:lang w:val="en-US"/>
        </w:rPr>
        <w:t>.</w:t>
      </w:r>
    </w:p>
    <w:p w14:paraId="2EB04B11" w14:textId="66A4CA49" w:rsidR="0823D6CA" w:rsidRDefault="0823D6CA" w:rsidP="1C198565">
      <w:pPr>
        <w:spacing w:line="360" w:lineRule="auto"/>
        <w:jc w:val="both"/>
        <w:rPr>
          <w:rFonts w:ascii="Arial" w:eastAsia="Arial" w:hAnsi="Arial" w:cs="Arial"/>
          <w:color w:val="0070C0"/>
          <w:sz w:val="24"/>
          <w:szCs w:val="24"/>
          <w:lang w:val="en-US"/>
        </w:rPr>
      </w:pPr>
      <w:r w:rsidRPr="1C198565">
        <w:rPr>
          <w:rFonts w:ascii="Arial" w:eastAsia="Arial" w:hAnsi="Arial" w:cs="Arial"/>
          <w:i/>
          <w:iCs/>
          <w:color w:val="0070C0"/>
          <w:sz w:val="24"/>
          <w:szCs w:val="24"/>
          <w:lang w:val="en-US"/>
        </w:rPr>
        <w:t>Podcast 154:Critical Thinking</w:t>
      </w:r>
      <w:r w:rsidRPr="1C198565">
        <w:rPr>
          <w:rFonts w:ascii="Arial" w:eastAsia="Arial" w:hAnsi="Arial" w:cs="Arial"/>
          <w:color w:val="0070C0"/>
          <w:sz w:val="24"/>
          <w:szCs w:val="24"/>
          <w:lang w:val="en-US"/>
        </w:rPr>
        <w:t xml:space="preserve">, (2020). CIPD Available at: </w:t>
      </w:r>
      <w:hyperlink r:id="rId10">
        <w:r w:rsidRPr="1C198565">
          <w:rPr>
            <w:rStyle w:val="Hyperlink"/>
            <w:rFonts w:ascii="Arial" w:eastAsia="Arial" w:hAnsi="Arial" w:cs="Arial"/>
            <w:color w:val="0070C0"/>
            <w:sz w:val="24"/>
            <w:szCs w:val="24"/>
            <w:lang w:val="en-US"/>
          </w:rPr>
          <w:t>https://www.cipd.org/uk/knowledge/podcasts/critical-thinking/</w:t>
        </w:r>
      </w:hyperlink>
      <w:r w:rsidRPr="1C198565">
        <w:rPr>
          <w:rFonts w:ascii="Arial" w:eastAsia="Arial" w:hAnsi="Arial" w:cs="Arial"/>
          <w:color w:val="0070C0"/>
          <w:sz w:val="24"/>
          <w:szCs w:val="24"/>
          <w:lang w:val="en-US"/>
        </w:rPr>
        <w:t xml:space="preserve"> [Accessed 13 Feb. 2024].</w:t>
      </w:r>
    </w:p>
    <w:p w14:paraId="4BDA8B68" w14:textId="6F61A5F2" w:rsidR="008C404C" w:rsidRPr="008C404C" w:rsidRDefault="5007B1EE" w:rsidP="194C16DA">
      <w:pPr>
        <w:spacing w:after="0" w:line="480" w:lineRule="auto"/>
        <w:textAlignment w:val="baseline"/>
        <w:rPr>
          <w:color w:val="FF0000"/>
        </w:rPr>
      </w:pPr>
      <w:r w:rsidRPr="194C16DA">
        <w:rPr>
          <w:rFonts w:ascii="Arial" w:eastAsia="Arial" w:hAnsi="Arial" w:cs="Arial"/>
          <w:color w:val="FF0000"/>
          <w:sz w:val="24"/>
          <w:szCs w:val="24"/>
          <w:lang w:val="en-US"/>
        </w:rPr>
        <w:t xml:space="preserve">Chatfield, T. (2023). Cognitive Bias. </w:t>
      </w:r>
      <w:r w:rsidRPr="194C16DA">
        <w:rPr>
          <w:rFonts w:ascii="Arial" w:eastAsia="Arial" w:hAnsi="Arial" w:cs="Arial"/>
          <w:i/>
          <w:iCs/>
          <w:color w:val="FF0000"/>
          <w:sz w:val="24"/>
          <w:szCs w:val="24"/>
          <w:lang w:val="en-US"/>
        </w:rPr>
        <w:t>Think : Philosophy for Everyone</w:t>
      </w:r>
      <w:r w:rsidRPr="194C16DA">
        <w:rPr>
          <w:rFonts w:ascii="Arial" w:eastAsia="Arial" w:hAnsi="Arial" w:cs="Arial"/>
          <w:color w:val="FF0000"/>
          <w:sz w:val="24"/>
          <w:szCs w:val="24"/>
          <w:lang w:val="en-US"/>
        </w:rPr>
        <w:t xml:space="preserve">, </w:t>
      </w:r>
      <w:r w:rsidRPr="194C16DA">
        <w:rPr>
          <w:rFonts w:ascii="Arial" w:eastAsia="Arial" w:hAnsi="Arial" w:cs="Arial"/>
          <w:i/>
          <w:iCs/>
          <w:color w:val="FF0000"/>
          <w:sz w:val="24"/>
          <w:szCs w:val="24"/>
          <w:lang w:val="en-US"/>
        </w:rPr>
        <w:t>22</w:t>
      </w:r>
      <w:r w:rsidRPr="194C16DA">
        <w:rPr>
          <w:rFonts w:ascii="Arial" w:eastAsia="Arial" w:hAnsi="Arial" w:cs="Arial"/>
          <w:color w:val="FF0000"/>
          <w:sz w:val="24"/>
          <w:szCs w:val="24"/>
          <w:lang w:val="en-US"/>
        </w:rPr>
        <w:t xml:space="preserve">(63), 53–58. </w:t>
      </w:r>
      <w:hyperlink r:id="rId11">
        <w:r w:rsidRPr="194C16DA">
          <w:rPr>
            <w:rStyle w:val="Hyperlink"/>
            <w:rFonts w:ascii="Arial" w:eastAsia="Arial" w:hAnsi="Arial" w:cs="Arial"/>
            <w:color w:val="FF0000"/>
            <w:sz w:val="24"/>
            <w:szCs w:val="24"/>
            <w:lang w:val="en-US"/>
          </w:rPr>
          <w:t>https://doi.org/10.1017/S1477175622000264</w:t>
        </w:r>
      </w:hyperlink>
    </w:p>
    <w:p w14:paraId="1BF375D8" w14:textId="08204831" w:rsidR="008C404C" w:rsidRPr="008C404C" w:rsidRDefault="2A0F7B36" w:rsidP="194C16DA">
      <w:pPr>
        <w:spacing w:after="0" w:line="480" w:lineRule="auto"/>
        <w:textAlignment w:val="baseline"/>
        <w:rPr>
          <w:rFonts w:ascii="Arial" w:eastAsia="Arial" w:hAnsi="Arial" w:cs="Arial"/>
          <w:color w:val="FF0000"/>
          <w:sz w:val="24"/>
          <w:szCs w:val="24"/>
          <w:lang w:val="en-US"/>
        </w:rPr>
      </w:pPr>
      <w:r w:rsidRPr="194C16DA">
        <w:rPr>
          <w:rFonts w:ascii="Arial" w:eastAsia="Arial" w:hAnsi="Arial" w:cs="Arial"/>
          <w:color w:val="FF0000"/>
          <w:sz w:val="24"/>
          <w:szCs w:val="24"/>
          <w:lang w:val="en-US"/>
        </w:rPr>
        <w:lastRenderedPageBreak/>
        <w:t xml:space="preserve">Doyle, P. (2008). </w:t>
      </w:r>
      <w:r w:rsidRPr="194C16DA">
        <w:rPr>
          <w:rFonts w:ascii="Arial" w:eastAsia="Arial" w:hAnsi="Arial" w:cs="Arial"/>
          <w:i/>
          <w:iCs/>
          <w:color w:val="FF0000"/>
          <w:sz w:val="24"/>
          <w:szCs w:val="24"/>
          <w:lang w:val="en-US"/>
        </w:rPr>
        <w:t>Value-based marketing marketing strategies for corporate growth and shareholder value</w:t>
      </w:r>
      <w:r w:rsidRPr="194C16DA">
        <w:rPr>
          <w:rFonts w:ascii="Arial" w:eastAsia="Arial" w:hAnsi="Arial" w:cs="Arial"/>
          <w:color w:val="FF0000"/>
          <w:sz w:val="24"/>
          <w:szCs w:val="24"/>
          <w:lang w:val="en-US"/>
        </w:rPr>
        <w:t xml:space="preserve"> (2nd ed.). John Wiley &amp; Sons.</w:t>
      </w:r>
    </w:p>
    <w:p w14:paraId="148D323F" w14:textId="3AA5CC78" w:rsidR="008C404C" w:rsidRPr="008C404C" w:rsidRDefault="2F5A2487" w:rsidP="194C16DA">
      <w:pPr>
        <w:spacing w:after="0" w:line="480" w:lineRule="auto"/>
        <w:textAlignment w:val="baseline"/>
        <w:rPr>
          <w:color w:val="FF0000"/>
          <w:lang w:eastAsia="en-GB"/>
        </w:rPr>
      </w:pPr>
      <w:r w:rsidRPr="194C16DA">
        <w:rPr>
          <w:rFonts w:ascii="Arial" w:eastAsia="Arial" w:hAnsi="Arial" w:cs="Arial"/>
          <w:color w:val="FF0000"/>
          <w:sz w:val="24"/>
          <w:szCs w:val="24"/>
          <w:lang w:val="en-US"/>
        </w:rPr>
        <w:t xml:space="preserve">Ellis, C. (2007). Telling Secrets, Revealing Lives: Relational Ethics in Research With Intimate Others. </w:t>
      </w:r>
      <w:r w:rsidRPr="194C16DA">
        <w:rPr>
          <w:rFonts w:ascii="Arial" w:eastAsia="Arial" w:hAnsi="Arial" w:cs="Arial"/>
          <w:i/>
          <w:iCs/>
          <w:color w:val="FF0000"/>
          <w:sz w:val="24"/>
          <w:szCs w:val="24"/>
          <w:lang w:val="en-US"/>
        </w:rPr>
        <w:t>Qualitative Inquiry</w:t>
      </w:r>
      <w:r w:rsidRPr="194C16DA">
        <w:rPr>
          <w:rFonts w:ascii="Arial" w:eastAsia="Arial" w:hAnsi="Arial" w:cs="Arial"/>
          <w:color w:val="FF0000"/>
          <w:sz w:val="24"/>
          <w:szCs w:val="24"/>
          <w:lang w:val="en-US"/>
        </w:rPr>
        <w:t xml:space="preserve">, </w:t>
      </w:r>
      <w:r w:rsidRPr="194C16DA">
        <w:rPr>
          <w:rFonts w:ascii="Arial" w:eastAsia="Arial" w:hAnsi="Arial" w:cs="Arial"/>
          <w:i/>
          <w:iCs/>
          <w:color w:val="FF0000"/>
          <w:sz w:val="24"/>
          <w:szCs w:val="24"/>
          <w:lang w:val="en-US"/>
        </w:rPr>
        <w:t>13</w:t>
      </w:r>
      <w:r w:rsidRPr="194C16DA">
        <w:rPr>
          <w:rFonts w:ascii="Arial" w:eastAsia="Arial" w:hAnsi="Arial" w:cs="Arial"/>
          <w:color w:val="FF0000"/>
          <w:sz w:val="24"/>
          <w:szCs w:val="24"/>
          <w:lang w:val="en-US"/>
        </w:rPr>
        <w:t xml:space="preserve">(1), 3–29. </w:t>
      </w:r>
      <w:hyperlink r:id="rId12">
        <w:r w:rsidRPr="194C16DA">
          <w:rPr>
            <w:rStyle w:val="Hyperlink"/>
            <w:rFonts w:ascii="Arial" w:eastAsia="Arial" w:hAnsi="Arial" w:cs="Arial"/>
            <w:color w:val="FF0000"/>
            <w:sz w:val="24"/>
            <w:szCs w:val="24"/>
            <w:lang w:val="en-US"/>
          </w:rPr>
          <w:t>https://doi.org/10.1177/1077800406294947</w:t>
        </w:r>
      </w:hyperlink>
    </w:p>
    <w:p w14:paraId="6CC23ABF" w14:textId="521FAFD5" w:rsidR="008C404C" w:rsidRPr="008C404C" w:rsidRDefault="5A0E0462" w:rsidP="008C404C">
      <w:pPr>
        <w:spacing w:after="0" w:line="480" w:lineRule="auto"/>
        <w:jc w:val="both"/>
        <w:textAlignment w:val="baseline"/>
        <w:rPr>
          <w:rFonts w:ascii="Arial" w:eastAsia="Times New Roman" w:hAnsi="Arial" w:cs="Arial"/>
          <w:sz w:val="24"/>
          <w:szCs w:val="24"/>
          <w:lang w:eastAsia="en-GB"/>
        </w:rPr>
      </w:pPr>
      <w:r w:rsidRPr="194C16DA">
        <w:rPr>
          <w:rFonts w:ascii="Arial" w:eastAsia="Times New Roman" w:hAnsi="Arial" w:cs="Arial"/>
          <w:color w:val="333333"/>
          <w:sz w:val="24"/>
          <w:szCs w:val="24"/>
          <w:lang w:val="en-US" w:eastAsia="en-GB"/>
        </w:rPr>
        <w:t xml:space="preserve">Flourish Dx (2022) </w:t>
      </w:r>
      <w:r w:rsidRPr="194C16DA">
        <w:rPr>
          <w:rFonts w:ascii="Arial" w:eastAsia="Times New Roman" w:hAnsi="Arial" w:cs="Arial"/>
          <w:i/>
          <w:iCs/>
          <w:color w:val="333333"/>
          <w:sz w:val="24"/>
          <w:szCs w:val="24"/>
          <w:lang w:val="en-US" w:eastAsia="en-GB"/>
        </w:rPr>
        <w:t>What is Evidence Based Practice?!- with Rob Briner</w:t>
      </w:r>
      <w:r w:rsidRPr="194C16DA">
        <w:rPr>
          <w:rFonts w:ascii="Arial" w:eastAsia="Times New Roman" w:hAnsi="Arial" w:cs="Arial"/>
          <w:color w:val="333333"/>
          <w:sz w:val="24"/>
          <w:szCs w:val="24"/>
          <w:lang w:val="en-US" w:eastAsia="en-GB"/>
        </w:rPr>
        <w:t>. 27 October 2022. Available at: https://www.youtube.com/watch?v=tSfo2XhEWkE (Accessed: 6 November 2023).</w:t>
      </w:r>
      <w:r w:rsidRPr="194C16DA">
        <w:rPr>
          <w:rFonts w:ascii="Arial" w:eastAsia="Times New Roman" w:hAnsi="Arial" w:cs="Arial"/>
          <w:color w:val="333333"/>
          <w:sz w:val="24"/>
          <w:szCs w:val="24"/>
          <w:lang w:eastAsia="en-GB"/>
        </w:rPr>
        <w:t> </w:t>
      </w:r>
    </w:p>
    <w:p w14:paraId="42EA8822" w14:textId="4E11CDAE" w:rsidR="5A0E0462" w:rsidRDefault="5A0E0462" w:rsidP="194C16DA">
      <w:pPr>
        <w:spacing w:after="0" w:line="480" w:lineRule="auto"/>
        <w:jc w:val="both"/>
        <w:rPr>
          <w:rFonts w:ascii="Arial" w:eastAsia="Times New Roman" w:hAnsi="Arial" w:cs="Arial"/>
          <w:sz w:val="24"/>
          <w:szCs w:val="24"/>
          <w:lang w:val="en-US" w:eastAsia="en-GB"/>
        </w:rPr>
      </w:pPr>
      <w:r w:rsidRPr="194C16DA">
        <w:rPr>
          <w:rFonts w:ascii="Arial" w:eastAsia="Times New Roman" w:hAnsi="Arial" w:cs="Arial"/>
          <w:color w:val="333333"/>
          <w:sz w:val="24"/>
          <w:szCs w:val="24"/>
          <w:lang w:val="en-US" w:eastAsia="en-GB"/>
        </w:rPr>
        <w:t xml:space="preserve">Harvard Business Review (2008) </w:t>
      </w:r>
      <w:r w:rsidRPr="194C16DA">
        <w:rPr>
          <w:rFonts w:ascii="Arial" w:eastAsia="Times New Roman" w:hAnsi="Arial" w:cs="Arial"/>
          <w:i/>
          <w:iCs/>
          <w:color w:val="333333"/>
          <w:sz w:val="24"/>
          <w:szCs w:val="24"/>
          <w:lang w:val="en-US" w:eastAsia="en-GB"/>
        </w:rPr>
        <w:t>The Five Competitive Forces That Shape Strategy.</w:t>
      </w:r>
      <w:r w:rsidRPr="194C16DA">
        <w:rPr>
          <w:rFonts w:ascii="Arial" w:eastAsia="Times New Roman" w:hAnsi="Arial" w:cs="Arial"/>
          <w:color w:val="333333"/>
          <w:sz w:val="24"/>
          <w:szCs w:val="24"/>
          <w:lang w:val="en-US" w:eastAsia="en-GB"/>
        </w:rPr>
        <w:t xml:space="preserve"> 30 June 2008. Available at: https://youtu.be/mYF2_FBCvXw?si=EX-flZuYrFDC49hk (Accessed: 5 November 2023).</w:t>
      </w:r>
      <w:r w:rsidRPr="194C16DA">
        <w:rPr>
          <w:rFonts w:ascii="Arial" w:eastAsia="Times New Roman" w:hAnsi="Arial" w:cs="Arial"/>
          <w:color w:val="333333"/>
          <w:sz w:val="24"/>
          <w:szCs w:val="24"/>
          <w:lang w:eastAsia="en-GB"/>
        </w:rPr>
        <w:t> </w:t>
      </w:r>
      <w:r w:rsidRPr="194C16DA">
        <w:rPr>
          <w:rFonts w:ascii="Arial" w:eastAsia="Times New Roman" w:hAnsi="Arial" w:cs="Arial"/>
          <w:color w:val="333333"/>
          <w:sz w:val="24"/>
          <w:szCs w:val="24"/>
          <w:lang w:val="en-US" w:eastAsia="en-GB"/>
        </w:rPr>
        <w:t> </w:t>
      </w:r>
    </w:p>
    <w:p w14:paraId="64C7A276" w14:textId="2F3A08A3" w:rsidR="259B2DFA" w:rsidRDefault="259B2DFA" w:rsidP="194C16DA">
      <w:pPr>
        <w:spacing w:line="480" w:lineRule="auto"/>
        <w:rPr>
          <w:color w:val="FF0000"/>
        </w:rPr>
      </w:pPr>
      <w:r w:rsidRPr="1C198565">
        <w:rPr>
          <w:rFonts w:ascii="Arial" w:eastAsia="Arial" w:hAnsi="Arial" w:cs="Arial"/>
          <w:color w:val="FF0000"/>
          <w:sz w:val="24"/>
          <w:szCs w:val="24"/>
          <w:lang w:val="en-US"/>
        </w:rPr>
        <w:t xml:space="preserve">ICN emphasises the benefits of flexible working practices. (2012). </w:t>
      </w:r>
      <w:r w:rsidRPr="1C198565">
        <w:rPr>
          <w:rFonts w:ascii="Arial" w:eastAsia="Arial" w:hAnsi="Arial" w:cs="Arial"/>
          <w:i/>
          <w:iCs/>
          <w:color w:val="FF0000"/>
          <w:sz w:val="24"/>
          <w:szCs w:val="24"/>
          <w:lang w:val="en-US"/>
        </w:rPr>
        <w:t>Nursing Standard</w:t>
      </w:r>
      <w:r w:rsidRPr="1C198565">
        <w:rPr>
          <w:rFonts w:ascii="Arial" w:eastAsia="Arial" w:hAnsi="Arial" w:cs="Arial"/>
          <w:color w:val="FF0000"/>
          <w:sz w:val="24"/>
          <w:szCs w:val="24"/>
          <w:lang w:val="en-US"/>
        </w:rPr>
        <w:t xml:space="preserve">, </w:t>
      </w:r>
      <w:r w:rsidRPr="1C198565">
        <w:rPr>
          <w:rFonts w:ascii="Arial" w:eastAsia="Arial" w:hAnsi="Arial" w:cs="Arial"/>
          <w:i/>
          <w:iCs/>
          <w:color w:val="FF0000"/>
          <w:sz w:val="24"/>
          <w:szCs w:val="24"/>
          <w:lang w:val="en-US"/>
        </w:rPr>
        <w:t>26</w:t>
      </w:r>
      <w:r w:rsidRPr="1C198565">
        <w:rPr>
          <w:rFonts w:ascii="Arial" w:eastAsia="Arial" w:hAnsi="Arial" w:cs="Arial"/>
          <w:color w:val="FF0000"/>
          <w:sz w:val="24"/>
          <w:szCs w:val="24"/>
          <w:lang w:val="en-US"/>
        </w:rPr>
        <w:t xml:space="preserve">(49), 8–8. </w:t>
      </w:r>
      <w:hyperlink r:id="rId13">
        <w:r w:rsidRPr="1C198565">
          <w:rPr>
            <w:rStyle w:val="Hyperlink"/>
            <w:rFonts w:ascii="Arial" w:eastAsia="Arial" w:hAnsi="Arial" w:cs="Arial"/>
            <w:color w:val="FF0000"/>
            <w:sz w:val="24"/>
            <w:szCs w:val="24"/>
            <w:lang w:val="en-US"/>
          </w:rPr>
          <w:t>https://doi.org/10.7748/ns2012.08.26.49.8.p9076</w:t>
        </w:r>
      </w:hyperlink>
    </w:p>
    <w:p w14:paraId="0A31B977" w14:textId="28724131" w:rsidR="2A5D6F67" w:rsidRDefault="2A5D6F67" w:rsidP="1C198565">
      <w:pPr>
        <w:spacing w:line="480" w:lineRule="auto"/>
        <w:rPr>
          <w:rFonts w:ascii="Arial" w:eastAsia="Arial" w:hAnsi="Arial" w:cs="Arial"/>
          <w:color w:val="0070C0"/>
        </w:rPr>
      </w:pPr>
      <w:r w:rsidRPr="1C198565">
        <w:rPr>
          <w:rFonts w:ascii="Arial" w:eastAsia="Arial" w:hAnsi="Arial" w:cs="Arial"/>
          <w:color w:val="0070C0"/>
          <w:sz w:val="24"/>
          <w:szCs w:val="24"/>
          <w:lang w:val="en-US"/>
        </w:rPr>
        <w:t xml:space="preserve">Kobayashi, K., Eweje, G., &amp; Tappin, D. (2018). Employee wellbeing and human sustainability: Perspectives of managers in large Japanese corporations. </w:t>
      </w:r>
      <w:r w:rsidRPr="1C198565">
        <w:rPr>
          <w:rFonts w:ascii="Arial" w:eastAsia="Arial" w:hAnsi="Arial" w:cs="Arial"/>
          <w:i/>
          <w:iCs/>
          <w:color w:val="0070C0"/>
          <w:sz w:val="24"/>
          <w:szCs w:val="24"/>
          <w:lang w:val="en-US"/>
        </w:rPr>
        <w:t>Business Strategy and the Environment</w:t>
      </w:r>
      <w:r w:rsidRPr="1C198565">
        <w:rPr>
          <w:rFonts w:ascii="Arial" w:eastAsia="Arial" w:hAnsi="Arial" w:cs="Arial"/>
          <w:color w:val="0070C0"/>
          <w:sz w:val="24"/>
          <w:szCs w:val="24"/>
          <w:lang w:val="en-US"/>
        </w:rPr>
        <w:t xml:space="preserve">, </w:t>
      </w:r>
      <w:r w:rsidRPr="1C198565">
        <w:rPr>
          <w:rFonts w:ascii="Arial" w:eastAsia="Arial" w:hAnsi="Arial" w:cs="Arial"/>
          <w:i/>
          <w:iCs/>
          <w:color w:val="0070C0"/>
          <w:sz w:val="24"/>
          <w:szCs w:val="24"/>
          <w:lang w:val="en-US"/>
        </w:rPr>
        <w:t>27</w:t>
      </w:r>
      <w:r w:rsidRPr="1C198565">
        <w:rPr>
          <w:rFonts w:ascii="Arial" w:eastAsia="Arial" w:hAnsi="Arial" w:cs="Arial"/>
          <w:color w:val="0070C0"/>
          <w:sz w:val="24"/>
          <w:szCs w:val="24"/>
          <w:lang w:val="en-US"/>
        </w:rPr>
        <w:t xml:space="preserve">(7), 801–810. </w:t>
      </w:r>
      <w:hyperlink r:id="rId14">
        <w:r w:rsidRPr="1C198565">
          <w:rPr>
            <w:rStyle w:val="Hyperlink"/>
            <w:rFonts w:ascii="Arial" w:eastAsia="Arial" w:hAnsi="Arial" w:cs="Arial"/>
            <w:color w:val="0070C0"/>
            <w:sz w:val="24"/>
            <w:szCs w:val="24"/>
            <w:lang w:val="en-US"/>
          </w:rPr>
          <w:t>https://doi.org/10.1002/bse.2032</w:t>
        </w:r>
      </w:hyperlink>
    </w:p>
    <w:p w14:paraId="73271C17" w14:textId="619C8057" w:rsidR="008C404C" w:rsidRPr="008C404C" w:rsidRDefault="5A0E0462" w:rsidP="194C16DA">
      <w:pPr>
        <w:spacing w:after="0" w:line="480" w:lineRule="auto"/>
        <w:textAlignment w:val="baseline"/>
        <w:rPr>
          <w:rFonts w:ascii="Arial" w:eastAsia="Times New Roman" w:hAnsi="Arial" w:cs="Arial"/>
          <w:sz w:val="24"/>
          <w:szCs w:val="24"/>
          <w:lang w:eastAsia="en-GB"/>
        </w:rPr>
      </w:pPr>
      <w:r w:rsidRPr="194C16DA">
        <w:rPr>
          <w:rFonts w:ascii="Arial" w:eastAsia="Times New Roman" w:hAnsi="Arial" w:cs="Arial"/>
          <w:color w:val="333333"/>
          <w:sz w:val="24"/>
          <w:szCs w:val="24"/>
          <w:lang w:val="en-US" w:eastAsia="en-GB"/>
        </w:rPr>
        <w:t xml:space="preserve">Mindtools. (n.d.). </w:t>
      </w:r>
      <w:r w:rsidRPr="194C16DA">
        <w:rPr>
          <w:rFonts w:ascii="Arial" w:eastAsia="Times New Roman" w:hAnsi="Arial" w:cs="Arial"/>
          <w:i/>
          <w:iCs/>
          <w:color w:val="333333"/>
          <w:sz w:val="24"/>
          <w:szCs w:val="24"/>
          <w:lang w:val="en-US" w:eastAsia="en-GB"/>
        </w:rPr>
        <w:t>Six Thinking Hats</w:t>
      </w:r>
      <w:r w:rsidRPr="194C16DA">
        <w:rPr>
          <w:rFonts w:ascii="Arial" w:eastAsia="Times New Roman" w:hAnsi="Arial" w:cs="Arial"/>
          <w:color w:val="333333"/>
          <w:sz w:val="24"/>
          <w:szCs w:val="24"/>
          <w:lang w:val="en-US" w:eastAsia="en-GB"/>
        </w:rPr>
        <w:t>. https://www.mindtools.com/ajlpp1e/six-thinking-hats (Accessed: 10 November 2023)</w:t>
      </w:r>
      <w:r w:rsidRPr="194C16DA">
        <w:rPr>
          <w:rFonts w:ascii="Arial" w:eastAsia="Times New Roman" w:hAnsi="Arial" w:cs="Arial"/>
          <w:color w:val="333333"/>
          <w:sz w:val="24"/>
          <w:szCs w:val="24"/>
          <w:lang w:eastAsia="en-GB"/>
        </w:rPr>
        <w:t> </w:t>
      </w:r>
    </w:p>
    <w:p w14:paraId="143F99A5" w14:textId="48749032" w:rsidR="008C404C" w:rsidRPr="008C404C" w:rsidRDefault="5A0E0462" w:rsidP="194C16DA">
      <w:pPr>
        <w:spacing w:after="0" w:line="480" w:lineRule="auto"/>
        <w:textAlignment w:val="baseline"/>
        <w:rPr>
          <w:rFonts w:ascii="Arial" w:eastAsia="Times New Roman" w:hAnsi="Arial" w:cs="Arial"/>
          <w:sz w:val="24"/>
          <w:szCs w:val="24"/>
          <w:lang w:eastAsia="en-GB"/>
        </w:rPr>
      </w:pPr>
      <w:r w:rsidRPr="194C16DA">
        <w:rPr>
          <w:rFonts w:ascii="Arial" w:eastAsia="Times New Roman" w:hAnsi="Arial" w:cs="Arial"/>
          <w:color w:val="333333"/>
          <w:sz w:val="24"/>
          <w:szCs w:val="24"/>
          <w:lang w:val="en-US" w:eastAsia="en-GB"/>
        </w:rPr>
        <w:t xml:space="preserve">Mindtools. (n.d.). </w:t>
      </w:r>
      <w:r w:rsidRPr="194C16DA">
        <w:rPr>
          <w:rFonts w:ascii="Arial" w:eastAsia="Times New Roman" w:hAnsi="Arial" w:cs="Arial"/>
          <w:i/>
          <w:iCs/>
          <w:color w:val="333333"/>
          <w:sz w:val="24"/>
          <w:szCs w:val="24"/>
          <w:lang w:val="en-US" w:eastAsia="en-GB"/>
        </w:rPr>
        <w:t>Pareto Analysis</w:t>
      </w:r>
      <w:r w:rsidRPr="194C16DA">
        <w:rPr>
          <w:rFonts w:ascii="Arial" w:eastAsia="Times New Roman" w:hAnsi="Arial" w:cs="Arial"/>
          <w:color w:val="333333"/>
          <w:sz w:val="24"/>
          <w:szCs w:val="24"/>
          <w:lang w:val="en-US" w:eastAsia="en-GB"/>
        </w:rPr>
        <w:t>. https://www.mindtools.com/afzbk2y/pareto-analysis (Accessed: 10 November 2023)</w:t>
      </w:r>
      <w:r w:rsidRPr="194C16DA">
        <w:rPr>
          <w:rFonts w:ascii="Arial" w:eastAsia="Times New Roman" w:hAnsi="Arial" w:cs="Arial"/>
          <w:color w:val="333333"/>
          <w:sz w:val="24"/>
          <w:szCs w:val="24"/>
          <w:lang w:eastAsia="en-GB"/>
        </w:rPr>
        <w:t> </w:t>
      </w:r>
    </w:p>
    <w:p w14:paraId="3DFE3F47" w14:textId="1E67F095" w:rsidR="008C404C" w:rsidRPr="008C404C" w:rsidRDefault="41DAA55E" w:rsidP="194C16DA">
      <w:pPr>
        <w:spacing w:after="0" w:line="480" w:lineRule="auto"/>
        <w:jc w:val="both"/>
        <w:textAlignment w:val="baseline"/>
        <w:rPr>
          <w:rFonts w:ascii="Arial" w:eastAsia="Arial" w:hAnsi="Arial" w:cs="Arial"/>
          <w:color w:val="FF0000"/>
          <w:sz w:val="24"/>
          <w:szCs w:val="24"/>
          <w:lang w:val="en-US"/>
        </w:rPr>
      </w:pPr>
      <w:r w:rsidRPr="194C16DA">
        <w:rPr>
          <w:rFonts w:ascii="Arial" w:eastAsia="Arial" w:hAnsi="Arial" w:cs="Arial"/>
          <w:color w:val="FF0000"/>
          <w:sz w:val="24"/>
          <w:szCs w:val="24"/>
          <w:lang w:val="en-US"/>
        </w:rPr>
        <w:t xml:space="preserve">Mugan, T. (2020). </w:t>
      </w:r>
      <w:r w:rsidRPr="194C16DA">
        <w:rPr>
          <w:rFonts w:ascii="Arial" w:eastAsia="Arial" w:hAnsi="Arial" w:cs="Arial"/>
          <w:i/>
          <w:iCs/>
          <w:color w:val="FF0000"/>
          <w:sz w:val="24"/>
          <w:szCs w:val="24"/>
          <w:lang w:val="en-US"/>
        </w:rPr>
        <w:t>Utilitarianism</w:t>
      </w:r>
      <w:r w:rsidRPr="194C16DA">
        <w:rPr>
          <w:rFonts w:ascii="Arial" w:eastAsia="Arial" w:hAnsi="Arial" w:cs="Arial"/>
          <w:color w:val="FF0000"/>
          <w:sz w:val="24"/>
          <w:szCs w:val="24"/>
          <w:lang w:val="en-US"/>
        </w:rPr>
        <w:t>. Cambridge University Press.</w:t>
      </w:r>
    </w:p>
    <w:p w14:paraId="0DFB6A9D" w14:textId="631BD4BB" w:rsidR="008C404C" w:rsidRPr="008C404C" w:rsidRDefault="6DFF09B8" w:rsidP="194C16DA">
      <w:pPr>
        <w:spacing w:after="0" w:line="480" w:lineRule="auto"/>
        <w:textAlignment w:val="baseline"/>
        <w:rPr>
          <w:color w:val="FF0000"/>
          <w:lang w:val="en-US" w:eastAsia="en-GB"/>
        </w:rPr>
      </w:pPr>
      <w:r w:rsidRPr="194C16DA">
        <w:rPr>
          <w:rFonts w:ascii="Arial" w:eastAsia="Arial" w:hAnsi="Arial" w:cs="Arial"/>
          <w:color w:val="FF0000"/>
          <w:sz w:val="24"/>
          <w:szCs w:val="24"/>
          <w:lang w:val="en-US"/>
        </w:rPr>
        <w:t xml:space="preserve">Mughal, Y. H. (2018). </w:t>
      </w:r>
      <w:r w:rsidRPr="194C16DA">
        <w:rPr>
          <w:rFonts w:ascii="Arial" w:eastAsia="Arial" w:hAnsi="Arial" w:cs="Arial"/>
          <w:i/>
          <w:iCs/>
          <w:color w:val="FF0000"/>
          <w:sz w:val="24"/>
          <w:szCs w:val="24"/>
          <w:lang w:val="en-US"/>
        </w:rPr>
        <w:t>Servant leadership styles and strategic decision making</w:t>
      </w:r>
      <w:r w:rsidRPr="194C16DA">
        <w:rPr>
          <w:rFonts w:ascii="Arial" w:eastAsia="Arial" w:hAnsi="Arial" w:cs="Arial"/>
          <w:color w:val="FF0000"/>
          <w:sz w:val="24"/>
          <w:szCs w:val="24"/>
          <w:lang w:val="en-US"/>
        </w:rPr>
        <w:t xml:space="preserve"> (Y. H. Mughal &amp; S. Kamal, Eds.). IGI Global. </w:t>
      </w:r>
      <w:hyperlink r:id="rId15">
        <w:r w:rsidRPr="194C16DA">
          <w:rPr>
            <w:rStyle w:val="Hyperlink"/>
            <w:rFonts w:ascii="Arial" w:eastAsia="Arial" w:hAnsi="Arial" w:cs="Arial"/>
            <w:color w:val="FF0000"/>
            <w:sz w:val="24"/>
            <w:szCs w:val="24"/>
            <w:lang w:val="en-US"/>
          </w:rPr>
          <w:t>https://doi.org/10.4018/978-1-5225-4996-3</w:t>
        </w:r>
      </w:hyperlink>
    </w:p>
    <w:p w14:paraId="516DA9B1" w14:textId="59ED45E8" w:rsidR="2AA0EFE9" w:rsidRDefault="2AA0EFE9" w:rsidP="194C16DA">
      <w:pPr>
        <w:spacing w:line="480" w:lineRule="auto"/>
        <w:rPr>
          <w:rFonts w:ascii="Arial" w:eastAsia="Arial" w:hAnsi="Arial" w:cs="Arial"/>
          <w:color w:val="FF0000"/>
          <w:sz w:val="24"/>
          <w:szCs w:val="24"/>
          <w:lang w:val="en-US"/>
        </w:rPr>
      </w:pPr>
      <w:r w:rsidRPr="194C16DA">
        <w:rPr>
          <w:rFonts w:ascii="Arial" w:eastAsia="Arial" w:hAnsi="Arial" w:cs="Arial"/>
          <w:color w:val="FF0000"/>
          <w:sz w:val="24"/>
          <w:szCs w:val="24"/>
          <w:lang w:val="en-US"/>
        </w:rPr>
        <w:t xml:space="preserve">NHS (2020). </w:t>
      </w:r>
      <w:r w:rsidRPr="194C16DA">
        <w:rPr>
          <w:rFonts w:ascii="Arial" w:eastAsia="Arial" w:hAnsi="Arial" w:cs="Arial"/>
          <w:i/>
          <w:iCs/>
          <w:color w:val="FF0000"/>
          <w:sz w:val="24"/>
          <w:szCs w:val="24"/>
          <w:lang w:val="en-US"/>
        </w:rPr>
        <w:t>Relationships at work Policy</w:t>
      </w:r>
      <w:r w:rsidRPr="194C16DA">
        <w:rPr>
          <w:rFonts w:ascii="Arial" w:eastAsia="Arial" w:hAnsi="Arial" w:cs="Arial"/>
          <w:color w:val="FF0000"/>
          <w:sz w:val="24"/>
          <w:szCs w:val="24"/>
          <w:lang w:val="en-US"/>
        </w:rPr>
        <w:t xml:space="preserve">. [online] Available at: </w:t>
      </w:r>
      <w:hyperlink r:id="rId16">
        <w:r w:rsidRPr="194C16DA">
          <w:rPr>
            <w:rStyle w:val="Hyperlink"/>
            <w:rFonts w:ascii="Arial" w:eastAsia="Arial" w:hAnsi="Arial" w:cs="Arial"/>
            <w:sz w:val="24"/>
            <w:szCs w:val="24"/>
            <w:lang w:val="en-US"/>
          </w:rPr>
          <w:t>https://www.solent.nhs.uk/media/2655/hr61-relationships-at-work-policy-v1.pdf</w:t>
        </w:r>
      </w:hyperlink>
      <w:r w:rsidRPr="194C16DA">
        <w:rPr>
          <w:rFonts w:ascii="Arial" w:eastAsia="Arial" w:hAnsi="Arial" w:cs="Arial"/>
          <w:color w:val="FF0000"/>
          <w:sz w:val="24"/>
          <w:szCs w:val="24"/>
          <w:lang w:val="en-US"/>
        </w:rPr>
        <w:t>.</w:t>
      </w:r>
    </w:p>
    <w:p w14:paraId="71BF538B" w14:textId="37B0CE14" w:rsidR="79769991" w:rsidRDefault="79769991" w:rsidP="194C16DA">
      <w:pPr>
        <w:spacing w:after="0" w:line="480" w:lineRule="auto"/>
        <w:rPr>
          <w:rFonts w:ascii="Arial" w:eastAsia="Arial" w:hAnsi="Arial" w:cs="Arial"/>
          <w:color w:val="FF0000"/>
          <w:sz w:val="24"/>
          <w:szCs w:val="24"/>
          <w:lang w:val="en-US"/>
        </w:rPr>
      </w:pPr>
      <w:r w:rsidRPr="194C16DA">
        <w:rPr>
          <w:rFonts w:ascii="Arial" w:eastAsia="Arial" w:hAnsi="Arial" w:cs="Arial"/>
          <w:color w:val="FF0000"/>
          <w:sz w:val="24"/>
          <w:szCs w:val="24"/>
          <w:lang w:val="en-US"/>
        </w:rPr>
        <w:lastRenderedPageBreak/>
        <w:t xml:space="preserve">Nimmi, P.M., Zakkariya, K.A. &amp; Anju, V.P., 2023. Enhancing employee wellbeing –an employability perspective. </w:t>
      </w:r>
      <w:r w:rsidRPr="194C16DA">
        <w:rPr>
          <w:rFonts w:ascii="Arial" w:eastAsia="Arial" w:hAnsi="Arial" w:cs="Arial"/>
          <w:i/>
          <w:iCs/>
          <w:color w:val="FF0000"/>
          <w:sz w:val="24"/>
          <w:szCs w:val="24"/>
          <w:lang w:val="en-US"/>
        </w:rPr>
        <w:t xml:space="preserve">Benchmarking, </w:t>
      </w:r>
      <w:r w:rsidRPr="194C16DA">
        <w:rPr>
          <w:rFonts w:ascii="Arial" w:eastAsia="Arial" w:hAnsi="Arial" w:cs="Arial"/>
          <w:b/>
          <w:bCs/>
          <w:color w:val="FF0000"/>
          <w:sz w:val="24"/>
          <w:szCs w:val="24"/>
          <w:lang w:val="en-US"/>
        </w:rPr>
        <w:t>30</w:t>
      </w:r>
      <w:r w:rsidRPr="194C16DA">
        <w:rPr>
          <w:rFonts w:ascii="Arial" w:eastAsia="Arial" w:hAnsi="Arial" w:cs="Arial"/>
          <w:color w:val="FF0000"/>
          <w:sz w:val="24"/>
          <w:szCs w:val="24"/>
          <w:lang w:val="en-US"/>
        </w:rPr>
        <w:t>(1), pp. 102-120.</w:t>
      </w:r>
    </w:p>
    <w:p w14:paraId="5275EA90" w14:textId="2C5429F0" w:rsidR="79769991" w:rsidRDefault="79769991" w:rsidP="194C16DA">
      <w:pPr>
        <w:spacing w:line="480" w:lineRule="auto"/>
        <w:rPr>
          <w:rFonts w:ascii="Arial" w:eastAsia="Arial" w:hAnsi="Arial" w:cs="Arial"/>
          <w:i/>
          <w:iCs/>
          <w:color w:val="FF0000"/>
          <w:sz w:val="24"/>
          <w:szCs w:val="24"/>
          <w:lang w:val="en-US"/>
        </w:rPr>
      </w:pPr>
      <w:r w:rsidRPr="1DE914BA">
        <w:rPr>
          <w:rFonts w:ascii="Arial" w:eastAsia="Arial" w:hAnsi="Arial" w:cs="Arial"/>
          <w:color w:val="FF0000"/>
          <w:sz w:val="24"/>
          <w:szCs w:val="24"/>
          <w:lang w:val="en-US"/>
        </w:rPr>
        <w:t xml:space="preserve">Oktosatrio, S. (2020). </w:t>
      </w:r>
      <w:r w:rsidRPr="1DE914BA">
        <w:rPr>
          <w:rFonts w:ascii="Arial" w:eastAsia="Arial" w:hAnsi="Arial" w:cs="Arial"/>
          <w:i/>
          <w:iCs/>
          <w:color w:val="FF0000"/>
          <w:sz w:val="24"/>
          <w:szCs w:val="24"/>
          <w:lang w:val="en-US"/>
        </w:rPr>
        <w:t>Investigating the relationships between work-life balance, Public Service Motivation, and Job Satisfaction in the context of the public sector in Indonesia.</w:t>
      </w:r>
    </w:p>
    <w:p w14:paraId="7E2D53ED" w14:textId="412424F0" w:rsidR="19867C83" w:rsidRDefault="19867C83" w:rsidP="1DE914BA">
      <w:pPr>
        <w:spacing w:line="360" w:lineRule="auto"/>
        <w:ind w:left="-20" w:right="-20"/>
        <w:rPr>
          <w:rFonts w:ascii="Arial" w:eastAsia="Arial" w:hAnsi="Arial" w:cs="Arial"/>
          <w:color w:val="0070C0"/>
          <w:sz w:val="24"/>
          <w:szCs w:val="24"/>
          <w:lang w:val="en-US"/>
        </w:rPr>
      </w:pPr>
      <w:r w:rsidRPr="1DE914BA">
        <w:rPr>
          <w:rFonts w:ascii="Arial" w:eastAsia="Arial" w:hAnsi="Arial" w:cs="Arial"/>
          <w:color w:val="0070C0"/>
          <w:sz w:val="24"/>
          <w:szCs w:val="24"/>
          <w:lang w:val="en-US"/>
        </w:rPr>
        <w:t xml:space="preserve">Indeed (2023). </w:t>
      </w:r>
      <w:r w:rsidRPr="1DE914BA">
        <w:rPr>
          <w:rFonts w:ascii="Arial" w:eastAsia="Arial" w:hAnsi="Arial" w:cs="Arial"/>
          <w:i/>
          <w:iCs/>
          <w:color w:val="0070C0"/>
          <w:sz w:val="24"/>
          <w:szCs w:val="24"/>
          <w:lang w:val="en-US"/>
        </w:rPr>
        <w:t>7 Reasons Why Benchmarking in Business Is Important</w:t>
      </w:r>
      <w:r w:rsidRPr="1DE914BA">
        <w:rPr>
          <w:rFonts w:ascii="Arial" w:eastAsia="Arial" w:hAnsi="Arial" w:cs="Arial"/>
          <w:color w:val="0070C0"/>
          <w:sz w:val="24"/>
          <w:szCs w:val="24"/>
          <w:lang w:val="en-US"/>
        </w:rPr>
        <w:t xml:space="preserve">. [online] Indeed Career Guide. Available at: </w:t>
      </w:r>
      <w:hyperlink r:id="rId17">
        <w:r w:rsidRPr="1DE914BA">
          <w:rPr>
            <w:rStyle w:val="Hyperlink"/>
            <w:rFonts w:ascii="Arial" w:eastAsia="Arial" w:hAnsi="Arial" w:cs="Arial"/>
            <w:sz w:val="24"/>
            <w:szCs w:val="24"/>
            <w:lang w:val="en-US"/>
          </w:rPr>
          <w:t>https://www.indeed.com/career-advice/career-development/benchmarking-in-business</w:t>
        </w:r>
      </w:hyperlink>
      <w:r w:rsidRPr="1DE914BA">
        <w:rPr>
          <w:rFonts w:ascii="Arial" w:eastAsia="Arial" w:hAnsi="Arial" w:cs="Arial"/>
          <w:color w:val="0070C0"/>
          <w:sz w:val="24"/>
          <w:szCs w:val="24"/>
          <w:lang w:val="en-US"/>
        </w:rPr>
        <w:t>.</w:t>
      </w:r>
      <w:r w:rsidR="0803E49D" w:rsidRPr="1DE914BA">
        <w:rPr>
          <w:rFonts w:ascii="Arial" w:eastAsia="Arial" w:hAnsi="Arial" w:cs="Arial"/>
          <w:color w:val="0070C0"/>
          <w:sz w:val="24"/>
          <w:szCs w:val="24"/>
          <w:lang w:val="en-US"/>
        </w:rPr>
        <w:t xml:space="preserve"> (Accessed 20 February)</w:t>
      </w:r>
    </w:p>
    <w:p w14:paraId="3CACBE54" w14:textId="3E76BD4F" w:rsidR="1DE914BA" w:rsidRDefault="1DE914BA" w:rsidP="1DE914BA">
      <w:pPr>
        <w:spacing w:line="480" w:lineRule="auto"/>
        <w:rPr>
          <w:rFonts w:ascii="Arial" w:eastAsia="Arial" w:hAnsi="Arial" w:cs="Arial"/>
          <w:i/>
          <w:iCs/>
          <w:color w:val="FF0000"/>
          <w:sz w:val="24"/>
          <w:szCs w:val="24"/>
          <w:lang w:val="en-US"/>
        </w:rPr>
      </w:pPr>
    </w:p>
    <w:p w14:paraId="0135C62E" w14:textId="77777777" w:rsidR="008C404C" w:rsidRPr="008C404C" w:rsidRDefault="5A0E0462" w:rsidP="008C404C">
      <w:pPr>
        <w:spacing w:after="0" w:line="480" w:lineRule="auto"/>
        <w:textAlignment w:val="baseline"/>
        <w:rPr>
          <w:rFonts w:ascii="Arial" w:eastAsia="Times New Roman" w:hAnsi="Arial" w:cs="Arial"/>
          <w:sz w:val="24"/>
          <w:szCs w:val="24"/>
          <w:lang w:eastAsia="en-GB"/>
        </w:rPr>
      </w:pPr>
      <w:r w:rsidRPr="194C16DA">
        <w:rPr>
          <w:rFonts w:ascii="Arial" w:eastAsia="Times New Roman" w:hAnsi="Arial" w:cs="Arial"/>
          <w:color w:val="1C1C1C"/>
          <w:sz w:val="24"/>
          <w:szCs w:val="24"/>
          <w:lang w:val="en-US" w:eastAsia="en-GB"/>
        </w:rPr>
        <w:t>Taylor, S. and Woodhams, C. (2022) Studying Human Resource Management: A guide to the study, context and practice of HR. 3rd ed. London: Kogan Page. </w:t>
      </w:r>
      <w:r w:rsidRPr="194C16DA">
        <w:rPr>
          <w:rFonts w:ascii="Arial" w:eastAsia="Times New Roman" w:hAnsi="Arial" w:cs="Arial"/>
          <w:color w:val="1C1C1C"/>
          <w:sz w:val="24"/>
          <w:szCs w:val="24"/>
          <w:lang w:eastAsia="en-GB"/>
        </w:rPr>
        <w:t> </w:t>
      </w:r>
    </w:p>
    <w:p w14:paraId="57B72749" w14:textId="47CE5682"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58C4DFEA" w14:textId="4A3FE8B6"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66A4F51A" w14:textId="6F63046C"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27C02FC6" w14:textId="66D4AAE5"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4B8524DF" w14:textId="4D1D8DB5"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54BB354F" w14:textId="722329DA"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28A1F65C" w14:textId="3C50FB97"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33601002" w14:textId="635006AA"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666578DD" w14:textId="0ECA995C"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46D51DF4" w14:textId="4CBA392D"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36A49A50" w14:textId="04C762CA" w:rsidR="194C16DA" w:rsidRDefault="194C16DA" w:rsidP="194C16DA">
      <w:pPr>
        <w:spacing w:after="0" w:line="240" w:lineRule="auto"/>
        <w:rPr>
          <w:rFonts w:ascii="Arial" w:eastAsia="Times New Roman" w:hAnsi="Arial" w:cs="Arial"/>
          <w:b/>
          <w:bCs/>
          <w:color w:val="000000" w:themeColor="text1"/>
          <w:sz w:val="24"/>
          <w:szCs w:val="24"/>
          <w:lang w:val="en-US" w:eastAsia="en-GB"/>
        </w:rPr>
      </w:pPr>
    </w:p>
    <w:p w14:paraId="161C49FF" w14:textId="24920207" w:rsidR="194C16DA" w:rsidRDefault="194C16DA" w:rsidP="1DE914BA">
      <w:pPr>
        <w:spacing w:after="0" w:line="240" w:lineRule="auto"/>
        <w:rPr>
          <w:rFonts w:ascii="Arial" w:eastAsia="Times New Roman" w:hAnsi="Arial" w:cs="Arial"/>
          <w:b/>
          <w:bCs/>
          <w:color w:val="000000" w:themeColor="text1"/>
          <w:sz w:val="24"/>
          <w:szCs w:val="24"/>
          <w:lang w:val="en-US" w:eastAsia="en-GB"/>
        </w:rPr>
      </w:pPr>
    </w:p>
    <w:p w14:paraId="7157535D"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Task 2- Recommendations- Quantitative data (AC 2.1)</w:t>
      </w:r>
      <w:r w:rsidRPr="1C198565">
        <w:rPr>
          <w:rFonts w:ascii="Arial" w:eastAsia="Times New Roman" w:hAnsi="Arial" w:cs="Arial"/>
          <w:color w:val="000000" w:themeColor="text1"/>
          <w:sz w:val="24"/>
          <w:szCs w:val="24"/>
          <w:lang w:val="en-US" w:eastAsia="en-GB"/>
        </w:rPr>
        <w:t> </w:t>
      </w:r>
    </w:p>
    <w:p w14:paraId="6BB39E21" w14:textId="6059792A" w:rsidR="1C198565" w:rsidRDefault="1C198565" w:rsidP="1C198565">
      <w:pPr>
        <w:spacing w:after="0" w:line="240" w:lineRule="auto"/>
        <w:rPr>
          <w:rFonts w:ascii="Arial" w:eastAsia="Times New Roman" w:hAnsi="Arial" w:cs="Arial"/>
          <w:color w:val="000000" w:themeColor="text1"/>
          <w:sz w:val="24"/>
          <w:szCs w:val="24"/>
          <w:lang w:val="en-US" w:eastAsia="en-GB"/>
        </w:rPr>
      </w:pPr>
    </w:p>
    <w:p w14:paraId="1D9A4C34" w14:textId="5F4E5C48" w:rsidR="72490EB1" w:rsidRDefault="72490EB1" w:rsidP="1C198565">
      <w:pPr>
        <w:spacing w:after="0" w:line="240" w:lineRule="auto"/>
        <w:rPr>
          <w:rFonts w:ascii="Arial" w:eastAsia="Times New Roman" w:hAnsi="Arial" w:cs="Arial"/>
          <w:color w:val="000000" w:themeColor="text1"/>
          <w:sz w:val="24"/>
          <w:szCs w:val="24"/>
          <w:lang w:val="en-US" w:eastAsia="en-GB"/>
        </w:rPr>
      </w:pPr>
      <w:r>
        <w:rPr>
          <w:noProof/>
        </w:rPr>
        <w:lastRenderedPageBreak/>
        <w:drawing>
          <wp:inline distT="0" distB="0" distL="0" distR="0" wp14:anchorId="4E29F289" wp14:editId="55A5BF59">
            <wp:extent cx="2847975" cy="3216536"/>
            <wp:effectExtent l="0" t="0" r="0" b="0"/>
            <wp:docPr id="772698618" name="Picture 772698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47975" cy="3216536"/>
                    </a:xfrm>
                    <a:prstGeom prst="rect">
                      <a:avLst/>
                    </a:prstGeom>
                  </pic:spPr>
                </pic:pic>
              </a:graphicData>
            </a:graphic>
          </wp:inline>
        </w:drawing>
      </w:r>
    </w:p>
    <w:p w14:paraId="7B357602" w14:textId="6A8B2090" w:rsidR="1DD35E10" w:rsidRDefault="1DD35E10" w:rsidP="1DE914BA">
      <w:pPr>
        <w:spacing w:after="0" w:line="240" w:lineRule="auto"/>
        <w:rPr>
          <w:rFonts w:ascii="Arial" w:eastAsia="Times New Roman" w:hAnsi="Arial" w:cs="Arial"/>
          <w:color w:val="0070C0"/>
          <w:sz w:val="24"/>
          <w:szCs w:val="24"/>
          <w:lang w:val="en-US" w:eastAsia="en-GB"/>
        </w:rPr>
      </w:pPr>
      <w:r w:rsidRPr="1DE914BA">
        <w:rPr>
          <w:rFonts w:ascii="Arial" w:eastAsia="Times New Roman" w:hAnsi="Arial" w:cs="Arial"/>
          <w:color w:val="0070C0"/>
          <w:sz w:val="24"/>
          <w:szCs w:val="24"/>
          <w:lang w:val="en-US" w:eastAsia="en-GB"/>
        </w:rPr>
        <w:t>This graph show</w:t>
      </w:r>
      <w:r w:rsidR="35641F76" w:rsidRPr="1DE914BA">
        <w:rPr>
          <w:rFonts w:ascii="Arial" w:eastAsia="Times New Roman" w:hAnsi="Arial" w:cs="Arial"/>
          <w:color w:val="0070C0"/>
          <w:sz w:val="24"/>
          <w:szCs w:val="24"/>
          <w:lang w:val="en-US" w:eastAsia="en-GB"/>
        </w:rPr>
        <w:t>s more men working in the organisation than female</w:t>
      </w:r>
      <w:r w:rsidR="085BFA05" w:rsidRPr="1DE914BA">
        <w:rPr>
          <w:rFonts w:ascii="Arial" w:eastAsia="Times New Roman" w:hAnsi="Arial" w:cs="Arial"/>
          <w:color w:val="0070C0"/>
          <w:sz w:val="24"/>
          <w:szCs w:val="24"/>
          <w:lang w:val="en-US" w:eastAsia="en-GB"/>
        </w:rPr>
        <w:t>s</w:t>
      </w:r>
      <w:r w:rsidR="35641F76" w:rsidRPr="1DE914BA">
        <w:rPr>
          <w:rFonts w:ascii="Arial" w:eastAsia="Times New Roman" w:hAnsi="Arial" w:cs="Arial"/>
          <w:color w:val="0070C0"/>
          <w:sz w:val="24"/>
          <w:szCs w:val="24"/>
          <w:lang w:val="en-US" w:eastAsia="en-GB"/>
        </w:rPr>
        <w:t xml:space="preserve"> and non-binary</w:t>
      </w:r>
      <w:r w:rsidR="127AB9BD" w:rsidRPr="1DE914BA">
        <w:rPr>
          <w:rFonts w:ascii="Arial" w:eastAsia="Times New Roman" w:hAnsi="Arial" w:cs="Arial"/>
          <w:color w:val="0070C0"/>
          <w:sz w:val="24"/>
          <w:szCs w:val="24"/>
          <w:lang w:val="en-US" w:eastAsia="en-GB"/>
        </w:rPr>
        <w:t xml:space="preserve"> employees</w:t>
      </w:r>
      <w:r w:rsidR="35641F76" w:rsidRPr="1DE914BA">
        <w:rPr>
          <w:rFonts w:ascii="Arial" w:eastAsia="Times New Roman" w:hAnsi="Arial" w:cs="Arial"/>
          <w:color w:val="0070C0"/>
          <w:sz w:val="24"/>
          <w:szCs w:val="24"/>
          <w:lang w:val="en-US" w:eastAsia="en-GB"/>
        </w:rPr>
        <w:t xml:space="preserve">. </w:t>
      </w:r>
      <w:r w:rsidR="462B1782" w:rsidRPr="1DE914BA">
        <w:rPr>
          <w:rFonts w:ascii="Arial" w:eastAsia="Times New Roman" w:hAnsi="Arial" w:cs="Arial"/>
          <w:color w:val="0070C0"/>
          <w:sz w:val="24"/>
          <w:szCs w:val="24"/>
          <w:lang w:val="en-US" w:eastAsia="en-GB"/>
        </w:rPr>
        <w:t>As 0.7% are non-binary the company may benefit from investing in EDI and Unconscious Bias training to raise awareness of how to ensure the organisation is working inclusively.</w:t>
      </w:r>
    </w:p>
    <w:p w14:paraId="3E260109"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 </w:t>
      </w:r>
    </w:p>
    <w:p w14:paraId="67218455" w14:textId="1D3E9509" w:rsidR="5A0E0462" w:rsidRDefault="5A0E0462" w:rsidP="1DE914BA">
      <w:pPr>
        <w:spacing w:after="0" w:line="240" w:lineRule="auto"/>
        <w:rPr>
          <w:rFonts w:ascii="Arial" w:eastAsia="Times New Roman" w:hAnsi="Arial" w:cs="Arial"/>
          <w:color w:val="0070C0"/>
          <w:sz w:val="24"/>
          <w:szCs w:val="24"/>
          <w:lang w:val="en-US" w:eastAsia="en-GB"/>
        </w:rPr>
      </w:pPr>
      <w:r>
        <w:rPr>
          <w:noProof/>
        </w:rPr>
        <w:drawing>
          <wp:inline distT="0" distB="0" distL="0" distR="0" wp14:anchorId="44735B5C" wp14:editId="6111B9D8">
            <wp:extent cx="6159947" cy="2819270"/>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9">
                      <a:extLst>
                        <a:ext uri="{28A0092B-C50C-407E-A947-70E740481C1C}">
                          <a14:useLocalDpi xmlns:a14="http://schemas.microsoft.com/office/drawing/2010/main" val="0"/>
                        </a:ext>
                      </a:extLst>
                    </a:blip>
                    <a:stretch>
                      <a:fillRect/>
                    </a:stretch>
                  </pic:blipFill>
                  <pic:spPr>
                    <a:xfrm>
                      <a:off x="0" y="0"/>
                      <a:ext cx="6159947" cy="2819270"/>
                    </a:xfrm>
                    <a:prstGeom prst="rect">
                      <a:avLst/>
                    </a:prstGeom>
                  </pic:spPr>
                </pic:pic>
              </a:graphicData>
            </a:graphic>
          </wp:inline>
        </w:drawing>
      </w:r>
      <w:r w:rsidRPr="1DE914BA">
        <w:rPr>
          <w:rFonts w:ascii="Arial" w:eastAsia="Times New Roman" w:hAnsi="Arial" w:cs="Arial"/>
          <w:color w:val="000000" w:themeColor="text1"/>
          <w:sz w:val="24"/>
          <w:szCs w:val="24"/>
          <w:lang w:val="en-US" w:eastAsia="en-GB"/>
        </w:rPr>
        <w:t> </w:t>
      </w:r>
      <w:r w:rsidR="6D969D9C" w:rsidRPr="1DE914BA">
        <w:rPr>
          <w:rFonts w:ascii="Arial" w:eastAsia="Times New Roman" w:hAnsi="Arial" w:cs="Arial"/>
          <w:color w:val="0070C0"/>
          <w:sz w:val="24"/>
          <w:szCs w:val="24"/>
          <w:lang w:val="en-US" w:eastAsia="en-GB"/>
        </w:rPr>
        <w:t>There are no other ethnicities in facilities, marketing, regeneration and lettings, this is concerning from an EDI perspective and would need further investigating on ways the recr</w:t>
      </w:r>
      <w:r w:rsidR="0FF92CBB" w:rsidRPr="1DE914BA">
        <w:rPr>
          <w:rFonts w:ascii="Arial" w:eastAsia="Times New Roman" w:hAnsi="Arial" w:cs="Arial"/>
          <w:color w:val="0070C0"/>
          <w:sz w:val="24"/>
          <w:szCs w:val="24"/>
          <w:lang w:val="en-US" w:eastAsia="en-GB"/>
        </w:rPr>
        <w:t>u</w:t>
      </w:r>
      <w:r w:rsidR="6D969D9C" w:rsidRPr="1DE914BA">
        <w:rPr>
          <w:rFonts w:ascii="Arial" w:eastAsia="Times New Roman" w:hAnsi="Arial" w:cs="Arial"/>
          <w:color w:val="0070C0"/>
          <w:sz w:val="24"/>
          <w:szCs w:val="24"/>
          <w:lang w:val="en-US" w:eastAsia="en-GB"/>
        </w:rPr>
        <w:t xml:space="preserve">itment team can attract talent </w:t>
      </w:r>
      <w:r w:rsidR="01FB305E" w:rsidRPr="1DE914BA">
        <w:rPr>
          <w:rFonts w:ascii="Arial" w:eastAsia="Times New Roman" w:hAnsi="Arial" w:cs="Arial"/>
          <w:color w:val="0070C0"/>
          <w:sz w:val="24"/>
          <w:szCs w:val="24"/>
          <w:lang w:val="en-US" w:eastAsia="en-GB"/>
        </w:rPr>
        <w:t>from different ethnic groups. By having only ’white British’ teams, coul</w:t>
      </w:r>
      <w:r w:rsidR="6ECB18D2" w:rsidRPr="1DE914BA">
        <w:rPr>
          <w:rFonts w:ascii="Arial" w:eastAsia="Times New Roman" w:hAnsi="Arial" w:cs="Arial"/>
          <w:color w:val="0070C0"/>
          <w:sz w:val="24"/>
          <w:szCs w:val="24"/>
          <w:lang w:val="en-US" w:eastAsia="en-GB"/>
        </w:rPr>
        <w:t>d mean there is a barrier to entry for new starters joining these teams from BAME communities, resulting in a loss of psychological safety and</w:t>
      </w:r>
      <w:r w:rsidR="39578881" w:rsidRPr="1DE914BA">
        <w:rPr>
          <w:rFonts w:ascii="Arial" w:eastAsia="Times New Roman" w:hAnsi="Arial" w:cs="Arial"/>
          <w:color w:val="0070C0"/>
          <w:sz w:val="24"/>
          <w:szCs w:val="24"/>
          <w:lang w:val="en-US" w:eastAsia="en-GB"/>
        </w:rPr>
        <w:t xml:space="preserve"> potentially costing the company money as staff may leave that department. </w:t>
      </w:r>
    </w:p>
    <w:p w14:paraId="07934A91" w14:textId="69E070FF" w:rsidR="008C404C" w:rsidRPr="008C404C" w:rsidRDefault="008C404C" w:rsidP="1DE914BA">
      <w:pPr>
        <w:spacing w:after="0" w:line="240" w:lineRule="auto"/>
        <w:textAlignment w:val="baseline"/>
        <w:rPr>
          <w:rFonts w:ascii="Arial" w:eastAsia="Times New Roman" w:hAnsi="Arial" w:cs="Arial"/>
          <w:color w:val="000000" w:themeColor="text1"/>
          <w:sz w:val="24"/>
          <w:szCs w:val="24"/>
          <w:lang w:val="en-US" w:eastAsia="en-GB"/>
        </w:rPr>
      </w:pPr>
    </w:p>
    <w:p w14:paraId="38A0486F" w14:textId="61FD4EFC" w:rsidR="008C404C" w:rsidRPr="008C404C" w:rsidRDefault="5A0E0462" w:rsidP="1C198565">
      <w:pPr>
        <w:spacing w:after="0" w:line="240" w:lineRule="auto"/>
        <w:textAlignment w:val="baseline"/>
      </w:pPr>
      <w:r w:rsidRPr="1C198565">
        <w:rPr>
          <w:rFonts w:ascii="Arial" w:eastAsia="Times New Roman" w:hAnsi="Arial" w:cs="Arial"/>
          <w:color w:val="000000" w:themeColor="text1"/>
          <w:sz w:val="24"/>
          <w:szCs w:val="24"/>
          <w:lang w:val="en-US" w:eastAsia="en-GB"/>
        </w:rPr>
        <w:lastRenderedPageBreak/>
        <w:t> </w:t>
      </w:r>
      <w:r w:rsidR="3B633422">
        <w:rPr>
          <w:noProof/>
        </w:rPr>
        <w:drawing>
          <wp:inline distT="0" distB="0" distL="0" distR="0" wp14:anchorId="0570AB84" wp14:editId="05F2FB77">
            <wp:extent cx="4572000" cy="3171825"/>
            <wp:effectExtent l="0" t="0" r="0" b="0"/>
            <wp:docPr id="1525379407" name="Picture 1525379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572000" cy="3171825"/>
                    </a:xfrm>
                    <a:prstGeom prst="rect">
                      <a:avLst/>
                    </a:prstGeom>
                  </pic:spPr>
                </pic:pic>
              </a:graphicData>
            </a:graphic>
          </wp:inline>
        </w:drawing>
      </w:r>
    </w:p>
    <w:p w14:paraId="7807A728" w14:textId="09B67EF7" w:rsidR="008C404C" w:rsidRPr="008C404C" w:rsidRDefault="21C6C71B" w:rsidP="1DE914BA">
      <w:pPr>
        <w:spacing w:after="0" w:line="240" w:lineRule="auto"/>
        <w:textAlignment w:val="baseline"/>
        <w:rPr>
          <w:rFonts w:ascii="Arial" w:eastAsia="Times New Roman" w:hAnsi="Arial" w:cs="Arial"/>
          <w:color w:val="0070C0"/>
          <w:sz w:val="24"/>
          <w:szCs w:val="24"/>
          <w:lang w:val="en-US" w:eastAsia="en-GB"/>
        </w:rPr>
      </w:pPr>
      <w:r w:rsidRPr="1DE914BA">
        <w:rPr>
          <w:rFonts w:ascii="Arial" w:eastAsia="Times New Roman" w:hAnsi="Arial" w:cs="Arial"/>
          <w:color w:val="0070C0"/>
          <w:sz w:val="24"/>
          <w:szCs w:val="24"/>
          <w:lang w:val="en-US" w:eastAsia="en-GB"/>
        </w:rPr>
        <w:t>There are</w:t>
      </w:r>
      <w:r w:rsidR="5A0E0462" w:rsidRPr="1DE914BA">
        <w:rPr>
          <w:rFonts w:ascii="Arial" w:eastAsia="Times New Roman" w:hAnsi="Arial" w:cs="Arial"/>
          <w:color w:val="0070C0"/>
          <w:sz w:val="24"/>
          <w:szCs w:val="24"/>
          <w:lang w:val="en-US" w:eastAsia="en-GB"/>
        </w:rPr>
        <w:t> </w:t>
      </w:r>
      <w:r w:rsidR="166B293F" w:rsidRPr="1DE914BA">
        <w:rPr>
          <w:rFonts w:ascii="Arial" w:eastAsia="Times New Roman" w:hAnsi="Arial" w:cs="Arial"/>
          <w:color w:val="0070C0"/>
          <w:sz w:val="24"/>
          <w:szCs w:val="24"/>
          <w:lang w:val="en-US" w:eastAsia="en-GB"/>
        </w:rPr>
        <w:t xml:space="preserve">seven teams with no disabilities, including </w:t>
      </w:r>
      <w:r w:rsidR="247CFCB8" w:rsidRPr="1DE914BA">
        <w:rPr>
          <w:rFonts w:ascii="Arial" w:eastAsia="Times New Roman" w:hAnsi="Arial" w:cs="Arial"/>
          <w:color w:val="0070C0"/>
          <w:sz w:val="24"/>
          <w:szCs w:val="24"/>
          <w:lang w:val="en-US" w:eastAsia="en-GB"/>
        </w:rPr>
        <w:t>the team</w:t>
      </w:r>
      <w:r w:rsidR="166B293F" w:rsidRPr="1DE914BA">
        <w:rPr>
          <w:rFonts w:ascii="Arial" w:eastAsia="Times New Roman" w:hAnsi="Arial" w:cs="Arial"/>
          <w:color w:val="0070C0"/>
          <w:sz w:val="24"/>
          <w:szCs w:val="24"/>
          <w:lang w:val="en-US" w:eastAsia="en-GB"/>
        </w:rPr>
        <w:t xml:space="preserve"> of directors</w:t>
      </w:r>
      <w:r w:rsidR="26DF4C7E" w:rsidRPr="1DE914BA">
        <w:rPr>
          <w:rFonts w:ascii="Arial" w:eastAsia="Times New Roman" w:hAnsi="Arial" w:cs="Arial"/>
          <w:color w:val="0070C0"/>
          <w:sz w:val="24"/>
          <w:szCs w:val="24"/>
          <w:lang w:val="en-US" w:eastAsia="en-GB"/>
        </w:rPr>
        <w:t>. T</w:t>
      </w:r>
      <w:r w:rsidR="166B293F" w:rsidRPr="1DE914BA">
        <w:rPr>
          <w:rFonts w:ascii="Arial" w:eastAsia="Times New Roman" w:hAnsi="Arial" w:cs="Arial"/>
          <w:color w:val="0070C0"/>
          <w:sz w:val="24"/>
          <w:szCs w:val="24"/>
          <w:lang w:val="en-US" w:eastAsia="en-GB"/>
        </w:rPr>
        <w:t>his can be problematic from a people practice point of view,</w:t>
      </w:r>
      <w:r w:rsidR="0A3605B5" w:rsidRPr="1DE914BA">
        <w:rPr>
          <w:rFonts w:ascii="Arial" w:eastAsia="Times New Roman" w:hAnsi="Arial" w:cs="Arial"/>
          <w:color w:val="0070C0"/>
          <w:sz w:val="24"/>
          <w:szCs w:val="24"/>
          <w:lang w:val="en-US" w:eastAsia="en-GB"/>
        </w:rPr>
        <w:t xml:space="preserve"> </w:t>
      </w:r>
      <w:r w:rsidR="166B293F" w:rsidRPr="1DE914BA">
        <w:rPr>
          <w:rFonts w:ascii="Arial" w:eastAsia="Times New Roman" w:hAnsi="Arial" w:cs="Arial"/>
          <w:color w:val="0070C0"/>
          <w:sz w:val="24"/>
          <w:szCs w:val="24"/>
          <w:lang w:val="en-US" w:eastAsia="en-GB"/>
        </w:rPr>
        <w:t xml:space="preserve">as it could </w:t>
      </w:r>
      <w:r w:rsidR="40D3571E" w:rsidRPr="1DE914BA">
        <w:rPr>
          <w:rFonts w:ascii="Arial" w:eastAsia="Times New Roman" w:hAnsi="Arial" w:cs="Arial"/>
          <w:color w:val="0070C0"/>
          <w:sz w:val="24"/>
          <w:szCs w:val="24"/>
          <w:lang w:val="en-US" w:eastAsia="en-GB"/>
        </w:rPr>
        <w:t>be interpreted,</w:t>
      </w:r>
      <w:r w:rsidR="166B293F" w:rsidRPr="1DE914BA">
        <w:rPr>
          <w:rFonts w:ascii="Arial" w:eastAsia="Times New Roman" w:hAnsi="Arial" w:cs="Arial"/>
          <w:color w:val="0070C0"/>
          <w:sz w:val="24"/>
          <w:szCs w:val="24"/>
          <w:lang w:val="en-US" w:eastAsia="en-GB"/>
        </w:rPr>
        <w:t xml:space="preserve"> that there is no career progre</w:t>
      </w:r>
      <w:r w:rsidR="79DE6354" w:rsidRPr="1DE914BA">
        <w:rPr>
          <w:rFonts w:ascii="Arial" w:eastAsia="Times New Roman" w:hAnsi="Arial" w:cs="Arial"/>
          <w:color w:val="0070C0"/>
          <w:sz w:val="24"/>
          <w:szCs w:val="24"/>
          <w:lang w:val="en-US" w:eastAsia="en-GB"/>
        </w:rPr>
        <w:t xml:space="preserve">ssion for any disabled person in other </w:t>
      </w:r>
      <w:r w:rsidR="33BECDAB" w:rsidRPr="1DE914BA">
        <w:rPr>
          <w:rFonts w:ascii="Arial" w:eastAsia="Times New Roman" w:hAnsi="Arial" w:cs="Arial"/>
          <w:color w:val="0070C0"/>
          <w:sz w:val="24"/>
          <w:szCs w:val="24"/>
          <w:lang w:val="en-US" w:eastAsia="en-GB"/>
        </w:rPr>
        <w:t>departments</w:t>
      </w:r>
      <w:r w:rsidR="0C5FA561" w:rsidRPr="1DE914BA">
        <w:rPr>
          <w:rFonts w:ascii="Arial" w:eastAsia="Times New Roman" w:hAnsi="Arial" w:cs="Arial"/>
          <w:color w:val="0070C0"/>
          <w:sz w:val="24"/>
          <w:szCs w:val="24"/>
          <w:lang w:val="en-US" w:eastAsia="en-GB"/>
        </w:rPr>
        <w:t xml:space="preserve"> to get to director level</w:t>
      </w:r>
      <w:r w:rsidR="33BECDAB" w:rsidRPr="1DE914BA">
        <w:rPr>
          <w:rFonts w:ascii="Arial" w:eastAsia="Times New Roman" w:hAnsi="Arial" w:cs="Arial"/>
          <w:color w:val="0070C0"/>
          <w:sz w:val="24"/>
          <w:szCs w:val="24"/>
          <w:lang w:val="en-US" w:eastAsia="en-GB"/>
        </w:rPr>
        <w:t xml:space="preserve">, this instantly creates a barrier to entry </w:t>
      </w:r>
      <w:r w:rsidR="31446AAB" w:rsidRPr="1DE914BA">
        <w:rPr>
          <w:rFonts w:ascii="Arial" w:eastAsia="Times New Roman" w:hAnsi="Arial" w:cs="Arial"/>
          <w:color w:val="0070C0"/>
          <w:sz w:val="24"/>
          <w:szCs w:val="24"/>
          <w:lang w:val="en-US" w:eastAsia="en-GB"/>
        </w:rPr>
        <w:t xml:space="preserve">and doesn’t promote an inclusive working environment. </w:t>
      </w:r>
    </w:p>
    <w:p w14:paraId="19881661" w14:textId="503CD917" w:rsidR="1DE914BA" w:rsidRDefault="1DE914BA" w:rsidP="1DE914BA">
      <w:pPr>
        <w:spacing w:after="0" w:line="240" w:lineRule="auto"/>
        <w:rPr>
          <w:rFonts w:ascii="Arial" w:eastAsia="Times New Roman" w:hAnsi="Arial" w:cs="Arial"/>
          <w:color w:val="000000" w:themeColor="text1"/>
          <w:sz w:val="24"/>
          <w:szCs w:val="24"/>
          <w:lang w:val="en-US"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80"/>
        <w:gridCol w:w="2445"/>
      </w:tblGrid>
      <w:tr w:rsidR="008C404C" w:rsidRPr="008C404C" w14:paraId="71248845" w14:textId="77777777" w:rsidTr="1C198565">
        <w:trPr>
          <w:trHeight w:val="972"/>
        </w:trPr>
        <w:tc>
          <w:tcPr>
            <w:tcW w:w="4680" w:type="dxa"/>
            <w:tcBorders>
              <w:top w:val="single" w:sz="6" w:space="0" w:color="A5A5A5" w:themeColor="accent3"/>
              <w:left w:val="single" w:sz="6" w:space="0" w:color="A5A5A5" w:themeColor="accent3"/>
              <w:bottom w:val="single" w:sz="6" w:space="0" w:color="3F3F3F"/>
              <w:right w:val="single" w:sz="6" w:space="0" w:color="A5A5A5" w:themeColor="accent3"/>
            </w:tcBorders>
            <w:shd w:val="clear" w:color="auto" w:fill="BDC0BF"/>
            <w:vAlign w:val="bottom"/>
            <w:hideMark/>
          </w:tcPr>
          <w:p w14:paraId="7C548D70" w14:textId="7E314187" w:rsidR="008C404C" w:rsidRPr="008C404C" w:rsidRDefault="5A0E0462" w:rsidP="1C198565">
            <w:pPr>
              <w:spacing w:after="0" w:line="240" w:lineRule="auto"/>
              <w:textAlignment w:val="baseline"/>
              <w:rPr>
                <w:rFonts w:ascii="Arial" w:eastAsia="Times New Roman" w:hAnsi="Arial" w:cs="Arial"/>
                <w:strike/>
                <w:color w:val="000000" w:themeColor="text1"/>
                <w:sz w:val="24"/>
                <w:szCs w:val="24"/>
                <w:lang w:val="en-US" w:eastAsia="en-GB"/>
              </w:rPr>
            </w:pPr>
            <w:r w:rsidRPr="1C198565">
              <w:rPr>
                <w:rFonts w:ascii="Arial" w:eastAsia="Times New Roman" w:hAnsi="Arial" w:cs="Arial"/>
                <w:color w:val="000000" w:themeColor="text1"/>
                <w:sz w:val="24"/>
                <w:szCs w:val="24"/>
                <w:lang w:val="en-US" w:eastAsia="en-GB"/>
              </w:rPr>
              <w:t>A</w:t>
            </w:r>
            <w:r w:rsidRPr="1C198565">
              <w:rPr>
                <w:rFonts w:ascii="Arial" w:eastAsia="Times New Roman" w:hAnsi="Arial" w:cs="Arial"/>
                <w:strike/>
                <w:color w:val="000000" w:themeColor="text1"/>
                <w:sz w:val="24"/>
                <w:szCs w:val="24"/>
                <w:lang w:val="en-US" w:eastAsia="en-GB"/>
              </w:rPr>
              <w:t>verage Salaries across teams and with within the organisation in GBP </w:t>
            </w:r>
          </w:p>
          <w:p w14:paraId="58A4ABC1" w14:textId="4AFE997E" w:rsidR="008C404C" w:rsidRPr="008C404C" w:rsidRDefault="5DFA9196" w:rsidP="1C198565">
            <w:pPr>
              <w:spacing w:after="0" w:line="240" w:lineRule="auto"/>
              <w:textAlignment w:val="baseline"/>
              <w:rPr>
                <w:rFonts w:ascii="Arial" w:eastAsia="Times New Roman" w:hAnsi="Arial" w:cs="Arial"/>
                <w:strike/>
                <w:color w:val="000000" w:themeColor="text1"/>
                <w:sz w:val="24"/>
                <w:szCs w:val="24"/>
                <w:lang w:val="en-US" w:eastAsia="en-GB"/>
              </w:rPr>
            </w:pPr>
            <w:r w:rsidRPr="1C198565">
              <w:rPr>
                <w:rFonts w:ascii="Arial" w:eastAsia="Times New Roman" w:hAnsi="Arial" w:cs="Arial"/>
                <w:color w:val="000000" w:themeColor="text1"/>
                <w:sz w:val="24"/>
                <w:szCs w:val="24"/>
                <w:lang w:val="en-US" w:eastAsia="en-GB"/>
              </w:rPr>
              <w:t>Overall average salary paid by the organisation</w:t>
            </w:r>
          </w:p>
        </w:tc>
        <w:tc>
          <w:tcPr>
            <w:tcW w:w="2445" w:type="dxa"/>
            <w:tcBorders>
              <w:top w:val="single" w:sz="6" w:space="0" w:color="A5A5A5" w:themeColor="accent3"/>
              <w:left w:val="single" w:sz="6" w:space="0" w:color="A5A5A5" w:themeColor="accent3"/>
              <w:bottom w:val="single" w:sz="6" w:space="0" w:color="000000" w:themeColor="text1"/>
              <w:right w:val="single" w:sz="6" w:space="0" w:color="A5A5A5" w:themeColor="accent3"/>
            </w:tcBorders>
            <w:shd w:val="clear" w:color="auto" w:fill="BDC0BF"/>
            <w:vAlign w:val="bottom"/>
            <w:hideMark/>
          </w:tcPr>
          <w:p w14:paraId="405DFFA1"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Amount in GBP </w:t>
            </w:r>
          </w:p>
        </w:tc>
      </w:tr>
      <w:tr w:rsidR="008C404C" w:rsidRPr="008C404C" w14:paraId="2448C523" w14:textId="77777777" w:rsidTr="1C198565">
        <w:trPr>
          <w:trHeight w:val="270"/>
        </w:trPr>
        <w:tc>
          <w:tcPr>
            <w:tcW w:w="4680" w:type="dxa"/>
            <w:tcBorders>
              <w:top w:val="single" w:sz="6" w:space="0" w:color="3F3F3F"/>
              <w:left w:val="single" w:sz="6" w:space="0" w:color="A5A5A5" w:themeColor="accent3"/>
              <w:bottom w:val="single" w:sz="6" w:space="0" w:color="A5A5A5" w:themeColor="accent3"/>
              <w:right w:val="single" w:sz="6" w:space="0" w:color="000000" w:themeColor="text1"/>
            </w:tcBorders>
            <w:shd w:val="clear" w:color="auto" w:fill="DBDBDB" w:themeFill="accent3" w:themeFillTint="66"/>
            <w:vAlign w:val="bottom"/>
            <w:hideMark/>
          </w:tcPr>
          <w:p w14:paraId="218CB588"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Female </w:t>
            </w:r>
          </w:p>
        </w:tc>
        <w:tc>
          <w:tcPr>
            <w:tcW w:w="24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BE4D5" w:themeFill="accent2" w:themeFillTint="33"/>
            <w:vAlign w:val="bottom"/>
            <w:hideMark/>
          </w:tcPr>
          <w:p w14:paraId="2E1CDCA1"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31,900.30 </w:t>
            </w:r>
          </w:p>
        </w:tc>
      </w:tr>
      <w:tr w:rsidR="008C404C" w:rsidRPr="008C404C" w14:paraId="11B8916B" w14:textId="77777777" w:rsidTr="1C198565">
        <w:trPr>
          <w:trHeight w:val="270"/>
        </w:trPr>
        <w:tc>
          <w:tcPr>
            <w:tcW w:w="4680" w:type="dxa"/>
            <w:tcBorders>
              <w:top w:val="single" w:sz="6" w:space="0" w:color="A5A5A5" w:themeColor="accent3"/>
              <w:left w:val="single" w:sz="6" w:space="0" w:color="A5A5A5" w:themeColor="accent3"/>
              <w:bottom w:val="single" w:sz="6" w:space="0" w:color="A5A5A5" w:themeColor="accent3"/>
              <w:right w:val="single" w:sz="6" w:space="0" w:color="000000" w:themeColor="text1"/>
            </w:tcBorders>
            <w:shd w:val="clear" w:color="auto" w:fill="DBDBDB" w:themeFill="accent3" w:themeFillTint="66"/>
            <w:vAlign w:val="bottom"/>
            <w:hideMark/>
          </w:tcPr>
          <w:p w14:paraId="16BF8F7B"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Male </w:t>
            </w:r>
          </w:p>
        </w:tc>
        <w:tc>
          <w:tcPr>
            <w:tcW w:w="24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BE4D5" w:themeFill="accent2" w:themeFillTint="33"/>
            <w:vAlign w:val="bottom"/>
            <w:hideMark/>
          </w:tcPr>
          <w:p w14:paraId="73F7A253" w14:textId="4BA6A0C0" w:rsidR="008C404C" w:rsidRPr="008C404C" w:rsidRDefault="5A0E0462" w:rsidP="1C198565">
            <w:pPr>
              <w:spacing w:after="0" w:line="240" w:lineRule="auto"/>
              <w:textAlignment w:val="baseline"/>
              <w:rPr>
                <w:rFonts w:ascii="Arial" w:eastAsia="Times New Roman" w:hAnsi="Arial" w:cs="Arial"/>
                <w:strike/>
                <w:sz w:val="24"/>
                <w:szCs w:val="24"/>
                <w:lang w:val="en-US" w:eastAsia="en-GB"/>
              </w:rPr>
            </w:pPr>
            <w:r w:rsidRPr="1C198565">
              <w:rPr>
                <w:rFonts w:ascii="Arial" w:eastAsia="Times New Roman" w:hAnsi="Arial" w:cs="Arial"/>
                <w:strike/>
                <w:color w:val="000000" w:themeColor="text1"/>
                <w:sz w:val="24"/>
                <w:szCs w:val="24"/>
                <w:lang w:val="en-US" w:eastAsia="en-GB"/>
              </w:rPr>
              <w:t>59,765.00 </w:t>
            </w:r>
          </w:p>
          <w:p w14:paraId="4DF02B43" w14:textId="46886756" w:rsidR="008C404C" w:rsidRPr="008C404C" w:rsidRDefault="6038C727" w:rsidP="1C198565">
            <w:pPr>
              <w:spacing w:after="0" w:line="240" w:lineRule="auto"/>
              <w:textAlignment w:val="baseline"/>
              <w:rPr>
                <w:rFonts w:ascii="Arial" w:eastAsia="Times New Roman" w:hAnsi="Arial" w:cs="Arial"/>
                <w:color w:val="0070C0"/>
                <w:sz w:val="24"/>
                <w:szCs w:val="24"/>
                <w:lang w:val="en-US" w:eastAsia="en-GB"/>
              </w:rPr>
            </w:pPr>
            <w:r w:rsidRPr="1C198565">
              <w:rPr>
                <w:rFonts w:ascii="Arial" w:eastAsia="Times New Roman" w:hAnsi="Arial" w:cs="Arial"/>
                <w:color w:val="0070C0"/>
                <w:sz w:val="24"/>
                <w:szCs w:val="24"/>
                <w:lang w:val="en-US" w:eastAsia="en-GB"/>
              </w:rPr>
              <w:t>31,812.18</w:t>
            </w:r>
          </w:p>
        </w:tc>
      </w:tr>
      <w:tr w:rsidR="008C404C" w:rsidRPr="008C404C" w14:paraId="0ED1421A" w14:textId="77777777" w:rsidTr="1C198565">
        <w:trPr>
          <w:trHeight w:val="270"/>
        </w:trPr>
        <w:tc>
          <w:tcPr>
            <w:tcW w:w="4680" w:type="dxa"/>
            <w:tcBorders>
              <w:top w:val="single" w:sz="6" w:space="0" w:color="A5A5A5" w:themeColor="accent3"/>
              <w:left w:val="single" w:sz="6" w:space="0" w:color="A5A5A5" w:themeColor="accent3"/>
              <w:bottom w:val="single" w:sz="6" w:space="0" w:color="A5A5A5" w:themeColor="accent3"/>
              <w:right w:val="single" w:sz="6" w:space="0" w:color="000000" w:themeColor="text1"/>
            </w:tcBorders>
            <w:shd w:val="clear" w:color="auto" w:fill="DBDBDB" w:themeFill="accent3" w:themeFillTint="66"/>
            <w:vAlign w:val="bottom"/>
            <w:hideMark/>
          </w:tcPr>
          <w:p w14:paraId="70AF74CF" w14:textId="5FF9A22D"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Non-Binary </w:t>
            </w:r>
          </w:p>
        </w:tc>
        <w:tc>
          <w:tcPr>
            <w:tcW w:w="24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BE4D5" w:themeFill="accent2" w:themeFillTint="33"/>
            <w:vAlign w:val="bottom"/>
            <w:hideMark/>
          </w:tcPr>
          <w:p w14:paraId="16211938"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19,500.00 </w:t>
            </w:r>
          </w:p>
        </w:tc>
      </w:tr>
      <w:tr w:rsidR="008C404C" w:rsidRPr="008C404C" w14:paraId="7D062549" w14:textId="77777777" w:rsidTr="1C198565">
        <w:trPr>
          <w:trHeight w:val="270"/>
        </w:trPr>
        <w:tc>
          <w:tcPr>
            <w:tcW w:w="4680" w:type="dxa"/>
            <w:tcBorders>
              <w:top w:val="single" w:sz="6" w:space="0" w:color="A5A5A5" w:themeColor="accent3"/>
              <w:left w:val="single" w:sz="6" w:space="0" w:color="A5A5A5" w:themeColor="accent3"/>
              <w:bottom w:val="single" w:sz="6" w:space="0" w:color="A5A5A5" w:themeColor="accent3"/>
              <w:right w:val="single" w:sz="6" w:space="0" w:color="000000" w:themeColor="text1"/>
            </w:tcBorders>
            <w:shd w:val="clear" w:color="auto" w:fill="DBDBDB" w:themeFill="accent3" w:themeFillTint="66"/>
            <w:vAlign w:val="bottom"/>
            <w:hideMark/>
          </w:tcPr>
          <w:p w14:paraId="0CE1A13C"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Across organisation </w:t>
            </w:r>
          </w:p>
        </w:tc>
        <w:tc>
          <w:tcPr>
            <w:tcW w:w="24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BE4D5" w:themeFill="accent2" w:themeFillTint="33"/>
            <w:vAlign w:val="bottom"/>
            <w:hideMark/>
          </w:tcPr>
          <w:p w14:paraId="46F340B4"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31,757.46 </w:t>
            </w:r>
          </w:p>
        </w:tc>
      </w:tr>
    </w:tbl>
    <w:p w14:paraId="6FD150EF"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DE914BA">
        <w:rPr>
          <w:rFonts w:ascii="Arial" w:eastAsia="Times New Roman" w:hAnsi="Arial" w:cs="Arial"/>
          <w:color w:val="000000" w:themeColor="text1"/>
          <w:sz w:val="24"/>
          <w:szCs w:val="24"/>
          <w:lang w:val="en-US" w:eastAsia="en-GB"/>
        </w:rPr>
        <w:t> </w:t>
      </w:r>
    </w:p>
    <w:p w14:paraId="13BA404D" w14:textId="233E6509" w:rsidR="4FEFCACB" w:rsidRDefault="4FEFCACB" w:rsidP="1DE914BA">
      <w:pPr>
        <w:spacing w:after="0" w:line="240" w:lineRule="auto"/>
        <w:rPr>
          <w:rFonts w:ascii="Arial" w:eastAsia="Times New Roman" w:hAnsi="Arial" w:cs="Arial"/>
          <w:color w:val="0070C0"/>
          <w:sz w:val="24"/>
          <w:szCs w:val="24"/>
          <w:lang w:val="en-US" w:eastAsia="en-GB"/>
        </w:rPr>
      </w:pPr>
      <w:r w:rsidRPr="1DE914BA">
        <w:rPr>
          <w:rFonts w:ascii="Arial" w:eastAsia="Times New Roman" w:hAnsi="Arial" w:cs="Arial"/>
          <w:color w:val="0070C0"/>
          <w:sz w:val="24"/>
          <w:szCs w:val="24"/>
          <w:lang w:val="en-US" w:eastAsia="en-GB"/>
        </w:rPr>
        <w:t>T</w:t>
      </w:r>
      <w:r w:rsidR="452A8A1F" w:rsidRPr="1DE914BA">
        <w:rPr>
          <w:rFonts w:ascii="Arial" w:eastAsia="Times New Roman" w:hAnsi="Arial" w:cs="Arial"/>
          <w:color w:val="0070C0"/>
          <w:sz w:val="24"/>
          <w:szCs w:val="24"/>
          <w:lang w:val="en-US" w:eastAsia="en-GB"/>
        </w:rPr>
        <w:t>here is around 100 pound difference between men and women</w:t>
      </w:r>
      <w:r w:rsidR="2E83CA64" w:rsidRPr="1DE914BA">
        <w:rPr>
          <w:rFonts w:ascii="Arial" w:eastAsia="Times New Roman" w:hAnsi="Arial" w:cs="Arial"/>
          <w:color w:val="0070C0"/>
          <w:sz w:val="24"/>
          <w:szCs w:val="24"/>
          <w:lang w:val="en-US" w:eastAsia="en-GB"/>
        </w:rPr>
        <w:t xml:space="preserve"> on average in salary</w:t>
      </w:r>
      <w:r w:rsidR="452A8A1F" w:rsidRPr="1DE914BA">
        <w:rPr>
          <w:rFonts w:ascii="Arial" w:eastAsia="Times New Roman" w:hAnsi="Arial" w:cs="Arial"/>
          <w:color w:val="0070C0"/>
          <w:sz w:val="24"/>
          <w:szCs w:val="24"/>
          <w:lang w:val="en-US" w:eastAsia="en-GB"/>
        </w:rPr>
        <w:t xml:space="preserve">, </w:t>
      </w:r>
      <w:r w:rsidR="0685A4EE" w:rsidRPr="1DE914BA">
        <w:rPr>
          <w:rFonts w:ascii="Arial" w:eastAsia="Times New Roman" w:hAnsi="Arial" w:cs="Arial"/>
          <w:color w:val="0070C0"/>
          <w:sz w:val="24"/>
          <w:szCs w:val="24"/>
          <w:lang w:val="en-US" w:eastAsia="en-GB"/>
        </w:rPr>
        <w:t xml:space="preserve">over </w:t>
      </w:r>
      <w:r w:rsidR="795573A4" w:rsidRPr="1DE914BA">
        <w:rPr>
          <w:rFonts w:ascii="Arial" w:eastAsia="Times New Roman" w:hAnsi="Arial" w:cs="Arial"/>
          <w:color w:val="0070C0"/>
          <w:sz w:val="24"/>
          <w:szCs w:val="24"/>
          <w:lang w:val="en-US" w:eastAsia="en-GB"/>
        </w:rPr>
        <w:t xml:space="preserve">time, women will </w:t>
      </w:r>
      <w:r w:rsidR="47FCF653" w:rsidRPr="1DE914BA">
        <w:rPr>
          <w:rFonts w:ascii="Arial" w:eastAsia="Times New Roman" w:hAnsi="Arial" w:cs="Arial"/>
          <w:color w:val="0070C0"/>
          <w:sz w:val="24"/>
          <w:szCs w:val="24"/>
          <w:lang w:val="en-US" w:eastAsia="en-GB"/>
        </w:rPr>
        <w:t>lose out significantly when it comes to their retiremen</w:t>
      </w:r>
      <w:r w:rsidR="709D5832" w:rsidRPr="1DE914BA">
        <w:rPr>
          <w:rFonts w:ascii="Arial" w:eastAsia="Times New Roman" w:hAnsi="Arial" w:cs="Arial"/>
          <w:color w:val="0070C0"/>
          <w:sz w:val="24"/>
          <w:szCs w:val="24"/>
          <w:lang w:val="en-US" w:eastAsia="en-GB"/>
        </w:rPr>
        <w:t>t.</w:t>
      </w:r>
      <w:r w:rsidR="5B7A5271" w:rsidRPr="1DE914BA">
        <w:rPr>
          <w:rFonts w:ascii="Arial" w:eastAsia="Times New Roman" w:hAnsi="Arial" w:cs="Arial"/>
          <w:color w:val="0070C0"/>
          <w:sz w:val="24"/>
          <w:szCs w:val="24"/>
          <w:lang w:val="en-US" w:eastAsia="en-GB"/>
        </w:rPr>
        <w:t xml:space="preserve"> </w:t>
      </w:r>
      <w:r w:rsidR="5D5912E6" w:rsidRPr="1DE914BA">
        <w:rPr>
          <w:rFonts w:ascii="Arial" w:eastAsia="Times New Roman" w:hAnsi="Arial" w:cs="Arial"/>
          <w:color w:val="0070C0"/>
          <w:sz w:val="24"/>
          <w:szCs w:val="24"/>
          <w:lang w:val="en-US" w:eastAsia="en-GB"/>
        </w:rPr>
        <w:t>Statistically,</w:t>
      </w:r>
      <w:r w:rsidR="5B7A5271" w:rsidRPr="1DE914BA">
        <w:rPr>
          <w:rFonts w:ascii="Arial" w:eastAsia="Times New Roman" w:hAnsi="Arial" w:cs="Arial"/>
          <w:color w:val="0070C0"/>
          <w:sz w:val="24"/>
          <w:szCs w:val="24"/>
          <w:lang w:val="en-US" w:eastAsia="en-GB"/>
        </w:rPr>
        <w:t xml:space="preserve"> women’s life expectancy is longer than men</w:t>
      </w:r>
      <w:r w:rsidR="58F72267" w:rsidRPr="1DE914BA">
        <w:rPr>
          <w:rFonts w:ascii="Arial" w:eastAsia="Times New Roman" w:hAnsi="Arial" w:cs="Arial"/>
          <w:color w:val="0070C0"/>
          <w:sz w:val="24"/>
          <w:szCs w:val="24"/>
          <w:lang w:val="en-US" w:eastAsia="en-GB"/>
        </w:rPr>
        <w:t>s</w:t>
      </w:r>
      <w:r w:rsidR="77BC64FF" w:rsidRPr="1DE914BA">
        <w:rPr>
          <w:rFonts w:ascii="Arial" w:eastAsia="Times New Roman" w:hAnsi="Arial" w:cs="Arial"/>
          <w:color w:val="0070C0"/>
          <w:sz w:val="24"/>
          <w:szCs w:val="24"/>
          <w:lang w:val="en-US" w:eastAsia="en-GB"/>
        </w:rPr>
        <w:t>’</w:t>
      </w:r>
      <w:r w:rsidR="5B7A5271" w:rsidRPr="1DE914BA">
        <w:rPr>
          <w:rFonts w:ascii="Arial" w:eastAsia="Times New Roman" w:hAnsi="Arial" w:cs="Arial"/>
          <w:color w:val="0070C0"/>
          <w:sz w:val="24"/>
          <w:szCs w:val="24"/>
          <w:lang w:val="en-US" w:eastAsia="en-GB"/>
        </w:rPr>
        <w:t>, meaning women</w:t>
      </w:r>
      <w:r w:rsidR="6F16A746" w:rsidRPr="1DE914BA">
        <w:rPr>
          <w:rFonts w:ascii="Arial" w:eastAsia="Times New Roman" w:hAnsi="Arial" w:cs="Arial"/>
          <w:color w:val="0070C0"/>
          <w:sz w:val="24"/>
          <w:szCs w:val="24"/>
          <w:lang w:val="en-US" w:eastAsia="en-GB"/>
        </w:rPr>
        <w:t xml:space="preserve"> are significantly financially worse of</w:t>
      </w:r>
      <w:r w:rsidR="1F5A34D1" w:rsidRPr="1DE914BA">
        <w:rPr>
          <w:rFonts w:ascii="Arial" w:eastAsia="Times New Roman" w:hAnsi="Arial" w:cs="Arial"/>
          <w:color w:val="0070C0"/>
          <w:sz w:val="24"/>
          <w:szCs w:val="24"/>
          <w:lang w:val="en-US" w:eastAsia="en-GB"/>
        </w:rPr>
        <w:t>f after their working careers have ended.</w:t>
      </w:r>
    </w:p>
    <w:p w14:paraId="724F75AA" w14:textId="786DC8CB" w:rsidR="1DE914BA" w:rsidRDefault="1DE914BA" w:rsidP="1DE914BA">
      <w:pPr>
        <w:spacing w:after="0" w:line="240" w:lineRule="auto"/>
        <w:rPr>
          <w:rFonts w:ascii="Arial" w:eastAsia="Times New Roman" w:hAnsi="Arial" w:cs="Arial"/>
          <w:color w:val="0070C0"/>
          <w:sz w:val="24"/>
          <w:szCs w:val="24"/>
          <w:lang w:val="en-US" w:eastAsia="en-GB"/>
        </w:rPr>
      </w:pPr>
    </w:p>
    <w:p w14:paraId="612323C9" w14:textId="676A555A" w:rsidR="1739E25F" w:rsidRDefault="1739E25F" w:rsidP="1C198565">
      <w:pPr>
        <w:spacing w:after="0" w:line="480" w:lineRule="auto"/>
        <w:rPr>
          <w:rFonts w:ascii="Arial" w:eastAsia="Times New Roman" w:hAnsi="Arial" w:cs="Arial"/>
          <w:b/>
          <w:bCs/>
          <w:color w:val="FF0000"/>
          <w:sz w:val="24"/>
          <w:szCs w:val="24"/>
          <w:lang w:val="en-US" w:eastAsia="en-GB"/>
        </w:rPr>
      </w:pPr>
      <w:r w:rsidRPr="1C198565">
        <w:rPr>
          <w:rFonts w:ascii="Arial" w:eastAsia="Times New Roman" w:hAnsi="Arial" w:cs="Arial"/>
          <w:b/>
          <w:bCs/>
          <w:color w:val="0070C0"/>
          <w:sz w:val="24"/>
          <w:szCs w:val="24"/>
          <w:lang w:val="en-US" w:eastAsia="en-GB"/>
        </w:rPr>
        <w:t>People Practice Issues AC2.1</w:t>
      </w:r>
    </w:p>
    <w:p w14:paraId="10B76693" w14:textId="3613BB6C" w:rsidR="47F2A97A" w:rsidRDefault="47F2A97A" w:rsidP="1C198565">
      <w:pPr>
        <w:spacing w:line="480" w:lineRule="auto"/>
        <w:rPr>
          <w:rFonts w:ascii="Arial" w:eastAsia="Arial" w:hAnsi="Arial" w:cs="Arial"/>
          <w:color w:val="0070C0"/>
          <w:sz w:val="24"/>
          <w:szCs w:val="24"/>
          <w:lang w:val="en-US" w:eastAsia="en-GB"/>
        </w:rPr>
      </w:pPr>
      <w:r w:rsidRPr="1C198565">
        <w:rPr>
          <w:rFonts w:ascii="Arial" w:eastAsia="Times New Roman" w:hAnsi="Arial" w:cs="Arial"/>
          <w:color w:val="0070C0"/>
          <w:sz w:val="24"/>
          <w:szCs w:val="24"/>
          <w:lang w:val="en-US" w:eastAsia="en-GB"/>
        </w:rPr>
        <w:t>The</w:t>
      </w:r>
      <w:r w:rsidR="31A4F9AD" w:rsidRPr="1C198565">
        <w:rPr>
          <w:rFonts w:ascii="Arial" w:eastAsia="Times New Roman" w:hAnsi="Arial" w:cs="Arial"/>
          <w:color w:val="0070C0"/>
          <w:sz w:val="24"/>
          <w:szCs w:val="24"/>
          <w:lang w:val="en-US" w:eastAsia="en-GB"/>
        </w:rPr>
        <w:t xml:space="preserve"> </w:t>
      </w:r>
      <w:r w:rsidR="0E4136A9" w:rsidRPr="1C198565">
        <w:rPr>
          <w:rFonts w:ascii="Arial" w:eastAsia="Times New Roman" w:hAnsi="Arial" w:cs="Arial"/>
          <w:color w:val="0070C0"/>
          <w:sz w:val="24"/>
          <w:szCs w:val="24"/>
          <w:lang w:val="en-US" w:eastAsia="en-GB"/>
        </w:rPr>
        <w:t>p</w:t>
      </w:r>
      <w:r w:rsidR="31A4F9AD" w:rsidRPr="1C198565">
        <w:rPr>
          <w:rFonts w:ascii="Arial" w:eastAsia="Times New Roman" w:hAnsi="Arial" w:cs="Arial"/>
          <w:color w:val="0070C0"/>
          <w:sz w:val="24"/>
          <w:szCs w:val="24"/>
          <w:lang w:val="en-US" w:eastAsia="en-GB"/>
        </w:rPr>
        <w:t xml:space="preserve">ay </w:t>
      </w:r>
      <w:r w:rsidR="2EDDF36F" w:rsidRPr="1C198565">
        <w:rPr>
          <w:rFonts w:ascii="Arial" w:eastAsia="Times New Roman" w:hAnsi="Arial" w:cs="Arial"/>
          <w:color w:val="0070C0"/>
          <w:sz w:val="24"/>
          <w:szCs w:val="24"/>
          <w:lang w:val="en-US" w:eastAsia="en-GB"/>
        </w:rPr>
        <w:t>p</w:t>
      </w:r>
      <w:r w:rsidR="31A4F9AD" w:rsidRPr="1C198565">
        <w:rPr>
          <w:rFonts w:ascii="Arial" w:eastAsia="Times New Roman" w:hAnsi="Arial" w:cs="Arial"/>
          <w:color w:val="0070C0"/>
          <w:sz w:val="24"/>
          <w:szCs w:val="24"/>
          <w:lang w:val="en-US" w:eastAsia="en-GB"/>
        </w:rPr>
        <w:t>enetration</w:t>
      </w:r>
      <w:r w:rsidR="6D61F219" w:rsidRPr="1C198565">
        <w:rPr>
          <w:rFonts w:ascii="Arial" w:eastAsia="Times New Roman" w:hAnsi="Arial" w:cs="Arial"/>
          <w:color w:val="0070C0"/>
          <w:sz w:val="24"/>
          <w:szCs w:val="24"/>
          <w:lang w:val="en-US" w:eastAsia="en-GB"/>
        </w:rPr>
        <w:t xml:space="preserve"> tool is used</w:t>
      </w:r>
      <w:r w:rsidR="31A4F9AD" w:rsidRPr="1C198565">
        <w:rPr>
          <w:rFonts w:ascii="Arial" w:eastAsia="Times New Roman" w:hAnsi="Arial" w:cs="Arial"/>
          <w:color w:val="0070C0"/>
          <w:sz w:val="24"/>
          <w:szCs w:val="24"/>
          <w:lang w:val="en-US" w:eastAsia="en-GB"/>
        </w:rPr>
        <w:t xml:space="preserve"> </w:t>
      </w:r>
      <w:r w:rsidR="3E722675" w:rsidRPr="1C198565">
        <w:rPr>
          <w:rFonts w:ascii="Arial" w:eastAsia="Times New Roman" w:hAnsi="Arial" w:cs="Arial"/>
          <w:color w:val="0070C0"/>
          <w:sz w:val="24"/>
          <w:szCs w:val="24"/>
          <w:lang w:val="en-US" w:eastAsia="en-GB"/>
        </w:rPr>
        <w:t>to compare salaries between males</w:t>
      </w:r>
      <w:r w:rsidR="1F0004DE" w:rsidRPr="1C198565">
        <w:rPr>
          <w:rFonts w:ascii="Arial" w:eastAsia="Times New Roman" w:hAnsi="Arial" w:cs="Arial"/>
          <w:color w:val="0070C0"/>
          <w:sz w:val="24"/>
          <w:szCs w:val="24"/>
          <w:lang w:val="en-US" w:eastAsia="en-GB"/>
        </w:rPr>
        <w:t xml:space="preserve">, </w:t>
      </w:r>
      <w:r w:rsidR="3E722675" w:rsidRPr="1C198565">
        <w:rPr>
          <w:rFonts w:ascii="Arial" w:eastAsia="Times New Roman" w:hAnsi="Arial" w:cs="Arial"/>
          <w:color w:val="0070C0"/>
          <w:sz w:val="24"/>
          <w:szCs w:val="24"/>
          <w:lang w:val="en-US" w:eastAsia="en-GB"/>
        </w:rPr>
        <w:t xml:space="preserve">females </w:t>
      </w:r>
      <w:r w:rsidR="255CCF7D" w:rsidRPr="1C198565">
        <w:rPr>
          <w:rFonts w:ascii="Arial" w:eastAsia="Times New Roman" w:hAnsi="Arial" w:cs="Arial"/>
          <w:color w:val="0070C0"/>
          <w:sz w:val="24"/>
          <w:szCs w:val="24"/>
          <w:lang w:val="en-US" w:eastAsia="en-GB"/>
        </w:rPr>
        <w:t xml:space="preserve">and non-binary </w:t>
      </w:r>
      <w:r w:rsidR="3E722675" w:rsidRPr="1C198565">
        <w:rPr>
          <w:rFonts w:ascii="Arial" w:eastAsia="Times New Roman" w:hAnsi="Arial" w:cs="Arial"/>
          <w:color w:val="0070C0"/>
          <w:sz w:val="24"/>
          <w:szCs w:val="24"/>
          <w:lang w:val="en-US" w:eastAsia="en-GB"/>
        </w:rPr>
        <w:t>within the organis</w:t>
      </w:r>
      <w:r w:rsidR="3E722675" w:rsidRPr="1C198565">
        <w:rPr>
          <w:rFonts w:ascii="Arial" w:eastAsia="Arial" w:hAnsi="Arial" w:cs="Arial"/>
          <w:color w:val="0070C0"/>
          <w:sz w:val="24"/>
          <w:szCs w:val="24"/>
          <w:lang w:val="en-US" w:eastAsia="en-GB"/>
        </w:rPr>
        <w:t>ation</w:t>
      </w:r>
      <w:r w:rsidR="53B40780" w:rsidRPr="1C198565">
        <w:rPr>
          <w:rFonts w:ascii="Arial" w:eastAsia="Arial" w:hAnsi="Arial" w:cs="Arial"/>
          <w:color w:val="0070C0"/>
          <w:sz w:val="24"/>
          <w:szCs w:val="24"/>
          <w:lang w:val="en-US" w:eastAsia="en-GB"/>
        </w:rPr>
        <w:t xml:space="preserve">, according to </w:t>
      </w:r>
      <w:r w:rsidR="3E722675" w:rsidRPr="1C198565">
        <w:rPr>
          <w:rFonts w:ascii="Arial" w:eastAsia="Arial" w:hAnsi="Arial" w:cs="Arial"/>
          <w:color w:val="0070C0"/>
          <w:sz w:val="24"/>
          <w:szCs w:val="24"/>
          <w:lang w:val="en-US" w:eastAsia="en-GB"/>
        </w:rPr>
        <w:t>Hodkin (2020)</w:t>
      </w:r>
      <w:r w:rsidR="14A7CD0D" w:rsidRPr="1C198565">
        <w:rPr>
          <w:rFonts w:ascii="Arial" w:eastAsia="Arial" w:hAnsi="Arial" w:cs="Arial"/>
          <w:color w:val="0070C0"/>
          <w:sz w:val="24"/>
          <w:szCs w:val="24"/>
          <w:lang w:val="en-US" w:eastAsia="en-GB"/>
        </w:rPr>
        <w:t>.</w:t>
      </w:r>
      <w:r w:rsidR="3E722675" w:rsidRPr="1C198565">
        <w:rPr>
          <w:rFonts w:ascii="Arial" w:eastAsia="Arial" w:hAnsi="Arial" w:cs="Arial"/>
          <w:color w:val="0070C0"/>
          <w:sz w:val="24"/>
          <w:szCs w:val="24"/>
          <w:lang w:val="en-US" w:eastAsia="en-GB"/>
        </w:rPr>
        <w:t xml:space="preserve"> This tool supports diversity and inclusion within the workforc</w:t>
      </w:r>
      <w:r w:rsidR="30C98E8F" w:rsidRPr="1C198565">
        <w:rPr>
          <w:rFonts w:ascii="Arial" w:eastAsia="Arial" w:hAnsi="Arial" w:cs="Arial"/>
          <w:color w:val="0070C0"/>
          <w:sz w:val="24"/>
          <w:szCs w:val="24"/>
          <w:lang w:val="en-US" w:eastAsia="en-GB"/>
        </w:rPr>
        <w:t>e</w:t>
      </w:r>
      <w:r w:rsidR="59D9D071" w:rsidRPr="1C198565">
        <w:rPr>
          <w:rFonts w:ascii="Arial" w:eastAsia="Arial" w:hAnsi="Arial" w:cs="Arial"/>
          <w:color w:val="0070C0"/>
          <w:sz w:val="24"/>
          <w:szCs w:val="24"/>
          <w:lang w:val="en-US" w:eastAsia="en-GB"/>
        </w:rPr>
        <w:t>, and</w:t>
      </w:r>
      <w:r w:rsidR="141F9201" w:rsidRPr="1C198565">
        <w:rPr>
          <w:rFonts w:ascii="Arial" w:eastAsia="Arial" w:hAnsi="Arial" w:cs="Arial"/>
          <w:color w:val="0070C0"/>
          <w:sz w:val="24"/>
          <w:szCs w:val="24"/>
          <w:lang w:val="en-US" w:eastAsia="en-GB"/>
        </w:rPr>
        <w:t xml:space="preserve"> ensures</w:t>
      </w:r>
      <w:r w:rsidR="59D9D071" w:rsidRPr="1C198565">
        <w:rPr>
          <w:rFonts w:ascii="Arial" w:eastAsia="Arial" w:hAnsi="Arial" w:cs="Arial"/>
          <w:color w:val="0070C0"/>
          <w:sz w:val="24"/>
          <w:szCs w:val="24"/>
          <w:lang w:val="en-US" w:eastAsia="en-GB"/>
        </w:rPr>
        <w:t xml:space="preserve"> </w:t>
      </w:r>
      <w:r w:rsidR="6E17DB63" w:rsidRPr="1C198565">
        <w:rPr>
          <w:rFonts w:ascii="Arial" w:eastAsia="Arial" w:hAnsi="Arial" w:cs="Arial"/>
          <w:color w:val="0070C0"/>
          <w:sz w:val="24"/>
          <w:szCs w:val="24"/>
          <w:lang w:val="en-US" w:eastAsia="en-GB"/>
        </w:rPr>
        <w:t>organisations are paying equit</w:t>
      </w:r>
      <w:r w:rsidR="19943D06" w:rsidRPr="1C198565">
        <w:rPr>
          <w:rFonts w:ascii="Arial" w:eastAsia="Arial" w:hAnsi="Arial" w:cs="Arial"/>
          <w:color w:val="0070C0"/>
          <w:sz w:val="24"/>
          <w:szCs w:val="24"/>
          <w:lang w:val="en-US" w:eastAsia="en-GB"/>
        </w:rPr>
        <w:t>a</w:t>
      </w:r>
      <w:r w:rsidR="6E17DB63" w:rsidRPr="1C198565">
        <w:rPr>
          <w:rFonts w:ascii="Arial" w:eastAsia="Arial" w:hAnsi="Arial" w:cs="Arial"/>
          <w:color w:val="0070C0"/>
          <w:sz w:val="24"/>
          <w:szCs w:val="24"/>
          <w:lang w:val="en-US" w:eastAsia="en-GB"/>
        </w:rPr>
        <w:t>bly</w:t>
      </w:r>
      <w:r w:rsidR="58A6DB74" w:rsidRPr="1C198565">
        <w:rPr>
          <w:rFonts w:ascii="Arial" w:eastAsia="Arial" w:hAnsi="Arial" w:cs="Arial"/>
          <w:color w:val="0070C0"/>
          <w:sz w:val="24"/>
          <w:szCs w:val="24"/>
          <w:lang w:val="en-US" w:eastAsia="en-GB"/>
        </w:rPr>
        <w:t xml:space="preserve"> and within the market rates,</w:t>
      </w:r>
      <w:r w:rsidR="6E17DB63" w:rsidRPr="1C198565">
        <w:rPr>
          <w:rFonts w:ascii="Arial" w:eastAsia="Arial" w:hAnsi="Arial" w:cs="Arial"/>
          <w:color w:val="0070C0"/>
          <w:sz w:val="24"/>
          <w:szCs w:val="24"/>
          <w:lang w:val="en-US" w:eastAsia="en-GB"/>
        </w:rPr>
        <w:t xml:space="preserve"> according to ones qualifications and </w:t>
      </w:r>
      <w:r w:rsidR="6E17DB63" w:rsidRPr="1C198565">
        <w:rPr>
          <w:rFonts w:ascii="Arial" w:eastAsia="Arial" w:hAnsi="Arial" w:cs="Arial"/>
          <w:color w:val="0070C0"/>
          <w:sz w:val="24"/>
          <w:szCs w:val="24"/>
          <w:lang w:val="en-US" w:eastAsia="en-GB"/>
        </w:rPr>
        <w:lastRenderedPageBreak/>
        <w:t>experience.</w:t>
      </w:r>
      <w:r w:rsidR="4D6A4DFC" w:rsidRPr="1C198565">
        <w:rPr>
          <w:rFonts w:ascii="Arial" w:eastAsia="Arial" w:hAnsi="Arial" w:cs="Arial"/>
          <w:color w:val="0070C0"/>
          <w:sz w:val="24"/>
          <w:szCs w:val="24"/>
          <w:lang w:val="en-US" w:eastAsia="en-GB"/>
        </w:rPr>
        <w:t xml:space="preserve">  The pay penetration tool will inform pay policies and will support clear communication and equal opportunities across the organisation, r</w:t>
      </w:r>
      <w:r w:rsidR="64FB0F62" w:rsidRPr="1C198565">
        <w:rPr>
          <w:rFonts w:ascii="Arial" w:eastAsia="Arial" w:hAnsi="Arial" w:cs="Arial"/>
          <w:color w:val="0070C0"/>
          <w:sz w:val="24"/>
          <w:szCs w:val="24"/>
          <w:lang w:val="en-US" w:eastAsia="en-GB"/>
        </w:rPr>
        <w:t>egardless of one’s gender or identity.</w:t>
      </w:r>
      <w:r w:rsidR="20421891" w:rsidRPr="1C198565">
        <w:rPr>
          <w:rFonts w:ascii="Arial" w:eastAsia="Arial" w:hAnsi="Arial" w:cs="Arial"/>
          <w:color w:val="0070C0"/>
          <w:sz w:val="24"/>
          <w:szCs w:val="24"/>
          <w:lang w:val="en-US" w:eastAsia="en-GB"/>
        </w:rPr>
        <w:t xml:space="preserve"> As a result </w:t>
      </w:r>
      <w:r w:rsidR="20421891" w:rsidRPr="1C198565">
        <w:rPr>
          <w:rFonts w:ascii="Arial" w:eastAsia="Arial" w:hAnsi="Arial" w:cs="Arial"/>
          <w:color w:val="0070C0"/>
          <w:sz w:val="24"/>
          <w:szCs w:val="24"/>
          <w:lang w:val="en-US"/>
        </w:rPr>
        <w:t xml:space="preserve">, it... ensures.. </w:t>
      </w:r>
      <w:r w:rsidR="3E5FE471" w:rsidRPr="1C198565">
        <w:rPr>
          <w:rFonts w:ascii="Arial" w:eastAsia="Arial" w:hAnsi="Arial" w:cs="Arial"/>
          <w:color w:val="0070C0"/>
          <w:sz w:val="24"/>
          <w:szCs w:val="24"/>
          <w:lang w:val="en-US"/>
        </w:rPr>
        <w:t>t</w:t>
      </w:r>
      <w:r w:rsidR="20421891" w:rsidRPr="1C198565">
        <w:rPr>
          <w:rFonts w:ascii="Arial" w:eastAsia="Arial" w:hAnsi="Arial" w:cs="Arial"/>
          <w:color w:val="0070C0"/>
          <w:sz w:val="24"/>
          <w:szCs w:val="24"/>
          <w:lang w:val="en-US"/>
        </w:rPr>
        <w:t>hat</w:t>
      </w:r>
      <w:r w:rsidR="0DC0D685" w:rsidRPr="1C198565">
        <w:rPr>
          <w:rFonts w:ascii="Arial" w:eastAsia="Arial" w:hAnsi="Arial" w:cs="Arial"/>
          <w:color w:val="0070C0"/>
          <w:sz w:val="24"/>
          <w:szCs w:val="24"/>
          <w:lang w:val="en-US"/>
        </w:rPr>
        <w:t>...</w:t>
      </w:r>
      <w:r w:rsidR="20421891" w:rsidRPr="1C198565">
        <w:rPr>
          <w:rFonts w:ascii="Arial" w:eastAsia="Arial" w:hAnsi="Arial" w:cs="Arial"/>
          <w:color w:val="0070C0"/>
          <w:sz w:val="24"/>
          <w:szCs w:val="24"/>
          <w:lang w:val="en-US"/>
        </w:rPr>
        <w:t xml:space="preserve">hiring practices eliminate biases and are reflective of </w:t>
      </w:r>
      <w:r w:rsidR="022ADF1A" w:rsidRPr="1C198565">
        <w:rPr>
          <w:rFonts w:ascii="Arial" w:eastAsia="Arial" w:hAnsi="Arial" w:cs="Arial"/>
          <w:color w:val="0070C0"/>
          <w:sz w:val="24"/>
          <w:szCs w:val="24"/>
          <w:lang w:val="en-US"/>
        </w:rPr>
        <w:t>...</w:t>
      </w:r>
      <w:r w:rsidR="20421891" w:rsidRPr="1C198565">
        <w:rPr>
          <w:rFonts w:ascii="Arial" w:eastAsia="Arial" w:hAnsi="Arial" w:cs="Arial"/>
          <w:color w:val="0070C0"/>
          <w:sz w:val="24"/>
          <w:szCs w:val="24"/>
          <w:lang w:val="en-US"/>
        </w:rPr>
        <w:t>organi</w:t>
      </w:r>
      <w:r w:rsidR="08F64F38" w:rsidRPr="1C198565">
        <w:rPr>
          <w:rFonts w:ascii="Arial" w:eastAsia="Arial" w:hAnsi="Arial" w:cs="Arial"/>
          <w:color w:val="0070C0"/>
          <w:sz w:val="24"/>
          <w:szCs w:val="24"/>
          <w:lang w:val="en-US"/>
        </w:rPr>
        <w:t>s</w:t>
      </w:r>
      <w:r w:rsidR="20421891" w:rsidRPr="1C198565">
        <w:rPr>
          <w:rFonts w:ascii="Arial" w:eastAsia="Arial" w:hAnsi="Arial" w:cs="Arial"/>
          <w:color w:val="0070C0"/>
          <w:sz w:val="24"/>
          <w:szCs w:val="24"/>
          <w:lang w:val="en-US"/>
        </w:rPr>
        <w:t>ational values</w:t>
      </w:r>
      <w:r w:rsidR="563A9E48" w:rsidRPr="1C198565">
        <w:rPr>
          <w:rFonts w:ascii="Arial" w:eastAsia="Arial" w:hAnsi="Arial" w:cs="Arial"/>
          <w:color w:val="0070C0"/>
          <w:sz w:val="24"/>
          <w:szCs w:val="24"/>
          <w:lang w:val="en-US"/>
        </w:rPr>
        <w:t>, the</w:t>
      </w:r>
      <w:r w:rsidR="20421891" w:rsidRPr="1C198565">
        <w:rPr>
          <w:rFonts w:ascii="Arial" w:eastAsia="Arial" w:hAnsi="Arial" w:cs="Arial"/>
          <w:color w:val="0070C0"/>
          <w:sz w:val="24"/>
          <w:szCs w:val="24"/>
          <w:lang w:val="en-US"/>
        </w:rPr>
        <w:t xml:space="preserve"> approach to diversity, equity, and inclusion (DEI) can be the missing piece of the employment puzzle that sets</w:t>
      </w:r>
      <w:r w:rsidR="24066BB0" w:rsidRPr="1C198565">
        <w:rPr>
          <w:rFonts w:ascii="Arial" w:eastAsia="Arial" w:hAnsi="Arial" w:cs="Arial"/>
          <w:color w:val="0070C0"/>
          <w:sz w:val="24"/>
          <w:szCs w:val="24"/>
          <w:lang w:val="en-US"/>
        </w:rPr>
        <w:t>...</w:t>
      </w:r>
      <w:r w:rsidR="20421891" w:rsidRPr="1C198565">
        <w:rPr>
          <w:rFonts w:ascii="Arial" w:eastAsia="Arial" w:hAnsi="Arial" w:cs="Arial"/>
          <w:color w:val="0070C0"/>
          <w:sz w:val="24"/>
          <w:szCs w:val="24"/>
          <w:lang w:val="en-US"/>
        </w:rPr>
        <w:t xml:space="preserve"> organi</w:t>
      </w:r>
      <w:r w:rsidR="65984C1D" w:rsidRPr="1C198565">
        <w:rPr>
          <w:rFonts w:ascii="Arial" w:eastAsia="Arial" w:hAnsi="Arial" w:cs="Arial"/>
          <w:color w:val="0070C0"/>
          <w:sz w:val="24"/>
          <w:szCs w:val="24"/>
          <w:lang w:val="en-US"/>
        </w:rPr>
        <w:t>s</w:t>
      </w:r>
      <w:r w:rsidR="20421891" w:rsidRPr="1C198565">
        <w:rPr>
          <w:rFonts w:ascii="Arial" w:eastAsia="Arial" w:hAnsi="Arial" w:cs="Arial"/>
          <w:color w:val="0070C0"/>
          <w:sz w:val="24"/>
          <w:szCs w:val="24"/>
          <w:lang w:val="en-US"/>
        </w:rPr>
        <w:t xml:space="preserve">ations apart from </w:t>
      </w:r>
      <w:r w:rsidR="29FB51B0" w:rsidRPr="1C198565">
        <w:rPr>
          <w:rFonts w:ascii="Arial" w:eastAsia="Arial" w:hAnsi="Arial" w:cs="Arial"/>
          <w:color w:val="0070C0"/>
          <w:sz w:val="24"/>
          <w:szCs w:val="24"/>
          <w:lang w:val="en-US"/>
        </w:rPr>
        <w:t>...</w:t>
      </w:r>
      <w:r w:rsidR="20421891" w:rsidRPr="1C198565">
        <w:rPr>
          <w:rFonts w:ascii="Arial" w:eastAsia="Arial" w:hAnsi="Arial" w:cs="Arial"/>
          <w:color w:val="0070C0"/>
          <w:sz w:val="24"/>
          <w:szCs w:val="24"/>
          <w:lang w:val="en-US"/>
        </w:rPr>
        <w:t xml:space="preserve"> competitors in the labo</w:t>
      </w:r>
      <w:r w:rsidR="25D94F33" w:rsidRPr="1C198565">
        <w:rPr>
          <w:rFonts w:ascii="Arial" w:eastAsia="Arial" w:hAnsi="Arial" w:cs="Arial"/>
          <w:color w:val="0070C0"/>
          <w:sz w:val="24"/>
          <w:szCs w:val="24"/>
          <w:lang w:val="en-US"/>
        </w:rPr>
        <w:t>u</w:t>
      </w:r>
      <w:r w:rsidR="20421891" w:rsidRPr="1C198565">
        <w:rPr>
          <w:rFonts w:ascii="Arial" w:eastAsia="Arial" w:hAnsi="Arial" w:cs="Arial"/>
          <w:color w:val="0070C0"/>
          <w:sz w:val="24"/>
          <w:szCs w:val="24"/>
          <w:lang w:val="en-US"/>
        </w:rPr>
        <w:t>r market</w:t>
      </w:r>
      <w:r w:rsidR="2CE9E287" w:rsidRPr="1C198565">
        <w:rPr>
          <w:rFonts w:ascii="Arial" w:eastAsia="Arial" w:hAnsi="Arial" w:cs="Arial"/>
          <w:sz w:val="24"/>
          <w:szCs w:val="24"/>
          <w:lang w:val="en-US"/>
        </w:rPr>
        <w:t>.</w:t>
      </w:r>
      <w:r w:rsidR="7D04C9A2" w:rsidRPr="1C198565">
        <w:rPr>
          <w:rFonts w:ascii="Arial" w:eastAsia="Arial" w:hAnsi="Arial" w:cs="Arial"/>
          <w:sz w:val="24"/>
          <w:szCs w:val="24"/>
          <w:lang w:val="en-US"/>
        </w:rPr>
        <w:t xml:space="preserve"> (</w:t>
      </w:r>
      <w:r w:rsidR="20421891" w:rsidRPr="1C198565">
        <w:rPr>
          <w:rFonts w:ascii="Arial" w:eastAsia="Arial" w:hAnsi="Arial" w:cs="Arial"/>
          <w:color w:val="0070C0"/>
          <w:sz w:val="24"/>
          <w:szCs w:val="24"/>
          <w:lang w:val="en-US" w:eastAsia="en-GB"/>
        </w:rPr>
        <w:t>Lewis</w:t>
      </w:r>
      <w:r w:rsidR="12C69874" w:rsidRPr="1C198565">
        <w:rPr>
          <w:rFonts w:ascii="Arial" w:eastAsia="Arial" w:hAnsi="Arial" w:cs="Arial"/>
          <w:color w:val="0070C0"/>
          <w:sz w:val="24"/>
          <w:szCs w:val="24"/>
          <w:lang w:val="en-US" w:eastAsia="en-GB"/>
        </w:rPr>
        <w:t xml:space="preserve">, 8:2022) </w:t>
      </w:r>
    </w:p>
    <w:p w14:paraId="46C13204" w14:textId="76390FF5" w:rsidR="1C198565" w:rsidRDefault="1C198565" w:rsidP="1C198565">
      <w:pPr>
        <w:spacing w:line="360" w:lineRule="auto"/>
        <w:rPr>
          <w:rFonts w:ascii="Arial" w:eastAsia="Arial" w:hAnsi="Arial" w:cs="Arial"/>
          <w:color w:val="0070C0"/>
          <w:sz w:val="24"/>
          <w:szCs w:val="24"/>
          <w:lang w:val="en-US" w:eastAsia="en-GB"/>
        </w:rPr>
      </w:pPr>
    </w:p>
    <w:p w14:paraId="4C1AE4EC" w14:textId="69EA8615" w:rsidR="008C404C" w:rsidRPr="008C404C" w:rsidRDefault="22665774"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FF0000"/>
          <w:sz w:val="24"/>
          <w:szCs w:val="24"/>
          <w:lang w:val="en-US" w:eastAsia="en-GB"/>
        </w:rPr>
        <w:t>Findings and</w:t>
      </w:r>
      <w:r w:rsidRPr="1C198565">
        <w:rPr>
          <w:rFonts w:ascii="Arial" w:eastAsia="Times New Roman" w:hAnsi="Arial" w:cs="Arial"/>
          <w:b/>
          <w:bCs/>
          <w:color w:val="000000" w:themeColor="text1"/>
          <w:sz w:val="24"/>
          <w:szCs w:val="24"/>
          <w:lang w:val="en-US" w:eastAsia="en-GB"/>
        </w:rPr>
        <w:t xml:space="preserve"> </w:t>
      </w:r>
      <w:r w:rsidR="5A0E0462" w:rsidRPr="1C198565">
        <w:rPr>
          <w:rFonts w:ascii="Arial" w:eastAsia="Times New Roman" w:hAnsi="Arial" w:cs="Arial"/>
          <w:b/>
          <w:bCs/>
          <w:color w:val="000000" w:themeColor="text1"/>
          <w:sz w:val="24"/>
          <w:szCs w:val="24"/>
          <w:lang w:val="en-US" w:eastAsia="en-GB"/>
        </w:rPr>
        <w:t>Recommendations- Qualitative data (AC 2.2 &amp; AC 2.3)</w:t>
      </w:r>
      <w:r w:rsidR="5A0E0462" w:rsidRPr="1C198565">
        <w:rPr>
          <w:rFonts w:ascii="Arial" w:eastAsia="Times New Roman" w:hAnsi="Arial" w:cs="Arial"/>
          <w:color w:val="000000" w:themeColor="text1"/>
          <w:sz w:val="24"/>
          <w:szCs w:val="24"/>
          <w:lang w:val="en-US" w:eastAsia="en-GB"/>
        </w:rPr>
        <w:t> </w:t>
      </w:r>
    </w:p>
    <w:p w14:paraId="3ECD1491"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Recommendations are provided by the team in order to address the specific requirements according to current HR practices and procedures. </w:t>
      </w:r>
    </w:p>
    <w:p w14:paraId="5C9AC88E"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There is a disproportionate number of white employees in Lettings, Regeneration, Marketing and Facilities. Regarding people with disabilities, the same goes for the six teams, including at senior leadership level. One recommendation would be to take “positive action (as there is a) recogni(tion that) people from certain groups are not equally represented in the workplace in comparison to other groups and (the need to) take steps to provide redress,” (</w:t>
      </w:r>
      <w:r w:rsidRPr="1C198565">
        <w:rPr>
          <w:rFonts w:ascii="Arial" w:eastAsia="Times New Roman" w:hAnsi="Arial" w:cs="Arial"/>
          <w:color w:val="333333"/>
          <w:sz w:val="24"/>
          <w:szCs w:val="24"/>
          <w:lang w:val="en-US" w:eastAsia="en-GB"/>
        </w:rPr>
        <w:t>Taylor</w:t>
      </w:r>
      <w:r w:rsidRPr="1C198565">
        <w:rPr>
          <w:rFonts w:ascii="Arial" w:eastAsia="Times New Roman" w:hAnsi="Arial" w:cs="Arial"/>
          <w:strike/>
          <w:color w:val="333333"/>
          <w:sz w:val="24"/>
          <w:szCs w:val="24"/>
          <w:lang w:val="en-US" w:eastAsia="en-GB"/>
        </w:rPr>
        <w:t xml:space="preserve">, S. </w:t>
      </w:r>
      <w:r w:rsidRPr="1C198565">
        <w:rPr>
          <w:rFonts w:ascii="Arial" w:eastAsia="Times New Roman" w:hAnsi="Arial" w:cs="Arial"/>
          <w:color w:val="333333"/>
          <w:sz w:val="24"/>
          <w:szCs w:val="24"/>
          <w:lang w:val="en-US" w:eastAsia="en-GB"/>
        </w:rPr>
        <w:t>and Woodhams,</w:t>
      </w:r>
      <w:r w:rsidRPr="1C198565">
        <w:rPr>
          <w:rFonts w:ascii="Arial" w:eastAsia="Times New Roman" w:hAnsi="Arial" w:cs="Arial"/>
          <w:strike/>
          <w:color w:val="333333"/>
          <w:sz w:val="24"/>
          <w:szCs w:val="24"/>
          <w:lang w:val="en-US" w:eastAsia="en-GB"/>
        </w:rPr>
        <w:t xml:space="preserve"> C,</w:t>
      </w:r>
      <w:r w:rsidRPr="1C198565">
        <w:rPr>
          <w:rFonts w:ascii="Arial" w:eastAsia="Times New Roman" w:hAnsi="Arial" w:cs="Arial"/>
          <w:color w:val="333333"/>
          <w:sz w:val="24"/>
          <w:szCs w:val="24"/>
          <w:lang w:val="en-US" w:eastAsia="en-GB"/>
        </w:rPr>
        <w:t xml:space="preserve"> 2022, p220)</w:t>
      </w:r>
      <w:r w:rsidRPr="1C198565">
        <w:rPr>
          <w:rFonts w:ascii="Arial" w:eastAsia="Times New Roman" w:hAnsi="Arial" w:cs="Arial"/>
          <w:color w:val="000000" w:themeColor="text1"/>
          <w:sz w:val="24"/>
          <w:szCs w:val="24"/>
          <w:lang w:val="en-US" w:eastAsia="en-GB"/>
        </w:rPr>
        <w:t xml:space="preserve"> would benefit the organisation. </w:t>
      </w:r>
    </w:p>
    <w:p w14:paraId="390CCD2C"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p>
    <w:p w14:paraId="3B27E5CE"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Females on average are earning nearly 28,000 pounds less than their male counterparts. A recommendation would be for all managers and team leaders to invest in EDI training to raise the profile of inclusive practices. It is worth mentioning that looking at average earning may not consider ‘</w:t>
      </w:r>
      <w:r w:rsidRPr="1C198565">
        <w:rPr>
          <w:rFonts w:ascii="Arial" w:eastAsia="Times New Roman" w:hAnsi="Arial" w:cs="Arial"/>
          <w:color w:val="202020"/>
          <w:sz w:val="24"/>
          <w:szCs w:val="24"/>
          <w:lang w:val="en-US" w:eastAsia="en-GB"/>
        </w:rPr>
        <w:t>where more women than men have opted to pay their pension contributions under salary-sacrifice arrangements, and this has widened the pay gap figures.’ (CIPD, 2023) </w:t>
      </w:r>
    </w:p>
    <w:p w14:paraId="0A3EB29C" w14:textId="77777777" w:rsidR="00F64B1C" w:rsidRDefault="00F64B1C" w:rsidP="1C198565">
      <w:pPr>
        <w:spacing w:after="0" w:line="480" w:lineRule="auto"/>
        <w:textAlignment w:val="baseline"/>
        <w:rPr>
          <w:rFonts w:ascii="Arial" w:eastAsia="Times New Roman" w:hAnsi="Arial" w:cs="Arial"/>
          <w:color w:val="202020"/>
          <w:sz w:val="24"/>
          <w:szCs w:val="24"/>
          <w:lang w:val="en-US" w:eastAsia="en-GB"/>
        </w:rPr>
      </w:pPr>
    </w:p>
    <w:p w14:paraId="04A7DAFE" w14:textId="16710E4F"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202020"/>
          <w:sz w:val="24"/>
          <w:szCs w:val="24"/>
          <w:lang w:val="en-US" w:eastAsia="en-GB"/>
        </w:rPr>
        <w:lastRenderedPageBreak/>
        <w:t>As the men are paid significantly more than their female colleagues can pose risks, specifically gender inequality which can impact morale within the organisation. There are also legal implications if people with the same job title and qualifications for the role have been renumerated according to their gender. For the organisation there is a reputational implication which could impact women’s career progression as well as retention. </w:t>
      </w:r>
    </w:p>
    <w:p w14:paraId="3688FCDE"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r w:rsidR="008C404C">
        <w:br/>
      </w:r>
      <w:r w:rsidRPr="1C198565">
        <w:rPr>
          <w:rFonts w:ascii="Arial" w:eastAsia="Times New Roman" w:hAnsi="Arial" w:cs="Arial"/>
          <w:b/>
          <w:bCs/>
          <w:color w:val="000000" w:themeColor="text1"/>
          <w:sz w:val="24"/>
          <w:szCs w:val="24"/>
          <w:lang w:val="en-US" w:eastAsia="en-GB"/>
        </w:rPr>
        <w:t>Benefits (AC 2.3)</w:t>
      </w:r>
      <w:r w:rsidRPr="1C198565">
        <w:rPr>
          <w:rFonts w:ascii="Arial" w:eastAsia="Times New Roman" w:hAnsi="Arial" w:cs="Arial"/>
          <w:color w:val="000000" w:themeColor="text1"/>
          <w:sz w:val="24"/>
          <w:szCs w:val="24"/>
          <w:lang w:val="en-US" w:eastAsia="en-GB"/>
        </w:rPr>
        <w:t> </w:t>
      </w:r>
    </w:p>
    <w:p w14:paraId="4059AC23"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Raising awareness of the need for more diversity and inclusion would make the workplace equitable. </w:t>
      </w:r>
    </w:p>
    <w:p w14:paraId="4B2D8C3D"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Employee morale would be boosted as there are positive steps being taken to improve fairness, which contributes towards higher levels of happiness at work. </w:t>
      </w:r>
    </w:p>
    <w:p w14:paraId="2D69CB9D"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There would be an increase in creativity as diverse teams have a range of ideas and perspectives to work with, allowing for a richer working environment.  </w:t>
      </w:r>
    </w:p>
    <w:p w14:paraId="4EB51C80"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Following the Welsh Governments ‘Strategic Equality Plan’ 2020-2024, shows the organisation is addressing key equality objectives where ‘the needs and rights or people who share protected characteristics are at the forefront of design and delivery.’ (Stategic Equality Plan 2020-2024, 2020) </w:t>
      </w:r>
    </w:p>
    <w:p w14:paraId="15134BDF"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p>
    <w:p w14:paraId="205256AC"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Risks (AC 2.3)</w:t>
      </w:r>
      <w:r w:rsidRPr="1C198565">
        <w:rPr>
          <w:rFonts w:ascii="Arial" w:eastAsia="Times New Roman" w:hAnsi="Arial" w:cs="Arial"/>
          <w:color w:val="000000" w:themeColor="text1"/>
          <w:sz w:val="24"/>
          <w:szCs w:val="24"/>
          <w:lang w:val="en-US" w:eastAsia="en-GB"/>
        </w:rPr>
        <w:t> </w:t>
      </w:r>
    </w:p>
    <w:p w14:paraId="777E4A4E" w14:textId="77C7A3D5" w:rsidR="00F64B1C" w:rsidRDefault="5A0E0462" w:rsidP="1C198565">
      <w:pPr>
        <w:spacing w:after="0" w:line="480" w:lineRule="auto"/>
        <w:textAlignment w:val="baseline"/>
        <w:rPr>
          <w:rFonts w:ascii="Arial" w:eastAsia="Arial" w:hAnsi="Arial" w:cs="Arial"/>
          <w:color w:val="FF0000"/>
          <w:sz w:val="24"/>
          <w:szCs w:val="24"/>
          <w:lang w:val="en-US"/>
        </w:rPr>
      </w:pPr>
      <w:r w:rsidRPr="1C198565">
        <w:rPr>
          <w:rFonts w:ascii="Arial" w:eastAsia="Times New Roman" w:hAnsi="Arial" w:cs="Arial"/>
          <w:color w:val="000000" w:themeColor="text1"/>
          <w:sz w:val="24"/>
          <w:szCs w:val="24"/>
          <w:lang w:val="en-US" w:eastAsia="en-GB"/>
        </w:rPr>
        <w:t>There could potentially be an impact</w:t>
      </w:r>
      <w:r w:rsidR="4738F9F5" w:rsidRPr="1C198565">
        <w:rPr>
          <w:rFonts w:ascii="Arial" w:eastAsia="Times New Roman" w:hAnsi="Arial" w:cs="Arial"/>
          <w:color w:val="000000" w:themeColor="text1"/>
          <w:sz w:val="24"/>
          <w:szCs w:val="24"/>
          <w:lang w:val="en-US" w:eastAsia="en-GB"/>
        </w:rPr>
        <w:t xml:space="preserve"> for </w:t>
      </w:r>
      <w:r w:rsidR="4738F9F5" w:rsidRPr="1C198565">
        <w:rPr>
          <w:rFonts w:ascii="Arial" w:eastAsia="Times New Roman" w:hAnsi="Arial" w:cs="Arial"/>
          <w:color w:val="FF0000"/>
          <w:sz w:val="24"/>
          <w:szCs w:val="24"/>
          <w:lang w:val="en-US" w:eastAsia="en-GB"/>
        </w:rPr>
        <w:t>people practice professionals</w:t>
      </w:r>
      <w:r w:rsidR="4738F9F5" w:rsidRPr="1C198565">
        <w:rPr>
          <w:rFonts w:ascii="Arial" w:eastAsia="Times New Roman" w:hAnsi="Arial" w:cs="Arial"/>
          <w:color w:val="000000" w:themeColor="text1"/>
          <w:sz w:val="24"/>
          <w:szCs w:val="24"/>
          <w:lang w:val="en-US" w:eastAsia="en-GB"/>
        </w:rPr>
        <w:t>,</w:t>
      </w:r>
      <w:r w:rsidRPr="1C198565">
        <w:rPr>
          <w:rFonts w:ascii="Arial" w:eastAsia="Times New Roman" w:hAnsi="Arial" w:cs="Arial"/>
          <w:color w:val="000000" w:themeColor="text1"/>
          <w:sz w:val="24"/>
          <w:szCs w:val="24"/>
          <w:lang w:val="en-US" w:eastAsia="en-GB"/>
        </w:rPr>
        <w:t xml:space="preserve"> on current employee morale, especially employees who are not the focus of targeted support. There could be risk of resentment in certain teams, however communicating the processes as the implementation is in place could mitigate this issue. </w:t>
      </w:r>
      <w:r w:rsidR="5F4DED7D" w:rsidRPr="1C198565">
        <w:rPr>
          <w:rFonts w:ascii="Roboto" w:eastAsia="Roboto" w:hAnsi="Roboto" w:cs="Roboto"/>
          <w:color w:val="555555"/>
          <w:sz w:val="24"/>
          <w:szCs w:val="24"/>
          <w:lang w:val="en-US"/>
        </w:rPr>
        <w:t xml:space="preserve"> </w:t>
      </w:r>
      <w:r w:rsidR="5F4DED7D" w:rsidRPr="1C198565">
        <w:rPr>
          <w:rFonts w:ascii="Arial" w:eastAsia="Arial" w:hAnsi="Arial" w:cs="Arial"/>
          <w:color w:val="FF0000"/>
          <w:sz w:val="24"/>
          <w:szCs w:val="24"/>
          <w:lang w:val="en-US"/>
        </w:rPr>
        <w:t xml:space="preserve">It has been documented by Kang &amp; Sung (2017) that employees who receive positive </w:t>
      </w:r>
      <w:r w:rsidR="5F4DED7D" w:rsidRPr="1C198565">
        <w:rPr>
          <w:rFonts w:ascii="Arial" w:eastAsia="Arial" w:hAnsi="Arial" w:cs="Arial"/>
          <w:color w:val="FF0000"/>
          <w:sz w:val="24"/>
          <w:szCs w:val="24"/>
          <w:lang w:val="en-US"/>
        </w:rPr>
        <w:lastRenderedPageBreak/>
        <w:t>communication about their performance tend to be more motivated to maintain trusting relationships with their organization (Jo and Shim, 2005).</w:t>
      </w:r>
    </w:p>
    <w:p w14:paraId="03C098F9" w14:textId="4651EDA7" w:rsidR="008C404C" w:rsidRPr="008C404C" w:rsidRDefault="4D9F9059" w:rsidP="1C198565">
      <w:pPr>
        <w:spacing w:after="0" w:line="480" w:lineRule="auto"/>
        <w:textAlignment w:val="baseline"/>
        <w:rPr>
          <w:rFonts w:ascii="Arial" w:eastAsia="Times New Roman" w:hAnsi="Arial" w:cs="Arial"/>
          <w:strike/>
          <w:sz w:val="24"/>
          <w:szCs w:val="24"/>
          <w:lang w:val="en-US" w:eastAsia="en-GB"/>
        </w:rPr>
      </w:pPr>
      <w:r w:rsidRPr="1C198565">
        <w:rPr>
          <w:rFonts w:ascii="Arial" w:eastAsia="Times New Roman" w:hAnsi="Arial" w:cs="Arial"/>
          <w:strike/>
          <w:sz w:val="24"/>
          <w:szCs w:val="24"/>
          <w:lang w:val="en-US" w:eastAsia="en-GB"/>
        </w:rPr>
        <w:t xml:space="preserve">Ensure </w:t>
      </w:r>
      <w:r w:rsidR="5A0E0462" w:rsidRPr="1C198565">
        <w:rPr>
          <w:rFonts w:ascii="Arial" w:eastAsia="Times New Roman" w:hAnsi="Arial" w:cs="Arial"/>
          <w:strike/>
          <w:sz w:val="24"/>
          <w:szCs w:val="24"/>
          <w:lang w:val="en-US" w:eastAsia="en-GB"/>
        </w:rPr>
        <w:t>discrimination laws are adhered to when embarking on positive action processes, to avoid litigation. </w:t>
      </w:r>
      <w:r w:rsidR="008C404C">
        <w:br/>
      </w:r>
      <w:r w:rsidR="5A0E0462" w:rsidRPr="1C198565">
        <w:rPr>
          <w:rFonts w:ascii="Arial" w:eastAsia="Times New Roman" w:hAnsi="Arial" w:cs="Arial"/>
          <w:strike/>
          <w:color w:val="000000" w:themeColor="text1"/>
          <w:sz w:val="24"/>
          <w:szCs w:val="24"/>
          <w:lang w:val="en-US" w:eastAsia="en-GB"/>
        </w:rPr>
        <w:t> </w:t>
      </w:r>
    </w:p>
    <w:p w14:paraId="0EB93498"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Financial implications (AC 2.3)</w:t>
      </w:r>
      <w:r w:rsidRPr="1C198565">
        <w:rPr>
          <w:rFonts w:ascii="Arial" w:eastAsia="Times New Roman" w:hAnsi="Arial" w:cs="Arial"/>
          <w:color w:val="000000" w:themeColor="text1"/>
          <w:sz w:val="24"/>
          <w:szCs w:val="24"/>
          <w:lang w:val="en-US" w:eastAsia="en-GB"/>
        </w:rPr>
        <w:t> </w:t>
      </w:r>
    </w:p>
    <w:p w14:paraId="51E0853E" w14:textId="7D751C9A"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Targeted support is voluntary, therefore there are no cost implications, which means the company benefits from funding from the Welsh Government. There would only be an impact on employees’ time and workload when attending training. However prior contingency planning for this should eliminate pressure points during the training.  </w:t>
      </w:r>
    </w:p>
    <w:p w14:paraId="2D646B79"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p>
    <w:p w14:paraId="007BD388"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Solutions (AC 2.3)</w:t>
      </w:r>
      <w:r w:rsidRPr="1C198565">
        <w:rPr>
          <w:rFonts w:ascii="Arial" w:eastAsia="Times New Roman" w:hAnsi="Arial" w:cs="Arial"/>
          <w:color w:val="000000" w:themeColor="text1"/>
          <w:sz w:val="24"/>
          <w:szCs w:val="24"/>
          <w:lang w:val="en-US" w:eastAsia="en-GB"/>
        </w:rPr>
        <w:t> </w:t>
      </w:r>
    </w:p>
    <w:p w14:paraId="296EC254"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Accepting support from the Welsh Government shows a positive action towards supporting the country’s goals and practices.  As a result, this demonstrates willingness to make people feel valued, and therefore retaining talent is an outcome.  “R</w:t>
      </w:r>
      <w:r w:rsidRPr="1C198565">
        <w:rPr>
          <w:rFonts w:ascii="Arial" w:eastAsia="Times New Roman" w:hAnsi="Arial" w:cs="Arial"/>
          <w:color w:val="202020"/>
          <w:sz w:val="24"/>
          <w:szCs w:val="24"/>
          <w:lang w:val="en-US" w:eastAsia="en-GB"/>
        </w:rPr>
        <w:t xml:space="preserve">esearch on </w:t>
      </w:r>
      <w:hyperlink r:id="rId21">
        <w:r w:rsidRPr="1C198565">
          <w:rPr>
            <w:rFonts w:ascii="Arial" w:eastAsia="Times New Roman" w:hAnsi="Arial" w:cs="Arial"/>
            <w:color w:val="0563C1"/>
            <w:sz w:val="24"/>
            <w:szCs w:val="24"/>
            <w:u w:val="single"/>
            <w:lang w:val="en-US" w:eastAsia="en-GB"/>
          </w:rPr>
          <w:t>the psychological contract</w:t>
        </w:r>
      </w:hyperlink>
      <w:r w:rsidRPr="1C198565">
        <w:rPr>
          <w:rFonts w:ascii="Arial" w:eastAsia="Times New Roman" w:hAnsi="Arial" w:cs="Arial"/>
          <w:color w:val="202020"/>
          <w:sz w:val="24"/>
          <w:szCs w:val="24"/>
          <w:lang w:val="en-US" w:eastAsia="en-GB"/>
        </w:rPr>
        <w:t xml:space="preserve"> shows that people want to work for employers with good employment practices.’ (CIPD,2023).  </w:t>
      </w:r>
    </w:p>
    <w:p w14:paraId="5B8C7F79" w14:textId="70A2EEDB" w:rsidR="5A0E0462" w:rsidRDefault="5A0E0462" w:rsidP="1C198565">
      <w:pPr>
        <w:spacing w:after="0" w:line="480" w:lineRule="auto"/>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p>
    <w:p w14:paraId="48E680DF" w14:textId="65830DC9" w:rsidR="1C198565" w:rsidRDefault="1C198565" w:rsidP="1C198565">
      <w:pPr>
        <w:spacing w:after="0" w:line="240" w:lineRule="auto"/>
        <w:rPr>
          <w:rFonts w:ascii="Arial" w:eastAsia="Times New Roman" w:hAnsi="Arial" w:cs="Arial"/>
          <w:b/>
          <w:bCs/>
          <w:color w:val="000000" w:themeColor="text1"/>
          <w:sz w:val="24"/>
          <w:szCs w:val="24"/>
          <w:lang w:val="en-US" w:eastAsia="en-GB"/>
        </w:rPr>
      </w:pPr>
    </w:p>
    <w:p w14:paraId="38C1A49A" w14:textId="12719465"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Recommendations – Qualitative data (AC 2.3)</w:t>
      </w:r>
      <w:r w:rsidRPr="1C198565">
        <w:rPr>
          <w:rFonts w:ascii="Arial" w:eastAsia="Times New Roman" w:hAnsi="Arial" w:cs="Arial"/>
          <w:color w:val="000000" w:themeColor="text1"/>
          <w:sz w:val="24"/>
          <w:szCs w:val="24"/>
          <w:lang w:val="en-US" w:eastAsia="en-GB"/>
        </w:rPr>
        <w:t> </w:t>
      </w:r>
    </w:p>
    <w:p w14:paraId="63EAD298" w14:textId="6DC680E7" w:rsidR="26978DA1" w:rsidRDefault="26978DA1" w:rsidP="1C198565">
      <w:pPr>
        <w:spacing w:after="0" w:line="240" w:lineRule="auto"/>
      </w:pPr>
      <w:r>
        <w:rPr>
          <w:noProof/>
        </w:rPr>
        <w:lastRenderedPageBreak/>
        <w:drawing>
          <wp:inline distT="0" distB="0" distL="0" distR="0" wp14:anchorId="566F9E20" wp14:editId="6B6B1434">
            <wp:extent cx="3962400" cy="2212340"/>
            <wp:effectExtent l="0" t="0" r="0" b="0"/>
            <wp:docPr id="1648087601" name="Picture 1648087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62400" cy="2212340"/>
                    </a:xfrm>
                    <a:prstGeom prst="rect">
                      <a:avLst/>
                    </a:prstGeom>
                  </pic:spPr>
                </pic:pic>
              </a:graphicData>
            </a:graphic>
          </wp:inline>
        </w:drawing>
      </w:r>
    </w:p>
    <w:p w14:paraId="77D4781E"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000000" w:themeColor="text1"/>
          <w:sz w:val="24"/>
          <w:szCs w:val="24"/>
          <w:lang w:val="en-US" w:eastAsia="en-GB"/>
        </w:rPr>
        <w:t> </w:t>
      </w:r>
    </w:p>
    <w:p w14:paraId="6296235B" w14:textId="1AB6F830" w:rsidR="00F64B1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(AC 2.1) The bar graph is based on employees that agreed and strongly agreed when asked in an employee survey about hybrid working. </w:t>
      </w:r>
    </w:p>
    <w:p w14:paraId="43F3B66B" w14:textId="77777777" w:rsidR="00F64B1C" w:rsidRDefault="00F64B1C" w:rsidP="1C198565">
      <w:pPr>
        <w:spacing w:after="0" w:line="480" w:lineRule="auto"/>
        <w:textAlignment w:val="baseline"/>
        <w:rPr>
          <w:rFonts w:ascii="Arial" w:eastAsia="Times New Roman" w:hAnsi="Arial" w:cs="Arial"/>
          <w:color w:val="000000"/>
          <w:sz w:val="24"/>
          <w:szCs w:val="24"/>
          <w:lang w:val="en-US" w:eastAsia="en-GB"/>
        </w:rPr>
      </w:pPr>
    </w:p>
    <w:p w14:paraId="7FFB7CDE" w14:textId="34D75564"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There are three top priorities that require immediate action: </w:t>
      </w:r>
    </w:p>
    <w:p w14:paraId="6DF2423D" w14:textId="77777777" w:rsidR="008C404C" w:rsidRPr="008C404C" w:rsidRDefault="5A0E0462" w:rsidP="1C198565">
      <w:pPr>
        <w:numPr>
          <w:ilvl w:val="0"/>
          <w:numId w:val="1"/>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Stress when away from work </w:t>
      </w:r>
    </w:p>
    <w:p w14:paraId="01E40617" w14:textId="77777777" w:rsidR="008C404C" w:rsidRPr="008C404C" w:rsidRDefault="5A0E0462" w:rsidP="1C198565">
      <w:pPr>
        <w:numPr>
          <w:ilvl w:val="0"/>
          <w:numId w:val="2"/>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Lack of engagement </w:t>
      </w:r>
    </w:p>
    <w:p w14:paraId="23CA5170" w14:textId="77777777" w:rsidR="008C404C" w:rsidRPr="008C404C" w:rsidRDefault="5A0E0462" w:rsidP="1C198565">
      <w:pPr>
        <w:numPr>
          <w:ilvl w:val="0"/>
          <w:numId w:val="3"/>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Lack of support </w:t>
      </w:r>
    </w:p>
    <w:p w14:paraId="23A2E832"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r w:rsidR="008C404C">
        <w:br/>
      </w:r>
      <w:r w:rsidRPr="1C198565">
        <w:rPr>
          <w:rFonts w:ascii="Arial" w:eastAsia="Times New Roman" w:hAnsi="Arial" w:cs="Arial"/>
          <w:color w:val="000000" w:themeColor="text1"/>
          <w:sz w:val="24"/>
          <w:szCs w:val="24"/>
          <w:lang w:val="en-US" w:eastAsia="en-GB"/>
        </w:rPr>
        <w:t>By addressing these issues in the first instance and tracking data over time, we may see other improvements in other areas such as employee’s work/life balance and collaboration and communication. </w:t>
      </w:r>
    </w:p>
    <w:p w14:paraId="3BB27A9D"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p>
    <w:p w14:paraId="4916B892"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Recommendations (AC 2.2 &amp; AC 2.3)</w:t>
      </w:r>
      <w:r w:rsidRPr="1C198565">
        <w:rPr>
          <w:rFonts w:ascii="Arial" w:eastAsia="Times New Roman" w:hAnsi="Arial" w:cs="Arial"/>
          <w:color w:val="000000" w:themeColor="text1"/>
          <w:sz w:val="24"/>
          <w:szCs w:val="24"/>
          <w:lang w:val="en-US" w:eastAsia="en-GB"/>
        </w:rPr>
        <w:t> </w:t>
      </w:r>
    </w:p>
    <w:p w14:paraId="07B38339"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The organisation’s culture is evident that most employees feel connected to their workplaces since hybrid working. A further study and brainstorming session to create a Plan,Do, Study, Act cycle (Cause and Effect) to test changes on company culture, would be beneficial to gain data over time.  </w:t>
      </w:r>
    </w:p>
    <w:p w14:paraId="0CBDCE71"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i/>
          <w:iCs/>
          <w:color w:val="000000" w:themeColor="text1"/>
          <w:sz w:val="24"/>
          <w:szCs w:val="24"/>
          <w:lang w:val="en-US" w:eastAsia="en-GB"/>
        </w:rPr>
        <w:t>1)Stress when away from work</w:t>
      </w:r>
      <w:r w:rsidRPr="1C198565">
        <w:rPr>
          <w:rFonts w:ascii="Arial" w:eastAsia="Times New Roman" w:hAnsi="Arial" w:cs="Arial"/>
          <w:color w:val="000000" w:themeColor="text1"/>
          <w:sz w:val="24"/>
          <w:szCs w:val="24"/>
          <w:lang w:val="en-US" w:eastAsia="en-GB"/>
        </w:rPr>
        <w:t> </w:t>
      </w:r>
    </w:p>
    <w:p w14:paraId="68A58962"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lastRenderedPageBreak/>
        <w:t>Exploring opportunities for teams to be in the office at the same time to boost engagement, for example once per month, the team to attend meetings in person.  </w:t>
      </w:r>
    </w:p>
    <w:p w14:paraId="3194679E"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i/>
          <w:iCs/>
          <w:color w:val="000000" w:themeColor="text1"/>
          <w:sz w:val="24"/>
          <w:szCs w:val="24"/>
          <w:lang w:val="en-US" w:eastAsia="en-GB"/>
        </w:rPr>
        <w:t>2)Lack of engagement</w:t>
      </w:r>
      <w:r w:rsidRPr="1C198565">
        <w:rPr>
          <w:rFonts w:ascii="Arial" w:eastAsia="Times New Roman" w:hAnsi="Arial" w:cs="Arial"/>
          <w:color w:val="000000" w:themeColor="text1"/>
          <w:sz w:val="24"/>
          <w:szCs w:val="24"/>
          <w:lang w:val="en-US" w:eastAsia="en-GB"/>
        </w:rPr>
        <w:t> </w:t>
      </w:r>
    </w:p>
    <w:p w14:paraId="2557EB45"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Psychological Safety training (Iterum LTD,2021) for all employees to address  praise, recognition and appreciation. Also for senior leaders to praise employees for their efforts and work they have completed, in person, via email or in virtual meetings. Conduct a short pulse survey for baseline data before a course and track weekly pulse survey for employee feedback. Report the findings back to the employees via the intranet or in team meetings.  See IHI’s Joy in Work paper. </w:t>
      </w:r>
    </w:p>
    <w:p w14:paraId="4FBEF9BA" w14:textId="77777777" w:rsidR="00F64B1C" w:rsidRDefault="00F64B1C" w:rsidP="1C198565">
      <w:pPr>
        <w:spacing w:after="0" w:line="480" w:lineRule="auto"/>
        <w:textAlignment w:val="baseline"/>
        <w:rPr>
          <w:rFonts w:ascii="Arial" w:eastAsia="Times New Roman" w:hAnsi="Arial" w:cs="Arial"/>
          <w:b/>
          <w:bCs/>
          <w:i/>
          <w:iCs/>
          <w:color w:val="000000"/>
          <w:sz w:val="24"/>
          <w:szCs w:val="24"/>
          <w:lang w:val="en-US" w:eastAsia="en-GB"/>
        </w:rPr>
      </w:pPr>
    </w:p>
    <w:p w14:paraId="38E98BDC" w14:textId="77A9FF95"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i/>
          <w:iCs/>
          <w:color w:val="000000" w:themeColor="text1"/>
          <w:sz w:val="24"/>
          <w:szCs w:val="24"/>
          <w:lang w:val="en-US" w:eastAsia="en-GB"/>
        </w:rPr>
        <w:t>3)Lack of support</w:t>
      </w:r>
      <w:r w:rsidRPr="1C198565">
        <w:rPr>
          <w:rFonts w:ascii="Arial" w:eastAsia="Times New Roman" w:hAnsi="Arial" w:cs="Arial"/>
          <w:color w:val="000000" w:themeColor="text1"/>
          <w:sz w:val="24"/>
          <w:szCs w:val="24"/>
          <w:lang w:val="en-US" w:eastAsia="en-GB"/>
        </w:rPr>
        <w:t> </w:t>
      </w:r>
    </w:p>
    <w:p w14:paraId="72A74FEF"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Psychological Safety training (Iterum LTD,2021) to allow employees to speak up or restructure meetings to give employees the opportunity to share their concerns and to allow guidance from the team to support, from an experience or capability standpoint.  </w:t>
      </w:r>
    </w:p>
    <w:p w14:paraId="17B27BF0"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It would be advisable for colleagues to meet in person to complete or bring key insights from the course to team meetings to share with managers.  </w:t>
      </w:r>
    </w:p>
    <w:p w14:paraId="12A50D0F" w14:textId="204C71F1" w:rsidR="194C16DA" w:rsidRDefault="194C16DA" w:rsidP="1C198565">
      <w:pPr>
        <w:spacing w:after="0" w:line="480" w:lineRule="auto"/>
        <w:rPr>
          <w:rFonts w:ascii="Arial" w:eastAsia="Times New Roman" w:hAnsi="Arial" w:cs="Arial"/>
          <w:color w:val="000000" w:themeColor="text1"/>
          <w:sz w:val="24"/>
          <w:szCs w:val="24"/>
          <w:lang w:val="en-US" w:eastAsia="en-GB"/>
        </w:rPr>
      </w:pPr>
    </w:p>
    <w:p w14:paraId="35496042"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Benefits (AC 2.3)</w:t>
      </w:r>
      <w:r w:rsidRPr="1C198565">
        <w:rPr>
          <w:rFonts w:ascii="Arial" w:eastAsia="Times New Roman" w:hAnsi="Arial" w:cs="Arial"/>
          <w:color w:val="000000" w:themeColor="text1"/>
          <w:sz w:val="24"/>
          <w:szCs w:val="24"/>
          <w:lang w:val="en-US" w:eastAsia="en-GB"/>
        </w:rPr>
        <w:t> </w:t>
      </w:r>
    </w:p>
    <w:p w14:paraId="5AFE950C" w14:textId="77777777" w:rsidR="008C404C" w:rsidRPr="008C404C" w:rsidRDefault="5A0E0462" w:rsidP="1C198565">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Teams are aware of the issues caused by stress </w:t>
      </w:r>
    </w:p>
    <w:p w14:paraId="73A8DBBA" w14:textId="77777777" w:rsidR="008C404C" w:rsidRPr="008C404C" w:rsidRDefault="5A0E0462" w:rsidP="1C198565">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Raising self-awareness </w:t>
      </w:r>
    </w:p>
    <w:p w14:paraId="30025DC4" w14:textId="77777777" w:rsidR="008C404C" w:rsidRPr="008C404C" w:rsidRDefault="5A0E0462" w:rsidP="1C198565">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Virtual training to support hybrid working </w:t>
      </w:r>
    </w:p>
    <w:p w14:paraId="65D3F0F5" w14:textId="77777777" w:rsidR="008C404C" w:rsidRPr="008C404C" w:rsidRDefault="5A0E0462" w:rsidP="1C198565">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The course covers all legislation and practices </w:t>
      </w:r>
    </w:p>
    <w:p w14:paraId="0ECFCF28" w14:textId="77777777" w:rsidR="008C404C" w:rsidRPr="008C404C" w:rsidRDefault="5A0E0462" w:rsidP="1C198565">
      <w:pPr>
        <w:numPr>
          <w:ilvl w:val="0"/>
          <w:numId w:val="4"/>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lastRenderedPageBreak/>
        <w:t>Employee empowerment to raise concerns to managers Attendees will be able to claim a ‘Psychological Safety Credly’ badge, which supports employee CPD and adherence to supporting colleagues safely. </w:t>
      </w:r>
    </w:p>
    <w:p w14:paraId="554AF770"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p>
    <w:p w14:paraId="38036F96"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Financial Implications (AC 2.3)</w:t>
      </w:r>
      <w:r w:rsidRPr="1C198565">
        <w:rPr>
          <w:rFonts w:ascii="Arial" w:eastAsia="Times New Roman" w:hAnsi="Arial" w:cs="Arial"/>
          <w:color w:val="000000" w:themeColor="text1"/>
          <w:sz w:val="24"/>
          <w:szCs w:val="24"/>
          <w:lang w:val="en-US" w:eastAsia="en-GB"/>
        </w:rPr>
        <w:t> </w:t>
      </w:r>
    </w:p>
    <w:p w14:paraId="76DC968B" w14:textId="77777777" w:rsidR="008C404C" w:rsidRPr="008C404C" w:rsidRDefault="5A0E0462" w:rsidP="1C198565">
      <w:pPr>
        <w:numPr>
          <w:ilvl w:val="0"/>
          <w:numId w:val="5"/>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280GBP plus VAT per individual or discounts for corporate training </w:t>
      </w:r>
    </w:p>
    <w:p w14:paraId="07885686" w14:textId="77777777" w:rsidR="008C404C" w:rsidRPr="008C404C" w:rsidRDefault="5A0E0462" w:rsidP="1C198565">
      <w:pPr>
        <w:numPr>
          <w:ilvl w:val="0"/>
          <w:numId w:val="5"/>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Time out of the working day to complete the 2.5-hour training. </w:t>
      </w:r>
    </w:p>
    <w:p w14:paraId="1B3B8997" w14:textId="78B42AD5" w:rsidR="00F64B1C" w:rsidRPr="008C404C" w:rsidRDefault="00F64B1C" w:rsidP="1C198565">
      <w:pPr>
        <w:spacing w:after="0" w:line="480" w:lineRule="auto"/>
        <w:textAlignment w:val="baseline"/>
        <w:rPr>
          <w:rFonts w:ascii="Arial" w:eastAsia="Times New Roman" w:hAnsi="Arial" w:cs="Arial"/>
          <w:color w:val="000000" w:themeColor="text1"/>
          <w:sz w:val="24"/>
          <w:szCs w:val="24"/>
          <w:lang w:val="en-US" w:eastAsia="en-GB"/>
        </w:rPr>
      </w:pPr>
    </w:p>
    <w:p w14:paraId="0F857A96"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Risks (AC 2.3)</w:t>
      </w:r>
      <w:r w:rsidRPr="1C198565">
        <w:rPr>
          <w:rFonts w:ascii="Arial" w:eastAsia="Times New Roman" w:hAnsi="Arial" w:cs="Arial"/>
          <w:color w:val="000000" w:themeColor="text1"/>
          <w:sz w:val="24"/>
          <w:szCs w:val="24"/>
          <w:lang w:val="en-US" w:eastAsia="en-GB"/>
        </w:rPr>
        <w:t> </w:t>
      </w:r>
    </w:p>
    <w:p w14:paraId="0EBC7F39" w14:textId="77777777" w:rsidR="008C404C" w:rsidRPr="008C404C" w:rsidRDefault="5A0E0462" w:rsidP="1C198565">
      <w:pPr>
        <w:numPr>
          <w:ilvl w:val="0"/>
          <w:numId w:val="6"/>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Assessment tracking may be challenging, as qualitative data could be the only source to track data over time to justify the investment. </w:t>
      </w:r>
    </w:p>
    <w:p w14:paraId="7069600E" w14:textId="77777777" w:rsidR="008C404C" w:rsidRPr="008C404C" w:rsidRDefault="5A0E0462" w:rsidP="1C198565">
      <w:pPr>
        <w:numPr>
          <w:ilvl w:val="0"/>
          <w:numId w:val="6"/>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As we are addressing engagement, employees may disengage from the training. </w:t>
      </w:r>
    </w:p>
    <w:p w14:paraId="1596FBB0" w14:textId="77777777" w:rsidR="008C404C" w:rsidRPr="008C404C" w:rsidRDefault="5A0E0462" w:rsidP="1C198565">
      <w:pPr>
        <w:numPr>
          <w:ilvl w:val="0"/>
          <w:numId w:val="6"/>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There will need to be a follow up after the training to support the ongoing efforts to improve the priorities of hybrid working </w:t>
      </w:r>
    </w:p>
    <w:p w14:paraId="5C42597D" w14:textId="77777777" w:rsidR="008C404C" w:rsidRPr="008C404C" w:rsidRDefault="5A0E0462" w:rsidP="1C198565">
      <w:pPr>
        <w:numPr>
          <w:ilvl w:val="0"/>
          <w:numId w:val="6"/>
        </w:numPr>
        <w:spacing w:after="0" w:line="480" w:lineRule="auto"/>
        <w:ind w:left="1080" w:firstLine="0"/>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Ensuring there is collective responsibility, and embedding it with the culture of the organisation, not just isolating one group of employees to attend, e.g. Managers.  </w:t>
      </w:r>
    </w:p>
    <w:p w14:paraId="78700658"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w:t>
      </w:r>
    </w:p>
    <w:p w14:paraId="39CE5783" w14:textId="47DBAB20"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1C2C66B9" w14:textId="4E29B4EC"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3D3BA36E" w14:textId="18BED1A1"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5DE8C80A" w14:textId="2A4E4726"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1B2F735D" w14:textId="2BE025EE"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30E98F54" w14:textId="245FB1DC"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2D387C09" w14:textId="70C057C3"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65BD9005" w14:textId="35E2820E"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5DF15792" w14:textId="7F00A739"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1CAEE6F3" w14:textId="1168B5C2"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1324C28F" w14:textId="5BA53731"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7CB05A6C"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C198565">
        <w:rPr>
          <w:rFonts w:ascii="Arial" w:eastAsia="Times New Roman" w:hAnsi="Arial" w:cs="Arial"/>
          <w:b/>
          <w:bCs/>
          <w:color w:val="000000" w:themeColor="text1"/>
          <w:sz w:val="24"/>
          <w:szCs w:val="24"/>
          <w:lang w:val="en-US" w:eastAsia="en-GB"/>
        </w:rPr>
        <w:t>References- Task 2</w:t>
      </w:r>
      <w:r w:rsidRPr="1C198565">
        <w:rPr>
          <w:rFonts w:ascii="Arial" w:eastAsia="Times New Roman" w:hAnsi="Arial" w:cs="Arial"/>
          <w:color w:val="000000" w:themeColor="text1"/>
          <w:sz w:val="24"/>
          <w:szCs w:val="24"/>
          <w:lang w:val="en-US" w:eastAsia="en-GB"/>
        </w:rPr>
        <w:t> </w:t>
      </w:r>
    </w:p>
    <w:p w14:paraId="1577DA0B" w14:textId="0F2F67D6" w:rsidR="1C198565" w:rsidRDefault="1C198565" w:rsidP="1C198565">
      <w:pPr>
        <w:spacing w:after="0" w:line="240" w:lineRule="auto"/>
        <w:rPr>
          <w:rFonts w:ascii="Arial" w:eastAsia="Times New Roman" w:hAnsi="Arial" w:cs="Arial"/>
          <w:color w:val="000000" w:themeColor="text1"/>
          <w:sz w:val="24"/>
          <w:szCs w:val="24"/>
          <w:lang w:val="en-US" w:eastAsia="en-GB"/>
        </w:rPr>
      </w:pPr>
    </w:p>
    <w:p w14:paraId="781A48A6" w14:textId="207B6400"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333333"/>
          <w:sz w:val="24"/>
          <w:szCs w:val="24"/>
          <w:lang w:val="en-US" w:eastAsia="en-GB"/>
        </w:rPr>
        <w:t xml:space="preserve">Barnett, Daniel,. "S6E11- Health and Safety (with Gus Baker)"Employment Law Matters", Apple, 6 June 2023, </w:t>
      </w:r>
      <w:hyperlink r:id="rId23">
        <w:r w:rsidRPr="1C198565">
          <w:rPr>
            <w:rStyle w:val="Hyperlink"/>
            <w:rFonts w:ascii="Arial" w:eastAsia="Times New Roman" w:hAnsi="Arial" w:cs="Arial"/>
            <w:sz w:val="24"/>
            <w:szCs w:val="24"/>
            <w:lang w:val="en-US" w:eastAsia="en-GB"/>
          </w:rPr>
          <w:t>https://player.fm/series/employment-law-matters/s6e11-health-and-safety-with-gus-baker. </w:t>
        </w:r>
      </w:hyperlink>
    </w:p>
    <w:p w14:paraId="6A516D81" w14:textId="2849F6A7" w:rsidR="008C404C" w:rsidRPr="008C404C" w:rsidRDefault="008C404C" w:rsidP="1C198565">
      <w:pPr>
        <w:spacing w:after="0" w:line="480" w:lineRule="auto"/>
        <w:textAlignment w:val="baseline"/>
        <w:rPr>
          <w:rFonts w:ascii="Arial" w:eastAsia="Times New Roman" w:hAnsi="Arial" w:cs="Arial"/>
          <w:sz w:val="24"/>
          <w:szCs w:val="24"/>
          <w:lang w:val="en-US" w:eastAsia="en-GB"/>
        </w:rPr>
      </w:pPr>
    </w:p>
    <w:p w14:paraId="0A1C52F9" w14:textId="14118B71" w:rsidR="008C404C" w:rsidRPr="008C404C" w:rsidRDefault="5FDC504D"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xml:space="preserve">CIPD (2020) CIPD Code of Professional Conduct, [online] </w:t>
      </w:r>
      <w:hyperlink r:id="rId24">
        <w:r w:rsidRPr="1C198565">
          <w:rPr>
            <w:rFonts w:ascii="Arial" w:eastAsia="Times New Roman" w:hAnsi="Arial" w:cs="Arial"/>
            <w:color w:val="0563C1"/>
            <w:sz w:val="24"/>
            <w:szCs w:val="24"/>
            <w:u w:val="single"/>
            <w:lang w:val="en-US" w:eastAsia="en-GB"/>
          </w:rPr>
          <w:t>https://www.cipd.co.uk/about/what-we-do/professional-standards/code</w:t>
        </w:r>
      </w:hyperlink>
      <w:r w:rsidRPr="1C198565">
        <w:rPr>
          <w:rFonts w:ascii="Arial" w:eastAsia="Times New Roman" w:hAnsi="Arial" w:cs="Arial"/>
          <w:color w:val="000000" w:themeColor="text1"/>
          <w:sz w:val="24"/>
          <w:szCs w:val="24"/>
          <w:lang w:val="en-US" w:eastAsia="en-GB"/>
        </w:rPr>
        <w:t xml:space="preserve"> (Accessed 11 October 2023) </w:t>
      </w:r>
    </w:p>
    <w:p w14:paraId="01F25592" w14:textId="658EE723" w:rsidR="008C404C" w:rsidRPr="008C404C" w:rsidRDefault="008C404C" w:rsidP="1C198565">
      <w:pPr>
        <w:spacing w:after="0" w:line="480" w:lineRule="auto"/>
        <w:textAlignment w:val="baseline"/>
        <w:rPr>
          <w:rFonts w:ascii="Arial" w:eastAsia="Times New Roman" w:hAnsi="Arial" w:cs="Arial"/>
          <w:color w:val="000000" w:themeColor="text1"/>
          <w:sz w:val="24"/>
          <w:szCs w:val="24"/>
          <w:lang w:val="en-US" w:eastAsia="en-GB"/>
        </w:rPr>
      </w:pPr>
    </w:p>
    <w:p w14:paraId="60E34637" w14:textId="77777777" w:rsidR="008C404C" w:rsidRPr="008C404C" w:rsidRDefault="5FDC504D"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xml:space="preserve">CIPD (2021) Inclusion and Diversity in the Workplace, [online] </w:t>
      </w:r>
      <w:hyperlink r:id="rId25" w:anchor="gref">
        <w:r w:rsidRPr="1C198565">
          <w:rPr>
            <w:rFonts w:ascii="Arial" w:eastAsia="Times New Roman" w:hAnsi="Arial" w:cs="Arial"/>
            <w:color w:val="0563C1"/>
            <w:sz w:val="24"/>
            <w:szCs w:val="24"/>
            <w:u w:val="single"/>
            <w:lang w:val="en-US" w:eastAsia="en-GB"/>
          </w:rPr>
          <w:t>https://www.cipd.co.uk/knowledge/fundamentals/relations/diversity/factsheet#gref</w:t>
        </w:r>
      </w:hyperlink>
      <w:r w:rsidRPr="1C198565">
        <w:rPr>
          <w:rFonts w:ascii="Arial" w:eastAsia="Times New Roman" w:hAnsi="Arial" w:cs="Arial"/>
          <w:color w:val="000000" w:themeColor="text1"/>
          <w:sz w:val="24"/>
          <w:szCs w:val="24"/>
          <w:lang w:val="en-US" w:eastAsia="en-GB"/>
        </w:rPr>
        <w:t xml:space="preserve"> (Accessed 11 October 2023) </w:t>
      </w:r>
    </w:p>
    <w:p w14:paraId="21CDBA69" w14:textId="5280DD6A" w:rsidR="008C404C" w:rsidRPr="008C404C" w:rsidRDefault="008C404C" w:rsidP="1C198565">
      <w:pPr>
        <w:spacing w:after="0" w:line="480" w:lineRule="auto"/>
        <w:textAlignment w:val="baseline"/>
        <w:rPr>
          <w:rFonts w:ascii="Arial" w:eastAsia="Times New Roman" w:hAnsi="Arial" w:cs="Arial"/>
          <w:color w:val="000000" w:themeColor="text1"/>
          <w:sz w:val="24"/>
          <w:szCs w:val="24"/>
          <w:lang w:val="en-US" w:eastAsia="en-GB"/>
        </w:rPr>
      </w:pPr>
    </w:p>
    <w:p w14:paraId="03DD8E44" w14:textId="6E321F79" w:rsidR="008C404C" w:rsidRPr="008C404C" w:rsidRDefault="5FDC504D"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xml:space="preserve">CIPD (2022) Gender Pay Gap Reporting Guide, </w:t>
      </w:r>
      <w:hyperlink r:id="rId26">
        <w:r w:rsidRPr="1C198565">
          <w:rPr>
            <w:rFonts w:ascii="Arial" w:eastAsia="Times New Roman" w:hAnsi="Arial" w:cs="Arial"/>
            <w:color w:val="0563C1"/>
            <w:sz w:val="24"/>
            <w:szCs w:val="24"/>
            <w:u w:val="single"/>
            <w:lang w:val="en-US" w:eastAsia="en-GB"/>
          </w:rPr>
          <w:t>https://www.cipd.co.uk/knowledge/fundamentals/relations/gender-pay-gap-reporting/guide</w:t>
        </w:r>
      </w:hyperlink>
      <w:r w:rsidRPr="1C198565">
        <w:rPr>
          <w:rFonts w:ascii="Arial" w:eastAsia="Times New Roman" w:hAnsi="Arial" w:cs="Arial"/>
          <w:color w:val="000000" w:themeColor="text1"/>
          <w:sz w:val="24"/>
          <w:szCs w:val="24"/>
          <w:lang w:val="en-US" w:eastAsia="en-GB"/>
        </w:rPr>
        <w:t xml:space="preserve"> (Accessed 11 October 2023) </w:t>
      </w:r>
    </w:p>
    <w:p w14:paraId="4FCAD023" w14:textId="0B9F2FFD"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4158DED0" w14:textId="1CF53309" w:rsidR="5F1FB3DC" w:rsidRDefault="5F1FB3DC" w:rsidP="1C198565">
      <w:pPr>
        <w:spacing w:line="360" w:lineRule="auto"/>
        <w:rPr>
          <w:rFonts w:ascii="Arial" w:eastAsia="Arial" w:hAnsi="Arial" w:cs="Arial"/>
          <w:color w:val="0070C0"/>
          <w:sz w:val="24"/>
          <w:szCs w:val="24"/>
          <w:lang w:val="en-US"/>
        </w:rPr>
      </w:pPr>
      <w:r w:rsidRPr="1C198565">
        <w:rPr>
          <w:rFonts w:ascii="Arial" w:eastAsia="Arial" w:hAnsi="Arial" w:cs="Arial"/>
          <w:color w:val="0070C0"/>
          <w:sz w:val="24"/>
          <w:szCs w:val="24"/>
          <w:lang w:val="en-US"/>
        </w:rPr>
        <w:t xml:space="preserve">Hodkin, S. (2020). </w:t>
      </w:r>
      <w:r w:rsidRPr="1C198565">
        <w:rPr>
          <w:rFonts w:ascii="Arial" w:eastAsia="Arial" w:hAnsi="Arial" w:cs="Arial"/>
          <w:i/>
          <w:iCs/>
          <w:color w:val="0070C0"/>
          <w:sz w:val="24"/>
          <w:szCs w:val="24"/>
          <w:lang w:val="en-US"/>
        </w:rPr>
        <w:t>How to calculate salary range penetration?</w:t>
      </w:r>
      <w:r w:rsidRPr="1C198565">
        <w:rPr>
          <w:rFonts w:ascii="Arial" w:eastAsia="Arial" w:hAnsi="Arial" w:cs="Arial"/>
          <w:color w:val="0070C0"/>
          <w:sz w:val="24"/>
          <w:szCs w:val="24"/>
          <w:lang w:val="en-US"/>
        </w:rPr>
        <w:t xml:space="preserve"> [online] HiBob. Available at: </w:t>
      </w:r>
      <w:hyperlink r:id="rId27">
        <w:r w:rsidRPr="1C198565">
          <w:rPr>
            <w:rStyle w:val="Hyperlink"/>
            <w:rFonts w:ascii="Arial" w:eastAsia="Arial" w:hAnsi="Arial" w:cs="Arial"/>
            <w:sz w:val="24"/>
            <w:szCs w:val="24"/>
            <w:lang w:val="en-US"/>
          </w:rPr>
          <w:t>https://www.hibob.com/blog/salary-range-penetration-metric/</w:t>
        </w:r>
      </w:hyperlink>
      <w:r w:rsidRPr="1C198565">
        <w:rPr>
          <w:rFonts w:ascii="Arial" w:eastAsia="Arial" w:hAnsi="Arial" w:cs="Arial"/>
          <w:color w:val="0070C0"/>
          <w:sz w:val="24"/>
          <w:szCs w:val="24"/>
          <w:lang w:val="en-US"/>
        </w:rPr>
        <w:t>. (Accessed: 13 February 2024)</w:t>
      </w:r>
    </w:p>
    <w:p w14:paraId="30E54328" w14:textId="0F493A8A" w:rsidR="1C198565" w:rsidRDefault="1C198565" w:rsidP="1C198565">
      <w:pPr>
        <w:spacing w:line="360" w:lineRule="auto"/>
        <w:rPr>
          <w:rFonts w:ascii="Arial" w:eastAsia="Arial" w:hAnsi="Arial" w:cs="Arial"/>
          <w:color w:val="0070C0"/>
          <w:sz w:val="24"/>
          <w:szCs w:val="24"/>
          <w:lang w:val="en-US"/>
        </w:rPr>
      </w:pPr>
    </w:p>
    <w:p w14:paraId="72B635BA" w14:textId="65E862C4" w:rsidR="5A0E0462" w:rsidRDefault="5A0E0462" w:rsidP="1C198565">
      <w:pPr>
        <w:spacing w:after="0" w:line="480" w:lineRule="auto"/>
        <w:rPr>
          <w:rFonts w:ascii="Arial" w:eastAsia="Times New Roman" w:hAnsi="Arial" w:cs="Arial"/>
          <w:sz w:val="24"/>
          <w:szCs w:val="24"/>
          <w:lang w:val="en-US" w:eastAsia="en-GB"/>
        </w:rPr>
      </w:pPr>
      <w:r w:rsidRPr="1C198565">
        <w:rPr>
          <w:rFonts w:ascii="Arial" w:eastAsia="Times New Roman" w:hAnsi="Arial" w:cs="Arial"/>
          <w:color w:val="333333"/>
          <w:sz w:val="24"/>
          <w:szCs w:val="24"/>
          <w:lang w:val="en-US" w:eastAsia="en-GB"/>
        </w:rPr>
        <w:lastRenderedPageBreak/>
        <w:t xml:space="preserve">Iterum LTD (2022) </w:t>
      </w:r>
      <w:r w:rsidRPr="1C198565">
        <w:rPr>
          <w:rFonts w:ascii="Arial" w:eastAsia="Times New Roman" w:hAnsi="Arial" w:cs="Arial"/>
          <w:i/>
          <w:iCs/>
          <w:color w:val="333333"/>
          <w:sz w:val="24"/>
          <w:szCs w:val="24"/>
          <w:lang w:val="en-US" w:eastAsia="en-GB"/>
        </w:rPr>
        <w:t>Psychological Safety</w:t>
      </w:r>
      <w:r w:rsidRPr="1C198565">
        <w:rPr>
          <w:rFonts w:ascii="Arial" w:eastAsia="Times New Roman" w:hAnsi="Arial" w:cs="Arial"/>
          <w:color w:val="333333"/>
          <w:sz w:val="24"/>
          <w:szCs w:val="24"/>
          <w:lang w:val="en-US" w:eastAsia="en-GB"/>
        </w:rPr>
        <w:t xml:space="preserve">. Available at: </w:t>
      </w:r>
      <w:hyperlink r:id="rId28">
        <w:r w:rsidRPr="1C198565">
          <w:rPr>
            <w:rFonts w:ascii="Arial" w:eastAsia="Times New Roman" w:hAnsi="Arial" w:cs="Arial"/>
            <w:color w:val="0563C1"/>
            <w:sz w:val="24"/>
            <w:szCs w:val="24"/>
            <w:u w:val="single"/>
            <w:lang w:val="en-US" w:eastAsia="en-GB"/>
          </w:rPr>
          <w:t>https://psychsafety.co.uk/psychological-safety-training-for-individuals/</w:t>
        </w:r>
      </w:hyperlink>
      <w:r w:rsidRPr="1C198565">
        <w:rPr>
          <w:rFonts w:ascii="Arial" w:eastAsia="Times New Roman" w:hAnsi="Arial" w:cs="Arial"/>
          <w:color w:val="333333"/>
          <w:sz w:val="24"/>
          <w:szCs w:val="24"/>
          <w:lang w:val="en-US" w:eastAsia="en-GB"/>
        </w:rPr>
        <w:t xml:space="preserve"> (Accessed: 15 October 2023). </w:t>
      </w:r>
    </w:p>
    <w:p w14:paraId="31A66499" w14:textId="615F917D" w:rsidR="1C198565" w:rsidRDefault="1C198565" w:rsidP="1C198565">
      <w:pPr>
        <w:spacing w:after="0" w:line="480" w:lineRule="auto"/>
        <w:rPr>
          <w:rFonts w:ascii="Arial" w:eastAsia="Times New Roman" w:hAnsi="Arial" w:cs="Arial"/>
          <w:color w:val="333333"/>
          <w:sz w:val="24"/>
          <w:szCs w:val="24"/>
          <w:lang w:val="en-US" w:eastAsia="en-GB"/>
        </w:rPr>
      </w:pPr>
    </w:p>
    <w:p w14:paraId="1388DB59" w14:textId="428D3CF9" w:rsidR="7601BEF5" w:rsidRDefault="7601BEF5" w:rsidP="1C198565">
      <w:pPr>
        <w:spacing w:after="0" w:line="480" w:lineRule="auto"/>
        <w:rPr>
          <w:rFonts w:ascii="Arial" w:eastAsia="Times New Roman" w:hAnsi="Arial" w:cs="Arial"/>
          <w:color w:val="FF0000"/>
          <w:sz w:val="24"/>
          <w:szCs w:val="24"/>
          <w:lang w:val="en-US" w:eastAsia="en-GB"/>
        </w:rPr>
      </w:pPr>
      <w:r w:rsidRPr="1C198565">
        <w:rPr>
          <w:rFonts w:ascii="Arial" w:eastAsia="Arial" w:hAnsi="Arial" w:cs="Arial"/>
          <w:color w:val="FF0000"/>
          <w:sz w:val="24"/>
          <w:szCs w:val="24"/>
          <w:lang w:val="en-US"/>
        </w:rPr>
        <w:t xml:space="preserve">Kang, M., &amp; Sung, M. (2017). How symmetrical employee communication leads to employee engagement and positive employee communication behaviors: The mediation of employee-organization relationships. </w:t>
      </w:r>
      <w:r w:rsidRPr="1C198565">
        <w:rPr>
          <w:rFonts w:ascii="Arial" w:eastAsia="Arial" w:hAnsi="Arial" w:cs="Arial"/>
          <w:i/>
          <w:iCs/>
          <w:color w:val="FF0000"/>
          <w:sz w:val="24"/>
          <w:szCs w:val="24"/>
          <w:lang w:val="en-US"/>
        </w:rPr>
        <w:t>Journal of Communication Management (London, England)</w:t>
      </w:r>
      <w:r w:rsidRPr="1C198565">
        <w:rPr>
          <w:rFonts w:ascii="Arial" w:eastAsia="Arial" w:hAnsi="Arial" w:cs="Arial"/>
          <w:color w:val="FF0000"/>
          <w:sz w:val="24"/>
          <w:szCs w:val="24"/>
          <w:lang w:val="en-US"/>
        </w:rPr>
        <w:t xml:space="preserve">, </w:t>
      </w:r>
      <w:r w:rsidRPr="1C198565">
        <w:rPr>
          <w:rFonts w:ascii="Arial" w:eastAsia="Arial" w:hAnsi="Arial" w:cs="Arial"/>
          <w:i/>
          <w:iCs/>
          <w:color w:val="FF0000"/>
          <w:sz w:val="24"/>
          <w:szCs w:val="24"/>
          <w:lang w:val="en-US"/>
        </w:rPr>
        <w:t>21</w:t>
      </w:r>
      <w:r w:rsidRPr="1C198565">
        <w:rPr>
          <w:rFonts w:ascii="Arial" w:eastAsia="Arial" w:hAnsi="Arial" w:cs="Arial"/>
          <w:color w:val="FF0000"/>
          <w:sz w:val="24"/>
          <w:szCs w:val="24"/>
          <w:lang w:val="en-US"/>
        </w:rPr>
        <w:t xml:space="preserve">(1), 82–102. </w:t>
      </w:r>
      <w:hyperlink r:id="rId29">
        <w:r w:rsidRPr="1C198565">
          <w:rPr>
            <w:rStyle w:val="Hyperlink"/>
            <w:rFonts w:ascii="Arial" w:eastAsia="Arial" w:hAnsi="Arial" w:cs="Arial"/>
            <w:color w:val="FF0000"/>
            <w:sz w:val="24"/>
            <w:szCs w:val="24"/>
            <w:lang w:val="en-US"/>
          </w:rPr>
          <w:t>https://doi.org/10.1108/JCOM-04-2016-0026</w:t>
        </w:r>
      </w:hyperlink>
    </w:p>
    <w:p w14:paraId="55A2A32F" w14:textId="7CF583B7" w:rsidR="1C198565" w:rsidRDefault="1C198565" w:rsidP="1C198565">
      <w:pPr>
        <w:spacing w:after="0" w:line="480" w:lineRule="auto"/>
        <w:rPr>
          <w:rFonts w:ascii="Arial" w:eastAsia="Arial" w:hAnsi="Arial" w:cs="Arial"/>
          <w:color w:val="FF0000"/>
          <w:sz w:val="24"/>
          <w:szCs w:val="24"/>
          <w:lang w:val="en-US"/>
        </w:rPr>
      </w:pPr>
    </w:p>
    <w:p w14:paraId="4725AA14" w14:textId="69C7804A" w:rsidR="1D3583BB" w:rsidRDefault="1D3583BB" w:rsidP="1C198565">
      <w:pPr>
        <w:spacing w:line="480" w:lineRule="auto"/>
        <w:rPr>
          <w:rFonts w:ascii="Arial" w:eastAsia="Arial" w:hAnsi="Arial" w:cs="Arial"/>
          <w:color w:val="0070C0"/>
          <w:sz w:val="24"/>
          <w:szCs w:val="24"/>
          <w:lang w:val="en-US"/>
        </w:rPr>
      </w:pPr>
      <w:r w:rsidRPr="1C198565">
        <w:rPr>
          <w:rFonts w:ascii="Arial" w:eastAsia="Arial" w:hAnsi="Arial" w:cs="Arial"/>
          <w:color w:val="0070C0"/>
          <w:sz w:val="24"/>
          <w:szCs w:val="24"/>
          <w:lang w:val="en-US"/>
        </w:rPr>
        <w:t xml:space="preserve">Lewis, E. (2022). Diversity, Equity, and Inclusion May Be the Keys to Solving Your Employee Recruitment and Retention Issues: Your DEI efforts could be the missing piece of the employment puzzle that sets your organization apart. </w:t>
      </w:r>
      <w:r w:rsidRPr="1C198565">
        <w:rPr>
          <w:rFonts w:ascii="Arial" w:eastAsia="Arial" w:hAnsi="Arial" w:cs="Arial"/>
          <w:i/>
          <w:iCs/>
          <w:color w:val="0070C0"/>
          <w:sz w:val="24"/>
          <w:szCs w:val="24"/>
          <w:lang w:val="en-US"/>
        </w:rPr>
        <w:t>Public Management</w:t>
      </w:r>
      <w:r w:rsidRPr="1C198565">
        <w:rPr>
          <w:rFonts w:ascii="Arial" w:eastAsia="Arial" w:hAnsi="Arial" w:cs="Arial"/>
          <w:color w:val="0070C0"/>
          <w:sz w:val="24"/>
          <w:szCs w:val="24"/>
          <w:lang w:val="en-US"/>
        </w:rPr>
        <w:t xml:space="preserve">, </w:t>
      </w:r>
      <w:r w:rsidRPr="1C198565">
        <w:rPr>
          <w:rFonts w:ascii="Arial" w:eastAsia="Arial" w:hAnsi="Arial" w:cs="Arial"/>
          <w:i/>
          <w:iCs/>
          <w:color w:val="0070C0"/>
          <w:sz w:val="24"/>
          <w:szCs w:val="24"/>
          <w:lang w:val="en-US"/>
        </w:rPr>
        <w:t>104</w:t>
      </w:r>
      <w:r w:rsidRPr="1C198565">
        <w:rPr>
          <w:rFonts w:ascii="Arial" w:eastAsia="Arial" w:hAnsi="Arial" w:cs="Arial"/>
          <w:color w:val="0070C0"/>
          <w:sz w:val="24"/>
          <w:szCs w:val="24"/>
          <w:lang w:val="en-US"/>
        </w:rPr>
        <w:t>(2), 8-.</w:t>
      </w:r>
    </w:p>
    <w:p w14:paraId="5FA91513" w14:textId="48AAA0B9" w:rsidR="1C198565" w:rsidRDefault="1C198565" w:rsidP="1C198565">
      <w:pPr>
        <w:spacing w:line="480" w:lineRule="auto"/>
        <w:rPr>
          <w:rFonts w:ascii="Arial" w:eastAsia="Arial" w:hAnsi="Arial" w:cs="Arial"/>
          <w:color w:val="0070C0"/>
          <w:sz w:val="24"/>
          <w:szCs w:val="24"/>
          <w:lang w:val="en-US"/>
        </w:rPr>
      </w:pPr>
    </w:p>
    <w:p w14:paraId="2389131D" w14:textId="315A784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Macleod, D and Clarke, N (2009) Engaging for Success: Enhancing performance through employee engagement, a report to government, London: Department for Business, Innovation and Skills </w:t>
      </w:r>
    </w:p>
    <w:p w14:paraId="67C5ABA3" w14:textId="0FBAF7CD" w:rsidR="1C198565" w:rsidRDefault="1C198565" w:rsidP="1C198565">
      <w:pPr>
        <w:spacing w:after="0" w:line="480" w:lineRule="auto"/>
        <w:rPr>
          <w:rFonts w:ascii="Arial" w:eastAsia="Times New Roman" w:hAnsi="Arial" w:cs="Arial"/>
          <w:color w:val="000000" w:themeColor="text1"/>
          <w:sz w:val="24"/>
          <w:szCs w:val="24"/>
          <w:lang w:val="en-US" w:eastAsia="en-GB"/>
        </w:rPr>
      </w:pPr>
    </w:p>
    <w:p w14:paraId="1B6D7BEE" w14:textId="20A18E5C" w:rsidR="2D8065C2" w:rsidRDefault="2D8065C2" w:rsidP="1C198565">
      <w:pPr>
        <w:spacing w:after="0" w:line="480" w:lineRule="auto"/>
        <w:rPr>
          <w:rFonts w:ascii="Arial" w:eastAsia="Times New Roman" w:hAnsi="Arial" w:cs="Arial"/>
          <w:sz w:val="24"/>
          <w:szCs w:val="24"/>
          <w:lang w:val="en-US" w:eastAsia="en-GB"/>
        </w:rPr>
      </w:pPr>
      <w:r w:rsidRPr="1C198565">
        <w:rPr>
          <w:rFonts w:ascii="Arial" w:eastAsia="Times New Roman" w:hAnsi="Arial" w:cs="Arial"/>
          <w:color w:val="333333"/>
          <w:sz w:val="24"/>
          <w:szCs w:val="24"/>
          <w:lang w:val="en-US" w:eastAsia="en-GB"/>
        </w:rPr>
        <w:t>Nicholson, Dawn. "Episode 35: Infinite perspectives, embracing the power of diversity- A conversation with Joy Maitland, Managing Director or Inemmo UK."</w:t>
      </w:r>
    </w:p>
    <w:p w14:paraId="57ADD85F" w14:textId="5D775B71" w:rsidR="1C198565" w:rsidRDefault="1C198565" w:rsidP="1C198565">
      <w:pPr>
        <w:spacing w:after="0" w:line="480" w:lineRule="auto"/>
        <w:rPr>
          <w:rFonts w:ascii="Arial" w:eastAsia="Times New Roman" w:hAnsi="Arial" w:cs="Arial"/>
          <w:color w:val="333333"/>
          <w:sz w:val="24"/>
          <w:szCs w:val="24"/>
          <w:lang w:val="en-US" w:eastAsia="en-GB"/>
        </w:rPr>
      </w:pPr>
    </w:p>
    <w:p w14:paraId="7F980885" w14:textId="3CCA3E22" w:rsidR="2D8065C2" w:rsidRDefault="2D8065C2" w:rsidP="1C198565">
      <w:pPr>
        <w:spacing w:after="0" w:line="480" w:lineRule="auto"/>
        <w:rPr>
          <w:rFonts w:ascii="Arial" w:eastAsia="Times New Roman" w:hAnsi="Arial" w:cs="Arial"/>
          <w:sz w:val="24"/>
          <w:szCs w:val="24"/>
          <w:lang w:val="en-US" w:eastAsia="en-GB"/>
        </w:rPr>
      </w:pPr>
      <w:r w:rsidRPr="1C198565">
        <w:rPr>
          <w:rFonts w:ascii="Arial" w:eastAsia="Times New Roman" w:hAnsi="Arial" w:cs="Arial"/>
          <w:color w:val="333333"/>
          <w:sz w:val="24"/>
          <w:szCs w:val="24"/>
          <w:lang w:val="en-US" w:eastAsia="en-GB"/>
        </w:rPr>
        <w:t xml:space="preserve"> </w:t>
      </w:r>
      <w:r w:rsidRPr="1C198565">
        <w:rPr>
          <w:rFonts w:ascii="Arial" w:eastAsia="Times New Roman" w:hAnsi="Arial" w:cs="Arial"/>
          <w:i/>
          <w:iCs/>
          <w:color w:val="333333"/>
          <w:sz w:val="24"/>
          <w:szCs w:val="24"/>
          <w:lang w:val="en-US" w:eastAsia="en-GB"/>
        </w:rPr>
        <w:t>POW: Psychology of Work</w:t>
      </w:r>
      <w:r w:rsidRPr="1C198565">
        <w:rPr>
          <w:rFonts w:ascii="Arial" w:eastAsia="Times New Roman" w:hAnsi="Arial" w:cs="Arial"/>
          <w:color w:val="333333"/>
          <w:sz w:val="24"/>
          <w:szCs w:val="24"/>
          <w:lang w:val="en-US" w:eastAsia="en-GB"/>
        </w:rPr>
        <w:t xml:space="preserve">, ABP Podcast, 22 October 2023, </w:t>
      </w:r>
      <w:hyperlink r:id="rId30">
        <w:r w:rsidRPr="1C198565">
          <w:rPr>
            <w:rStyle w:val="Hyperlink"/>
            <w:rFonts w:ascii="Arial" w:eastAsia="Times New Roman" w:hAnsi="Arial" w:cs="Arial"/>
            <w:sz w:val="24"/>
            <w:szCs w:val="24"/>
            <w:lang w:val="en-US" w:eastAsia="en-GB"/>
          </w:rPr>
          <w:t>https://theabp.org.uk/episode-35-infinite-perspectives-embracing-the-power-of-diversity-a-conversation-with-joy-maitland-managing-director-of-inemmo-uk/ </w:t>
        </w:r>
      </w:hyperlink>
    </w:p>
    <w:p w14:paraId="6E690DCF" w14:textId="6A7DBE37" w:rsidR="1C198565" w:rsidRDefault="1C198565" w:rsidP="1C198565">
      <w:pPr>
        <w:spacing w:after="0" w:line="480" w:lineRule="auto"/>
        <w:rPr>
          <w:rFonts w:ascii="Arial" w:eastAsia="Times New Roman" w:hAnsi="Arial" w:cs="Arial"/>
          <w:sz w:val="24"/>
          <w:szCs w:val="24"/>
          <w:lang w:val="en-US" w:eastAsia="en-GB"/>
        </w:rPr>
      </w:pPr>
    </w:p>
    <w:p w14:paraId="6898A84C" w14:textId="660E1FB9" w:rsidR="5A0E0462" w:rsidRDefault="5A0E0462" w:rsidP="1C198565">
      <w:pPr>
        <w:spacing w:after="0" w:line="480" w:lineRule="auto"/>
        <w:rPr>
          <w:rFonts w:ascii="Arial" w:eastAsia="Times New Roman" w:hAnsi="Arial" w:cs="Arial"/>
          <w:sz w:val="24"/>
          <w:szCs w:val="24"/>
          <w:lang w:val="en-US" w:eastAsia="en-GB"/>
        </w:rPr>
      </w:pPr>
      <w:r w:rsidRPr="1C198565">
        <w:rPr>
          <w:rFonts w:ascii="Arial" w:eastAsia="Times New Roman" w:hAnsi="Arial" w:cs="Arial"/>
          <w:color w:val="000000" w:themeColor="text1"/>
          <w:sz w:val="24"/>
          <w:szCs w:val="24"/>
          <w:lang w:val="en-US" w:eastAsia="en-GB"/>
        </w:rPr>
        <w:t xml:space="preserve">Perlo J, Balik B, Swensen S, Kabcenell A, Landsman J, Feeley D. </w:t>
      </w:r>
      <w:r w:rsidRPr="1C198565">
        <w:rPr>
          <w:rFonts w:ascii="Arial" w:eastAsia="Times New Roman" w:hAnsi="Arial" w:cs="Arial"/>
          <w:i/>
          <w:iCs/>
          <w:color w:val="000000" w:themeColor="text1"/>
          <w:sz w:val="24"/>
          <w:szCs w:val="24"/>
          <w:lang w:val="en-US" w:eastAsia="en-GB"/>
        </w:rPr>
        <w:t>IHI Framework for Improving Joy in Work. IHI White Paper.</w:t>
      </w:r>
      <w:r w:rsidRPr="1C198565">
        <w:rPr>
          <w:rFonts w:ascii="Arial" w:eastAsia="Times New Roman" w:hAnsi="Arial" w:cs="Arial"/>
          <w:color w:val="000000" w:themeColor="text1"/>
          <w:sz w:val="24"/>
          <w:szCs w:val="24"/>
          <w:lang w:val="en-US" w:eastAsia="en-GB"/>
        </w:rPr>
        <w:t xml:space="preserve"> Cambridge, Massachusetts: Institute for Healthcare Improvement; 2017. (Available at ihi.org)  </w:t>
      </w:r>
    </w:p>
    <w:p w14:paraId="3A8A3707" w14:textId="52439399" w:rsidR="008C404C" w:rsidRDefault="008C404C" w:rsidP="1C198565">
      <w:pPr>
        <w:spacing w:after="0" w:line="480" w:lineRule="auto"/>
        <w:rPr>
          <w:rFonts w:ascii="Arial" w:eastAsia="Times New Roman" w:hAnsi="Arial" w:cs="Arial"/>
          <w:sz w:val="24"/>
          <w:szCs w:val="24"/>
          <w:lang w:val="en-US" w:eastAsia="en-GB"/>
        </w:rPr>
      </w:pPr>
      <w:r>
        <w:br/>
      </w:r>
      <w:r w:rsidR="5A0E0462" w:rsidRPr="1C198565">
        <w:rPr>
          <w:rFonts w:ascii="Arial" w:eastAsia="Times New Roman" w:hAnsi="Arial" w:cs="Arial"/>
          <w:color w:val="333333"/>
          <w:sz w:val="24"/>
          <w:szCs w:val="24"/>
          <w:lang w:val="en-US" w:eastAsia="en-GB"/>
        </w:rPr>
        <w:t xml:space="preserve">Taylor, S. and Woodhams, C. (2022) </w:t>
      </w:r>
      <w:r w:rsidR="5A0E0462" w:rsidRPr="1C198565">
        <w:rPr>
          <w:rFonts w:ascii="Arial" w:eastAsia="Times New Roman" w:hAnsi="Arial" w:cs="Arial"/>
          <w:i/>
          <w:iCs/>
          <w:color w:val="333333"/>
          <w:sz w:val="24"/>
          <w:szCs w:val="24"/>
          <w:lang w:val="en-US" w:eastAsia="en-GB"/>
        </w:rPr>
        <w:t>Managing People and Organisations</w:t>
      </w:r>
      <w:r w:rsidR="5A0E0462" w:rsidRPr="1C198565">
        <w:rPr>
          <w:rFonts w:ascii="Arial" w:eastAsia="Times New Roman" w:hAnsi="Arial" w:cs="Arial"/>
          <w:color w:val="333333"/>
          <w:sz w:val="24"/>
          <w:szCs w:val="24"/>
          <w:lang w:val="en-US" w:eastAsia="en-GB"/>
        </w:rPr>
        <w:t>. 3rd Edition. London: UK, Kogan Page. </w:t>
      </w:r>
    </w:p>
    <w:p w14:paraId="64E15635" w14:textId="69B15EF7" w:rsidR="1C198565" w:rsidRDefault="1C198565" w:rsidP="1C198565">
      <w:pPr>
        <w:spacing w:after="0" w:line="480" w:lineRule="auto"/>
        <w:rPr>
          <w:rFonts w:ascii="Arial" w:eastAsia="Times New Roman" w:hAnsi="Arial" w:cs="Arial"/>
          <w:color w:val="333333"/>
          <w:sz w:val="24"/>
          <w:szCs w:val="24"/>
          <w:lang w:val="en-US" w:eastAsia="en-GB"/>
        </w:rPr>
      </w:pPr>
    </w:p>
    <w:p w14:paraId="6DA2E353" w14:textId="00732EEA" w:rsidR="44CF03DC" w:rsidRDefault="44CF03DC" w:rsidP="1C198565">
      <w:pPr>
        <w:spacing w:after="0" w:line="480" w:lineRule="auto"/>
        <w:rPr>
          <w:rFonts w:ascii="Arial" w:eastAsia="Times New Roman" w:hAnsi="Arial" w:cs="Arial"/>
          <w:sz w:val="24"/>
          <w:szCs w:val="24"/>
          <w:lang w:val="en-US" w:eastAsia="en-GB"/>
        </w:rPr>
      </w:pPr>
      <w:r w:rsidRPr="1C198565">
        <w:rPr>
          <w:rFonts w:ascii="Arial" w:eastAsia="Times New Roman" w:hAnsi="Arial" w:cs="Arial"/>
          <w:color w:val="333333"/>
          <w:sz w:val="24"/>
          <w:szCs w:val="24"/>
          <w:lang w:val="en-US" w:eastAsia="en-GB"/>
        </w:rPr>
        <w:t xml:space="preserve">Taylor, S. and Woodhams, C. (2022) </w:t>
      </w:r>
      <w:r w:rsidRPr="1C198565">
        <w:rPr>
          <w:rFonts w:ascii="Arial" w:eastAsia="Times New Roman" w:hAnsi="Arial" w:cs="Arial"/>
          <w:i/>
          <w:iCs/>
          <w:color w:val="333333"/>
          <w:sz w:val="24"/>
          <w:szCs w:val="24"/>
          <w:lang w:val="en-US" w:eastAsia="en-GB"/>
        </w:rPr>
        <w:t>Studying Human Resource Management: A guide to the study, context and practice of HR</w:t>
      </w:r>
      <w:r w:rsidRPr="1C198565">
        <w:rPr>
          <w:rFonts w:ascii="Arial" w:eastAsia="Times New Roman" w:hAnsi="Arial" w:cs="Arial"/>
          <w:color w:val="333333"/>
          <w:sz w:val="24"/>
          <w:szCs w:val="24"/>
          <w:lang w:val="en-US" w:eastAsia="en-GB"/>
        </w:rPr>
        <w:t>. 3rd ed. London: Kogan Page. Series and volume number if relevant. </w:t>
      </w:r>
    </w:p>
    <w:p w14:paraId="43F06E00"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333333"/>
          <w:sz w:val="24"/>
          <w:szCs w:val="24"/>
          <w:lang w:val="en-US" w:eastAsia="en-GB"/>
        </w:rPr>
        <w:t xml:space="preserve">Welsh Government (2020) </w:t>
      </w:r>
      <w:r w:rsidRPr="1C198565">
        <w:rPr>
          <w:rFonts w:ascii="Arial" w:eastAsia="Times New Roman" w:hAnsi="Arial" w:cs="Arial"/>
          <w:i/>
          <w:iCs/>
          <w:color w:val="333333"/>
          <w:sz w:val="24"/>
          <w:szCs w:val="24"/>
          <w:lang w:val="en-US" w:eastAsia="en-GB"/>
        </w:rPr>
        <w:t>Strategic Equality Plan 2020-2024: Equality Aims, Objectives &amp; Actions</w:t>
      </w:r>
      <w:r w:rsidRPr="1C198565">
        <w:rPr>
          <w:rFonts w:ascii="Arial" w:eastAsia="Times New Roman" w:hAnsi="Arial" w:cs="Arial"/>
          <w:color w:val="333333"/>
          <w:sz w:val="24"/>
          <w:szCs w:val="24"/>
          <w:lang w:val="en-US" w:eastAsia="en-GB"/>
        </w:rPr>
        <w:t xml:space="preserve"> (WG 39945). Wales: Available at: </w:t>
      </w:r>
      <w:hyperlink r:id="rId31">
        <w:r w:rsidRPr="1C198565">
          <w:rPr>
            <w:rFonts w:ascii="Arial" w:eastAsia="Times New Roman" w:hAnsi="Arial" w:cs="Arial"/>
            <w:color w:val="0563C1"/>
            <w:sz w:val="24"/>
            <w:szCs w:val="24"/>
            <w:u w:val="single"/>
            <w:lang w:val="en-US" w:eastAsia="en-GB"/>
          </w:rPr>
          <w:t>https://www.gov.wales/sites/default/files/publications/2020-04/strategic-equality-plan-equality-aims-objectives-actions-2020-2024.pdf</w:t>
        </w:r>
      </w:hyperlink>
      <w:r w:rsidRPr="1C198565">
        <w:rPr>
          <w:rFonts w:ascii="Arial" w:eastAsia="Times New Roman" w:hAnsi="Arial" w:cs="Arial"/>
          <w:color w:val="333333"/>
          <w:sz w:val="24"/>
          <w:szCs w:val="24"/>
          <w:lang w:val="en-US" w:eastAsia="en-GB"/>
        </w:rPr>
        <w:t xml:space="preserve"> (Accessed: 22 October 2023). </w:t>
      </w:r>
    </w:p>
    <w:p w14:paraId="79B8CBF1" w14:textId="77777777" w:rsidR="008C404C" w:rsidRPr="008C404C" w:rsidRDefault="5A0E0462" w:rsidP="1C198565">
      <w:pPr>
        <w:spacing w:after="0" w:line="480" w:lineRule="auto"/>
        <w:textAlignment w:val="baseline"/>
        <w:rPr>
          <w:rFonts w:ascii="Arial" w:eastAsia="Times New Roman" w:hAnsi="Arial" w:cs="Arial"/>
          <w:sz w:val="24"/>
          <w:szCs w:val="24"/>
          <w:lang w:val="en-US" w:eastAsia="en-GB"/>
        </w:rPr>
      </w:pPr>
      <w:r w:rsidRPr="1C198565">
        <w:rPr>
          <w:rFonts w:ascii="Arial" w:eastAsia="Times New Roman" w:hAnsi="Arial" w:cs="Arial"/>
          <w:color w:val="333333"/>
          <w:sz w:val="24"/>
          <w:szCs w:val="24"/>
          <w:lang w:val="en-US" w:eastAsia="en-GB"/>
        </w:rPr>
        <w:t> </w:t>
      </w:r>
    </w:p>
    <w:p w14:paraId="4174C381"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333333"/>
          <w:sz w:val="24"/>
          <w:szCs w:val="24"/>
          <w:lang w:val="en-US" w:eastAsia="en-GB"/>
        </w:rPr>
        <w:t> </w:t>
      </w:r>
    </w:p>
    <w:p w14:paraId="377CF585" w14:textId="77777777" w:rsidR="008C404C" w:rsidRPr="008C404C" w:rsidRDefault="5A0E0462" w:rsidP="194C16DA">
      <w:pPr>
        <w:spacing w:after="0" w:line="240" w:lineRule="auto"/>
        <w:textAlignment w:val="baseline"/>
        <w:rPr>
          <w:rFonts w:ascii="Arial" w:eastAsia="Times New Roman" w:hAnsi="Arial" w:cs="Arial"/>
          <w:sz w:val="24"/>
          <w:szCs w:val="24"/>
          <w:lang w:val="en-US" w:eastAsia="en-GB"/>
        </w:rPr>
      </w:pPr>
      <w:r w:rsidRPr="194C16DA">
        <w:rPr>
          <w:rFonts w:ascii="Arial" w:eastAsia="Times New Roman" w:hAnsi="Arial" w:cs="Arial"/>
          <w:color w:val="333333"/>
          <w:sz w:val="24"/>
          <w:szCs w:val="24"/>
          <w:lang w:val="en-US" w:eastAsia="en-GB"/>
        </w:rPr>
        <w:t> </w:t>
      </w:r>
    </w:p>
    <w:p w14:paraId="02ADA718" w14:textId="77777777" w:rsidR="004741E9" w:rsidRPr="008C404C" w:rsidRDefault="004741E9" w:rsidP="194C16DA">
      <w:pPr>
        <w:spacing w:line="240" w:lineRule="auto"/>
        <w:rPr>
          <w:rFonts w:ascii="Arial" w:hAnsi="Arial" w:cs="Arial"/>
          <w:sz w:val="24"/>
          <w:szCs w:val="24"/>
        </w:rPr>
      </w:pPr>
    </w:p>
    <w:sectPr w:rsidR="004741E9" w:rsidRPr="008C404C">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47677" w14:textId="77777777" w:rsidR="008C404C" w:rsidRDefault="008C404C" w:rsidP="008C404C">
      <w:pPr>
        <w:spacing w:after="0" w:line="240" w:lineRule="auto"/>
      </w:pPr>
      <w:r>
        <w:separator/>
      </w:r>
    </w:p>
  </w:endnote>
  <w:endnote w:type="continuationSeparator" w:id="0">
    <w:p w14:paraId="1F3D9511" w14:textId="77777777" w:rsidR="008C404C" w:rsidRDefault="008C404C" w:rsidP="008C4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375321"/>
      <w:docPartObj>
        <w:docPartGallery w:val="Page Numbers (Bottom of Page)"/>
        <w:docPartUnique/>
      </w:docPartObj>
    </w:sdtPr>
    <w:sdtEndPr/>
    <w:sdtContent>
      <w:sdt>
        <w:sdtPr>
          <w:id w:val="1728636285"/>
          <w:docPartObj>
            <w:docPartGallery w:val="Page Numbers (Top of Page)"/>
            <w:docPartUnique/>
          </w:docPartObj>
        </w:sdtPr>
        <w:sdtEndPr/>
        <w:sdtContent>
          <w:p w14:paraId="7F7ABF70" w14:textId="1C76B385" w:rsidR="008C404C" w:rsidRDefault="008C404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CA36AEA" w14:textId="77777777" w:rsidR="008C404C" w:rsidRDefault="008C4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6ADC8" w14:textId="77777777" w:rsidR="008C404C" w:rsidRDefault="008C404C" w:rsidP="008C404C">
      <w:pPr>
        <w:spacing w:after="0" w:line="240" w:lineRule="auto"/>
      </w:pPr>
      <w:r>
        <w:separator/>
      </w:r>
    </w:p>
  </w:footnote>
  <w:footnote w:type="continuationSeparator" w:id="0">
    <w:p w14:paraId="3CF7083C" w14:textId="77777777" w:rsidR="008C404C" w:rsidRDefault="008C404C" w:rsidP="008C40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1FE2A" w14:textId="77777777" w:rsidR="00392026" w:rsidRDefault="00E869ED">
    <w:pPr>
      <w:pStyle w:val="Header"/>
      <w:rPr>
        <w:rFonts w:ascii="Arial" w:hAnsi="Arial" w:cs="Arial"/>
      </w:rPr>
    </w:pPr>
    <w:r w:rsidRPr="008D3ADB">
      <w:rPr>
        <w:rFonts w:ascii="Arial" w:hAnsi="Arial" w:cs="Arial"/>
      </w:rPr>
      <w:t>Centre number: 669 CIPD</w:t>
    </w:r>
    <w:r w:rsidR="003B5289" w:rsidRPr="008D3ADB">
      <w:rPr>
        <w:rFonts w:ascii="Arial" w:hAnsi="Arial" w:cs="Arial"/>
      </w:rPr>
      <w:t xml:space="preserve"> number</w:t>
    </w:r>
    <w:r w:rsidRPr="008D3ADB">
      <w:rPr>
        <w:rFonts w:ascii="Arial" w:hAnsi="Arial" w:cs="Arial"/>
      </w:rPr>
      <w:t>: 8822669</w:t>
    </w:r>
    <w:r w:rsidR="00392026">
      <w:rPr>
        <w:rFonts w:ascii="Arial" w:hAnsi="Arial" w:cs="Arial"/>
      </w:rPr>
      <w:t xml:space="preserve"> Centre Name: </w:t>
    </w:r>
    <w:r w:rsidR="00392026" w:rsidRPr="008D3ADB">
      <w:rPr>
        <w:rFonts w:ascii="Arial" w:hAnsi="Arial" w:cs="Arial"/>
      </w:rPr>
      <w:t xml:space="preserve">Trinity St David’s                     </w:t>
    </w:r>
    <w:r w:rsidR="003B5289" w:rsidRPr="008D3ADB">
      <w:rPr>
        <w:rFonts w:ascii="Arial" w:hAnsi="Arial" w:cs="Arial"/>
      </w:rPr>
      <w:t xml:space="preserve">   </w:t>
    </w:r>
  </w:p>
  <w:p w14:paraId="38BF0A23" w14:textId="77777777" w:rsidR="00392026" w:rsidRDefault="00392026">
    <w:pPr>
      <w:pStyle w:val="Header"/>
      <w:rPr>
        <w:rFonts w:ascii="Arial" w:hAnsi="Arial" w:cs="Arial"/>
      </w:rPr>
    </w:pPr>
  </w:p>
  <w:p w14:paraId="75F2117D" w14:textId="70B05BCF" w:rsidR="00E869ED" w:rsidRPr="008D3ADB" w:rsidRDefault="003B5289">
    <w:pPr>
      <w:pStyle w:val="Header"/>
      <w:rPr>
        <w:rFonts w:ascii="Arial" w:hAnsi="Arial" w:cs="Arial"/>
      </w:rPr>
    </w:pPr>
    <w:r w:rsidRPr="008D3ADB">
      <w:rPr>
        <w:rFonts w:ascii="Arial" w:hAnsi="Arial" w:cs="Arial"/>
      </w:rPr>
      <w:t>Assignment: 5CO02 Evidence Based Practice</w:t>
    </w:r>
    <w:r w:rsidR="008D3ADB">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7572D"/>
    <w:multiLevelType w:val="multilevel"/>
    <w:tmpl w:val="2982C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8E776E"/>
    <w:multiLevelType w:val="multilevel"/>
    <w:tmpl w:val="32EC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0208D7"/>
    <w:multiLevelType w:val="multilevel"/>
    <w:tmpl w:val="B59E1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857040"/>
    <w:multiLevelType w:val="multilevel"/>
    <w:tmpl w:val="38209E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981302"/>
    <w:multiLevelType w:val="multilevel"/>
    <w:tmpl w:val="DA603C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EB106B"/>
    <w:multiLevelType w:val="multilevel"/>
    <w:tmpl w:val="2FFE8E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0304917">
    <w:abstractNumId w:val="4"/>
  </w:num>
  <w:num w:numId="2" w16cid:durableId="1930040187">
    <w:abstractNumId w:val="5"/>
  </w:num>
  <w:num w:numId="3" w16cid:durableId="173619375">
    <w:abstractNumId w:val="3"/>
  </w:num>
  <w:num w:numId="4" w16cid:durableId="1124076793">
    <w:abstractNumId w:val="0"/>
  </w:num>
  <w:num w:numId="5" w16cid:durableId="1618218823">
    <w:abstractNumId w:val="1"/>
  </w:num>
  <w:num w:numId="6" w16cid:durableId="12566685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04C"/>
    <w:rsid w:val="000AAC8F"/>
    <w:rsid w:val="00249CE8"/>
    <w:rsid w:val="00392026"/>
    <w:rsid w:val="00396A26"/>
    <w:rsid w:val="003B5289"/>
    <w:rsid w:val="004741E9"/>
    <w:rsid w:val="006CADFD"/>
    <w:rsid w:val="0073386E"/>
    <w:rsid w:val="008C404C"/>
    <w:rsid w:val="008D3ADB"/>
    <w:rsid w:val="00B02AF7"/>
    <w:rsid w:val="00B574AF"/>
    <w:rsid w:val="00D5FDCD"/>
    <w:rsid w:val="00E869ED"/>
    <w:rsid w:val="00EB1504"/>
    <w:rsid w:val="00F64B1C"/>
    <w:rsid w:val="01340F6B"/>
    <w:rsid w:val="0134B677"/>
    <w:rsid w:val="013906F3"/>
    <w:rsid w:val="01DDB550"/>
    <w:rsid w:val="01FB305E"/>
    <w:rsid w:val="022ADF1A"/>
    <w:rsid w:val="025F89DD"/>
    <w:rsid w:val="0261A35B"/>
    <w:rsid w:val="0277EB04"/>
    <w:rsid w:val="0286E565"/>
    <w:rsid w:val="029EF960"/>
    <w:rsid w:val="0300EB65"/>
    <w:rsid w:val="03036C79"/>
    <w:rsid w:val="031533F9"/>
    <w:rsid w:val="032DE564"/>
    <w:rsid w:val="0333F2BD"/>
    <w:rsid w:val="033A2473"/>
    <w:rsid w:val="03618032"/>
    <w:rsid w:val="0363E2AC"/>
    <w:rsid w:val="03FB5A3E"/>
    <w:rsid w:val="040CB5EE"/>
    <w:rsid w:val="0453D1F5"/>
    <w:rsid w:val="04D0325D"/>
    <w:rsid w:val="04FD5093"/>
    <w:rsid w:val="057F4A2C"/>
    <w:rsid w:val="05A8864F"/>
    <w:rsid w:val="05D64271"/>
    <w:rsid w:val="067BC029"/>
    <w:rsid w:val="0685A4EE"/>
    <w:rsid w:val="0715F748"/>
    <w:rsid w:val="074A229F"/>
    <w:rsid w:val="077212D2"/>
    <w:rsid w:val="07A18BBF"/>
    <w:rsid w:val="07B2A177"/>
    <w:rsid w:val="07C44E2B"/>
    <w:rsid w:val="0803E49D"/>
    <w:rsid w:val="080763E0"/>
    <w:rsid w:val="080D9596"/>
    <w:rsid w:val="0823D6CA"/>
    <w:rsid w:val="085BFA05"/>
    <w:rsid w:val="0885252A"/>
    <w:rsid w:val="08CECB61"/>
    <w:rsid w:val="08D2A1FA"/>
    <w:rsid w:val="08F64F38"/>
    <w:rsid w:val="09A33441"/>
    <w:rsid w:val="09FAE12B"/>
    <w:rsid w:val="09FE8AF6"/>
    <w:rsid w:val="0A3605B5"/>
    <w:rsid w:val="0A4D980A"/>
    <w:rsid w:val="0A5C58FF"/>
    <w:rsid w:val="0A5FE447"/>
    <w:rsid w:val="0A995169"/>
    <w:rsid w:val="0AA9B394"/>
    <w:rsid w:val="0AD92C81"/>
    <w:rsid w:val="0AFC3659"/>
    <w:rsid w:val="0B453658"/>
    <w:rsid w:val="0B964B75"/>
    <w:rsid w:val="0B9BB224"/>
    <w:rsid w:val="0B9D7687"/>
    <w:rsid w:val="0BF93093"/>
    <w:rsid w:val="0C0086A1"/>
    <w:rsid w:val="0C290285"/>
    <w:rsid w:val="0C487C10"/>
    <w:rsid w:val="0C5FA561"/>
    <w:rsid w:val="0C6C4529"/>
    <w:rsid w:val="0CE659DB"/>
    <w:rsid w:val="0D16F28A"/>
    <w:rsid w:val="0DC0D685"/>
    <w:rsid w:val="0E00DB3D"/>
    <w:rsid w:val="0E4136A9"/>
    <w:rsid w:val="0EC064DA"/>
    <w:rsid w:val="0ED1AADD"/>
    <w:rsid w:val="0F4B62BD"/>
    <w:rsid w:val="0F85123D"/>
    <w:rsid w:val="0FB6B53E"/>
    <w:rsid w:val="0FF92CBB"/>
    <w:rsid w:val="0FFF7894"/>
    <w:rsid w:val="10A9ED36"/>
    <w:rsid w:val="10BFA29A"/>
    <w:rsid w:val="111B52F8"/>
    <w:rsid w:val="1120E29E"/>
    <w:rsid w:val="112DE80D"/>
    <w:rsid w:val="113C304A"/>
    <w:rsid w:val="115B6A4D"/>
    <w:rsid w:val="1162CCBD"/>
    <w:rsid w:val="11E60160"/>
    <w:rsid w:val="121AEE1A"/>
    <w:rsid w:val="1261BBA8"/>
    <w:rsid w:val="127AB9BD"/>
    <w:rsid w:val="128F4AF7"/>
    <w:rsid w:val="12C69874"/>
    <w:rsid w:val="12D2C759"/>
    <w:rsid w:val="12D5C741"/>
    <w:rsid w:val="1327291A"/>
    <w:rsid w:val="1350483D"/>
    <w:rsid w:val="13B3068D"/>
    <w:rsid w:val="141F9201"/>
    <w:rsid w:val="148621E8"/>
    <w:rsid w:val="14A7CD0D"/>
    <w:rsid w:val="15436FD9"/>
    <w:rsid w:val="15BAA441"/>
    <w:rsid w:val="15DD35B0"/>
    <w:rsid w:val="15F453C1"/>
    <w:rsid w:val="15FC9EAC"/>
    <w:rsid w:val="166B293F"/>
    <w:rsid w:val="167BC60F"/>
    <w:rsid w:val="16997A60"/>
    <w:rsid w:val="170811CD"/>
    <w:rsid w:val="17253EF2"/>
    <w:rsid w:val="1739E25F"/>
    <w:rsid w:val="17461442"/>
    <w:rsid w:val="1775BCA8"/>
    <w:rsid w:val="17B55E4E"/>
    <w:rsid w:val="17D46242"/>
    <w:rsid w:val="184B14E8"/>
    <w:rsid w:val="1873628B"/>
    <w:rsid w:val="18987DB3"/>
    <w:rsid w:val="18E0B9C1"/>
    <w:rsid w:val="18E1E4A3"/>
    <w:rsid w:val="18ED9E7A"/>
    <w:rsid w:val="194C16DA"/>
    <w:rsid w:val="1965BB83"/>
    <w:rsid w:val="19867C83"/>
    <w:rsid w:val="19943D06"/>
    <w:rsid w:val="19A2504C"/>
    <w:rsid w:val="19BF89C1"/>
    <w:rsid w:val="19D9251C"/>
    <w:rsid w:val="1A15E2C5"/>
    <w:rsid w:val="1A4E3264"/>
    <w:rsid w:val="1A7DB504"/>
    <w:rsid w:val="1A93F2A1"/>
    <w:rsid w:val="1A96CF54"/>
    <w:rsid w:val="1B3F197E"/>
    <w:rsid w:val="1B4D9247"/>
    <w:rsid w:val="1BB1B326"/>
    <w:rsid w:val="1C198565"/>
    <w:rsid w:val="1C307938"/>
    <w:rsid w:val="1C3163FE"/>
    <w:rsid w:val="1CF95592"/>
    <w:rsid w:val="1D3583BB"/>
    <w:rsid w:val="1D61F200"/>
    <w:rsid w:val="1D7AD1DF"/>
    <w:rsid w:val="1DD35E10"/>
    <w:rsid w:val="1DE914BA"/>
    <w:rsid w:val="1E04AD35"/>
    <w:rsid w:val="1E38F62D"/>
    <w:rsid w:val="1E4A28DE"/>
    <w:rsid w:val="1E647FF6"/>
    <w:rsid w:val="1EA6B760"/>
    <w:rsid w:val="1EE953E8"/>
    <w:rsid w:val="1F0004DE"/>
    <w:rsid w:val="1F092583"/>
    <w:rsid w:val="1F106309"/>
    <w:rsid w:val="1F36DD80"/>
    <w:rsid w:val="1F5A34D1"/>
    <w:rsid w:val="1F753AE9"/>
    <w:rsid w:val="1FA07D96"/>
    <w:rsid w:val="1FC6412F"/>
    <w:rsid w:val="1FDBF3DE"/>
    <w:rsid w:val="2029A949"/>
    <w:rsid w:val="20421891"/>
    <w:rsid w:val="2052EB9A"/>
    <w:rsid w:val="208AD38B"/>
    <w:rsid w:val="21426DD5"/>
    <w:rsid w:val="21540533"/>
    <w:rsid w:val="215AE10F"/>
    <w:rsid w:val="217096EF"/>
    <w:rsid w:val="21C6C71B"/>
    <w:rsid w:val="21E243DE"/>
    <w:rsid w:val="220468B1"/>
    <w:rsid w:val="2209B378"/>
    <w:rsid w:val="222036FF"/>
    <w:rsid w:val="22665774"/>
    <w:rsid w:val="22BC85DD"/>
    <w:rsid w:val="230C6750"/>
    <w:rsid w:val="23363012"/>
    <w:rsid w:val="23666C07"/>
    <w:rsid w:val="23EB0A6B"/>
    <w:rsid w:val="23EC9AFE"/>
    <w:rsid w:val="24066BB0"/>
    <w:rsid w:val="240D0B15"/>
    <w:rsid w:val="24476DE7"/>
    <w:rsid w:val="244BABFC"/>
    <w:rsid w:val="247CFCB8"/>
    <w:rsid w:val="24A7E755"/>
    <w:rsid w:val="24F8841E"/>
    <w:rsid w:val="252D9412"/>
    <w:rsid w:val="25355AFD"/>
    <w:rsid w:val="255CCF7D"/>
    <w:rsid w:val="259B2DFA"/>
    <w:rsid w:val="25D94F33"/>
    <w:rsid w:val="25F2A98F"/>
    <w:rsid w:val="262CD793"/>
    <w:rsid w:val="267CDB2C"/>
    <w:rsid w:val="26978DA1"/>
    <w:rsid w:val="269E0CC9"/>
    <w:rsid w:val="26BE5B82"/>
    <w:rsid w:val="26CDD15F"/>
    <w:rsid w:val="26DF4C7E"/>
    <w:rsid w:val="278E79F0"/>
    <w:rsid w:val="27EA26BB"/>
    <w:rsid w:val="2896F6DC"/>
    <w:rsid w:val="28C09C55"/>
    <w:rsid w:val="28D65EE9"/>
    <w:rsid w:val="295F07B7"/>
    <w:rsid w:val="29AF3F46"/>
    <w:rsid w:val="29B598F5"/>
    <w:rsid w:val="29FB51B0"/>
    <w:rsid w:val="2A0F7B36"/>
    <w:rsid w:val="2A200582"/>
    <w:rsid w:val="2A200C5D"/>
    <w:rsid w:val="2A32C73D"/>
    <w:rsid w:val="2A5C6CB6"/>
    <w:rsid w:val="2A5D6F67"/>
    <w:rsid w:val="2AA0EFE9"/>
    <w:rsid w:val="2AE8D189"/>
    <w:rsid w:val="2AF796E5"/>
    <w:rsid w:val="2B69B13F"/>
    <w:rsid w:val="2B964773"/>
    <w:rsid w:val="2BA8C9E7"/>
    <w:rsid w:val="2C083319"/>
    <w:rsid w:val="2C7E2C21"/>
    <w:rsid w:val="2CA3EEEA"/>
    <w:rsid w:val="2CA6D14A"/>
    <w:rsid w:val="2CE9E287"/>
    <w:rsid w:val="2CF202F2"/>
    <w:rsid w:val="2D1B24F5"/>
    <w:rsid w:val="2D278024"/>
    <w:rsid w:val="2D2ED765"/>
    <w:rsid w:val="2D536AB1"/>
    <w:rsid w:val="2D8065C2"/>
    <w:rsid w:val="2DE326B0"/>
    <w:rsid w:val="2E17F948"/>
    <w:rsid w:val="2E2487D3"/>
    <w:rsid w:val="2E2F37A7"/>
    <w:rsid w:val="2E83CA64"/>
    <w:rsid w:val="2E93FED8"/>
    <w:rsid w:val="2EDBA078"/>
    <w:rsid w:val="2EDDF36F"/>
    <w:rsid w:val="2EF42209"/>
    <w:rsid w:val="2F08636F"/>
    <w:rsid w:val="2F5A2487"/>
    <w:rsid w:val="2F7C5239"/>
    <w:rsid w:val="2FA6B1D8"/>
    <w:rsid w:val="2FB22508"/>
    <w:rsid w:val="2FD3626F"/>
    <w:rsid w:val="2FD8C02B"/>
    <w:rsid w:val="2FDC5D8A"/>
    <w:rsid w:val="301D40BF"/>
    <w:rsid w:val="30582224"/>
    <w:rsid w:val="30775D7F"/>
    <w:rsid w:val="30C1C876"/>
    <w:rsid w:val="30C98E8F"/>
    <w:rsid w:val="31446AAB"/>
    <w:rsid w:val="317D9F1F"/>
    <w:rsid w:val="31A4F9AD"/>
    <w:rsid w:val="3230A74B"/>
    <w:rsid w:val="3252A4F1"/>
    <w:rsid w:val="32B3F2FB"/>
    <w:rsid w:val="32CAECFB"/>
    <w:rsid w:val="32D17AEE"/>
    <w:rsid w:val="3316AE17"/>
    <w:rsid w:val="33301E59"/>
    <w:rsid w:val="33BECDAB"/>
    <w:rsid w:val="33F1EA66"/>
    <w:rsid w:val="3420C6DB"/>
    <w:rsid w:val="344FC35C"/>
    <w:rsid w:val="34595576"/>
    <w:rsid w:val="3465F673"/>
    <w:rsid w:val="349C6182"/>
    <w:rsid w:val="34A6D392"/>
    <w:rsid w:val="35247FD0"/>
    <w:rsid w:val="353D0246"/>
    <w:rsid w:val="35641F76"/>
    <w:rsid w:val="35FAEB11"/>
    <w:rsid w:val="3642A3F3"/>
    <w:rsid w:val="364953CC"/>
    <w:rsid w:val="3677E6C5"/>
    <w:rsid w:val="36785849"/>
    <w:rsid w:val="36785B01"/>
    <w:rsid w:val="36D57DD6"/>
    <w:rsid w:val="370E56E3"/>
    <w:rsid w:val="372AAED8"/>
    <w:rsid w:val="372BAA9B"/>
    <w:rsid w:val="37652310"/>
    <w:rsid w:val="3766F289"/>
    <w:rsid w:val="378ECB29"/>
    <w:rsid w:val="3796B8AF"/>
    <w:rsid w:val="37AC71C7"/>
    <w:rsid w:val="37DEEEBF"/>
    <w:rsid w:val="37E0F8B0"/>
    <w:rsid w:val="3813B726"/>
    <w:rsid w:val="381428AA"/>
    <w:rsid w:val="3862EBB5"/>
    <w:rsid w:val="3880B560"/>
    <w:rsid w:val="38961D58"/>
    <w:rsid w:val="38C674D9"/>
    <w:rsid w:val="38F04190"/>
    <w:rsid w:val="39578881"/>
    <w:rsid w:val="39730544"/>
    <w:rsid w:val="3974317D"/>
    <w:rsid w:val="39AF8787"/>
    <w:rsid w:val="39F7F0F3"/>
    <w:rsid w:val="3A624F9A"/>
    <w:rsid w:val="3A67B5FC"/>
    <w:rsid w:val="3A8B40DD"/>
    <w:rsid w:val="3ADD2753"/>
    <w:rsid w:val="3AEA8C40"/>
    <w:rsid w:val="3B1001DE"/>
    <w:rsid w:val="3B1CC4EF"/>
    <w:rsid w:val="3B633422"/>
    <w:rsid w:val="3B8E4A02"/>
    <w:rsid w:val="3C018E86"/>
    <w:rsid w:val="3C134C7C"/>
    <w:rsid w:val="3C27E252"/>
    <w:rsid w:val="3C410AAF"/>
    <w:rsid w:val="3CBE5578"/>
    <w:rsid w:val="3CD71C9A"/>
    <w:rsid w:val="3CD7BC92"/>
    <w:rsid w:val="3CDEF165"/>
    <w:rsid w:val="3D99F05C"/>
    <w:rsid w:val="3DC3B2B3"/>
    <w:rsid w:val="3DD47DFD"/>
    <w:rsid w:val="3DF77735"/>
    <w:rsid w:val="3E5FE471"/>
    <w:rsid w:val="3E722675"/>
    <w:rsid w:val="3E82F8AA"/>
    <w:rsid w:val="3E8F65C9"/>
    <w:rsid w:val="3EB56748"/>
    <w:rsid w:val="3ED485D6"/>
    <w:rsid w:val="3EDA6313"/>
    <w:rsid w:val="3EE673FA"/>
    <w:rsid w:val="3EF88107"/>
    <w:rsid w:val="3F528924"/>
    <w:rsid w:val="3F934796"/>
    <w:rsid w:val="3FFA0AC3"/>
    <w:rsid w:val="3FFD7A08"/>
    <w:rsid w:val="4034DF46"/>
    <w:rsid w:val="40D3571E"/>
    <w:rsid w:val="40E101B4"/>
    <w:rsid w:val="40F9938E"/>
    <w:rsid w:val="40FB5375"/>
    <w:rsid w:val="41440B04"/>
    <w:rsid w:val="41DAA55E"/>
    <w:rsid w:val="4214A522"/>
    <w:rsid w:val="424B8169"/>
    <w:rsid w:val="42651BC8"/>
    <w:rsid w:val="428A29E6"/>
    <w:rsid w:val="4294A967"/>
    <w:rsid w:val="42E7E4F2"/>
    <w:rsid w:val="43409D9D"/>
    <w:rsid w:val="437CBDE9"/>
    <w:rsid w:val="43DFA0EE"/>
    <w:rsid w:val="43E751CA"/>
    <w:rsid w:val="43EFA626"/>
    <w:rsid w:val="43FA211D"/>
    <w:rsid w:val="44242F5D"/>
    <w:rsid w:val="4432F437"/>
    <w:rsid w:val="44CF03DC"/>
    <w:rsid w:val="44D6A448"/>
    <w:rsid w:val="44DC6DFE"/>
    <w:rsid w:val="452A8A1F"/>
    <w:rsid w:val="458F378B"/>
    <w:rsid w:val="45E46BB8"/>
    <w:rsid w:val="4604E928"/>
    <w:rsid w:val="460AAF3F"/>
    <w:rsid w:val="46110C18"/>
    <w:rsid w:val="462B1782"/>
    <w:rsid w:val="46406A8D"/>
    <w:rsid w:val="4667651C"/>
    <w:rsid w:val="46990C51"/>
    <w:rsid w:val="46BE1120"/>
    <w:rsid w:val="46E574F8"/>
    <w:rsid w:val="47279FE5"/>
    <w:rsid w:val="47336253"/>
    <w:rsid w:val="4738F9F5"/>
    <w:rsid w:val="47D81500"/>
    <w:rsid w:val="47DC3AEE"/>
    <w:rsid w:val="47F2A97A"/>
    <w:rsid w:val="47FCF653"/>
    <w:rsid w:val="4876C193"/>
    <w:rsid w:val="487F7459"/>
    <w:rsid w:val="488D3E3C"/>
    <w:rsid w:val="48B09FC0"/>
    <w:rsid w:val="48BF280D"/>
    <w:rsid w:val="493C89EA"/>
    <w:rsid w:val="49616402"/>
    <w:rsid w:val="4995FED5"/>
    <w:rsid w:val="49B215FB"/>
    <w:rsid w:val="49E8349B"/>
    <w:rsid w:val="49FF8AE3"/>
    <w:rsid w:val="4A13F2DF"/>
    <w:rsid w:val="4A234A33"/>
    <w:rsid w:val="4A523F50"/>
    <w:rsid w:val="4A6408F5"/>
    <w:rsid w:val="4AEC8592"/>
    <w:rsid w:val="4B0443A5"/>
    <w:rsid w:val="4B22AC19"/>
    <w:rsid w:val="4B70B0AF"/>
    <w:rsid w:val="4B82ABCC"/>
    <w:rsid w:val="4BBF1A94"/>
    <w:rsid w:val="4C1DC302"/>
    <w:rsid w:val="4C9735A4"/>
    <w:rsid w:val="4CB5C080"/>
    <w:rsid w:val="4CBE7C7A"/>
    <w:rsid w:val="4D5AEAF5"/>
    <w:rsid w:val="4D6A4DFC"/>
    <w:rsid w:val="4D8257D8"/>
    <w:rsid w:val="4D9F9059"/>
    <w:rsid w:val="4DAB3ADB"/>
    <w:rsid w:val="4DB84571"/>
    <w:rsid w:val="4E2724E2"/>
    <w:rsid w:val="4E5D9672"/>
    <w:rsid w:val="4E727701"/>
    <w:rsid w:val="4EB12016"/>
    <w:rsid w:val="4ECAD6B2"/>
    <w:rsid w:val="4EE76402"/>
    <w:rsid w:val="4F655F7D"/>
    <w:rsid w:val="4F6BF61D"/>
    <w:rsid w:val="4F6D0CA0"/>
    <w:rsid w:val="4F7D9464"/>
    <w:rsid w:val="4FACE53D"/>
    <w:rsid w:val="4FEFCACB"/>
    <w:rsid w:val="5007B1EE"/>
    <w:rsid w:val="509D2E53"/>
    <w:rsid w:val="50B23C1B"/>
    <w:rsid w:val="516AA6C7"/>
    <w:rsid w:val="51AC1A13"/>
    <w:rsid w:val="51EB40C1"/>
    <w:rsid w:val="51EF0C2B"/>
    <w:rsid w:val="526E5B3C"/>
    <w:rsid w:val="52DE0E21"/>
    <w:rsid w:val="531F53B6"/>
    <w:rsid w:val="532EA6F2"/>
    <w:rsid w:val="5354E9C2"/>
    <w:rsid w:val="539EE921"/>
    <w:rsid w:val="53B056A2"/>
    <w:rsid w:val="53B40780"/>
    <w:rsid w:val="53DF7AE2"/>
    <w:rsid w:val="5447282D"/>
    <w:rsid w:val="54510587"/>
    <w:rsid w:val="54CCD533"/>
    <w:rsid w:val="54F9F040"/>
    <w:rsid w:val="55121EAC"/>
    <w:rsid w:val="55E2F88E"/>
    <w:rsid w:val="55F103CD"/>
    <w:rsid w:val="56225415"/>
    <w:rsid w:val="56272FE2"/>
    <w:rsid w:val="563A9E48"/>
    <w:rsid w:val="5695B641"/>
    <w:rsid w:val="56E27065"/>
    <w:rsid w:val="56E8A21B"/>
    <w:rsid w:val="56FB1049"/>
    <w:rsid w:val="56FE013A"/>
    <w:rsid w:val="5725E868"/>
    <w:rsid w:val="573A1D4F"/>
    <w:rsid w:val="574788C9"/>
    <w:rsid w:val="57A781C0"/>
    <w:rsid w:val="57D974A6"/>
    <w:rsid w:val="586467F3"/>
    <w:rsid w:val="5876D1D0"/>
    <w:rsid w:val="587E40C6"/>
    <w:rsid w:val="5884727C"/>
    <w:rsid w:val="58A6DB74"/>
    <w:rsid w:val="58F72267"/>
    <w:rsid w:val="591D65F8"/>
    <w:rsid w:val="5995CBDD"/>
    <w:rsid w:val="59D9D071"/>
    <w:rsid w:val="59EA29CA"/>
    <w:rsid w:val="5A0E0462"/>
    <w:rsid w:val="5A2AE83C"/>
    <w:rsid w:val="5A37927E"/>
    <w:rsid w:val="5A5F0E52"/>
    <w:rsid w:val="5A68C9AF"/>
    <w:rsid w:val="5A891465"/>
    <w:rsid w:val="5A8CDFCD"/>
    <w:rsid w:val="5B1F5F28"/>
    <w:rsid w:val="5B4F78AE"/>
    <w:rsid w:val="5B7A5271"/>
    <w:rsid w:val="5C04AE9D"/>
    <w:rsid w:val="5C49FFEE"/>
    <w:rsid w:val="5C776387"/>
    <w:rsid w:val="5CB71614"/>
    <w:rsid w:val="5CBEBEBB"/>
    <w:rsid w:val="5CE34D23"/>
    <w:rsid w:val="5CE4279D"/>
    <w:rsid w:val="5D059133"/>
    <w:rsid w:val="5D134ACD"/>
    <w:rsid w:val="5D5912E6"/>
    <w:rsid w:val="5D6BB9BF"/>
    <w:rsid w:val="5DE5D04F"/>
    <w:rsid w:val="5DF7E7CD"/>
    <w:rsid w:val="5DFA9196"/>
    <w:rsid w:val="5E128B13"/>
    <w:rsid w:val="5E1A6742"/>
    <w:rsid w:val="5EA16194"/>
    <w:rsid w:val="5EF3B400"/>
    <w:rsid w:val="5F1FB3DC"/>
    <w:rsid w:val="5F4DED7D"/>
    <w:rsid w:val="5F7E5A92"/>
    <w:rsid w:val="5FAF0449"/>
    <w:rsid w:val="5FDB6800"/>
    <w:rsid w:val="5FDC504D"/>
    <w:rsid w:val="5FFBEF23"/>
    <w:rsid w:val="6038C727"/>
    <w:rsid w:val="608F8461"/>
    <w:rsid w:val="60B8AD71"/>
    <w:rsid w:val="60F4D487"/>
    <w:rsid w:val="60F855E9"/>
    <w:rsid w:val="610A708C"/>
    <w:rsid w:val="61454D49"/>
    <w:rsid w:val="616D0999"/>
    <w:rsid w:val="61983851"/>
    <w:rsid w:val="621B8727"/>
    <w:rsid w:val="62277967"/>
    <w:rsid w:val="622B54C2"/>
    <w:rsid w:val="624BE281"/>
    <w:rsid w:val="625A9E07"/>
    <w:rsid w:val="625B6527"/>
    <w:rsid w:val="6263A724"/>
    <w:rsid w:val="62C41A33"/>
    <w:rsid w:val="630E6239"/>
    <w:rsid w:val="6310EFF9"/>
    <w:rsid w:val="631EAD03"/>
    <w:rsid w:val="63B478E3"/>
    <w:rsid w:val="63C72523"/>
    <w:rsid w:val="63F66E68"/>
    <w:rsid w:val="6416466A"/>
    <w:rsid w:val="6419930D"/>
    <w:rsid w:val="642BEDBF"/>
    <w:rsid w:val="64526DB1"/>
    <w:rsid w:val="6467A7A9"/>
    <w:rsid w:val="6484301C"/>
    <w:rsid w:val="649B8E03"/>
    <w:rsid w:val="64B56C96"/>
    <w:rsid w:val="64FB0F62"/>
    <w:rsid w:val="6541C3E7"/>
    <w:rsid w:val="6543FCC1"/>
    <w:rsid w:val="657E48F0"/>
    <w:rsid w:val="65984C1D"/>
    <w:rsid w:val="65CB016E"/>
    <w:rsid w:val="66375E64"/>
    <w:rsid w:val="66539EEC"/>
    <w:rsid w:val="66623605"/>
    <w:rsid w:val="66B563A8"/>
    <w:rsid w:val="66CED0E7"/>
    <w:rsid w:val="671EED94"/>
    <w:rsid w:val="672E0F2A"/>
    <w:rsid w:val="6734A274"/>
    <w:rsid w:val="67B144FF"/>
    <w:rsid w:val="67BBC646"/>
    <w:rsid w:val="67BCF128"/>
    <w:rsid w:val="67D32EC5"/>
    <w:rsid w:val="680AC02F"/>
    <w:rsid w:val="684F97F2"/>
    <w:rsid w:val="68959ECE"/>
    <w:rsid w:val="689A9646"/>
    <w:rsid w:val="68B7F0BB"/>
    <w:rsid w:val="68C9DF8B"/>
    <w:rsid w:val="68CAA6AB"/>
    <w:rsid w:val="69454189"/>
    <w:rsid w:val="69617524"/>
    <w:rsid w:val="696921E9"/>
    <w:rsid w:val="697FCD91"/>
    <w:rsid w:val="69A2D169"/>
    <w:rsid w:val="69E2571B"/>
    <w:rsid w:val="6A53C11C"/>
    <w:rsid w:val="6A686267"/>
    <w:rsid w:val="6AA6B718"/>
    <w:rsid w:val="6AA9D591"/>
    <w:rsid w:val="6B0B85BD"/>
    <w:rsid w:val="6B13AE94"/>
    <w:rsid w:val="6B4B60A6"/>
    <w:rsid w:val="6B749946"/>
    <w:rsid w:val="6BD24CFA"/>
    <w:rsid w:val="6C04624C"/>
    <w:rsid w:val="6C7E56A1"/>
    <w:rsid w:val="6C9F30F2"/>
    <w:rsid w:val="6CA7561E"/>
    <w:rsid w:val="6CEF4544"/>
    <w:rsid w:val="6D01335F"/>
    <w:rsid w:val="6D0BE921"/>
    <w:rsid w:val="6D61F219"/>
    <w:rsid w:val="6D7F6319"/>
    <w:rsid w:val="6D969D9C"/>
    <w:rsid w:val="6DFF09B8"/>
    <w:rsid w:val="6E17DB63"/>
    <w:rsid w:val="6E3B0153"/>
    <w:rsid w:val="6E7502C0"/>
    <w:rsid w:val="6E9D03C0"/>
    <w:rsid w:val="6ECB18D2"/>
    <w:rsid w:val="6EE6A418"/>
    <w:rsid w:val="6EED5E5D"/>
    <w:rsid w:val="6F16A746"/>
    <w:rsid w:val="6FB5F763"/>
    <w:rsid w:val="6FDE4FA2"/>
    <w:rsid w:val="6FE92D1B"/>
    <w:rsid w:val="709D5832"/>
    <w:rsid w:val="70A29BE7"/>
    <w:rsid w:val="70F61C83"/>
    <w:rsid w:val="710192CC"/>
    <w:rsid w:val="7111F310"/>
    <w:rsid w:val="712D56E7"/>
    <w:rsid w:val="712D5E88"/>
    <w:rsid w:val="71A127DB"/>
    <w:rsid w:val="71B47721"/>
    <w:rsid w:val="71BEDAB1"/>
    <w:rsid w:val="71D1BDF5"/>
    <w:rsid w:val="7241788C"/>
    <w:rsid w:val="72490EB1"/>
    <w:rsid w:val="72A0BD4D"/>
    <w:rsid w:val="7305E102"/>
    <w:rsid w:val="736484C4"/>
    <w:rsid w:val="7387D057"/>
    <w:rsid w:val="73BC1750"/>
    <w:rsid w:val="73EFDBD2"/>
    <w:rsid w:val="74244E45"/>
    <w:rsid w:val="743D76A2"/>
    <w:rsid w:val="743FDD53"/>
    <w:rsid w:val="74638682"/>
    <w:rsid w:val="74659117"/>
    <w:rsid w:val="74B1F34B"/>
    <w:rsid w:val="74F4A8F9"/>
    <w:rsid w:val="757397FE"/>
    <w:rsid w:val="75AC37E3"/>
    <w:rsid w:val="75C01EA6"/>
    <w:rsid w:val="75D85E0F"/>
    <w:rsid w:val="7601BEF5"/>
    <w:rsid w:val="76556FB4"/>
    <w:rsid w:val="7674CC8A"/>
    <w:rsid w:val="7714E9AF"/>
    <w:rsid w:val="77565F61"/>
    <w:rsid w:val="775BEF07"/>
    <w:rsid w:val="77742E70"/>
    <w:rsid w:val="77BC64FF"/>
    <w:rsid w:val="77D7F0BC"/>
    <w:rsid w:val="78370C04"/>
    <w:rsid w:val="787A57E1"/>
    <w:rsid w:val="78EA3BD7"/>
    <w:rsid w:val="791BE5B4"/>
    <w:rsid w:val="791D1D44"/>
    <w:rsid w:val="795573A4"/>
    <w:rsid w:val="79769991"/>
    <w:rsid w:val="79873339"/>
    <w:rsid w:val="79AC488D"/>
    <w:rsid w:val="79C9371E"/>
    <w:rsid w:val="79D33AB7"/>
    <w:rsid w:val="79DE6354"/>
    <w:rsid w:val="7A2A0BD7"/>
    <w:rsid w:val="7A6F6C8B"/>
    <w:rsid w:val="7A8E0023"/>
    <w:rsid w:val="7A9805B7"/>
    <w:rsid w:val="7AA004DF"/>
    <w:rsid w:val="7B1478C7"/>
    <w:rsid w:val="7B23039A"/>
    <w:rsid w:val="7B29C8E3"/>
    <w:rsid w:val="7B6AB2C7"/>
    <w:rsid w:val="7BA10495"/>
    <w:rsid w:val="7BC72935"/>
    <w:rsid w:val="7BEED05E"/>
    <w:rsid w:val="7BF04858"/>
    <w:rsid w:val="7C27DFD8"/>
    <w:rsid w:val="7C50929D"/>
    <w:rsid w:val="7C627E2A"/>
    <w:rsid w:val="7CF305CD"/>
    <w:rsid w:val="7D04C9A2"/>
    <w:rsid w:val="7D057E3F"/>
    <w:rsid w:val="7D1E8722"/>
    <w:rsid w:val="7D223748"/>
    <w:rsid w:val="7D29844F"/>
    <w:rsid w:val="7D3B16CD"/>
    <w:rsid w:val="7D62F996"/>
    <w:rsid w:val="7DA479E0"/>
    <w:rsid w:val="7DA602DF"/>
    <w:rsid w:val="7DA9D44A"/>
    <w:rsid w:val="7DB64DA9"/>
    <w:rsid w:val="7DC235E9"/>
    <w:rsid w:val="7DE271BD"/>
    <w:rsid w:val="7DE36FF4"/>
    <w:rsid w:val="7DFA4EB7"/>
    <w:rsid w:val="7E5A8300"/>
    <w:rsid w:val="7EEB3135"/>
    <w:rsid w:val="7F13810B"/>
    <w:rsid w:val="7F6BD8F3"/>
    <w:rsid w:val="7F6E6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31D85"/>
  <w15:chartTrackingRefBased/>
  <w15:docId w15:val="{C9651BEA-D99A-453D-B926-61D79438B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8C40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8C40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8C404C"/>
  </w:style>
  <w:style w:type="character" w:customStyle="1" w:styleId="normaltextrun">
    <w:name w:val="normaltextrun"/>
    <w:basedOn w:val="DefaultParagraphFont"/>
    <w:rsid w:val="008C404C"/>
  </w:style>
  <w:style w:type="character" w:customStyle="1" w:styleId="eop">
    <w:name w:val="eop"/>
    <w:basedOn w:val="DefaultParagraphFont"/>
    <w:rsid w:val="008C404C"/>
  </w:style>
  <w:style w:type="character" w:customStyle="1" w:styleId="linebreakblob">
    <w:name w:val="linebreakblob"/>
    <w:basedOn w:val="DefaultParagraphFont"/>
    <w:rsid w:val="008C404C"/>
  </w:style>
  <w:style w:type="character" w:customStyle="1" w:styleId="scxw241708476">
    <w:name w:val="scxw241708476"/>
    <w:basedOn w:val="DefaultParagraphFont"/>
    <w:rsid w:val="008C404C"/>
  </w:style>
  <w:style w:type="character" w:styleId="Hyperlink">
    <w:name w:val="Hyperlink"/>
    <w:basedOn w:val="DefaultParagraphFont"/>
    <w:uiPriority w:val="99"/>
    <w:semiHidden/>
    <w:unhideWhenUsed/>
    <w:rsid w:val="008C404C"/>
    <w:rPr>
      <w:color w:val="0000FF"/>
      <w:u w:val="single"/>
    </w:rPr>
  </w:style>
  <w:style w:type="character" w:styleId="FollowedHyperlink">
    <w:name w:val="FollowedHyperlink"/>
    <w:basedOn w:val="DefaultParagraphFont"/>
    <w:uiPriority w:val="99"/>
    <w:semiHidden/>
    <w:unhideWhenUsed/>
    <w:rsid w:val="008C404C"/>
    <w:rPr>
      <w:color w:val="800080"/>
      <w:u w:val="single"/>
    </w:rPr>
  </w:style>
  <w:style w:type="character" w:customStyle="1" w:styleId="wacimagecontainer">
    <w:name w:val="wacimagecontainer"/>
    <w:basedOn w:val="DefaultParagraphFont"/>
    <w:rsid w:val="008C404C"/>
  </w:style>
  <w:style w:type="character" w:customStyle="1" w:styleId="wacimageborder">
    <w:name w:val="wacimageborder"/>
    <w:basedOn w:val="DefaultParagraphFont"/>
    <w:rsid w:val="008C404C"/>
  </w:style>
  <w:style w:type="character" w:customStyle="1" w:styleId="wacimageplaceholder">
    <w:name w:val="wacimageplaceholder"/>
    <w:basedOn w:val="DefaultParagraphFont"/>
    <w:rsid w:val="008C404C"/>
  </w:style>
  <w:style w:type="character" w:customStyle="1" w:styleId="wacprogress">
    <w:name w:val="wacprogress"/>
    <w:basedOn w:val="DefaultParagraphFont"/>
    <w:rsid w:val="008C404C"/>
  </w:style>
  <w:style w:type="character" w:customStyle="1" w:styleId="wacimageplaceholderfiller">
    <w:name w:val="wacimageplaceholderfiller"/>
    <w:basedOn w:val="DefaultParagraphFont"/>
    <w:rsid w:val="008C404C"/>
  </w:style>
  <w:style w:type="paragraph" w:customStyle="1" w:styleId="outlineelement">
    <w:name w:val="outlineelement"/>
    <w:basedOn w:val="Normal"/>
    <w:rsid w:val="008C40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C40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04C"/>
  </w:style>
  <w:style w:type="paragraph" w:styleId="Footer">
    <w:name w:val="footer"/>
    <w:basedOn w:val="Normal"/>
    <w:link w:val="FooterChar"/>
    <w:uiPriority w:val="99"/>
    <w:unhideWhenUsed/>
    <w:rsid w:val="008C4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454127">
      <w:bodyDiv w:val="1"/>
      <w:marLeft w:val="0"/>
      <w:marRight w:val="0"/>
      <w:marTop w:val="0"/>
      <w:marBottom w:val="0"/>
      <w:divBdr>
        <w:top w:val="none" w:sz="0" w:space="0" w:color="auto"/>
        <w:left w:val="none" w:sz="0" w:space="0" w:color="auto"/>
        <w:bottom w:val="none" w:sz="0" w:space="0" w:color="auto"/>
        <w:right w:val="none" w:sz="0" w:space="0" w:color="auto"/>
      </w:divBdr>
      <w:divsChild>
        <w:div w:id="51974834">
          <w:marLeft w:val="0"/>
          <w:marRight w:val="0"/>
          <w:marTop w:val="0"/>
          <w:marBottom w:val="0"/>
          <w:divBdr>
            <w:top w:val="none" w:sz="0" w:space="0" w:color="auto"/>
            <w:left w:val="none" w:sz="0" w:space="0" w:color="auto"/>
            <w:bottom w:val="none" w:sz="0" w:space="0" w:color="auto"/>
            <w:right w:val="none" w:sz="0" w:space="0" w:color="auto"/>
          </w:divBdr>
        </w:div>
        <w:div w:id="1129283032">
          <w:marLeft w:val="0"/>
          <w:marRight w:val="0"/>
          <w:marTop w:val="0"/>
          <w:marBottom w:val="0"/>
          <w:divBdr>
            <w:top w:val="none" w:sz="0" w:space="0" w:color="auto"/>
            <w:left w:val="none" w:sz="0" w:space="0" w:color="auto"/>
            <w:bottom w:val="none" w:sz="0" w:space="0" w:color="auto"/>
            <w:right w:val="none" w:sz="0" w:space="0" w:color="auto"/>
          </w:divBdr>
        </w:div>
        <w:div w:id="10380898">
          <w:marLeft w:val="0"/>
          <w:marRight w:val="0"/>
          <w:marTop w:val="0"/>
          <w:marBottom w:val="0"/>
          <w:divBdr>
            <w:top w:val="none" w:sz="0" w:space="0" w:color="auto"/>
            <w:left w:val="none" w:sz="0" w:space="0" w:color="auto"/>
            <w:bottom w:val="none" w:sz="0" w:space="0" w:color="auto"/>
            <w:right w:val="none" w:sz="0" w:space="0" w:color="auto"/>
          </w:divBdr>
        </w:div>
        <w:div w:id="1710690674">
          <w:marLeft w:val="0"/>
          <w:marRight w:val="0"/>
          <w:marTop w:val="0"/>
          <w:marBottom w:val="0"/>
          <w:divBdr>
            <w:top w:val="none" w:sz="0" w:space="0" w:color="auto"/>
            <w:left w:val="none" w:sz="0" w:space="0" w:color="auto"/>
            <w:bottom w:val="none" w:sz="0" w:space="0" w:color="auto"/>
            <w:right w:val="none" w:sz="0" w:space="0" w:color="auto"/>
          </w:divBdr>
        </w:div>
        <w:div w:id="1012295411">
          <w:marLeft w:val="0"/>
          <w:marRight w:val="0"/>
          <w:marTop w:val="0"/>
          <w:marBottom w:val="0"/>
          <w:divBdr>
            <w:top w:val="none" w:sz="0" w:space="0" w:color="auto"/>
            <w:left w:val="none" w:sz="0" w:space="0" w:color="auto"/>
            <w:bottom w:val="none" w:sz="0" w:space="0" w:color="auto"/>
            <w:right w:val="none" w:sz="0" w:space="0" w:color="auto"/>
          </w:divBdr>
        </w:div>
        <w:div w:id="478616547">
          <w:marLeft w:val="0"/>
          <w:marRight w:val="0"/>
          <w:marTop w:val="0"/>
          <w:marBottom w:val="0"/>
          <w:divBdr>
            <w:top w:val="none" w:sz="0" w:space="0" w:color="auto"/>
            <w:left w:val="none" w:sz="0" w:space="0" w:color="auto"/>
            <w:bottom w:val="none" w:sz="0" w:space="0" w:color="auto"/>
            <w:right w:val="none" w:sz="0" w:space="0" w:color="auto"/>
          </w:divBdr>
        </w:div>
        <w:div w:id="1360817310">
          <w:marLeft w:val="0"/>
          <w:marRight w:val="0"/>
          <w:marTop w:val="0"/>
          <w:marBottom w:val="0"/>
          <w:divBdr>
            <w:top w:val="none" w:sz="0" w:space="0" w:color="auto"/>
            <w:left w:val="none" w:sz="0" w:space="0" w:color="auto"/>
            <w:bottom w:val="none" w:sz="0" w:space="0" w:color="auto"/>
            <w:right w:val="none" w:sz="0" w:space="0" w:color="auto"/>
          </w:divBdr>
        </w:div>
        <w:div w:id="2784742">
          <w:marLeft w:val="0"/>
          <w:marRight w:val="0"/>
          <w:marTop w:val="0"/>
          <w:marBottom w:val="0"/>
          <w:divBdr>
            <w:top w:val="none" w:sz="0" w:space="0" w:color="auto"/>
            <w:left w:val="none" w:sz="0" w:space="0" w:color="auto"/>
            <w:bottom w:val="none" w:sz="0" w:space="0" w:color="auto"/>
            <w:right w:val="none" w:sz="0" w:space="0" w:color="auto"/>
          </w:divBdr>
        </w:div>
        <w:div w:id="549616090">
          <w:marLeft w:val="0"/>
          <w:marRight w:val="0"/>
          <w:marTop w:val="0"/>
          <w:marBottom w:val="0"/>
          <w:divBdr>
            <w:top w:val="none" w:sz="0" w:space="0" w:color="auto"/>
            <w:left w:val="none" w:sz="0" w:space="0" w:color="auto"/>
            <w:bottom w:val="none" w:sz="0" w:space="0" w:color="auto"/>
            <w:right w:val="none" w:sz="0" w:space="0" w:color="auto"/>
          </w:divBdr>
        </w:div>
        <w:div w:id="1546334899">
          <w:marLeft w:val="0"/>
          <w:marRight w:val="0"/>
          <w:marTop w:val="0"/>
          <w:marBottom w:val="0"/>
          <w:divBdr>
            <w:top w:val="none" w:sz="0" w:space="0" w:color="auto"/>
            <w:left w:val="none" w:sz="0" w:space="0" w:color="auto"/>
            <w:bottom w:val="none" w:sz="0" w:space="0" w:color="auto"/>
            <w:right w:val="none" w:sz="0" w:space="0" w:color="auto"/>
          </w:divBdr>
        </w:div>
        <w:div w:id="525366057">
          <w:marLeft w:val="0"/>
          <w:marRight w:val="0"/>
          <w:marTop w:val="0"/>
          <w:marBottom w:val="0"/>
          <w:divBdr>
            <w:top w:val="none" w:sz="0" w:space="0" w:color="auto"/>
            <w:left w:val="none" w:sz="0" w:space="0" w:color="auto"/>
            <w:bottom w:val="none" w:sz="0" w:space="0" w:color="auto"/>
            <w:right w:val="none" w:sz="0" w:space="0" w:color="auto"/>
          </w:divBdr>
        </w:div>
        <w:div w:id="510728570">
          <w:marLeft w:val="0"/>
          <w:marRight w:val="0"/>
          <w:marTop w:val="0"/>
          <w:marBottom w:val="0"/>
          <w:divBdr>
            <w:top w:val="none" w:sz="0" w:space="0" w:color="auto"/>
            <w:left w:val="none" w:sz="0" w:space="0" w:color="auto"/>
            <w:bottom w:val="none" w:sz="0" w:space="0" w:color="auto"/>
            <w:right w:val="none" w:sz="0" w:space="0" w:color="auto"/>
          </w:divBdr>
        </w:div>
        <w:div w:id="1546142844">
          <w:marLeft w:val="0"/>
          <w:marRight w:val="0"/>
          <w:marTop w:val="0"/>
          <w:marBottom w:val="0"/>
          <w:divBdr>
            <w:top w:val="none" w:sz="0" w:space="0" w:color="auto"/>
            <w:left w:val="none" w:sz="0" w:space="0" w:color="auto"/>
            <w:bottom w:val="none" w:sz="0" w:space="0" w:color="auto"/>
            <w:right w:val="none" w:sz="0" w:space="0" w:color="auto"/>
          </w:divBdr>
        </w:div>
        <w:div w:id="1532574717">
          <w:marLeft w:val="0"/>
          <w:marRight w:val="0"/>
          <w:marTop w:val="0"/>
          <w:marBottom w:val="0"/>
          <w:divBdr>
            <w:top w:val="none" w:sz="0" w:space="0" w:color="auto"/>
            <w:left w:val="none" w:sz="0" w:space="0" w:color="auto"/>
            <w:bottom w:val="none" w:sz="0" w:space="0" w:color="auto"/>
            <w:right w:val="none" w:sz="0" w:space="0" w:color="auto"/>
          </w:divBdr>
        </w:div>
        <w:div w:id="1968392487">
          <w:marLeft w:val="0"/>
          <w:marRight w:val="0"/>
          <w:marTop w:val="0"/>
          <w:marBottom w:val="0"/>
          <w:divBdr>
            <w:top w:val="none" w:sz="0" w:space="0" w:color="auto"/>
            <w:left w:val="none" w:sz="0" w:space="0" w:color="auto"/>
            <w:bottom w:val="none" w:sz="0" w:space="0" w:color="auto"/>
            <w:right w:val="none" w:sz="0" w:space="0" w:color="auto"/>
          </w:divBdr>
        </w:div>
        <w:div w:id="2096243306">
          <w:marLeft w:val="0"/>
          <w:marRight w:val="0"/>
          <w:marTop w:val="0"/>
          <w:marBottom w:val="0"/>
          <w:divBdr>
            <w:top w:val="none" w:sz="0" w:space="0" w:color="auto"/>
            <w:left w:val="none" w:sz="0" w:space="0" w:color="auto"/>
            <w:bottom w:val="none" w:sz="0" w:space="0" w:color="auto"/>
            <w:right w:val="none" w:sz="0" w:space="0" w:color="auto"/>
          </w:divBdr>
        </w:div>
        <w:div w:id="1413505476">
          <w:marLeft w:val="0"/>
          <w:marRight w:val="0"/>
          <w:marTop w:val="0"/>
          <w:marBottom w:val="0"/>
          <w:divBdr>
            <w:top w:val="none" w:sz="0" w:space="0" w:color="auto"/>
            <w:left w:val="none" w:sz="0" w:space="0" w:color="auto"/>
            <w:bottom w:val="none" w:sz="0" w:space="0" w:color="auto"/>
            <w:right w:val="none" w:sz="0" w:space="0" w:color="auto"/>
          </w:divBdr>
        </w:div>
        <w:div w:id="1297221594">
          <w:marLeft w:val="0"/>
          <w:marRight w:val="0"/>
          <w:marTop w:val="0"/>
          <w:marBottom w:val="0"/>
          <w:divBdr>
            <w:top w:val="none" w:sz="0" w:space="0" w:color="auto"/>
            <w:left w:val="none" w:sz="0" w:space="0" w:color="auto"/>
            <w:bottom w:val="none" w:sz="0" w:space="0" w:color="auto"/>
            <w:right w:val="none" w:sz="0" w:space="0" w:color="auto"/>
          </w:divBdr>
        </w:div>
        <w:div w:id="928778401">
          <w:marLeft w:val="0"/>
          <w:marRight w:val="0"/>
          <w:marTop w:val="0"/>
          <w:marBottom w:val="0"/>
          <w:divBdr>
            <w:top w:val="none" w:sz="0" w:space="0" w:color="auto"/>
            <w:left w:val="none" w:sz="0" w:space="0" w:color="auto"/>
            <w:bottom w:val="none" w:sz="0" w:space="0" w:color="auto"/>
            <w:right w:val="none" w:sz="0" w:space="0" w:color="auto"/>
          </w:divBdr>
        </w:div>
        <w:div w:id="230850236">
          <w:marLeft w:val="0"/>
          <w:marRight w:val="0"/>
          <w:marTop w:val="0"/>
          <w:marBottom w:val="0"/>
          <w:divBdr>
            <w:top w:val="none" w:sz="0" w:space="0" w:color="auto"/>
            <w:left w:val="none" w:sz="0" w:space="0" w:color="auto"/>
            <w:bottom w:val="none" w:sz="0" w:space="0" w:color="auto"/>
            <w:right w:val="none" w:sz="0" w:space="0" w:color="auto"/>
          </w:divBdr>
        </w:div>
        <w:div w:id="818305419">
          <w:marLeft w:val="0"/>
          <w:marRight w:val="0"/>
          <w:marTop w:val="0"/>
          <w:marBottom w:val="0"/>
          <w:divBdr>
            <w:top w:val="none" w:sz="0" w:space="0" w:color="auto"/>
            <w:left w:val="none" w:sz="0" w:space="0" w:color="auto"/>
            <w:bottom w:val="none" w:sz="0" w:space="0" w:color="auto"/>
            <w:right w:val="none" w:sz="0" w:space="0" w:color="auto"/>
          </w:divBdr>
        </w:div>
        <w:div w:id="1154226818">
          <w:marLeft w:val="0"/>
          <w:marRight w:val="0"/>
          <w:marTop w:val="0"/>
          <w:marBottom w:val="0"/>
          <w:divBdr>
            <w:top w:val="none" w:sz="0" w:space="0" w:color="auto"/>
            <w:left w:val="none" w:sz="0" w:space="0" w:color="auto"/>
            <w:bottom w:val="none" w:sz="0" w:space="0" w:color="auto"/>
            <w:right w:val="none" w:sz="0" w:space="0" w:color="auto"/>
          </w:divBdr>
        </w:div>
        <w:div w:id="2089450906">
          <w:marLeft w:val="0"/>
          <w:marRight w:val="0"/>
          <w:marTop w:val="0"/>
          <w:marBottom w:val="0"/>
          <w:divBdr>
            <w:top w:val="none" w:sz="0" w:space="0" w:color="auto"/>
            <w:left w:val="none" w:sz="0" w:space="0" w:color="auto"/>
            <w:bottom w:val="none" w:sz="0" w:space="0" w:color="auto"/>
            <w:right w:val="none" w:sz="0" w:space="0" w:color="auto"/>
          </w:divBdr>
        </w:div>
        <w:div w:id="586161174">
          <w:marLeft w:val="0"/>
          <w:marRight w:val="0"/>
          <w:marTop w:val="0"/>
          <w:marBottom w:val="0"/>
          <w:divBdr>
            <w:top w:val="none" w:sz="0" w:space="0" w:color="auto"/>
            <w:left w:val="none" w:sz="0" w:space="0" w:color="auto"/>
            <w:bottom w:val="none" w:sz="0" w:space="0" w:color="auto"/>
            <w:right w:val="none" w:sz="0" w:space="0" w:color="auto"/>
          </w:divBdr>
        </w:div>
        <w:div w:id="2111393750">
          <w:marLeft w:val="0"/>
          <w:marRight w:val="0"/>
          <w:marTop w:val="0"/>
          <w:marBottom w:val="0"/>
          <w:divBdr>
            <w:top w:val="none" w:sz="0" w:space="0" w:color="auto"/>
            <w:left w:val="none" w:sz="0" w:space="0" w:color="auto"/>
            <w:bottom w:val="none" w:sz="0" w:space="0" w:color="auto"/>
            <w:right w:val="none" w:sz="0" w:space="0" w:color="auto"/>
          </w:divBdr>
        </w:div>
        <w:div w:id="1797747638">
          <w:marLeft w:val="0"/>
          <w:marRight w:val="0"/>
          <w:marTop w:val="0"/>
          <w:marBottom w:val="0"/>
          <w:divBdr>
            <w:top w:val="none" w:sz="0" w:space="0" w:color="auto"/>
            <w:left w:val="none" w:sz="0" w:space="0" w:color="auto"/>
            <w:bottom w:val="none" w:sz="0" w:space="0" w:color="auto"/>
            <w:right w:val="none" w:sz="0" w:space="0" w:color="auto"/>
          </w:divBdr>
        </w:div>
        <w:div w:id="777943895">
          <w:marLeft w:val="0"/>
          <w:marRight w:val="0"/>
          <w:marTop w:val="0"/>
          <w:marBottom w:val="0"/>
          <w:divBdr>
            <w:top w:val="none" w:sz="0" w:space="0" w:color="auto"/>
            <w:left w:val="none" w:sz="0" w:space="0" w:color="auto"/>
            <w:bottom w:val="none" w:sz="0" w:space="0" w:color="auto"/>
            <w:right w:val="none" w:sz="0" w:space="0" w:color="auto"/>
          </w:divBdr>
        </w:div>
        <w:div w:id="1759012123">
          <w:marLeft w:val="0"/>
          <w:marRight w:val="0"/>
          <w:marTop w:val="0"/>
          <w:marBottom w:val="0"/>
          <w:divBdr>
            <w:top w:val="none" w:sz="0" w:space="0" w:color="auto"/>
            <w:left w:val="none" w:sz="0" w:space="0" w:color="auto"/>
            <w:bottom w:val="none" w:sz="0" w:space="0" w:color="auto"/>
            <w:right w:val="none" w:sz="0" w:space="0" w:color="auto"/>
          </w:divBdr>
        </w:div>
        <w:div w:id="1692027058">
          <w:marLeft w:val="0"/>
          <w:marRight w:val="0"/>
          <w:marTop w:val="0"/>
          <w:marBottom w:val="0"/>
          <w:divBdr>
            <w:top w:val="none" w:sz="0" w:space="0" w:color="auto"/>
            <w:left w:val="none" w:sz="0" w:space="0" w:color="auto"/>
            <w:bottom w:val="none" w:sz="0" w:space="0" w:color="auto"/>
            <w:right w:val="none" w:sz="0" w:space="0" w:color="auto"/>
          </w:divBdr>
        </w:div>
        <w:div w:id="40597810">
          <w:marLeft w:val="0"/>
          <w:marRight w:val="0"/>
          <w:marTop w:val="0"/>
          <w:marBottom w:val="0"/>
          <w:divBdr>
            <w:top w:val="none" w:sz="0" w:space="0" w:color="auto"/>
            <w:left w:val="none" w:sz="0" w:space="0" w:color="auto"/>
            <w:bottom w:val="none" w:sz="0" w:space="0" w:color="auto"/>
            <w:right w:val="none" w:sz="0" w:space="0" w:color="auto"/>
          </w:divBdr>
        </w:div>
        <w:div w:id="685834671">
          <w:marLeft w:val="0"/>
          <w:marRight w:val="0"/>
          <w:marTop w:val="0"/>
          <w:marBottom w:val="0"/>
          <w:divBdr>
            <w:top w:val="none" w:sz="0" w:space="0" w:color="auto"/>
            <w:left w:val="none" w:sz="0" w:space="0" w:color="auto"/>
            <w:bottom w:val="none" w:sz="0" w:space="0" w:color="auto"/>
            <w:right w:val="none" w:sz="0" w:space="0" w:color="auto"/>
          </w:divBdr>
        </w:div>
        <w:div w:id="468400280">
          <w:marLeft w:val="0"/>
          <w:marRight w:val="0"/>
          <w:marTop w:val="0"/>
          <w:marBottom w:val="0"/>
          <w:divBdr>
            <w:top w:val="none" w:sz="0" w:space="0" w:color="auto"/>
            <w:left w:val="none" w:sz="0" w:space="0" w:color="auto"/>
            <w:bottom w:val="none" w:sz="0" w:space="0" w:color="auto"/>
            <w:right w:val="none" w:sz="0" w:space="0" w:color="auto"/>
          </w:divBdr>
        </w:div>
        <w:div w:id="1171485716">
          <w:marLeft w:val="0"/>
          <w:marRight w:val="0"/>
          <w:marTop w:val="0"/>
          <w:marBottom w:val="0"/>
          <w:divBdr>
            <w:top w:val="none" w:sz="0" w:space="0" w:color="auto"/>
            <w:left w:val="none" w:sz="0" w:space="0" w:color="auto"/>
            <w:bottom w:val="none" w:sz="0" w:space="0" w:color="auto"/>
            <w:right w:val="none" w:sz="0" w:space="0" w:color="auto"/>
          </w:divBdr>
        </w:div>
        <w:div w:id="1050112309">
          <w:marLeft w:val="0"/>
          <w:marRight w:val="0"/>
          <w:marTop w:val="0"/>
          <w:marBottom w:val="0"/>
          <w:divBdr>
            <w:top w:val="none" w:sz="0" w:space="0" w:color="auto"/>
            <w:left w:val="none" w:sz="0" w:space="0" w:color="auto"/>
            <w:bottom w:val="none" w:sz="0" w:space="0" w:color="auto"/>
            <w:right w:val="none" w:sz="0" w:space="0" w:color="auto"/>
          </w:divBdr>
        </w:div>
        <w:div w:id="530991092">
          <w:marLeft w:val="0"/>
          <w:marRight w:val="0"/>
          <w:marTop w:val="0"/>
          <w:marBottom w:val="0"/>
          <w:divBdr>
            <w:top w:val="none" w:sz="0" w:space="0" w:color="auto"/>
            <w:left w:val="none" w:sz="0" w:space="0" w:color="auto"/>
            <w:bottom w:val="none" w:sz="0" w:space="0" w:color="auto"/>
            <w:right w:val="none" w:sz="0" w:space="0" w:color="auto"/>
          </w:divBdr>
        </w:div>
        <w:div w:id="1856267779">
          <w:marLeft w:val="0"/>
          <w:marRight w:val="0"/>
          <w:marTop w:val="0"/>
          <w:marBottom w:val="0"/>
          <w:divBdr>
            <w:top w:val="none" w:sz="0" w:space="0" w:color="auto"/>
            <w:left w:val="none" w:sz="0" w:space="0" w:color="auto"/>
            <w:bottom w:val="none" w:sz="0" w:space="0" w:color="auto"/>
            <w:right w:val="none" w:sz="0" w:space="0" w:color="auto"/>
          </w:divBdr>
        </w:div>
        <w:div w:id="518784572">
          <w:marLeft w:val="0"/>
          <w:marRight w:val="0"/>
          <w:marTop w:val="0"/>
          <w:marBottom w:val="0"/>
          <w:divBdr>
            <w:top w:val="none" w:sz="0" w:space="0" w:color="auto"/>
            <w:left w:val="none" w:sz="0" w:space="0" w:color="auto"/>
            <w:bottom w:val="none" w:sz="0" w:space="0" w:color="auto"/>
            <w:right w:val="none" w:sz="0" w:space="0" w:color="auto"/>
          </w:divBdr>
        </w:div>
        <w:div w:id="982270802">
          <w:marLeft w:val="0"/>
          <w:marRight w:val="0"/>
          <w:marTop w:val="0"/>
          <w:marBottom w:val="0"/>
          <w:divBdr>
            <w:top w:val="none" w:sz="0" w:space="0" w:color="auto"/>
            <w:left w:val="none" w:sz="0" w:space="0" w:color="auto"/>
            <w:bottom w:val="none" w:sz="0" w:space="0" w:color="auto"/>
            <w:right w:val="none" w:sz="0" w:space="0" w:color="auto"/>
          </w:divBdr>
        </w:div>
        <w:div w:id="1028918989">
          <w:marLeft w:val="0"/>
          <w:marRight w:val="0"/>
          <w:marTop w:val="0"/>
          <w:marBottom w:val="0"/>
          <w:divBdr>
            <w:top w:val="none" w:sz="0" w:space="0" w:color="auto"/>
            <w:left w:val="none" w:sz="0" w:space="0" w:color="auto"/>
            <w:bottom w:val="none" w:sz="0" w:space="0" w:color="auto"/>
            <w:right w:val="none" w:sz="0" w:space="0" w:color="auto"/>
          </w:divBdr>
        </w:div>
        <w:div w:id="1711495913">
          <w:marLeft w:val="0"/>
          <w:marRight w:val="0"/>
          <w:marTop w:val="0"/>
          <w:marBottom w:val="0"/>
          <w:divBdr>
            <w:top w:val="none" w:sz="0" w:space="0" w:color="auto"/>
            <w:left w:val="none" w:sz="0" w:space="0" w:color="auto"/>
            <w:bottom w:val="none" w:sz="0" w:space="0" w:color="auto"/>
            <w:right w:val="none" w:sz="0" w:space="0" w:color="auto"/>
          </w:divBdr>
        </w:div>
        <w:div w:id="1229463803">
          <w:marLeft w:val="0"/>
          <w:marRight w:val="0"/>
          <w:marTop w:val="0"/>
          <w:marBottom w:val="0"/>
          <w:divBdr>
            <w:top w:val="none" w:sz="0" w:space="0" w:color="auto"/>
            <w:left w:val="none" w:sz="0" w:space="0" w:color="auto"/>
            <w:bottom w:val="none" w:sz="0" w:space="0" w:color="auto"/>
            <w:right w:val="none" w:sz="0" w:space="0" w:color="auto"/>
          </w:divBdr>
        </w:div>
        <w:div w:id="1137722364">
          <w:marLeft w:val="0"/>
          <w:marRight w:val="0"/>
          <w:marTop w:val="0"/>
          <w:marBottom w:val="0"/>
          <w:divBdr>
            <w:top w:val="none" w:sz="0" w:space="0" w:color="auto"/>
            <w:left w:val="none" w:sz="0" w:space="0" w:color="auto"/>
            <w:bottom w:val="none" w:sz="0" w:space="0" w:color="auto"/>
            <w:right w:val="none" w:sz="0" w:space="0" w:color="auto"/>
          </w:divBdr>
        </w:div>
        <w:div w:id="828441482">
          <w:marLeft w:val="0"/>
          <w:marRight w:val="0"/>
          <w:marTop w:val="0"/>
          <w:marBottom w:val="0"/>
          <w:divBdr>
            <w:top w:val="none" w:sz="0" w:space="0" w:color="auto"/>
            <w:left w:val="none" w:sz="0" w:space="0" w:color="auto"/>
            <w:bottom w:val="none" w:sz="0" w:space="0" w:color="auto"/>
            <w:right w:val="none" w:sz="0" w:space="0" w:color="auto"/>
          </w:divBdr>
        </w:div>
        <w:div w:id="1045256090">
          <w:marLeft w:val="0"/>
          <w:marRight w:val="0"/>
          <w:marTop w:val="0"/>
          <w:marBottom w:val="0"/>
          <w:divBdr>
            <w:top w:val="none" w:sz="0" w:space="0" w:color="auto"/>
            <w:left w:val="none" w:sz="0" w:space="0" w:color="auto"/>
            <w:bottom w:val="none" w:sz="0" w:space="0" w:color="auto"/>
            <w:right w:val="none" w:sz="0" w:space="0" w:color="auto"/>
          </w:divBdr>
        </w:div>
        <w:div w:id="1171026596">
          <w:marLeft w:val="0"/>
          <w:marRight w:val="0"/>
          <w:marTop w:val="0"/>
          <w:marBottom w:val="0"/>
          <w:divBdr>
            <w:top w:val="none" w:sz="0" w:space="0" w:color="auto"/>
            <w:left w:val="none" w:sz="0" w:space="0" w:color="auto"/>
            <w:bottom w:val="none" w:sz="0" w:space="0" w:color="auto"/>
            <w:right w:val="none" w:sz="0" w:space="0" w:color="auto"/>
          </w:divBdr>
        </w:div>
        <w:div w:id="700664555">
          <w:marLeft w:val="0"/>
          <w:marRight w:val="0"/>
          <w:marTop w:val="0"/>
          <w:marBottom w:val="0"/>
          <w:divBdr>
            <w:top w:val="none" w:sz="0" w:space="0" w:color="auto"/>
            <w:left w:val="none" w:sz="0" w:space="0" w:color="auto"/>
            <w:bottom w:val="none" w:sz="0" w:space="0" w:color="auto"/>
            <w:right w:val="none" w:sz="0" w:space="0" w:color="auto"/>
          </w:divBdr>
        </w:div>
        <w:div w:id="935212351">
          <w:marLeft w:val="0"/>
          <w:marRight w:val="0"/>
          <w:marTop w:val="0"/>
          <w:marBottom w:val="0"/>
          <w:divBdr>
            <w:top w:val="none" w:sz="0" w:space="0" w:color="auto"/>
            <w:left w:val="none" w:sz="0" w:space="0" w:color="auto"/>
            <w:bottom w:val="none" w:sz="0" w:space="0" w:color="auto"/>
            <w:right w:val="none" w:sz="0" w:space="0" w:color="auto"/>
          </w:divBdr>
        </w:div>
        <w:div w:id="920409253">
          <w:marLeft w:val="0"/>
          <w:marRight w:val="0"/>
          <w:marTop w:val="0"/>
          <w:marBottom w:val="0"/>
          <w:divBdr>
            <w:top w:val="none" w:sz="0" w:space="0" w:color="auto"/>
            <w:left w:val="none" w:sz="0" w:space="0" w:color="auto"/>
            <w:bottom w:val="none" w:sz="0" w:space="0" w:color="auto"/>
            <w:right w:val="none" w:sz="0" w:space="0" w:color="auto"/>
          </w:divBdr>
        </w:div>
        <w:div w:id="1305426167">
          <w:marLeft w:val="0"/>
          <w:marRight w:val="0"/>
          <w:marTop w:val="0"/>
          <w:marBottom w:val="0"/>
          <w:divBdr>
            <w:top w:val="none" w:sz="0" w:space="0" w:color="auto"/>
            <w:left w:val="none" w:sz="0" w:space="0" w:color="auto"/>
            <w:bottom w:val="none" w:sz="0" w:space="0" w:color="auto"/>
            <w:right w:val="none" w:sz="0" w:space="0" w:color="auto"/>
          </w:divBdr>
        </w:div>
        <w:div w:id="1886915415">
          <w:marLeft w:val="0"/>
          <w:marRight w:val="0"/>
          <w:marTop w:val="0"/>
          <w:marBottom w:val="0"/>
          <w:divBdr>
            <w:top w:val="none" w:sz="0" w:space="0" w:color="auto"/>
            <w:left w:val="none" w:sz="0" w:space="0" w:color="auto"/>
            <w:bottom w:val="none" w:sz="0" w:space="0" w:color="auto"/>
            <w:right w:val="none" w:sz="0" w:space="0" w:color="auto"/>
          </w:divBdr>
        </w:div>
        <w:div w:id="344407592">
          <w:marLeft w:val="0"/>
          <w:marRight w:val="0"/>
          <w:marTop w:val="0"/>
          <w:marBottom w:val="0"/>
          <w:divBdr>
            <w:top w:val="none" w:sz="0" w:space="0" w:color="auto"/>
            <w:left w:val="none" w:sz="0" w:space="0" w:color="auto"/>
            <w:bottom w:val="none" w:sz="0" w:space="0" w:color="auto"/>
            <w:right w:val="none" w:sz="0" w:space="0" w:color="auto"/>
          </w:divBdr>
        </w:div>
        <w:div w:id="703751636">
          <w:marLeft w:val="0"/>
          <w:marRight w:val="0"/>
          <w:marTop w:val="0"/>
          <w:marBottom w:val="0"/>
          <w:divBdr>
            <w:top w:val="none" w:sz="0" w:space="0" w:color="auto"/>
            <w:left w:val="none" w:sz="0" w:space="0" w:color="auto"/>
            <w:bottom w:val="none" w:sz="0" w:space="0" w:color="auto"/>
            <w:right w:val="none" w:sz="0" w:space="0" w:color="auto"/>
          </w:divBdr>
        </w:div>
        <w:div w:id="462500510">
          <w:marLeft w:val="0"/>
          <w:marRight w:val="0"/>
          <w:marTop w:val="0"/>
          <w:marBottom w:val="0"/>
          <w:divBdr>
            <w:top w:val="none" w:sz="0" w:space="0" w:color="auto"/>
            <w:left w:val="none" w:sz="0" w:space="0" w:color="auto"/>
            <w:bottom w:val="none" w:sz="0" w:space="0" w:color="auto"/>
            <w:right w:val="none" w:sz="0" w:space="0" w:color="auto"/>
          </w:divBdr>
        </w:div>
        <w:div w:id="1606382764">
          <w:marLeft w:val="0"/>
          <w:marRight w:val="0"/>
          <w:marTop w:val="0"/>
          <w:marBottom w:val="0"/>
          <w:divBdr>
            <w:top w:val="none" w:sz="0" w:space="0" w:color="auto"/>
            <w:left w:val="none" w:sz="0" w:space="0" w:color="auto"/>
            <w:bottom w:val="none" w:sz="0" w:space="0" w:color="auto"/>
            <w:right w:val="none" w:sz="0" w:space="0" w:color="auto"/>
          </w:divBdr>
        </w:div>
        <w:div w:id="56440184">
          <w:marLeft w:val="0"/>
          <w:marRight w:val="0"/>
          <w:marTop w:val="0"/>
          <w:marBottom w:val="0"/>
          <w:divBdr>
            <w:top w:val="none" w:sz="0" w:space="0" w:color="auto"/>
            <w:left w:val="none" w:sz="0" w:space="0" w:color="auto"/>
            <w:bottom w:val="none" w:sz="0" w:space="0" w:color="auto"/>
            <w:right w:val="none" w:sz="0" w:space="0" w:color="auto"/>
          </w:divBdr>
        </w:div>
        <w:div w:id="1395274293">
          <w:marLeft w:val="0"/>
          <w:marRight w:val="0"/>
          <w:marTop w:val="0"/>
          <w:marBottom w:val="0"/>
          <w:divBdr>
            <w:top w:val="none" w:sz="0" w:space="0" w:color="auto"/>
            <w:left w:val="none" w:sz="0" w:space="0" w:color="auto"/>
            <w:bottom w:val="none" w:sz="0" w:space="0" w:color="auto"/>
            <w:right w:val="none" w:sz="0" w:space="0" w:color="auto"/>
          </w:divBdr>
        </w:div>
        <w:div w:id="1100491158">
          <w:marLeft w:val="0"/>
          <w:marRight w:val="0"/>
          <w:marTop w:val="0"/>
          <w:marBottom w:val="0"/>
          <w:divBdr>
            <w:top w:val="none" w:sz="0" w:space="0" w:color="auto"/>
            <w:left w:val="none" w:sz="0" w:space="0" w:color="auto"/>
            <w:bottom w:val="none" w:sz="0" w:space="0" w:color="auto"/>
            <w:right w:val="none" w:sz="0" w:space="0" w:color="auto"/>
          </w:divBdr>
        </w:div>
        <w:div w:id="2028557933">
          <w:marLeft w:val="0"/>
          <w:marRight w:val="0"/>
          <w:marTop w:val="0"/>
          <w:marBottom w:val="0"/>
          <w:divBdr>
            <w:top w:val="none" w:sz="0" w:space="0" w:color="auto"/>
            <w:left w:val="none" w:sz="0" w:space="0" w:color="auto"/>
            <w:bottom w:val="none" w:sz="0" w:space="0" w:color="auto"/>
            <w:right w:val="none" w:sz="0" w:space="0" w:color="auto"/>
          </w:divBdr>
        </w:div>
        <w:div w:id="1201896909">
          <w:marLeft w:val="0"/>
          <w:marRight w:val="0"/>
          <w:marTop w:val="0"/>
          <w:marBottom w:val="0"/>
          <w:divBdr>
            <w:top w:val="none" w:sz="0" w:space="0" w:color="auto"/>
            <w:left w:val="none" w:sz="0" w:space="0" w:color="auto"/>
            <w:bottom w:val="none" w:sz="0" w:space="0" w:color="auto"/>
            <w:right w:val="none" w:sz="0" w:space="0" w:color="auto"/>
          </w:divBdr>
        </w:div>
        <w:div w:id="1180853750">
          <w:marLeft w:val="0"/>
          <w:marRight w:val="0"/>
          <w:marTop w:val="0"/>
          <w:marBottom w:val="0"/>
          <w:divBdr>
            <w:top w:val="none" w:sz="0" w:space="0" w:color="auto"/>
            <w:left w:val="none" w:sz="0" w:space="0" w:color="auto"/>
            <w:bottom w:val="none" w:sz="0" w:space="0" w:color="auto"/>
            <w:right w:val="none" w:sz="0" w:space="0" w:color="auto"/>
          </w:divBdr>
        </w:div>
        <w:div w:id="1121219327">
          <w:marLeft w:val="0"/>
          <w:marRight w:val="0"/>
          <w:marTop w:val="0"/>
          <w:marBottom w:val="0"/>
          <w:divBdr>
            <w:top w:val="none" w:sz="0" w:space="0" w:color="auto"/>
            <w:left w:val="none" w:sz="0" w:space="0" w:color="auto"/>
            <w:bottom w:val="none" w:sz="0" w:space="0" w:color="auto"/>
            <w:right w:val="none" w:sz="0" w:space="0" w:color="auto"/>
          </w:divBdr>
        </w:div>
        <w:div w:id="1333874627">
          <w:marLeft w:val="0"/>
          <w:marRight w:val="0"/>
          <w:marTop w:val="0"/>
          <w:marBottom w:val="0"/>
          <w:divBdr>
            <w:top w:val="none" w:sz="0" w:space="0" w:color="auto"/>
            <w:left w:val="none" w:sz="0" w:space="0" w:color="auto"/>
            <w:bottom w:val="none" w:sz="0" w:space="0" w:color="auto"/>
            <w:right w:val="none" w:sz="0" w:space="0" w:color="auto"/>
          </w:divBdr>
        </w:div>
        <w:div w:id="112948251">
          <w:marLeft w:val="0"/>
          <w:marRight w:val="0"/>
          <w:marTop w:val="0"/>
          <w:marBottom w:val="0"/>
          <w:divBdr>
            <w:top w:val="none" w:sz="0" w:space="0" w:color="auto"/>
            <w:left w:val="none" w:sz="0" w:space="0" w:color="auto"/>
            <w:bottom w:val="none" w:sz="0" w:space="0" w:color="auto"/>
            <w:right w:val="none" w:sz="0" w:space="0" w:color="auto"/>
          </w:divBdr>
        </w:div>
        <w:div w:id="1792283543">
          <w:marLeft w:val="0"/>
          <w:marRight w:val="0"/>
          <w:marTop w:val="0"/>
          <w:marBottom w:val="0"/>
          <w:divBdr>
            <w:top w:val="none" w:sz="0" w:space="0" w:color="auto"/>
            <w:left w:val="none" w:sz="0" w:space="0" w:color="auto"/>
            <w:bottom w:val="none" w:sz="0" w:space="0" w:color="auto"/>
            <w:right w:val="none" w:sz="0" w:space="0" w:color="auto"/>
          </w:divBdr>
        </w:div>
        <w:div w:id="401609016">
          <w:marLeft w:val="0"/>
          <w:marRight w:val="0"/>
          <w:marTop w:val="0"/>
          <w:marBottom w:val="0"/>
          <w:divBdr>
            <w:top w:val="none" w:sz="0" w:space="0" w:color="auto"/>
            <w:left w:val="none" w:sz="0" w:space="0" w:color="auto"/>
            <w:bottom w:val="none" w:sz="0" w:space="0" w:color="auto"/>
            <w:right w:val="none" w:sz="0" w:space="0" w:color="auto"/>
          </w:divBdr>
        </w:div>
        <w:div w:id="802037204">
          <w:marLeft w:val="0"/>
          <w:marRight w:val="0"/>
          <w:marTop w:val="0"/>
          <w:marBottom w:val="0"/>
          <w:divBdr>
            <w:top w:val="none" w:sz="0" w:space="0" w:color="auto"/>
            <w:left w:val="none" w:sz="0" w:space="0" w:color="auto"/>
            <w:bottom w:val="none" w:sz="0" w:space="0" w:color="auto"/>
            <w:right w:val="none" w:sz="0" w:space="0" w:color="auto"/>
          </w:divBdr>
        </w:div>
        <w:div w:id="1316567808">
          <w:marLeft w:val="0"/>
          <w:marRight w:val="0"/>
          <w:marTop w:val="0"/>
          <w:marBottom w:val="0"/>
          <w:divBdr>
            <w:top w:val="none" w:sz="0" w:space="0" w:color="auto"/>
            <w:left w:val="none" w:sz="0" w:space="0" w:color="auto"/>
            <w:bottom w:val="none" w:sz="0" w:space="0" w:color="auto"/>
            <w:right w:val="none" w:sz="0" w:space="0" w:color="auto"/>
          </w:divBdr>
        </w:div>
        <w:div w:id="419375449">
          <w:marLeft w:val="0"/>
          <w:marRight w:val="0"/>
          <w:marTop w:val="0"/>
          <w:marBottom w:val="0"/>
          <w:divBdr>
            <w:top w:val="none" w:sz="0" w:space="0" w:color="auto"/>
            <w:left w:val="none" w:sz="0" w:space="0" w:color="auto"/>
            <w:bottom w:val="none" w:sz="0" w:space="0" w:color="auto"/>
            <w:right w:val="none" w:sz="0" w:space="0" w:color="auto"/>
          </w:divBdr>
        </w:div>
        <w:div w:id="1629627068">
          <w:marLeft w:val="0"/>
          <w:marRight w:val="0"/>
          <w:marTop w:val="0"/>
          <w:marBottom w:val="0"/>
          <w:divBdr>
            <w:top w:val="none" w:sz="0" w:space="0" w:color="auto"/>
            <w:left w:val="none" w:sz="0" w:space="0" w:color="auto"/>
            <w:bottom w:val="none" w:sz="0" w:space="0" w:color="auto"/>
            <w:right w:val="none" w:sz="0" w:space="0" w:color="auto"/>
          </w:divBdr>
        </w:div>
        <w:div w:id="501119427">
          <w:marLeft w:val="0"/>
          <w:marRight w:val="0"/>
          <w:marTop w:val="0"/>
          <w:marBottom w:val="0"/>
          <w:divBdr>
            <w:top w:val="none" w:sz="0" w:space="0" w:color="auto"/>
            <w:left w:val="none" w:sz="0" w:space="0" w:color="auto"/>
            <w:bottom w:val="none" w:sz="0" w:space="0" w:color="auto"/>
            <w:right w:val="none" w:sz="0" w:space="0" w:color="auto"/>
          </w:divBdr>
        </w:div>
        <w:div w:id="1195196537">
          <w:marLeft w:val="0"/>
          <w:marRight w:val="0"/>
          <w:marTop w:val="0"/>
          <w:marBottom w:val="0"/>
          <w:divBdr>
            <w:top w:val="none" w:sz="0" w:space="0" w:color="auto"/>
            <w:left w:val="none" w:sz="0" w:space="0" w:color="auto"/>
            <w:bottom w:val="none" w:sz="0" w:space="0" w:color="auto"/>
            <w:right w:val="none" w:sz="0" w:space="0" w:color="auto"/>
          </w:divBdr>
        </w:div>
        <w:div w:id="122163405">
          <w:marLeft w:val="0"/>
          <w:marRight w:val="0"/>
          <w:marTop w:val="0"/>
          <w:marBottom w:val="0"/>
          <w:divBdr>
            <w:top w:val="none" w:sz="0" w:space="0" w:color="auto"/>
            <w:left w:val="none" w:sz="0" w:space="0" w:color="auto"/>
            <w:bottom w:val="none" w:sz="0" w:space="0" w:color="auto"/>
            <w:right w:val="none" w:sz="0" w:space="0" w:color="auto"/>
          </w:divBdr>
        </w:div>
        <w:div w:id="534074844">
          <w:marLeft w:val="0"/>
          <w:marRight w:val="0"/>
          <w:marTop w:val="0"/>
          <w:marBottom w:val="0"/>
          <w:divBdr>
            <w:top w:val="none" w:sz="0" w:space="0" w:color="auto"/>
            <w:left w:val="none" w:sz="0" w:space="0" w:color="auto"/>
            <w:bottom w:val="none" w:sz="0" w:space="0" w:color="auto"/>
            <w:right w:val="none" w:sz="0" w:space="0" w:color="auto"/>
          </w:divBdr>
        </w:div>
        <w:div w:id="1941912372">
          <w:marLeft w:val="0"/>
          <w:marRight w:val="0"/>
          <w:marTop w:val="0"/>
          <w:marBottom w:val="0"/>
          <w:divBdr>
            <w:top w:val="none" w:sz="0" w:space="0" w:color="auto"/>
            <w:left w:val="none" w:sz="0" w:space="0" w:color="auto"/>
            <w:bottom w:val="none" w:sz="0" w:space="0" w:color="auto"/>
            <w:right w:val="none" w:sz="0" w:space="0" w:color="auto"/>
          </w:divBdr>
        </w:div>
        <w:div w:id="1262027454">
          <w:marLeft w:val="0"/>
          <w:marRight w:val="0"/>
          <w:marTop w:val="0"/>
          <w:marBottom w:val="0"/>
          <w:divBdr>
            <w:top w:val="none" w:sz="0" w:space="0" w:color="auto"/>
            <w:left w:val="none" w:sz="0" w:space="0" w:color="auto"/>
            <w:bottom w:val="none" w:sz="0" w:space="0" w:color="auto"/>
            <w:right w:val="none" w:sz="0" w:space="0" w:color="auto"/>
          </w:divBdr>
        </w:div>
        <w:div w:id="1174804943">
          <w:marLeft w:val="0"/>
          <w:marRight w:val="0"/>
          <w:marTop w:val="0"/>
          <w:marBottom w:val="0"/>
          <w:divBdr>
            <w:top w:val="none" w:sz="0" w:space="0" w:color="auto"/>
            <w:left w:val="none" w:sz="0" w:space="0" w:color="auto"/>
            <w:bottom w:val="none" w:sz="0" w:space="0" w:color="auto"/>
            <w:right w:val="none" w:sz="0" w:space="0" w:color="auto"/>
          </w:divBdr>
        </w:div>
        <w:div w:id="876356645">
          <w:marLeft w:val="0"/>
          <w:marRight w:val="0"/>
          <w:marTop w:val="0"/>
          <w:marBottom w:val="0"/>
          <w:divBdr>
            <w:top w:val="none" w:sz="0" w:space="0" w:color="auto"/>
            <w:left w:val="none" w:sz="0" w:space="0" w:color="auto"/>
            <w:bottom w:val="none" w:sz="0" w:space="0" w:color="auto"/>
            <w:right w:val="none" w:sz="0" w:space="0" w:color="auto"/>
          </w:divBdr>
        </w:div>
        <w:div w:id="1612737539">
          <w:marLeft w:val="0"/>
          <w:marRight w:val="0"/>
          <w:marTop w:val="0"/>
          <w:marBottom w:val="0"/>
          <w:divBdr>
            <w:top w:val="none" w:sz="0" w:space="0" w:color="auto"/>
            <w:left w:val="none" w:sz="0" w:space="0" w:color="auto"/>
            <w:bottom w:val="none" w:sz="0" w:space="0" w:color="auto"/>
            <w:right w:val="none" w:sz="0" w:space="0" w:color="auto"/>
          </w:divBdr>
          <w:divsChild>
            <w:div w:id="967585527">
              <w:marLeft w:val="0"/>
              <w:marRight w:val="0"/>
              <w:marTop w:val="0"/>
              <w:marBottom w:val="0"/>
              <w:divBdr>
                <w:top w:val="none" w:sz="0" w:space="0" w:color="auto"/>
                <w:left w:val="none" w:sz="0" w:space="0" w:color="auto"/>
                <w:bottom w:val="none" w:sz="0" w:space="0" w:color="auto"/>
                <w:right w:val="none" w:sz="0" w:space="0" w:color="auto"/>
              </w:divBdr>
            </w:div>
            <w:div w:id="1485242550">
              <w:marLeft w:val="0"/>
              <w:marRight w:val="0"/>
              <w:marTop w:val="0"/>
              <w:marBottom w:val="0"/>
              <w:divBdr>
                <w:top w:val="none" w:sz="0" w:space="0" w:color="auto"/>
                <w:left w:val="none" w:sz="0" w:space="0" w:color="auto"/>
                <w:bottom w:val="none" w:sz="0" w:space="0" w:color="auto"/>
                <w:right w:val="none" w:sz="0" w:space="0" w:color="auto"/>
              </w:divBdr>
            </w:div>
            <w:div w:id="1617981877">
              <w:marLeft w:val="0"/>
              <w:marRight w:val="0"/>
              <w:marTop w:val="0"/>
              <w:marBottom w:val="0"/>
              <w:divBdr>
                <w:top w:val="none" w:sz="0" w:space="0" w:color="auto"/>
                <w:left w:val="none" w:sz="0" w:space="0" w:color="auto"/>
                <w:bottom w:val="none" w:sz="0" w:space="0" w:color="auto"/>
                <w:right w:val="none" w:sz="0" w:space="0" w:color="auto"/>
              </w:divBdr>
            </w:div>
            <w:div w:id="1160119491">
              <w:marLeft w:val="0"/>
              <w:marRight w:val="0"/>
              <w:marTop w:val="0"/>
              <w:marBottom w:val="0"/>
              <w:divBdr>
                <w:top w:val="none" w:sz="0" w:space="0" w:color="auto"/>
                <w:left w:val="none" w:sz="0" w:space="0" w:color="auto"/>
                <w:bottom w:val="none" w:sz="0" w:space="0" w:color="auto"/>
                <w:right w:val="none" w:sz="0" w:space="0" w:color="auto"/>
              </w:divBdr>
            </w:div>
            <w:div w:id="1070690087">
              <w:marLeft w:val="0"/>
              <w:marRight w:val="0"/>
              <w:marTop w:val="0"/>
              <w:marBottom w:val="0"/>
              <w:divBdr>
                <w:top w:val="none" w:sz="0" w:space="0" w:color="auto"/>
                <w:left w:val="none" w:sz="0" w:space="0" w:color="auto"/>
                <w:bottom w:val="none" w:sz="0" w:space="0" w:color="auto"/>
                <w:right w:val="none" w:sz="0" w:space="0" w:color="auto"/>
              </w:divBdr>
            </w:div>
            <w:div w:id="1318001455">
              <w:marLeft w:val="0"/>
              <w:marRight w:val="0"/>
              <w:marTop w:val="0"/>
              <w:marBottom w:val="0"/>
              <w:divBdr>
                <w:top w:val="none" w:sz="0" w:space="0" w:color="auto"/>
                <w:left w:val="none" w:sz="0" w:space="0" w:color="auto"/>
                <w:bottom w:val="none" w:sz="0" w:space="0" w:color="auto"/>
                <w:right w:val="none" w:sz="0" w:space="0" w:color="auto"/>
              </w:divBdr>
            </w:div>
            <w:div w:id="1984769828">
              <w:marLeft w:val="0"/>
              <w:marRight w:val="0"/>
              <w:marTop w:val="0"/>
              <w:marBottom w:val="0"/>
              <w:divBdr>
                <w:top w:val="none" w:sz="0" w:space="0" w:color="auto"/>
                <w:left w:val="none" w:sz="0" w:space="0" w:color="auto"/>
                <w:bottom w:val="none" w:sz="0" w:space="0" w:color="auto"/>
                <w:right w:val="none" w:sz="0" w:space="0" w:color="auto"/>
              </w:divBdr>
            </w:div>
            <w:div w:id="146168339">
              <w:marLeft w:val="0"/>
              <w:marRight w:val="0"/>
              <w:marTop w:val="0"/>
              <w:marBottom w:val="0"/>
              <w:divBdr>
                <w:top w:val="none" w:sz="0" w:space="0" w:color="auto"/>
                <w:left w:val="none" w:sz="0" w:space="0" w:color="auto"/>
                <w:bottom w:val="none" w:sz="0" w:space="0" w:color="auto"/>
                <w:right w:val="none" w:sz="0" w:space="0" w:color="auto"/>
              </w:divBdr>
            </w:div>
            <w:div w:id="850219234">
              <w:marLeft w:val="0"/>
              <w:marRight w:val="0"/>
              <w:marTop w:val="0"/>
              <w:marBottom w:val="0"/>
              <w:divBdr>
                <w:top w:val="none" w:sz="0" w:space="0" w:color="auto"/>
                <w:left w:val="none" w:sz="0" w:space="0" w:color="auto"/>
                <w:bottom w:val="none" w:sz="0" w:space="0" w:color="auto"/>
                <w:right w:val="none" w:sz="0" w:space="0" w:color="auto"/>
              </w:divBdr>
            </w:div>
            <w:div w:id="2077120662">
              <w:marLeft w:val="0"/>
              <w:marRight w:val="0"/>
              <w:marTop w:val="0"/>
              <w:marBottom w:val="0"/>
              <w:divBdr>
                <w:top w:val="none" w:sz="0" w:space="0" w:color="auto"/>
                <w:left w:val="none" w:sz="0" w:space="0" w:color="auto"/>
                <w:bottom w:val="none" w:sz="0" w:space="0" w:color="auto"/>
                <w:right w:val="none" w:sz="0" w:space="0" w:color="auto"/>
              </w:divBdr>
            </w:div>
            <w:div w:id="190387488">
              <w:marLeft w:val="0"/>
              <w:marRight w:val="0"/>
              <w:marTop w:val="0"/>
              <w:marBottom w:val="0"/>
              <w:divBdr>
                <w:top w:val="none" w:sz="0" w:space="0" w:color="auto"/>
                <w:left w:val="none" w:sz="0" w:space="0" w:color="auto"/>
                <w:bottom w:val="none" w:sz="0" w:space="0" w:color="auto"/>
                <w:right w:val="none" w:sz="0" w:space="0" w:color="auto"/>
              </w:divBdr>
            </w:div>
            <w:div w:id="1934623552">
              <w:marLeft w:val="0"/>
              <w:marRight w:val="0"/>
              <w:marTop w:val="0"/>
              <w:marBottom w:val="0"/>
              <w:divBdr>
                <w:top w:val="none" w:sz="0" w:space="0" w:color="auto"/>
                <w:left w:val="none" w:sz="0" w:space="0" w:color="auto"/>
                <w:bottom w:val="none" w:sz="0" w:space="0" w:color="auto"/>
                <w:right w:val="none" w:sz="0" w:space="0" w:color="auto"/>
              </w:divBdr>
            </w:div>
            <w:div w:id="1133668527">
              <w:marLeft w:val="0"/>
              <w:marRight w:val="0"/>
              <w:marTop w:val="0"/>
              <w:marBottom w:val="0"/>
              <w:divBdr>
                <w:top w:val="none" w:sz="0" w:space="0" w:color="auto"/>
                <w:left w:val="none" w:sz="0" w:space="0" w:color="auto"/>
                <w:bottom w:val="none" w:sz="0" w:space="0" w:color="auto"/>
                <w:right w:val="none" w:sz="0" w:space="0" w:color="auto"/>
              </w:divBdr>
            </w:div>
            <w:div w:id="915553027">
              <w:marLeft w:val="0"/>
              <w:marRight w:val="0"/>
              <w:marTop w:val="0"/>
              <w:marBottom w:val="0"/>
              <w:divBdr>
                <w:top w:val="none" w:sz="0" w:space="0" w:color="auto"/>
                <w:left w:val="none" w:sz="0" w:space="0" w:color="auto"/>
                <w:bottom w:val="none" w:sz="0" w:space="0" w:color="auto"/>
                <w:right w:val="none" w:sz="0" w:space="0" w:color="auto"/>
              </w:divBdr>
            </w:div>
            <w:div w:id="238906967">
              <w:marLeft w:val="0"/>
              <w:marRight w:val="0"/>
              <w:marTop w:val="0"/>
              <w:marBottom w:val="0"/>
              <w:divBdr>
                <w:top w:val="none" w:sz="0" w:space="0" w:color="auto"/>
                <w:left w:val="none" w:sz="0" w:space="0" w:color="auto"/>
                <w:bottom w:val="none" w:sz="0" w:space="0" w:color="auto"/>
                <w:right w:val="none" w:sz="0" w:space="0" w:color="auto"/>
              </w:divBdr>
            </w:div>
            <w:div w:id="399447216">
              <w:marLeft w:val="0"/>
              <w:marRight w:val="0"/>
              <w:marTop w:val="0"/>
              <w:marBottom w:val="0"/>
              <w:divBdr>
                <w:top w:val="none" w:sz="0" w:space="0" w:color="auto"/>
                <w:left w:val="none" w:sz="0" w:space="0" w:color="auto"/>
                <w:bottom w:val="none" w:sz="0" w:space="0" w:color="auto"/>
                <w:right w:val="none" w:sz="0" w:space="0" w:color="auto"/>
              </w:divBdr>
            </w:div>
            <w:div w:id="795486414">
              <w:marLeft w:val="0"/>
              <w:marRight w:val="0"/>
              <w:marTop w:val="0"/>
              <w:marBottom w:val="0"/>
              <w:divBdr>
                <w:top w:val="none" w:sz="0" w:space="0" w:color="auto"/>
                <w:left w:val="none" w:sz="0" w:space="0" w:color="auto"/>
                <w:bottom w:val="none" w:sz="0" w:space="0" w:color="auto"/>
                <w:right w:val="none" w:sz="0" w:space="0" w:color="auto"/>
              </w:divBdr>
            </w:div>
            <w:div w:id="1979801214">
              <w:marLeft w:val="0"/>
              <w:marRight w:val="0"/>
              <w:marTop w:val="0"/>
              <w:marBottom w:val="0"/>
              <w:divBdr>
                <w:top w:val="none" w:sz="0" w:space="0" w:color="auto"/>
                <w:left w:val="none" w:sz="0" w:space="0" w:color="auto"/>
                <w:bottom w:val="none" w:sz="0" w:space="0" w:color="auto"/>
                <w:right w:val="none" w:sz="0" w:space="0" w:color="auto"/>
              </w:divBdr>
            </w:div>
            <w:div w:id="988167637">
              <w:marLeft w:val="0"/>
              <w:marRight w:val="0"/>
              <w:marTop w:val="0"/>
              <w:marBottom w:val="0"/>
              <w:divBdr>
                <w:top w:val="none" w:sz="0" w:space="0" w:color="auto"/>
                <w:left w:val="none" w:sz="0" w:space="0" w:color="auto"/>
                <w:bottom w:val="none" w:sz="0" w:space="0" w:color="auto"/>
                <w:right w:val="none" w:sz="0" w:space="0" w:color="auto"/>
              </w:divBdr>
            </w:div>
            <w:div w:id="904334325">
              <w:marLeft w:val="0"/>
              <w:marRight w:val="0"/>
              <w:marTop w:val="0"/>
              <w:marBottom w:val="0"/>
              <w:divBdr>
                <w:top w:val="none" w:sz="0" w:space="0" w:color="auto"/>
                <w:left w:val="none" w:sz="0" w:space="0" w:color="auto"/>
                <w:bottom w:val="none" w:sz="0" w:space="0" w:color="auto"/>
                <w:right w:val="none" w:sz="0" w:space="0" w:color="auto"/>
              </w:divBdr>
            </w:div>
            <w:div w:id="1089086928">
              <w:marLeft w:val="0"/>
              <w:marRight w:val="0"/>
              <w:marTop w:val="0"/>
              <w:marBottom w:val="0"/>
              <w:divBdr>
                <w:top w:val="none" w:sz="0" w:space="0" w:color="auto"/>
                <w:left w:val="none" w:sz="0" w:space="0" w:color="auto"/>
                <w:bottom w:val="none" w:sz="0" w:space="0" w:color="auto"/>
                <w:right w:val="none" w:sz="0" w:space="0" w:color="auto"/>
              </w:divBdr>
            </w:div>
            <w:div w:id="499975456">
              <w:marLeft w:val="0"/>
              <w:marRight w:val="0"/>
              <w:marTop w:val="0"/>
              <w:marBottom w:val="0"/>
              <w:divBdr>
                <w:top w:val="none" w:sz="0" w:space="0" w:color="auto"/>
                <w:left w:val="none" w:sz="0" w:space="0" w:color="auto"/>
                <w:bottom w:val="none" w:sz="0" w:space="0" w:color="auto"/>
                <w:right w:val="none" w:sz="0" w:space="0" w:color="auto"/>
              </w:divBdr>
            </w:div>
            <w:div w:id="556473613">
              <w:marLeft w:val="0"/>
              <w:marRight w:val="0"/>
              <w:marTop w:val="0"/>
              <w:marBottom w:val="0"/>
              <w:divBdr>
                <w:top w:val="none" w:sz="0" w:space="0" w:color="auto"/>
                <w:left w:val="none" w:sz="0" w:space="0" w:color="auto"/>
                <w:bottom w:val="none" w:sz="0" w:space="0" w:color="auto"/>
                <w:right w:val="none" w:sz="0" w:space="0" w:color="auto"/>
              </w:divBdr>
            </w:div>
            <w:div w:id="334458326">
              <w:marLeft w:val="0"/>
              <w:marRight w:val="0"/>
              <w:marTop w:val="0"/>
              <w:marBottom w:val="0"/>
              <w:divBdr>
                <w:top w:val="none" w:sz="0" w:space="0" w:color="auto"/>
                <w:left w:val="none" w:sz="0" w:space="0" w:color="auto"/>
                <w:bottom w:val="none" w:sz="0" w:space="0" w:color="auto"/>
                <w:right w:val="none" w:sz="0" w:space="0" w:color="auto"/>
              </w:divBdr>
            </w:div>
            <w:div w:id="1137724887">
              <w:marLeft w:val="0"/>
              <w:marRight w:val="0"/>
              <w:marTop w:val="0"/>
              <w:marBottom w:val="0"/>
              <w:divBdr>
                <w:top w:val="none" w:sz="0" w:space="0" w:color="auto"/>
                <w:left w:val="none" w:sz="0" w:space="0" w:color="auto"/>
                <w:bottom w:val="none" w:sz="0" w:space="0" w:color="auto"/>
                <w:right w:val="none" w:sz="0" w:space="0" w:color="auto"/>
              </w:divBdr>
            </w:div>
            <w:div w:id="1292444767">
              <w:marLeft w:val="0"/>
              <w:marRight w:val="0"/>
              <w:marTop w:val="0"/>
              <w:marBottom w:val="0"/>
              <w:divBdr>
                <w:top w:val="none" w:sz="0" w:space="0" w:color="auto"/>
                <w:left w:val="none" w:sz="0" w:space="0" w:color="auto"/>
                <w:bottom w:val="none" w:sz="0" w:space="0" w:color="auto"/>
                <w:right w:val="none" w:sz="0" w:space="0" w:color="auto"/>
              </w:divBdr>
            </w:div>
            <w:div w:id="1426264740">
              <w:marLeft w:val="0"/>
              <w:marRight w:val="0"/>
              <w:marTop w:val="0"/>
              <w:marBottom w:val="0"/>
              <w:divBdr>
                <w:top w:val="none" w:sz="0" w:space="0" w:color="auto"/>
                <w:left w:val="none" w:sz="0" w:space="0" w:color="auto"/>
                <w:bottom w:val="none" w:sz="0" w:space="0" w:color="auto"/>
                <w:right w:val="none" w:sz="0" w:space="0" w:color="auto"/>
              </w:divBdr>
            </w:div>
            <w:div w:id="462967712">
              <w:marLeft w:val="0"/>
              <w:marRight w:val="0"/>
              <w:marTop w:val="0"/>
              <w:marBottom w:val="0"/>
              <w:divBdr>
                <w:top w:val="none" w:sz="0" w:space="0" w:color="auto"/>
                <w:left w:val="none" w:sz="0" w:space="0" w:color="auto"/>
                <w:bottom w:val="none" w:sz="0" w:space="0" w:color="auto"/>
                <w:right w:val="none" w:sz="0" w:space="0" w:color="auto"/>
              </w:divBdr>
              <w:divsChild>
                <w:div w:id="1922636282">
                  <w:marLeft w:val="-75"/>
                  <w:marRight w:val="0"/>
                  <w:marTop w:val="30"/>
                  <w:marBottom w:val="30"/>
                  <w:divBdr>
                    <w:top w:val="none" w:sz="0" w:space="0" w:color="auto"/>
                    <w:left w:val="none" w:sz="0" w:space="0" w:color="auto"/>
                    <w:bottom w:val="none" w:sz="0" w:space="0" w:color="auto"/>
                    <w:right w:val="none" w:sz="0" w:space="0" w:color="auto"/>
                  </w:divBdr>
                  <w:divsChild>
                    <w:div w:id="209341381">
                      <w:marLeft w:val="0"/>
                      <w:marRight w:val="0"/>
                      <w:marTop w:val="0"/>
                      <w:marBottom w:val="0"/>
                      <w:divBdr>
                        <w:top w:val="none" w:sz="0" w:space="0" w:color="auto"/>
                        <w:left w:val="none" w:sz="0" w:space="0" w:color="auto"/>
                        <w:bottom w:val="none" w:sz="0" w:space="0" w:color="auto"/>
                        <w:right w:val="none" w:sz="0" w:space="0" w:color="auto"/>
                      </w:divBdr>
                      <w:divsChild>
                        <w:div w:id="667949285">
                          <w:marLeft w:val="0"/>
                          <w:marRight w:val="0"/>
                          <w:marTop w:val="0"/>
                          <w:marBottom w:val="0"/>
                          <w:divBdr>
                            <w:top w:val="none" w:sz="0" w:space="0" w:color="auto"/>
                            <w:left w:val="none" w:sz="0" w:space="0" w:color="auto"/>
                            <w:bottom w:val="none" w:sz="0" w:space="0" w:color="auto"/>
                            <w:right w:val="none" w:sz="0" w:space="0" w:color="auto"/>
                          </w:divBdr>
                        </w:div>
                      </w:divsChild>
                    </w:div>
                    <w:div w:id="1986426225">
                      <w:marLeft w:val="0"/>
                      <w:marRight w:val="0"/>
                      <w:marTop w:val="0"/>
                      <w:marBottom w:val="0"/>
                      <w:divBdr>
                        <w:top w:val="none" w:sz="0" w:space="0" w:color="auto"/>
                        <w:left w:val="none" w:sz="0" w:space="0" w:color="auto"/>
                        <w:bottom w:val="none" w:sz="0" w:space="0" w:color="auto"/>
                        <w:right w:val="none" w:sz="0" w:space="0" w:color="auto"/>
                      </w:divBdr>
                      <w:divsChild>
                        <w:div w:id="1530490457">
                          <w:marLeft w:val="0"/>
                          <w:marRight w:val="0"/>
                          <w:marTop w:val="0"/>
                          <w:marBottom w:val="0"/>
                          <w:divBdr>
                            <w:top w:val="none" w:sz="0" w:space="0" w:color="auto"/>
                            <w:left w:val="none" w:sz="0" w:space="0" w:color="auto"/>
                            <w:bottom w:val="none" w:sz="0" w:space="0" w:color="auto"/>
                            <w:right w:val="none" w:sz="0" w:space="0" w:color="auto"/>
                          </w:divBdr>
                        </w:div>
                      </w:divsChild>
                    </w:div>
                    <w:div w:id="524831019">
                      <w:marLeft w:val="0"/>
                      <w:marRight w:val="0"/>
                      <w:marTop w:val="0"/>
                      <w:marBottom w:val="0"/>
                      <w:divBdr>
                        <w:top w:val="none" w:sz="0" w:space="0" w:color="auto"/>
                        <w:left w:val="none" w:sz="0" w:space="0" w:color="auto"/>
                        <w:bottom w:val="none" w:sz="0" w:space="0" w:color="auto"/>
                        <w:right w:val="none" w:sz="0" w:space="0" w:color="auto"/>
                      </w:divBdr>
                      <w:divsChild>
                        <w:div w:id="155532660">
                          <w:marLeft w:val="0"/>
                          <w:marRight w:val="0"/>
                          <w:marTop w:val="0"/>
                          <w:marBottom w:val="0"/>
                          <w:divBdr>
                            <w:top w:val="none" w:sz="0" w:space="0" w:color="auto"/>
                            <w:left w:val="none" w:sz="0" w:space="0" w:color="auto"/>
                            <w:bottom w:val="none" w:sz="0" w:space="0" w:color="auto"/>
                            <w:right w:val="none" w:sz="0" w:space="0" w:color="auto"/>
                          </w:divBdr>
                        </w:div>
                      </w:divsChild>
                    </w:div>
                    <w:div w:id="634531526">
                      <w:marLeft w:val="0"/>
                      <w:marRight w:val="0"/>
                      <w:marTop w:val="0"/>
                      <w:marBottom w:val="0"/>
                      <w:divBdr>
                        <w:top w:val="none" w:sz="0" w:space="0" w:color="auto"/>
                        <w:left w:val="none" w:sz="0" w:space="0" w:color="auto"/>
                        <w:bottom w:val="none" w:sz="0" w:space="0" w:color="auto"/>
                        <w:right w:val="none" w:sz="0" w:space="0" w:color="auto"/>
                      </w:divBdr>
                      <w:divsChild>
                        <w:div w:id="644359291">
                          <w:marLeft w:val="0"/>
                          <w:marRight w:val="0"/>
                          <w:marTop w:val="0"/>
                          <w:marBottom w:val="0"/>
                          <w:divBdr>
                            <w:top w:val="none" w:sz="0" w:space="0" w:color="auto"/>
                            <w:left w:val="none" w:sz="0" w:space="0" w:color="auto"/>
                            <w:bottom w:val="none" w:sz="0" w:space="0" w:color="auto"/>
                            <w:right w:val="none" w:sz="0" w:space="0" w:color="auto"/>
                          </w:divBdr>
                        </w:div>
                      </w:divsChild>
                    </w:div>
                    <w:div w:id="509567780">
                      <w:marLeft w:val="0"/>
                      <w:marRight w:val="0"/>
                      <w:marTop w:val="0"/>
                      <w:marBottom w:val="0"/>
                      <w:divBdr>
                        <w:top w:val="none" w:sz="0" w:space="0" w:color="auto"/>
                        <w:left w:val="none" w:sz="0" w:space="0" w:color="auto"/>
                        <w:bottom w:val="none" w:sz="0" w:space="0" w:color="auto"/>
                        <w:right w:val="none" w:sz="0" w:space="0" w:color="auto"/>
                      </w:divBdr>
                      <w:divsChild>
                        <w:div w:id="1786852196">
                          <w:marLeft w:val="0"/>
                          <w:marRight w:val="0"/>
                          <w:marTop w:val="0"/>
                          <w:marBottom w:val="0"/>
                          <w:divBdr>
                            <w:top w:val="none" w:sz="0" w:space="0" w:color="auto"/>
                            <w:left w:val="none" w:sz="0" w:space="0" w:color="auto"/>
                            <w:bottom w:val="none" w:sz="0" w:space="0" w:color="auto"/>
                            <w:right w:val="none" w:sz="0" w:space="0" w:color="auto"/>
                          </w:divBdr>
                        </w:div>
                      </w:divsChild>
                    </w:div>
                    <w:div w:id="520247025">
                      <w:marLeft w:val="0"/>
                      <w:marRight w:val="0"/>
                      <w:marTop w:val="0"/>
                      <w:marBottom w:val="0"/>
                      <w:divBdr>
                        <w:top w:val="none" w:sz="0" w:space="0" w:color="auto"/>
                        <w:left w:val="none" w:sz="0" w:space="0" w:color="auto"/>
                        <w:bottom w:val="none" w:sz="0" w:space="0" w:color="auto"/>
                        <w:right w:val="none" w:sz="0" w:space="0" w:color="auto"/>
                      </w:divBdr>
                      <w:divsChild>
                        <w:div w:id="172383750">
                          <w:marLeft w:val="0"/>
                          <w:marRight w:val="0"/>
                          <w:marTop w:val="0"/>
                          <w:marBottom w:val="0"/>
                          <w:divBdr>
                            <w:top w:val="none" w:sz="0" w:space="0" w:color="auto"/>
                            <w:left w:val="none" w:sz="0" w:space="0" w:color="auto"/>
                            <w:bottom w:val="none" w:sz="0" w:space="0" w:color="auto"/>
                            <w:right w:val="none" w:sz="0" w:space="0" w:color="auto"/>
                          </w:divBdr>
                        </w:div>
                      </w:divsChild>
                    </w:div>
                    <w:div w:id="892543545">
                      <w:marLeft w:val="0"/>
                      <w:marRight w:val="0"/>
                      <w:marTop w:val="0"/>
                      <w:marBottom w:val="0"/>
                      <w:divBdr>
                        <w:top w:val="none" w:sz="0" w:space="0" w:color="auto"/>
                        <w:left w:val="none" w:sz="0" w:space="0" w:color="auto"/>
                        <w:bottom w:val="none" w:sz="0" w:space="0" w:color="auto"/>
                        <w:right w:val="none" w:sz="0" w:space="0" w:color="auto"/>
                      </w:divBdr>
                      <w:divsChild>
                        <w:div w:id="145437778">
                          <w:marLeft w:val="0"/>
                          <w:marRight w:val="0"/>
                          <w:marTop w:val="0"/>
                          <w:marBottom w:val="0"/>
                          <w:divBdr>
                            <w:top w:val="none" w:sz="0" w:space="0" w:color="auto"/>
                            <w:left w:val="none" w:sz="0" w:space="0" w:color="auto"/>
                            <w:bottom w:val="none" w:sz="0" w:space="0" w:color="auto"/>
                            <w:right w:val="none" w:sz="0" w:space="0" w:color="auto"/>
                          </w:divBdr>
                        </w:div>
                      </w:divsChild>
                    </w:div>
                    <w:div w:id="2078824667">
                      <w:marLeft w:val="0"/>
                      <w:marRight w:val="0"/>
                      <w:marTop w:val="0"/>
                      <w:marBottom w:val="0"/>
                      <w:divBdr>
                        <w:top w:val="none" w:sz="0" w:space="0" w:color="auto"/>
                        <w:left w:val="none" w:sz="0" w:space="0" w:color="auto"/>
                        <w:bottom w:val="none" w:sz="0" w:space="0" w:color="auto"/>
                        <w:right w:val="none" w:sz="0" w:space="0" w:color="auto"/>
                      </w:divBdr>
                      <w:divsChild>
                        <w:div w:id="1840003823">
                          <w:marLeft w:val="0"/>
                          <w:marRight w:val="0"/>
                          <w:marTop w:val="0"/>
                          <w:marBottom w:val="0"/>
                          <w:divBdr>
                            <w:top w:val="none" w:sz="0" w:space="0" w:color="auto"/>
                            <w:left w:val="none" w:sz="0" w:space="0" w:color="auto"/>
                            <w:bottom w:val="none" w:sz="0" w:space="0" w:color="auto"/>
                            <w:right w:val="none" w:sz="0" w:space="0" w:color="auto"/>
                          </w:divBdr>
                        </w:div>
                      </w:divsChild>
                    </w:div>
                    <w:div w:id="1909067789">
                      <w:marLeft w:val="0"/>
                      <w:marRight w:val="0"/>
                      <w:marTop w:val="0"/>
                      <w:marBottom w:val="0"/>
                      <w:divBdr>
                        <w:top w:val="none" w:sz="0" w:space="0" w:color="auto"/>
                        <w:left w:val="none" w:sz="0" w:space="0" w:color="auto"/>
                        <w:bottom w:val="none" w:sz="0" w:space="0" w:color="auto"/>
                        <w:right w:val="none" w:sz="0" w:space="0" w:color="auto"/>
                      </w:divBdr>
                      <w:divsChild>
                        <w:div w:id="2113695791">
                          <w:marLeft w:val="0"/>
                          <w:marRight w:val="0"/>
                          <w:marTop w:val="0"/>
                          <w:marBottom w:val="0"/>
                          <w:divBdr>
                            <w:top w:val="none" w:sz="0" w:space="0" w:color="auto"/>
                            <w:left w:val="none" w:sz="0" w:space="0" w:color="auto"/>
                            <w:bottom w:val="none" w:sz="0" w:space="0" w:color="auto"/>
                            <w:right w:val="none" w:sz="0" w:space="0" w:color="auto"/>
                          </w:divBdr>
                        </w:div>
                      </w:divsChild>
                    </w:div>
                    <w:div w:id="218368476">
                      <w:marLeft w:val="0"/>
                      <w:marRight w:val="0"/>
                      <w:marTop w:val="0"/>
                      <w:marBottom w:val="0"/>
                      <w:divBdr>
                        <w:top w:val="none" w:sz="0" w:space="0" w:color="auto"/>
                        <w:left w:val="none" w:sz="0" w:space="0" w:color="auto"/>
                        <w:bottom w:val="none" w:sz="0" w:space="0" w:color="auto"/>
                        <w:right w:val="none" w:sz="0" w:space="0" w:color="auto"/>
                      </w:divBdr>
                      <w:divsChild>
                        <w:div w:id="160978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422151">
              <w:marLeft w:val="0"/>
              <w:marRight w:val="0"/>
              <w:marTop w:val="0"/>
              <w:marBottom w:val="0"/>
              <w:divBdr>
                <w:top w:val="none" w:sz="0" w:space="0" w:color="auto"/>
                <w:left w:val="none" w:sz="0" w:space="0" w:color="auto"/>
                <w:bottom w:val="none" w:sz="0" w:space="0" w:color="auto"/>
                <w:right w:val="none" w:sz="0" w:space="0" w:color="auto"/>
              </w:divBdr>
            </w:div>
            <w:div w:id="866526856">
              <w:marLeft w:val="0"/>
              <w:marRight w:val="0"/>
              <w:marTop w:val="0"/>
              <w:marBottom w:val="0"/>
              <w:divBdr>
                <w:top w:val="none" w:sz="0" w:space="0" w:color="auto"/>
                <w:left w:val="none" w:sz="0" w:space="0" w:color="auto"/>
                <w:bottom w:val="none" w:sz="0" w:space="0" w:color="auto"/>
                <w:right w:val="none" w:sz="0" w:space="0" w:color="auto"/>
              </w:divBdr>
            </w:div>
            <w:div w:id="842011577">
              <w:marLeft w:val="0"/>
              <w:marRight w:val="0"/>
              <w:marTop w:val="0"/>
              <w:marBottom w:val="0"/>
              <w:divBdr>
                <w:top w:val="none" w:sz="0" w:space="0" w:color="auto"/>
                <w:left w:val="none" w:sz="0" w:space="0" w:color="auto"/>
                <w:bottom w:val="none" w:sz="0" w:space="0" w:color="auto"/>
                <w:right w:val="none" w:sz="0" w:space="0" w:color="auto"/>
              </w:divBdr>
            </w:div>
            <w:div w:id="1014386153">
              <w:marLeft w:val="0"/>
              <w:marRight w:val="0"/>
              <w:marTop w:val="0"/>
              <w:marBottom w:val="0"/>
              <w:divBdr>
                <w:top w:val="none" w:sz="0" w:space="0" w:color="auto"/>
                <w:left w:val="none" w:sz="0" w:space="0" w:color="auto"/>
                <w:bottom w:val="none" w:sz="0" w:space="0" w:color="auto"/>
                <w:right w:val="none" w:sz="0" w:space="0" w:color="auto"/>
              </w:divBdr>
            </w:div>
            <w:div w:id="211158899">
              <w:marLeft w:val="0"/>
              <w:marRight w:val="0"/>
              <w:marTop w:val="0"/>
              <w:marBottom w:val="0"/>
              <w:divBdr>
                <w:top w:val="none" w:sz="0" w:space="0" w:color="auto"/>
                <w:left w:val="none" w:sz="0" w:space="0" w:color="auto"/>
                <w:bottom w:val="none" w:sz="0" w:space="0" w:color="auto"/>
                <w:right w:val="none" w:sz="0" w:space="0" w:color="auto"/>
              </w:divBdr>
            </w:div>
            <w:div w:id="1392188195">
              <w:marLeft w:val="0"/>
              <w:marRight w:val="0"/>
              <w:marTop w:val="0"/>
              <w:marBottom w:val="0"/>
              <w:divBdr>
                <w:top w:val="none" w:sz="0" w:space="0" w:color="auto"/>
                <w:left w:val="none" w:sz="0" w:space="0" w:color="auto"/>
                <w:bottom w:val="none" w:sz="0" w:space="0" w:color="auto"/>
                <w:right w:val="none" w:sz="0" w:space="0" w:color="auto"/>
              </w:divBdr>
            </w:div>
            <w:div w:id="282157617">
              <w:marLeft w:val="0"/>
              <w:marRight w:val="0"/>
              <w:marTop w:val="0"/>
              <w:marBottom w:val="0"/>
              <w:divBdr>
                <w:top w:val="none" w:sz="0" w:space="0" w:color="auto"/>
                <w:left w:val="none" w:sz="0" w:space="0" w:color="auto"/>
                <w:bottom w:val="none" w:sz="0" w:space="0" w:color="auto"/>
                <w:right w:val="none" w:sz="0" w:space="0" w:color="auto"/>
              </w:divBdr>
            </w:div>
            <w:div w:id="306210063">
              <w:marLeft w:val="0"/>
              <w:marRight w:val="0"/>
              <w:marTop w:val="0"/>
              <w:marBottom w:val="0"/>
              <w:divBdr>
                <w:top w:val="none" w:sz="0" w:space="0" w:color="auto"/>
                <w:left w:val="none" w:sz="0" w:space="0" w:color="auto"/>
                <w:bottom w:val="none" w:sz="0" w:space="0" w:color="auto"/>
                <w:right w:val="none" w:sz="0" w:space="0" w:color="auto"/>
              </w:divBdr>
            </w:div>
            <w:div w:id="404381508">
              <w:marLeft w:val="0"/>
              <w:marRight w:val="0"/>
              <w:marTop w:val="0"/>
              <w:marBottom w:val="0"/>
              <w:divBdr>
                <w:top w:val="none" w:sz="0" w:space="0" w:color="auto"/>
                <w:left w:val="none" w:sz="0" w:space="0" w:color="auto"/>
                <w:bottom w:val="none" w:sz="0" w:space="0" w:color="auto"/>
                <w:right w:val="none" w:sz="0" w:space="0" w:color="auto"/>
              </w:divBdr>
            </w:div>
            <w:div w:id="1599676177">
              <w:marLeft w:val="0"/>
              <w:marRight w:val="0"/>
              <w:marTop w:val="0"/>
              <w:marBottom w:val="0"/>
              <w:divBdr>
                <w:top w:val="none" w:sz="0" w:space="0" w:color="auto"/>
                <w:left w:val="none" w:sz="0" w:space="0" w:color="auto"/>
                <w:bottom w:val="none" w:sz="0" w:space="0" w:color="auto"/>
                <w:right w:val="none" w:sz="0" w:space="0" w:color="auto"/>
              </w:divBdr>
            </w:div>
            <w:div w:id="1807503441">
              <w:marLeft w:val="0"/>
              <w:marRight w:val="0"/>
              <w:marTop w:val="0"/>
              <w:marBottom w:val="0"/>
              <w:divBdr>
                <w:top w:val="none" w:sz="0" w:space="0" w:color="auto"/>
                <w:left w:val="none" w:sz="0" w:space="0" w:color="auto"/>
                <w:bottom w:val="none" w:sz="0" w:space="0" w:color="auto"/>
                <w:right w:val="none" w:sz="0" w:space="0" w:color="auto"/>
              </w:divBdr>
            </w:div>
            <w:div w:id="1712613841">
              <w:marLeft w:val="0"/>
              <w:marRight w:val="0"/>
              <w:marTop w:val="0"/>
              <w:marBottom w:val="0"/>
              <w:divBdr>
                <w:top w:val="none" w:sz="0" w:space="0" w:color="auto"/>
                <w:left w:val="none" w:sz="0" w:space="0" w:color="auto"/>
                <w:bottom w:val="none" w:sz="0" w:space="0" w:color="auto"/>
                <w:right w:val="none" w:sz="0" w:space="0" w:color="auto"/>
              </w:divBdr>
            </w:div>
            <w:div w:id="270863558">
              <w:marLeft w:val="0"/>
              <w:marRight w:val="0"/>
              <w:marTop w:val="0"/>
              <w:marBottom w:val="0"/>
              <w:divBdr>
                <w:top w:val="none" w:sz="0" w:space="0" w:color="auto"/>
                <w:left w:val="none" w:sz="0" w:space="0" w:color="auto"/>
                <w:bottom w:val="none" w:sz="0" w:space="0" w:color="auto"/>
                <w:right w:val="none" w:sz="0" w:space="0" w:color="auto"/>
              </w:divBdr>
            </w:div>
            <w:div w:id="330909842">
              <w:marLeft w:val="0"/>
              <w:marRight w:val="0"/>
              <w:marTop w:val="0"/>
              <w:marBottom w:val="0"/>
              <w:divBdr>
                <w:top w:val="none" w:sz="0" w:space="0" w:color="auto"/>
                <w:left w:val="none" w:sz="0" w:space="0" w:color="auto"/>
                <w:bottom w:val="none" w:sz="0" w:space="0" w:color="auto"/>
                <w:right w:val="none" w:sz="0" w:space="0" w:color="auto"/>
              </w:divBdr>
            </w:div>
            <w:div w:id="606540406">
              <w:marLeft w:val="0"/>
              <w:marRight w:val="0"/>
              <w:marTop w:val="0"/>
              <w:marBottom w:val="0"/>
              <w:divBdr>
                <w:top w:val="none" w:sz="0" w:space="0" w:color="auto"/>
                <w:left w:val="none" w:sz="0" w:space="0" w:color="auto"/>
                <w:bottom w:val="none" w:sz="0" w:space="0" w:color="auto"/>
                <w:right w:val="none" w:sz="0" w:space="0" w:color="auto"/>
              </w:divBdr>
            </w:div>
            <w:div w:id="1080442628">
              <w:marLeft w:val="0"/>
              <w:marRight w:val="0"/>
              <w:marTop w:val="0"/>
              <w:marBottom w:val="0"/>
              <w:divBdr>
                <w:top w:val="none" w:sz="0" w:space="0" w:color="auto"/>
                <w:left w:val="none" w:sz="0" w:space="0" w:color="auto"/>
                <w:bottom w:val="none" w:sz="0" w:space="0" w:color="auto"/>
                <w:right w:val="none" w:sz="0" w:space="0" w:color="auto"/>
              </w:divBdr>
            </w:div>
            <w:div w:id="362634649">
              <w:marLeft w:val="0"/>
              <w:marRight w:val="0"/>
              <w:marTop w:val="0"/>
              <w:marBottom w:val="0"/>
              <w:divBdr>
                <w:top w:val="none" w:sz="0" w:space="0" w:color="auto"/>
                <w:left w:val="none" w:sz="0" w:space="0" w:color="auto"/>
                <w:bottom w:val="none" w:sz="0" w:space="0" w:color="auto"/>
                <w:right w:val="none" w:sz="0" w:space="0" w:color="auto"/>
              </w:divBdr>
            </w:div>
            <w:div w:id="1563785043">
              <w:marLeft w:val="0"/>
              <w:marRight w:val="0"/>
              <w:marTop w:val="0"/>
              <w:marBottom w:val="0"/>
              <w:divBdr>
                <w:top w:val="none" w:sz="0" w:space="0" w:color="auto"/>
                <w:left w:val="none" w:sz="0" w:space="0" w:color="auto"/>
                <w:bottom w:val="none" w:sz="0" w:space="0" w:color="auto"/>
                <w:right w:val="none" w:sz="0" w:space="0" w:color="auto"/>
              </w:divBdr>
            </w:div>
            <w:div w:id="1311716145">
              <w:marLeft w:val="0"/>
              <w:marRight w:val="0"/>
              <w:marTop w:val="0"/>
              <w:marBottom w:val="0"/>
              <w:divBdr>
                <w:top w:val="none" w:sz="0" w:space="0" w:color="auto"/>
                <w:left w:val="none" w:sz="0" w:space="0" w:color="auto"/>
                <w:bottom w:val="none" w:sz="0" w:space="0" w:color="auto"/>
                <w:right w:val="none" w:sz="0" w:space="0" w:color="auto"/>
              </w:divBdr>
            </w:div>
            <w:div w:id="1997420378">
              <w:marLeft w:val="0"/>
              <w:marRight w:val="0"/>
              <w:marTop w:val="0"/>
              <w:marBottom w:val="0"/>
              <w:divBdr>
                <w:top w:val="none" w:sz="0" w:space="0" w:color="auto"/>
                <w:left w:val="none" w:sz="0" w:space="0" w:color="auto"/>
                <w:bottom w:val="none" w:sz="0" w:space="0" w:color="auto"/>
                <w:right w:val="none" w:sz="0" w:space="0" w:color="auto"/>
              </w:divBdr>
            </w:div>
            <w:div w:id="508524806">
              <w:marLeft w:val="0"/>
              <w:marRight w:val="0"/>
              <w:marTop w:val="0"/>
              <w:marBottom w:val="0"/>
              <w:divBdr>
                <w:top w:val="none" w:sz="0" w:space="0" w:color="auto"/>
                <w:left w:val="none" w:sz="0" w:space="0" w:color="auto"/>
                <w:bottom w:val="none" w:sz="0" w:space="0" w:color="auto"/>
                <w:right w:val="none" w:sz="0" w:space="0" w:color="auto"/>
              </w:divBdr>
            </w:div>
            <w:div w:id="427964818">
              <w:marLeft w:val="0"/>
              <w:marRight w:val="0"/>
              <w:marTop w:val="0"/>
              <w:marBottom w:val="0"/>
              <w:divBdr>
                <w:top w:val="none" w:sz="0" w:space="0" w:color="auto"/>
                <w:left w:val="none" w:sz="0" w:space="0" w:color="auto"/>
                <w:bottom w:val="none" w:sz="0" w:space="0" w:color="auto"/>
                <w:right w:val="none" w:sz="0" w:space="0" w:color="auto"/>
              </w:divBdr>
            </w:div>
            <w:div w:id="827675235">
              <w:marLeft w:val="0"/>
              <w:marRight w:val="0"/>
              <w:marTop w:val="0"/>
              <w:marBottom w:val="0"/>
              <w:divBdr>
                <w:top w:val="none" w:sz="0" w:space="0" w:color="auto"/>
                <w:left w:val="none" w:sz="0" w:space="0" w:color="auto"/>
                <w:bottom w:val="none" w:sz="0" w:space="0" w:color="auto"/>
                <w:right w:val="none" w:sz="0" w:space="0" w:color="auto"/>
              </w:divBdr>
            </w:div>
            <w:div w:id="1106577337">
              <w:marLeft w:val="0"/>
              <w:marRight w:val="0"/>
              <w:marTop w:val="0"/>
              <w:marBottom w:val="0"/>
              <w:divBdr>
                <w:top w:val="none" w:sz="0" w:space="0" w:color="auto"/>
                <w:left w:val="none" w:sz="0" w:space="0" w:color="auto"/>
                <w:bottom w:val="none" w:sz="0" w:space="0" w:color="auto"/>
                <w:right w:val="none" w:sz="0" w:space="0" w:color="auto"/>
              </w:divBdr>
            </w:div>
            <w:div w:id="1459371067">
              <w:marLeft w:val="0"/>
              <w:marRight w:val="0"/>
              <w:marTop w:val="0"/>
              <w:marBottom w:val="0"/>
              <w:divBdr>
                <w:top w:val="none" w:sz="0" w:space="0" w:color="auto"/>
                <w:left w:val="none" w:sz="0" w:space="0" w:color="auto"/>
                <w:bottom w:val="none" w:sz="0" w:space="0" w:color="auto"/>
                <w:right w:val="none" w:sz="0" w:space="0" w:color="auto"/>
              </w:divBdr>
            </w:div>
            <w:div w:id="1030761324">
              <w:marLeft w:val="0"/>
              <w:marRight w:val="0"/>
              <w:marTop w:val="0"/>
              <w:marBottom w:val="0"/>
              <w:divBdr>
                <w:top w:val="none" w:sz="0" w:space="0" w:color="auto"/>
                <w:left w:val="none" w:sz="0" w:space="0" w:color="auto"/>
                <w:bottom w:val="none" w:sz="0" w:space="0" w:color="auto"/>
                <w:right w:val="none" w:sz="0" w:space="0" w:color="auto"/>
              </w:divBdr>
            </w:div>
            <w:div w:id="1556625552">
              <w:marLeft w:val="0"/>
              <w:marRight w:val="0"/>
              <w:marTop w:val="0"/>
              <w:marBottom w:val="0"/>
              <w:divBdr>
                <w:top w:val="none" w:sz="0" w:space="0" w:color="auto"/>
                <w:left w:val="none" w:sz="0" w:space="0" w:color="auto"/>
                <w:bottom w:val="none" w:sz="0" w:space="0" w:color="auto"/>
                <w:right w:val="none" w:sz="0" w:space="0" w:color="auto"/>
              </w:divBdr>
            </w:div>
            <w:div w:id="2007704698">
              <w:marLeft w:val="0"/>
              <w:marRight w:val="0"/>
              <w:marTop w:val="0"/>
              <w:marBottom w:val="0"/>
              <w:divBdr>
                <w:top w:val="none" w:sz="0" w:space="0" w:color="auto"/>
                <w:left w:val="none" w:sz="0" w:space="0" w:color="auto"/>
                <w:bottom w:val="none" w:sz="0" w:space="0" w:color="auto"/>
                <w:right w:val="none" w:sz="0" w:space="0" w:color="auto"/>
              </w:divBdr>
            </w:div>
            <w:div w:id="2047216240">
              <w:marLeft w:val="0"/>
              <w:marRight w:val="0"/>
              <w:marTop w:val="0"/>
              <w:marBottom w:val="0"/>
              <w:divBdr>
                <w:top w:val="none" w:sz="0" w:space="0" w:color="auto"/>
                <w:left w:val="none" w:sz="0" w:space="0" w:color="auto"/>
                <w:bottom w:val="none" w:sz="0" w:space="0" w:color="auto"/>
                <w:right w:val="none" w:sz="0" w:space="0" w:color="auto"/>
              </w:divBdr>
            </w:div>
            <w:div w:id="1614240944">
              <w:marLeft w:val="0"/>
              <w:marRight w:val="0"/>
              <w:marTop w:val="0"/>
              <w:marBottom w:val="0"/>
              <w:divBdr>
                <w:top w:val="none" w:sz="0" w:space="0" w:color="auto"/>
                <w:left w:val="none" w:sz="0" w:space="0" w:color="auto"/>
                <w:bottom w:val="none" w:sz="0" w:space="0" w:color="auto"/>
                <w:right w:val="none" w:sz="0" w:space="0" w:color="auto"/>
              </w:divBdr>
            </w:div>
            <w:div w:id="1747651113">
              <w:marLeft w:val="0"/>
              <w:marRight w:val="0"/>
              <w:marTop w:val="0"/>
              <w:marBottom w:val="0"/>
              <w:divBdr>
                <w:top w:val="none" w:sz="0" w:space="0" w:color="auto"/>
                <w:left w:val="none" w:sz="0" w:space="0" w:color="auto"/>
                <w:bottom w:val="none" w:sz="0" w:space="0" w:color="auto"/>
                <w:right w:val="none" w:sz="0" w:space="0" w:color="auto"/>
              </w:divBdr>
            </w:div>
            <w:div w:id="1173378518">
              <w:marLeft w:val="0"/>
              <w:marRight w:val="0"/>
              <w:marTop w:val="0"/>
              <w:marBottom w:val="0"/>
              <w:divBdr>
                <w:top w:val="none" w:sz="0" w:space="0" w:color="auto"/>
                <w:left w:val="none" w:sz="0" w:space="0" w:color="auto"/>
                <w:bottom w:val="none" w:sz="0" w:space="0" w:color="auto"/>
                <w:right w:val="none" w:sz="0" w:space="0" w:color="auto"/>
              </w:divBdr>
            </w:div>
            <w:div w:id="133523679">
              <w:marLeft w:val="0"/>
              <w:marRight w:val="0"/>
              <w:marTop w:val="0"/>
              <w:marBottom w:val="0"/>
              <w:divBdr>
                <w:top w:val="none" w:sz="0" w:space="0" w:color="auto"/>
                <w:left w:val="none" w:sz="0" w:space="0" w:color="auto"/>
                <w:bottom w:val="none" w:sz="0" w:space="0" w:color="auto"/>
                <w:right w:val="none" w:sz="0" w:space="0" w:color="auto"/>
              </w:divBdr>
            </w:div>
            <w:div w:id="1691374173">
              <w:marLeft w:val="0"/>
              <w:marRight w:val="0"/>
              <w:marTop w:val="0"/>
              <w:marBottom w:val="0"/>
              <w:divBdr>
                <w:top w:val="none" w:sz="0" w:space="0" w:color="auto"/>
                <w:left w:val="none" w:sz="0" w:space="0" w:color="auto"/>
                <w:bottom w:val="none" w:sz="0" w:space="0" w:color="auto"/>
                <w:right w:val="none" w:sz="0" w:space="0" w:color="auto"/>
              </w:divBdr>
            </w:div>
            <w:div w:id="1766221133">
              <w:marLeft w:val="0"/>
              <w:marRight w:val="0"/>
              <w:marTop w:val="0"/>
              <w:marBottom w:val="0"/>
              <w:divBdr>
                <w:top w:val="none" w:sz="0" w:space="0" w:color="auto"/>
                <w:left w:val="none" w:sz="0" w:space="0" w:color="auto"/>
                <w:bottom w:val="none" w:sz="0" w:space="0" w:color="auto"/>
                <w:right w:val="none" w:sz="0" w:space="0" w:color="auto"/>
              </w:divBdr>
            </w:div>
            <w:div w:id="1950812031">
              <w:marLeft w:val="0"/>
              <w:marRight w:val="0"/>
              <w:marTop w:val="0"/>
              <w:marBottom w:val="0"/>
              <w:divBdr>
                <w:top w:val="none" w:sz="0" w:space="0" w:color="auto"/>
                <w:left w:val="none" w:sz="0" w:space="0" w:color="auto"/>
                <w:bottom w:val="none" w:sz="0" w:space="0" w:color="auto"/>
                <w:right w:val="none" w:sz="0" w:space="0" w:color="auto"/>
              </w:divBdr>
            </w:div>
            <w:div w:id="295533212">
              <w:marLeft w:val="0"/>
              <w:marRight w:val="0"/>
              <w:marTop w:val="0"/>
              <w:marBottom w:val="0"/>
              <w:divBdr>
                <w:top w:val="none" w:sz="0" w:space="0" w:color="auto"/>
                <w:left w:val="none" w:sz="0" w:space="0" w:color="auto"/>
                <w:bottom w:val="none" w:sz="0" w:space="0" w:color="auto"/>
                <w:right w:val="none" w:sz="0" w:space="0" w:color="auto"/>
              </w:divBdr>
            </w:div>
            <w:div w:id="1342851853">
              <w:marLeft w:val="0"/>
              <w:marRight w:val="0"/>
              <w:marTop w:val="0"/>
              <w:marBottom w:val="0"/>
              <w:divBdr>
                <w:top w:val="none" w:sz="0" w:space="0" w:color="auto"/>
                <w:left w:val="none" w:sz="0" w:space="0" w:color="auto"/>
                <w:bottom w:val="none" w:sz="0" w:space="0" w:color="auto"/>
                <w:right w:val="none" w:sz="0" w:space="0" w:color="auto"/>
              </w:divBdr>
            </w:div>
            <w:div w:id="1379234787">
              <w:marLeft w:val="0"/>
              <w:marRight w:val="0"/>
              <w:marTop w:val="0"/>
              <w:marBottom w:val="0"/>
              <w:divBdr>
                <w:top w:val="none" w:sz="0" w:space="0" w:color="auto"/>
                <w:left w:val="none" w:sz="0" w:space="0" w:color="auto"/>
                <w:bottom w:val="none" w:sz="0" w:space="0" w:color="auto"/>
                <w:right w:val="none" w:sz="0" w:space="0" w:color="auto"/>
              </w:divBdr>
            </w:div>
            <w:div w:id="1750422146">
              <w:marLeft w:val="0"/>
              <w:marRight w:val="0"/>
              <w:marTop w:val="0"/>
              <w:marBottom w:val="0"/>
              <w:divBdr>
                <w:top w:val="none" w:sz="0" w:space="0" w:color="auto"/>
                <w:left w:val="none" w:sz="0" w:space="0" w:color="auto"/>
                <w:bottom w:val="none" w:sz="0" w:space="0" w:color="auto"/>
                <w:right w:val="none" w:sz="0" w:space="0" w:color="auto"/>
              </w:divBdr>
            </w:div>
            <w:div w:id="1695308297">
              <w:marLeft w:val="0"/>
              <w:marRight w:val="0"/>
              <w:marTop w:val="0"/>
              <w:marBottom w:val="0"/>
              <w:divBdr>
                <w:top w:val="none" w:sz="0" w:space="0" w:color="auto"/>
                <w:left w:val="none" w:sz="0" w:space="0" w:color="auto"/>
                <w:bottom w:val="none" w:sz="0" w:space="0" w:color="auto"/>
                <w:right w:val="none" w:sz="0" w:space="0" w:color="auto"/>
              </w:divBdr>
            </w:div>
            <w:div w:id="864976533">
              <w:marLeft w:val="0"/>
              <w:marRight w:val="0"/>
              <w:marTop w:val="0"/>
              <w:marBottom w:val="0"/>
              <w:divBdr>
                <w:top w:val="none" w:sz="0" w:space="0" w:color="auto"/>
                <w:left w:val="none" w:sz="0" w:space="0" w:color="auto"/>
                <w:bottom w:val="none" w:sz="0" w:space="0" w:color="auto"/>
                <w:right w:val="none" w:sz="0" w:space="0" w:color="auto"/>
              </w:divBdr>
            </w:div>
            <w:div w:id="1454209149">
              <w:marLeft w:val="0"/>
              <w:marRight w:val="0"/>
              <w:marTop w:val="0"/>
              <w:marBottom w:val="0"/>
              <w:divBdr>
                <w:top w:val="none" w:sz="0" w:space="0" w:color="auto"/>
                <w:left w:val="none" w:sz="0" w:space="0" w:color="auto"/>
                <w:bottom w:val="none" w:sz="0" w:space="0" w:color="auto"/>
                <w:right w:val="none" w:sz="0" w:space="0" w:color="auto"/>
              </w:divBdr>
            </w:div>
            <w:div w:id="1189948372">
              <w:marLeft w:val="0"/>
              <w:marRight w:val="0"/>
              <w:marTop w:val="0"/>
              <w:marBottom w:val="0"/>
              <w:divBdr>
                <w:top w:val="none" w:sz="0" w:space="0" w:color="auto"/>
                <w:left w:val="none" w:sz="0" w:space="0" w:color="auto"/>
                <w:bottom w:val="none" w:sz="0" w:space="0" w:color="auto"/>
                <w:right w:val="none" w:sz="0" w:space="0" w:color="auto"/>
              </w:divBdr>
            </w:div>
            <w:div w:id="1982074852">
              <w:marLeft w:val="0"/>
              <w:marRight w:val="0"/>
              <w:marTop w:val="0"/>
              <w:marBottom w:val="0"/>
              <w:divBdr>
                <w:top w:val="none" w:sz="0" w:space="0" w:color="auto"/>
                <w:left w:val="none" w:sz="0" w:space="0" w:color="auto"/>
                <w:bottom w:val="none" w:sz="0" w:space="0" w:color="auto"/>
                <w:right w:val="none" w:sz="0" w:space="0" w:color="auto"/>
              </w:divBdr>
            </w:div>
            <w:div w:id="406192840">
              <w:marLeft w:val="0"/>
              <w:marRight w:val="0"/>
              <w:marTop w:val="0"/>
              <w:marBottom w:val="0"/>
              <w:divBdr>
                <w:top w:val="none" w:sz="0" w:space="0" w:color="auto"/>
                <w:left w:val="none" w:sz="0" w:space="0" w:color="auto"/>
                <w:bottom w:val="none" w:sz="0" w:space="0" w:color="auto"/>
                <w:right w:val="none" w:sz="0" w:space="0" w:color="auto"/>
              </w:divBdr>
            </w:div>
            <w:div w:id="534587610">
              <w:marLeft w:val="0"/>
              <w:marRight w:val="0"/>
              <w:marTop w:val="0"/>
              <w:marBottom w:val="0"/>
              <w:divBdr>
                <w:top w:val="none" w:sz="0" w:space="0" w:color="auto"/>
                <w:left w:val="none" w:sz="0" w:space="0" w:color="auto"/>
                <w:bottom w:val="none" w:sz="0" w:space="0" w:color="auto"/>
                <w:right w:val="none" w:sz="0" w:space="0" w:color="auto"/>
              </w:divBdr>
            </w:div>
            <w:div w:id="1100763604">
              <w:marLeft w:val="0"/>
              <w:marRight w:val="0"/>
              <w:marTop w:val="0"/>
              <w:marBottom w:val="0"/>
              <w:divBdr>
                <w:top w:val="none" w:sz="0" w:space="0" w:color="auto"/>
                <w:left w:val="none" w:sz="0" w:space="0" w:color="auto"/>
                <w:bottom w:val="none" w:sz="0" w:space="0" w:color="auto"/>
                <w:right w:val="none" w:sz="0" w:space="0" w:color="auto"/>
              </w:divBdr>
            </w:div>
            <w:div w:id="1301611902">
              <w:marLeft w:val="0"/>
              <w:marRight w:val="0"/>
              <w:marTop w:val="0"/>
              <w:marBottom w:val="0"/>
              <w:divBdr>
                <w:top w:val="none" w:sz="0" w:space="0" w:color="auto"/>
                <w:left w:val="none" w:sz="0" w:space="0" w:color="auto"/>
                <w:bottom w:val="none" w:sz="0" w:space="0" w:color="auto"/>
                <w:right w:val="none" w:sz="0" w:space="0" w:color="auto"/>
              </w:divBdr>
            </w:div>
            <w:div w:id="2124574923">
              <w:marLeft w:val="0"/>
              <w:marRight w:val="0"/>
              <w:marTop w:val="0"/>
              <w:marBottom w:val="0"/>
              <w:divBdr>
                <w:top w:val="none" w:sz="0" w:space="0" w:color="auto"/>
                <w:left w:val="none" w:sz="0" w:space="0" w:color="auto"/>
                <w:bottom w:val="none" w:sz="0" w:space="0" w:color="auto"/>
                <w:right w:val="none" w:sz="0" w:space="0" w:color="auto"/>
              </w:divBdr>
            </w:div>
            <w:div w:id="1160078186">
              <w:marLeft w:val="0"/>
              <w:marRight w:val="0"/>
              <w:marTop w:val="0"/>
              <w:marBottom w:val="0"/>
              <w:divBdr>
                <w:top w:val="none" w:sz="0" w:space="0" w:color="auto"/>
                <w:left w:val="none" w:sz="0" w:space="0" w:color="auto"/>
                <w:bottom w:val="none" w:sz="0" w:space="0" w:color="auto"/>
                <w:right w:val="none" w:sz="0" w:space="0" w:color="auto"/>
              </w:divBdr>
            </w:div>
            <w:div w:id="1830824473">
              <w:marLeft w:val="0"/>
              <w:marRight w:val="0"/>
              <w:marTop w:val="0"/>
              <w:marBottom w:val="0"/>
              <w:divBdr>
                <w:top w:val="none" w:sz="0" w:space="0" w:color="auto"/>
                <w:left w:val="none" w:sz="0" w:space="0" w:color="auto"/>
                <w:bottom w:val="none" w:sz="0" w:space="0" w:color="auto"/>
                <w:right w:val="none" w:sz="0" w:space="0" w:color="auto"/>
              </w:divBdr>
            </w:div>
            <w:div w:id="567425163">
              <w:marLeft w:val="0"/>
              <w:marRight w:val="0"/>
              <w:marTop w:val="0"/>
              <w:marBottom w:val="0"/>
              <w:divBdr>
                <w:top w:val="none" w:sz="0" w:space="0" w:color="auto"/>
                <w:left w:val="none" w:sz="0" w:space="0" w:color="auto"/>
                <w:bottom w:val="none" w:sz="0" w:space="0" w:color="auto"/>
                <w:right w:val="none" w:sz="0" w:space="0" w:color="auto"/>
              </w:divBdr>
            </w:div>
            <w:div w:id="1364329931">
              <w:marLeft w:val="0"/>
              <w:marRight w:val="0"/>
              <w:marTop w:val="0"/>
              <w:marBottom w:val="0"/>
              <w:divBdr>
                <w:top w:val="none" w:sz="0" w:space="0" w:color="auto"/>
                <w:left w:val="none" w:sz="0" w:space="0" w:color="auto"/>
                <w:bottom w:val="none" w:sz="0" w:space="0" w:color="auto"/>
                <w:right w:val="none" w:sz="0" w:space="0" w:color="auto"/>
              </w:divBdr>
            </w:div>
            <w:div w:id="884222828">
              <w:marLeft w:val="0"/>
              <w:marRight w:val="0"/>
              <w:marTop w:val="0"/>
              <w:marBottom w:val="0"/>
              <w:divBdr>
                <w:top w:val="none" w:sz="0" w:space="0" w:color="auto"/>
                <w:left w:val="none" w:sz="0" w:space="0" w:color="auto"/>
                <w:bottom w:val="none" w:sz="0" w:space="0" w:color="auto"/>
                <w:right w:val="none" w:sz="0" w:space="0" w:color="auto"/>
              </w:divBdr>
            </w:div>
            <w:div w:id="1548294266">
              <w:marLeft w:val="0"/>
              <w:marRight w:val="0"/>
              <w:marTop w:val="0"/>
              <w:marBottom w:val="0"/>
              <w:divBdr>
                <w:top w:val="none" w:sz="0" w:space="0" w:color="auto"/>
                <w:left w:val="none" w:sz="0" w:space="0" w:color="auto"/>
                <w:bottom w:val="none" w:sz="0" w:space="0" w:color="auto"/>
                <w:right w:val="none" w:sz="0" w:space="0" w:color="auto"/>
              </w:divBdr>
            </w:div>
            <w:div w:id="455871022">
              <w:marLeft w:val="0"/>
              <w:marRight w:val="0"/>
              <w:marTop w:val="0"/>
              <w:marBottom w:val="0"/>
              <w:divBdr>
                <w:top w:val="none" w:sz="0" w:space="0" w:color="auto"/>
                <w:left w:val="none" w:sz="0" w:space="0" w:color="auto"/>
                <w:bottom w:val="none" w:sz="0" w:space="0" w:color="auto"/>
                <w:right w:val="none" w:sz="0" w:space="0" w:color="auto"/>
              </w:divBdr>
            </w:div>
            <w:div w:id="419833537">
              <w:marLeft w:val="0"/>
              <w:marRight w:val="0"/>
              <w:marTop w:val="0"/>
              <w:marBottom w:val="0"/>
              <w:divBdr>
                <w:top w:val="none" w:sz="0" w:space="0" w:color="auto"/>
                <w:left w:val="none" w:sz="0" w:space="0" w:color="auto"/>
                <w:bottom w:val="none" w:sz="0" w:space="0" w:color="auto"/>
                <w:right w:val="none" w:sz="0" w:space="0" w:color="auto"/>
              </w:divBdr>
            </w:div>
            <w:div w:id="1538812974">
              <w:marLeft w:val="0"/>
              <w:marRight w:val="0"/>
              <w:marTop w:val="0"/>
              <w:marBottom w:val="0"/>
              <w:divBdr>
                <w:top w:val="none" w:sz="0" w:space="0" w:color="auto"/>
                <w:left w:val="none" w:sz="0" w:space="0" w:color="auto"/>
                <w:bottom w:val="none" w:sz="0" w:space="0" w:color="auto"/>
                <w:right w:val="none" w:sz="0" w:space="0" w:color="auto"/>
              </w:divBdr>
            </w:div>
            <w:div w:id="1173371523">
              <w:marLeft w:val="0"/>
              <w:marRight w:val="0"/>
              <w:marTop w:val="0"/>
              <w:marBottom w:val="0"/>
              <w:divBdr>
                <w:top w:val="none" w:sz="0" w:space="0" w:color="auto"/>
                <w:left w:val="none" w:sz="0" w:space="0" w:color="auto"/>
                <w:bottom w:val="none" w:sz="0" w:space="0" w:color="auto"/>
                <w:right w:val="none" w:sz="0" w:space="0" w:color="auto"/>
              </w:divBdr>
            </w:div>
            <w:div w:id="1382558048">
              <w:marLeft w:val="0"/>
              <w:marRight w:val="0"/>
              <w:marTop w:val="0"/>
              <w:marBottom w:val="0"/>
              <w:divBdr>
                <w:top w:val="none" w:sz="0" w:space="0" w:color="auto"/>
                <w:left w:val="none" w:sz="0" w:space="0" w:color="auto"/>
                <w:bottom w:val="none" w:sz="0" w:space="0" w:color="auto"/>
                <w:right w:val="none" w:sz="0" w:space="0" w:color="auto"/>
              </w:divBdr>
            </w:div>
            <w:div w:id="1360010039">
              <w:marLeft w:val="0"/>
              <w:marRight w:val="0"/>
              <w:marTop w:val="0"/>
              <w:marBottom w:val="0"/>
              <w:divBdr>
                <w:top w:val="none" w:sz="0" w:space="0" w:color="auto"/>
                <w:left w:val="none" w:sz="0" w:space="0" w:color="auto"/>
                <w:bottom w:val="none" w:sz="0" w:space="0" w:color="auto"/>
                <w:right w:val="none" w:sz="0" w:space="0" w:color="auto"/>
              </w:divBdr>
            </w:div>
            <w:div w:id="783579816">
              <w:marLeft w:val="0"/>
              <w:marRight w:val="0"/>
              <w:marTop w:val="0"/>
              <w:marBottom w:val="0"/>
              <w:divBdr>
                <w:top w:val="none" w:sz="0" w:space="0" w:color="auto"/>
                <w:left w:val="none" w:sz="0" w:space="0" w:color="auto"/>
                <w:bottom w:val="none" w:sz="0" w:space="0" w:color="auto"/>
                <w:right w:val="none" w:sz="0" w:space="0" w:color="auto"/>
              </w:divBdr>
            </w:div>
            <w:div w:id="964385567">
              <w:marLeft w:val="0"/>
              <w:marRight w:val="0"/>
              <w:marTop w:val="0"/>
              <w:marBottom w:val="0"/>
              <w:divBdr>
                <w:top w:val="none" w:sz="0" w:space="0" w:color="auto"/>
                <w:left w:val="none" w:sz="0" w:space="0" w:color="auto"/>
                <w:bottom w:val="none" w:sz="0" w:space="0" w:color="auto"/>
                <w:right w:val="none" w:sz="0" w:space="0" w:color="auto"/>
              </w:divBdr>
            </w:div>
            <w:div w:id="1273319428">
              <w:marLeft w:val="0"/>
              <w:marRight w:val="0"/>
              <w:marTop w:val="0"/>
              <w:marBottom w:val="0"/>
              <w:divBdr>
                <w:top w:val="none" w:sz="0" w:space="0" w:color="auto"/>
                <w:left w:val="none" w:sz="0" w:space="0" w:color="auto"/>
                <w:bottom w:val="none" w:sz="0" w:space="0" w:color="auto"/>
                <w:right w:val="none" w:sz="0" w:space="0" w:color="auto"/>
              </w:divBdr>
            </w:div>
            <w:div w:id="1039401045">
              <w:marLeft w:val="0"/>
              <w:marRight w:val="0"/>
              <w:marTop w:val="0"/>
              <w:marBottom w:val="0"/>
              <w:divBdr>
                <w:top w:val="none" w:sz="0" w:space="0" w:color="auto"/>
                <w:left w:val="none" w:sz="0" w:space="0" w:color="auto"/>
                <w:bottom w:val="none" w:sz="0" w:space="0" w:color="auto"/>
                <w:right w:val="none" w:sz="0" w:space="0" w:color="auto"/>
              </w:divBdr>
            </w:div>
            <w:div w:id="1165362698">
              <w:marLeft w:val="0"/>
              <w:marRight w:val="0"/>
              <w:marTop w:val="0"/>
              <w:marBottom w:val="0"/>
              <w:divBdr>
                <w:top w:val="none" w:sz="0" w:space="0" w:color="auto"/>
                <w:left w:val="none" w:sz="0" w:space="0" w:color="auto"/>
                <w:bottom w:val="none" w:sz="0" w:space="0" w:color="auto"/>
                <w:right w:val="none" w:sz="0" w:space="0" w:color="auto"/>
              </w:divBdr>
            </w:div>
            <w:div w:id="771319152">
              <w:marLeft w:val="0"/>
              <w:marRight w:val="0"/>
              <w:marTop w:val="0"/>
              <w:marBottom w:val="0"/>
              <w:divBdr>
                <w:top w:val="none" w:sz="0" w:space="0" w:color="auto"/>
                <w:left w:val="none" w:sz="0" w:space="0" w:color="auto"/>
                <w:bottom w:val="none" w:sz="0" w:space="0" w:color="auto"/>
                <w:right w:val="none" w:sz="0" w:space="0" w:color="auto"/>
              </w:divBdr>
            </w:div>
            <w:div w:id="581065830">
              <w:marLeft w:val="0"/>
              <w:marRight w:val="0"/>
              <w:marTop w:val="0"/>
              <w:marBottom w:val="0"/>
              <w:divBdr>
                <w:top w:val="none" w:sz="0" w:space="0" w:color="auto"/>
                <w:left w:val="none" w:sz="0" w:space="0" w:color="auto"/>
                <w:bottom w:val="none" w:sz="0" w:space="0" w:color="auto"/>
                <w:right w:val="none" w:sz="0" w:space="0" w:color="auto"/>
              </w:divBdr>
            </w:div>
            <w:div w:id="160807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748/ns2012.08.26.49.8.p9076" TargetMode="External"/><Relationship Id="rId18" Type="http://schemas.openxmlformats.org/officeDocument/2006/relationships/image" Target="media/image1.png"/><Relationship Id="rId26" Type="http://schemas.openxmlformats.org/officeDocument/2006/relationships/hyperlink" Target="https://www.cipd.co.uk/knowledge/fundamentals/relations/gender-pay-gap-reporting/guide" TargetMode="External"/><Relationship Id="rId3" Type="http://schemas.openxmlformats.org/officeDocument/2006/relationships/settings" Target="settings.xml"/><Relationship Id="rId21" Type="http://schemas.openxmlformats.org/officeDocument/2006/relationships/hyperlink" Target="https://www.cipd.co.uk/knowledge/fundamentals/relations/employees/psychological-factsheet/" TargetMode="External"/><Relationship Id="rId34" Type="http://schemas.openxmlformats.org/officeDocument/2006/relationships/fontTable" Target="fontTable.xml"/><Relationship Id="rId7" Type="http://schemas.openxmlformats.org/officeDocument/2006/relationships/hyperlink" Target="https://doi.org/10.1111/apps.12230" TargetMode="External"/><Relationship Id="rId12" Type="http://schemas.openxmlformats.org/officeDocument/2006/relationships/hyperlink" Target="https://doi.org/10.1177/1077800406294947" TargetMode="External"/><Relationship Id="rId17" Type="http://schemas.openxmlformats.org/officeDocument/2006/relationships/hyperlink" Target="https://www.indeed.com/career-advice/career-development/benchmarking-in-business" TargetMode="External"/><Relationship Id="rId25" Type="http://schemas.openxmlformats.org/officeDocument/2006/relationships/hyperlink" Target="https://www.cipd.co.uk/knowledge/fundamentals/relations/diversity/factsheet"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olent.nhs.uk/media/2655/hr61-relationships-at-work-policy-v1.pdf" TargetMode="External"/><Relationship Id="rId20" Type="http://schemas.openxmlformats.org/officeDocument/2006/relationships/image" Target="media/image3.png"/><Relationship Id="rId29" Type="http://schemas.openxmlformats.org/officeDocument/2006/relationships/hyperlink" Target="https://doi.org/10.1108/JCOM-04-2016-002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7/S1477175622000264" TargetMode="External"/><Relationship Id="rId24" Type="http://schemas.openxmlformats.org/officeDocument/2006/relationships/hyperlink" Target="https://www.cipd.co.uk/about/what-we-do/professional-standards/code"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4018/978-1-5225-4996-3" TargetMode="External"/><Relationship Id="rId23" Type="http://schemas.openxmlformats.org/officeDocument/2006/relationships/hyperlink" Target="https://player.fm/series/employment-law-matters/s6e11-health-and-safety-with-gus-baker.&#160;" TargetMode="External"/><Relationship Id="rId28" Type="http://schemas.openxmlformats.org/officeDocument/2006/relationships/hyperlink" Target="https://psychsafety.co.uk/psychological-safety-training-for-individuals/" TargetMode="External"/><Relationship Id="rId10" Type="http://schemas.openxmlformats.org/officeDocument/2006/relationships/hyperlink" Target="https://www.cipd.org/uk/knowledge/podcasts/critical-thinking/" TargetMode="External"/><Relationship Id="rId19" Type="http://schemas.openxmlformats.org/officeDocument/2006/relationships/image" Target="media/image2.png"/><Relationship Id="rId31" Type="http://schemas.openxmlformats.org/officeDocument/2006/relationships/hyperlink" Target="https://www.gov.wales/sites/default/files/publications/2020-04/strategic-equality-plan-equality-aims-objectives-actions-2020-2024.pdf" TargetMode="External"/><Relationship Id="rId4" Type="http://schemas.openxmlformats.org/officeDocument/2006/relationships/webSettings" Target="webSettings.xml"/><Relationship Id="rId9" Type="http://schemas.openxmlformats.org/officeDocument/2006/relationships/hyperlink" Target="https://www.cipd.org/globalassets/media/knowledge/knowledge-hub/reports/the-changing-contours-of-fairness_2013-individual-organisation-perspectives_tcm18-9566.pdf" TargetMode="External"/><Relationship Id="rId14" Type="http://schemas.openxmlformats.org/officeDocument/2006/relationships/hyperlink" Target="https://doi.org/10.1002/bse.2032" TargetMode="External"/><Relationship Id="rId22" Type="http://schemas.openxmlformats.org/officeDocument/2006/relationships/image" Target="media/image4.png"/><Relationship Id="rId27" Type="http://schemas.openxmlformats.org/officeDocument/2006/relationships/hyperlink" Target="https://www.hibob.com/blog/salary-range-penetration-metric/" TargetMode="External"/><Relationship Id="rId30" Type="http://schemas.openxmlformats.org/officeDocument/2006/relationships/hyperlink" Target="https://theabp.org.uk/episode-35-infinite-perspectives-embracing-the-power-of-diversity-a-conversation-with-joy-maitland-managing-director-of-inemmo-uk/&#160;" TargetMode="External"/><Relationship Id="rId35" Type="http://schemas.openxmlformats.org/officeDocument/2006/relationships/theme" Target="theme/theme1.xml"/><Relationship Id="rId8" Type="http://schemas.openxmlformats.org/officeDocument/2006/relationships/hyperlink" Target="https://www.cipd.org/globalassets/media/comms/the-people-profession/profession-map-pdfs/ethical-decision-making-2015-eight-perspectives-on-workplace-dilemmas_tcm29-956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30</Pages>
  <Words>6700</Words>
  <Characters>38192</Characters>
  <Application>Microsoft Office Word</Application>
  <DocSecurity>0</DocSecurity>
  <Lines>318</Lines>
  <Paragraphs>89</Paragraphs>
  <ScaleCrop>false</ScaleCrop>
  <Company>Public Health Wales</Company>
  <LinksUpToDate>false</LinksUpToDate>
  <CharactersWithSpaces>44803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Casimir Germain (NHS Executive)</dc:creator>
  <cp:keywords/>
  <dc:description/>
  <cp:lastModifiedBy>Julie Thomas</cp:lastModifiedBy>
  <cp:revision>2</cp:revision>
  <dcterms:created xsi:type="dcterms:W3CDTF">2024-02-25T11:30:00Z</dcterms:created>
  <dcterms:modified xsi:type="dcterms:W3CDTF">2024-02-25T11:30:00Z</dcterms:modified>
</cp:coreProperties>
</file>