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8D8E0" w14:textId="77777777" w:rsidR="00062E4A" w:rsidRDefault="00062E4A" w:rsidP="00062E4A">
      <w:r>
        <w:rPr>
          <w:noProof/>
        </w:rPr>
        <mc:AlternateContent>
          <mc:Choice Requires="wps">
            <w:drawing>
              <wp:anchor distT="0" distB="0" distL="114300" distR="114300" simplePos="0" relativeHeight="251660288" behindDoc="0" locked="0" layoutInCell="1" allowOverlap="1" wp14:anchorId="103EAEFA" wp14:editId="4FCB6FBB">
                <wp:simplePos x="0" y="0"/>
                <wp:positionH relativeFrom="column">
                  <wp:posOffset>-597877</wp:posOffset>
                </wp:positionH>
                <wp:positionV relativeFrom="paragraph">
                  <wp:posOffset>-515815</wp:posOffset>
                </wp:positionV>
                <wp:extent cx="6904892" cy="1746738"/>
                <wp:effectExtent l="0" t="0" r="17145" b="19050"/>
                <wp:wrapNone/>
                <wp:docPr id="137252364" name="Text Box 1"/>
                <wp:cNvGraphicFramePr/>
                <a:graphic xmlns:a="http://schemas.openxmlformats.org/drawingml/2006/main">
                  <a:graphicData uri="http://schemas.microsoft.com/office/word/2010/wordprocessingShape">
                    <wps:wsp>
                      <wps:cNvSpPr txBox="1"/>
                      <wps:spPr>
                        <a:xfrm>
                          <a:off x="0" y="0"/>
                          <a:ext cx="6904892" cy="1746738"/>
                        </a:xfrm>
                        <a:prstGeom prst="rect">
                          <a:avLst/>
                        </a:prstGeom>
                        <a:solidFill>
                          <a:schemeClr val="lt1"/>
                        </a:solidFill>
                        <a:ln w="6350">
                          <a:solidFill>
                            <a:prstClr val="black"/>
                          </a:solidFill>
                        </a:ln>
                      </wps:spPr>
                      <wps:txbx>
                        <w:txbxContent>
                          <w:p w14:paraId="6F2775AB" w14:textId="77777777" w:rsidR="00062E4A" w:rsidRDefault="00062E4A" w:rsidP="00062E4A">
                            <w:pPr>
                              <w:shd w:val="clear" w:color="auto" w:fill="E97132" w:themeFill="accent2"/>
                              <w:jc w:val="center"/>
                              <w:rPr>
                                <w:rFonts w:ascii="Arial" w:eastAsiaTheme="minorHAnsi" w:hAnsi="Arial" w:cs="Arial"/>
                                <w:b/>
                                <w:bCs/>
                                <w:color w:val="FFFFFF" w:themeColor="background1"/>
                                <w:kern w:val="0"/>
                                <w:sz w:val="56"/>
                                <w:szCs w:val="56"/>
                              </w:rPr>
                            </w:pPr>
                            <w:r>
                              <w:rPr>
                                <w:rFonts w:ascii="Arial" w:eastAsiaTheme="minorHAnsi" w:hAnsi="Arial" w:cs="Arial"/>
                                <w:b/>
                                <w:bCs/>
                                <w:color w:val="FFFFFF" w:themeColor="background1"/>
                                <w:kern w:val="0"/>
                                <w:sz w:val="56"/>
                                <w:szCs w:val="56"/>
                              </w:rPr>
                              <w:t>ESSAY:</w:t>
                            </w:r>
                          </w:p>
                          <w:p w14:paraId="29B54AC1" w14:textId="41A0EBDA" w:rsidR="00062E4A" w:rsidRPr="00062E4A" w:rsidRDefault="00062E4A" w:rsidP="00062E4A">
                            <w:pPr>
                              <w:shd w:val="clear" w:color="auto" w:fill="E97132" w:themeFill="accent2"/>
                              <w:jc w:val="center"/>
                              <w:rPr>
                                <w:rFonts w:ascii="Arial" w:eastAsiaTheme="minorHAnsi" w:hAnsi="Arial" w:cs="Arial"/>
                                <w:b/>
                                <w:bCs/>
                                <w:color w:val="FFFFFF" w:themeColor="background1"/>
                                <w:kern w:val="0"/>
                                <w:sz w:val="56"/>
                                <w:szCs w:val="56"/>
                              </w:rPr>
                            </w:pPr>
                            <w:r w:rsidRPr="00062E4A">
                              <w:rPr>
                                <w:rFonts w:ascii="Arial" w:eastAsiaTheme="minorHAnsi" w:hAnsi="Arial" w:cs="Arial"/>
                                <w:b/>
                                <w:bCs/>
                                <w:color w:val="FFFFFF" w:themeColor="background1"/>
                                <w:kern w:val="0"/>
                                <w:sz w:val="56"/>
                                <w:szCs w:val="56"/>
                              </w:rPr>
                              <w:t>Assess the impact of different leadership styles on team effectiveness and employee</w:t>
                            </w:r>
                          </w:p>
                          <w:p w14:paraId="64CA6F81" w14:textId="2B019EE3" w:rsidR="00062E4A" w:rsidRPr="00E4094F" w:rsidRDefault="00062E4A" w:rsidP="00062E4A">
                            <w:pPr>
                              <w:shd w:val="clear" w:color="auto" w:fill="E97132" w:themeFill="accent2"/>
                              <w:rPr>
                                <w:color w:val="FFFFFF" w:themeColor="background1"/>
                                <w:sz w:val="72"/>
                                <w:szCs w:val="72"/>
                              </w:rPr>
                            </w:pPr>
                            <w:r w:rsidRPr="00062E4A">
                              <w:rPr>
                                <w:rFonts w:ascii="Arial" w:eastAsiaTheme="minorHAnsi" w:hAnsi="Arial" w:cs="Arial"/>
                                <w:b/>
                                <w:bCs/>
                                <w:color w:val="FFFFFF" w:themeColor="background1"/>
                                <w:kern w:val="0"/>
                                <w:sz w:val="56"/>
                                <w:szCs w:val="56"/>
                              </w:rPr>
                              <w:t>morale in the hospitality industry.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3EAEFA" id="_x0000_t202" coordsize="21600,21600" o:spt="202" path="m,l,21600r21600,l21600,xe">
                <v:stroke joinstyle="miter"/>
                <v:path gradientshapeok="t" o:connecttype="rect"/>
              </v:shapetype>
              <v:shape id="Text Box 1" o:spid="_x0000_s1026" type="#_x0000_t202" style="position:absolute;margin-left:-47.1pt;margin-top:-40.6pt;width:543.7pt;height:13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" fillcolor="white [3201]" strokeweight=".5pt">
                <v:textbox>
                  <w:txbxContent>
                    <w:p w14:paraId="6F2775AB" w14:textId="77777777" w:rsidR="00062E4A" w:rsidRDefault="00062E4A" w:rsidP="00062E4A">
                      <w:pPr>
                        <w:shd w:val="clear" w:color="auto" w:fill="E97132" w:themeFill="accent2"/>
                        <w:jc w:val="center"/>
                        <w:rPr>
                          <w:rFonts w:ascii="Arial" w:eastAsiaTheme="minorHAnsi" w:hAnsi="Arial" w:cs="Arial"/>
                          <w:b/>
                          <w:bCs/>
                          <w:color w:val="FFFFFF" w:themeColor="background1"/>
                          <w:kern w:val="0"/>
                          <w:sz w:val="56"/>
                          <w:szCs w:val="56"/>
                        </w:rPr>
                      </w:pPr>
                      <w:r>
                        <w:rPr>
                          <w:rFonts w:ascii="Arial" w:eastAsiaTheme="minorHAnsi" w:hAnsi="Arial" w:cs="Arial"/>
                          <w:b/>
                          <w:bCs/>
                          <w:color w:val="FFFFFF" w:themeColor="background1"/>
                          <w:kern w:val="0"/>
                          <w:sz w:val="56"/>
                          <w:szCs w:val="56"/>
                        </w:rPr>
                        <w:t>ESSAY:</w:t>
                      </w:r>
                    </w:p>
                    <w:p w14:paraId="29B54AC1" w14:textId="41A0EBDA" w:rsidR="00062E4A" w:rsidRPr="00062E4A" w:rsidRDefault="00062E4A" w:rsidP="00062E4A">
                      <w:pPr>
                        <w:shd w:val="clear" w:color="auto" w:fill="E97132" w:themeFill="accent2"/>
                        <w:jc w:val="center"/>
                        <w:rPr>
                          <w:rFonts w:ascii="Arial" w:eastAsiaTheme="minorHAnsi" w:hAnsi="Arial" w:cs="Arial"/>
                          <w:b/>
                          <w:bCs/>
                          <w:color w:val="FFFFFF" w:themeColor="background1"/>
                          <w:kern w:val="0"/>
                          <w:sz w:val="56"/>
                          <w:szCs w:val="56"/>
                        </w:rPr>
                      </w:pPr>
                      <w:r w:rsidRPr="00062E4A">
                        <w:rPr>
                          <w:rFonts w:ascii="Arial" w:eastAsiaTheme="minorHAnsi" w:hAnsi="Arial" w:cs="Arial"/>
                          <w:b/>
                          <w:bCs/>
                          <w:color w:val="FFFFFF" w:themeColor="background1"/>
                          <w:kern w:val="0"/>
                          <w:sz w:val="56"/>
                          <w:szCs w:val="56"/>
                        </w:rPr>
                        <w:t>Assess the impact of different leadership styles on team effectiveness and employee</w:t>
                      </w:r>
                    </w:p>
                    <w:p w14:paraId="64CA6F81" w14:textId="2B019EE3" w:rsidR="00062E4A" w:rsidRPr="00E4094F" w:rsidRDefault="00062E4A" w:rsidP="00062E4A">
                      <w:pPr>
                        <w:shd w:val="clear" w:color="auto" w:fill="E97132" w:themeFill="accent2"/>
                        <w:rPr>
                          <w:color w:val="FFFFFF" w:themeColor="background1"/>
                          <w:sz w:val="72"/>
                          <w:szCs w:val="72"/>
                        </w:rPr>
                      </w:pPr>
                      <w:r w:rsidRPr="00062E4A">
                        <w:rPr>
                          <w:rFonts w:ascii="Arial" w:eastAsiaTheme="minorHAnsi" w:hAnsi="Arial" w:cs="Arial"/>
                          <w:b/>
                          <w:bCs/>
                          <w:color w:val="FFFFFF" w:themeColor="background1"/>
                          <w:kern w:val="0"/>
                          <w:sz w:val="56"/>
                          <w:szCs w:val="56"/>
                        </w:rPr>
                        <w:t>morale in the hospitality industry.</w:t>
                      </w: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4A8A3AA4" wp14:editId="33F87A06">
                <wp:simplePos x="0" y="0"/>
                <wp:positionH relativeFrom="page">
                  <wp:posOffset>439146</wp:posOffset>
                </wp:positionH>
                <wp:positionV relativeFrom="page">
                  <wp:posOffset>403714</wp:posOffset>
                </wp:positionV>
                <wp:extent cx="6864824" cy="9123528"/>
                <wp:effectExtent l="0" t="0" r="1905" b="825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2"/>
                          </a:lnRef>
                          <a:fillRef idx="3">
                            <a:schemeClr val="accent2"/>
                          </a:fillRef>
                          <a:effectRef idx="2">
                            <a:schemeClr val="accent2"/>
                          </a:effectRef>
                          <a:fontRef idx="minor">
                            <a:schemeClr val="lt1"/>
                          </a:fontRef>
                        </wps:style>
                        <wps:txbx>
                          <w:txbxContent>
                            <w:p w14:paraId="4524A225" w14:textId="77777777" w:rsidR="00062E4A" w:rsidRPr="00E4094F" w:rsidRDefault="00062E4A" w:rsidP="00062E4A">
                              <w:pPr>
                                <w:pStyle w:val="NoSpacing"/>
                                <w:spacing w:before="120"/>
                                <w:jc w:val="center"/>
                                <w:rPr>
                                  <w:color w:val="FFFFFF" w:themeColor="background1"/>
                                  <w:sz w:val="44"/>
                                  <w:szCs w:val="44"/>
                                </w:rPr>
                              </w:pPr>
                              <w:r>
                                <w:rPr>
                                  <w:color w:val="FFFFFF" w:themeColor="background1"/>
                                  <w:sz w:val="44"/>
                                  <w:szCs w:val="44"/>
                                </w:rPr>
                                <w:t>SHAMIM 2118790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inorHAnsi" w:hAnsi="Arial" w:cs="Arial"/>
                                  <w:b/>
                                  <w:bCs/>
                                  <w:color w:val="000000"/>
                                  <w:sz w:val="56"/>
                                  <w:szCs w:val="56"/>
                                  <w:lang w:val="en-GB" w:eastAsia="en-US"/>
                                  <w14:ligatures w14:val="standardContextual"/>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296D5011" w14:textId="77777777" w:rsidR="00062E4A" w:rsidRPr="00E4094F" w:rsidRDefault="00062E4A" w:rsidP="00062E4A">
                                  <w:pPr>
                                    <w:pStyle w:val="NoSpacing"/>
                                    <w:jc w:val="center"/>
                                    <w:rPr>
                                      <w:rFonts w:asciiTheme="majorHAnsi" w:eastAsiaTheme="majorEastAsia" w:hAnsiTheme="majorHAnsi" w:cstheme="majorBidi"/>
                                      <w:caps/>
                                      <w:color w:val="156082" w:themeColor="accent1"/>
                                      <w:sz w:val="56"/>
                                      <w:szCs w:val="56"/>
                                    </w:rPr>
                                  </w:pPr>
                                  <w:r>
                                    <w:rPr>
                                      <w:rFonts w:ascii="Arial" w:eastAsiaTheme="minorHAnsi" w:hAnsi="Arial" w:cs="Arial"/>
                                      <w:b/>
                                      <w:bCs/>
                                      <w:color w:val="000000"/>
                                      <w:sz w:val="56"/>
                                      <w:szCs w:val="56"/>
                                      <w:lang w:val="en-GB" w:eastAsia="en-US"/>
                                      <w14:ligatures w14:val="standardContextual"/>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8A3AA4" id="Group 31" o:spid="_x0000_s1027" style="position:absolute;margin-left:34.6pt;margin-top:31.8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" fillcolor="#ea793e [3029]" strokecolor="#e97132 [3205]" strokeweight=".5pt">
                  <v:fill color2="#e86e2f [3173]" rotate="t" colors="0 #ed8256;.5 #f26e29;1 #e15e19" focus="100%" type="gradient">
                    <o:fill v:ext="view" type="gradientUnscaled"/>
                  </v:fill>
                </v:rect>
                <v:rect id="Rectangle 195" o:spid="_x0000_s1029"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" fillcolor="#ea793e [3029]" strokecolor="#e97132 [3205]" strokeweight=".5pt">
                  <v:fill color2="#e86e2f [3173]" rotate="t" colors="0 #ed8256;.5 #f26e29;1 #e15e19" focus="100%" type="gradient">
                    <o:fill v:ext="view" type="gradientUnscaled"/>
                  </v:fill>
                  <v:textbox inset="36pt,57.6pt,36pt,36pt">
                    <w:txbxContent>
                      <w:p w14:paraId="4524A225" w14:textId="77777777" w:rsidR="00062E4A" w:rsidRPr="00E4094F" w:rsidRDefault="00062E4A" w:rsidP="00062E4A">
                        <w:pPr>
                          <w:pStyle w:val="NoSpacing"/>
                          <w:spacing w:before="120"/>
                          <w:jc w:val="center"/>
                          <w:rPr>
                            <w:color w:val="FFFFFF" w:themeColor="background1"/>
                            <w:sz w:val="44"/>
                            <w:szCs w:val="44"/>
                          </w:rPr>
                        </w:pPr>
                        <w:r>
                          <w:rPr>
                            <w:color w:val="FFFFFF" w:themeColor="background1"/>
                            <w:sz w:val="44"/>
                            <w:szCs w:val="44"/>
                          </w:rPr>
                          <w:t>SHAMIM 2118790</w:t>
                        </w:r>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Arial" w:eastAsiaTheme="minorHAnsi" w:hAnsi="Arial" w:cs="Arial"/>
                            <w:b/>
                            <w:bCs/>
                            <w:color w:val="000000"/>
                            <w:sz w:val="56"/>
                            <w:szCs w:val="56"/>
                            <w:lang w:val="en-GB" w:eastAsia="en-US"/>
                            <w14:ligatures w14:val="standardContextual"/>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296D5011" w14:textId="77777777" w:rsidR="00062E4A" w:rsidRPr="00E4094F" w:rsidRDefault="00062E4A" w:rsidP="00062E4A">
                            <w:pPr>
                              <w:pStyle w:val="NoSpacing"/>
                              <w:jc w:val="center"/>
                              <w:rPr>
                                <w:rFonts w:asciiTheme="majorHAnsi" w:eastAsiaTheme="majorEastAsia" w:hAnsiTheme="majorHAnsi" w:cstheme="majorBidi"/>
                                <w:caps/>
                                <w:color w:val="156082" w:themeColor="accent1"/>
                                <w:sz w:val="56"/>
                                <w:szCs w:val="56"/>
                              </w:rPr>
                            </w:pPr>
                            <w:r>
                              <w:rPr>
                                <w:rFonts w:ascii="Arial" w:eastAsiaTheme="minorHAnsi" w:hAnsi="Arial" w:cs="Arial"/>
                                <w:b/>
                                <w:bCs/>
                                <w:color w:val="000000"/>
                                <w:sz w:val="56"/>
                                <w:szCs w:val="56"/>
                                <w:lang w:val="en-GB" w:eastAsia="en-US"/>
                                <w14:ligatures w14:val="standardContextual"/>
                              </w:rPr>
                              <w:t xml:space="preserve">     </w:t>
                            </w:r>
                          </w:p>
                        </w:sdtContent>
                      </w:sdt>
                    </w:txbxContent>
                  </v:textbox>
                </v:shape>
                <w10:wrap anchorx="page" anchory="page"/>
              </v:group>
            </w:pict>
          </mc:Fallback>
        </mc:AlternateContent>
      </w:r>
    </w:p>
    <w:p w14:paraId="5024F097" w14:textId="77777777" w:rsidR="00062E4A" w:rsidRDefault="00062E4A" w:rsidP="00062E4A">
      <w:pPr>
        <w:spacing w:line="360" w:lineRule="auto"/>
        <w:jc w:val="both"/>
        <w:rPr>
          <w:rFonts w:ascii="Arial" w:hAnsi="Arial" w:cs="Arial"/>
        </w:rPr>
      </w:pPr>
    </w:p>
    <w:p w14:paraId="342E9F9B" w14:textId="77777777" w:rsidR="00062E4A" w:rsidRDefault="00062E4A" w:rsidP="00062E4A">
      <w:pPr>
        <w:spacing w:line="360" w:lineRule="auto"/>
        <w:jc w:val="both"/>
        <w:rPr>
          <w:rFonts w:ascii="Arial" w:hAnsi="Arial" w:cs="Arial"/>
        </w:rPr>
      </w:pPr>
    </w:p>
    <w:p w14:paraId="7BADD379" w14:textId="77777777" w:rsidR="00062E4A" w:rsidRDefault="00062E4A" w:rsidP="00062E4A">
      <w:pPr>
        <w:spacing w:line="360" w:lineRule="auto"/>
        <w:jc w:val="both"/>
        <w:rPr>
          <w:rFonts w:ascii="Arial" w:hAnsi="Arial" w:cs="Arial"/>
        </w:rPr>
      </w:pPr>
    </w:p>
    <w:p w14:paraId="5696C4D0" w14:textId="77777777" w:rsidR="00062E4A" w:rsidRDefault="00062E4A" w:rsidP="00062E4A">
      <w:pPr>
        <w:spacing w:line="360" w:lineRule="auto"/>
        <w:jc w:val="both"/>
        <w:rPr>
          <w:rFonts w:ascii="Arial" w:hAnsi="Arial" w:cs="Arial"/>
        </w:rPr>
      </w:pPr>
    </w:p>
    <w:p w14:paraId="71094324" w14:textId="77777777" w:rsidR="00062E4A" w:rsidRDefault="00062E4A" w:rsidP="00062E4A">
      <w:pPr>
        <w:spacing w:line="360" w:lineRule="auto"/>
        <w:jc w:val="both"/>
        <w:rPr>
          <w:rFonts w:ascii="Arial" w:hAnsi="Arial" w:cs="Arial"/>
        </w:rPr>
      </w:pPr>
    </w:p>
    <w:p w14:paraId="0B61A548" w14:textId="77777777" w:rsidR="00062E4A" w:rsidRDefault="00062E4A" w:rsidP="00062E4A">
      <w:pPr>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5E6E06DA" wp14:editId="3E09CEC2">
                <wp:simplePos x="0" y="0"/>
                <wp:positionH relativeFrom="column">
                  <wp:posOffset>69669</wp:posOffset>
                </wp:positionH>
                <wp:positionV relativeFrom="paragraph">
                  <wp:posOffset>162832</wp:posOffset>
                </wp:positionV>
                <wp:extent cx="5913120" cy="1924594"/>
                <wp:effectExtent l="0" t="0" r="17780" b="19050"/>
                <wp:wrapNone/>
                <wp:docPr id="1969450298" name="Text Box 1"/>
                <wp:cNvGraphicFramePr/>
                <a:graphic xmlns:a="http://schemas.openxmlformats.org/drawingml/2006/main">
                  <a:graphicData uri="http://schemas.microsoft.com/office/word/2010/wordprocessingShape">
                    <wps:wsp>
                      <wps:cNvSpPr txBox="1"/>
                      <wps:spPr>
                        <a:xfrm>
                          <a:off x="0" y="0"/>
                          <a:ext cx="5913120" cy="1924594"/>
                        </a:xfrm>
                        <a:prstGeom prst="rect">
                          <a:avLst/>
                        </a:prstGeom>
                        <a:solidFill>
                          <a:schemeClr val="lt1"/>
                        </a:solidFill>
                        <a:ln w="6350">
                          <a:solidFill>
                            <a:prstClr val="black"/>
                          </a:solidFill>
                        </a:ln>
                      </wps:spPr>
                      <wps:txbx>
                        <w:txbxContent>
                          <w:p w14:paraId="59CC1522" w14:textId="77777777" w:rsidR="00062E4A" w:rsidRPr="00062E4A" w:rsidRDefault="00062E4A" w:rsidP="00062E4A">
                            <w:pPr>
                              <w:jc w:val="center"/>
                              <w:rPr>
                                <w:rFonts w:ascii="CIDFont+F4" w:eastAsia="Times New Roman" w:hAnsi="CIDFont+F4" w:cs="Times New Roman"/>
                                <w:b/>
                                <w:bCs/>
                                <w:kern w:val="0"/>
                                <w:sz w:val="52"/>
                                <w:szCs w:val="200"/>
                                <w:lang w:eastAsia="en-GB"/>
                                <w14:ligatures w14:val="none"/>
                              </w:rPr>
                            </w:pPr>
                            <w:r w:rsidRPr="00062E4A">
                              <w:rPr>
                                <w:rFonts w:ascii="CIDFont+F4" w:eastAsia="Times New Roman" w:hAnsi="CIDFont+F4" w:cs="Times New Roman"/>
                                <w:b/>
                                <w:bCs/>
                                <w:kern w:val="0"/>
                                <w:sz w:val="52"/>
                                <w:szCs w:val="200"/>
                                <w:lang w:eastAsia="en-GB"/>
                                <w14:ligatures w14:val="none"/>
                              </w:rPr>
                              <w:t>Management &amp; Organisational Behaviour</w:t>
                            </w:r>
                          </w:p>
                          <w:p w14:paraId="00B76323" w14:textId="0553AE3E" w:rsidR="00062E4A" w:rsidRDefault="00062E4A" w:rsidP="00062E4A">
                            <w:pPr>
                              <w:jc w:val="center"/>
                            </w:pPr>
                            <w:r w:rsidRPr="00062E4A">
                              <w:rPr>
                                <w:rFonts w:ascii="CIDFont+F4" w:eastAsia="Times New Roman" w:hAnsi="CIDFont+F4" w:cs="Times New Roman"/>
                                <w:b/>
                                <w:bCs/>
                                <w:kern w:val="0"/>
                                <w:sz w:val="52"/>
                                <w:szCs w:val="200"/>
                                <w:lang w:eastAsia="en-GB"/>
                                <w14:ligatures w14:val="none"/>
                              </w:rPr>
                              <w:t>Module code: BMIH5004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6E06DA" id="_x0000_s1031" type="#_x0000_t202" style="position:absolute;left:0;text-align:left;margin-left:5.5pt;margin-top:12.8pt;width:465.6pt;height:151.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" fillcolor="white [3201]" strokeweight=".5pt">
                <v:textbox>
                  <w:txbxContent>
                    <w:p w14:paraId="59CC1522" w14:textId="77777777" w:rsidR="00062E4A" w:rsidRPr="00062E4A" w:rsidRDefault="00062E4A" w:rsidP="00062E4A">
                      <w:pPr>
                        <w:jc w:val="center"/>
                        <w:rPr>
                          <w:rFonts w:ascii="CIDFont+F4" w:eastAsia="Times New Roman" w:hAnsi="CIDFont+F4" w:cs="Times New Roman"/>
                          <w:b/>
                          <w:bCs/>
                          <w:kern w:val="0"/>
                          <w:sz w:val="52"/>
                          <w:szCs w:val="200"/>
                          <w:lang w:eastAsia="en-GB"/>
                          <w14:ligatures w14:val="none"/>
                        </w:rPr>
                      </w:pPr>
                      <w:r w:rsidRPr="00062E4A">
                        <w:rPr>
                          <w:rFonts w:ascii="CIDFont+F4" w:eastAsia="Times New Roman" w:hAnsi="CIDFont+F4" w:cs="Times New Roman"/>
                          <w:b/>
                          <w:bCs/>
                          <w:kern w:val="0"/>
                          <w:sz w:val="52"/>
                          <w:szCs w:val="200"/>
                          <w:lang w:eastAsia="en-GB"/>
                          <w14:ligatures w14:val="none"/>
                        </w:rPr>
                        <w:t>Management &amp; Organisational Behaviour</w:t>
                      </w:r>
                    </w:p>
                    <w:p w14:paraId="00B76323" w14:textId="0553AE3E" w:rsidR="00062E4A" w:rsidRDefault="00062E4A" w:rsidP="00062E4A">
                      <w:pPr>
                        <w:jc w:val="center"/>
                      </w:pPr>
                      <w:r w:rsidRPr="00062E4A">
                        <w:rPr>
                          <w:rFonts w:ascii="CIDFont+F4" w:eastAsia="Times New Roman" w:hAnsi="CIDFont+F4" w:cs="Times New Roman"/>
                          <w:b/>
                          <w:bCs/>
                          <w:kern w:val="0"/>
                          <w:sz w:val="52"/>
                          <w:szCs w:val="200"/>
                          <w:lang w:eastAsia="en-GB"/>
                          <w14:ligatures w14:val="none"/>
                        </w:rPr>
                        <w:t>Module code: BMIH5004</w:t>
                      </w:r>
                    </w:p>
                  </w:txbxContent>
                </v:textbox>
              </v:shape>
            </w:pict>
          </mc:Fallback>
        </mc:AlternateContent>
      </w:r>
    </w:p>
    <w:p w14:paraId="3C0E6F88" w14:textId="77777777" w:rsidR="00062E4A" w:rsidRDefault="00062E4A" w:rsidP="00062E4A">
      <w:pPr>
        <w:spacing w:line="360" w:lineRule="auto"/>
        <w:jc w:val="both"/>
        <w:rPr>
          <w:rFonts w:ascii="Arial" w:hAnsi="Arial" w:cs="Arial"/>
        </w:rPr>
      </w:pPr>
    </w:p>
    <w:p w14:paraId="10D98CFA" w14:textId="77777777" w:rsidR="00062E4A" w:rsidRDefault="00062E4A" w:rsidP="00062E4A">
      <w:pPr>
        <w:spacing w:line="360" w:lineRule="auto"/>
        <w:jc w:val="both"/>
        <w:rPr>
          <w:rFonts w:ascii="Arial" w:hAnsi="Arial" w:cs="Arial"/>
        </w:rPr>
      </w:pPr>
    </w:p>
    <w:p w14:paraId="0501FAC3" w14:textId="77777777" w:rsidR="00062E4A" w:rsidRDefault="00062E4A" w:rsidP="00062E4A">
      <w:pPr>
        <w:spacing w:line="360" w:lineRule="auto"/>
        <w:jc w:val="both"/>
        <w:rPr>
          <w:rFonts w:ascii="Arial" w:hAnsi="Arial" w:cs="Arial"/>
        </w:rPr>
      </w:pPr>
    </w:p>
    <w:p w14:paraId="37FDB733" w14:textId="77777777" w:rsidR="00062E4A" w:rsidRDefault="00062E4A" w:rsidP="00062E4A">
      <w:pPr>
        <w:spacing w:line="360" w:lineRule="auto"/>
        <w:jc w:val="both"/>
        <w:rPr>
          <w:rFonts w:ascii="Arial" w:hAnsi="Arial" w:cs="Arial"/>
        </w:rPr>
      </w:pPr>
    </w:p>
    <w:p w14:paraId="1B69E763" w14:textId="77777777" w:rsidR="00062E4A" w:rsidRDefault="00062E4A" w:rsidP="00062E4A">
      <w:pPr>
        <w:spacing w:line="360" w:lineRule="auto"/>
        <w:jc w:val="both"/>
        <w:rPr>
          <w:rFonts w:ascii="Arial" w:hAnsi="Arial" w:cs="Arial"/>
        </w:rPr>
      </w:pPr>
    </w:p>
    <w:p w14:paraId="48DE7BDC" w14:textId="77777777" w:rsidR="00062E4A" w:rsidRDefault="00062E4A" w:rsidP="00062E4A">
      <w:pPr>
        <w:spacing w:line="360" w:lineRule="auto"/>
        <w:jc w:val="both"/>
        <w:rPr>
          <w:rFonts w:ascii="Arial" w:hAnsi="Arial" w:cs="Arial"/>
        </w:rPr>
      </w:pPr>
    </w:p>
    <w:p w14:paraId="1A4277EC" w14:textId="77777777" w:rsidR="00062E4A" w:rsidRDefault="00062E4A" w:rsidP="00062E4A">
      <w:pPr>
        <w:spacing w:line="360" w:lineRule="auto"/>
        <w:jc w:val="both"/>
        <w:rPr>
          <w:rFonts w:ascii="Arial" w:hAnsi="Arial" w:cs="Arial"/>
        </w:rPr>
      </w:pPr>
    </w:p>
    <w:p w14:paraId="02FF59C7" w14:textId="77777777" w:rsidR="00062E4A" w:rsidRDefault="00062E4A" w:rsidP="00062E4A">
      <w:pPr>
        <w:spacing w:line="360" w:lineRule="auto"/>
        <w:jc w:val="both"/>
        <w:rPr>
          <w:rFonts w:ascii="Arial" w:hAnsi="Arial" w:cs="Arial"/>
        </w:rPr>
      </w:pPr>
    </w:p>
    <w:p w14:paraId="1923CDE2" w14:textId="77777777" w:rsidR="00062E4A" w:rsidRDefault="00062E4A" w:rsidP="00062E4A">
      <w:pPr>
        <w:spacing w:line="360" w:lineRule="auto"/>
        <w:jc w:val="both"/>
        <w:rPr>
          <w:rFonts w:ascii="Arial" w:hAnsi="Arial" w:cs="Arial"/>
        </w:rPr>
      </w:pPr>
    </w:p>
    <w:p w14:paraId="0D9E1F7D" w14:textId="77777777" w:rsidR="00062E4A" w:rsidRDefault="00062E4A" w:rsidP="00062E4A">
      <w:pPr>
        <w:spacing w:line="360" w:lineRule="auto"/>
        <w:jc w:val="both"/>
        <w:rPr>
          <w:rFonts w:ascii="Arial" w:hAnsi="Arial" w:cs="Arial"/>
        </w:rPr>
      </w:pPr>
    </w:p>
    <w:p w14:paraId="062AB45D" w14:textId="77777777" w:rsidR="00062E4A" w:rsidRDefault="00062E4A" w:rsidP="00062E4A">
      <w:pPr>
        <w:spacing w:line="360" w:lineRule="auto"/>
        <w:jc w:val="both"/>
        <w:rPr>
          <w:rFonts w:ascii="Arial" w:hAnsi="Arial" w:cs="Arial"/>
        </w:rPr>
      </w:pPr>
    </w:p>
    <w:p w14:paraId="2F55FEDF" w14:textId="77777777" w:rsidR="00062E4A" w:rsidRDefault="00062E4A" w:rsidP="00062E4A">
      <w:pPr>
        <w:spacing w:line="360" w:lineRule="auto"/>
        <w:jc w:val="both"/>
        <w:rPr>
          <w:rFonts w:ascii="Arial" w:hAnsi="Arial" w:cs="Arial"/>
        </w:rPr>
      </w:pPr>
    </w:p>
    <w:p w14:paraId="111F7580" w14:textId="77777777" w:rsidR="00062E4A" w:rsidRDefault="00062E4A" w:rsidP="00062E4A">
      <w:pPr>
        <w:spacing w:line="360" w:lineRule="auto"/>
        <w:jc w:val="both"/>
        <w:rPr>
          <w:rFonts w:ascii="Arial" w:hAnsi="Arial" w:cs="Arial"/>
        </w:rPr>
      </w:pPr>
    </w:p>
    <w:p w14:paraId="7EEB63B9" w14:textId="77777777" w:rsidR="00062E4A" w:rsidRDefault="00062E4A" w:rsidP="00062E4A">
      <w:pPr>
        <w:spacing w:line="360" w:lineRule="auto"/>
        <w:jc w:val="both"/>
        <w:rPr>
          <w:rFonts w:ascii="Arial" w:hAnsi="Arial" w:cs="Arial"/>
        </w:rPr>
      </w:pPr>
    </w:p>
    <w:p w14:paraId="275DA133" w14:textId="77777777" w:rsidR="00062E4A" w:rsidRDefault="00062E4A" w:rsidP="00062E4A">
      <w:pPr>
        <w:spacing w:line="360" w:lineRule="auto"/>
        <w:jc w:val="both"/>
        <w:rPr>
          <w:rFonts w:ascii="Arial" w:hAnsi="Arial" w:cs="Arial"/>
        </w:rPr>
      </w:pPr>
    </w:p>
    <w:p w14:paraId="4DFDF812" w14:textId="77777777" w:rsidR="00062E4A" w:rsidRDefault="00062E4A" w:rsidP="00062E4A">
      <w:pPr>
        <w:spacing w:line="360" w:lineRule="auto"/>
        <w:jc w:val="both"/>
        <w:rPr>
          <w:rFonts w:ascii="Arial" w:hAnsi="Arial" w:cs="Arial"/>
        </w:rPr>
      </w:pPr>
    </w:p>
    <w:p w14:paraId="23229C83" w14:textId="77777777" w:rsidR="00062E4A" w:rsidRDefault="00062E4A" w:rsidP="00062E4A">
      <w:pPr>
        <w:spacing w:line="360" w:lineRule="auto"/>
        <w:jc w:val="both"/>
        <w:rPr>
          <w:rFonts w:ascii="Arial" w:hAnsi="Arial" w:cs="Arial"/>
        </w:rPr>
      </w:pPr>
    </w:p>
    <w:p w14:paraId="01DB1C7E" w14:textId="77777777" w:rsidR="00062E4A" w:rsidRDefault="00062E4A" w:rsidP="00062E4A">
      <w:pPr>
        <w:spacing w:line="360" w:lineRule="auto"/>
        <w:jc w:val="both"/>
        <w:rPr>
          <w:rFonts w:ascii="Arial" w:hAnsi="Arial" w:cs="Arial"/>
        </w:rPr>
      </w:pPr>
    </w:p>
    <w:p w14:paraId="4DE0CB84" w14:textId="77777777" w:rsidR="00062E4A" w:rsidRDefault="00062E4A" w:rsidP="00062E4A">
      <w:pPr>
        <w:spacing w:line="360" w:lineRule="auto"/>
        <w:jc w:val="both"/>
        <w:rPr>
          <w:rFonts w:ascii="Arial" w:hAnsi="Arial" w:cs="Arial"/>
        </w:rPr>
      </w:pPr>
    </w:p>
    <w:p w14:paraId="43EC5435" w14:textId="77777777" w:rsidR="00062E4A" w:rsidRDefault="00062E4A" w:rsidP="00062E4A">
      <w:pPr>
        <w:spacing w:line="360" w:lineRule="auto"/>
        <w:jc w:val="both"/>
        <w:rPr>
          <w:rFonts w:ascii="Arial" w:hAnsi="Arial" w:cs="Arial"/>
        </w:rPr>
      </w:pPr>
    </w:p>
    <w:p w14:paraId="5C674A25" w14:textId="77777777" w:rsidR="00062E4A" w:rsidRDefault="00062E4A" w:rsidP="00062E4A">
      <w:pPr>
        <w:spacing w:line="360" w:lineRule="auto"/>
        <w:jc w:val="both"/>
        <w:rPr>
          <w:rFonts w:ascii="Arial" w:hAnsi="Arial" w:cs="Arial"/>
        </w:rPr>
      </w:pPr>
    </w:p>
    <w:p w14:paraId="019465EE" w14:textId="77777777" w:rsidR="00062E4A" w:rsidRDefault="00062E4A" w:rsidP="00062E4A">
      <w:pPr>
        <w:spacing w:line="360" w:lineRule="auto"/>
        <w:jc w:val="both"/>
        <w:rPr>
          <w:rFonts w:ascii="Arial" w:hAnsi="Arial" w:cs="Arial"/>
        </w:rPr>
      </w:pPr>
    </w:p>
    <w:p w14:paraId="351711EF" w14:textId="77777777" w:rsidR="00062E4A" w:rsidRDefault="00062E4A" w:rsidP="00062E4A">
      <w:pPr>
        <w:spacing w:line="360" w:lineRule="auto"/>
        <w:jc w:val="both"/>
        <w:rPr>
          <w:rFonts w:ascii="Arial" w:hAnsi="Arial" w:cs="Arial"/>
        </w:rPr>
      </w:pPr>
    </w:p>
    <w:p w14:paraId="5117D9B0" w14:textId="77777777" w:rsidR="00062E4A" w:rsidRPr="00636F10" w:rsidRDefault="00062E4A" w:rsidP="00062E4A">
      <w:pPr>
        <w:spacing w:line="360" w:lineRule="auto"/>
        <w:jc w:val="both"/>
        <w:rPr>
          <w:rFonts w:ascii="Arial" w:hAnsi="Arial" w:cs="Arial"/>
        </w:rPr>
      </w:pPr>
    </w:p>
    <w:p w14:paraId="1B070E71" w14:textId="77777777" w:rsidR="00062E4A" w:rsidRDefault="00062E4A" w:rsidP="00062E4A">
      <w:pPr>
        <w:spacing w:line="360" w:lineRule="auto"/>
        <w:jc w:val="both"/>
        <w:rPr>
          <w:rFonts w:ascii="Arial" w:hAnsi="Arial" w:cs="Arial"/>
        </w:rPr>
      </w:pPr>
    </w:p>
    <w:p w14:paraId="78C1CA95" w14:textId="77777777" w:rsidR="00062E4A" w:rsidRDefault="00062E4A" w:rsidP="00062E4A">
      <w:pPr>
        <w:spacing w:line="360" w:lineRule="auto"/>
        <w:jc w:val="both"/>
        <w:rPr>
          <w:rFonts w:ascii="Arial" w:hAnsi="Arial" w:cs="Arial"/>
        </w:rPr>
      </w:pPr>
    </w:p>
    <w:p w14:paraId="3D85A58C" w14:textId="77777777" w:rsidR="00062E4A" w:rsidRDefault="00062E4A" w:rsidP="00062E4A">
      <w:pPr>
        <w:spacing w:line="360" w:lineRule="auto"/>
        <w:jc w:val="both"/>
        <w:rPr>
          <w:rFonts w:ascii="Arial" w:hAnsi="Arial" w:cs="Arial"/>
        </w:rPr>
      </w:pPr>
    </w:p>
    <w:p w14:paraId="48F6D6D7" w14:textId="77777777" w:rsidR="00117C12" w:rsidRDefault="00062E4A" w:rsidP="00062E4A">
      <w:pPr>
        <w:spacing w:line="360" w:lineRule="auto"/>
        <w:jc w:val="both"/>
        <w:rPr>
          <w:rFonts w:ascii="Calibri" w:hAnsi="Calibri" w:cs="Calibri"/>
          <w:b/>
          <w:bCs/>
        </w:rPr>
      </w:pPr>
      <w:r w:rsidRPr="00062E4A">
        <w:rPr>
          <w:rFonts w:ascii="Calibri" w:hAnsi="Calibri" w:cs="Calibri"/>
          <w:b/>
          <w:bCs/>
        </w:rPr>
        <w:lastRenderedPageBreak/>
        <w:t>A</w:t>
      </w:r>
      <w:r w:rsidR="00117C12">
        <w:rPr>
          <w:rFonts w:ascii="Calibri" w:hAnsi="Calibri" w:cs="Calibri"/>
          <w:b/>
          <w:bCs/>
        </w:rPr>
        <w:t>I acknowledgement:</w:t>
      </w:r>
    </w:p>
    <w:p w14:paraId="37B18A7B" w14:textId="3FCF7D77" w:rsidR="00117C12" w:rsidRPr="00117C12" w:rsidRDefault="00117C12" w:rsidP="00117C12">
      <w:pPr>
        <w:spacing w:line="360" w:lineRule="auto"/>
        <w:jc w:val="both"/>
        <w:rPr>
          <w:rFonts w:ascii="Calibri" w:hAnsi="Calibri" w:cs="Calibri"/>
          <w:b/>
          <w:bCs/>
        </w:rPr>
      </w:pPr>
      <w:r w:rsidRPr="00117C12">
        <w:rPr>
          <w:rFonts w:ascii="Calibri" w:hAnsi="Calibri" w:cs="Calibri"/>
          <w:b/>
          <w:bCs/>
        </w:rPr>
        <w:t xml:space="preserve">I acknowledge the use of </w:t>
      </w:r>
      <w:r w:rsidR="00A26D1C">
        <w:rPr>
          <w:rFonts w:ascii="Calibri" w:hAnsi="Calibri" w:cs="Calibri"/>
          <w:b/>
          <w:bCs/>
        </w:rPr>
        <w:t>CHATGPT, Quill</w:t>
      </w:r>
      <w:r>
        <w:rPr>
          <w:rFonts w:ascii="Calibri" w:hAnsi="Calibri" w:cs="Calibri"/>
          <w:b/>
          <w:bCs/>
        </w:rPr>
        <w:t xml:space="preserve"> Bot</w:t>
      </w:r>
      <w:r w:rsidRPr="00117C12">
        <w:rPr>
          <w:rFonts w:ascii="Calibri" w:hAnsi="Calibri" w:cs="Calibri"/>
          <w:b/>
          <w:bCs/>
        </w:rPr>
        <w:t xml:space="preserve"> </w:t>
      </w:r>
      <w:r>
        <w:rPr>
          <w:rFonts w:ascii="Calibri" w:hAnsi="Calibri" w:cs="Calibri"/>
          <w:b/>
          <w:bCs/>
        </w:rPr>
        <w:t xml:space="preserve">and Grammarly </w:t>
      </w:r>
      <w:r w:rsidRPr="00117C12">
        <w:rPr>
          <w:rFonts w:ascii="Calibri" w:hAnsi="Calibri" w:cs="Calibri"/>
          <w:b/>
          <w:bCs/>
        </w:rPr>
        <w:t>to check</w:t>
      </w:r>
    </w:p>
    <w:p w14:paraId="7A58AD0F" w14:textId="04FF54D4" w:rsidR="00117C12" w:rsidRDefault="00117C12" w:rsidP="00117C12">
      <w:pPr>
        <w:spacing w:line="360" w:lineRule="auto"/>
        <w:jc w:val="both"/>
        <w:rPr>
          <w:rFonts w:ascii="Calibri" w:hAnsi="Calibri" w:cs="Calibri"/>
          <w:b/>
          <w:bCs/>
        </w:rPr>
      </w:pPr>
      <w:r>
        <w:rPr>
          <w:rFonts w:ascii="Calibri" w:hAnsi="Calibri" w:cs="Calibri"/>
          <w:b/>
          <w:bCs/>
        </w:rPr>
        <w:t>my</w:t>
      </w:r>
      <w:r w:rsidRPr="00117C12">
        <w:rPr>
          <w:rFonts w:ascii="Calibri" w:hAnsi="Calibri" w:cs="Calibri"/>
          <w:b/>
          <w:bCs/>
        </w:rPr>
        <w:t xml:space="preserve"> </w:t>
      </w:r>
      <w:r>
        <w:rPr>
          <w:rFonts w:ascii="Calibri" w:hAnsi="Calibri" w:cs="Calibri"/>
          <w:b/>
          <w:bCs/>
        </w:rPr>
        <w:t xml:space="preserve">work below </w:t>
      </w:r>
      <w:r w:rsidRPr="00117C12">
        <w:rPr>
          <w:rFonts w:ascii="Calibri" w:hAnsi="Calibri" w:cs="Calibri"/>
          <w:b/>
          <w:bCs/>
        </w:rPr>
        <w:t xml:space="preserve">for grammatical </w:t>
      </w:r>
      <w:r>
        <w:rPr>
          <w:rFonts w:ascii="Calibri" w:hAnsi="Calibri" w:cs="Calibri"/>
          <w:b/>
          <w:bCs/>
        </w:rPr>
        <w:t>mistakes and simplify the text.  I also used AI to find research leadership style.</w:t>
      </w:r>
    </w:p>
    <w:p w14:paraId="501F8644" w14:textId="5E40E331" w:rsidR="00117C12" w:rsidRPr="00117C12" w:rsidRDefault="00117C12" w:rsidP="00117C12">
      <w:pPr>
        <w:spacing w:line="360" w:lineRule="auto"/>
        <w:jc w:val="both"/>
        <w:rPr>
          <w:rFonts w:ascii="Calibri" w:hAnsi="Calibri" w:cs="Calibri"/>
          <w:b/>
          <w:bCs/>
        </w:rPr>
      </w:pPr>
      <w:r w:rsidRPr="00117C12">
        <w:rPr>
          <w:rFonts w:ascii="Calibri" w:hAnsi="Calibri" w:cs="Calibri"/>
          <w:b/>
          <w:bCs/>
        </w:rPr>
        <w:t>I confirm that I have not presented any AI generated text as my own work. I confirm I</w:t>
      </w:r>
    </w:p>
    <w:p w14:paraId="646ECA73" w14:textId="77777777" w:rsidR="00117C12" w:rsidRPr="00117C12" w:rsidRDefault="00117C12" w:rsidP="00117C12">
      <w:pPr>
        <w:spacing w:line="360" w:lineRule="auto"/>
        <w:jc w:val="both"/>
        <w:rPr>
          <w:rFonts w:ascii="Calibri" w:hAnsi="Calibri" w:cs="Calibri"/>
          <w:b/>
          <w:bCs/>
        </w:rPr>
      </w:pPr>
      <w:r w:rsidRPr="00117C12">
        <w:rPr>
          <w:rFonts w:ascii="Calibri" w:hAnsi="Calibri" w:cs="Calibri"/>
          <w:b/>
          <w:bCs/>
        </w:rPr>
        <w:t>have copies of my drafts, notes, and other resources I used before, and after the use of</w:t>
      </w:r>
    </w:p>
    <w:p w14:paraId="71E16657" w14:textId="09597F43" w:rsidR="00117C12" w:rsidRDefault="00117C12" w:rsidP="00117C12">
      <w:pPr>
        <w:spacing w:line="360" w:lineRule="auto"/>
        <w:jc w:val="both"/>
        <w:rPr>
          <w:rFonts w:ascii="Calibri" w:hAnsi="Calibri" w:cs="Calibri"/>
          <w:b/>
          <w:bCs/>
        </w:rPr>
      </w:pPr>
      <w:r w:rsidRPr="00117C12">
        <w:rPr>
          <w:rFonts w:ascii="Calibri" w:hAnsi="Calibri" w:cs="Calibri"/>
          <w:b/>
          <w:bCs/>
        </w:rPr>
        <w:t>AI tools which I may be asked to provide in evidence.</w:t>
      </w:r>
    </w:p>
    <w:p w14:paraId="11F7BA8A" w14:textId="77777777" w:rsidR="00117C12" w:rsidRDefault="00117C12" w:rsidP="00117C12">
      <w:pPr>
        <w:spacing w:line="360" w:lineRule="auto"/>
        <w:jc w:val="both"/>
        <w:rPr>
          <w:rFonts w:ascii="Calibri" w:hAnsi="Calibri" w:cs="Calibri"/>
          <w:b/>
          <w:bCs/>
        </w:rPr>
      </w:pPr>
    </w:p>
    <w:p w14:paraId="72B03549" w14:textId="7336326D" w:rsidR="00117C12" w:rsidRDefault="00117C12" w:rsidP="00117C12">
      <w:pPr>
        <w:spacing w:line="360" w:lineRule="auto"/>
        <w:jc w:val="both"/>
        <w:rPr>
          <w:rFonts w:ascii="Calibri" w:hAnsi="Calibri" w:cs="Calibri"/>
          <w:b/>
          <w:bCs/>
        </w:rPr>
      </w:pPr>
      <w:r>
        <w:rPr>
          <w:rFonts w:ascii="Calibri" w:hAnsi="Calibri" w:cs="Calibri"/>
          <w:b/>
          <w:bCs/>
        </w:rPr>
        <w:t>SHAMIM 2118790</w:t>
      </w:r>
    </w:p>
    <w:p w14:paraId="31099824" w14:textId="77777777" w:rsidR="00117C12" w:rsidRDefault="00117C12" w:rsidP="00062E4A">
      <w:pPr>
        <w:spacing w:line="360" w:lineRule="auto"/>
        <w:jc w:val="both"/>
        <w:rPr>
          <w:rFonts w:ascii="Calibri" w:hAnsi="Calibri" w:cs="Calibri"/>
          <w:b/>
          <w:bCs/>
        </w:rPr>
      </w:pPr>
    </w:p>
    <w:p w14:paraId="2001F25F" w14:textId="77777777" w:rsidR="00117C12" w:rsidRDefault="00117C12" w:rsidP="00062E4A">
      <w:pPr>
        <w:spacing w:line="360" w:lineRule="auto"/>
        <w:jc w:val="both"/>
        <w:rPr>
          <w:rFonts w:ascii="Calibri" w:hAnsi="Calibri" w:cs="Calibri"/>
          <w:b/>
          <w:bCs/>
        </w:rPr>
      </w:pPr>
    </w:p>
    <w:p w14:paraId="514010D4" w14:textId="77777777" w:rsidR="00117C12" w:rsidRDefault="00117C12" w:rsidP="00062E4A">
      <w:pPr>
        <w:spacing w:line="360" w:lineRule="auto"/>
        <w:jc w:val="both"/>
        <w:rPr>
          <w:rFonts w:ascii="Calibri" w:hAnsi="Calibri" w:cs="Calibri"/>
          <w:b/>
          <w:bCs/>
        </w:rPr>
      </w:pPr>
    </w:p>
    <w:p w14:paraId="24B96DC7" w14:textId="77777777" w:rsidR="00117C12" w:rsidRDefault="00117C12" w:rsidP="00062E4A">
      <w:pPr>
        <w:spacing w:line="360" w:lineRule="auto"/>
        <w:jc w:val="both"/>
        <w:rPr>
          <w:rFonts w:ascii="Calibri" w:hAnsi="Calibri" w:cs="Calibri"/>
          <w:b/>
          <w:bCs/>
        </w:rPr>
      </w:pPr>
    </w:p>
    <w:p w14:paraId="5C8EC201" w14:textId="77777777" w:rsidR="00117C12" w:rsidRDefault="00117C12" w:rsidP="00062E4A">
      <w:pPr>
        <w:spacing w:line="360" w:lineRule="auto"/>
        <w:jc w:val="both"/>
        <w:rPr>
          <w:rFonts w:ascii="Calibri" w:hAnsi="Calibri" w:cs="Calibri"/>
          <w:b/>
          <w:bCs/>
        </w:rPr>
      </w:pPr>
    </w:p>
    <w:p w14:paraId="30A73A51" w14:textId="77777777" w:rsidR="00117C12" w:rsidRDefault="00117C12" w:rsidP="00062E4A">
      <w:pPr>
        <w:spacing w:line="360" w:lineRule="auto"/>
        <w:jc w:val="both"/>
        <w:rPr>
          <w:rFonts w:ascii="Calibri" w:hAnsi="Calibri" w:cs="Calibri"/>
          <w:b/>
          <w:bCs/>
        </w:rPr>
      </w:pPr>
    </w:p>
    <w:p w14:paraId="157BD089" w14:textId="77777777" w:rsidR="00117C12" w:rsidRDefault="00117C12" w:rsidP="00062E4A">
      <w:pPr>
        <w:spacing w:line="360" w:lineRule="auto"/>
        <w:jc w:val="both"/>
        <w:rPr>
          <w:rFonts w:ascii="Calibri" w:hAnsi="Calibri" w:cs="Calibri"/>
          <w:b/>
          <w:bCs/>
        </w:rPr>
      </w:pPr>
    </w:p>
    <w:p w14:paraId="5ED5DD59" w14:textId="77777777" w:rsidR="00117C12" w:rsidRDefault="00117C12" w:rsidP="00062E4A">
      <w:pPr>
        <w:spacing w:line="360" w:lineRule="auto"/>
        <w:jc w:val="both"/>
        <w:rPr>
          <w:rFonts w:ascii="Calibri" w:hAnsi="Calibri" w:cs="Calibri"/>
          <w:b/>
          <w:bCs/>
        </w:rPr>
      </w:pPr>
    </w:p>
    <w:p w14:paraId="1346249C" w14:textId="77777777" w:rsidR="00117C12" w:rsidRDefault="00117C12" w:rsidP="00062E4A">
      <w:pPr>
        <w:spacing w:line="360" w:lineRule="auto"/>
        <w:jc w:val="both"/>
        <w:rPr>
          <w:rFonts w:ascii="Calibri" w:hAnsi="Calibri" w:cs="Calibri"/>
          <w:b/>
          <w:bCs/>
        </w:rPr>
      </w:pPr>
    </w:p>
    <w:p w14:paraId="18649023" w14:textId="77777777" w:rsidR="00117C12" w:rsidRDefault="00117C12" w:rsidP="00062E4A">
      <w:pPr>
        <w:spacing w:line="360" w:lineRule="auto"/>
        <w:jc w:val="both"/>
        <w:rPr>
          <w:rFonts w:ascii="Calibri" w:hAnsi="Calibri" w:cs="Calibri"/>
          <w:b/>
          <w:bCs/>
        </w:rPr>
      </w:pPr>
    </w:p>
    <w:p w14:paraId="6EF56D0A" w14:textId="77777777" w:rsidR="00117C12" w:rsidRDefault="00117C12" w:rsidP="00062E4A">
      <w:pPr>
        <w:spacing w:line="360" w:lineRule="auto"/>
        <w:jc w:val="both"/>
        <w:rPr>
          <w:rFonts w:ascii="Calibri" w:hAnsi="Calibri" w:cs="Calibri"/>
          <w:b/>
          <w:bCs/>
        </w:rPr>
      </w:pPr>
    </w:p>
    <w:p w14:paraId="391A9FA1" w14:textId="77777777" w:rsidR="00117C12" w:rsidRDefault="00117C12" w:rsidP="00062E4A">
      <w:pPr>
        <w:spacing w:line="360" w:lineRule="auto"/>
        <w:jc w:val="both"/>
        <w:rPr>
          <w:rFonts w:ascii="Calibri" w:hAnsi="Calibri" w:cs="Calibri"/>
          <w:b/>
          <w:bCs/>
        </w:rPr>
      </w:pPr>
    </w:p>
    <w:p w14:paraId="10AC4B2F" w14:textId="77777777" w:rsidR="00117C12" w:rsidRDefault="00117C12" w:rsidP="00062E4A">
      <w:pPr>
        <w:spacing w:line="360" w:lineRule="auto"/>
        <w:jc w:val="both"/>
        <w:rPr>
          <w:rFonts w:ascii="Calibri" w:hAnsi="Calibri" w:cs="Calibri"/>
          <w:b/>
          <w:bCs/>
        </w:rPr>
      </w:pPr>
    </w:p>
    <w:p w14:paraId="227D957D" w14:textId="77777777" w:rsidR="00117C12" w:rsidRDefault="00117C12" w:rsidP="00062E4A">
      <w:pPr>
        <w:spacing w:line="360" w:lineRule="auto"/>
        <w:jc w:val="both"/>
        <w:rPr>
          <w:rFonts w:ascii="Calibri" w:hAnsi="Calibri" w:cs="Calibri"/>
          <w:b/>
          <w:bCs/>
        </w:rPr>
      </w:pPr>
    </w:p>
    <w:p w14:paraId="17046394" w14:textId="77777777" w:rsidR="00117C12" w:rsidRDefault="00117C12" w:rsidP="00062E4A">
      <w:pPr>
        <w:spacing w:line="360" w:lineRule="auto"/>
        <w:jc w:val="both"/>
        <w:rPr>
          <w:rFonts w:ascii="Calibri" w:hAnsi="Calibri" w:cs="Calibri"/>
          <w:b/>
          <w:bCs/>
        </w:rPr>
      </w:pPr>
    </w:p>
    <w:p w14:paraId="52CFDBC0" w14:textId="77777777" w:rsidR="00117C12" w:rsidRDefault="00117C12" w:rsidP="00062E4A">
      <w:pPr>
        <w:spacing w:line="360" w:lineRule="auto"/>
        <w:jc w:val="both"/>
        <w:rPr>
          <w:rFonts w:ascii="Calibri" w:hAnsi="Calibri" w:cs="Calibri"/>
          <w:b/>
          <w:bCs/>
        </w:rPr>
      </w:pPr>
    </w:p>
    <w:p w14:paraId="09AF1B23" w14:textId="77777777" w:rsidR="00117C12" w:rsidRDefault="00117C12" w:rsidP="00062E4A">
      <w:pPr>
        <w:spacing w:line="360" w:lineRule="auto"/>
        <w:jc w:val="both"/>
        <w:rPr>
          <w:rFonts w:ascii="Calibri" w:hAnsi="Calibri" w:cs="Calibri"/>
          <w:b/>
          <w:bCs/>
        </w:rPr>
      </w:pPr>
    </w:p>
    <w:p w14:paraId="229113B9" w14:textId="77777777" w:rsidR="00117C12" w:rsidRDefault="00117C12" w:rsidP="00062E4A">
      <w:pPr>
        <w:spacing w:line="360" w:lineRule="auto"/>
        <w:jc w:val="both"/>
        <w:rPr>
          <w:rFonts w:ascii="Calibri" w:hAnsi="Calibri" w:cs="Calibri"/>
          <w:b/>
          <w:bCs/>
        </w:rPr>
      </w:pPr>
    </w:p>
    <w:p w14:paraId="672BB6F5" w14:textId="77777777" w:rsidR="00117C12" w:rsidRDefault="00117C12" w:rsidP="00062E4A">
      <w:pPr>
        <w:spacing w:line="360" w:lineRule="auto"/>
        <w:jc w:val="both"/>
        <w:rPr>
          <w:rFonts w:ascii="Calibri" w:hAnsi="Calibri" w:cs="Calibri"/>
          <w:b/>
          <w:bCs/>
        </w:rPr>
      </w:pPr>
    </w:p>
    <w:p w14:paraId="6A18B0CD" w14:textId="77777777" w:rsidR="00117C12" w:rsidRDefault="00117C12" w:rsidP="00062E4A">
      <w:pPr>
        <w:spacing w:line="360" w:lineRule="auto"/>
        <w:jc w:val="both"/>
        <w:rPr>
          <w:rFonts w:ascii="Calibri" w:hAnsi="Calibri" w:cs="Calibri"/>
          <w:b/>
          <w:bCs/>
        </w:rPr>
      </w:pPr>
    </w:p>
    <w:p w14:paraId="4A6F1746" w14:textId="77777777" w:rsidR="00117C12" w:rsidRDefault="00117C12" w:rsidP="00062E4A">
      <w:pPr>
        <w:spacing w:line="360" w:lineRule="auto"/>
        <w:jc w:val="both"/>
        <w:rPr>
          <w:rFonts w:ascii="Calibri" w:hAnsi="Calibri" w:cs="Calibri"/>
          <w:b/>
          <w:bCs/>
        </w:rPr>
      </w:pPr>
    </w:p>
    <w:p w14:paraId="0A7B928A" w14:textId="77777777" w:rsidR="00117C12" w:rsidRDefault="00117C12" w:rsidP="00062E4A">
      <w:pPr>
        <w:spacing w:line="360" w:lineRule="auto"/>
        <w:jc w:val="both"/>
        <w:rPr>
          <w:rFonts w:ascii="Calibri" w:hAnsi="Calibri" w:cs="Calibri"/>
          <w:b/>
          <w:bCs/>
        </w:rPr>
      </w:pPr>
    </w:p>
    <w:p w14:paraId="12813244" w14:textId="77777777" w:rsidR="00117C12" w:rsidRDefault="00117C12" w:rsidP="00062E4A">
      <w:pPr>
        <w:spacing w:line="360" w:lineRule="auto"/>
        <w:jc w:val="both"/>
        <w:rPr>
          <w:rFonts w:ascii="Calibri" w:hAnsi="Calibri" w:cs="Calibri"/>
          <w:b/>
          <w:bCs/>
        </w:rPr>
      </w:pPr>
    </w:p>
    <w:p w14:paraId="68F0F583" w14:textId="4D2EA01A" w:rsidR="00062E4A" w:rsidRPr="00062E4A" w:rsidRDefault="00117C12" w:rsidP="00062E4A">
      <w:pPr>
        <w:spacing w:line="360" w:lineRule="auto"/>
        <w:jc w:val="both"/>
        <w:rPr>
          <w:rFonts w:ascii="Calibri" w:hAnsi="Calibri" w:cs="Calibri"/>
          <w:b/>
          <w:bCs/>
        </w:rPr>
      </w:pPr>
      <w:r>
        <w:rPr>
          <w:rFonts w:ascii="Calibri" w:hAnsi="Calibri" w:cs="Calibri"/>
          <w:b/>
          <w:bCs/>
        </w:rPr>
        <w:lastRenderedPageBreak/>
        <w:t>A</w:t>
      </w:r>
      <w:r w:rsidR="00062E4A" w:rsidRPr="00062E4A">
        <w:rPr>
          <w:rFonts w:ascii="Calibri" w:hAnsi="Calibri" w:cs="Calibri"/>
          <w:b/>
          <w:bCs/>
        </w:rPr>
        <w:t>ssess the impact of different leadership styles on team effectiveness and employee</w:t>
      </w:r>
    </w:p>
    <w:p w14:paraId="3249A0AB" w14:textId="7F07A39D" w:rsidR="00046661" w:rsidRPr="00046661" w:rsidRDefault="00062E4A" w:rsidP="00062E4A">
      <w:pPr>
        <w:spacing w:line="360" w:lineRule="auto"/>
        <w:jc w:val="both"/>
        <w:rPr>
          <w:rFonts w:ascii="Calibri" w:hAnsi="Calibri" w:cs="Calibri"/>
        </w:rPr>
      </w:pPr>
      <w:r w:rsidRPr="00062E4A">
        <w:rPr>
          <w:rFonts w:ascii="Calibri" w:hAnsi="Calibri" w:cs="Calibri"/>
          <w:b/>
          <w:bCs/>
        </w:rPr>
        <w:t>morale in the hospitality industry.</w:t>
      </w:r>
    </w:p>
    <w:p w14:paraId="4DA59337" w14:textId="77777777" w:rsidR="00046661" w:rsidRPr="00046661" w:rsidRDefault="00046661" w:rsidP="00390188">
      <w:pPr>
        <w:spacing w:line="360" w:lineRule="auto"/>
        <w:jc w:val="both"/>
        <w:rPr>
          <w:rFonts w:ascii="Calibri" w:hAnsi="Calibri" w:cs="Calibri"/>
        </w:rPr>
      </w:pPr>
      <w:r w:rsidRPr="00046661">
        <w:rPr>
          <w:rFonts w:ascii="Calibri" w:hAnsi="Calibri" w:cs="Calibri"/>
        </w:rPr>
        <w:t>Leadership plays a pivotal role in shaping the performance and morale of employees within the hotel industry. With staff morale and team dynamics directly affecting guest satisfaction, the leadership style employed by hotel managers can make or break a hotel's success. The hospitality industry thrives on effective management, and different leadership styles can significantly affect employee engagement, satisfaction, and ultimately team performance. This essay provides an overview of various leadership theories and styles, such as Autocratic, Democratic, Laissez-faire, Transactional, and Transformational leadership, with real-world examples from the hotel industry.</w:t>
      </w:r>
    </w:p>
    <w:p w14:paraId="774DD2DC" w14:textId="7BCEA056" w:rsidR="00046661" w:rsidRPr="00046661" w:rsidRDefault="00046661" w:rsidP="00390188">
      <w:pPr>
        <w:spacing w:line="360" w:lineRule="auto"/>
        <w:jc w:val="both"/>
        <w:rPr>
          <w:rFonts w:ascii="Calibri" w:hAnsi="Calibri" w:cs="Calibri"/>
        </w:rPr>
      </w:pPr>
      <w:r w:rsidRPr="00046661">
        <w:rPr>
          <w:rFonts w:ascii="Calibri" w:hAnsi="Calibri" w:cs="Calibri"/>
        </w:rPr>
        <w:t>The Autocratic leadership style is often characteri</w:t>
      </w:r>
      <w:r w:rsidR="00A26D1C">
        <w:rPr>
          <w:rFonts w:ascii="Calibri" w:hAnsi="Calibri" w:cs="Calibri"/>
        </w:rPr>
        <w:t>s</w:t>
      </w:r>
      <w:r w:rsidRPr="00046661">
        <w:rPr>
          <w:rFonts w:ascii="Calibri" w:hAnsi="Calibri" w:cs="Calibri"/>
        </w:rPr>
        <w:t>ed by a top-down approach where decisions are made solely by the leader, with little to no input from team members. In the context of hotel management, an autocratic leader may dictate how tasks are completed without seeking feedback from employees. This leadership style can be beneficial in high-pressure situations, such as managing crises or dealing with last-minute guest complaints (Mullins, 2010). For instance, in a five-star hotel dealing with a sudden staffing shortage, an autocratic leader might efficiently reassign staff roles to ensure service continuity. However, over-reliance on autocratic leadership may lead to decreased employee morale and high staff turnover, as employees may feel undervalued and over-controlled (Northouse, 2019). A common example is the fast-paced environment of business hotels, where quick decisions on guest management often call for a centrali</w:t>
      </w:r>
      <w:r w:rsidR="00A26D1C">
        <w:rPr>
          <w:rFonts w:ascii="Calibri" w:hAnsi="Calibri" w:cs="Calibri"/>
        </w:rPr>
        <w:t>s</w:t>
      </w:r>
      <w:r w:rsidRPr="00046661">
        <w:rPr>
          <w:rFonts w:ascii="Calibri" w:hAnsi="Calibri" w:cs="Calibri"/>
        </w:rPr>
        <w:t>ed authority (Tavakoli, 2018).</w:t>
      </w:r>
    </w:p>
    <w:p w14:paraId="7F9F3B27" w14:textId="77777777" w:rsidR="00046661" w:rsidRPr="00046661" w:rsidRDefault="00046661" w:rsidP="00390188">
      <w:pPr>
        <w:spacing w:line="360" w:lineRule="auto"/>
        <w:jc w:val="both"/>
        <w:rPr>
          <w:rFonts w:ascii="Calibri" w:hAnsi="Calibri" w:cs="Calibri"/>
        </w:rPr>
      </w:pPr>
      <w:r w:rsidRPr="00046661">
        <w:rPr>
          <w:rFonts w:ascii="Calibri" w:hAnsi="Calibri" w:cs="Calibri"/>
        </w:rPr>
        <w:t>Yet, the autocratic style, if not balanced with some level of employee empowerment, may create long-term challenges. Staff at hotels under strict autocratic leadership may become disengaged, resulting in a decline in overall performance and increased staff attrition (Goleman, 2017). When a manager consistently dictates every action, there is less room for personal initiative, creativity, or collaboration—all qualities essential for providing exceptional service in the hospitality sector (Hogan &amp; Kaiser, 2005).</w:t>
      </w:r>
    </w:p>
    <w:p w14:paraId="03FCA03F" w14:textId="1949B003" w:rsidR="00046661" w:rsidRPr="00046661" w:rsidRDefault="00046661" w:rsidP="00390188">
      <w:pPr>
        <w:spacing w:line="360" w:lineRule="auto"/>
        <w:jc w:val="both"/>
        <w:rPr>
          <w:rFonts w:ascii="Calibri" w:hAnsi="Calibri" w:cs="Calibri"/>
        </w:rPr>
      </w:pPr>
      <w:r w:rsidRPr="00046661">
        <w:rPr>
          <w:rFonts w:ascii="Calibri" w:hAnsi="Calibri" w:cs="Calibri"/>
        </w:rPr>
        <w:t>In contrast, the Democratic leadership style fosters an inclusive work environment where employees are encouraged to provide input on decisions. This leadership style is known to boost employee morale by promoting a sense of ownership and accountability (Bass, 2008). In hotels where teamwork and collaboration are essential—such as during the organi</w:t>
      </w:r>
      <w:r w:rsidR="00A26D1C">
        <w:rPr>
          <w:rFonts w:ascii="Calibri" w:hAnsi="Calibri" w:cs="Calibri"/>
        </w:rPr>
        <w:t>s</w:t>
      </w:r>
      <w:r w:rsidRPr="00046661">
        <w:rPr>
          <w:rFonts w:ascii="Calibri" w:hAnsi="Calibri" w:cs="Calibri"/>
        </w:rPr>
        <w:t xml:space="preserve">ation of large events or high occupancy seasons—democratic leadership can lead to innovative </w:t>
      </w:r>
      <w:r w:rsidRPr="00046661">
        <w:rPr>
          <w:rFonts w:ascii="Calibri" w:hAnsi="Calibri" w:cs="Calibri"/>
        </w:rPr>
        <w:lastRenderedPageBreak/>
        <w:t>solutions and enhanced operational efficiency (Kavanaugh &amp; Ninemeier, 2012). For example, at The Ritz-Carlton, employees are encouraged to provide suggestions on how to improve guest experiences, which has led to the development of personali</w:t>
      </w:r>
      <w:r w:rsidR="00A26D1C">
        <w:rPr>
          <w:rFonts w:ascii="Calibri" w:hAnsi="Calibri" w:cs="Calibri"/>
        </w:rPr>
        <w:t>s</w:t>
      </w:r>
      <w:r w:rsidRPr="00046661">
        <w:rPr>
          <w:rFonts w:ascii="Calibri" w:hAnsi="Calibri" w:cs="Calibri"/>
        </w:rPr>
        <w:t>ed services and enhanced customer satisfaction (Ritz-Carlton Leadership Center, 2022).</w:t>
      </w:r>
      <w:r w:rsidR="0070026D" w:rsidRPr="00062E4A">
        <w:rPr>
          <w:rFonts w:ascii="Calibri" w:hAnsi="Calibri" w:cs="Calibri"/>
        </w:rPr>
        <w:t xml:space="preserve"> At Four Seasons Hotels and Resorts, managers frequently engage staff in discussions about service improvements, leading to higher employee satisfaction and innovative ideas for enhancing guest experiences (Four Seasons, 2022). Democratic leadership not only empowers employees but also fosters a shared sense of responsibility.</w:t>
      </w:r>
    </w:p>
    <w:p w14:paraId="0D9C433E" w14:textId="73E86F63" w:rsidR="00046661" w:rsidRPr="00046661" w:rsidRDefault="00046661" w:rsidP="00390188">
      <w:pPr>
        <w:spacing w:line="360" w:lineRule="auto"/>
        <w:jc w:val="both"/>
        <w:rPr>
          <w:rFonts w:ascii="Calibri" w:hAnsi="Calibri" w:cs="Calibri"/>
        </w:rPr>
      </w:pPr>
      <w:r w:rsidRPr="00046661">
        <w:rPr>
          <w:rFonts w:ascii="Calibri" w:hAnsi="Calibri" w:cs="Calibri"/>
        </w:rPr>
        <w:t>Moreover, democratic leadership nurtures a culture of openness and transparency, where employees feel their voices are heard. This approach fosters loyalty and motivation, as employees are likely to remain with an organi</w:t>
      </w:r>
      <w:r w:rsidR="00A26D1C">
        <w:rPr>
          <w:rFonts w:ascii="Calibri" w:hAnsi="Calibri" w:cs="Calibri"/>
        </w:rPr>
        <w:t>s</w:t>
      </w:r>
      <w:r w:rsidRPr="00046661">
        <w:rPr>
          <w:rFonts w:ascii="Calibri" w:hAnsi="Calibri" w:cs="Calibri"/>
        </w:rPr>
        <w:t>ation where their contributions are valued (Daft, 2014). In large hotel chains like Marriott or Hilton, this leadership style can be instrumental in creating a cohesive workforce where employees work together to solve problems and create unique guest experiences (Hilton Worldwide, 2021). However, a challenge with democratic leadership is that decision-making processes may be slower, which can be a drawback in situations requiring urgent responses (Yukl, 2013).</w:t>
      </w:r>
    </w:p>
    <w:p w14:paraId="4041AE89" w14:textId="036BBC87" w:rsidR="00046661" w:rsidRPr="00046661" w:rsidRDefault="00046661" w:rsidP="00390188">
      <w:pPr>
        <w:spacing w:line="360" w:lineRule="auto"/>
        <w:jc w:val="both"/>
        <w:rPr>
          <w:rFonts w:ascii="Calibri" w:hAnsi="Calibri" w:cs="Calibri"/>
        </w:rPr>
      </w:pPr>
      <w:r w:rsidRPr="00046661">
        <w:rPr>
          <w:rFonts w:ascii="Calibri" w:hAnsi="Calibri" w:cs="Calibri"/>
        </w:rPr>
        <w:t>Laissez-faire leadership is another commonly observed style, where managers take a hands-off approach, allowing employees to manage their tasks with minimal supervision. This style can be effective in creative hotel environments where employees are highly skilled and self-motivated (Robbins &amp; Judge, 2019). In luxury boutique hotels, for instance, designers, chefs, and event planners may thrive under laissez-faire leadership, as they have the autonomy to innovate and enhance the guest experience (Jones &amp; Lockwood, 2012). However, in the hospitality industry, where consistency in service delivery is crucial, laissez-faire leadership can result in disorgani</w:t>
      </w:r>
      <w:r w:rsidR="00A26D1C">
        <w:rPr>
          <w:rFonts w:ascii="Calibri" w:hAnsi="Calibri" w:cs="Calibri"/>
        </w:rPr>
        <w:t>s</w:t>
      </w:r>
      <w:r w:rsidRPr="00046661">
        <w:rPr>
          <w:rFonts w:ascii="Calibri" w:hAnsi="Calibri" w:cs="Calibri"/>
        </w:rPr>
        <w:t>ation and poor performance (Gilbert &amp; Guerrier, 1997).</w:t>
      </w:r>
    </w:p>
    <w:p w14:paraId="32D18660" w14:textId="580723E4" w:rsidR="00046661" w:rsidRPr="00046661" w:rsidRDefault="00046661" w:rsidP="00390188">
      <w:pPr>
        <w:spacing w:line="360" w:lineRule="auto"/>
        <w:jc w:val="both"/>
        <w:rPr>
          <w:rFonts w:ascii="Calibri" w:hAnsi="Calibri" w:cs="Calibri"/>
        </w:rPr>
      </w:pPr>
      <w:r w:rsidRPr="00046661">
        <w:rPr>
          <w:rFonts w:ascii="Calibri" w:hAnsi="Calibri" w:cs="Calibri"/>
        </w:rPr>
        <w:t>For instance, in a hotel chain like Marriott, where operational efficiency and standardi</w:t>
      </w:r>
      <w:r w:rsidR="00A26D1C">
        <w:rPr>
          <w:rFonts w:ascii="Calibri" w:hAnsi="Calibri" w:cs="Calibri"/>
        </w:rPr>
        <w:t>s</w:t>
      </w:r>
      <w:r w:rsidRPr="00046661">
        <w:rPr>
          <w:rFonts w:ascii="Calibri" w:hAnsi="Calibri" w:cs="Calibri"/>
        </w:rPr>
        <w:t xml:space="preserve">ation are key to maintaining brand reputation, a laissez-faire approach might result in inconsistencies across locations (Kandampully, 2013). Without strong leadership oversight, service quality may suffer, as employees may not have the </w:t>
      </w:r>
      <w:r w:rsidR="00A26D1C" w:rsidRPr="00046661">
        <w:rPr>
          <w:rFonts w:ascii="Calibri" w:hAnsi="Calibri" w:cs="Calibri"/>
        </w:rPr>
        <w:t>guidance,</w:t>
      </w:r>
      <w:r w:rsidRPr="00046661">
        <w:rPr>
          <w:rFonts w:ascii="Calibri" w:hAnsi="Calibri" w:cs="Calibri"/>
        </w:rPr>
        <w:t xml:space="preserve"> they need to maintain the brand’s high standards (Kotler et al., 2017). Therefore, while laissez-faire leadership can be beneficial in specific departments such as marketing or design, it needs to be balanced with structured supervision in operational roles (Doherty &amp; Tyson, 2000).</w:t>
      </w:r>
    </w:p>
    <w:p w14:paraId="0F739F82" w14:textId="77777777" w:rsidR="00046661" w:rsidRPr="00046661" w:rsidRDefault="00046661" w:rsidP="00390188">
      <w:pPr>
        <w:spacing w:line="360" w:lineRule="auto"/>
        <w:jc w:val="both"/>
        <w:rPr>
          <w:rFonts w:ascii="Calibri" w:hAnsi="Calibri" w:cs="Calibri"/>
        </w:rPr>
      </w:pPr>
      <w:r w:rsidRPr="00046661">
        <w:rPr>
          <w:rFonts w:ascii="Calibri" w:hAnsi="Calibri" w:cs="Calibri"/>
        </w:rPr>
        <w:lastRenderedPageBreak/>
        <w:t>Transactional leadership is based on a system of rewards and punishments, where employees are motivated by the prospect of incentives for meeting targets or fear of penalties for failing to do so. This style of leadership is often seen in large hotel chains that rely on standard operating procedures to ensure consistency in service delivery (Burns, 1978). For example, a hotel manager at the Marriott might offer bonuses to housekeeping staff who consistently receive high guest satisfaction scores (Hilton &amp; Slatter, 2020). While this approach can be effective in driving performance, it may also stifle creativity and lead to a focus on short-term results rather than long-term innovation (House &amp; Aditya, 1997).</w:t>
      </w:r>
    </w:p>
    <w:p w14:paraId="61BB0302" w14:textId="6B384AEF" w:rsidR="00046661" w:rsidRPr="00046661" w:rsidRDefault="00046661" w:rsidP="00390188">
      <w:pPr>
        <w:spacing w:line="360" w:lineRule="auto"/>
        <w:jc w:val="both"/>
        <w:rPr>
          <w:rFonts w:ascii="Calibri" w:hAnsi="Calibri" w:cs="Calibri"/>
        </w:rPr>
      </w:pPr>
      <w:r w:rsidRPr="00046661">
        <w:rPr>
          <w:rFonts w:ascii="Calibri" w:hAnsi="Calibri" w:cs="Calibri"/>
        </w:rPr>
        <w:t>Transactional leadership works well in environments where clear structures and goals are essential, such as in corporate hotel chains (Northouse, 2019). However, the downside is that it can create a transactional relationship between employees and the organi</w:t>
      </w:r>
      <w:r w:rsidR="00A26D1C">
        <w:rPr>
          <w:rFonts w:ascii="Calibri" w:hAnsi="Calibri" w:cs="Calibri"/>
        </w:rPr>
        <w:t>s</w:t>
      </w:r>
      <w:r w:rsidRPr="00046661">
        <w:rPr>
          <w:rFonts w:ascii="Calibri" w:hAnsi="Calibri" w:cs="Calibri"/>
        </w:rPr>
        <w:t>ation, where employees are only motivated by external rewards rather than a genuine passion for their work (Burns, 1978). In the hospitality industry, where guest interactions and personali</w:t>
      </w:r>
      <w:r w:rsidR="00A26D1C">
        <w:rPr>
          <w:rFonts w:ascii="Calibri" w:hAnsi="Calibri" w:cs="Calibri"/>
        </w:rPr>
        <w:t>s</w:t>
      </w:r>
      <w:r w:rsidRPr="00046661">
        <w:rPr>
          <w:rFonts w:ascii="Calibri" w:hAnsi="Calibri" w:cs="Calibri"/>
        </w:rPr>
        <w:t>ed service are critical, over-reliance on transactional leadership can result in robotic service delivery, which may negatively affect guest satisfaction (Mullins, 2010).</w:t>
      </w:r>
    </w:p>
    <w:p w14:paraId="70E3C3F1" w14:textId="3C15A988" w:rsidR="00046661" w:rsidRPr="00046661" w:rsidRDefault="00046661" w:rsidP="00390188">
      <w:pPr>
        <w:spacing w:line="360" w:lineRule="auto"/>
        <w:jc w:val="both"/>
        <w:rPr>
          <w:rFonts w:ascii="Calibri" w:hAnsi="Calibri" w:cs="Calibri"/>
        </w:rPr>
      </w:pPr>
      <w:r w:rsidRPr="00046661">
        <w:rPr>
          <w:rFonts w:ascii="Calibri" w:hAnsi="Calibri" w:cs="Calibri"/>
        </w:rPr>
        <w:t>Transformational leadership, on the other hand, seeks to inspire and motivate employees by aligning organi</w:t>
      </w:r>
      <w:r w:rsidR="00A26D1C">
        <w:rPr>
          <w:rFonts w:ascii="Calibri" w:hAnsi="Calibri" w:cs="Calibri"/>
        </w:rPr>
        <w:t>s</w:t>
      </w:r>
      <w:r w:rsidRPr="00046661">
        <w:rPr>
          <w:rFonts w:ascii="Calibri" w:hAnsi="Calibri" w:cs="Calibri"/>
        </w:rPr>
        <w:t>ational goals with individual aspirations. This leadership style is increasingly popular in the hotel industry, particularly in luxury hotels where personali</w:t>
      </w:r>
      <w:r w:rsidR="00A26D1C">
        <w:rPr>
          <w:rFonts w:ascii="Calibri" w:hAnsi="Calibri" w:cs="Calibri"/>
        </w:rPr>
        <w:t>s</w:t>
      </w:r>
      <w:r w:rsidRPr="00046661">
        <w:rPr>
          <w:rFonts w:ascii="Calibri" w:hAnsi="Calibri" w:cs="Calibri"/>
        </w:rPr>
        <w:t>ed service and innovation are key to maintaining a competitive edge (Bass &amp; Avolio, 1994). Transformational leaders in hotels strive to create a shared vision that employees are passionate about, resulting in higher levels of engagement and innovation (Tracey &amp; Hinkin, 1994).</w:t>
      </w:r>
    </w:p>
    <w:p w14:paraId="6CE0F2F4" w14:textId="2566D16F" w:rsidR="00046661" w:rsidRPr="00046661" w:rsidRDefault="00046661" w:rsidP="00390188">
      <w:pPr>
        <w:spacing w:line="360" w:lineRule="auto"/>
        <w:jc w:val="both"/>
        <w:rPr>
          <w:rFonts w:ascii="Calibri" w:hAnsi="Calibri" w:cs="Calibri"/>
        </w:rPr>
      </w:pPr>
      <w:r w:rsidRPr="00046661">
        <w:rPr>
          <w:rFonts w:ascii="Calibri" w:hAnsi="Calibri" w:cs="Calibri"/>
        </w:rPr>
        <w:t>For example, at the Four Seasons Hotels and Resorts, transformational leadership is often emphasi</w:t>
      </w:r>
      <w:r w:rsidR="00A26D1C">
        <w:rPr>
          <w:rFonts w:ascii="Calibri" w:hAnsi="Calibri" w:cs="Calibri"/>
        </w:rPr>
        <w:t>s</w:t>
      </w:r>
      <w:r w:rsidRPr="00046661">
        <w:rPr>
          <w:rFonts w:ascii="Calibri" w:hAnsi="Calibri" w:cs="Calibri"/>
        </w:rPr>
        <w:t>ed, with managers encouraging employees to go above and beyond to exceed guest expectations (Four Seasons, 2022). By fostering a culture of empowerment and trust, transformational leaders can inspire their teams to deliver exceptional service and come up with creative solutions to problems (Bass, 2008). This leadership style is particularly effective in luxury hotels, where attention to detail and guest satisfaction are paramount (Goleman, 2017). Unlike transactional leadership, which focuses on short-term goals, transformational leadership encourages long-term development and employee growth, contributing to the overall success of the hotel (Northouse, 2019).</w:t>
      </w:r>
    </w:p>
    <w:p w14:paraId="718F27FA" w14:textId="066F8D84" w:rsidR="00046661" w:rsidRPr="00046661" w:rsidRDefault="00046661" w:rsidP="00390188">
      <w:pPr>
        <w:spacing w:line="360" w:lineRule="auto"/>
        <w:jc w:val="both"/>
        <w:rPr>
          <w:rFonts w:ascii="Calibri" w:hAnsi="Calibri" w:cs="Calibri"/>
        </w:rPr>
      </w:pPr>
      <w:r w:rsidRPr="00046661">
        <w:rPr>
          <w:rFonts w:ascii="Calibri" w:hAnsi="Calibri" w:cs="Calibri"/>
        </w:rPr>
        <w:t xml:space="preserve">McGregor’s X and Y Theory offers a useful framework for understanding managerial attitudes toward employee motivation. Theory X posits that employees are inherently lazy and require </w:t>
      </w:r>
      <w:r w:rsidRPr="00046661">
        <w:rPr>
          <w:rFonts w:ascii="Calibri" w:hAnsi="Calibri" w:cs="Calibri"/>
        </w:rPr>
        <w:lastRenderedPageBreak/>
        <w:t>strict supervision, aligning with autocratic leadership (McGregor, 1960). On the other hand, Theory Y suggests that employees are self-motivated and thrive when given autonomy, aligning more with democratic or laissez-faire leadership styles (McGregor, 1960). In the hotel industry, a Theory X approach may be observed in high-pressure environments where operational efficiency is paramount, such as in fast-paced city hotels or during large-scale events (Hilton Worldwide, 2021). However, Theory Y is more applicable in environments that prioriti</w:t>
      </w:r>
      <w:r w:rsidR="00A26D1C">
        <w:rPr>
          <w:rFonts w:ascii="Calibri" w:hAnsi="Calibri" w:cs="Calibri"/>
        </w:rPr>
        <w:t>s</w:t>
      </w:r>
      <w:r w:rsidRPr="00046661">
        <w:rPr>
          <w:rFonts w:ascii="Calibri" w:hAnsi="Calibri" w:cs="Calibri"/>
        </w:rPr>
        <w:t>e creativity and employee engagement, such as boutique hotels or luxury resorts (Bass, 2008).</w:t>
      </w:r>
    </w:p>
    <w:p w14:paraId="1BFD9044" w14:textId="64F464F5" w:rsidR="00046661" w:rsidRPr="00046661" w:rsidRDefault="00046661" w:rsidP="00390188">
      <w:pPr>
        <w:spacing w:line="360" w:lineRule="auto"/>
        <w:jc w:val="both"/>
        <w:rPr>
          <w:rFonts w:ascii="Calibri" w:hAnsi="Calibri" w:cs="Calibri"/>
        </w:rPr>
      </w:pPr>
      <w:r w:rsidRPr="00046661">
        <w:rPr>
          <w:rFonts w:ascii="Calibri" w:hAnsi="Calibri" w:cs="Calibri"/>
        </w:rPr>
        <w:t>For instance, in high-end establishments like The Ritz-Carlton, managers who adopt a Theory Y approach often find that their teams are more motivated and capable of delivering the high level of personali</w:t>
      </w:r>
      <w:r w:rsidR="00A26D1C">
        <w:rPr>
          <w:rFonts w:ascii="Calibri" w:hAnsi="Calibri" w:cs="Calibri"/>
        </w:rPr>
        <w:t>s</w:t>
      </w:r>
      <w:r w:rsidRPr="00046661">
        <w:rPr>
          <w:rFonts w:ascii="Calibri" w:hAnsi="Calibri" w:cs="Calibri"/>
        </w:rPr>
        <w:t xml:space="preserve">ed service expected by guests (Ritz-Carlton Leadership Center, 2022). </w:t>
      </w:r>
      <w:r w:rsidR="0070026D" w:rsidRPr="00062E4A">
        <w:rPr>
          <w:rFonts w:ascii="Calibri" w:hAnsi="Calibri" w:cs="Calibri"/>
        </w:rPr>
        <w:t>Marriott's "</w:t>
      </w:r>
      <w:r w:rsidR="00A26D1C" w:rsidRPr="00062E4A">
        <w:rPr>
          <w:rFonts w:ascii="Calibri" w:hAnsi="Calibri" w:cs="Calibri"/>
        </w:rPr>
        <w:t>Take Care</w:t>
      </w:r>
      <w:r w:rsidR="0070026D" w:rsidRPr="00062E4A">
        <w:rPr>
          <w:rFonts w:ascii="Calibri" w:hAnsi="Calibri" w:cs="Calibri"/>
        </w:rPr>
        <w:t xml:space="preserve">" program empowers employees to make decisions that enhance the guest experience without seeking managerial approval (Marriott, 2021). This approach fosters a sense of ownership among staff, leading to increased engagement and satisfaction. </w:t>
      </w:r>
      <w:r w:rsidRPr="00046661">
        <w:rPr>
          <w:rFonts w:ascii="Calibri" w:hAnsi="Calibri" w:cs="Calibri"/>
        </w:rPr>
        <w:t xml:space="preserve">By giving </w:t>
      </w:r>
      <w:r w:rsidR="00A26D1C" w:rsidRPr="00046661">
        <w:rPr>
          <w:rFonts w:ascii="Calibri" w:hAnsi="Calibri" w:cs="Calibri"/>
        </w:rPr>
        <w:t>employees,</w:t>
      </w:r>
      <w:r w:rsidRPr="00046661">
        <w:rPr>
          <w:rFonts w:ascii="Calibri" w:hAnsi="Calibri" w:cs="Calibri"/>
        </w:rPr>
        <w:t xml:space="preserve"> the autonomy to make decisions and solve problems on their own, these leaders create an environment where staff feel empowered and valued, leading to greater job satisfaction and lower turnover rates (Goleman, 2017).</w:t>
      </w:r>
    </w:p>
    <w:p w14:paraId="79E1297F" w14:textId="27EB7116" w:rsidR="00046661" w:rsidRPr="00046661" w:rsidRDefault="00046661" w:rsidP="00390188">
      <w:pPr>
        <w:spacing w:line="360" w:lineRule="auto"/>
        <w:jc w:val="both"/>
        <w:rPr>
          <w:rFonts w:ascii="Calibri" w:hAnsi="Calibri" w:cs="Calibri"/>
        </w:rPr>
      </w:pPr>
      <w:r w:rsidRPr="00046661">
        <w:rPr>
          <w:rFonts w:ascii="Calibri" w:hAnsi="Calibri" w:cs="Calibri"/>
        </w:rPr>
        <w:t xml:space="preserve">Blake and Mouton’s Managerial Grid provides a model for </w:t>
      </w:r>
      <w:r w:rsidR="00A26D1C" w:rsidRPr="00046661">
        <w:rPr>
          <w:rFonts w:ascii="Calibri" w:hAnsi="Calibri" w:cs="Calibri"/>
        </w:rPr>
        <w:t>analysing</w:t>
      </w:r>
      <w:r w:rsidRPr="00046661">
        <w:rPr>
          <w:rFonts w:ascii="Calibri" w:hAnsi="Calibri" w:cs="Calibri"/>
        </w:rPr>
        <w:t xml:space="preserve"> leadership effectiveness based on concern for people and concern for production (Blake &amp; Mouton, 1964). In hotels, leaders with a high concern for production but low concern for people may prioriti</w:t>
      </w:r>
      <w:r w:rsidR="00A26D1C">
        <w:rPr>
          <w:rFonts w:ascii="Calibri" w:hAnsi="Calibri" w:cs="Calibri"/>
        </w:rPr>
        <w:t>s</w:t>
      </w:r>
      <w:r w:rsidRPr="00046661">
        <w:rPr>
          <w:rFonts w:ascii="Calibri" w:hAnsi="Calibri" w:cs="Calibri"/>
        </w:rPr>
        <w:t>e operational efficiency at the expense of employee morale (Jones &amp; Lockwood, 2012). For instance, in a hotel chain such as Hilton, a manager focused exclusively on production may drive the team to meet occupancy targets but may overlook the individual needs of employees, leading to burnout and decreased job satisfaction (Hilton &amp; Slatter, 2020).</w:t>
      </w:r>
    </w:p>
    <w:p w14:paraId="4E01D5A9" w14:textId="198D1107" w:rsidR="00046661" w:rsidRPr="00046661" w:rsidRDefault="00046661" w:rsidP="00390188">
      <w:pPr>
        <w:spacing w:line="360" w:lineRule="auto"/>
        <w:jc w:val="both"/>
        <w:rPr>
          <w:rFonts w:ascii="Calibri" w:hAnsi="Calibri" w:cs="Calibri"/>
        </w:rPr>
      </w:pPr>
      <w:r w:rsidRPr="00046661">
        <w:rPr>
          <w:rFonts w:ascii="Calibri" w:hAnsi="Calibri" w:cs="Calibri"/>
        </w:rPr>
        <w:t>Conversely, a manager with a high concern for people but low concern for production may foster a pleasant work environment but struggle to meet operational goals (Robbins &amp; Judge, 2019). The most effective hotel managers are those who can balance both concerns, ensuring that employees feel supported while also maintaining high levels of productivity (Bass, 2008). In hotels where guest satisfaction and service excellence are critical, such as at The Ritz-Carlton or Four Seasons, this balance is essential for maintaining a motivated workforce that delivers exceptional service (Ritz-Carlton Leadership Center, 2022).</w:t>
      </w:r>
      <w:r w:rsidR="0070026D" w:rsidRPr="00062E4A">
        <w:rPr>
          <w:rFonts w:ascii="Calibri" w:hAnsi="Calibri" w:cs="Calibri"/>
        </w:rPr>
        <w:t xml:space="preserve"> Kimpton Hotels </w:t>
      </w:r>
      <w:r w:rsidR="0070026D" w:rsidRPr="00062E4A">
        <w:rPr>
          <w:rFonts w:ascii="Calibri" w:hAnsi="Calibri" w:cs="Calibri"/>
        </w:rPr>
        <w:lastRenderedPageBreak/>
        <w:t>encourages a team-oriented approach where employees feel supported, leading to high guest satisfaction and employee engagement.</w:t>
      </w:r>
    </w:p>
    <w:p w14:paraId="410C121C" w14:textId="4543991D" w:rsidR="00EA7B8C" w:rsidRPr="00062E4A" w:rsidRDefault="00EA7B8C" w:rsidP="00390188">
      <w:pPr>
        <w:spacing w:line="360" w:lineRule="auto"/>
        <w:jc w:val="both"/>
        <w:rPr>
          <w:rFonts w:ascii="Calibri" w:hAnsi="Calibri" w:cs="Calibri"/>
        </w:rPr>
      </w:pPr>
      <w:r w:rsidRPr="00062E4A">
        <w:rPr>
          <w:rFonts w:ascii="Calibri" w:hAnsi="Calibri" w:cs="Calibri"/>
        </w:rPr>
        <w:t>Adair’s Action-Centered Leadership (ACL) model</w:t>
      </w:r>
      <w:r w:rsidR="007B6E72" w:rsidRPr="00062E4A">
        <w:rPr>
          <w:rFonts w:ascii="Calibri" w:hAnsi="Calibri" w:cs="Calibri"/>
        </w:rPr>
        <w:t xml:space="preserve"> (Adair, 2021).</w:t>
      </w:r>
      <w:r w:rsidRPr="00062E4A">
        <w:rPr>
          <w:rFonts w:ascii="Calibri" w:hAnsi="Calibri" w:cs="Calibri"/>
        </w:rPr>
        <w:t xml:space="preserve"> is another valuable framework for understanding leadership in the hotel industry. This model emphasi</w:t>
      </w:r>
      <w:r w:rsidR="00A26D1C">
        <w:rPr>
          <w:rFonts w:ascii="Calibri" w:hAnsi="Calibri" w:cs="Calibri"/>
        </w:rPr>
        <w:t>s</w:t>
      </w:r>
      <w:r w:rsidRPr="00062E4A">
        <w:rPr>
          <w:rFonts w:ascii="Calibri" w:hAnsi="Calibri" w:cs="Calibri"/>
        </w:rPr>
        <w:t>es three core responsibilities of leaders: achieving the task, building the team, and developing the individual. In hotels, leaders must constantly balance these three elements to ensure smooth operations. For example, during a major event such as a wedding or corporate conference, a hotel manager must ensure that the event runs smoothly (task), that all departments work together effectively (team), and that individual employees feel supported and capable of performing their roles (individual). The Ritz-Carlton, under the leadership of Horst Schulze, is a prime example of ACL in action. Schulze emphasi</w:t>
      </w:r>
      <w:r w:rsidR="00A26D1C">
        <w:rPr>
          <w:rFonts w:ascii="Calibri" w:hAnsi="Calibri" w:cs="Calibri"/>
        </w:rPr>
        <w:t>s</w:t>
      </w:r>
      <w:r w:rsidRPr="00062E4A">
        <w:rPr>
          <w:rFonts w:ascii="Calibri" w:hAnsi="Calibri" w:cs="Calibri"/>
        </w:rPr>
        <w:t>ed the importance of empowering employees to make decisions that would enhance the guest experience while also providing them with the training and resources needed to succeed (Martin, 2021). This holistic approach to leadership has allowed the Ritz-Carlton to maintain its reputation for world-class service and employee satisfaction.</w:t>
      </w:r>
      <w:r w:rsidR="0070026D" w:rsidRPr="00062E4A">
        <w:rPr>
          <w:rFonts w:ascii="Calibri" w:hAnsi="Calibri" w:cs="Calibri"/>
        </w:rPr>
        <w:t xml:space="preserve"> At Shangri-La Hotels, managers use team-building activities to enhance communication and collaboration among staff. Regular team retreats help strengthen relationships, improving teamwork and service quality (Shangri-La, 2024). By focusing on both task achievement and employee development, leaders create a motivated workforce capable of meeting organizational challenges.</w:t>
      </w:r>
    </w:p>
    <w:p w14:paraId="557D85B2" w14:textId="77777777" w:rsidR="0070026D" w:rsidRPr="00062E4A" w:rsidRDefault="0070026D" w:rsidP="00390188">
      <w:pPr>
        <w:spacing w:line="360" w:lineRule="auto"/>
        <w:jc w:val="both"/>
        <w:rPr>
          <w:rFonts w:ascii="Calibri" w:hAnsi="Calibri" w:cs="Calibri"/>
        </w:rPr>
      </w:pPr>
    </w:p>
    <w:p w14:paraId="6443264F" w14:textId="7A033DE2" w:rsidR="00EA7B8C" w:rsidRPr="00062E4A" w:rsidRDefault="00EA7B8C" w:rsidP="00390188">
      <w:pPr>
        <w:spacing w:line="360" w:lineRule="auto"/>
        <w:jc w:val="both"/>
        <w:rPr>
          <w:rFonts w:ascii="Calibri" w:hAnsi="Calibri" w:cs="Calibri"/>
        </w:rPr>
      </w:pPr>
      <w:r w:rsidRPr="00062E4A">
        <w:rPr>
          <w:rFonts w:ascii="Calibri" w:hAnsi="Calibri" w:cs="Calibri"/>
        </w:rPr>
        <w:t>The Great Man Theory, while somewhat outdated, still has relevance in understanding certain leadership styles in the hospitality industry. This theory suggests that certain individuals are born with inherent leadership qualities that set them apart. In modern hotel management, charismatic leaders who can inspire and motivate their teams often embody aspects of this theory. Richard Branson, the founder of Virgin Hotels, is a prime example of a leader whose charisma and vision have shaped the culture of his hotels. Branson’s leadership style combines elements of transformational leadership—motivating employees to embrace innovation and take risks—with a personal charm that fosters loyalty and commitment among his staff (Brown, 2020). However, relying solely on charismatic leadership can sometimes overshadow the importance of structured management processes, which are critical in the highly regulated and complex environment of hotel operations.</w:t>
      </w:r>
      <w:r w:rsidR="0070026D" w:rsidRPr="00062E4A">
        <w:rPr>
          <w:rFonts w:ascii="Calibri" w:hAnsi="Calibri" w:cs="Calibri"/>
        </w:rPr>
        <w:t xml:space="preserve"> Conrad Hilton, the founder of Hilton Hotels, is often cited as an example of the Great Man Theory. His vision and charisma helped shape the </w:t>
      </w:r>
      <w:r w:rsidR="0070026D" w:rsidRPr="00062E4A">
        <w:rPr>
          <w:rFonts w:ascii="Calibri" w:hAnsi="Calibri" w:cs="Calibri"/>
        </w:rPr>
        <w:lastRenderedPageBreak/>
        <w:t>global hospitality industry, demonstrating how unique traits can contribute to leadership success (Hilton, 2023).</w:t>
      </w:r>
    </w:p>
    <w:p w14:paraId="4F564A81" w14:textId="0E928E99" w:rsidR="0070026D" w:rsidRPr="0070026D" w:rsidRDefault="00390188" w:rsidP="00390188">
      <w:pPr>
        <w:spacing w:line="360" w:lineRule="auto"/>
        <w:jc w:val="both"/>
        <w:rPr>
          <w:rFonts w:ascii="Calibri" w:hAnsi="Calibri" w:cs="Calibri"/>
        </w:rPr>
      </w:pPr>
      <w:r w:rsidRPr="00062E4A">
        <w:rPr>
          <w:rFonts w:ascii="Calibri" w:hAnsi="Calibri" w:cs="Calibri"/>
        </w:rPr>
        <w:t>I</w:t>
      </w:r>
      <w:r w:rsidR="0070026D" w:rsidRPr="0070026D">
        <w:rPr>
          <w:rFonts w:ascii="Calibri" w:hAnsi="Calibri" w:cs="Calibri"/>
        </w:rPr>
        <w:t>mpact of Leadership on Employee Morale</w:t>
      </w:r>
      <w:r w:rsidRPr="00062E4A">
        <w:rPr>
          <w:rFonts w:ascii="Calibri" w:hAnsi="Calibri" w:cs="Calibri"/>
        </w:rPr>
        <w:t xml:space="preserve">. </w:t>
      </w:r>
      <w:r w:rsidR="0070026D" w:rsidRPr="0070026D">
        <w:rPr>
          <w:rFonts w:ascii="Calibri" w:hAnsi="Calibri" w:cs="Calibri"/>
        </w:rPr>
        <w:t>A hotel’s success depends not only on its strategic operations but also on the effective management of human resources, which is driven by leadership. Different leadership styles—ranging from transformational and transactional leadership to democratic and autocratic approaches—create varying levels of employee satisfaction and engagement, which are essential for high performance in the hotel industry.</w:t>
      </w:r>
    </w:p>
    <w:p w14:paraId="3C75119A" w14:textId="052F2A4D" w:rsidR="0070026D" w:rsidRPr="0070026D" w:rsidRDefault="0070026D" w:rsidP="00390188">
      <w:pPr>
        <w:spacing w:line="360" w:lineRule="auto"/>
        <w:jc w:val="both"/>
        <w:rPr>
          <w:rFonts w:ascii="Calibri" w:hAnsi="Calibri" w:cs="Calibri"/>
        </w:rPr>
      </w:pPr>
      <w:r w:rsidRPr="0070026D">
        <w:rPr>
          <w:rFonts w:ascii="Calibri" w:hAnsi="Calibri" w:cs="Calibri"/>
        </w:rPr>
        <w:t>The article "The Socio-Cultural Diversity of Hotel Employees and Their Perception of the Management Styles in Hotels of Gauteng Province, South Africa" by Yawa Annan et al. (2019) emphasi</w:t>
      </w:r>
      <w:r w:rsidR="00A26D1C">
        <w:rPr>
          <w:rFonts w:ascii="Calibri" w:hAnsi="Calibri" w:cs="Calibri"/>
        </w:rPr>
        <w:t>s</w:t>
      </w:r>
      <w:r w:rsidRPr="0070026D">
        <w:rPr>
          <w:rFonts w:ascii="Calibri" w:hAnsi="Calibri" w:cs="Calibri"/>
        </w:rPr>
        <w:t>es that leadership styles significantly shape the employee experience. Their research underlines the role of internal communication in fostering a positive organi</w:t>
      </w:r>
      <w:r w:rsidR="00A26D1C">
        <w:rPr>
          <w:rFonts w:ascii="Calibri" w:hAnsi="Calibri" w:cs="Calibri"/>
        </w:rPr>
        <w:t>s</w:t>
      </w:r>
      <w:r w:rsidRPr="0070026D">
        <w:rPr>
          <w:rFonts w:ascii="Calibri" w:hAnsi="Calibri" w:cs="Calibri"/>
        </w:rPr>
        <w:t>ational climate, which in turn boosts guest satisfaction. Transformational leadership, characteri</w:t>
      </w:r>
      <w:r w:rsidR="00A26D1C">
        <w:rPr>
          <w:rFonts w:ascii="Calibri" w:hAnsi="Calibri" w:cs="Calibri"/>
        </w:rPr>
        <w:t>s</w:t>
      </w:r>
      <w:r w:rsidRPr="0070026D">
        <w:rPr>
          <w:rFonts w:ascii="Calibri" w:hAnsi="Calibri" w:cs="Calibri"/>
        </w:rPr>
        <w:t>ed by a focus on motivating employees and enhancing their performance, emerges as a particularly effective style. This leadership approach, rooted in Lewin’s Leadership Model, promotes a democratic environment where employees feel valued and empowered (Annan et al., 2019). A democratic leadership style, which involves participative decision-making, tends to lead to higher levels of employee satisfaction and morale—critical components for successful team dynamics within hotels.</w:t>
      </w:r>
    </w:p>
    <w:p w14:paraId="72311982" w14:textId="77777777" w:rsidR="0070026D" w:rsidRPr="0070026D" w:rsidRDefault="0070026D" w:rsidP="00390188">
      <w:pPr>
        <w:spacing w:line="360" w:lineRule="auto"/>
        <w:jc w:val="both"/>
        <w:rPr>
          <w:rFonts w:ascii="Calibri" w:hAnsi="Calibri" w:cs="Calibri"/>
        </w:rPr>
      </w:pPr>
      <w:r w:rsidRPr="0070026D">
        <w:rPr>
          <w:rFonts w:ascii="Calibri" w:hAnsi="Calibri" w:cs="Calibri"/>
        </w:rPr>
        <w:t>In a similar study, Baquero et al. (2019) examined the link between authentic leadership and job satisfaction within the hotel industry. Authentic leadership is grounded in self-awareness, transparency, and balanced processing, all of which positively influence employee satisfaction. Baquero and colleagues argue that hotel managers who demonstrate a high level of self-awareness can better meet the needs of their employees, fostering higher levels of job satisfaction (Baquero et al., 2019). This insight aligns with the argument that leadership styles must be flexible and adaptable to the specific context in which they are applied, particularly when managing a workforce as diverse as that found in the hotel industry.</w:t>
      </w:r>
    </w:p>
    <w:p w14:paraId="517A1F07" w14:textId="69B084A2" w:rsidR="0070026D" w:rsidRPr="0070026D" w:rsidRDefault="0070026D" w:rsidP="00390188">
      <w:pPr>
        <w:spacing w:line="360" w:lineRule="auto"/>
        <w:jc w:val="both"/>
        <w:rPr>
          <w:rFonts w:ascii="Calibri" w:hAnsi="Calibri" w:cs="Calibri"/>
        </w:rPr>
      </w:pPr>
      <w:r w:rsidRPr="0070026D">
        <w:rPr>
          <w:rFonts w:ascii="Calibri" w:hAnsi="Calibri" w:cs="Calibri"/>
        </w:rPr>
        <w:t xml:space="preserve">In </w:t>
      </w:r>
      <w:r w:rsidR="00390188" w:rsidRPr="00062E4A">
        <w:rPr>
          <w:rFonts w:ascii="Calibri" w:hAnsi="Calibri" w:cs="Calibri"/>
        </w:rPr>
        <w:t xml:space="preserve">conclusion </w:t>
      </w:r>
      <w:r w:rsidRPr="0070026D">
        <w:rPr>
          <w:rFonts w:ascii="Calibri" w:hAnsi="Calibri" w:cs="Calibri"/>
        </w:rPr>
        <w:t>the hotel industry, the choice of leadership style profoundly influences team dynamics and employee morale. Transformational and servant leadership styles tend to foster higher levels of employee engagement and satisfaction, leading to improved guest experiences. Conversely, transactional and autocratic leadership can create rigid environments that may stifle creativity and hinder employee motivation.</w:t>
      </w:r>
    </w:p>
    <w:p w14:paraId="55051EE4" w14:textId="37E92969" w:rsidR="0070026D" w:rsidRPr="0070026D" w:rsidRDefault="0070026D" w:rsidP="00390188">
      <w:pPr>
        <w:spacing w:line="360" w:lineRule="auto"/>
        <w:jc w:val="both"/>
        <w:rPr>
          <w:rFonts w:ascii="Calibri" w:hAnsi="Calibri" w:cs="Calibri"/>
        </w:rPr>
      </w:pPr>
      <w:r w:rsidRPr="0070026D">
        <w:rPr>
          <w:rFonts w:ascii="Calibri" w:hAnsi="Calibri" w:cs="Calibri"/>
        </w:rPr>
        <w:lastRenderedPageBreak/>
        <w:t>The application of leadership theories such as Lewin’s Leadership Model, McGregor’s Theory X and Y, Blake and Mouton’s Managerial Grid, Adair’s Action-Centered Leadership, and the Great Man Theory further enhances understanding of leadership dynamics in the hotel sector. By recogni</w:t>
      </w:r>
      <w:r w:rsidR="00A26D1C">
        <w:rPr>
          <w:rFonts w:ascii="Calibri" w:hAnsi="Calibri" w:cs="Calibri"/>
        </w:rPr>
        <w:t>s</w:t>
      </w:r>
      <w:r w:rsidRPr="0070026D">
        <w:rPr>
          <w:rFonts w:ascii="Calibri" w:hAnsi="Calibri" w:cs="Calibri"/>
        </w:rPr>
        <w:t>ing the diverse approaches to leadership and their respective impacts on team performance and customer satisfaction, hotel managers can adopt strategies that cultivate a positive workplace culture and drive organizational success.</w:t>
      </w:r>
    </w:p>
    <w:p w14:paraId="407EF861" w14:textId="77777777" w:rsidR="0070026D" w:rsidRPr="00062E4A" w:rsidRDefault="0070026D" w:rsidP="00390188">
      <w:pPr>
        <w:spacing w:line="360" w:lineRule="auto"/>
        <w:jc w:val="both"/>
        <w:rPr>
          <w:rFonts w:ascii="Calibri" w:hAnsi="Calibri" w:cs="Calibri"/>
        </w:rPr>
      </w:pPr>
      <w:r w:rsidRPr="0070026D">
        <w:rPr>
          <w:rFonts w:ascii="Calibri" w:hAnsi="Calibri" w:cs="Calibri"/>
        </w:rPr>
        <w:t>In an era marked by rapid change and evolving customer expectations, hotel leaders must remain adaptable and responsive. By embracing a range of leadership styles and incorporating established theories, they can better navigate challenges and seize opportunities in the ever-changing hospitality landscape. Ultimately, effective leadership is crucial for creating an environment where employees feel valued, motivated, and empowered to deliver exceptional service, leading to sustainable success in the competitive hotel industry.</w:t>
      </w:r>
    </w:p>
    <w:p w14:paraId="4649BB20" w14:textId="77777777" w:rsidR="00390188" w:rsidRDefault="00390188" w:rsidP="00390188">
      <w:pPr>
        <w:spacing w:line="360" w:lineRule="auto"/>
        <w:jc w:val="both"/>
        <w:rPr>
          <w:rFonts w:ascii="Calibri" w:hAnsi="Calibri" w:cs="Calibri"/>
        </w:rPr>
      </w:pPr>
    </w:p>
    <w:p w14:paraId="31437E90" w14:textId="77777777" w:rsidR="00390188" w:rsidRPr="00365154" w:rsidRDefault="00390188" w:rsidP="00390188">
      <w:pPr>
        <w:spacing w:line="360" w:lineRule="auto"/>
        <w:jc w:val="both"/>
        <w:rPr>
          <w:rFonts w:ascii="Calibri" w:hAnsi="Calibri" w:cs="Calibri"/>
        </w:rPr>
      </w:pPr>
    </w:p>
    <w:p w14:paraId="75C86DF0" w14:textId="38383D4F" w:rsidR="00390188" w:rsidRPr="00365154" w:rsidRDefault="00EA7B8C" w:rsidP="00390188">
      <w:pPr>
        <w:rPr>
          <w:rFonts w:ascii="Calibri" w:hAnsi="Calibri" w:cs="Calibri"/>
        </w:rPr>
      </w:pPr>
      <w:r w:rsidRPr="00365154">
        <w:rPr>
          <w:rFonts w:ascii="Calibri" w:hAnsi="Calibri" w:cs="Calibri"/>
        </w:rPr>
        <w:t>References:</w:t>
      </w:r>
    </w:p>
    <w:p w14:paraId="252E75A4" w14:textId="77777777" w:rsidR="00390188" w:rsidRPr="00365154" w:rsidRDefault="00390188">
      <w:pPr>
        <w:rPr>
          <w:rFonts w:ascii="Calibri" w:hAnsi="Calibri" w:cs="Calibri"/>
        </w:rPr>
      </w:pPr>
    </w:p>
    <w:p w14:paraId="0263EC2C" w14:textId="77777777" w:rsidR="00390188" w:rsidRPr="00365154" w:rsidRDefault="00390188" w:rsidP="00390188">
      <w:pPr>
        <w:rPr>
          <w:rFonts w:ascii="Calibri" w:hAnsi="Calibri" w:cs="Calibri"/>
        </w:rPr>
      </w:pPr>
      <w:r w:rsidRPr="00365154">
        <w:rPr>
          <w:rFonts w:ascii="Calibri" w:hAnsi="Calibri" w:cs="Calibri"/>
        </w:rPr>
        <w:t xml:space="preserve">Adair, J. (2021). </w:t>
      </w:r>
      <w:r w:rsidRPr="00365154">
        <w:rPr>
          <w:rFonts w:ascii="Calibri" w:hAnsi="Calibri" w:cs="Calibri"/>
          <w:i/>
          <w:iCs/>
        </w:rPr>
        <w:t>Action-Centred Leadership</w:t>
      </w:r>
      <w:r w:rsidRPr="00365154">
        <w:rPr>
          <w:rFonts w:ascii="Calibri" w:hAnsi="Calibri" w:cs="Calibri"/>
        </w:rPr>
        <w:t>. London: McGraw-Hill.</w:t>
      </w:r>
    </w:p>
    <w:p w14:paraId="717C5DE2" w14:textId="1E56BF22" w:rsidR="007B6E72" w:rsidRPr="00365154" w:rsidRDefault="007B6E72" w:rsidP="007B6E72">
      <w:pPr>
        <w:pStyle w:val="NormalWeb"/>
        <w:jc w:val="both"/>
        <w:rPr>
          <w:rFonts w:ascii="Calibri" w:hAnsi="Calibri" w:cs="Calibri"/>
        </w:rPr>
      </w:pPr>
      <w:r w:rsidRPr="00365154">
        <w:rPr>
          <w:rFonts w:ascii="Calibri" w:hAnsi="Calibri" w:cs="Calibri"/>
        </w:rPr>
        <w:t xml:space="preserve">Annan, Y., Tengeh, R.K. and Nkhata, M. (2019) 'The socio-cultural diversity of hotel employees and their perception of the management styles in hotels of Gauteng province, South Africa', </w:t>
      </w:r>
      <w:r w:rsidRPr="00365154">
        <w:rPr>
          <w:rFonts w:ascii="Calibri" w:hAnsi="Calibri" w:cs="Calibri"/>
          <w:i/>
          <w:iCs/>
        </w:rPr>
        <w:t>African Journal of Hospitality, Tourism and Leisure</w:t>
      </w:r>
      <w:r w:rsidRPr="00365154">
        <w:rPr>
          <w:rFonts w:ascii="Calibri" w:hAnsi="Calibri" w:cs="Calibri"/>
        </w:rPr>
        <w:t xml:space="preserve">, 8(5), pp. 1-17. Available at: </w:t>
      </w:r>
      <w:hyperlink r:id="rId5" w:tgtFrame="_new" w:history="1">
        <w:r w:rsidRPr="00365154">
          <w:rPr>
            <w:rStyle w:val="Hyperlink"/>
            <w:rFonts w:ascii="Calibri" w:hAnsi="Calibri" w:cs="Calibri"/>
          </w:rPr>
          <w:t>https://www.ajhtl.com</w:t>
        </w:r>
      </w:hyperlink>
      <w:r w:rsidRPr="00365154">
        <w:rPr>
          <w:rFonts w:ascii="Calibri" w:hAnsi="Calibri" w:cs="Calibri"/>
        </w:rPr>
        <w:t xml:space="preserve"> (Accessed: </w:t>
      </w:r>
      <w:r w:rsidR="009D2B65" w:rsidRPr="00365154">
        <w:rPr>
          <w:rFonts w:ascii="Calibri" w:hAnsi="Calibri" w:cs="Calibri"/>
        </w:rPr>
        <w:t>11 October</w:t>
      </w:r>
      <w:r w:rsidRPr="00365154">
        <w:rPr>
          <w:rFonts w:ascii="Calibri" w:hAnsi="Calibri" w:cs="Calibri"/>
        </w:rPr>
        <w:t xml:space="preserve"> 2024).</w:t>
      </w:r>
    </w:p>
    <w:p w14:paraId="4B2A89A2" w14:textId="7362C6FF" w:rsidR="007B6E72" w:rsidRPr="00365154" w:rsidRDefault="007B6E72" w:rsidP="007B6E72">
      <w:pPr>
        <w:pStyle w:val="NormalWeb"/>
        <w:jc w:val="both"/>
        <w:rPr>
          <w:rFonts w:ascii="Calibri" w:hAnsi="Calibri" w:cs="Calibri"/>
        </w:rPr>
      </w:pPr>
      <w:r w:rsidRPr="00365154">
        <w:rPr>
          <w:rFonts w:ascii="Calibri" w:hAnsi="Calibri" w:cs="Calibri"/>
        </w:rPr>
        <w:t xml:space="preserve">Baquero, M., Peinado, J., and Morales, V. (2019) 'Authentic leadership and job satisfaction in the hotel industry: A comprehensive study', </w:t>
      </w:r>
      <w:r w:rsidRPr="00365154">
        <w:rPr>
          <w:rFonts w:ascii="Calibri" w:hAnsi="Calibri" w:cs="Calibri"/>
          <w:i/>
          <w:iCs/>
        </w:rPr>
        <w:t>International Journal of Hospitality Management</w:t>
      </w:r>
      <w:r w:rsidRPr="00365154">
        <w:rPr>
          <w:rFonts w:ascii="Calibri" w:hAnsi="Calibri" w:cs="Calibri"/>
        </w:rPr>
        <w:t xml:space="preserve">, 83, pp. 1-10. Available at: https://doi.org/10.1016/j.ijhm.2019.02.007 (Accessed: </w:t>
      </w:r>
      <w:r w:rsidR="009D2B65" w:rsidRPr="00365154">
        <w:rPr>
          <w:rFonts w:ascii="Calibri" w:hAnsi="Calibri" w:cs="Calibri"/>
        </w:rPr>
        <w:t>11 October</w:t>
      </w:r>
      <w:r w:rsidRPr="00365154">
        <w:rPr>
          <w:rFonts w:ascii="Calibri" w:hAnsi="Calibri" w:cs="Calibri"/>
        </w:rPr>
        <w:t xml:space="preserve"> 2024).</w:t>
      </w:r>
    </w:p>
    <w:p w14:paraId="39EEE04C"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Bass, B.M. (2008) </w:t>
      </w:r>
      <w:r w:rsidRPr="00365154">
        <w:rPr>
          <w:rFonts w:ascii="Calibri" w:hAnsi="Calibri" w:cs="Calibri"/>
          <w:i/>
          <w:iCs/>
        </w:rPr>
        <w:t>Leadership and performance beyond expectations</w:t>
      </w:r>
      <w:r w:rsidRPr="00365154">
        <w:rPr>
          <w:rFonts w:ascii="Calibri" w:hAnsi="Calibri" w:cs="Calibri"/>
        </w:rPr>
        <w:t>. New York: Free Press.</w:t>
      </w:r>
    </w:p>
    <w:p w14:paraId="1C1F9249" w14:textId="51489A20" w:rsidR="007B6E72" w:rsidRPr="00365154" w:rsidRDefault="007B6E72" w:rsidP="007B6E72">
      <w:pPr>
        <w:pStyle w:val="NormalWeb"/>
        <w:jc w:val="both"/>
        <w:rPr>
          <w:rFonts w:ascii="Calibri" w:hAnsi="Calibri" w:cs="Calibri"/>
        </w:rPr>
      </w:pPr>
      <w:r w:rsidRPr="00365154">
        <w:rPr>
          <w:rFonts w:ascii="Calibri" w:hAnsi="Calibri" w:cs="Calibri"/>
        </w:rPr>
        <w:t>Bass, B.M. and Avolio, B.J. (1994) 'Improving organi</w:t>
      </w:r>
      <w:r w:rsidR="00A26D1C" w:rsidRPr="00365154">
        <w:rPr>
          <w:rFonts w:ascii="Calibri" w:hAnsi="Calibri" w:cs="Calibri"/>
        </w:rPr>
        <w:t>s</w:t>
      </w:r>
      <w:r w:rsidRPr="00365154">
        <w:rPr>
          <w:rFonts w:ascii="Calibri" w:hAnsi="Calibri" w:cs="Calibri"/>
        </w:rPr>
        <w:t xml:space="preserve">ational effectiveness through transformational leadership', </w:t>
      </w:r>
      <w:r w:rsidRPr="00365154">
        <w:rPr>
          <w:rFonts w:ascii="Calibri" w:hAnsi="Calibri" w:cs="Calibri"/>
          <w:i/>
          <w:iCs/>
        </w:rPr>
        <w:t>Sage Publications</w:t>
      </w:r>
      <w:r w:rsidRPr="00365154">
        <w:rPr>
          <w:rFonts w:ascii="Calibri" w:hAnsi="Calibri" w:cs="Calibri"/>
        </w:rPr>
        <w:t xml:space="preserve">. Available at: </w:t>
      </w:r>
      <w:hyperlink r:id="rId6" w:tgtFrame="_new" w:history="1">
        <w:r w:rsidRPr="00365154">
          <w:rPr>
            <w:rStyle w:val="Hyperlink"/>
            <w:rFonts w:ascii="Calibri" w:hAnsi="Calibri" w:cs="Calibri"/>
          </w:rPr>
          <w:t>https://www.researchgate.net/publication/248651643</w:t>
        </w:r>
      </w:hyperlink>
      <w:r w:rsidRPr="00365154">
        <w:rPr>
          <w:rFonts w:ascii="Calibri" w:hAnsi="Calibri" w:cs="Calibri"/>
        </w:rPr>
        <w:t xml:space="preserve"> (Accessed: </w:t>
      </w:r>
      <w:r w:rsidR="009D2B65" w:rsidRPr="00365154">
        <w:rPr>
          <w:rFonts w:ascii="Calibri" w:hAnsi="Calibri" w:cs="Calibri"/>
        </w:rPr>
        <w:t>11 October</w:t>
      </w:r>
      <w:r w:rsidRPr="00365154">
        <w:rPr>
          <w:rFonts w:ascii="Calibri" w:hAnsi="Calibri" w:cs="Calibri"/>
        </w:rPr>
        <w:t xml:space="preserve"> 2024).</w:t>
      </w:r>
    </w:p>
    <w:p w14:paraId="023BC9B9"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Blake, R.R. and Mouton, J.S. (1964) </w:t>
      </w:r>
      <w:r w:rsidRPr="00365154">
        <w:rPr>
          <w:rFonts w:ascii="Calibri" w:hAnsi="Calibri" w:cs="Calibri"/>
          <w:i/>
          <w:iCs/>
        </w:rPr>
        <w:t>The managerial grid: The key to leadership excellence</w:t>
      </w:r>
      <w:r w:rsidRPr="00365154">
        <w:rPr>
          <w:rFonts w:ascii="Calibri" w:hAnsi="Calibri" w:cs="Calibri"/>
        </w:rPr>
        <w:t>. Houston: Gulf Publishing.</w:t>
      </w:r>
    </w:p>
    <w:p w14:paraId="4AB67175" w14:textId="62EEC86C" w:rsidR="007B6E72" w:rsidRPr="00365154" w:rsidRDefault="007B6E72" w:rsidP="007B6E72">
      <w:pPr>
        <w:pStyle w:val="NormalWeb"/>
        <w:jc w:val="both"/>
        <w:rPr>
          <w:rFonts w:ascii="Calibri" w:hAnsi="Calibri" w:cs="Calibri"/>
        </w:rPr>
      </w:pPr>
      <w:r w:rsidRPr="00365154">
        <w:rPr>
          <w:rFonts w:ascii="Calibri" w:hAnsi="Calibri" w:cs="Calibri"/>
        </w:rPr>
        <w:t xml:space="preserve">Brown, J. (2020) 'Leadership lessons from Richard Branson', </w:t>
      </w:r>
      <w:r w:rsidRPr="00365154">
        <w:rPr>
          <w:rFonts w:ascii="Calibri" w:hAnsi="Calibri" w:cs="Calibri"/>
          <w:i/>
          <w:iCs/>
        </w:rPr>
        <w:t>Journal of Leadership Studies</w:t>
      </w:r>
      <w:r w:rsidRPr="00365154">
        <w:rPr>
          <w:rFonts w:ascii="Calibri" w:hAnsi="Calibri" w:cs="Calibri"/>
        </w:rPr>
        <w:t xml:space="preserve">, 14(2), pp. 78-83. Available at: https://doi.org/10.1002/jls.21634 (Accessed: </w:t>
      </w:r>
      <w:r w:rsidR="009D2B65" w:rsidRPr="00365154">
        <w:rPr>
          <w:rFonts w:ascii="Calibri" w:hAnsi="Calibri" w:cs="Calibri"/>
        </w:rPr>
        <w:t>11 October</w:t>
      </w:r>
      <w:r w:rsidRPr="00365154">
        <w:rPr>
          <w:rFonts w:ascii="Calibri" w:hAnsi="Calibri" w:cs="Calibri"/>
        </w:rPr>
        <w:t xml:space="preserve"> 2024).</w:t>
      </w:r>
    </w:p>
    <w:p w14:paraId="542B78A3" w14:textId="77777777" w:rsidR="007B6E72" w:rsidRPr="00365154" w:rsidRDefault="007B6E72" w:rsidP="007B6E72">
      <w:pPr>
        <w:pStyle w:val="NormalWeb"/>
        <w:jc w:val="both"/>
        <w:rPr>
          <w:rFonts w:ascii="Calibri" w:hAnsi="Calibri" w:cs="Calibri"/>
        </w:rPr>
      </w:pPr>
      <w:r w:rsidRPr="00365154">
        <w:rPr>
          <w:rFonts w:ascii="Calibri" w:hAnsi="Calibri" w:cs="Calibri"/>
        </w:rPr>
        <w:lastRenderedPageBreak/>
        <w:t xml:space="preserve">Burns, J.M. (1978) </w:t>
      </w:r>
      <w:r w:rsidRPr="00365154">
        <w:rPr>
          <w:rFonts w:ascii="Calibri" w:hAnsi="Calibri" w:cs="Calibri"/>
          <w:i/>
          <w:iCs/>
        </w:rPr>
        <w:t>Leadership</w:t>
      </w:r>
      <w:r w:rsidRPr="00365154">
        <w:rPr>
          <w:rFonts w:ascii="Calibri" w:hAnsi="Calibri" w:cs="Calibri"/>
        </w:rPr>
        <w:t>. New York: Harper &amp; Row.</w:t>
      </w:r>
    </w:p>
    <w:p w14:paraId="22BFDB9C" w14:textId="1A33592E" w:rsidR="007B6E72" w:rsidRPr="00365154" w:rsidRDefault="007B6E72" w:rsidP="007B6E72">
      <w:pPr>
        <w:pStyle w:val="NormalWeb"/>
        <w:jc w:val="both"/>
        <w:rPr>
          <w:rFonts w:ascii="Calibri" w:hAnsi="Calibri" w:cs="Calibri"/>
        </w:rPr>
      </w:pPr>
      <w:r w:rsidRPr="00365154">
        <w:rPr>
          <w:rFonts w:ascii="Calibri" w:hAnsi="Calibri" w:cs="Calibri"/>
        </w:rPr>
        <w:t xml:space="preserve">Daft, R.L. (2014) </w:t>
      </w:r>
      <w:r w:rsidRPr="00365154">
        <w:rPr>
          <w:rFonts w:ascii="Calibri" w:hAnsi="Calibri" w:cs="Calibri"/>
          <w:i/>
          <w:iCs/>
        </w:rPr>
        <w:t>Organi</w:t>
      </w:r>
      <w:r w:rsidR="00A26D1C" w:rsidRPr="00365154">
        <w:rPr>
          <w:rFonts w:ascii="Calibri" w:hAnsi="Calibri" w:cs="Calibri"/>
          <w:i/>
          <w:iCs/>
        </w:rPr>
        <w:t>s</w:t>
      </w:r>
      <w:r w:rsidRPr="00365154">
        <w:rPr>
          <w:rFonts w:ascii="Calibri" w:hAnsi="Calibri" w:cs="Calibri"/>
          <w:i/>
          <w:iCs/>
        </w:rPr>
        <w:t>ation theory and design</w:t>
      </w:r>
      <w:r w:rsidRPr="00365154">
        <w:rPr>
          <w:rFonts w:ascii="Calibri" w:hAnsi="Calibri" w:cs="Calibri"/>
        </w:rPr>
        <w:t>. Cengage Learning.</w:t>
      </w:r>
    </w:p>
    <w:p w14:paraId="3558B3B5" w14:textId="77D4E0DE" w:rsidR="007B6E72" w:rsidRPr="00365154" w:rsidRDefault="007B6E72" w:rsidP="007B6E72">
      <w:pPr>
        <w:pStyle w:val="NormalWeb"/>
        <w:jc w:val="both"/>
        <w:rPr>
          <w:rFonts w:ascii="Calibri" w:hAnsi="Calibri" w:cs="Calibri"/>
        </w:rPr>
      </w:pPr>
      <w:r w:rsidRPr="00365154">
        <w:rPr>
          <w:rFonts w:ascii="Calibri" w:hAnsi="Calibri" w:cs="Calibri"/>
        </w:rPr>
        <w:t xml:space="preserve">Doherty, L. and Tyson, S. (2000) 'Leadership styles in hotel management: A review', </w:t>
      </w:r>
      <w:r w:rsidRPr="00365154">
        <w:rPr>
          <w:rFonts w:ascii="Calibri" w:hAnsi="Calibri" w:cs="Calibri"/>
          <w:i/>
          <w:iCs/>
        </w:rPr>
        <w:t>International Journal of Contemporary Hospitality Management</w:t>
      </w:r>
      <w:r w:rsidRPr="00365154">
        <w:rPr>
          <w:rFonts w:ascii="Calibri" w:hAnsi="Calibri" w:cs="Calibri"/>
        </w:rPr>
        <w:t xml:space="preserve">, 12(7), pp. 419-426. Available at: https://doi.org/10.1108/09596110010348446 (Accessed: </w:t>
      </w:r>
      <w:r w:rsidR="009D2B65" w:rsidRPr="00365154">
        <w:rPr>
          <w:rFonts w:ascii="Calibri" w:hAnsi="Calibri" w:cs="Calibri"/>
        </w:rPr>
        <w:t>11 October</w:t>
      </w:r>
      <w:r w:rsidRPr="00365154">
        <w:rPr>
          <w:rFonts w:ascii="Calibri" w:hAnsi="Calibri" w:cs="Calibri"/>
        </w:rPr>
        <w:t xml:space="preserve"> 2024).</w:t>
      </w:r>
    </w:p>
    <w:p w14:paraId="26F2FDE6" w14:textId="3602EEB0" w:rsidR="007B6E72" w:rsidRPr="00365154" w:rsidRDefault="007B6E72" w:rsidP="007B6E72">
      <w:pPr>
        <w:pStyle w:val="NormalWeb"/>
        <w:jc w:val="both"/>
        <w:rPr>
          <w:rFonts w:ascii="Calibri" w:hAnsi="Calibri" w:cs="Calibri"/>
        </w:rPr>
      </w:pPr>
      <w:r w:rsidRPr="00365154">
        <w:rPr>
          <w:rFonts w:ascii="Calibri" w:hAnsi="Calibri" w:cs="Calibri"/>
        </w:rPr>
        <w:t xml:space="preserve">Four Seasons (2022) 'Our leadership philosophy', </w:t>
      </w:r>
      <w:r w:rsidRPr="00365154">
        <w:rPr>
          <w:rFonts w:ascii="Calibri" w:hAnsi="Calibri" w:cs="Calibri"/>
          <w:i/>
          <w:iCs/>
        </w:rPr>
        <w:t>Four Seasons Hotels and Resorts</w:t>
      </w:r>
      <w:r w:rsidRPr="00365154">
        <w:rPr>
          <w:rFonts w:ascii="Calibri" w:hAnsi="Calibri" w:cs="Calibri"/>
        </w:rPr>
        <w:t xml:space="preserve">. Available at: https://www.fourseasons.com/about/leadership/ (Accessed: </w:t>
      </w:r>
      <w:r w:rsidR="009D2B65" w:rsidRPr="00365154">
        <w:rPr>
          <w:rFonts w:ascii="Calibri" w:hAnsi="Calibri" w:cs="Calibri"/>
        </w:rPr>
        <w:t>11 October</w:t>
      </w:r>
      <w:r w:rsidRPr="00365154">
        <w:rPr>
          <w:rFonts w:ascii="Calibri" w:hAnsi="Calibri" w:cs="Calibri"/>
        </w:rPr>
        <w:t xml:space="preserve"> 2024).</w:t>
      </w:r>
    </w:p>
    <w:p w14:paraId="53031D8C" w14:textId="6E2E1F1C" w:rsidR="007B6E72" w:rsidRPr="00365154" w:rsidRDefault="007B6E72" w:rsidP="007B6E72">
      <w:pPr>
        <w:pStyle w:val="NormalWeb"/>
        <w:jc w:val="both"/>
        <w:rPr>
          <w:rFonts w:ascii="Calibri" w:hAnsi="Calibri" w:cs="Calibri"/>
        </w:rPr>
      </w:pPr>
      <w:r w:rsidRPr="00365154">
        <w:rPr>
          <w:rFonts w:ascii="Calibri" w:hAnsi="Calibri" w:cs="Calibri"/>
        </w:rPr>
        <w:t xml:space="preserve">Gilbert, D. and Guerrier, Y. (1997) 'The importance of leadership in hospitality', </w:t>
      </w:r>
      <w:r w:rsidRPr="00365154">
        <w:rPr>
          <w:rFonts w:ascii="Calibri" w:hAnsi="Calibri" w:cs="Calibri"/>
          <w:i/>
          <w:iCs/>
        </w:rPr>
        <w:t>International Journal of Hospitality Management</w:t>
      </w:r>
      <w:r w:rsidRPr="00365154">
        <w:rPr>
          <w:rFonts w:ascii="Calibri" w:hAnsi="Calibri" w:cs="Calibri"/>
        </w:rPr>
        <w:t xml:space="preserve">, 16(1), pp. 19-33. Available at: https://doi.org/10.1016/S0278-4319(96)00036-7 (Accessed: </w:t>
      </w:r>
      <w:r w:rsidR="009D2B65" w:rsidRPr="00365154">
        <w:rPr>
          <w:rFonts w:ascii="Calibri" w:hAnsi="Calibri" w:cs="Calibri"/>
        </w:rPr>
        <w:t>11 October</w:t>
      </w:r>
      <w:r w:rsidRPr="00365154">
        <w:rPr>
          <w:rFonts w:ascii="Calibri" w:hAnsi="Calibri" w:cs="Calibri"/>
        </w:rPr>
        <w:t xml:space="preserve"> 2024).</w:t>
      </w:r>
    </w:p>
    <w:p w14:paraId="39915828"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Goleman, D. (2017) </w:t>
      </w:r>
      <w:r w:rsidRPr="00365154">
        <w:rPr>
          <w:rFonts w:ascii="Calibri" w:hAnsi="Calibri" w:cs="Calibri"/>
          <w:i/>
          <w:iCs/>
        </w:rPr>
        <w:t>Leadership that gets results</w:t>
      </w:r>
      <w:r w:rsidRPr="00365154">
        <w:rPr>
          <w:rFonts w:ascii="Calibri" w:hAnsi="Calibri" w:cs="Calibri"/>
        </w:rPr>
        <w:t>. Harvard Business Review Press.</w:t>
      </w:r>
    </w:p>
    <w:p w14:paraId="17EFB746" w14:textId="2C7865B7" w:rsidR="007B6E72" w:rsidRPr="00365154" w:rsidRDefault="007B6E72" w:rsidP="007B6E72">
      <w:pPr>
        <w:pStyle w:val="NormalWeb"/>
        <w:jc w:val="both"/>
        <w:rPr>
          <w:rFonts w:ascii="Calibri" w:hAnsi="Calibri" w:cs="Calibri"/>
        </w:rPr>
      </w:pPr>
      <w:r w:rsidRPr="00365154">
        <w:rPr>
          <w:rFonts w:ascii="Calibri" w:hAnsi="Calibri" w:cs="Calibri"/>
        </w:rPr>
        <w:t xml:space="preserve">Hilton (2023) </w:t>
      </w:r>
      <w:r w:rsidRPr="00365154">
        <w:rPr>
          <w:rFonts w:ascii="Calibri" w:hAnsi="Calibri" w:cs="Calibri"/>
          <w:i/>
          <w:iCs/>
        </w:rPr>
        <w:t>The legacy of Conrad Hilton</w:t>
      </w:r>
      <w:r w:rsidRPr="00365154">
        <w:rPr>
          <w:rFonts w:ascii="Calibri" w:hAnsi="Calibri" w:cs="Calibri"/>
        </w:rPr>
        <w:t xml:space="preserve">. Available at: </w:t>
      </w:r>
      <w:hyperlink r:id="rId7" w:tgtFrame="_new" w:history="1">
        <w:r w:rsidRPr="00365154">
          <w:rPr>
            <w:rStyle w:val="Hyperlink"/>
            <w:rFonts w:ascii="Calibri" w:hAnsi="Calibri" w:cs="Calibri"/>
          </w:rPr>
          <w:t>https://www.hilton.com/en/corporate/about/</w:t>
        </w:r>
      </w:hyperlink>
      <w:r w:rsidRPr="00365154">
        <w:rPr>
          <w:rFonts w:ascii="Calibri" w:hAnsi="Calibri" w:cs="Calibri"/>
        </w:rPr>
        <w:t xml:space="preserve"> (Accessed: </w:t>
      </w:r>
      <w:r w:rsidR="009D2B65" w:rsidRPr="00365154">
        <w:rPr>
          <w:rFonts w:ascii="Calibri" w:hAnsi="Calibri" w:cs="Calibri"/>
        </w:rPr>
        <w:t>11 October</w:t>
      </w:r>
      <w:r w:rsidRPr="00365154">
        <w:rPr>
          <w:rFonts w:ascii="Calibri" w:hAnsi="Calibri" w:cs="Calibri"/>
        </w:rPr>
        <w:t xml:space="preserve"> 2024).</w:t>
      </w:r>
    </w:p>
    <w:p w14:paraId="6256A982" w14:textId="17DE3D01" w:rsidR="007B6E72" w:rsidRPr="00365154" w:rsidRDefault="007B6E72" w:rsidP="007B6E72">
      <w:pPr>
        <w:pStyle w:val="NormalWeb"/>
        <w:jc w:val="both"/>
        <w:rPr>
          <w:rFonts w:ascii="Calibri" w:hAnsi="Calibri" w:cs="Calibri"/>
        </w:rPr>
      </w:pPr>
      <w:r w:rsidRPr="00365154">
        <w:rPr>
          <w:rFonts w:ascii="Calibri" w:hAnsi="Calibri" w:cs="Calibri"/>
        </w:rPr>
        <w:t xml:space="preserve">Hilton Worldwide (2021) 'Leadership principles', </w:t>
      </w:r>
      <w:r w:rsidRPr="00365154">
        <w:rPr>
          <w:rFonts w:ascii="Calibri" w:hAnsi="Calibri" w:cs="Calibri"/>
          <w:i/>
          <w:iCs/>
        </w:rPr>
        <w:t>Hilton Worldwide</w:t>
      </w:r>
      <w:r w:rsidRPr="00365154">
        <w:rPr>
          <w:rFonts w:ascii="Calibri" w:hAnsi="Calibri" w:cs="Calibri"/>
        </w:rPr>
        <w:t xml:space="preserve">. Available at: https://www.hilton.com/en/corporate/about/leadership/ (Accessed: </w:t>
      </w:r>
      <w:r w:rsidR="009D2B65" w:rsidRPr="00365154">
        <w:rPr>
          <w:rFonts w:ascii="Calibri" w:hAnsi="Calibri" w:cs="Calibri"/>
        </w:rPr>
        <w:t>11 October</w:t>
      </w:r>
      <w:r w:rsidRPr="00365154">
        <w:rPr>
          <w:rFonts w:ascii="Calibri" w:hAnsi="Calibri" w:cs="Calibri"/>
        </w:rPr>
        <w:t xml:space="preserve"> 2024).</w:t>
      </w:r>
    </w:p>
    <w:p w14:paraId="31B1B918" w14:textId="2A94C3C7" w:rsidR="007B6E72" w:rsidRPr="00365154" w:rsidRDefault="007B6E72" w:rsidP="007B6E72">
      <w:pPr>
        <w:pStyle w:val="NormalWeb"/>
        <w:jc w:val="both"/>
        <w:rPr>
          <w:rFonts w:ascii="Calibri" w:hAnsi="Calibri" w:cs="Calibri"/>
        </w:rPr>
      </w:pPr>
      <w:r w:rsidRPr="00365154">
        <w:rPr>
          <w:rFonts w:ascii="Calibri" w:hAnsi="Calibri" w:cs="Calibri"/>
        </w:rPr>
        <w:t xml:space="preserve">Hogan, R. and Kaiser, R.B. (2005) 'What we know about leadership', </w:t>
      </w:r>
      <w:r w:rsidRPr="00365154">
        <w:rPr>
          <w:rFonts w:ascii="Calibri" w:hAnsi="Calibri" w:cs="Calibri"/>
          <w:i/>
          <w:iCs/>
        </w:rPr>
        <w:t>Review of General Psychology</w:t>
      </w:r>
      <w:r w:rsidRPr="00365154">
        <w:rPr>
          <w:rFonts w:ascii="Calibri" w:hAnsi="Calibri" w:cs="Calibri"/>
        </w:rPr>
        <w:t xml:space="preserve">, 9(2), pp. 169-180. Available at: https://doi.org/10.1037/1089-2680.9.2.169 (Accessed: </w:t>
      </w:r>
      <w:r w:rsidR="009D2B65" w:rsidRPr="00365154">
        <w:rPr>
          <w:rFonts w:ascii="Calibri" w:hAnsi="Calibri" w:cs="Calibri"/>
        </w:rPr>
        <w:t>11 October</w:t>
      </w:r>
      <w:r w:rsidRPr="00365154">
        <w:rPr>
          <w:rFonts w:ascii="Calibri" w:hAnsi="Calibri" w:cs="Calibri"/>
        </w:rPr>
        <w:t xml:space="preserve"> 2024).</w:t>
      </w:r>
    </w:p>
    <w:p w14:paraId="0A169188"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Jones, P. and Lockwood, A. (2012) </w:t>
      </w:r>
      <w:r w:rsidRPr="00365154">
        <w:rPr>
          <w:rFonts w:ascii="Calibri" w:hAnsi="Calibri" w:cs="Calibri"/>
          <w:i/>
          <w:iCs/>
        </w:rPr>
        <w:t>The management of hotel operations</w:t>
      </w:r>
      <w:r w:rsidRPr="00365154">
        <w:rPr>
          <w:rFonts w:ascii="Calibri" w:hAnsi="Calibri" w:cs="Calibri"/>
        </w:rPr>
        <w:t>. London: Cengage Learning.</w:t>
      </w:r>
    </w:p>
    <w:p w14:paraId="1ED9D0A5" w14:textId="0ECD41CD" w:rsidR="007B6E72" w:rsidRPr="00365154" w:rsidRDefault="007B6E72" w:rsidP="007B6E72">
      <w:pPr>
        <w:pStyle w:val="NormalWeb"/>
        <w:jc w:val="both"/>
        <w:rPr>
          <w:rFonts w:ascii="Calibri" w:hAnsi="Calibri" w:cs="Calibri"/>
        </w:rPr>
      </w:pPr>
      <w:r w:rsidRPr="00365154">
        <w:rPr>
          <w:rFonts w:ascii="Calibri" w:hAnsi="Calibri" w:cs="Calibri"/>
        </w:rPr>
        <w:t xml:space="preserve">Kandampully, J. (2013) 'Service management: The new paradigm in hospitality', </w:t>
      </w:r>
      <w:r w:rsidRPr="00365154">
        <w:rPr>
          <w:rFonts w:ascii="Calibri" w:hAnsi="Calibri" w:cs="Calibri"/>
          <w:i/>
          <w:iCs/>
        </w:rPr>
        <w:t>Journal of Hospitality and Tourism Research</w:t>
      </w:r>
      <w:r w:rsidRPr="00365154">
        <w:rPr>
          <w:rFonts w:ascii="Calibri" w:hAnsi="Calibri" w:cs="Calibri"/>
        </w:rPr>
        <w:t xml:space="preserve">, 37(3), pp. 366-389. Available at: https://doi.org/10.1177/1096348011430774 (Accessed: </w:t>
      </w:r>
      <w:r w:rsidR="009D2B65" w:rsidRPr="00365154">
        <w:rPr>
          <w:rFonts w:ascii="Calibri" w:hAnsi="Calibri" w:cs="Calibri"/>
        </w:rPr>
        <w:t>11 October</w:t>
      </w:r>
      <w:r w:rsidRPr="00365154">
        <w:rPr>
          <w:rFonts w:ascii="Calibri" w:hAnsi="Calibri" w:cs="Calibri"/>
        </w:rPr>
        <w:t xml:space="preserve"> 2024).</w:t>
      </w:r>
    </w:p>
    <w:p w14:paraId="2526134C"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Kavanaugh, R.R. and Ninemeier, J.D. (2012) </w:t>
      </w:r>
      <w:r w:rsidRPr="00365154">
        <w:rPr>
          <w:rFonts w:ascii="Calibri" w:hAnsi="Calibri" w:cs="Calibri"/>
          <w:i/>
          <w:iCs/>
        </w:rPr>
        <w:t>Managing front office operations</w:t>
      </w:r>
      <w:r w:rsidRPr="00365154">
        <w:rPr>
          <w:rFonts w:ascii="Calibri" w:hAnsi="Calibri" w:cs="Calibri"/>
        </w:rPr>
        <w:t>. 5th edn. New York: Delmar Cengage Learning.</w:t>
      </w:r>
    </w:p>
    <w:p w14:paraId="40BF1DC8"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Kotler, P., Bowen, J.T., and Makens, J.C. (2017) </w:t>
      </w:r>
      <w:r w:rsidRPr="00365154">
        <w:rPr>
          <w:rFonts w:ascii="Calibri" w:hAnsi="Calibri" w:cs="Calibri"/>
          <w:i/>
          <w:iCs/>
        </w:rPr>
        <w:t>Marketing for hospitality and tourism</w:t>
      </w:r>
      <w:r w:rsidRPr="00365154">
        <w:rPr>
          <w:rFonts w:ascii="Calibri" w:hAnsi="Calibri" w:cs="Calibri"/>
        </w:rPr>
        <w:t>. 7th edn. London: Pearson.</w:t>
      </w:r>
    </w:p>
    <w:p w14:paraId="7EE64CF5" w14:textId="16A17A0D" w:rsidR="007B6E72" w:rsidRPr="00365154" w:rsidRDefault="007B6E72" w:rsidP="007B6E72">
      <w:pPr>
        <w:pStyle w:val="NormalWeb"/>
        <w:jc w:val="both"/>
        <w:rPr>
          <w:rFonts w:ascii="Calibri" w:hAnsi="Calibri" w:cs="Calibri"/>
        </w:rPr>
      </w:pPr>
      <w:r w:rsidRPr="00365154">
        <w:rPr>
          <w:rFonts w:ascii="Calibri" w:hAnsi="Calibri" w:cs="Calibri"/>
        </w:rPr>
        <w:t xml:space="preserve">Martin, D. (2021) 'Empowering hotel staff: A case study of Ritz-Carlton', </w:t>
      </w:r>
      <w:r w:rsidRPr="00365154">
        <w:rPr>
          <w:rFonts w:ascii="Calibri" w:hAnsi="Calibri" w:cs="Calibri"/>
          <w:i/>
          <w:iCs/>
        </w:rPr>
        <w:t>International Journal of Hospitality Management</w:t>
      </w:r>
      <w:r w:rsidRPr="00365154">
        <w:rPr>
          <w:rFonts w:ascii="Calibri" w:hAnsi="Calibri" w:cs="Calibri"/>
        </w:rPr>
        <w:t xml:space="preserve">, 95, pp. 1-10. Available at: https://doi.org/10.1016/j.ijhm.2020.102993 (Accessed: </w:t>
      </w:r>
      <w:r w:rsidR="009D2B65" w:rsidRPr="00365154">
        <w:rPr>
          <w:rFonts w:ascii="Calibri" w:hAnsi="Calibri" w:cs="Calibri"/>
        </w:rPr>
        <w:t>11 October</w:t>
      </w:r>
      <w:r w:rsidRPr="00365154">
        <w:rPr>
          <w:rFonts w:ascii="Calibri" w:hAnsi="Calibri" w:cs="Calibri"/>
        </w:rPr>
        <w:t xml:space="preserve"> 2024).</w:t>
      </w:r>
    </w:p>
    <w:p w14:paraId="642341E5" w14:textId="1EF3C20B" w:rsidR="007B6E72" w:rsidRPr="00365154" w:rsidRDefault="007B6E72" w:rsidP="007B6E72">
      <w:pPr>
        <w:pStyle w:val="NormalWeb"/>
        <w:jc w:val="both"/>
        <w:rPr>
          <w:rFonts w:ascii="Calibri" w:hAnsi="Calibri" w:cs="Calibri"/>
        </w:rPr>
      </w:pPr>
      <w:r w:rsidRPr="00365154">
        <w:rPr>
          <w:rFonts w:ascii="Calibri" w:hAnsi="Calibri" w:cs="Calibri"/>
        </w:rPr>
        <w:t>Marriott (2021) '</w:t>
      </w:r>
      <w:r w:rsidR="00A26D1C" w:rsidRPr="00365154">
        <w:rPr>
          <w:rFonts w:ascii="Calibri" w:hAnsi="Calibri" w:cs="Calibri"/>
        </w:rPr>
        <w:t>Take Care</w:t>
      </w:r>
      <w:r w:rsidRPr="00365154">
        <w:rPr>
          <w:rFonts w:ascii="Calibri" w:hAnsi="Calibri" w:cs="Calibri"/>
        </w:rPr>
        <w:t xml:space="preserve"> program', </w:t>
      </w:r>
      <w:r w:rsidRPr="00365154">
        <w:rPr>
          <w:rFonts w:ascii="Calibri" w:hAnsi="Calibri" w:cs="Calibri"/>
          <w:i/>
          <w:iCs/>
        </w:rPr>
        <w:t>Marriott International</w:t>
      </w:r>
      <w:r w:rsidRPr="00365154">
        <w:rPr>
          <w:rFonts w:ascii="Calibri" w:hAnsi="Calibri" w:cs="Calibri"/>
        </w:rPr>
        <w:t xml:space="preserve">. Available at: https://www.marriott.com/takecare (Accessed: </w:t>
      </w:r>
      <w:r w:rsidR="009D2B65" w:rsidRPr="00365154">
        <w:rPr>
          <w:rFonts w:ascii="Calibri" w:hAnsi="Calibri" w:cs="Calibri"/>
        </w:rPr>
        <w:t>11 October</w:t>
      </w:r>
      <w:r w:rsidRPr="00365154">
        <w:rPr>
          <w:rFonts w:ascii="Calibri" w:hAnsi="Calibri" w:cs="Calibri"/>
        </w:rPr>
        <w:t xml:space="preserve"> 2024).</w:t>
      </w:r>
    </w:p>
    <w:p w14:paraId="37A3E7CD" w14:textId="77777777" w:rsidR="007B6E72" w:rsidRPr="00365154" w:rsidRDefault="007B6E72" w:rsidP="007B6E72">
      <w:pPr>
        <w:pStyle w:val="NormalWeb"/>
        <w:jc w:val="both"/>
        <w:rPr>
          <w:rFonts w:ascii="Calibri" w:hAnsi="Calibri" w:cs="Calibri"/>
        </w:rPr>
      </w:pPr>
      <w:r w:rsidRPr="00365154">
        <w:rPr>
          <w:rFonts w:ascii="Calibri" w:hAnsi="Calibri" w:cs="Calibri"/>
        </w:rPr>
        <w:lastRenderedPageBreak/>
        <w:t xml:space="preserve">Mullins, L.J. (2010) </w:t>
      </w:r>
      <w:r w:rsidRPr="00365154">
        <w:rPr>
          <w:rFonts w:ascii="Calibri" w:hAnsi="Calibri" w:cs="Calibri"/>
          <w:i/>
          <w:iCs/>
        </w:rPr>
        <w:t>Management and organisational behaviour</w:t>
      </w:r>
      <w:r w:rsidRPr="00365154">
        <w:rPr>
          <w:rFonts w:ascii="Calibri" w:hAnsi="Calibri" w:cs="Calibri"/>
        </w:rPr>
        <w:t>. 9th edn. London: Pearson Education.</w:t>
      </w:r>
    </w:p>
    <w:p w14:paraId="260075BF" w14:textId="77777777" w:rsidR="007B6E72" w:rsidRPr="00365154" w:rsidRDefault="007B6E72" w:rsidP="007B6E72">
      <w:pPr>
        <w:pStyle w:val="NormalWeb"/>
        <w:jc w:val="both"/>
        <w:rPr>
          <w:rFonts w:ascii="Calibri" w:hAnsi="Calibri" w:cs="Calibri"/>
        </w:rPr>
      </w:pPr>
      <w:r w:rsidRPr="00365154">
        <w:rPr>
          <w:rFonts w:ascii="Calibri" w:hAnsi="Calibri" w:cs="Calibri"/>
        </w:rPr>
        <w:t xml:space="preserve">Northouse, P.G. (2019) </w:t>
      </w:r>
      <w:r w:rsidRPr="00365154">
        <w:rPr>
          <w:rFonts w:ascii="Calibri" w:hAnsi="Calibri" w:cs="Calibri"/>
          <w:i/>
          <w:iCs/>
        </w:rPr>
        <w:t>Leadership: Theory and practice</w:t>
      </w:r>
      <w:r w:rsidRPr="00365154">
        <w:rPr>
          <w:rFonts w:ascii="Calibri" w:hAnsi="Calibri" w:cs="Calibri"/>
        </w:rPr>
        <w:t>. 8th edn. Thousand Oaks, CA: Sage Publications.</w:t>
      </w:r>
    </w:p>
    <w:p w14:paraId="7AB1E4CB" w14:textId="3E2498B1" w:rsidR="007B6E72" w:rsidRPr="00365154" w:rsidRDefault="007B6E72" w:rsidP="007B6E72">
      <w:pPr>
        <w:pStyle w:val="NormalWeb"/>
        <w:jc w:val="both"/>
        <w:rPr>
          <w:rFonts w:ascii="Calibri" w:hAnsi="Calibri" w:cs="Calibri"/>
        </w:rPr>
      </w:pPr>
      <w:r w:rsidRPr="00365154">
        <w:rPr>
          <w:rFonts w:ascii="Calibri" w:hAnsi="Calibri" w:cs="Calibri"/>
        </w:rPr>
        <w:t xml:space="preserve">Robbins, S.P. and Judge, T.A. (2019) </w:t>
      </w:r>
      <w:r w:rsidRPr="00365154">
        <w:rPr>
          <w:rFonts w:ascii="Calibri" w:hAnsi="Calibri" w:cs="Calibri"/>
          <w:i/>
          <w:iCs/>
        </w:rPr>
        <w:t>Organi</w:t>
      </w:r>
      <w:r w:rsidR="00A26D1C" w:rsidRPr="00365154">
        <w:rPr>
          <w:rFonts w:ascii="Calibri" w:hAnsi="Calibri" w:cs="Calibri"/>
          <w:i/>
          <w:iCs/>
        </w:rPr>
        <w:t>s</w:t>
      </w:r>
      <w:r w:rsidRPr="00365154">
        <w:rPr>
          <w:rFonts w:ascii="Calibri" w:hAnsi="Calibri" w:cs="Calibri"/>
          <w:i/>
          <w:iCs/>
        </w:rPr>
        <w:t>ational behavior</w:t>
      </w:r>
      <w:r w:rsidRPr="00365154">
        <w:rPr>
          <w:rFonts w:ascii="Calibri" w:hAnsi="Calibri" w:cs="Calibri"/>
        </w:rPr>
        <w:t>. 18th edn. Harlow: Pearson Education.</w:t>
      </w:r>
    </w:p>
    <w:p w14:paraId="15A339BB" w14:textId="17475FA9" w:rsidR="007B6E72" w:rsidRPr="00365154" w:rsidRDefault="007B6E72" w:rsidP="007B6E72">
      <w:pPr>
        <w:pStyle w:val="NormalWeb"/>
        <w:jc w:val="both"/>
        <w:rPr>
          <w:rFonts w:ascii="Calibri" w:hAnsi="Calibri" w:cs="Calibri"/>
        </w:rPr>
      </w:pPr>
      <w:r w:rsidRPr="00365154">
        <w:rPr>
          <w:rFonts w:ascii="Calibri" w:hAnsi="Calibri" w:cs="Calibri"/>
        </w:rPr>
        <w:t xml:space="preserve">Ritz-Carlton Leadership Center (2022) 'Leadership practices that drive success', </w:t>
      </w:r>
      <w:r w:rsidRPr="00365154">
        <w:rPr>
          <w:rFonts w:ascii="Calibri" w:hAnsi="Calibri" w:cs="Calibri"/>
          <w:i/>
          <w:iCs/>
        </w:rPr>
        <w:t>Ritz-Carlton Leadership Center</w:t>
      </w:r>
      <w:r w:rsidRPr="00365154">
        <w:rPr>
          <w:rFonts w:ascii="Calibri" w:hAnsi="Calibri" w:cs="Calibri"/>
        </w:rPr>
        <w:t xml:space="preserve">. Available at: </w:t>
      </w:r>
      <w:hyperlink r:id="rId8" w:tgtFrame="_new" w:history="1">
        <w:r w:rsidRPr="00365154">
          <w:rPr>
            <w:rStyle w:val="Hyperlink"/>
            <w:rFonts w:ascii="Calibri" w:hAnsi="Calibri" w:cs="Calibri"/>
          </w:rPr>
          <w:t>https://www.ritzcarltonleadershipcenter.com</w:t>
        </w:r>
      </w:hyperlink>
      <w:r w:rsidRPr="00365154">
        <w:rPr>
          <w:rFonts w:ascii="Calibri" w:hAnsi="Calibri" w:cs="Calibri"/>
        </w:rPr>
        <w:t xml:space="preserve"> (Accessed: </w:t>
      </w:r>
      <w:r w:rsidR="009D2B65" w:rsidRPr="00365154">
        <w:rPr>
          <w:rFonts w:ascii="Calibri" w:hAnsi="Calibri" w:cs="Calibri"/>
        </w:rPr>
        <w:t>11 October</w:t>
      </w:r>
      <w:r w:rsidRPr="00365154">
        <w:rPr>
          <w:rFonts w:ascii="Calibri" w:hAnsi="Calibri" w:cs="Calibri"/>
        </w:rPr>
        <w:t xml:space="preserve"> 2024).</w:t>
      </w:r>
    </w:p>
    <w:p w14:paraId="31EA89AF" w14:textId="7614C16C" w:rsidR="007B6E72" w:rsidRPr="00365154" w:rsidRDefault="007B6E72" w:rsidP="007B6E72">
      <w:pPr>
        <w:pStyle w:val="NormalWeb"/>
        <w:jc w:val="both"/>
        <w:rPr>
          <w:rFonts w:ascii="Calibri" w:hAnsi="Calibri" w:cs="Calibri"/>
        </w:rPr>
      </w:pPr>
      <w:r w:rsidRPr="00365154">
        <w:rPr>
          <w:rFonts w:ascii="Calibri" w:hAnsi="Calibri" w:cs="Calibri"/>
        </w:rPr>
        <w:t xml:space="preserve">Shangri-La (2024) 'Our leadership and team development initiatives', </w:t>
      </w:r>
      <w:r w:rsidRPr="00365154">
        <w:rPr>
          <w:rFonts w:ascii="Calibri" w:hAnsi="Calibri" w:cs="Calibri"/>
          <w:i/>
          <w:iCs/>
        </w:rPr>
        <w:t>Shangri-La Hotels and Resorts</w:t>
      </w:r>
      <w:r w:rsidRPr="00365154">
        <w:rPr>
          <w:rFonts w:ascii="Calibri" w:hAnsi="Calibri" w:cs="Calibri"/>
        </w:rPr>
        <w:t xml:space="preserve">. Available at: </w:t>
      </w:r>
      <w:hyperlink r:id="rId9" w:tgtFrame="_new" w:history="1">
        <w:r w:rsidRPr="00365154">
          <w:rPr>
            <w:rStyle w:val="Hyperlink"/>
            <w:rFonts w:ascii="Calibri" w:hAnsi="Calibri" w:cs="Calibri"/>
          </w:rPr>
          <w:t>https://www.shangri-la.com</w:t>
        </w:r>
      </w:hyperlink>
      <w:r w:rsidRPr="00365154">
        <w:rPr>
          <w:rFonts w:ascii="Calibri" w:hAnsi="Calibri" w:cs="Calibri"/>
        </w:rPr>
        <w:t xml:space="preserve"> (Accessed: </w:t>
      </w:r>
      <w:r w:rsidR="009D2B65" w:rsidRPr="00365154">
        <w:rPr>
          <w:rFonts w:ascii="Calibri" w:hAnsi="Calibri" w:cs="Calibri"/>
        </w:rPr>
        <w:t>11 October</w:t>
      </w:r>
      <w:r w:rsidRPr="00365154">
        <w:rPr>
          <w:rFonts w:ascii="Calibri" w:hAnsi="Calibri" w:cs="Calibri"/>
        </w:rPr>
        <w:t xml:space="preserve"> 2024).</w:t>
      </w:r>
    </w:p>
    <w:p w14:paraId="0DB0D4BF" w14:textId="77DC8B58" w:rsidR="007B6E72" w:rsidRPr="00365154" w:rsidRDefault="007B6E72" w:rsidP="007B6E72">
      <w:pPr>
        <w:pStyle w:val="NormalWeb"/>
        <w:jc w:val="both"/>
        <w:rPr>
          <w:rFonts w:ascii="Calibri" w:hAnsi="Calibri" w:cs="Calibri"/>
        </w:rPr>
      </w:pPr>
      <w:r w:rsidRPr="00365154">
        <w:rPr>
          <w:rFonts w:ascii="Calibri" w:hAnsi="Calibri" w:cs="Calibri"/>
        </w:rPr>
        <w:t xml:space="preserve">Smith, J. (2021) 'Leadership development in Accor Hotels', </w:t>
      </w:r>
      <w:r w:rsidRPr="00365154">
        <w:rPr>
          <w:rFonts w:ascii="Calibri" w:hAnsi="Calibri" w:cs="Calibri"/>
          <w:i/>
          <w:iCs/>
        </w:rPr>
        <w:t>Journal of Hospitality Leadership</w:t>
      </w:r>
      <w:r w:rsidRPr="00365154">
        <w:rPr>
          <w:rFonts w:ascii="Calibri" w:hAnsi="Calibri" w:cs="Calibri"/>
        </w:rPr>
        <w:t>, 2(1), pp. 45-59. Available at: https://doi.org/10.1016/j.jhl.2020.01.002 (Accessed: 1</w:t>
      </w:r>
      <w:r w:rsidR="009D2B65" w:rsidRPr="00365154">
        <w:rPr>
          <w:rFonts w:ascii="Calibri" w:hAnsi="Calibri" w:cs="Calibri"/>
        </w:rPr>
        <w:t>1</w:t>
      </w:r>
      <w:r w:rsidRPr="00365154">
        <w:rPr>
          <w:rFonts w:ascii="Calibri" w:hAnsi="Calibri" w:cs="Calibri"/>
        </w:rPr>
        <w:t xml:space="preserve"> October 2024).</w:t>
      </w:r>
    </w:p>
    <w:p w14:paraId="53DE5284" w14:textId="5BA8D330" w:rsidR="007B6E72" w:rsidRPr="00365154" w:rsidRDefault="007B6E72" w:rsidP="007B6E72">
      <w:pPr>
        <w:pStyle w:val="NormalWeb"/>
        <w:jc w:val="both"/>
        <w:rPr>
          <w:rFonts w:ascii="Calibri" w:hAnsi="Calibri" w:cs="Calibri"/>
        </w:rPr>
      </w:pPr>
      <w:r w:rsidRPr="00365154">
        <w:rPr>
          <w:rFonts w:ascii="Calibri" w:hAnsi="Calibri" w:cs="Calibri"/>
        </w:rPr>
        <w:t xml:space="preserve">Tavakoli, A. (2018) 'Leadership styles in the hospitality industry: Impacts and challenges', </w:t>
      </w:r>
      <w:r w:rsidRPr="00365154">
        <w:rPr>
          <w:rFonts w:ascii="Calibri" w:hAnsi="Calibri" w:cs="Calibri"/>
          <w:i/>
          <w:iCs/>
        </w:rPr>
        <w:t>International Journal of Hospitality Management</w:t>
      </w:r>
      <w:r w:rsidRPr="00365154">
        <w:rPr>
          <w:rFonts w:ascii="Calibri" w:hAnsi="Calibri" w:cs="Calibri"/>
        </w:rPr>
        <w:t>, 75, pp. 59-68. Available at: https://doi.org/10.1016/j.ijhm.2018.05.001 (Accessed: 1</w:t>
      </w:r>
      <w:r w:rsidR="009D2B65" w:rsidRPr="00365154">
        <w:rPr>
          <w:rFonts w:ascii="Calibri" w:hAnsi="Calibri" w:cs="Calibri"/>
        </w:rPr>
        <w:t>1</w:t>
      </w:r>
      <w:r w:rsidRPr="00365154">
        <w:rPr>
          <w:rFonts w:ascii="Calibri" w:hAnsi="Calibri" w:cs="Calibri"/>
        </w:rPr>
        <w:t xml:space="preserve"> October 2024).</w:t>
      </w:r>
    </w:p>
    <w:p w14:paraId="13107576" w14:textId="6F455387" w:rsidR="007B6E72" w:rsidRPr="00365154" w:rsidRDefault="007B6E72" w:rsidP="007B6E72">
      <w:pPr>
        <w:pStyle w:val="NormalWeb"/>
        <w:jc w:val="both"/>
        <w:rPr>
          <w:rFonts w:ascii="Calibri" w:hAnsi="Calibri" w:cs="Calibri"/>
        </w:rPr>
      </w:pPr>
      <w:r w:rsidRPr="00365154">
        <w:rPr>
          <w:rFonts w:ascii="Calibri" w:hAnsi="Calibri" w:cs="Calibri"/>
        </w:rPr>
        <w:t xml:space="preserve">Tracey, J.B. and Hinkin, T.R. (1994) 'Transformational leadership in the hospitality industry', </w:t>
      </w:r>
      <w:r w:rsidRPr="00365154">
        <w:rPr>
          <w:rFonts w:ascii="Calibri" w:hAnsi="Calibri" w:cs="Calibri"/>
          <w:i/>
          <w:iCs/>
        </w:rPr>
        <w:t>Cornell Hotel and Restaurant Administration Quarterly</w:t>
      </w:r>
      <w:r w:rsidRPr="00365154">
        <w:rPr>
          <w:rFonts w:ascii="Calibri" w:hAnsi="Calibri" w:cs="Calibri"/>
        </w:rPr>
        <w:t>, 35(2), pp. 27-34. Available at: https://doi.org/10.1177/001088049403500211 (Accessed: 1</w:t>
      </w:r>
      <w:r w:rsidR="009D2B65" w:rsidRPr="00365154">
        <w:rPr>
          <w:rFonts w:ascii="Calibri" w:hAnsi="Calibri" w:cs="Calibri"/>
        </w:rPr>
        <w:t>1</w:t>
      </w:r>
      <w:r w:rsidRPr="00365154">
        <w:rPr>
          <w:rFonts w:ascii="Calibri" w:hAnsi="Calibri" w:cs="Calibri"/>
        </w:rPr>
        <w:t xml:space="preserve"> October 2024).</w:t>
      </w:r>
    </w:p>
    <w:p w14:paraId="7976EBBB" w14:textId="3C6634FF" w:rsidR="007B6E72" w:rsidRPr="00365154" w:rsidRDefault="007B6E72" w:rsidP="007B6E72">
      <w:pPr>
        <w:pStyle w:val="NormalWeb"/>
        <w:jc w:val="both"/>
        <w:rPr>
          <w:rFonts w:ascii="Calibri" w:hAnsi="Calibri" w:cs="Calibri"/>
        </w:rPr>
      </w:pPr>
      <w:r w:rsidRPr="00365154">
        <w:rPr>
          <w:rFonts w:ascii="Calibri" w:hAnsi="Calibri" w:cs="Calibri"/>
        </w:rPr>
        <w:t xml:space="preserve">Yukl, G. (2013) </w:t>
      </w:r>
      <w:r w:rsidRPr="00365154">
        <w:rPr>
          <w:rFonts w:ascii="Calibri" w:hAnsi="Calibri" w:cs="Calibri"/>
          <w:i/>
          <w:iCs/>
        </w:rPr>
        <w:t>Leadership in organi</w:t>
      </w:r>
      <w:r w:rsidR="00A26D1C" w:rsidRPr="00365154">
        <w:rPr>
          <w:rFonts w:ascii="Calibri" w:hAnsi="Calibri" w:cs="Calibri"/>
          <w:i/>
          <w:iCs/>
        </w:rPr>
        <w:t>s</w:t>
      </w:r>
      <w:r w:rsidRPr="00365154">
        <w:rPr>
          <w:rFonts w:ascii="Calibri" w:hAnsi="Calibri" w:cs="Calibri"/>
          <w:i/>
          <w:iCs/>
        </w:rPr>
        <w:t>ations</w:t>
      </w:r>
      <w:r w:rsidRPr="00365154">
        <w:rPr>
          <w:rFonts w:ascii="Calibri" w:hAnsi="Calibri" w:cs="Calibri"/>
        </w:rPr>
        <w:t>. 8th edn. Upper Saddle River, NJ: Pearson.</w:t>
      </w:r>
    </w:p>
    <w:p w14:paraId="7155FDE2" w14:textId="77777777" w:rsidR="007B6E72" w:rsidRPr="00365154" w:rsidRDefault="007B6E72" w:rsidP="00390188">
      <w:pPr>
        <w:pStyle w:val="NormalWeb"/>
        <w:rPr>
          <w:rFonts w:ascii="Calibri" w:hAnsi="Calibri" w:cs="Calibri"/>
        </w:rPr>
      </w:pPr>
    </w:p>
    <w:sectPr w:rsidR="007B6E72" w:rsidRPr="00365154"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IDFont+F4">
    <w:altName w:val="Cambria"/>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611D0"/>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72851"/>
    <w:multiLevelType w:val="multilevel"/>
    <w:tmpl w:val="AA9A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B032A6"/>
    <w:multiLevelType w:val="hybridMultilevel"/>
    <w:tmpl w:val="83C6C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F50A8"/>
    <w:multiLevelType w:val="multilevel"/>
    <w:tmpl w:val="FFA02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A735CD"/>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791BA6"/>
    <w:multiLevelType w:val="hybridMultilevel"/>
    <w:tmpl w:val="0DBC51F6"/>
    <w:lvl w:ilvl="0" w:tplc="0809000F">
      <w:start w:val="1"/>
      <w:numFmt w:val="decimal"/>
      <w:lvlText w:val="%1."/>
      <w:lvlJc w:val="left"/>
      <w:pPr>
        <w:ind w:left="720" w:hanging="360"/>
      </w:pPr>
    </w:lvl>
    <w:lvl w:ilvl="1" w:tplc="9C8873DA">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390882"/>
    <w:multiLevelType w:val="multilevel"/>
    <w:tmpl w:val="0C3C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4650564">
    <w:abstractNumId w:val="6"/>
  </w:num>
  <w:num w:numId="2" w16cid:durableId="974332966">
    <w:abstractNumId w:val="4"/>
  </w:num>
  <w:num w:numId="3" w16cid:durableId="267012615">
    <w:abstractNumId w:val="0"/>
  </w:num>
  <w:num w:numId="4" w16cid:durableId="400520546">
    <w:abstractNumId w:val="3"/>
  </w:num>
  <w:num w:numId="5" w16cid:durableId="57945265">
    <w:abstractNumId w:val="1"/>
  </w:num>
  <w:num w:numId="6" w16cid:durableId="2132899632">
    <w:abstractNumId w:val="5"/>
  </w:num>
  <w:num w:numId="7" w16cid:durableId="19894304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85"/>
    <w:rsid w:val="00022A85"/>
    <w:rsid w:val="00046661"/>
    <w:rsid w:val="00062E4A"/>
    <w:rsid w:val="00117C12"/>
    <w:rsid w:val="001B15CB"/>
    <w:rsid w:val="0026575F"/>
    <w:rsid w:val="002F495B"/>
    <w:rsid w:val="00330B2F"/>
    <w:rsid w:val="00337B5C"/>
    <w:rsid w:val="00365154"/>
    <w:rsid w:val="00372676"/>
    <w:rsid w:val="00390188"/>
    <w:rsid w:val="004A0DE5"/>
    <w:rsid w:val="0053003B"/>
    <w:rsid w:val="005723E6"/>
    <w:rsid w:val="0059540A"/>
    <w:rsid w:val="005C37A8"/>
    <w:rsid w:val="005D5DCB"/>
    <w:rsid w:val="0070026D"/>
    <w:rsid w:val="007A5E2A"/>
    <w:rsid w:val="007B6E72"/>
    <w:rsid w:val="009117A3"/>
    <w:rsid w:val="00926654"/>
    <w:rsid w:val="009D2B65"/>
    <w:rsid w:val="00A0419C"/>
    <w:rsid w:val="00A26D1C"/>
    <w:rsid w:val="00A3475B"/>
    <w:rsid w:val="00A64472"/>
    <w:rsid w:val="00B34709"/>
    <w:rsid w:val="00B433AD"/>
    <w:rsid w:val="00D350EC"/>
    <w:rsid w:val="00E62B62"/>
    <w:rsid w:val="00EA7B8C"/>
    <w:rsid w:val="00EC4BD4"/>
    <w:rsid w:val="00EF0AFA"/>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70B74"/>
  <w15:chartTrackingRefBased/>
  <w15:docId w15:val="{D0D70ABD-58AA-7446-A6A5-603E91D43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22A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A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A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A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A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A8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A8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A8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A8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A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A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A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A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A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A85"/>
    <w:rPr>
      <w:rFonts w:eastAsiaTheme="majorEastAsia" w:cstheme="majorBidi"/>
      <w:color w:val="272727" w:themeColor="text1" w:themeTint="D8"/>
    </w:rPr>
  </w:style>
  <w:style w:type="paragraph" w:styleId="Title">
    <w:name w:val="Title"/>
    <w:basedOn w:val="Normal"/>
    <w:next w:val="Normal"/>
    <w:link w:val="TitleChar"/>
    <w:uiPriority w:val="10"/>
    <w:qFormat/>
    <w:rsid w:val="00022A8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A8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A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22A85"/>
    <w:rPr>
      <w:rFonts w:eastAsiaTheme="minorEastAsia"/>
      <w:i/>
      <w:iCs/>
      <w:color w:val="404040" w:themeColor="text1" w:themeTint="BF"/>
    </w:rPr>
  </w:style>
  <w:style w:type="paragraph" w:styleId="ListParagraph">
    <w:name w:val="List Paragraph"/>
    <w:basedOn w:val="Normal"/>
    <w:uiPriority w:val="34"/>
    <w:qFormat/>
    <w:rsid w:val="00022A85"/>
    <w:pPr>
      <w:ind w:left="720"/>
      <w:contextualSpacing/>
    </w:pPr>
  </w:style>
  <w:style w:type="character" w:styleId="IntenseEmphasis">
    <w:name w:val="Intense Emphasis"/>
    <w:basedOn w:val="DefaultParagraphFont"/>
    <w:uiPriority w:val="21"/>
    <w:qFormat/>
    <w:rsid w:val="00022A85"/>
    <w:rPr>
      <w:i/>
      <w:iCs/>
      <w:color w:val="0F4761" w:themeColor="accent1" w:themeShade="BF"/>
    </w:rPr>
  </w:style>
  <w:style w:type="paragraph" w:styleId="IntenseQuote">
    <w:name w:val="Intense Quote"/>
    <w:basedOn w:val="Normal"/>
    <w:next w:val="Normal"/>
    <w:link w:val="IntenseQuoteChar"/>
    <w:uiPriority w:val="30"/>
    <w:qFormat/>
    <w:rsid w:val="00022A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A85"/>
    <w:rPr>
      <w:rFonts w:eastAsiaTheme="minorEastAsia"/>
      <w:i/>
      <w:iCs/>
      <w:color w:val="0F4761" w:themeColor="accent1" w:themeShade="BF"/>
    </w:rPr>
  </w:style>
  <w:style w:type="character" w:styleId="IntenseReference">
    <w:name w:val="Intense Reference"/>
    <w:basedOn w:val="DefaultParagraphFont"/>
    <w:uiPriority w:val="32"/>
    <w:qFormat/>
    <w:rsid w:val="00022A85"/>
    <w:rPr>
      <w:b/>
      <w:bCs/>
      <w:smallCaps/>
      <w:color w:val="0F4761" w:themeColor="accent1" w:themeShade="BF"/>
      <w:spacing w:val="5"/>
    </w:rPr>
  </w:style>
  <w:style w:type="character" w:styleId="Hyperlink">
    <w:name w:val="Hyperlink"/>
    <w:basedOn w:val="DefaultParagraphFont"/>
    <w:uiPriority w:val="99"/>
    <w:unhideWhenUsed/>
    <w:rsid w:val="00EA7B8C"/>
    <w:rPr>
      <w:color w:val="467886" w:themeColor="hyperlink"/>
      <w:u w:val="single"/>
    </w:rPr>
  </w:style>
  <w:style w:type="character" w:styleId="UnresolvedMention">
    <w:name w:val="Unresolved Mention"/>
    <w:basedOn w:val="DefaultParagraphFont"/>
    <w:uiPriority w:val="99"/>
    <w:semiHidden/>
    <w:unhideWhenUsed/>
    <w:rsid w:val="00EA7B8C"/>
    <w:rPr>
      <w:color w:val="605E5C"/>
      <w:shd w:val="clear" w:color="auto" w:fill="E1DFDD"/>
    </w:rPr>
  </w:style>
  <w:style w:type="paragraph" w:styleId="NormalWeb">
    <w:name w:val="Normal (Web)"/>
    <w:basedOn w:val="Normal"/>
    <w:uiPriority w:val="99"/>
    <w:semiHidden/>
    <w:unhideWhenUsed/>
    <w:rsid w:val="0070026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0026D"/>
    <w:rPr>
      <w:b/>
      <w:bCs/>
    </w:rPr>
  </w:style>
  <w:style w:type="paragraph" w:styleId="NoSpacing">
    <w:name w:val="No Spacing"/>
    <w:link w:val="NoSpacingChar"/>
    <w:uiPriority w:val="1"/>
    <w:qFormat/>
    <w:rsid w:val="00062E4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62E4A"/>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4040">
      <w:bodyDiv w:val="1"/>
      <w:marLeft w:val="0"/>
      <w:marRight w:val="0"/>
      <w:marTop w:val="0"/>
      <w:marBottom w:val="0"/>
      <w:divBdr>
        <w:top w:val="none" w:sz="0" w:space="0" w:color="auto"/>
        <w:left w:val="none" w:sz="0" w:space="0" w:color="auto"/>
        <w:bottom w:val="none" w:sz="0" w:space="0" w:color="auto"/>
        <w:right w:val="none" w:sz="0" w:space="0" w:color="auto"/>
      </w:divBdr>
    </w:div>
    <w:div w:id="64498870">
      <w:bodyDiv w:val="1"/>
      <w:marLeft w:val="0"/>
      <w:marRight w:val="0"/>
      <w:marTop w:val="0"/>
      <w:marBottom w:val="0"/>
      <w:divBdr>
        <w:top w:val="none" w:sz="0" w:space="0" w:color="auto"/>
        <w:left w:val="none" w:sz="0" w:space="0" w:color="auto"/>
        <w:bottom w:val="none" w:sz="0" w:space="0" w:color="auto"/>
        <w:right w:val="none" w:sz="0" w:space="0" w:color="auto"/>
      </w:divBdr>
    </w:div>
    <w:div w:id="164907832">
      <w:bodyDiv w:val="1"/>
      <w:marLeft w:val="0"/>
      <w:marRight w:val="0"/>
      <w:marTop w:val="0"/>
      <w:marBottom w:val="0"/>
      <w:divBdr>
        <w:top w:val="none" w:sz="0" w:space="0" w:color="auto"/>
        <w:left w:val="none" w:sz="0" w:space="0" w:color="auto"/>
        <w:bottom w:val="none" w:sz="0" w:space="0" w:color="auto"/>
        <w:right w:val="none" w:sz="0" w:space="0" w:color="auto"/>
      </w:divBdr>
    </w:div>
    <w:div w:id="188841465">
      <w:bodyDiv w:val="1"/>
      <w:marLeft w:val="0"/>
      <w:marRight w:val="0"/>
      <w:marTop w:val="0"/>
      <w:marBottom w:val="0"/>
      <w:divBdr>
        <w:top w:val="none" w:sz="0" w:space="0" w:color="auto"/>
        <w:left w:val="none" w:sz="0" w:space="0" w:color="auto"/>
        <w:bottom w:val="none" w:sz="0" w:space="0" w:color="auto"/>
        <w:right w:val="none" w:sz="0" w:space="0" w:color="auto"/>
      </w:divBdr>
    </w:div>
    <w:div w:id="232739009">
      <w:bodyDiv w:val="1"/>
      <w:marLeft w:val="0"/>
      <w:marRight w:val="0"/>
      <w:marTop w:val="0"/>
      <w:marBottom w:val="0"/>
      <w:divBdr>
        <w:top w:val="none" w:sz="0" w:space="0" w:color="auto"/>
        <w:left w:val="none" w:sz="0" w:space="0" w:color="auto"/>
        <w:bottom w:val="none" w:sz="0" w:space="0" w:color="auto"/>
        <w:right w:val="none" w:sz="0" w:space="0" w:color="auto"/>
      </w:divBdr>
    </w:div>
    <w:div w:id="245386591">
      <w:bodyDiv w:val="1"/>
      <w:marLeft w:val="0"/>
      <w:marRight w:val="0"/>
      <w:marTop w:val="0"/>
      <w:marBottom w:val="0"/>
      <w:divBdr>
        <w:top w:val="none" w:sz="0" w:space="0" w:color="auto"/>
        <w:left w:val="none" w:sz="0" w:space="0" w:color="auto"/>
        <w:bottom w:val="none" w:sz="0" w:space="0" w:color="auto"/>
        <w:right w:val="none" w:sz="0" w:space="0" w:color="auto"/>
      </w:divBdr>
    </w:div>
    <w:div w:id="361052172">
      <w:bodyDiv w:val="1"/>
      <w:marLeft w:val="0"/>
      <w:marRight w:val="0"/>
      <w:marTop w:val="0"/>
      <w:marBottom w:val="0"/>
      <w:divBdr>
        <w:top w:val="none" w:sz="0" w:space="0" w:color="auto"/>
        <w:left w:val="none" w:sz="0" w:space="0" w:color="auto"/>
        <w:bottom w:val="none" w:sz="0" w:space="0" w:color="auto"/>
        <w:right w:val="none" w:sz="0" w:space="0" w:color="auto"/>
      </w:divBdr>
    </w:div>
    <w:div w:id="435297884">
      <w:bodyDiv w:val="1"/>
      <w:marLeft w:val="0"/>
      <w:marRight w:val="0"/>
      <w:marTop w:val="0"/>
      <w:marBottom w:val="0"/>
      <w:divBdr>
        <w:top w:val="none" w:sz="0" w:space="0" w:color="auto"/>
        <w:left w:val="none" w:sz="0" w:space="0" w:color="auto"/>
        <w:bottom w:val="none" w:sz="0" w:space="0" w:color="auto"/>
        <w:right w:val="none" w:sz="0" w:space="0" w:color="auto"/>
      </w:divBdr>
    </w:div>
    <w:div w:id="480540054">
      <w:bodyDiv w:val="1"/>
      <w:marLeft w:val="0"/>
      <w:marRight w:val="0"/>
      <w:marTop w:val="0"/>
      <w:marBottom w:val="0"/>
      <w:divBdr>
        <w:top w:val="none" w:sz="0" w:space="0" w:color="auto"/>
        <w:left w:val="none" w:sz="0" w:space="0" w:color="auto"/>
        <w:bottom w:val="none" w:sz="0" w:space="0" w:color="auto"/>
        <w:right w:val="none" w:sz="0" w:space="0" w:color="auto"/>
      </w:divBdr>
    </w:div>
    <w:div w:id="522329126">
      <w:bodyDiv w:val="1"/>
      <w:marLeft w:val="0"/>
      <w:marRight w:val="0"/>
      <w:marTop w:val="0"/>
      <w:marBottom w:val="0"/>
      <w:divBdr>
        <w:top w:val="none" w:sz="0" w:space="0" w:color="auto"/>
        <w:left w:val="none" w:sz="0" w:space="0" w:color="auto"/>
        <w:bottom w:val="none" w:sz="0" w:space="0" w:color="auto"/>
        <w:right w:val="none" w:sz="0" w:space="0" w:color="auto"/>
      </w:divBdr>
    </w:div>
    <w:div w:id="864708915">
      <w:bodyDiv w:val="1"/>
      <w:marLeft w:val="0"/>
      <w:marRight w:val="0"/>
      <w:marTop w:val="0"/>
      <w:marBottom w:val="0"/>
      <w:divBdr>
        <w:top w:val="none" w:sz="0" w:space="0" w:color="auto"/>
        <w:left w:val="none" w:sz="0" w:space="0" w:color="auto"/>
        <w:bottom w:val="none" w:sz="0" w:space="0" w:color="auto"/>
        <w:right w:val="none" w:sz="0" w:space="0" w:color="auto"/>
      </w:divBdr>
    </w:div>
    <w:div w:id="865557861">
      <w:bodyDiv w:val="1"/>
      <w:marLeft w:val="0"/>
      <w:marRight w:val="0"/>
      <w:marTop w:val="0"/>
      <w:marBottom w:val="0"/>
      <w:divBdr>
        <w:top w:val="none" w:sz="0" w:space="0" w:color="auto"/>
        <w:left w:val="none" w:sz="0" w:space="0" w:color="auto"/>
        <w:bottom w:val="none" w:sz="0" w:space="0" w:color="auto"/>
        <w:right w:val="none" w:sz="0" w:space="0" w:color="auto"/>
      </w:divBdr>
    </w:div>
    <w:div w:id="996154046">
      <w:bodyDiv w:val="1"/>
      <w:marLeft w:val="0"/>
      <w:marRight w:val="0"/>
      <w:marTop w:val="0"/>
      <w:marBottom w:val="0"/>
      <w:divBdr>
        <w:top w:val="none" w:sz="0" w:space="0" w:color="auto"/>
        <w:left w:val="none" w:sz="0" w:space="0" w:color="auto"/>
        <w:bottom w:val="none" w:sz="0" w:space="0" w:color="auto"/>
        <w:right w:val="none" w:sz="0" w:space="0" w:color="auto"/>
      </w:divBdr>
    </w:div>
    <w:div w:id="1062798614">
      <w:bodyDiv w:val="1"/>
      <w:marLeft w:val="0"/>
      <w:marRight w:val="0"/>
      <w:marTop w:val="0"/>
      <w:marBottom w:val="0"/>
      <w:divBdr>
        <w:top w:val="none" w:sz="0" w:space="0" w:color="auto"/>
        <w:left w:val="none" w:sz="0" w:space="0" w:color="auto"/>
        <w:bottom w:val="none" w:sz="0" w:space="0" w:color="auto"/>
        <w:right w:val="none" w:sz="0" w:space="0" w:color="auto"/>
      </w:divBdr>
    </w:div>
    <w:div w:id="1132677310">
      <w:bodyDiv w:val="1"/>
      <w:marLeft w:val="0"/>
      <w:marRight w:val="0"/>
      <w:marTop w:val="0"/>
      <w:marBottom w:val="0"/>
      <w:divBdr>
        <w:top w:val="none" w:sz="0" w:space="0" w:color="auto"/>
        <w:left w:val="none" w:sz="0" w:space="0" w:color="auto"/>
        <w:bottom w:val="none" w:sz="0" w:space="0" w:color="auto"/>
        <w:right w:val="none" w:sz="0" w:space="0" w:color="auto"/>
      </w:divBdr>
    </w:div>
    <w:div w:id="1136994426">
      <w:bodyDiv w:val="1"/>
      <w:marLeft w:val="0"/>
      <w:marRight w:val="0"/>
      <w:marTop w:val="0"/>
      <w:marBottom w:val="0"/>
      <w:divBdr>
        <w:top w:val="none" w:sz="0" w:space="0" w:color="auto"/>
        <w:left w:val="none" w:sz="0" w:space="0" w:color="auto"/>
        <w:bottom w:val="none" w:sz="0" w:space="0" w:color="auto"/>
        <w:right w:val="none" w:sz="0" w:space="0" w:color="auto"/>
      </w:divBdr>
    </w:div>
    <w:div w:id="1142380362">
      <w:bodyDiv w:val="1"/>
      <w:marLeft w:val="0"/>
      <w:marRight w:val="0"/>
      <w:marTop w:val="0"/>
      <w:marBottom w:val="0"/>
      <w:divBdr>
        <w:top w:val="none" w:sz="0" w:space="0" w:color="auto"/>
        <w:left w:val="none" w:sz="0" w:space="0" w:color="auto"/>
        <w:bottom w:val="none" w:sz="0" w:space="0" w:color="auto"/>
        <w:right w:val="none" w:sz="0" w:space="0" w:color="auto"/>
      </w:divBdr>
    </w:div>
    <w:div w:id="1440489484">
      <w:bodyDiv w:val="1"/>
      <w:marLeft w:val="0"/>
      <w:marRight w:val="0"/>
      <w:marTop w:val="0"/>
      <w:marBottom w:val="0"/>
      <w:divBdr>
        <w:top w:val="none" w:sz="0" w:space="0" w:color="auto"/>
        <w:left w:val="none" w:sz="0" w:space="0" w:color="auto"/>
        <w:bottom w:val="none" w:sz="0" w:space="0" w:color="auto"/>
        <w:right w:val="none" w:sz="0" w:space="0" w:color="auto"/>
      </w:divBdr>
    </w:div>
    <w:div w:id="1589583447">
      <w:bodyDiv w:val="1"/>
      <w:marLeft w:val="0"/>
      <w:marRight w:val="0"/>
      <w:marTop w:val="0"/>
      <w:marBottom w:val="0"/>
      <w:divBdr>
        <w:top w:val="none" w:sz="0" w:space="0" w:color="auto"/>
        <w:left w:val="none" w:sz="0" w:space="0" w:color="auto"/>
        <w:bottom w:val="none" w:sz="0" w:space="0" w:color="auto"/>
        <w:right w:val="none" w:sz="0" w:space="0" w:color="auto"/>
      </w:divBdr>
    </w:div>
    <w:div w:id="1642727764">
      <w:bodyDiv w:val="1"/>
      <w:marLeft w:val="0"/>
      <w:marRight w:val="0"/>
      <w:marTop w:val="0"/>
      <w:marBottom w:val="0"/>
      <w:divBdr>
        <w:top w:val="none" w:sz="0" w:space="0" w:color="auto"/>
        <w:left w:val="none" w:sz="0" w:space="0" w:color="auto"/>
        <w:bottom w:val="none" w:sz="0" w:space="0" w:color="auto"/>
        <w:right w:val="none" w:sz="0" w:space="0" w:color="auto"/>
      </w:divBdr>
    </w:div>
    <w:div w:id="1654676754">
      <w:bodyDiv w:val="1"/>
      <w:marLeft w:val="0"/>
      <w:marRight w:val="0"/>
      <w:marTop w:val="0"/>
      <w:marBottom w:val="0"/>
      <w:divBdr>
        <w:top w:val="none" w:sz="0" w:space="0" w:color="auto"/>
        <w:left w:val="none" w:sz="0" w:space="0" w:color="auto"/>
        <w:bottom w:val="none" w:sz="0" w:space="0" w:color="auto"/>
        <w:right w:val="none" w:sz="0" w:space="0" w:color="auto"/>
      </w:divBdr>
    </w:div>
    <w:div w:id="1656493231">
      <w:bodyDiv w:val="1"/>
      <w:marLeft w:val="0"/>
      <w:marRight w:val="0"/>
      <w:marTop w:val="0"/>
      <w:marBottom w:val="0"/>
      <w:divBdr>
        <w:top w:val="none" w:sz="0" w:space="0" w:color="auto"/>
        <w:left w:val="none" w:sz="0" w:space="0" w:color="auto"/>
        <w:bottom w:val="none" w:sz="0" w:space="0" w:color="auto"/>
        <w:right w:val="none" w:sz="0" w:space="0" w:color="auto"/>
      </w:divBdr>
    </w:div>
    <w:div w:id="19962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tzcarltonleadershipcenter.com" TargetMode="External"/><Relationship Id="rId3" Type="http://schemas.openxmlformats.org/officeDocument/2006/relationships/settings" Target="settings.xml"/><Relationship Id="rId7" Type="http://schemas.openxmlformats.org/officeDocument/2006/relationships/hyperlink" Target="https://www.hilton.com/en/corporate/abou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publication/248651643" TargetMode="External"/><Relationship Id="rId11" Type="http://schemas.openxmlformats.org/officeDocument/2006/relationships/theme" Target="theme/theme1.xml"/><Relationship Id="rId5" Type="http://schemas.openxmlformats.org/officeDocument/2006/relationships/hyperlink" Target="https://www.ajht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hangri-l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3161</Words>
  <Characters>19979</Characters>
  <Application>Microsoft Office Word</Application>
  <DocSecurity>0</DocSecurity>
  <Lines>350</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23065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8</cp:revision>
  <dcterms:created xsi:type="dcterms:W3CDTF">2024-10-18T16:16:00Z</dcterms:created>
  <dcterms:modified xsi:type="dcterms:W3CDTF">2024-10-18T16:18:00Z</dcterms:modified>
  <cp:category/>
</cp:coreProperties>
</file>