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14CC9" w:rsidRDefault="00414CC9" w:rsidP="00414CC9">
      <w:pPr>
        <w:pStyle w:val="NormalWeb"/>
        <w:jc w:val="center"/>
      </w:pPr>
      <w:r>
        <w:rPr>
          <w:noProof/>
        </w:rPr>
        <w:drawing>
          <wp:inline distT="0" distB="0" distL="0" distR="0">
            <wp:extent cx="2622550" cy="932978"/>
            <wp:effectExtent l="0" t="0" r="6350" b="635"/>
            <wp:docPr id="11" name="Picture 11" descr="C:\Users\ASUS\AppData\Local\Packages\Microsoft.Windows.Photos_8wekyb3d8bbwe\TempState\ShareServiceTempFolder\images (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ASUS\AppData\Local\Packages\Microsoft.Windows.Photos_8wekyb3d8bbwe\TempState\ShareServiceTempFolder\images (2).jpeg"/>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622550" cy="932978"/>
                    </a:xfrm>
                    <a:prstGeom prst="rect">
                      <a:avLst/>
                    </a:prstGeom>
                    <a:noFill/>
                    <a:ln>
                      <a:noFill/>
                    </a:ln>
                  </pic:spPr>
                </pic:pic>
              </a:graphicData>
            </a:graphic>
          </wp:inline>
        </w:drawing>
      </w:r>
    </w:p>
    <w:p w:rsidR="00414CC9" w:rsidRDefault="00414CC9" w:rsidP="00414CC9">
      <w:pPr>
        <w:pStyle w:val="NormalWeb"/>
        <w:jc w:val="center"/>
        <w:rPr>
          <w:u w:val="single"/>
        </w:rPr>
      </w:pPr>
    </w:p>
    <w:p w:rsidR="00753408" w:rsidRPr="00414CC9" w:rsidRDefault="00753408" w:rsidP="00414CC9">
      <w:pPr>
        <w:pStyle w:val="NormalWeb"/>
        <w:jc w:val="center"/>
        <w:rPr>
          <w:u w:val="single"/>
        </w:rPr>
      </w:pPr>
    </w:p>
    <w:p w:rsidR="00414CC9" w:rsidRPr="00753408" w:rsidRDefault="00414CC9" w:rsidP="00414CC9">
      <w:pPr>
        <w:jc w:val="center"/>
        <w:rPr>
          <w:b/>
          <w:sz w:val="40"/>
        </w:rPr>
      </w:pPr>
      <w:r w:rsidRPr="00753408">
        <w:rPr>
          <w:b/>
          <w:sz w:val="40"/>
        </w:rPr>
        <w:t>BMIH5006</w:t>
      </w:r>
    </w:p>
    <w:p w:rsidR="00414CC9" w:rsidRPr="00753408" w:rsidRDefault="00414CC9" w:rsidP="00414CC9">
      <w:pPr>
        <w:jc w:val="center"/>
        <w:rPr>
          <w:b/>
          <w:sz w:val="40"/>
        </w:rPr>
      </w:pPr>
      <w:r w:rsidRPr="00753408">
        <w:rPr>
          <w:b/>
          <w:sz w:val="40"/>
        </w:rPr>
        <w:t>Sustainable Hospitality &amp; Tourism Management</w:t>
      </w:r>
    </w:p>
    <w:p w:rsidR="00414CC9" w:rsidRDefault="00414CC9" w:rsidP="00414CC9">
      <w:pPr>
        <w:jc w:val="center"/>
        <w:rPr>
          <w:b/>
          <w:sz w:val="40"/>
        </w:rPr>
      </w:pPr>
    </w:p>
    <w:p w:rsidR="00414CC9" w:rsidRDefault="00414CC9" w:rsidP="00414CC9">
      <w:pPr>
        <w:jc w:val="left"/>
      </w:pPr>
    </w:p>
    <w:p w:rsidR="00414CC9" w:rsidRDefault="00414CC9" w:rsidP="00414CC9">
      <w:pPr>
        <w:jc w:val="left"/>
      </w:pPr>
    </w:p>
    <w:p w:rsidR="00414CC9" w:rsidRDefault="00414CC9" w:rsidP="00414CC9">
      <w:pPr>
        <w:jc w:val="left"/>
      </w:pPr>
    </w:p>
    <w:p w:rsidR="00414CC9" w:rsidRDefault="00414CC9" w:rsidP="00414CC9">
      <w:pPr>
        <w:jc w:val="left"/>
      </w:pPr>
    </w:p>
    <w:p w:rsidR="00414CC9" w:rsidRDefault="00414CC9" w:rsidP="00414CC9">
      <w:pPr>
        <w:jc w:val="left"/>
      </w:pPr>
    </w:p>
    <w:p w:rsidR="00414CC9" w:rsidRDefault="00414CC9" w:rsidP="00414CC9">
      <w:pPr>
        <w:jc w:val="left"/>
      </w:pPr>
    </w:p>
    <w:p w:rsidR="00414CC9" w:rsidRPr="00753408" w:rsidRDefault="00753408" w:rsidP="00414CC9">
      <w:pPr>
        <w:jc w:val="left"/>
        <w:rPr>
          <w:bCs/>
          <w:sz w:val="22"/>
          <w:szCs w:val="20"/>
        </w:rPr>
      </w:pPr>
      <w:r w:rsidRPr="00753408">
        <w:rPr>
          <w:b/>
          <w:sz w:val="28"/>
          <w:szCs w:val="20"/>
        </w:rPr>
        <w:t>Student Name:</w:t>
      </w:r>
      <w:r w:rsidR="00A969CF">
        <w:rPr>
          <w:b/>
          <w:sz w:val="28"/>
          <w:szCs w:val="20"/>
        </w:rPr>
        <w:t xml:space="preserve"> </w:t>
      </w:r>
      <w:r w:rsidRPr="00753408">
        <w:rPr>
          <w:bCs/>
          <w:sz w:val="28"/>
          <w:szCs w:val="20"/>
        </w:rPr>
        <w:t>Simina Maria Suciu</w:t>
      </w:r>
    </w:p>
    <w:p w:rsidR="00414CC9" w:rsidRPr="00753408" w:rsidRDefault="00414CC9" w:rsidP="00414CC9">
      <w:pPr>
        <w:jc w:val="left"/>
        <w:rPr>
          <w:bCs/>
          <w:sz w:val="28"/>
          <w:szCs w:val="20"/>
        </w:rPr>
      </w:pPr>
      <w:r w:rsidRPr="00753408">
        <w:rPr>
          <w:b/>
          <w:sz w:val="28"/>
          <w:szCs w:val="20"/>
        </w:rPr>
        <w:t>Student ID:</w:t>
      </w:r>
      <w:r w:rsidR="00A969CF">
        <w:rPr>
          <w:b/>
          <w:sz w:val="28"/>
          <w:szCs w:val="20"/>
        </w:rPr>
        <w:t xml:space="preserve"> </w:t>
      </w:r>
      <w:r w:rsidR="00753408" w:rsidRPr="00753408">
        <w:rPr>
          <w:bCs/>
          <w:sz w:val="28"/>
          <w:szCs w:val="20"/>
        </w:rPr>
        <w:t>2131600</w:t>
      </w:r>
    </w:p>
    <w:p w:rsidR="00753408" w:rsidRPr="00753408" w:rsidRDefault="00753408" w:rsidP="00414CC9">
      <w:pPr>
        <w:jc w:val="left"/>
        <w:rPr>
          <w:bCs/>
          <w:sz w:val="28"/>
          <w:szCs w:val="20"/>
        </w:rPr>
      </w:pPr>
      <w:r w:rsidRPr="00753408">
        <w:rPr>
          <w:b/>
          <w:sz w:val="28"/>
          <w:szCs w:val="20"/>
        </w:rPr>
        <w:t xml:space="preserve">Lecturer: </w:t>
      </w:r>
      <w:r w:rsidRPr="00753408">
        <w:rPr>
          <w:bCs/>
          <w:sz w:val="28"/>
          <w:szCs w:val="20"/>
        </w:rPr>
        <w:t>Kathryn Roberts</w:t>
      </w:r>
    </w:p>
    <w:p w:rsidR="00414CC9" w:rsidRPr="00414CC9" w:rsidRDefault="00414CC9" w:rsidP="00414CC9">
      <w:pPr>
        <w:jc w:val="left"/>
      </w:pPr>
      <w:r>
        <w:br w:type="page"/>
      </w:r>
    </w:p>
    <w:p w:rsidR="00E10E5F" w:rsidRDefault="00E10E5F" w:rsidP="0082108B">
      <w:pPr>
        <w:pStyle w:val="Heading1"/>
        <w:spacing w:line="360" w:lineRule="auto"/>
        <w:sectPr w:rsidR="00E10E5F" w:rsidSect="002E3162">
          <w:pgSz w:w="12240" w:h="15840"/>
          <w:pgMar w:top="1440" w:right="1440" w:bottom="1440" w:left="1440" w:header="720" w:footer="720" w:gutter="0"/>
          <w:cols w:space="720"/>
          <w:docGrid w:linePitch="360"/>
        </w:sectPr>
      </w:pPr>
      <w:bookmarkStart w:id="0" w:name="_Toc159581448"/>
    </w:p>
    <w:p w:rsidR="0082108B" w:rsidRDefault="0082108B" w:rsidP="0082108B">
      <w:pPr>
        <w:pStyle w:val="Heading1"/>
        <w:spacing w:line="360" w:lineRule="auto"/>
      </w:pPr>
      <w:bookmarkStart w:id="1" w:name="_Toc159589826"/>
      <w:r>
        <w:lastRenderedPageBreak/>
        <w:t>Executive Summary</w:t>
      </w:r>
      <w:bookmarkEnd w:id="0"/>
      <w:bookmarkEnd w:id="1"/>
    </w:p>
    <w:p w:rsidR="0082108B" w:rsidRDefault="0082108B" w:rsidP="0082108B">
      <w:pPr>
        <w:spacing w:line="360" w:lineRule="auto"/>
      </w:pPr>
      <w:r>
        <w:t>This study evaluates the sustainable actions taken by The Grass House Hotel in Bournemouth, UK, famous for its environment-friendly policies. It does not only have the luxury part but also being environmentally sensitive, energy saving, water conservation and using sustainable components which all these taken together makes the hotel a leader in sustainable hospitality. The company has attained some eco-certifications, those that confirm its dedication to sustainability. N</w:t>
      </w:r>
      <w:r w:rsidR="000F1320">
        <w:t>evertheless, the likelihood of g</w:t>
      </w:r>
      <w:r>
        <w:t>reenwashing, when companies misleadingly promote environmentally friendly practices, The Green House has not come under the accusation because of its open communication and legitimate actions. The report proposes the fact that the hotel’s efforts are praiseworthy. However, there is still room for improvement. Such recommendations involve targeting renewable energy sources, waste management and more third-party certification to boost the company’s credibility. Being transparent and exchanging communication with stakeholders would continue to make The Green House a real eco-friendly establishment. The success of The Green House may serve as a guidebook for the overall hospitality industry, where green initiatives go beyond just adoption to a more holistic, transparent approach to sustainability.</w:t>
      </w:r>
    </w:p>
    <w:p w:rsidR="00414CC9" w:rsidRDefault="00414CC9" w:rsidP="00414CC9">
      <w:pPr>
        <w:spacing w:line="360" w:lineRule="auto"/>
      </w:pPr>
    </w:p>
    <w:p w:rsidR="00414CC9" w:rsidRDefault="00414CC9">
      <w:pPr>
        <w:jc w:val="left"/>
        <w:rPr>
          <w:rFonts w:eastAsiaTheme="majorEastAsia" w:cstheme="majorBidi"/>
          <w:b/>
          <w:color w:val="2E74B5" w:themeColor="accent1" w:themeShade="BF"/>
          <w:sz w:val="32"/>
          <w:szCs w:val="32"/>
        </w:rPr>
      </w:pPr>
      <w:r>
        <w:br w:type="page"/>
      </w:r>
    </w:p>
    <w:p w:rsidR="00EC5FAB" w:rsidRDefault="00EC5FAB" w:rsidP="00247375">
      <w:pPr>
        <w:pStyle w:val="Heading1"/>
        <w:spacing w:line="360" w:lineRule="auto"/>
        <w:sectPr w:rsidR="00EC5FAB" w:rsidSect="002E3162">
          <w:footerReference w:type="default" r:id="rId8"/>
          <w:pgSz w:w="12240" w:h="15840"/>
          <w:pgMar w:top="1440" w:right="1440" w:bottom="1440" w:left="1440" w:header="720" w:footer="720" w:gutter="0"/>
          <w:pgNumType w:fmt="lowerRoman" w:start="1"/>
          <w:cols w:space="720"/>
          <w:docGrid w:linePitch="360"/>
        </w:sectPr>
      </w:pPr>
    </w:p>
    <w:sdt>
      <w:sdtPr>
        <w:rPr>
          <w:rFonts w:ascii="Arial" w:eastAsiaTheme="minorHAnsi" w:hAnsi="Arial" w:cstheme="minorBidi"/>
          <w:color w:val="auto"/>
          <w:sz w:val="24"/>
          <w:szCs w:val="22"/>
        </w:rPr>
        <w:id w:val="1362552820"/>
        <w:docPartObj>
          <w:docPartGallery w:val="Table of Contents"/>
          <w:docPartUnique/>
        </w:docPartObj>
      </w:sdtPr>
      <w:sdtContent>
        <w:p w:rsidR="00E10E5F" w:rsidRDefault="0082108B" w:rsidP="0082108B">
          <w:pPr>
            <w:pStyle w:val="TOCHeading"/>
            <w:spacing w:line="360" w:lineRule="auto"/>
            <w:rPr>
              <w:noProof/>
            </w:rPr>
          </w:pPr>
          <w:r>
            <w:rPr>
              <w:b/>
              <w:i/>
            </w:rPr>
            <w:t>Table of Contents</w:t>
          </w:r>
          <w:r w:rsidR="001706DA" w:rsidRPr="001706DA">
            <w:rPr>
              <w:b/>
              <w:i/>
            </w:rPr>
            <w:fldChar w:fldCharType="begin"/>
          </w:r>
          <w:r>
            <w:rPr>
              <w:b/>
              <w:i/>
            </w:rPr>
            <w:instrText xml:space="preserve"> TOC \o "1-3" \h \z \u </w:instrText>
          </w:r>
          <w:r w:rsidR="001706DA" w:rsidRPr="001706DA">
            <w:rPr>
              <w:b/>
              <w:i/>
            </w:rPr>
            <w:fldChar w:fldCharType="separate"/>
          </w:r>
        </w:p>
        <w:p w:rsidR="00E10E5F" w:rsidRDefault="001706DA">
          <w:pPr>
            <w:pStyle w:val="TOC1"/>
            <w:tabs>
              <w:tab w:val="right" w:leader="dot" w:pos="9350"/>
            </w:tabs>
            <w:rPr>
              <w:rFonts w:asciiTheme="minorHAnsi" w:eastAsiaTheme="minorEastAsia" w:hAnsiTheme="minorHAnsi"/>
              <w:noProof/>
              <w:sz w:val="22"/>
            </w:rPr>
          </w:pPr>
          <w:hyperlink w:anchor="_Toc159589826" w:history="1">
            <w:r w:rsidR="00E10E5F" w:rsidRPr="00596AD4">
              <w:rPr>
                <w:rStyle w:val="Hyperlink"/>
                <w:noProof/>
              </w:rPr>
              <w:t>Executive Summary</w:t>
            </w:r>
            <w:r w:rsidR="00E10E5F">
              <w:rPr>
                <w:noProof/>
                <w:webHidden/>
              </w:rPr>
              <w:tab/>
            </w:r>
            <w:r>
              <w:rPr>
                <w:noProof/>
                <w:webHidden/>
              </w:rPr>
              <w:fldChar w:fldCharType="begin"/>
            </w:r>
            <w:r w:rsidR="00E10E5F">
              <w:rPr>
                <w:noProof/>
                <w:webHidden/>
              </w:rPr>
              <w:instrText xml:space="preserve"> PAGEREF _Toc159589826 \h </w:instrText>
            </w:r>
            <w:r>
              <w:rPr>
                <w:noProof/>
                <w:webHidden/>
              </w:rPr>
            </w:r>
            <w:r>
              <w:rPr>
                <w:noProof/>
                <w:webHidden/>
              </w:rPr>
              <w:fldChar w:fldCharType="separate"/>
            </w:r>
            <w:r w:rsidR="00E10E5F">
              <w:rPr>
                <w:noProof/>
                <w:webHidden/>
              </w:rPr>
              <w:t>i</w:t>
            </w:r>
            <w:r>
              <w:rPr>
                <w:noProof/>
                <w:webHidden/>
              </w:rPr>
              <w:fldChar w:fldCharType="end"/>
            </w:r>
          </w:hyperlink>
        </w:p>
        <w:p w:rsidR="00E10E5F" w:rsidRDefault="001706DA">
          <w:pPr>
            <w:pStyle w:val="TOC1"/>
            <w:tabs>
              <w:tab w:val="right" w:leader="dot" w:pos="9350"/>
            </w:tabs>
            <w:rPr>
              <w:rFonts w:asciiTheme="minorHAnsi" w:eastAsiaTheme="minorEastAsia" w:hAnsiTheme="minorHAnsi"/>
              <w:noProof/>
              <w:sz w:val="22"/>
            </w:rPr>
          </w:pPr>
          <w:hyperlink w:anchor="_Toc159589827" w:history="1">
            <w:r w:rsidR="00E10E5F" w:rsidRPr="00596AD4">
              <w:rPr>
                <w:rStyle w:val="Hyperlink"/>
                <w:noProof/>
              </w:rPr>
              <w:t>Introduction</w:t>
            </w:r>
            <w:r w:rsidR="00E10E5F">
              <w:rPr>
                <w:noProof/>
                <w:webHidden/>
              </w:rPr>
              <w:tab/>
            </w:r>
            <w:r>
              <w:rPr>
                <w:noProof/>
                <w:webHidden/>
              </w:rPr>
              <w:fldChar w:fldCharType="begin"/>
            </w:r>
            <w:r w:rsidR="00E10E5F">
              <w:rPr>
                <w:noProof/>
                <w:webHidden/>
              </w:rPr>
              <w:instrText xml:space="preserve"> PAGEREF _Toc159589827 \h </w:instrText>
            </w:r>
            <w:r>
              <w:rPr>
                <w:noProof/>
                <w:webHidden/>
              </w:rPr>
            </w:r>
            <w:r>
              <w:rPr>
                <w:noProof/>
                <w:webHidden/>
              </w:rPr>
              <w:fldChar w:fldCharType="separate"/>
            </w:r>
            <w:r w:rsidR="00E10E5F">
              <w:rPr>
                <w:noProof/>
                <w:webHidden/>
              </w:rPr>
              <w:t>1</w:t>
            </w:r>
            <w:r>
              <w:rPr>
                <w:noProof/>
                <w:webHidden/>
              </w:rPr>
              <w:fldChar w:fldCharType="end"/>
            </w:r>
          </w:hyperlink>
        </w:p>
        <w:p w:rsidR="00E10E5F" w:rsidRDefault="001706DA">
          <w:pPr>
            <w:pStyle w:val="TOC1"/>
            <w:tabs>
              <w:tab w:val="right" w:leader="dot" w:pos="9350"/>
            </w:tabs>
            <w:rPr>
              <w:rFonts w:asciiTheme="minorHAnsi" w:eastAsiaTheme="minorEastAsia" w:hAnsiTheme="minorHAnsi"/>
              <w:noProof/>
              <w:sz w:val="22"/>
            </w:rPr>
          </w:pPr>
          <w:hyperlink w:anchor="_Toc159589828" w:history="1">
            <w:r w:rsidR="00E10E5F" w:rsidRPr="00596AD4">
              <w:rPr>
                <w:rStyle w:val="Hyperlink"/>
                <w:noProof/>
              </w:rPr>
              <w:t>Hotel Review</w:t>
            </w:r>
            <w:r w:rsidR="00E10E5F">
              <w:rPr>
                <w:noProof/>
                <w:webHidden/>
              </w:rPr>
              <w:tab/>
            </w:r>
            <w:r>
              <w:rPr>
                <w:noProof/>
                <w:webHidden/>
              </w:rPr>
              <w:fldChar w:fldCharType="begin"/>
            </w:r>
            <w:r w:rsidR="00E10E5F">
              <w:rPr>
                <w:noProof/>
                <w:webHidden/>
              </w:rPr>
              <w:instrText xml:space="preserve"> PAGEREF _Toc159589828 \h </w:instrText>
            </w:r>
            <w:r>
              <w:rPr>
                <w:noProof/>
                <w:webHidden/>
              </w:rPr>
            </w:r>
            <w:r>
              <w:rPr>
                <w:noProof/>
                <w:webHidden/>
              </w:rPr>
              <w:fldChar w:fldCharType="separate"/>
            </w:r>
            <w:r w:rsidR="00E10E5F">
              <w:rPr>
                <w:noProof/>
                <w:webHidden/>
              </w:rPr>
              <w:t>2</w:t>
            </w:r>
            <w:r>
              <w:rPr>
                <w:noProof/>
                <w:webHidden/>
              </w:rPr>
              <w:fldChar w:fldCharType="end"/>
            </w:r>
          </w:hyperlink>
        </w:p>
        <w:p w:rsidR="00E10E5F" w:rsidRDefault="001706DA">
          <w:pPr>
            <w:pStyle w:val="TOC1"/>
            <w:tabs>
              <w:tab w:val="right" w:leader="dot" w:pos="9350"/>
            </w:tabs>
            <w:rPr>
              <w:rFonts w:asciiTheme="minorHAnsi" w:eastAsiaTheme="minorEastAsia" w:hAnsiTheme="minorHAnsi"/>
              <w:noProof/>
              <w:sz w:val="22"/>
            </w:rPr>
          </w:pPr>
          <w:hyperlink w:anchor="_Toc159589829" w:history="1">
            <w:r w:rsidR="00E10E5F" w:rsidRPr="00596AD4">
              <w:rPr>
                <w:rStyle w:val="Hyperlink"/>
                <w:noProof/>
              </w:rPr>
              <w:t>Green Initiatives and Certifications</w:t>
            </w:r>
            <w:r w:rsidR="00E10E5F">
              <w:rPr>
                <w:noProof/>
                <w:webHidden/>
              </w:rPr>
              <w:tab/>
            </w:r>
            <w:r>
              <w:rPr>
                <w:noProof/>
                <w:webHidden/>
              </w:rPr>
              <w:fldChar w:fldCharType="begin"/>
            </w:r>
            <w:r w:rsidR="00E10E5F">
              <w:rPr>
                <w:noProof/>
                <w:webHidden/>
              </w:rPr>
              <w:instrText xml:space="preserve"> PAGEREF _Toc159589829 \h </w:instrText>
            </w:r>
            <w:r>
              <w:rPr>
                <w:noProof/>
                <w:webHidden/>
              </w:rPr>
            </w:r>
            <w:r>
              <w:rPr>
                <w:noProof/>
                <w:webHidden/>
              </w:rPr>
              <w:fldChar w:fldCharType="separate"/>
            </w:r>
            <w:r w:rsidR="00E10E5F">
              <w:rPr>
                <w:noProof/>
                <w:webHidden/>
              </w:rPr>
              <w:t>2</w:t>
            </w:r>
            <w:r>
              <w:rPr>
                <w:noProof/>
                <w:webHidden/>
              </w:rPr>
              <w:fldChar w:fldCharType="end"/>
            </w:r>
          </w:hyperlink>
        </w:p>
        <w:p w:rsidR="00E10E5F" w:rsidRDefault="001706DA">
          <w:pPr>
            <w:pStyle w:val="TOC2"/>
            <w:tabs>
              <w:tab w:val="right" w:leader="dot" w:pos="9350"/>
            </w:tabs>
            <w:rPr>
              <w:rFonts w:asciiTheme="minorHAnsi" w:eastAsiaTheme="minorEastAsia" w:hAnsiTheme="minorHAnsi"/>
              <w:noProof/>
              <w:sz w:val="22"/>
            </w:rPr>
          </w:pPr>
          <w:hyperlink w:anchor="_Toc159589830" w:history="1">
            <w:r w:rsidR="00E10E5F" w:rsidRPr="00596AD4">
              <w:rPr>
                <w:rStyle w:val="Hyperlink"/>
                <w:noProof/>
              </w:rPr>
              <w:t>Sustainable Practices at the Green House</w:t>
            </w:r>
            <w:r w:rsidR="00E10E5F">
              <w:rPr>
                <w:noProof/>
                <w:webHidden/>
              </w:rPr>
              <w:tab/>
            </w:r>
            <w:r>
              <w:rPr>
                <w:noProof/>
                <w:webHidden/>
              </w:rPr>
              <w:fldChar w:fldCharType="begin"/>
            </w:r>
            <w:r w:rsidR="00E10E5F">
              <w:rPr>
                <w:noProof/>
                <w:webHidden/>
              </w:rPr>
              <w:instrText xml:space="preserve"> PAGEREF _Toc159589830 \h </w:instrText>
            </w:r>
            <w:r>
              <w:rPr>
                <w:noProof/>
                <w:webHidden/>
              </w:rPr>
            </w:r>
            <w:r>
              <w:rPr>
                <w:noProof/>
                <w:webHidden/>
              </w:rPr>
              <w:fldChar w:fldCharType="separate"/>
            </w:r>
            <w:r w:rsidR="00E10E5F">
              <w:rPr>
                <w:noProof/>
                <w:webHidden/>
              </w:rPr>
              <w:t>2</w:t>
            </w:r>
            <w:r>
              <w:rPr>
                <w:noProof/>
                <w:webHidden/>
              </w:rPr>
              <w:fldChar w:fldCharType="end"/>
            </w:r>
          </w:hyperlink>
        </w:p>
        <w:p w:rsidR="00E10E5F" w:rsidRDefault="001706DA">
          <w:pPr>
            <w:pStyle w:val="TOC2"/>
            <w:tabs>
              <w:tab w:val="right" w:leader="dot" w:pos="9350"/>
            </w:tabs>
            <w:rPr>
              <w:rFonts w:asciiTheme="minorHAnsi" w:eastAsiaTheme="minorEastAsia" w:hAnsiTheme="minorHAnsi"/>
              <w:noProof/>
              <w:sz w:val="22"/>
            </w:rPr>
          </w:pPr>
          <w:hyperlink w:anchor="_Toc159589831" w:history="1">
            <w:r w:rsidR="00E10E5F" w:rsidRPr="00596AD4">
              <w:rPr>
                <w:rStyle w:val="Hyperlink"/>
                <w:noProof/>
              </w:rPr>
              <w:t>Eco-Certifications and Recognition</w:t>
            </w:r>
            <w:r w:rsidR="00E10E5F">
              <w:rPr>
                <w:noProof/>
                <w:webHidden/>
              </w:rPr>
              <w:tab/>
            </w:r>
            <w:r>
              <w:rPr>
                <w:noProof/>
                <w:webHidden/>
              </w:rPr>
              <w:fldChar w:fldCharType="begin"/>
            </w:r>
            <w:r w:rsidR="00E10E5F">
              <w:rPr>
                <w:noProof/>
                <w:webHidden/>
              </w:rPr>
              <w:instrText xml:space="preserve"> PAGEREF _Toc159589831 \h </w:instrText>
            </w:r>
            <w:r>
              <w:rPr>
                <w:noProof/>
                <w:webHidden/>
              </w:rPr>
            </w:r>
            <w:r>
              <w:rPr>
                <w:noProof/>
                <w:webHidden/>
              </w:rPr>
              <w:fldChar w:fldCharType="separate"/>
            </w:r>
            <w:r w:rsidR="00E10E5F">
              <w:rPr>
                <w:noProof/>
                <w:webHidden/>
              </w:rPr>
              <w:t>3</w:t>
            </w:r>
            <w:r>
              <w:rPr>
                <w:noProof/>
                <w:webHidden/>
              </w:rPr>
              <w:fldChar w:fldCharType="end"/>
            </w:r>
          </w:hyperlink>
        </w:p>
        <w:p w:rsidR="00E10E5F" w:rsidRDefault="001706DA">
          <w:pPr>
            <w:pStyle w:val="TOC1"/>
            <w:tabs>
              <w:tab w:val="right" w:leader="dot" w:pos="9350"/>
            </w:tabs>
            <w:rPr>
              <w:rFonts w:asciiTheme="minorHAnsi" w:eastAsiaTheme="minorEastAsia" w:hAnsiTheme="minorHAnsi"/>
              <w:noProof/>
              <w:sz w:val="22"/>
            </w:rPr>
          </w:pPr>
          <w:hyperlink w:anchor="_Toc159589832" w:history="1">
            <w:r w:rsidR="00E10E5F" w:rsidRPr="00596AD4">
              <w:rPr>
                <w:rStyle w:val="Hyperlink"/>
                <w:noProof/>
              </w:rPr>
              <w:t>Analysis of Greenwashing Potential</w:t>
            </w:r>
            <w:r w:rsidR="00E10E5F">
              <w:rPr>
                <w:noProof/>
                <w:webHidden/>
              </w:rPr>
              <w:tab/>
            </w:r>
            <w:r>
              <w:rPr>
                <w:noProof/>
                <w:webHidden/>
              </w:rPr>
              <w:fldChar w:fldCharType="begin"/>
            </w:r>
            <w:r w:rsidR="00E10E5F">
              <w:rPr>
                <w:noProof/>
                <w:webHidden/>
              </w:rPr>
              <w:instrText xml:space="preserve"> PAGEREF _Toc159589832 \h </w:instrText>
            </w:r>
            <w:r>
              <w:rPr>
                <w:noProof/>
                <w:webHidden/>
              </w:rPr>
            </w:r>
            <w:r>
              <w:rPr>
                <w:noProof/>
                <w:webHidden/>
              </w:rPr>
              <w:fldChar w:fldCharType="separate"/>
            </w:r>
            <w:r w:rsidR="00E10E5F">
              <w:rPr>
                <w:noProof/>
                <w:webHidden/>
              </w:rPr>
              <w:t>4</w:t>
            </w:r>
            <w:r>
              <w:rPr>
                <w:noProof/>
                <w:webHidden/>
              </w:rPr>
              <w:fldChar w:fldCharType="end"/>
            </w:r>
          </w:hyperlink>
        </w:p>
        <w:p w:rsidR="00E10E5F" w:rsidRDefault="001706DA">
          <w:pPr>
            <w:pStyle w:val="TOC2"/>
            <w:tabs>
              <w:tab w:val="right" w:leader="dot" w:pos="9350"/>
            </w:tabs>
            <w:rPr>
              <w:rFonts w:asciiTheme="minorHAnsi" w:eastAsiaTheme="minorEastAsia" w:hAnsiTheme="minorHAnsi"/>
              <w:noProof/>
              <w:sz w:val="22"/>
            </w:rPr>
          </w:pPr>
          <w:hyperlink w:anchor="_Toc159589833" w:history="1">
            <w:r w:rsidR="00E10E5F" w:rsidRPr="00596AD4">
              <w:rPr>
                <w:rStyle w:val="Hyperlink"/>
                <w:noProof/>
              </w:rPr>
              <w:t>Investigation of Greenwashing</w:t>
            </w:r>
            <w:r w:rsidR="00E10E5F">
              <w:rPr>
                <w:noProof/>
                <w:webHidden/>
              </w:rPr>
              <w:tab/>
            </w:r>
            <w:r>
              <w:rPr>
                <w:noProof/>
                <w:webHidden/>
              </w:rPr>
              <w:fldChar w:fldCharType="begin"/>
            </w:r>
            <w:r w:rsidR="00E10E5F">
              <w:rPr>
                <w:noProof/>
                <w:webHidden/>
              </w:rPr>
              <w:instrText xml:space="preserve"> PAGEREF _Toc159589833 \h </w:instrText>
            </w:r>
            <w:r>
              <w:rPr>
                <w:noProof/>
                <w:webHidden/>
              </w:rPr>
            </w:r>
            <w:r>
              <w:rPr>
                <w:noProof/>
                <w:webHidden/>
              </w:rPr>
              <w:fldChar w:fldCharType="separate"/>
            </w:r>
            <w:r w:rsidR="00E10E5F">
              <w:rPr>
                <w:noProof/>
                <w:webHidden/>
              </w:rPr>
              <w:t>4</w:t>
            </w:r>
            <w:r>
              <w:rPr>
                <w:noProof/>
                <w:webHidden/>
              </w:rPr>
              <w:fldChar w:fldCharType="end"/>
            </w:r>
          </w:hyperlink>
        </w:p>
        <w:p w:rsidR="00E10E5F" w:rsidRDefault="001706DA">
          <w:pPr>
            <w:pStyle w:val="TOC2"/>
            <w:tabs>
              <w:tab w:val="right" w:leader="dot" w:pos="9350"/>
            </w:tabs>
            <w:rPr>
              <w:rFonts w:asciiTheme="minorHAnsi" w:eastAsiaTheme="minorEastAsia" w:hAnsiTheme="minorHAnsi"/>
              <w:noProof/>
              <w:sz w:val="22"/>
            </w:rPr>
          </w:pPr>
          <w:hyperlink w:anchor="_Toc159589834" w:history="1">
            <w:r w:rsidR="00E10E5F" w:rsidRPr="00596AD4">
              <w:rPr>
                <w:rStyle w:val="Hyperlink"/>
                <w:noProof/>
              </w:rPr>
              <w:t>Analysis of Practices</w:t>
            </w:r>
            <w:r w:rsidR="00E10E5F">
              <w:rPr>
                <w:noProof/>
                <w:webHidden/>
              </w:rPr>
              <w:tab/>
            </w:r>
            <w:r>
              <w:rPr>
                <w:noProof/>
                <w:webHidden/>
              </w:rPr>
              <w:fldChar w:fldCharType="begin"/>
            </w:r>
            <w:r w:rsidR="00E10E5F">
              <w:rPr>
                <w:noProof/>
                <w:webHidden/>
              </w:rPr>
              <w:instrText xml:space="preserve"> PAGEREF _Toc159589834 \h </w:instrText>
            </w:r>
            <w:r>
              <w:rPr>
                <w:noProof/>
                <w:webHidden/>
              </w:rPr>
            </w:r>
            <w:r>
              <w:rPr>
                <w:noProof/>
                <w:webHidden/>
              </w:rPr>
              <w:fldChar w:fldCharType="separate"/>
            </w:r>
            <w:r w:rsidR="00E10E5F">
              <w:rPr>
                <w:noProof/>
                <w:webHidden/>
              </w:rPr>
              <w:t>5</w:t>
            </w:r>
            <w:r>
              <w:rPr>
                <w:noProof/>
                <w:webHidden/>
              </w:rPr>
              <w:fldChar w:fldCharType="end"/>
            </w:r>
          </w:hyperlink>
        </w:p>
        <w:p w:rsidR="00E10E5F" w:rsidRDefault="001706DA">
          <w:pPr>
            <w:pStyle w:val="TOC1"/>
            <w:tabs>
              <w:tab w:val="right" w:leader="dot" w:pos="9350"/>
            </w:tabs>
            <w:rPr>
              <w:rFonts w:asciiTheme="minorHAnsi" w:eastAsiaTheme="minorEastAsia" w:hAnsiTheme="minorHAnsi"/>
              <w:noProof/>
              <w:sz w:val="22"/>
            </w:rPr>
          </w:pPr>
          <w:hyperlink w:anchor="_Toc159589835" w:history="1">
            <w:r w:rsidR="00E10E5F" w:rsidRPr="00596AD4">
              <w:rPr>
                <w:rStyle w:val="Hyperlink"/>
                <w:noProof/>
              </w:rPr>
              <w:t>Recommendations for Improvement</w:t>
            </w:r>
            <w:r w:rsidR="00E10E5F">
              <w:rPr>
                <w:noProof/>
                <w:webHidden/>
              </w:rPr>
              <w:tab/>
            </w:r>
            <w:r>
              <w:rPr>
                <w:noProof/>
                <w:webHidden/>
              </w:rPr>
              <w:fldChar w:fldCharType="begin"/>
            </w:r>
            <w:r w:rsidR="00E10E5F">
              <w:rPr>
                <w:noProof/>
                <w:webHidden/>
              </w:rPr>
              <w:instrText xml:space="preserve"> PAGEREF _Toc159589835 \h </w:instrText>
            </w:r>
            <w:r>
              <w:rPr>
                <w:noProof/>
                <w:webHidden/>
              </w:rPr>
            </w:r>
            <w:r>
              <w:rPr>
                <w:noProof/>
                <w:webHidden/>
              </w:rPr>
              <w:fldChar w:fldCharType="separate"/>
            </w:r>
            <w:r w:rsidR="00E10E5F">
              <w:rPr>
                <w:noProof/>
                <w:webHidden/>
              </w:rPr>
              <w:t>6</w:t>
            </w:r>
            <w:r>
              <w:rPr>
                <w:noProof/>
                <w:webHidden/>
              </w:rPr>
              <w:fldChar w:fldCharType="end"/>
            </w:r>
          </w:hyperlink>
        </w:p>
        <w:p w:rsidR="00E10E5F" w:rsidRDefault="001706DA">
          <w:pPr>
            <w:pStyle w:val="TOC2"/>
            <w:tabs>
              <w:tab w:val="right" w:leader="dot" w:pos="9350"/>
            </w:tabs>
            <w:rPr>
              <w:rFonts w:asciiTheme="minorHAnsi" w:eastAsiaTheme="minorEastAsia" w:hAnsiTheme="minorHAnsi"/>
              <w:noProof/>
              <w:sz w:val="22"/>
            </w:rPr>
          </w:pPr>
          <w:hyperlink w:anchor="_Toc159589836" w:history="1">
            <w:r w:rsidR="00E10E5F" w:rsidRPr="00596AD4">
              <w:rPr>
                <w:rStyle w:val="Hyperlink"/>
                <w:noProof/>
              </w:rPr>
              <w:t>Enhancing Sustainability Practices</w:t>
            </w:r>
            <w:r w:rsidR="00E10E5F">
              <w:rPr>
                <w:noProof/>
                <w:webHidden/>
              </w:rPr>
              <w:tab/>
            </w:r>
            <w:r>
              <w:rPr>
                <w:noProof/>
                <w:webHidden/>
              </w:rPr>
              <w:fldChar w:fldCharType="begin"/>
            </w:r>
            <w:r w:rsidR="00E10E5F">
              <w:rPr>
                <w:noProof/>
                <w:webHidden/>
              </w:rPr>
              <w:instrText xml:space="preserve"> PAGEREF _Toc159589836 \h </w:instrText>
            </w:r>
            <w:r>
              <w:rPr>
                <w:noProof/>
                <w:webHidden/>
              </w:rPr>
            </w:r>
            <w:r>
              <w:rPr>
                <w:noProof/>
                <w:webHidden/>
              </w:rPr>
              <w:fldChar w:fldCharType="separate"/>
            </w:r>
            <w:r w:rsidR="00E10E5F">
              <w:rPr>
                <w:noProof/>
                <w:webHidden/>
              </w:rPr>
              <w:t>6</w:t>
            </w:r>
            <w:r>
              <w:rPr>
                <w:noProof/>
                <w:webHidden/>
              </w:rPr>
              <w:fldChar w:fldCharType="end"/>
            </w:r>
          </w:hyperlink>
        </w:p>
        <w:p w:rsidR="00E10E5F" w:rsidRDefault="001706DA">
          <w:pPr>
            <w:pStyle w:val="TOC2"/>
            <w:tabs>
              <w:tab w:val="right" w:leader="dot" w:pos="9350"/>
            </w:tabs>
            <w:rPr>
              <w:rFonts w:asciiTheme="minorHAnsi" w:eastAsiaTheme="minorEastAsia" w:hAnsiTheme="minorHAnsi"/>
              <w:noProof/>
              <w:sz w:val="22"/>
            </w:rPr>
          </w:pPr>
          <w:hyperlink w:anchor="_Toc159589837" w:history="1">
            <w:r w:rsidR="00E10E5F" w:rsidRPr="00596AD4">
              <w:rPr>
                <w:rStyle w:val="Hyperlink"/>
                <w:noProof/>
              </w:rPr>
              <w:t>Beyond Self-Evaluation</w:t>
            </w:r>
            <w:r w:rsidR="00E10E5F">
              <w:rPr>
                <w:noProof/>
                <w:webHidden/>
              </w:rPr>
              <w:tab/>
            </w:r>
            <w:r>
              <w:rPr>
                <w:noProof/>
                <w:webHidden/>
              </w:rPr>
              <w:fldChar w:fldCharType="begin"/>
            </w:r>
            <w:r w:rsidR="00E10E5F">
              <w:rPr>
                <w:noProof/>
                <w:webHidden/>
              </w:rPr>
              <w:instrText xml:space="preserve"> PAGEREF _Toc159589837 \h </w:instrText>
            </w:r>
            <w:r>
              <w:rPr>
                <w:noProof/>
                <w:webHidden/>
              </w:rPr>
            </w:r>
            <w:r>
              <w:rPr>
                <w:noProof/>
                <w:webHidden/>
              </w:rPr>
              <w:fldChar w:fldCharType="separate"/>
            </w:r>
            <w:r w:rsidR="00E10E5F">
              <w:rPr>
                <w:noProof/>
                <w:webHidden/>
              </w:rPr>
              <w:t>7</w:t>
            </w:r>
            <w:r>
              <w:rPr>
                <w:noProof/>
                <w:webHidden/>
              </w:rPr>
              <w:fldChar w:fldCharType="end"/>
            </w:r>
          </w:hyperlink>
        </w:p>
        <w:p w:rsidR="00E10E5F" w:rsidRDefault="001706DA">
          <w:pPr>
            <w:pStyle w:val="TOC2"/>
            <w:tabs>
              <w:tab w:val="right" w:leader="dot" w:pos="9350"/>
            </w:tabs>
            <w:rPr>
              <w:rFonts w:asciiTheme="minorHAnsi" w:eastAsiaTheme="minorEastAsia" w:hAnsiTheme="minorHAnsi"/>
              <w:noProof/>
              <w:sz w:val="22"/>
            </w:rPr>
          </w:pPr>
          <w:hyperlink w:anchor="_Toc159589838" w:history="1">
            <w:r w:rsidR="00E10E5F" w:rsidRPr="00596AD4">
              <w:rPr>
                <w:rStyle w:val="Hyperlink"/>
                <w:noProof/>
              </w:rPr>
              <w:t>Transparency and Communication</w:t>
            </w:r>
            <w:r w:rsidR="00E10E5F">
              <w:rPr>
                <w:noProof/>
                <w:webHidden/>
              </w:rPr>
              <w:tab/>
            </w:r>
            <w:r>
              <w:rPr>
                <w:noProof/>
                <w:webHidden/>
              </w:rPr>
              <w:fldChar w:fldCharType="begin"/>
            </w:r>
            <w:r w:rsidR="00E10E5F">
              <w:rPr>
                <w:noProof/>
                <w:webHidden/>
              </w:rPr>
              <w:instrText xml:space="preserve"> PAGEREF _Toc159589838 \h </w:instrText>
            </w:r>
            <w:r>
              <w:rPr>
                <w:noProof/>
                <w:webHidden/>
              </w:rPr>
            </w:r>
            <w:r>
              <w:rPr>
                <w:noProof/>
                <w:webHidden/>
              </w:rPr>
              <w:fldChar w:fldCharType="separate"/>
            </w:r>
            <w:r w:rsidR="00E10E5F">
              <w:rPr>
                <w:noProof/>
                <w:webHidden/>
              </w:rPr>
              <w:t>7</w:t>
            </w:r>
            <w:r>
              <w:rPr>
                <w:noProof/>
                <w:webHidden/>
              </w:rPr>
              <w:fldChar w:fldCharType="end"/>
            </w:r>
          </w:hyperlink>
        </w:p>
        <w:p w:rsidR="00E10E5F" w:rsidRDefault="001706DA">
          <w:pPr>
            <w:pStyle w:val="TOC1"/>
            <w:tabs>
              <w:tab w:val="right" w:leader="dot" w:pos="9350"/>
            </w:tabs>
            <w:rPr>
              <w:rFonts w:asciiTheme="minorHAnsi" w:eastAsiaTheme="minorEastAsia" w:hAnsiTheme="minorHAnsi"/>
              <w:noProof/>
              <w:sz w:val="22"/>
            </w:rPr>
          </w:pPr>
          <w:hyperlink w:anchor="_Toc159589839" w:history="1">
            <w:r w:rsidR="00E10E5F" w:rsidRPr="00596AD4">
              <w:rPr>
                <w:rStyle w:val="Hyperlink"/>
                <w:noProof/>
              </w:rPr>
              <w:t>Conclusion</w:t>
            </w:r>
            <w:r w:rsidR="00E10E5F">
              <w:rPr>
                <w:noProof/>
                <w:webHidden/>
              </w:rPr>
              <w:tab/>
            </w:r>
            <w:r>
              <w:rPr>
                <w:noProof/>
                <w:webHidden/>
              </w:rPr>
              <w:fldChar w:fldCharType="begin"/>
            </w:r>
            <w:r w:rsidR="00E10E5F">
              <w:rPr>
                <w:noProof/>
                <w:webHidden/>
              </w:rPr>
              <w:instrText xml:space="preserve"> PAGEREF _Toc159589839 \h </w:instrText>
            </w:r>
            <w:r>
              <w:rPr>
                <w:noProof/>
                <w:webHidden/>
              </w:rPr>
            </w:r>
            <w:r>
              <w:rPr>
                <w:noProof/>
                <w:webHidden/>
              </w:rPr>
              <w:fldChar w:fldCharType="separate"/>
            </w:r>
            <w:r w:rsidR="00E10E5F">
              <w:rPr>
                <w:noProof/>
                <w:webHidden/>
              </w:rPr>
              <w:t>8</w:t>
            </w:r>
            <w:r>
              <w:rPr>
                <w:noProof/>
                <w:webHidden/>
              </w:rPr>
              <w:fldChar w:fldCharType="end"/>
            </w:r>
          </w:hyperlink>
        </w:p>
        <w:p w:rsidR="00E10E5F" w:rsidRDefault="001706DA">
          <w:pPr>
            <w:pStyle w:val="TOC1"/>
            <w:tabs>
              <w:tab w:val="right" w:leader="dot" w:pos="9350"/>
            </w:tabs>
            <w:rPr>
              <w:rFonts w:asciiTheme="minorHAnsi" w:eastAsiaTheme="minorEastAsia" w:hAnsiTheme="minorHAnsi"/>
              <w:noProof/>
              <w:sz w:val="22"/>
            </w:rPr>
          </w:pPr>
          <w:hyperlink w:anchor="_Toc159589840" w:history="1">
            <w:r w:rsidR="00E10E5F" w:rsidRPr="00596AD4">
              <w:rPr>
                <w:rStyle w:val="Hyperlink"/>
                <w:noProof/>
              </w:rPr>
              <w:t>References</w:t>
            </w:r>
            <w:r w:rsidR="00E10E5F">
              <w:rPr>
                <w:noProof/>
                <w:webHidden/>
              </w:rPr>
              <w:tab/>
            </w:r>
            <w:r>
              <w:rPr>
                <w:noProof/>
                <w:webHidden/>
              </w:rPr>
              <w:fldChar w:fldCharType="begin"/>
            </w:r>
            <w:r w:rsidR="00E10E5F">
              <w:rPr>
                <w:noProof/>
                <w:webHidden/>
              </w:rPr>
              <w:instrText xml:space="preserve"> PAGEREF _Toc159589840 \h </w:instrText>
            </w:r>
            <w:r>
              <w:rPr>
                <w:noProof/>
                <w:webHidden/>
              </w:rPr>
            </w:r>
            <w:r>
              <w:rPr>
                <w:noProof/>
                <w:webHidden/>
              </w:rPr>
              <w:fldChar w:fldCharType="separate"/>
            </w:r>
            <w:r w:rsidR="00E10E5F">
              <w:rPr>
                <w:noProof/>
                <w:webHidden/>
              </w:rPr>
              <w:t>9</w:t>
            </w:r>
            <w:r>
              <w:rPr>
                <w:noProof/>
                <w:webHidden/>
              </w:rPr>
              <w:fldChar w:fldCharType="end"/>
            </w:r>
          </w:hyperlink>
        </w:p>
        <w:p w:rsidR="0082108B" w:rsidRDefault="001706DA" w:rsidP="0082108B">
          <w:pPr>
            <w:spacing w:line="360" w:lineRule="auto"/>
            <w:rPr>
              <w:b/>
              <w:bCs/>
              <w:noProof/>
            </w:rPr>
          </w:pPr>
          <w:r>
            <w:rPr>
              <w:b/>
              <w:bCs/>
              <w:i/>
              <w:noProof/>
            </w:rPr>
            <w:fldChar w:fldCharType="end"/>
          </w:r>
        </w:p>
      </w:sdtContent>
    </w:sdt>
    <w:p w:rsidR="0082108B" w:rsidRDefault="0082108B">
      <w:pPr>
        <w:jc w:val="left"/>
        <w:rPr>
          <w:rFonts w:eastAsiaTheme="majorEastAsia" w:cstheme="majorBidi"/>
          <w:b/>
          <w:color w:val="2E74B5" w:themeColor="accent1" w:themeShade="BF"/>
          <w:sz w:val="32"/>
          <w:szCs w:val="32"/>
        </w:rPr>
      </w:pPr>
      <w:r>
        <w:br w:type="page"/>
      </w:r>
    </w:p>
    <w:p w:rsidR="0082108B" w:rsidRDefault="0082108B" w:rsidP="00247375">
      <w:pPr>
        <w:pStyle w:val="Heading1"/>
        <w:spacing w:line="360" w:lineRule="auto"/>
        <w:sectPr w:rsidR="0082108B" w:rsidSect="002E3162">
          <w:footerReference w:type="default" r:id="rId9"/>
          <w:pgSz w:w="12240" w:h="15840"/>
          <w:pgMar w:top="1440" w:right="1440" w:bottom="1440" w:left="1440" w:header="720" w:footer="720" w:gutter="0"/>
          <w:pgNumType w:start="1"/>
          <w:cols w:space="720"/>
          <w:docGrid w:linePitch="360"/>
        </w:sectPr>
      </w:pPr>
    </w:p>
    <w:p w:rsidR="00AC5F9A" w:rsidRDefault="00C0104B" w:rsidP="00247375">
      <w:pPr>
        <w:pStyle w:val="Heading1"/>
        <w:spacing w:line="360" w:lineRule="auto"/>
      </w:pPr>
      <w:bookmarkStart w:id="2" w:name="_Toc159589827"/>
      <w:r>
        <w:lastRenderedPageBreak/>
        <w:t>Introduction</w:t>
      </w:r>
      <w:bookmarkEnd w:id="2"/>
    </w:p>
    <w:p w:rsidR="00C0104B" w:rsidRDefault="002224FA" w:rsidP="00247375">
      <w:pPr>
        <w:spacing w:line="360" w:lineRule="auto"/>
      </w:pPr>
      <w:r w:rsidRPr="002224FA">
        <w:t xml:space="preserve">Sustainability has become an integral part of the hotel industry, which means going beyond a mere trend into a way of thinking about how a business operates, and therefore doing things that maintain the current needs without cutting future generations out and at the same time incorporating those practices in which economic viability and social equity are preserved. The need for the adoption of </w:t>
      </w:r>
      <w:r w:rsidR="0086538A">
        <w:t xml:space="preserve">a </w:t>
      </w:r>
      <w:r w:rsidR="00247375">
        <w:t>genuinely</w:t>
      </w:r>
      <w:r w:rsidRPr="002224FA">
        <w:t xml:space="preserve"> sustainable approach cannot be overemphasized with the inquisitive environmental footprint of the industry, which cuts across energy consumption, waste generation, and water usage.</w:t>
      </w:r>
      <w:r w:rsidR="0086538A">
        <w:t xml:space="preserve"> Environment-concerned consumers care about sustainability and promote businesses which maintain sustainable practices across their business operations</w:t>
      </w:r>
      <w:r w:rsidRPr="002224FA">
        <w:t>.</w:t>
      </w:r>
      <w:r w:rsidR="0086538A">
        <w:t xml:space="preserve"> In the hotel industry, this concept aligns with the consumers as well. But some</w:t>
      </w:r>
      <w:r w:rsidRPr="002224FA">
        <w:t xml:space="preserve"> hotels and other business</w:t>
      </w:r>
      <w:r w:rsidR="0086538A">
        <w:t xml:space="preserve">es use this concept in </w:t>
      </w:r>
      <w:r w:rsidR="00753408">
        <w:t>the wrong</w:t>
      </w:r>
      <w:r w:rsidR="0086538A">
        <w:t xml:space="preserve"> way and lie</w:t>
      </w:r>
      <w:r>
        <w:t xml:space="preserve"> about their eco-actions which is known as Greenwashing</w:t>
      </w:r>
      <w:r w:rsidR="0086538A">
        <w:t xml:space="preserve"> which deceives</w:t>
      </w:r>
      <w:r w:rsidRPr="002224FA">
        <w:t xml:space="preserve"> their customers. Become "The Green House" hotel in Bournemouth, UK, a significant role model of eco-friendly practices in the hospitality sector. Famous for implementing Eco-friendly initiatives in each of its amenities, The Green House is a symbol by which the industry measures its sustainability levels, the hotspot for blending environment protection in hospitality without compromising on luxury and comfort. This report pursues </w:t>
      </w:r>
      <w:r w:rsidR="0086538A">
        <w:t xml:space="preserve">an </w:t>
      </w:r>
      <w:r w:rsidRPr="002224FA">
        <w:t xml:space="preserve">in-depth examination of the sustainability story of The Green House and the deconstruction of the green practices used, assessment of the possibility of greenwashing, and illumination of the wider implications of these for the future of the hospitality industry being headed </w:t>
      </w:r>
      <w:r>
        <w:t>into sustainability directions.</w:t>
      </w:r>
    </w:p>
    <w:p w:rsidR="00247375" w:rsidRDefault="00247375" w:rsidP="00247375">
      <w:pPr>
        <w:pStyle w:val="NormalWeb"/>
        <w:jc w:val="center"/>
      </w:pPr>
      <w:r>
        <w:rPr>
          <w:noProof/>
        </w:rPr>
        <w:drawing>
          <wp:inline distT="0" distB="0" distL="0" distR="0">
            <wp:extent cx="2178639" cy="1625600"/>
            <wp:effectExtent l="0" t="0" r="0" b="0"/>
            <wp:docPr id="2" name="Picture 2" descr="C:\Users\ASUS\AppData\Local\Packages\Microsoft.Windows.Photos_8wekyb3d8bbwe\TempState\ShareServiceTempFolder\download (6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SUS\AppData\Local\Packages\Microsoft.Windows.Photos_8wekyb3d8bbwe\TempState\ShareServiceTempFolder\download (62).jpeg"/>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178639" cy="1625600"/>
                    </a:xfrm>
                    <a:prstGeom prst="rect">
                      <a:avLst/>
                    </a:prstGeom>
                    <a:noFill/>
                    <a:ln>
                      <a:noFill/>
                    </a:ln>
                  </pic:spPr>
                </pic:pic>
              </a:graphicData>
            </a:graphic>
          </wp:inline>
        </w:drawing>
      </w:r>
    </w:p>
    <w:p w:rsidR="00247375" w:rsidRPr="00414CC9" w:rsidRDefault="00247375" w:rsidP="00414CC9">
      <w:pPr>
        <w:pStyle w:val="NormalWeb"/>
        <w:jc w:val="center"/>
        <w:rPr>
          <w:rFonts w:ascii="Arial" w:hAnsi="Arial" w:cs="Arial"/>
        </w:rPr>
      </w:pPr>
      <w:r w:rsidRPr="00247375">
        <w:rPr>
          <w:rFonts w:ascii="Arial" w:hAnsi="Arial" w:cs="Arial"/>
        </w:rPr>
        <w:t>Figure: The Green House Logo (The Green House Hotel, 2024)</w:t>
      </w:r>
    </w:p>
    <w:p w:rsidR="00C0104B" w:rsidRDefault="00C0104B" w:rsidP="00247375">
      <w:pPr>
        <w:pStyle w:val="Heading1"/>
        <w:spacing w:line="360" w:lineRule="auto"/>
      </w:pPr>
      <w:bookmarkStart w:id="3" w:name="_Toc159589828"/>
      <w:r>
        <w:lastRenderedPageBreak/>
        <w:t>Hotel Review</w:t>
      </w:r>
      <w:bookmarkEnd w:id="3"/>
    </w:p>
    <w:p w:rsidR="00C0104B" w:rsidRDefault="002224FA" w:rsidP="00247375">
      <w:pPr>
        <w:spacing w:line="360" w:lineRule="auto"/>
        <w:rPr>
          <w:rFonts w:ascii="MS Gothic" w:hAnsi="MS Gothic" w:cs="MS Gothic"/>
        </w:rPr>
      </w:pPr>
      <w:r w:rsidRPr="002224FA">
        <w:t xml:space="preserve">Placed in the Eastern Cliff district of Bournemouth, UK, The Green House </w:t>
      </w:r>
      <w:r w:rsidR="0086538A">
        <w:t>Hotel</w:t>
      </w:r>
      <w:r w:rsidRPr="002224FA">
        <w:t xml:space="preserve"> is a perfect example of putting luxury and environmental sensitivity together in hospitality. The unique blend of historical elegance and eco-friendly innovations from this amazing boutique located in a restoration of a </w:t>
      </w:r>
      <w:r w:rsidR="0096703D">
        <w:t>Victorian-style</w:t>
      </w:r>
      <w:r w:rsidRPr="002224FA">
        <w:t xml:space="preserve"> villa, is offered to customers from here. 32 rooms designed with sustainability within are beautifully decorated in The Green House and cater to the sensitive palates of consumers who desire a comfortable stay without </w:t>
      </w:r>
      <w:r w:rsidR="0086538A">
        <w:t>compromising</w:t>
      </w:r>
      <w:r w:rsidRPr="002224FA">
        <w:t xml:space="preserve"> on the environment. The hotel has successfully developed for itself a niche in the highly competitive market, by being known as </w:t>
      </w:r>
      <w:r w:rsidR="0086538A">
        <w:t>the</w:t>
      </w:r>
      <w:r w:rsidRPr="002224FA">
        <w:t xml:space="preserve"> "greenest hotel in the UK," which the numerous rewards and other accolades have testified to their commitment to sustainability</w:t>
      </w:r>
      <w:r w:rsidR="00DA2CF0">
        <w:t xml:space="preserve"> (Tripadvisor, 2024)</w:t>
      </w:r>
      <w:r w:rsidRPr="002224FA">
        <w:t xml:space="preserve">. From the choices of renewable energy sources and organic produce from the </w:t>
      </w:r>
      <w:r w:rsidR="0086538A">
        <w:t>locals</w:t>
      </w:r>
      <w:r w:rsidRPr="002224FA">
        <w:t xml:space="preserve"> in its award-winning Arbor restaurant to the eco-friendly materials used in its building and workings, The Green House forms the basis for sustainability in the hospitality industry. It is not </w:t>
      </w:r>
      <w:r w:rsidR="000C659D">
        <w:t>a</w:t>
      </w:r>
      <w:r w:rsidRPr="002224FA">
        <w:t xml:space="preserve"> marketing gimmick to make people believe that the hotel is </w:t>
      </w:r>
      <w:r w:rsidR="000C659D">
        <w:t>economically</w:t>
      </w:r>
      <w:r w:rsidRPr="002224FA">
        <w:t xml:space="preserve"> friendly, rather it is a deep philosophy that influences every aspect of operations, and thus, is a surety for sustainable tourism in </w:t>
      </w:r>
      <w:r w:rsidR="000C659D">
        <w:t xml:space="preserve">the </w:t>
      </w:r>
      <w:r w:rsidRPr="002224FA">
        <w:t>UK and beyond.</w:t>
      </w:r>
    </w:p>
    <w:p w:rsidR="00C0104B" w:rsidRDefault="00C0104B" w:rsidP="00247375">
      <w:pPr>
        <w:pStyle w:val="Heading1"/>
        <w:spacing w:line="360" w:lineRule="auto"/>
      </w:pPr>
      <w:bookmarkStart w:id="4" w:name="_Toc159589829"/>
      <w:r>
        <w:t>Green Initiatives and Certifications</w:t>
      </w:r>
      <w:bookmarkEnd w:id="4"/>
    </w:p>
    <w:p w:rsidR="00C0104B" w:rsidRDefault="00C0104B" w:rsidP="00247375">
      <w:pPr>
        <w:pStyle w:val="Heading2"/>
        <w:spacing w:line="360" w:lineRule="auto"/>
      </w:pPr>
      <w:bookmarkStart w:id="5" w:name="_Toc159589830"/>
      <w:r>
        <w:t xml:space="preserve">Sustainable </w:t>
      </w:r>
      <w:r w:rsidR="00247375">
        <w:t>Practices at t</w:t>
      </w:r>
      <w:r>
        <w:t>he Green House</w:t>
      </w:r>
      <w:bookmarkEnd w:id="5"/>
    </w:p>
    <w:p w:rsidR="002224FA" w:rsidRDefault="002224FA" w:rsidP="00DA2CF0">
      <w:pPr>
        <w:spacing w:line="360" w:lineRule="auto"/>
      </w:pPr>
      <w:r>
        <w:t xml:space="preserve">Green House </w:t>
      </w:r>
      <w:r w:rsidR="0086538A">
        <w:t>Hotel</w:t>
      </w:r>
      <w:r>
        <w:t xml:space="preserve"> comprising Bournemouth UK is a model of sustainable hospitality, which instills environmental awareness throughout all the operations. One key characteristic is its energy efficiency, which has been made possible by implementing multiple measures such as </w:t>
      </w:r>
      <w:r w:rsidR="0086538A">
        <w:t xml:space="preserve">the </w:t>
      </w:r>
      <w:r>
        <w:t>installation of LED lighting, and high-efficiency heating systems, that make much reduction of the hotel’s energy consumption and carbon footprint</w:t>
      </w:r>
      <w:r w:rsidR="0049276C">
        <w:t xml:space="preserve"> (Sloan et al</w:t>
      </w:r>
      <w:r w:rsidR="00DA2CF0">
        <w:t>, 2017)</w:t>
      </w:r>
      <w:r>
        <w:t xml:space="preserve">. Water conservation </w:t>
      </w:r>
      <w:r w:rsidR="0086538A">
        <w:t>is</w:t>
      </w:r>
      <w:r>
        <w:t xml:space="preserve"> another key issue, the hotel has implemented various smart ideas such as rainwater harvesting and </w:t>
      </w:r>
      <w:r w:rsidR="0096703D">
        <w:t>low-flow</w:t>
      </w:r>
      <w:r>
        <w:t xml:space="preserve"> tap heads, making it possible to minimize water use while still ensuring maximum guest satisfaction. The restaurant embraces sustainable principles even in the kitchen, with the Arbor restaurant in its premise ensuring the freshness and organic origin of its </w:t>
      </w:r>
      <w:r>
        <w:lastRenderedPageBreak/>
        <w:t>ingredients. The latter option is advantageous from the economic point of view and can reduce the amount of emissions during transportation and guarantees that customers will be served with the freshest and most tasty dishes</w:t>
      </w:r>
      <w:r w:rsidR="00E1366E">
        <w:t xml:space="preserve"> (</w:t>
      </w:r>
      <w:r w:rsidR="00E1366E" w:rsidRPr="00E1366E">
        <w:t>Abdou</w:t>
      </w:r>
      <w:r w:rsidR="0049276C">
        <w:t xml:space="preserve"> et al</w:t>
      </w:r>
      <w:r w:rsidR="00E1366E">
        <w:t>, 2020)</w:t>
      </w:r>
      <w:r>
        <w:t>. In addition, the hotel's drive to reduce waste is seen in its recycling programs and in the measures it takes to minimize single-use plastics, which thus seeks to provide a comprehensive approach to sustainability</w:t>
      </w:r>
      <w:r w:rsidR="00DA2CF0">
        <w:t xml:space="preserve"> (Cooper, 2021)</w:t>
      </w:r>
      <w:r>
        <w:t>.</w:t>
      </w:r>
    </w:p>
    <w:p w:rsidR="002224FA" w:rsidRDefault="002224FA" w:rsidP="00247375">
      <w:pPr>
        <w:pStyle w:val="Heading2"/>
        <w:spacing w:line="360" w:lineRule="auto"/>
      </w:pPr>
      <w:bookmarkStart w:id="6" w:name="_Toc159589831"/>
      <w:r>
        <w:t>Eco-Certifications and Recognition</w:t>
      </w:r>
      <w:bookmarkEnd w:id="6"/>
    </w:p>
    <w:p w:rsidR="00C0104B" w:rsidRDefault="002224FA" w:rsidP="00247375">
      <w:pPr>
        <w:spacing w:line="360" w:lineRule="auto"/>
      </w:pPr>
      <w:r>
        <w:t xml:space="preserve">Green House’s sustainability initiatives have been recognized by notable eco-certifications, a testament to their success in using ecological hospitality. Achievement of the </w:t>
      </w:r>
      <w:r w:rsidR="00753408">
        <w:t>Green Leaders</w:t>
      </w:r>
      <w:r>
        <w:t xml:space="preserve"> Platinum status deserves special mention </w:t>
      </w:r>
      <w:r w:rsidR="0096703D">
        <w:t>because</w:t>
      </w:r>
      <w:r>
        <w:t xml:space="preserve"> it is evidence of the highest standard of hotel environmental practices</w:t>
      </w:r>
      <w:r w:rsidR="00E1366E">
        <w:t xml:space="preserve"> (Olorunsola, 2020)</w:t>
      </w:r>
      <w:r>
        <w:t>. These certifications whose award is based on rigorous criteria evaluating the hotel’s efforts in areas such as energy efficiency, waste management, sustainable sourcing, and conservation are the ones awarded</w:t>
      </w:r>
      <w:r w:rsidR="008F25B6">
        <w:t xml:space="preserve"> (</w:t>
      </w:r>
      <w:r w:rsidR="008F25B6" w:rsidRPr="008F25B6">
        <w:t>Yu</w:t>
      </w:r>
      <w:r w:rsidR="0049276C">
        <w:t xml:space="preserve"> et al</w:t>
      </w:r>
      <w:r w:rsidR="008F25B6">
        <w:t>, 2017)</w:t>
      </w:r>
      <w:r w:rsidR="0096703D">
        <w:t>.</w:t>
      </w:r>
      <w:r>
        <w:t xml:space="preserve"> This is where the certification is sought and a rigorous evaluation process takes place to make sure that not only the currently existing initiatives on sustainability are being implemented but also that there is a promise to strive further in the future in that respect and considering the aspect of sustainability. These awards form the basis of standards for the industry, challenging others in the industry to match the sustainability level. The Green House as the certified organization exhibits how the hospitality sector can be the source of positive environmental conservation besides exceptional service and luxury.</w:t>
      </w:r>
    </w:p>
    <w:p w:rsidR="00C0104B" w:rsidRDefault="00570AD2" w:rsidP="00247375">
      <w:pPr>
        <w:pStyle w:val="Heading1"/>
        <w:spacing w:line="360" w:lineRule="auto"/>
      </w:pPr>
      <w:bookmarkStart w:id="7" w:name="_Toc159589832"/>
      <w:r>
        <w:lastRenderedPageBreak/>
        <w:t>Analysis of Greenwashing Potential</w:t>
      </w:r>
      <w:bookmarkEnd w:id="7"/>
    </w:p>
    <w:p w:rsidR="00570AD2" w:rsidRDefault="00570AD2" w:rsidP="00247375">
      <w:pPr>
        <w:pStyle w:val="Heading2"/>
        <w:spacing w:line="360" w:lineRule="auto"/>
      </w:pPr>
      <w:bookmarkStart w:id="8" w:name="_Toc159589833"/>
      <w:r>
        <w:t>Investigation of Greenwashing</w:t>
      </w:r>
      <w:bookmarkEnd w:id="8"/>
    </w:p>
    <w:p w:rsidR="00E65A59" w:rsidRDefault="00DF43B9" w:rsidP="008F25B6">
      <w:pPr>
        <w:pStyle w:val="NormalWeb"/>
        <w:spacing w:line="360" w:lineRule="auto"/>
        <w:jc w:val="center"/>
      </w:pPr>
      <w:r>
        <w:rPr>
          <w:noProof/>
        </w:rPr>
        <w:drawing>
          <wp:inline distT="0" distB="0" distL="0" distR="0">
            <wp:extent cx="6299200" cy="3829734"/>
            <wp:effectExtent l="0" t="0" r="6350" b="0"/>
            <wp:docPr id="5" name="Picture 5" descr="C:\Users\ASUS\AppData\Local\Packages\Microsoft.Windows.Photos_8wekyb3d8bbwe\TempState\ShareServiceTempFolder\Screenshot (46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ASUS\AppData\Local\Packages\Microsoft.Windows.Photos_8wekyb3d8bbwe\TempState\ShareServiceTempFolder\Screenshot (467).jpeg"/>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6299200" cy="3829734"/>
                    </a:xfrm>
                    <a:prstGeom prst="rect">
                      <a:avLst/>
                    </a:prstGeom>
                    <a:noFill/>
                    <a:ln>
                      <a:noFill/>
                    </a:ln>
                  </pic:spPr>
                </pic:pic>
              </a:graphicData>
            </a:graphic>
          </wp:inline>
        </w:drawing>
      </w:r>
    </w:p>
    <w:p w:rsidR="00E65A59" w:rsidRPr="00E65A59" w:rsidRDefault="00E65A59" w:rsidP="008F25B6">
      <w:pPr>
        <w:spacing w:line="360" w:lineRule="auto"/>
        <w:jc w:val="center"/>
      </w:pPr>
      <w:r>
        <w:t xml:space="preserve">Figure 2: </w:t>
      </w:r>
      <w:r w:rsidR="00DF43B9">
        <w:t xml:space="preserve"> Sustainable Tourism Market Type, Booking channel, and Geography - Forecast and Analysis 2023-2027 (technavio, 2022)</w:t>
      </w:r>
    </w:p>
    <w:p w:rsidR="00570AD2" w:rsidRDefault="0096703D" w:rsidP="00E1366E">
      <w:pPr>
        <w:spacing w:line="360" w:lineRule="auto"/>
      </w:pPr>
      <w:r w:rsidRPr="0096703D">
        <w:t xml:space="preserve">It is obvious a little scrutiny of The Green House </w:t>
      </w:r>
      <w:r w:rsidR="0086538A">
        <w:t>Hotel’s</w:t>
      </w:r>
      <w:r w:rsidRPr="0096703D">
        <w:t xml:space="preserve"> environmental claims indicates no great public formal accusations or overall controversy related to greenwashing at this establishment. The lack of complaints regarding the hotel may be due to the hotel’s clear communication strategy on its environmental efforts and the actual eco-friendly actions it has performed</w:t>
      </w:r>
      <w:r w:rsidR="00E1366E">
        <w:t xml:space="preserve"> (Haski-Leventhal, 2018)</w:t>
      </w:r>
      <w:r w:rsidRPr="0096703D">
        <w:t xml:space="preserve">. The Green House has received recognition and certifications from authoritative sustainability organizations whose approval is usually guaranteed on </w:t>
      </w:r>
      <w:r w:rsidR="0086538A">
        <w:t xml:space="preserve">the </w:t>
      </w:r>
      <w:r w:rsidRPr="0096703D">
        <w:t xml:space="preserve">successful completion of a challenging assessment process designed to validate environmental claims. These certifications can also be used as a form of the company's sustainability efforts conformation to the customers and people in the industry. Yet, it is crucial to constantly look intensely and </w:t>
      </w:r>
      <w:r w:rsidRPr="0096703D">
        <w:lastRenderedPageBreak/>
        <w:t>evaluate all claims to sustainability, for the hotel industry too could not be an exception at selective greening</w:t>
      </w:r>
      <w:r w:rsidR="00E1366E">
        <w:t xml:space="preserve"> (</w:t>
      </w:r>
      <w:r w:rsidR="00E1366E" w:rsidRPr="00E1366E">
        <w:t>Oriade</w:t>
      </w:r>
      <w:r w:rsidR="0049276C">
        <w:t xml:space="preserve"> et al</w:t>
      </w:r>
      <w:r w:rsidR="00E1366E">
        <w:t>, 2021)</w:t>
      </w:r>
      <w:r w:rsidRPr="0096703D">
        <w:t xml:space="preserve">. Renewed evaluation and third-party verification </w:t>
      </w:r>
      <w:r w:rsidR="0086538A">
        <w:t>become</w:t>
      </w:r>
      <w:r w:rsidR="0086538A" w:rsidRPr="0096703D">
        <w:t>essential</w:t>
      </w:r>
      <w:r w:rsidRPr="0096703D">
        <w:t xml:space="preserve"> in generating the transparency and trustworthiness of any establishment's green </w:t>
      </w:r>
      <w:r w:rsidR="0086538A">
        <w:t>certi</w:t>
      </w:r>
      <w:r w:rsidR="0086538A" w:rsidRPr="0096703D">
        <w:t>fications</w:t>
      </w:r>
      <w:r w:rsidRPr="0096703D">
        <w:t>.</w:t>
      </w:r>
    </w:p>
    <w:p w:rsidR="00570AD2" w:rsidRDefault="00570AD2" w:rsidP="00247375">
      <w:pPr>
        <w:pStyle w:val="Heading2"/>
        <w:spacing w:line="360" w:lineRule="auto"/>
      </w:pPr>
      <w:bookmarkStart w:id="9" w:name="_Toc159589834"/>
      <w:r>
        <w:t>Analysis of Practices</w:t>
      </w:r>
      <w:bookmarkEnd w:id="9"/>
    </w:p>
    <w:p w:rsidR="00A73401" w:rsidRDefault="00A73401" w:rsidP="00DA2CF0">
      <w:pPr>
        <w:pStyle w:val="NormalWeb"/>
        <w:jc w:val="center"/>
      </w:pPr>
      <w:r>
        <w:rPr>
          <w:noProof/>
        </w:rPr>
        <w:drawing>
          <wp:inline distT="0" distB="0" distL="0" distR="0">
            <wp:extent cx="5371548" cy="2895600"/>
            <wp:effectExtent l="0" t="0" r="635" b="0"/>
            <wp:docPr id="10" name="Picture 10" descr="C:\Users\ASUS\Downloads\How-travellers-are-being-more-sustainable-on-vacation-1536x8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ASUS\Downloads\How-travellers-are-being-more-sustainable-on-vacation-1536x828.jpg"/>
                    <pic:cNvPicPr>
                      <a:picLocks noChangeAspect="1" noChangeArrowheads="1"/>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372169" cy="2895935"/>
                    </a:xfrm>
                    <a:prstGeom prst="rect">
                      <a:avLst/>
                    </a:prstGeom>
                    <a:noFill/>
                    <a:ln>
                      <a:noFill/>
                    </a:ln>
                  </pic:spPr>
                </pic:pic>
              </a:graphicData>
            </a:graphic>
          </wp:inline>
        </w:drawing>
      </w:r>
    </w:p>
    <w:p w:rsidR="00A73401" w:rsidRPr="00DA2CF0" w:rsidRDefault="00A73401" w:rsidP="00DA2CF0">
      <w:pPr>
        <w:spacing w:line="360" w:lineRule="auto"/>
      </w:pPr>
      <w:r w:rsidRPr="00DA2CF0">
        <w:t xml:space="preserve">Figure 3: </w:t>
      </w:r>
      <w:r w:rsidR="00DA2CF0" w:rsidRPr="00DA2CF0">
        <w:t>How travelers are being more sustainable on vacation</w:t>
      </w:r>
      <w:r w:rsidR="00DA2CF0">
        <w:t xml:space="preserve"> (Radical Storage, 2023)</w:t>
      </w:r>
    </w:p>
    <w:p w:rsidR="00570AD2" w:rsidRPr="00570AD2" w:rsidRDefault="00570AD2" w:rsidP="00247375">
      <w:pPr>
        <w:spacing w:line="360" w:lineRule="auto"/>
        <w:rPr>
          <w:b/>
        </w:rPr>
      </w:pPr>
      <w:r w:rsidRPr="00570AD2">
        <w:rPr>
          <w:b/>
        </w:rPr>
        <w:t xml:space="preserve">Towel Reuse Programs: </w:t>
      </w:r>
    </w:p>
    <w:p w:rsidR="0096703D" w:rsidRDefault="0096703D" w:rsidP="00E1366E">
      <w:pPr>
        <w:spacing w:line="360" w:lineRule="auto"/>
      </w:pPr>
      <w:r>
        <w:t xml:space="preserve">Towel reuse programs, which are the convention in hotels, help to decrease </w:t>
      </w:r>
      <w:r w:rsidR="0086538A">
        <w:t>laundry-related</w:t>
      </w:r>
      <w:r>
        <w:t xml:space="preserve"> water and energy costs</w:t>
      </w:r>
      <w:r w:rsidR="00E1366E">
        <w:t xml:space="preserve"> (</w:t>
      </w:r>
      <w:r w:rsidR="00E1366E" w:rsidRPr="00E1366E">
        <w:t>Robin</w:t>
      </w:r>
      <w:r w:rsidR="00E1366E">
        <w:t xml:space="preserve"> et al</w:t>
      </w:r>
      <w:r w:rsidR="00E1366E" w:rsidRPr="00E1366E">
        <w:t xml:space="preserve">, </w:t>
      </w:r>
      <w:r w:rsidR="00E1366E">
        <w:t>2017)</w:t>
      </w:r>
      <w:r>
        <w:t xml:space="preserve">. Although such schemes support environmental conservation, they can be perceived as greenwashing if they are a substitute for costly cleanup operations and are presented to the public as </w:t>
      </w:r>
      <w:r w:rsidR="0086538A">
        <w:t xml:space="preserve">an </w:t>
      </w:r>
      <w:r>
        <w:t>affordable way to achieve environmental goals. The bottom line is that it needs sincerity and openness. The Green House should be doing this towing reuse programs as a part of a broader, honest, sustainability, and backed by other significant eco-friendly practices, which would be less likely to be considered greenwashing</w:t>
      </w:r>
      <w:r w:rsidR="00E1366E">
        <w:t xml:space="preserve"> (Inkson and Minnaert, 2018)</w:t>
      </w:r>
      <w:r>
        <w:t xml:space="preserve">. The success of such </w:t>
      </w:r>
      <w:r w:rsidR="00753408">
        <w:t>programs, however,</w:t>
      </w:r>
      <w:r>
        <w:t>also be dependent on whether guests participate or not and how well the hotels try to inform the guests about the environmental benefits.</w:t>
      </w:r>
    </w:p>
    <w:p w:rsidR="0082108B" w:rsidRDefault="0082108B" w:rsidP="00E1366E">
      <w:pPr>
        <w:spacing w:line="360" w:lineRule="auto"/>
      </w:pPr>
    </w:p>
    <w:p w:rsidR="0096703D" w:rsidRPr="0086538A" w:rsidRDefault="00674BA4" w:rsidP="00247375">
      <w:pPr>
        <w:spacing w:line="360" w:lineRule="auto"/>
        <w:rPr>
          <w:b/>
        </w:rPr>
      </w:pPr>
      <w:r w:rsidRPr="0086538A">
        <w:rPr>
          <w:b/>
        </w:rPr>
        <w:t>Self-Evaluation</w:t>
      </w:r>
      <w:r w:rsidR="0096703D" w:rsidRPr="0086538A">
        <w:rPr>
          <w:b/>
        </w:rPr>
        <w:t>:</w:t>
      </w:r>
    </w:p>
    <w:p w:rsidR="00DF43B9" w:rsidRDefault="008F25B6" w:rsidP="00247375">
      <w:pPr>
        <w:spacing w:line="360" w:lineRule="auto"/>
      </w:pPr>
      <w:r>
        <w:t>Self-evaluation</w:t>
      </w:r>
      <w:r w:rsidR="0096703D">
        <w:t xml:space="preserve"> in sustainability processes allows companies to do environmental impact </w:t>
      </w:r>
      <w:r w:rsidR="0086538A">
        <w:t>assessments</w:t>
      </w:r>
      <w:r w:rsidR="0096703D">
        <w:t xml:space="preserve"> internally</w:t>
      </w:r>
      <w:r>
        <w:t xml:space="preserve"> (Peng</w:t>
      </w:r>
      <w:r w:rsidRPr="008F25B6">
        <w:t xml:space="preserve"> and Ch</w:t>
      </w:r>
      <w:r>
        <w:t>en, 2019)</w:t>
      </w:r>
      <w:r w:rsidR="0096703D">
        <w:t>. Nevertheless, a self-evaluation can pay a high price in the form of third-party verification, which raises questions about the objectivity and reliability of such a process and can give rise to greenwashing claims</w:t>
      </w:r>
      <w:r w:rsidR="00433334">
        <w:t xml:space="preserve"> (</w:t>
      </w:r>
      <w:r w:rsidR="00433334" w:rsidRPr="00433334">
        <w:rPr>
          <w:rFonts w:cs="Arial"/>
          <w:color w:val="222222"/>
          <w:szCs w:val="24"/>
          <w:shd w:val="clear" w:color="auto" w:fill="FFFFFF"/>
        </w:rPr>
        <w:t>Hawkins</w:t>
      </w:r>
      <w:r w:rsidRPr="008F25B6">
        <w:t>, 2</w:t>
      </w:r>
      <w:r w:rsidR="00433334">
        <w:t>022</w:t>
      </w:r>
      <w:r>
        <w:t>)</w:t>
      </w:r>
      <w:r w:rsidR="0096703D">
        <w:t>. Self-evaluation is a necessary part of the Green House’s operations but it has to be combined with independent audits and certifications by reputable sustainability organizations that enhance credibility and transparency</w:t>
      </w:r>
      <w:r w:rsidR="00DF43B9">
        <w:t xml:space="preserve"> in their sustainability claims.</w:t>
      </w:r>
    </w:p>
    <w:p w:rsidR="0096703D" w:rsidRPr="0086538A" w:rsidRDefault="0096703D" w:rsidP="00247375">
      <w:pPr>
        <w:spacing w:line="360" w:lineRule="auto"/>
        <w:rPr>
          <w:b/>
        </w:rPr>
      </w:pPr>
      <w:r w:rsidRPr="0086538A">
        <w:rPr>
          <w:b/>
        </w:rPr>
        <w:t>Green Technology:</w:t>
      </w:r>
    </w:p>
    <w:p w:rsidR="00570AD2" w:rsidRDefault="0096703D" w:rsidP="00247375">
      <w:pPr>
        <w:spacing w:line="360" w:lineRule="auto"/>
      </w:pPr>
      <w:r>
        <w:t>The application of green technology, including energy-efficient appliances, renewable energy sou</w:t>
      </w:r>
      <w:r w:rsidR="0086538A">
        <w:t>rces, and sustainable materials</w:t>
      </w:r>
      <w:r>
        <w:t xml:space="preserve"> is </w:t>
      </w:r>
      <w:r w:rsidR="0086538A">
        <w:t>a</w:t>
      </w:r>
      <w:r>
        <w:t xml:space="preserve"> sign that the hotel </w:t>
      </w:r>
      <w:r w:rsidR="0086538A">
        <w:t>is</w:t>
      </w:r>
      <w:r>
        <w:t xml:space="preserve"> the attention to getting rid of its negative impact on the environment</w:t>
      </w:r>
      <w:r w:rsidR="008F25B6">
        <w:t xml:space="preserve"> (</w:t>
      </w:r>
      <w:r w:rsidR="008F25B6" w:rsidRPr="008F25B6">
        <w:t>Gunduz Song</w:t>
      </w:r>
      <w:r w:rsidR="0049276C">
        <w:t>ur et al</w:t>
      </w:r>
      <w:r w:rsidR="008F25B6">
        <w:t>, 2023)</w:t>
      </w:r>
      <w:r>
        <w:t>. Green House technology application may be seen as a genuine step forward towards sustainability action, provided the technologies are applied properly and form an integral part of the environmental strategy. The tangible sustainability impact of green technology relies on parameters such as where the materials are sourced, how much energy is conserved, and an evaluation of the product life cycle</w:t>
      </w:r>
      <w:r w:rsidR="008F25B6">
        <w:t xml:space="preserve"> (</w:t>
      </w:r>
      <w:r w:rsidR="008F25B6" w:rsidRPr="008F25B6">
        <w:t>Zhang</w:t>
      </w:r>
      <w:r w:rsidR="0049276C">
        <w:t xml:space="preserve"> et al</w:t>
      </w:r>
      <w:r w:rsidR="008F25B6">
        <w:t>, 2022)</w:t>
      </w:r>
      <w:r>
        <w:t xml:space="preserve">. Green technology can be seen just as on the surface </w:t>
      </w:r>
      <w:r w:rsidR="0086538A">
        <w:t>as</w:t>
      </w:r>
      <w:r>
        <w:t xml:space="preserve"> greenwashing if the need for a sustainable perspective and the right approach are not taken into account.</w:t>
      </w:r>
    </w:p>
    <w:p w:rsidR="00C0104B" w:rsidRDefault="002224FA" w:rsidP="00247375">
      <w:pPr>
        <w:pStyle w:val="Heading1"/>
        <w:spacing w:line="360" w:lineRule="auto"/>
      </w:pPr>
      <w:bookmarkStart w:id="10" w:name="_Toc159589835"/>
      <w:r>
        <w:t>Recommendations for Improvement</w:t>
      </w:r>
      <w:bookmarkEnd w:id="10"/>
    </w:p>
    <w:p w:rsidR="002224FA" w:rsidRDefault="002224FA" w:rsidP="00247375">
      <w:pPr>
        <w:pStyle w:val="Heading2"/>
        <w:spacing w:line="360" w:lineRule="auto"/>
      </w:pPr>
      <w:bookmarkStart w:id="11" w:name="_Toc159589836"/>
      <w:r>
        <w:t>Enhancing Sustainability Practices</w:t>
      </w:r>
      <w:bookmarkEnd w:id="11"/>
    </w:p>
    <w:p w:rsidR="0096703D" w:rsidRDefault="0096703D" w:rsidP="00247375">
      <w:pPr>
        <w:spacing w:line="360" w:lineRule="auto"/>
      </w:pPr>
      <w:r>
        <w:t xml:space="preserve">In addition to manifesting itself as a whole commitment to sustainability, the company can also investigate into diversification of its green initiatives in order to counterbalance the risk of greenwashing. One illustration of this is to add renewable energy sources like solar power and wind turbines that will bring down its dependence on non-renewable energy to a great extent. Moreover, the hotel could develop a more robust waste </w:t>
      </w:r>
      <w:r>
        <w:lastRenderedPageBreak/>
        <w:t xml:space="preserve">management policy by introducing an integrated recycling program and investigating possibilities of zero-waste in all its operations and supply chains. These would be not only a passive step to reduce the environmental impact but also proof of the </w:t>
      </w:r>
      <w:r w:rsidR="0086538A">
        <w:t>Hotel's</w:t>
      </w:r>
      <w:r>
        <w:t xml:space="preserve"> ecological awareness</w:t>
      </w:r>
      <w:r w:rsidR="008F25B6">
        <w:t xml:space="preserve"> (</w:t>
      </w:r>
      <w:r w:rsidR="008F25B6" w:rsidRPr="008F25B6">
        <w:t>Font</w:t>
      </w:r>
      <w:r w:rsidR="0049276C">
        <w:t xml:space="preserve"> et al</w:t>
      </w:r>
      <w:r w:rsidR="008F25B6">
        <w:t>, 2019)</w:t>
      </w:r>
      <w:r>
        <w:t>.</w:t>
      </w:r>
    </w:p>
    <w:p w:rsidR="0096703D" w:rsidRDefault="0096703D" w:rsidP="00247375">
      <w:pPr>
        <w:pStyle w:val="Heading2"/>
        <w:spacing w:line="360" w:lineRule="auto"/>
      </w:pPr>
      <w:bookmarkStart w:id="12" w:name="_Toc159589837"/>
      <w:r>
        <w:t>Beyond Self-Evaluation</w:t>
      </w:r>
      <w:bookmarkEnd w:id="12"/>
    </w:p>
    <w:p w:rsidR="0096703D" w:rsidRDefault="0096703D" w:rsidP="00247375">
      <w:pPr>
        <w:spacing w:line="360" w:lineRule="auto"/>
      </w:pPr>
      <w:r>
        <w:t xml:space="preserve">Although </w:t>
      </w:r>
      <w:r w:rsidR="0086538A">
        <w:t>self-evaluation</w:t>
      </w:r>
      <w:r>
        <w:t xml:space="preserve"> is a good internal assessment tool, its mere use will not be enough to lend credibility externally </w:t>
      </w:r>
      <w:r w:rsidR="0086538A">
        <w:t>which</w:t>
      </w:r>
      <w:r>
        <w:t xml:space="preserve"> will then dispel any notion of greenwashing. Besides, The Green House might go for more overall third-party certifications e.g. Global Sustainable Tourism Council or </w:t>
      </w:r>
      <w:r w:rsidR="00753408">
        <w:t>Earth Check</w:t>
      </w:r>
      <w:r w:rsidR="008F25B6">
        <w:t xml:space="preserve"> (Irizarry, 2017)</w:t>
      </w:r>
      <w:r>
        <w:t>. The organizations offer a sustainability framework’s rigorous structure thus, assuring the credibility and validity of The Green House’s eco-friendly claims. Coming up with such credentials would help our guests and other stakeholders understand that the hotel management genuinely cares for the protection of the environment.</w:t>
      </w:r>
    </w:p>
    <w:p w:rsidR="0096703D" w:rsidRDefault="0096703D" w:rsidP="00247375">
      <w:pPr>
        <w:pStyle w:val="Heading2"/>
        <w:spacing w:line="360" w:lineRule="auto"/>
      </w:pPr>
      <w:bookmarkStart w:id="13" w:name="_Toc159589838"/>
      <w:r>
        <w:t>Transparency and Communication</w:t>
      </w:r>
      <w:bookmarkEnd w:id="13"/>
    </w:p>
    <w:p w:rsidR="002224FA" w:rsidRDefault="0096703D" w:rsidP="00247375">
      <w:pPr>
        <w:spacing w:line="360" w:lineRule="auto"/>
      </w:pPr>
      <w:r>
        <w:t>To achieve transparency and to keep away from any possible case of greenwashing, The Green House could consider embracing a transparent approach on its sustainability programs. This could mean publishing an annual sustainability report that explains the hotel’s environmental impact, the steps it is taking towards preserving the environment and future plans</w:t>
      </w:r>
      <w:r w:rsidR="00414CC9">
        <w:t xml:space="preserve"> (Shen et al</w:t>
      </w:r>
      <w:r w:rsidR="00414CC9" w:rsidRPr="00414CC9">
        <w:t>,</w:t>
      </w:r>
      <w:r w:rsidR="00414CC9">
        <w:t xml:space="preserve"> 2020)</w:t>
      </w:r>
      <w:r>
        <w:t>. Informed guests through educational activities that explain the reason behind the hotel's green practices can also serve to prompt a better understanding of sustainability and appreciation of such efforts. Furthermore, creating a medium for guest reviewing practices on sustainability could be useful in getting the desired insights for areas of improvement and would make the hotel community involved in the hotel’s environmental mission more which would the feel of a community involved in the environmental cause.</w:t>
      </w:r>
    </w:p>
    <w:p w:rsidR="00414CC9" w:rsidRDefault="00414CC9" w:rsidP="00247375">
      <w:pPr>
        <w:spacing w:line="360" w:lineRule="auto"/>
      </w:pPr>
    </w:p>
    <w:p w:rsidR="00414CC9" w:rsidRDefault="00414CC9" w:rsidP="00247375">
      <w:pPr>
        <w:spacing w:line="360" w:lineRule="auto"/>
      </w:pPr>
    </w:p>
    <w:p w:rsidR="00414CC9" w:rsidRDefault="00414CC9" w:rsidP="00247375">
      <w:pPr>
        <w:spacing w:line="360" w:lineRule="auto"/>
      </w:pPr>
    </w:p>
    <w:p w:rsidR="002224FA" w:rsidRDefault="002224FA" w:rsidP="00247375">
      <w:pPr>
        <w:pStyle w:val="Heading1"/>
        <w:spacing w:line="360" w:lineRule="auto"/>
      </w:pPr>
      <w:bookmarkStart w:id="14" w:name="_Toc159589839"/>
      <w:r>
        <w:lastRenderedPageBreak/>
        <w:t>Conclusion</w:t>
      </w:r>
      <w:bookmarkEnd w:id="14"/>
    </w:p>
    <w:p w:rsidR="002224FA" w:rsidRPr="002224FA" w:rsidRDefault="0096703D" w:rsidP="00247375">
      <w:pPr>
        <w:spacing w:line="360" w:lineRule="auto"/>
      </w:pPr>
      <w:r w:rsidRPr="0096703D">
        <w:t>The studies of the sustainability actions of the Green House hotel underpin its responsibility to environmental stewardship which can be seen in its energy efficiency, water-saving, and local sourcing efforts. Greenwashing poses a serious risk and creates the need for more transparency and third-party verification in sustainability claims. The hospitality sector echoes sustainability promotion since pioneers of the same such as The Green House make laudable efforts that can be taken as a reference by others. In the future we need to see hotels doing more than just adopting green practices. They need to actively monitor, report, and communicate the benefits of following those practices for all stakeholders. This approach shall re-emphasize the industry's pledge to the environment for a sustainable future.</w:t>
      </w:r>
    </w:p>
    <w:p w:rsidR="00C0104B" w:rsidRDefault="00C0104B" w:rsidP="00247375">
      <w:pPr>
        <w:spacing w:line="360" w:lineRule="auto"/>
      </w:pPr>
    </w:p>
    <w:p w:rsidR="00414CC9" w:rsidRDefault="00414CC9" w:rsidP="00247375">
      <w:pPr>
        <w:spacing w:line="360" w:lineRule="auto"/>
      </w:pPr>
    </w:p>
    <w:p w:rsidR="00414CC9" w:rsidRDefault="00414CC9" w:rsidP="00247375">
      <w:pPr>
        <w:spacing w:line="360" w:lineRule="auto"/>
      </w:pPr>
    </w:p>
    <w:p w:rsidR="00414CC9" w:rsidRDefault="00414CC9" w:rsidP="00247375">
      <w:pPr>
        <w:spacing w:line="360" w:lineRule="auto"/>
      </w:pPr>
    </w:p>
    <w:p w:rsidR="00414CC9" w:rsidRDefault="00414CC9" w:rsidP="00247375">
      <w:pPr>
        <w:spacing w:line="360" w:lineRule="auto"/>
      </w:pPr>
    </w:p>
    <w:p w:rsidR="00414CC9" w:rsidRDefault="00414CC9" w:rsidP="00247375">
      <w:pPr>
        <w:spacing w:line="360" w:lineRule="auto"/>
      </w:pPr>
    </w:p>
    <w:p w:rsidR="00414CC9" w:rsidRDefault="00414CC9" w:rsidP="00247375">
      <w:pPr>
        <w:spacing w:line="360" w:lineRule="auto"/>
      </w:pPr>
    </w:p>
    <w:p w:rsidR="00414CC9" w:rsidRDefault="00414CC9" w:rsidP="00247375">
      <w:pPr>
        <w:spacing w:line="360" w:lineRule="auto"/>
      </w:pPr>
    </w:p>
    <w:p w:rsidR="00414CC9" w:rsidRDefault="00414CC9" w:rsidP="00247375">
      <w:pPr>
        <w:spacing w:line="360" w:lineRule="auto"/>
      </w:pPr>
    </w:p>
    <w:p w:rsidR="00414CC9" w:rsidRDefault="00414CC9" w:rsidP="00247375">
      <w:pPr>
        <w:spacing w:line="360" w:lineRule="auto"/>
      </w:pPr>
    </w:p>
    <w:p w:rsidR="00414CC9" w:rsidRDefault="00414CC9" w:rsidP="00247375">
      <w:pPr>
        <w:spacing w:line="360" w:lineRule="auto"/>
      </w:pPr>
    </w:p>
    <w:p w:rsidR="00414CC9" w:rsidRDefault="00414CC9" w:rsidP="00247375">
      <w:pPr>
        <w:spacing w:line="360" w:lineRule="auto"/>
      </w:pPr>
    </w:p>
    <w:p w:rsidR="00414CC9" w:rsidRDefault="00414CC9" w:rsidP="00247375">
      <w:pPr>
        <w:spacing w:line="360" w:lineRule="auto"/>
      </w:pPr>
    </w:p>
    <w:p w:rsidR="00414CC9" w:rsidRDefault="00414CC9" w:rsidP="00247375">
      <w:pPr>
        <w:spacing w:line="360" w:lineRule="auto"/>
      </w:pPr>
    </w:p>
    <w:p w:rsidR="00414CC9" w:rsidRPr="00414CC9" w:rsidRDefault="00414CC9" w:rsidP="00414CC9">
      <w:pPr>
        <w:pStyle w:val="Heading1"/>
      </w:pPr>
      <w:bookmarkStart w:id="15" w:name="_Toc159589840"/>
      <w:r>
        <w:lastRenderedPageBreak/>
        <w:t>References</w:t>
      </w:r>
      <w:bookmarkEnd w:id="15"/>
    </w:p>
    <w:p w:rsidR="00CC5EA4" w:rsidRDefault="00CC5EA4" w:rsidP="00414CC9">
      <w:pPr>
        <w:spacing w:line="360" w:lineRule="auto"/>
      </w:pPr>
      <w:r>
        <w:rPr>
          <w:rFonts w:cs="Arial"/>
          <w:color w:val="222222"/>
          <w:szCs w:val="24"/>
          <w:shd w:val="clear" w:color="auto" w:fill="FFFFFF"/>
        </w:rPr>
        <w:t>Abdou, A.H., Hassan, T.H. and El Dief, M.M., 2020. A description of green hotel practices and their role in achieving sustainable development. </w:t>
      </w:r>
      <w:r>
        <w:rPr>
          <w:i/>
          <w:iCs/>
        </w:rPr>
        <w:t>Sustainability</w:t>
      </w:r>
      <w:r>
        <w:t>, </w:t>
      </w:r>
      <w:r>
        <w:rPr>
          <w:i/>
          <w:iCs/>
        </w:rPr>
        <w:t>12</w:t>
      </w:r>
      <w:r>
        <w:t xml:space="preserve">(22), p.9624. [online] Available at: </w:t>
      </w:r>
      <w:hyperlink r:id="rId13" w:history="1">
        <w:r w:rsidRPr="000B55E3">
          <w:rPr>
            <w:rStyle w:val="Hyperlink"/>
          </w:rPr>
          <w:t>https://www.mdpi.com/2071-1050/12/22/9624</w:t>
        </w:r>
      </w:hyperlink>
      <w:r>
        <w:t xml:space="preserve">. </w:t>
      </w:r>
      <w:r w:rsidR="00C549DB">
        <w:t>(</w:t>
      </w:r>
      <w:r>
        <w:t>Accessed on: 20 February 2024</w:t>
      </w:r>
      <w:r w:rsidR="00C549DB">
        <w:t>)</w:t>
      </w:r>
      <w:r>
        <w:t>.</w:t>
      </w:r>
    </w:p>
    <w:p w:rsidR="00CC5EA4" w:rsidRDefault="00CC5EA4" w:rsidP="00414CC9">
      <w:pPr>
        <w:spacing w:line="360" w:lineRule="auto"/>
        <w:rPr>
          <w:szCs w:val="24"/>
        </w:rPr>
      </w:pPr>
      <w:r>
        <w:rPr>
          <w:szCs w:val="24"/>
        </w:rPr>
        <w:t>Cooper, C., 2021. Essentials of tourism. Third edition. London: SAGE.</w:t>
      </w:r>
    </w:p>
    <w:p w:rsidR="00CC5EA4" w:rsidRDefault="00CC5EA4" w:rsidP="00414CC9">
      <w:pPr>
        <w:spacing w:line="360" w:lineRule="auto"/>
      </w:pPr>
      <w:r>
        <w:rPr>
          <w:rFonts w:cs="Arial"/>
          <w:color w:val="222222"/>
          <w:szCs w:val="24"/>
          <w:shd w:val="clear" w:color="auto" w:fill="FFFFFF"/>
        </w:rPr>
        <w:t>Font, X., Elgammal, I. and Lamond, I., 2019. Greenhushing: the deliberate under communicating of sustainability practices by tourism businesses. In </w:t>
      </w:r>
      <w:r>
        <w:rPr>
          <w:i/>
          <w:iCs/>
        </w:rPr>
        <w:t>Marketing for Sustainable Tourism</w:t>
      </w:r>
      <w:r>
        <w:t xml:space="preserve"> (pp. 139-155). Routledge. [online] Available at: </w:t>
      </w:r>
      <w:hyperlink r:id="rId14" w:history="1">
        <w:r w:rsidRPr="000B55E3">
          <w:rPr>
            <w:rStyle w:val="Hyperlink"/>
          </w:rPr>
          <w:t>https://www.taylorfrancis.com/chapters/edit/10.4324/9780203711668-11/environmental-social-marketing-intervention-cultural-heritage-tourism-realist-evaluation-diana-gregory-smith-victoria-wells-danae-manika-david-mcelroy?context=ubx</w:t>
        </w:r>
      </w:hyperlink>
      <w:r>
        <w:t xml:space="preserve">. </w:t>
      </w:r>
      <w:r w:rsidR="00C549DB">
        <w:t>(</w:t>
      </w:r>
      <w:r>
        <w:t>Accessed on: 21 February 2024</w:t>
      </w:r>
      <w:r w:rsidR="00C549DB">
        <w:t>)</w:t>
      </w:r>
      <w:r>
        <w:t>.</w:t>
      </w:r>
    </w:p>
    <w:p w:rsidR="00CC5EA4" w:rsidRDefault="00CC5EA4" w:rsidP="00414CC9">
      <w:pPr>
        <w:spacing w:line="360" w:lineRule="auto"/>
      </w:pPr>
      <w:r>
        <w:rPr>
          <w:rFonts w:cs="Arial"/>
          <w:color w:val="222222"/>
          <w:szCs w:val="24"/>
          <w:shd w:val="clear" w:color="auto" w:fill="FFFFFF"/>
        </w:rPr>
        <w:t>Gunduz Songur, A., Turktarhan, G. and Cobanoglu, C., 2023. Progress on green technology research in hotels: a literature review. </w:t>
      </w:r>
      <w:r>
        <w:rPr>
          <w:i/>
          <w:iCs/>
        </w:rPr>
        <w:t>Journal of Hospitality and Tourism Insights</w:t>
      </w:r>
      <w:r>
        <w:t>, </w:t>
      </w:r>
      <w:r>
        <w:rPr>
          <w:i/>
          <w:iCs/>
        </w:rPr>
        <w:t>6</w:t>
      </w:r>
      <w:r>
        <w:t xml:space="preserve">(5), pp.2052-2072. [online] Available at: </w:t>
      </w:r>
      <w:hyperlink r:id="rId15" w:history="1">
        <w:r w:rsidRPr="000B55E3">
          <w:rPr>
            <w:rStyle w:val="Hyperlink"/>
          </w:rPr>
          <w:t>https://www.emerald.com/insight/content/doi/10.1108/JHTI-10-2021-0280/full/html</w:t>
        </w:r>
      </w:hyperlink>
      <w:r>
        <w:t xml:space="preserve">. </w:t>
      </w:r>
      <w:r w:rsidR="00C549DB">
        <w:t>(</w:t>
      </w:r>
      <w:r>
        <w:t>Accessed on: 21 February 2024</w:t>
      </w:r>
      <w:r w:rsidR="00C549DB">
        <w:t>)</w:t>
      </w:r>
      <w:r>
        <w:t>.</w:t>
      </w:r>
    </w:p>
    <w:p w:rsidR="00CC5EA4" w:rsidRDefault="00CC5EA4" w:rsidP="00414CC9">
      <w:pPr>
        <w:spacing w:line="360" w:lineRule="auto"/>
        <w:rPr>
          <w:szCs w:val="24"/>
        </w:rPr>
      </w:pPr>
      <w:r>
        <w:rPr>
          <w:szCs w:val="24"/>
        </w:rPr>
        <w:t>Haski-Leventhal, D., 2018. Strategic corporate social responsibility : tools &amp; theories for responsible management. London: SAGE.</w:t>
      </w:r>
    </w:p>
    <w:p w:rsidR="00CC5EA4" w:rsidRDefault="00CC5EA4" w:rsidP="00414CC9">
      <w:pPr>
        <w:spacing w:line="360" w:lineRule="auto"/>
      </w:pPr>
      <w:r w:rsidRPr="00433334">
        <w:rPr>
          <w:rFonts w:cs="Arial"/>
          <w:color w:val="222222"/>
          <w:szCs w:val="24"/>
          <w:shd w:val="clear" w:color="auto" w:fill="FFFFFF"/>
        </w:rPr>
        <w:t>Hawkins, K., 2022. FALSE ENVIRONMENTAL CLAIMS: AN ANALYSIS OF THE LEGALITY OF CORPORATE GREENWASHING IN THE UK AND EVALUATING IF THERE IS A NEED FOR REFORM. Plymouth Law &amp; Criminal Justice Review, 15.</w:t>
      </w:r>
      <w:r>
        <w:rPr>
          <w:rFonts w:cs="Arial"/>
          <w:color w:val="222222"/>
          <w:szCs w:val="24"/>
          <w:shd w:val="clear" w:color="auto" w:fill="FFFFFF"/>
        </w:rPr>
        <w:t xml:space="preserve"> [online] Available at: </w:t>
      </w:r>
      <w:hyperlink r:id="rId16" w:history="1">
        <w:r w:rsidRPr="000B55E3">
          <w:rPr>
            <w:rStyle w:val="Hyperlink"/>
            <w:rFonts w:cs="Arial"/>
            <w:szCs w:val="24"/>
            <w:shd w:val="clear" w:color="auto" w:fill="FFFFFF"/>
          </w:rPr>
          <w:t>https://plymouthlawreview.org/vol15/Katie%20Hawkins%20False%20Eenvironmental%20Claims.pdf</w:t>
        </w:r>
      </w:hyperlink>
      <w:r>
        <w:rPr>
          <w:rFonts w:cs="Arial"/>
          <w:color w:val="222222"/>
          <w:szCs w:val="24"/>
          <w:shd w:val="clear" w:color="auto" w:fill="FFFFFF"/>
        </w:rPr>
        <w:t xml:space="preserve">. </w:t>
      </w:r>
      <w:r w:rsidR="00C549DB">
        <w:rPr>
          <w:rFonts w:cs="Arial"/>
          <w:color w:val="222222"/>
          <w:szCs w:val="24"/>
          <w:shd w:val="clear" w:color="auto" w:fill="FFFFFF"/>
        </w:rPr>
        <w:t>(</w:t>
      </w:r>
      <w:r>
        <w:rPr>
          <w:rFonts w:cs="Arial"/>
          <w:color w:val="222222"/>
          <w:szCs w:val="24"/>
          <w:shd w:val="clear" w:color="auto" w:fill="FFFFFF"/>
        </w:rPr>
        <w:t>Accessed on: 21 February 2024</w:t>
      </w:r>
      <w:r w:rsidR="00C549DB">
        <w:rPr>
          <w:rFonts w:cs="Arial"/>
          <w:color w:val="222222"/>
          <w:szCs w:val="24"/>
          <w:shd w:val="clear" w:color="auto" w:fill="FFFFFF"/>
        </w:rPr>
        <w:t>)</w:t>
      </w:r>
      <w:r>
        <w:rPr>
          <w:rFonts w:cs="Arial"/>
          <w:color w:val="222222"/>
          <w:szCs w:val="24"/>
          <w:shd w:val="clear" w:color="auto" w:fill="FFFFFF"/>
        </w:rPr>
        <w:t>.</w:t>
      </w:r>
    </w:p>
    <w:p w:rsidR="00CC5EA4" w:rsidRDefault="00CC5EA4" w:rsidP="00414CC9">
      <w:pPr>
        <w:spacing w:line="360" w:lineRule="auto"/>
        <w:rPr>
          <w:szCs w:val="24"/>
        </w:rPr>
      </w:pPr>
      <w:r>
        <w:rPr>
          <w:szCs w:val="24"/>
        </w:rPr>
        <w:t>Inkson, C. and Minnaert, L., 2018. Tourism management : an introduction. 2nd ed. London: SAGE.</w:t>
      </w:r>
    </w:p>
    <w:p w:rsidR="00CC5EA4" w:rsidRDefault="00CC5EA4" w:rsidP="00414CC9">
      <w:pPr>
        <w:spacing w:line="360" w:lineRule="auto"/>
      </w:pPr>
      <w:r>
        <w:rPr>
          <w:rFonts w:cs="Arial"/>
          <w:color w:val="222222"/>
          <w:szCs w:val="24"/>
          <w:shd w:val="clear" w:color="auto" w:fill="FFFFFF"/>
        </w:rPr>
        <w:lastRenderedPageBreak/>
        <w:t>Irizarry, A., 2017. </w:t>
      </w:r>
      <w:r>
        <w:rPr>
          <w:i/>
          <w:iCs/>
        </w:rPr>
        <w:t>Exploring the certification of ecotourism ventures as a tool for sustainable development</w:t>
      </w:r>
      <w:r>
        <w:t xml:space="preserve"> (Doctoral dissertation, Brandeis University, Graduate School of Arts and Sciences). [online] Available at: </w:t>
      </w:r>
      <w:hyperlink r:id="rId17" w:history="1">
        <w:r w:rsidRPr="000B55E3">
          <w:rPr>
            <w:rStyle w:val="Hyperlink"/>
          </w:rPr>
          <w:t>https://scholarworks.brandeis.edu/esploro/outputs/graduate/Exploring-the-Certification-of-Ecotourism-Ventures/9923880073601921</w:t>
        </w:r>
      </w:hyperlink>
      <w:r>
        <w:t xml:space="preserve">. </w:t>
      </w:r>
      <w:r w:rsidR="00C549DB">
        <w:t>(</w:t>
      </w:r>
      <w:r>
        <w:t>Accessed on: 20 February 2024</w:t>
      </w:r>
      <w:r w:rsidR="00C549DB">
        <w:t>)</w:t>
      </w:r>
      <w:r>
        <w:t>.</w:t>
      </w:r>
    </w:p>
    <w:p w:rsidR="00CC5EA4" w:rsidRDefault="00CC5EA4" w:rsidP="00414CC9">
      <w:pPr>
        <w:spacing w:line="360" w:lineRule="auto"/>
      </w:pPr>
      <w:r>
        <w:rPr>
          <w:rFonts w:cs="Arial"/>
          <w:color w:val="222222"/>
          <w:szCs w:val="24"/>
          <w:shd w:val="clear" w:color="auto" w:fill="FFFFFF"/>
        </w:rPr>
        <w:t>Olorunsola, V.O., 2020. </w:t>
      </w:r>
      <w:r>
        <w:rPr>
          <w:i/>
          <w:iCs/>
        </w:rPr>
        <w:t>Green Practices: The Experiences of Guests in EcoCentric Hotels in the UK</w:t>
      </w:r>
      <w:r>
        <w:t xml:space="preserve"> (Master's thesis, Eastern Mediterranean University (EMU)-Doğu Akdeniz Üniversitesi (DAÜ)). [online] Available at: </w:t>
      </w:r>
      <w:hyperlink r:id="rId18" w:history="1">
        <w:r w:rsidRPr="000B55E3">
          <w:rPr>
            <w:rStyle w:val="Hyperlink"/>
          </w:rPr>
          <w:t>http://i-rep.emu.edu.tr:8080/xmlui/handle/11129/5708</w:t>
        </w:r>
      </w:hyperlink>
      <w:r>
        <w:t xml:space="preserve">. </w:t>
      </w:r>
      <w:r w:rsidR="00C549DB">
        <w:t>(</w:t>
      </w:r>
      <w:r>
        <w:t>Accessed on: 21 February 2024</w:t>
      </w:r>
      <w:r w:rsidR="00C549DB">
        <w:t>)</w:t>
      </w:r>
      <w:r>
        <w:t>.</w:t>
      </w:r>
    </w:p>
    <w:p w:rsidR="00CC5EA4" w:rsidRDefault="00CC5EA4" w:rsidP="00414CC9">
      <w:pPr>
        <w:spacing w:line="360" w:lineRule="auto"/>
      </w:pPr>
      <w:r>
        <w:rPr>
          <w:rFonts w:cs="Arial"/>
          <w:color w:val="222222"/>
          <w:szCs w:val="24"/>
          <w:shd w:val="clear" w:color="auto" w:fill="FFFFFF"/>
        </w:rPr>
        <w:t>Oriade, A., Osinaike, A., Aduhene, K. and Wang, Y., 2021. Sustainability awareness, management practices and organisational culture in hotels: Evidence from developing countries. </w:t>
      </w:r>
      <w:r>
        <w:rPr>
          <w:i/>
          <w:iCs/>
        </w:rPr>
        <w:t>International Journal of Hospitality Management</w:t>
      </w:r>
      <w:r>
        <w:t>, </w:t>
      </w:r>
      <w:r>
        <w:rPr>
          <w:i/>
          <w:iCs/>
        </w:rPr>
        <w:t>92</w:t>
      </w:r>
      <w:r>
        <w:t xml:space="preserve">, p.102699. [online] Available at: </w:t>
      </w:r>
      <w:hyperlink r:id="rId19" w:history="1">
        <w:r w:rsidRPr="000B55E3">
          <w:rPr>
            <w:rStyle w:val="Hyperlink"/>
          </w:rPr>
          <w:t>https://www.sciencedirect.com/science/article/abs/pii/S0278431920302516</w:t>
        </w:r>
      </w:hyperlink>
      <w:r>
        <w:t xml:space="preserve">. </w:t>
      </w:r>
      <w:r w:rsidR="00757231">
        <w:t>(</w:t>
      </w:r>
      <w:r>
        <w:t>Accessed on: 20 February 2024</w:t>
      </w:r>
      <w:r w:rsidR="00757231">
        <w:t>)</w:t>
      </w:r>
      <w:r>
        <w:t>.</w:t>
      </w:r>
    </w:p>
    <w:p w:rsidR="00CC5EA4" w:rsidRDefault="00CC5EA4" w:rsidP="00414CC9">
      <w:pPr>
        <w:spacing w:line="360" w:lineRule="auto"/>
      </w:pPr>
      <w:r>
        <w:rPr>
          <w:rFonts w:cs="Arial"/>
          <w:color w:val="222222"/>
          <w:szCs w:val="24"/>
          <w:shd w:val="clear" w:color="auto" w:fill="FFFFFF"/>
        </w:rPr>
        <w:t>Peng, N. and Chen, A., 2019. Luxury hotels going green–the antecedents and consequences of consumer hesitation. </w:t>
      </w:r>
      <w:r>
        <w:rPr>
          <w:i/>
          <w:iCs/>
        </w:rPr>
        <w:t>Journal of sustainable tourism</w:t>
      </w:r>
      <w:r>
        <w:t xml:space="preserve">. [online] Available at: </w:t>
      </w:r>
      <w:hyperlink r:id="rId20" w:history="1">
        <w:r w:rsidRPr="000B55E3">
          <w:rPr>
            <w:rStyle w:val="Hyperlink"/>
          </w:rPr>
          <w:t>https://www.tandfonline.com/doi/10.1080/09669582.2019.1622710</w:t>
        </w:r>
      </w:hyperlink>
      <w:r>
        <w:t xml:space="preserve">. </w:t>
      </w:r>
      <w:r w:rsidR="00757231">
        <w:t>(</w:t>
      </w:r>
      <w:r>
        <w:t>Accessed on: 20 February 2024</w:t>
      </w:r>
      <w:r w:rsidR="00757231">
        <w:t>)</w:t>
      </w:r>
      <w:r>
        <w:t>.</w:t>
      </w:r>
    </w:p>
    <w:p w:rsidR="00CC5EA4" w:rsidRPr="00924A3A" w:rsidRDefault="00CC5EA4" w:rsidP="00414CC9">
      <w:pPr>
        <w:spacing w:line="360" w:lineRule="auto"/>
        <w:rPr>
          <w:szCs w:val="24"/>
        </w:rPr>
      </w:pPr>
      <w:r>
        <w:rPr>
          <w:szCs w:val="24"/>
        </w:rPr>
        <w:t xml:space="preserve">Radical Storage., 2023. Ecotourism and Sustainable Tourism Statistics 2023. [online] Available at: </w:t>
      </w:r>
      <w:hyperlink r:id="rId21" w:history="1">
        <w:r>
          <w:rPr>
            <w:rStyle w:val="Hyperlink"/>
            <w:szCs w:val="24"/>
          </w:rPr>
          <w:t>https://travel.radicalstorage.com/ecotourism-statistics/</w:t>
        </w:r>
      </w:hyperlink>
      <w:r>
        <w:rPr>
          <w:szCs w:val="24"/>
        </w:rPr>
        <w:t xml:space="preserve">. </w:t>
      </w:r>
      <w:r w:rsidR="00757231">
        <w:rPr>
          <w:szCs w:val="24"/>
        </w:rPr>
        <w:t>(</w:t>
      </w:r>
      <w:r>
        <w:rPr>
          <w:rFonts w:cs="Arial"/>
          <w:color w:val="222222"/>
          <w:szCs w:val="24"/>
          <w:shd w:val="clear" w:color="auto" w:fill="FFFFFF"/>
        </w:rPr>
        <w:t>Accessed on: 20 February 2024</w:t>
      </w:r>
      <w:r w:rsidR="00757231">
        <w:rPr>
          <w:rFonts w:cs="Arial"/>
          <w:color w:val="222222"/>
          <w:szCs w:val="24"/>
          <w:shd w:val="clear" w:color="auto" w:fill="FFFFFF"/>
        </w:rPr>
        <w:t>)</w:t>
      </w:r>
      <w:r>
        <w:rPr>
          <w:rFonts w:cs="Arial"/>
          <w:color w:val="222222"/>
          <w:szCs w:val="24"/>
          <w:shd w:val="clear" w:color="auto" w:fill="FFFFFF"/>
        </w:rPr>
        <w:t>.</w:t>
      </w:r>
    </w:p>
    <w:p w:rsidR="00CC5EA4" w:rsidRDefault="00CC5EA4" w:rsidP="00414CC9">
      <w:pPr>
        <w:spacing w:line="360" w:lineRule="auto"/>
      </w:pPr>
      <w:r>
        <w:rPr>
          <w:rFonts w:cs="Arial"/>
          <w:color w:val="222222"/>
          <w:szCs w:val="24"/>
          <w:shd w:val="clear" w:color="auto" w:fill="FFFFFF"/>
        </w:rPr>
        <w:t>Robin, C.F., Pedroche, M.S.C. and Astorga, P.S., 2017. Revisiting green practices in the hotel industry: A comparison between mature and emerging destinations. </w:t>
      </w:r>
      <w:r>
        <w:rPr>
          <w:i/>
          <w:iCs/>
        </w:rPr>
        <w:t>Journal of cleaner production</w:t>
      </w:r>
      <w:r>
        <w:t>, </w:t>
      </w:r>
      <w:r>
        <w:rPr>
          <w:i/>
          <w:iCs/>
        </w:rPr>
        <w:t>140</w:t>
      </w:r>
      <w:r>
        <w:t xml:space="preserve">, pp.1415-1428. [online] Available at: </w:t>
      </w:r>
      <w:hyperlink r:id="rId22" w:history="1">
        <w:r w:rsidRPr="000B55E3">
          <w:rPr>
            <w:rStyle w:val="Hyperlink"/>
          </w:rPr>
          <w:t>https://www.sciencedirect.com/science/article/abs/pii/S0959652616316080</w:t>
        </w:r>
      </w:hyperlink>
      <w:r>
        <w:t xml:space="preserve">. </w:t>
      </w:r>
      <w:r w:rsidR="00757231">
        <w:t>(</w:t>
      </w:r>
      <w:r>
        <w:t>Accessed on: 21 February 2024</w:t>
      </w:r>
      <w:r w:rsidR="00757231">
        <w:t>)</w:t>
      </w:r>
      <w:r>
        <w:t>.</w:t>
      </w:r>
    </w:p>
    <w:p w:rsidR="00CC5EA4" w:rsidRDefault="00CC5EA4" w:rsidP="00414CC9">
      <w:pPr>
        <w:spacing w:line="360" w:lineRule="auto"/>
      </w:pPr>
      <w:r>
        <w:rPr>
          <w:rFonts w:cs="Arial"/>
          <w:color w:val="222222"/>
          <w:szCs w:val="24"/>
          <w:shd w:val="clear" w:color="auto" w:fill="FFFFFF"/>
        </w:rPr>
        <w:t>Shen, L., Qian, J. and Chen, S.C., 2020. Effective communication strategies of sustainable hospitality: A qualitative exploration. </w:t>
      </w:r>
      <w:r>
        <w:rPr>
          <w:i/>
          <w:iCs/>
        </w:rPr>
        <w:t>Sustainability</w:t>
      </w:r>
      <w:r>
        <w:t>, </w:t>
      </w:r>
      <w:r>
        <w:rPr>
          <w:i/>
          <w:iCs/>
        </w:rPr>
        <w:t>12</w:t>
      </w:r>
      <w:r>
        <w:t xml:space="preserve">(17), p.6920. [online] </w:t>
      </w:r>
      <w:r>
        <w:lastRenderedPageBreak/>
        <w:t xml:space="preserve">Available at: </w:t>
      </w:r>
      <w:hyperlink r:id="rId23" w:history="1">
        <w:r w:rsidRPr="000B55E3">
          <w:rPr>
            <w:rStyle w:val="Hyperlink"/>
          </w:rPr>
          <w:t>https://www.mdpi.com/2071-1050/12/17/6920</w:t>
        </w:r>
      </w:hyperlink>
      <w:r>
        <w:t xml:space="preserve">. </w:t>
      </w:r>
      <w:r w:rsidR="00757231">
        <w:t>(</w:t>
      </w:r>
      <w:r>
        <w:t>Accessed on: 20 February 2024</w:t>
      </w:r>
      <w:r w:rsidR="00757231">
        <w:t>)</w:t>
      </w:r>
      <w:r>
        <w:t>.</w:t>
      </w:r>
    </w:p>
    <w:p w:rsidR="00CC5EA4" w:rsidRDefault="00CC5EA4" w:rsidP="00414CC9">
      <w:pPr>
        <w:spacing w:line="360" w:lineRule="auto"/>
        <w:rPr>
          <w:szCs w:val="24"/>
        </w:rPr>
      </w:pPr>
      <w:r>
        <w:rPr>
          <w:szCs w:val="24"/>
        </w:rPr>
        <w:t>Sloan, P., Legrand, W. and Chen, J.S., 2017. Sustainability in the hospitality industry : principles of sustainable operations. 3rd edn. London: Butterworth-Heinemann.</w:t>
      </w:r>
    </w:p>
    <w:p w:rsidR="00CC5EA4" w:rsidRDefault="00CC5EA4" w:rsidP="00414CC9">
      <w:pPr>
        <w:spacing w:line="360" w:lineRule="auto"/>
        <w:rPr>
          <w:szCs w:val="24"/>
        </w:rPr>
      </w:pPr>
      <w:r>
        <w:rPr>
          <w:szCs w:val="24"/>
        </w:rPr>
        <w:t xml:space="preserve">technavio., 2022. Sustainable Tourism Market Type, Booking channel, and Geography - Forecast and Analysis 2023-2027. [online] Available at: </w:t>
      </w:r>
      <w:hyperlink r:id="rId24" w:history="1">
        <w:r>
          <w:rPr>
            <w:rStyle w:val="Hyperlink"/>
            <w:szCs w:val="24"/>
          </w:rPr>
          <w:t>https://www.technavio.com/report/sustainable-tourism-market-industry-analysis</w:t>
        </w:r>
      </w:hyperlink>
      <w:r>
        <w:rPr>
          <w:szCs w:val="24"/>
        </w:rPr>
        <w:t xml:space="preserve">. </w:t>
      </w:r>
      <w:r w:rsidR="00757231">
        <w:rPr>
          <w:szCs w:val="24"/>
        </w:rPr>
        <w:t>(</w:t>
      </w:r>
      <w:r>
        <w:rPr>
          <w:szCs w:val="24"/>
        </w:rPr>
        <w:t>Accessed on: 20 February 2024</w:t>
      </w:r>
      <w:r w:rsidR="00757231">
        <w:rPr>
          <w:szCs w:val="24"/>
        </w:rPr>
        <w:t>)</w:t>
      </w:r>
      <w:r>
        <w:rPr>
          <w:szCs w:val="24"/>
        </w:rPr>
        <w:t>.</w:t>
      </w:r>
    </w:p>
    <w:p w:rsidR="00CC5EA4" w:rsidRDefault="00CC5EA4" w:rsidP="00414CC9">
      <w:pPr>
        <w:spacing w:line="360" w:lineRule="auto"/>
        <w:rPr>
          <w:szCs w:val="24"/>
        </w:rPr>
      </w:pPr>
      <w:r>
        <w:rPr>
          <w:szCs w:val="24"/>
        </w:rPr>
        <w:t xml:space="preserve">The Green House Hotel., 2024. Welcome to The Green House, the luxury boutique hotel in Bournemouth. [online] Available at: </w:t>
      </w:r>
      <w:hyperlink r:id="rId25" w:history="1">
        <w:r>
          <w:rPr>
            <w:rStyle w:val="Hyperlink"/>
            <w:szCs w:val="24"/>
          </w:rPr>
          <w:t>https://www.thegreenhousehotel.co.uk/</w:t>
        </w:r>
      </w:hyperlink>
      <w:r>
        <w:rPr>
          <w:szCs w:val="24"/>
        </w:rPr>
        <w:t xml:space="preserve">. </w:t>
      </w:r>
      <w:r w:rsidR="00757231">
        <w:rPr>
          <w:szCs w:val="24"/>
        </w:rPr>
        <w:t>(</w:t>
      </w:r>
      <w:r>
        <w:rPr>
          <w:szCs w:val="24"/>
        </w:rPr>
        <w:t>Accessed on: 21 February 2024</w:t>
      </w:r>
      <w:r w:rsidR="00757231">
        <w:rPr>
          <w:szCs w:val="24"/>
        </w:rPr>
        <w:t>)</w:t>
      </w:r>
      <w:r>
        <w:rPr>
          <w:szCs w:val="24"/>
        </w:rPr>
        <w:t>.</w:t>
      </w:r>
    </w:p>
    <w:p w:rsidR="00CC5EA4" w:rsidRPr="007808BD" w:rsidRDefault="00CC5EA4" w:rsidP="00414CC9">
      <w:pPr>
        <w:spacing w:line="360" w:lineRule="auto"/>
        <w:rPr>
          <w:color w:val="0563C1" w:themeColor="hyperlink"/>
          <w:szCs w:val="24"/>
          <w:u w:val="single"/>
        </w:rPr>
      </w:pPr>
      <w:r>
        <w:rPr>
          <w:szCs w:val="24"/>
        </w:rPr>
        <w:t xml:space="preserve">Tripadvisor., (2024). The Green House. [online] Available at: </w:t>
      </w:r>
      <w:hyperlink r:id="rId26" w:history="1">
        <w:r>
          <w:rPr>
            <w:rStyle w:val="Hyperlink"/>
            <w:szCs w:val="24"/>
          </w:rPr>
          <w:t>https://www.tripadvisor.com/Hotel_Review-g186262-d1777078-Reviews-The_Green_House-Bournemouth_Dorset_England.html</w:t>
        </w:r>
      </w:hyperlink>
      <w:r>
        <w:rPr>
          <w:color w:val="0563C1" w:themeColor="hyperlink"/>
          <w:szCs w:val="24"/>
          <w:u w:val="single"/>
        </w:rPr>
        <w:t xml:space="preserve">. </w:t>
      </w:r>
      <w:r w:rsidR="00757231">
        <w:rPr>
          <w:color w:val="0563C1" w:themeColor="hyperlink"/>
          <w:szCs w:val="24"/>
          <w:u w:val="single"/>
        </w:rPr>
        <w:t>(</w:t>
      </w:r>
      <w:r>
        <w:rPr>
          <w:rFonts w:cs="Arial"/>
          <w:color w:val="222222"/>
          <w:szCs w:val="24"/>
          <w:shd w:val="clear" w:color="auto" w:fill="FFFFFF"/>
        </w:rPr>
        <w:t>Accessed on: 20 February 2024</w:t>
      </w:r>
      <w:r w:rsidR="00757231">
        <w:rPr>
          <w:rFonts w:cs="Arial"/>
          <w:color w:val="222222"/>
          <w:szCs w:val="24"/>
          <w:shd w:val="clear" w:color="auto" w:fill="FFFFFF"/>
        </w:rPr>
        <w:t>)</w:t>
      </w:r>
      <w:r>
        <w:rPr>
          <w:rFonts w:cs="Arial"/>
          <w:color w:val="222222"/>
          <w:szCs w:val="24"/>
          <w:shd w:val="clear" w:color="auto" w:fill="FFFFFF"/>
        </w:rPr>
        <w:t>.</w:t>
      </w:r>
    </w:p>
    <w:p w:rsidR="00CC5EA4" w:rsidRDefault="00CC5EA4" w:rsidP="00414CC9">
      <w:pPr>
        <w:spacing w:line="360" w:lineRule="auto"/>
      </w:pPr>
      <w:r>
        <w:rPr>
          <w:rFonts w:cs="Arial"/>
          <w:color w:val="222222"/>
          <w:szCs w:val="24"/>
          <w:shd w:val="clear" w:color="auto" w:fill="FFFFFF"/>
        </w:rPr>
        <w:t>Yu, Y., Li, X. and Jai, T.M., 2017. The impact of green experience on customer satisfaction: Evidence from TripAdvisor. </w:t>
      </w:r>
      <w:r>
        <w:rPr>
          <w:i/>
          <w:iCs/>
        </w:rPr>
        <w:t>International Journal of Contemporary Hospitality Management</w:t>
      </w:r>
      <w:r>
        <w:t>, </w:t>
      </w:r>
      <w:r>
        <w:rPr>
          <w:i/>
          <w:iCs/>
        </w:rPr>
        <w:t>29</w:t>
      </w:r>
      <w:r>
        <w:t xml:space="preserve">(5), pp.1340-1361. [online] Available at: </w:t>
      </w:r>
      <w:hyperlink r:id="rId27" w:history="1">
        <w:r w:rsidRPr="000B55E3">
          <w:rPr>
            <w:rStyle w:val="Hyperlink"/>
          </w:rPr>
          <w:t>https://www.emerald.com/insight/content/doi/10.1108/IJCHM-07-2015-0371/full/html</w:t>
        </w:r>
      </w:hyperlink>
      <w:r>
        <w:t xml:space="preserve">. </w:t>
      </w:r>
      <w:r w:rsidR="00757231">
        <w:t>(</w:t>
      </w:r>
      <w:r>
        <w:t>Accessed on: 21 February 2024</w:t>
      </w:r>
      <w:r w:rsidR="00757231">
        <w:t>)</w:t>
      </w:r>
      <w:r>
        <w:t>.</w:t>
      </w:r>
    </w:p>
    <w:p w:rsidR="00CC5EA4" w:rsidRDefault="00CC5EA4" w:rsidP="00414CC9">
      <w:pPr>
        <w:spacing w:line="360" w:lineRule="auto"/>
      </w:pPr>
      <w:r>
        <w:rPr>
          <w:rFonts w:cs="Arial"/>
          <w:color w:val="222222"/>
          <w:szCs w:val="24"/>
          <w:shd w:val="clear" w:color="auto" w:fill="FFFFFF"/>
        </w:rPr>
        <w:t>Zhang, H., UlAinn, Q., Bashir, I., Ul Haq, J. and Bonn, M.A., 2022. Does Greenwashing Influence the Green Product Experience in Emerging Hospitality Markets Post-COVID-19?. </w:t>
      </w:r>
      <w:r>
        <w:rPr>
          <w:i/>
          <w:iCs/>
        </w:rPr>
        <w:t>Sustainability</w:t>
      </w:r>
      <w:r>
        <w:t>, </w:t>
      </w:r>
      <w:r>
        <w:rPr>
          <w:i/>
          <w:iCs/>
        </w:rPr>
        <w:t>14</w:t>
      </w:r>
      <w:r>
        <w:t xml:space="preserve">(19), p.12313. [online] Available at: </w:t>
      </w:r>
      <w:hyperlink r:id="rId28" w:history="1">
        <w:r w:rsidRPr="000B55E3">
          <w:rPr>
            <w:rStyle w:val="Hyperlink"/>
          </w:rPr>
          <w:t>https://www.mdpi.com/2071-1050/14/19/12313</w:t>
        </w:r>
      </w:hyperlink>
      <w:r>
        <w:t xml:space="preserve">. </w:t>
      </w:r>
      <w:r w:rsidR="00757231">
        <w:t>(</w:t>
      </w:r>
      <w:r>
        <w:t>Accessed on: 20 February 2024</w:t>
      </w:r>
      <w:r w:rsidR="00757231">
        <w:t>)</w:t>
      </w:r>
      <w:r>
        <w:t>.</w:t>
      </w:r>
    </w:p>
    <w:p w:rsidR="00414CC9" w:rsidRPr="00414CC9" w:rsidRDefault="00414CC9" w:rsidP="00414CC9"/>
    <w:sectPr w:rsidR="00414CC9" w:rsidRPr="00414CC9" w:rsidSect="002E3162">
      <w:footerReference w:type="default" r:id="rId29"/>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50334" w:rsidRDefault="00150334" w:rsidP="00EC5FAB">
      <w:pPr>
        <w:spacing w:after="0" w:line="240" w:lineRule="auto"/>
      </w:pPr>
      <w:r>
        <w:separator/>
      </w:r>
    </w:p>
  </w:endnote>
  <w:endnote w:type="continuationSeparator" w:id="1">
    <w:p w:rsidR="00150334" w:rsidRDefault="00150334" w:rsidP="00EC5FA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12265266"/>
      <w:docPartObj>
        <w:docPartGallery w:val="Page Numbers (Bottom of Page)"/>
        <w:docPartUnique/>
      </w:docPartObj>
    </w:sdtPr>
    <w:sdtEndPr>
      <w:rPr>
        <w:noProof/>
      </w:rPr>
    </w:sdtEndPr>
    <w:sdtContent>
      <w:p w:rsidR="00E10E5F" w:rsidRDefault="001706DA">
        <w:pPr>
          <w:pStyle w:val="Footer"/>
          <w:jc w:val="right"/>
        </w:pPr>
        <w:r>
          <w:fldChar w:fldCharType="begin"/>
        </w:r>
        <w:r w:rsidR="00E10E5F">
          <w:instrText xml:space="preserve"> PAGE   \* MERGEFORMAT </w:instrText>
        </w:r>
        <w:r>
          <w:fldChar w:fldCharType="separate"/>
        </w:r>
        <w:r w:rsidR="00A969CF">
          <w:rPr>
            <w:noProof/>
          </w:rPr>
          <w:t>i</w:t>
        </w:r>
        <w:r>
          <w:rPr>
            <w:noProof/>
          </w:rPr>
          <w:fldChar w:fldCharType="end"/>
        </w:r>
      </w:p>
    </w:sdtContent>
  </w:sdt>
  <w:p w:rsidR="00E10E5F" w:rsidRDefault="00E10E5F">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2108B" w:rsidRDefault="0082108B">
    <w:pPr>
      <w:pStyle w:val="Footer"/>
      <w:pBdr>
        <w:top w:val="single" w:sz="4" w:space="1" w:color="D9D9D9" w:themeColor="background1" w:themeShade="D9"/>
      </w:pBdr>
      <w:rPr>
        <w:b/>
        <w:bCs/>
      </w:rPr>
    </w:pPr>
  </w:p>
  <w:p w:rsidR="007808BD" w:rsidRDefault="007808BD">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2108B" w:rsidRDefault="001706DA">
    <w:pPr>
      <w:pStyle w:val="Footer"/>
      <w:pBdr>
        <w:top w:val="single" w:sz="4" w:space="1" w:color="D9D9D9" w:themeColor="background1" w:themeShade="D9"/>
      </w:pBdr>
      <w:rPr>
        <w:b/>
        <w:bCs/>
      </w:rPr>
    </w:pPr>
    <w:r w:rsidRPr="001706DA">
      <w:fldChar w:fldCharType="begin"/>
    </w:r>
    <w:r w:rsidR="0082108B">
      <w:instrText xml:space="preserve"> PAGE   \* MERGEFORMAT </w:instrText>
    </w:r>
    <w:r w:rsidRPr="001706DA">
      <w:fldChar w:fldCharType="separate"/>
    </w:r>
    <w:r w:rsidR="00A969CF" w:rsidRPr="00A969CF">
      <w:rPr>
        <w:b/>
        <w:bCs/>
        <w:noProof/>
      </w:rPr>
      <w:t>11</w:t>
    </w:r>
    <w:r>
      <w:rPr>
        <w:b/>
        <w:bCs/>
        <w:noProof/>
      </w:rPr>
      <w:fldChar w:fldCharType="end"/>
    </w:r>
    <w:r>
      <w:rPr>
        <w:spacing w:val="60"/>
      </w:rPr>
    </w:r>
  </w:p>
  <w:p w:rsidR="0082108B" w:rsidRDefault="0082108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50334" w:rsidRDefault="00150334" w:rsidP="00EC5FAB">
      <w:pPr>
        <w:spacing w:after="0" w:line="240" w:lineRule="auto"/>
      </w:pPr>
      <w:r>
        <w:separator/>
      </w:r>
    </w:p>
  </w:footnote>
  <w:footnote w:type="continuationSeparator" w:id="1">
    <w:p w:rsidR="00150334" w:rsidRDefault="00150334" w:rsidP="00EC5FAB">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4098"/>
  </w:hdrShapeDefaults>
  <w:footnotePr>
    <w:footnote w:id="0"/>
    <w:footnote w:id="1"/>
  </w:footnotePr>
  <w:endnotePr>
    <w:endnote w:id="0"/>
    <w:endnote w:id="1"/>
  </w:endnotePr>
  <w:compat/>
  <w:rsids>
    <w:rsidRoot w:val="00C0104B"/>
    <w:rsid w:val="000B3979"/>
    <w:rsid w:val="000B642F"/>
    <w:rsid w:val="000C659D"/>
    <w:rsid w:val="000F1320"/>
    <w:rsid w:val="00150334"/>
    <w:rsid w:val="001706DA"/>
    <w:rsid w:val="001F6915"/>
    <w:rsid w:val="002224FA"/>
    <w:rsid w:val="00247375"/>
    <w:rsid w:val="00247F42"/>
    <w:rsid w:val="00251CD7"/>
    <w:rsid w:val="002D53DF"/>
    <w:rsid w:val="002E3162"/>
    <w:rsid w:val="00414CC9"/>
    <w:rsid w:val="00433334"/>
    <w:rsid w:val="0049276C"/>
    <w:rsid w:val="00570AD2"/>
    <w:rsid w:val="00674BA4"/>
    <w:rsid w:val="00681D71"/>
    <w:rsid w:val="00753408"/>
    <w:rsid w:val="00757231"/>
    <w:rsid w:val="007808BD"/>
    <w:rsid w:val="0082108B"/>
    <w:rsid w:val="00842443"/>
    <w:rsid w:val="0086538A"/>
    <w:rsid w:val="008F25B6"/>
    <w:rsid w:val="00924A3A"/>
    <w:rsid w:val="0094045A"/>
    <w:rsid w:val="00942D9C"/>
    <w:rsid w:val="0096703D"/>
    <w:rsid w:val="00A5623C"/>
    <w:rsid w:val="00A73401"/>
    <w:rsid w:val="00A765AC"/>
    <w:rsid w:val="00A969CF"/>
    <w:rsid w:val="00AC5F9A"/>
    <w:rsid w:val="00BB737D"/>
    <w:rsid w:val="00C0104B"/>
    <w:rsid w:val="00C549DB"/>
    <w:rsid w:val="00C60A27"/>
    <w:rsid w:val="00CC5EA4"/>
    <w:rsid w:val="00CD7143"/>
    <w:rsid w:val="00CF001E"/>
    <w:rsid w:val="00CF7207"/>
    <w:rsid w:val="00DA2CF0"/>
    <w:rsid w:val="00DF43B9"/>
    <w:rsid w:val="00E10E5F"/>
    <w:rsid w:val="00E1366E"/>
    <w:rsid w:val="00E65A59"/>
    <w:rsid w:val="00EC5FA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7F42"/>
    <w:pPr>
      <w:jc w:val="both"/>
    </w:pPr>
    <w:rPr>
      <w:rFonts w:ascii="Arial" w:hAnsi="Arial"/>
      <w:sz w:val="24"/>
    </w:rPr>
  </w:style>
  <w:style w:type="paragraph" w:styleId="Heading1">
    <w:name w:val="heading 1"/>
    <w:basedOn w:val="Normal"/>
    <w:next w:val="Normal"/>
    <w:link w:val="Heading1Char"/>
    <w:uiPriority w:val="9"/>
    <w:qFormat/>
    <w:rsid w:val="00247F42"/>
    <w:pPr>
      <w:keepNext/>
      <w:keepLines/>
      <w:spacing w:before="120" w:after="12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247F42"/>
    <w:pPr>
      <w:keepNext/>
      <w:keepLines/>
      <w:spacing w:before="160" w:after="12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semiHidden/>
    <w:unhideWhenUsed/>
    <w:qFormat/>
    <w:rsid w:val="00247F42"/>
    <w:pPr>
      <w:keepNext/>
      <w:keepLines/>
      <w:spacing w:before="160" w:after="12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F42"/>
    <w:rPr>
      <w:rFonts w:ascii="Arial" w:eastAsiaTheme="majorEastAsia" w:hAnsi="Arial" w:cstheme="majorBidi"/>
      <w:b/>
      <w:color w:val="2E74B5" w:themeColor="accent1" w:themeShade="BF"/>
      <w:sz w:val="32"/>
      <w:szCs w:val="32"/>
    </w:rPr>
  </w:style>
  <w:style w:type="character" w:customStyle="1" w:styleId="Heading2Char">
    <w:name w:val="Heading 2 Char"/>
    <w:basedOn w:val="DefaultParagraphFont"/>
    <w:link w:val="Heading2"/>
    <w:uiPriority w:val="9"/>
    <w:rsid w:val="00247F42"/>
    <w:rPr>
      <w:rFonts w:ascii="Arial" w:eastAsiaTheme="majorEastAsia" w:hAnsi="Arial" w:cstheme="majorBidi"/>
      <w:b/>
      <w:color w:val="2E74B5" w:themeColor="accent1" w:themeShade="BF"/>
      <w:sz w:val="26"/>
      <w:szCs w:val="26"/>
    </w:rPr>
  </w:style>
  <w:style w:type="character" w:customStyle="1" w:styleId="Heading3Char">
    <w:name w:val="Heading 3 Char"/>
    <w:basedOn w:val="DefaultParagraphFont"/>
    <w:link w:val="Heading3"/>
    <w:uiPriority w:val="9"/>
    <w:semiHidden/>
    <w:rsid w:val="00247F42"/>
    <w:rPr>
      <w:rFonts w:ascii="Arial" w:eastAsiaTheme="majorEastAsia" w:hAnsi="Arial" w:cstheme="majorBidi"/>
      <w:b/>
      <w:color w:val="1F4D78" w:themeColor="accent1" w:themeShade="7F"/>
      <w:sz w:val="24"/>
      <w:szCs w:val="24"/>
    </w:rPr>
  </w:style>
  <w:style w:type="paragraph" w:styleId="NormalWeb">
    <w:name w:val="Normal (Web)"/>
    <w:basedOn w:val="Normal"/>
    <w:uiPriority w:val="99"/>
    <w:unhideWhenUsed/>
    <w:rsid w:val="00247375"/>
    <w:pPr>
      <w:spacing w:before="100" w:beforeAutospacing="1" w:after="100" w:afterAutospacing="1" w:line="240" w:lineRule="auto"/>
      <w:jc w:val="left"/>
    </w:pPr>
    <w:rPr>
      <w:rFonts w:ascii="Times New Roman" w:eastAsia="Times New Roman" w:hAnsi="Times New Roman" w:cs="Times New Roman"/>
      <w:szCs w:val="24"/>
    </w:rPr>
  </w:style>
  <w:style w:type="character" w:styleId="Hyperlink">
    <w:name w:val="Hyperlink"/>
    <w:basedOn w:val="DefaultParagraphFont"/>
    <w:uiPriority w:val="99"/>
    <w:unhideWhenUsed/>
    <w:rsid w:val="00414CC9"/>
    <w:rPr>
      <w:color w:val="0563C1" w:themeColor="hyperlink"/>
      <w:u w:val="single"/>
    </w:rPr>
  </w:style>
  <w:style w:type="paragraph" w:styleId="TOCHeading">
    <w:name w:val="TOC Heading"/>
    <w:basedOn w:val="Heading1"/>
    <w:next w:val="Normal"/>
    <w:uiPriority w:val="39"/>
    <w:unhideWhenUsed/>
    <w:qFormat/>
    <w:rsid w:val="00414CC9"/>
    <w:pPr>
      <w:spacing w:before="240" w:after="0"/>
      <w:jc w:val="left"/>
      <w:outlineLvl w:val="9"/>
    </w:pPr>
    <w:rPr>
      <w:rFonts w:asciiTheme="majorHAnsi" w:hAnsiTheme="majorHAnsi"/>
      <w:b w:val="0"/>
    </w:rPr>
  </w:style>
  <w:style w:type="paragraph" w:styleId="TOC1">
    <w:name w:val="toc 1"/>
    <w:basedOn w:val="Normal"/>
    <w:next w:val="Normal"/>
    <w:autoRedefine/>
    <w:uiPriority w:val="39"/>
    <w:unhideWhenUsed/>
    <w:rsid w:val="00414CC9"/>
    <w:pPr>
      <w:spacing w:after="100"/>
    </w:pPr>
  </w:style>
  <w:style w:type="paragraph" w:styleId="TOC2">
    <w:name w:val="toc 2"/>
    <w:basedOn w:val="Normal"/>
    <w:next w:val="Normal"/>
    <w:autoRedefine/>
    <w:uiPriority w:val="39"/>
    <w:unhideWhenUsed/>
    <w:rsid w:val="00414CC9"/>
    <w:pPr>
      <w:spacing w:after="100"/>
      <w:ind w:left="240"/>
    </w:pPr>
  </w:style>
  <w:style w:type="paragraph" w:styleId="Header">
    <w:name w:val="header"/>
    <w:basedOn w:val="Normal"/>
    <w:link w:val="HeaderChar"/>
    <w:uiPriority w:val="99"/>
    <w:unhideWhenUsed/>
    <w:rsid w:val="00EC5F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5FAB"/>
    <w:rPr>
      <w:rFonts w:ascii="Arial" w:hAnsi="Arial"/>
      <w:sz w:val="24"/>
    </w:rPr>
  </w:style>
  <w:style w:type="paragraph" w:styleId="Footer">
    <w:name w:val="footer"/>
    <w:basedOn w:val="Normal"/>
    <w:link w:val="FooterChar"/>
    <w:uiPriority w:val="99"/>
    <w:unhideWhenUsed/>
    <w:rsid w:val="00EC5F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5FAB"/>
    <w:rPr>
      <w:rFonts w:ascii="Arial" w:hAnsi="Arial"/>
      <w:sz w:val="24"/>
    </w:rPr>
  </w:style>
  <w:style w:type="paragraph" w:styleId="BalloonText">
    <w:name w:val="Balloon Text"/>
    <w:basedOn w:val="Normal"/>
    <w:link w:val="BalloonTextChar"/>
    <w:uiPriority w:val="99"/>
    <w:semiHidden/>
    <w:unhideWhenUsed/>
    <w:rsid w:val="00674B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4BA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4525380">
      <w:bodyDiv w:val="1"/>
      <w:marLeft w:val="0"/>
      <w:marRight w:val="0"/>
      <w:marTop w:val="0"/>
      <w:marBottom w:val="0"/>
      <w:divBdr>
        <w:top w:val="none" w:sz="0" w:space="0" w:color="auto"/>
        <w:left w:val="none" w:sz="0" w:space="0" w:color="auto"/>
        <w:bottom w:val="none" w:sz="0" w:space="0" w:color="auto"/>
        <w:right w:val="none" w:sz="0" w:space="0" w:color="auto"/>
      </w:divBdr>
      <w:divsChild>
        <w:div w:id="165174713">
          <w:marLeft w:val="0"/>
          <w:marRight w:val="0"/>
          <w:marTop w:val="0"/>
          <w:marBottom w:val="0"/>
          <w:divBdr>
            <w:top w:val="single" w:sz="6" w:space="0" w:color="auto"/>
            <w:left w:val="single" w:sz="6" w:space="0" w:color="auto"/>
            <w:bottom w:val="single" w:sz="6" w:space="0" w:color="auto"/>
            <w:right w:val="single" w:sz="6" w:space="0" w:color="auto"/>
          </w:divBdr>
        </w:div>
      </w:divsChild>
    </w:div>
    <w:div w:id="32272237">
      <w:bodyDiv w:val="1"/>
      <w:marLeft w:val="0"/>
      <w:marRight w:val="0"/>
      <w:marTop w:val="0"/>
      <w:marBottom w:val="0"/>
      <w:divBdr>
        <w:top w:val="none" w:sz="0" w:space="0" w:color="auto"/>
        <w:left w:val="none" w:sz="0" w:space="0" w:color="auto"/>
        <w:bottom w:val="none" w:sz="0" w:space="0" w:color="auto"/>
        <w:right w:val="none" w:sz="0" w:space="0" w:color="auto"/>
      </w:divBdr>
      <w:divsChild>
        <w:div w:id="1913005662">
          <w:marLeft w:val="0"/>
          <w:marRight w:val="0"/>
          <w:marTop w:val="0"/>
          <w:marBottom w:val="0"/>
          <w:divBdr>
            <w:top w:val="single" w:sz="6" w:space="0" w:color="auto"/>
            <w:left w:val="single" w:sz="6" w:space="0" w:color="auto"/>
            <w:bottom w:val="single" w:sz="6" w:space="0" w:color="auto"/>
            <w:right w:val="single" w:sz="6" w:space="0" w:color="auto"/>
          </w:divBdr>
        </w:div>
      </w:divsChild>
    </w:div>
    <w:div w:id="125392632">
      <w:bodyDiv w:val="1"/>
      <w:marLeft w:val="0"/>
      <w:marRight w:val="0"/>
      <w:marTop w:val="0"/>
      <w:marBottom w:val="0"/>
      <w:divBdr>
        <w:top w:val="none" w:sz="0" w:space="0" w:color="auto"/>
        <w:left w:val="none" w:sz="0" w:space="0" w:color="auto"/>
        <w:bottom w:val="none" w:sz="0" w:space="0" w:color="auto"/>
        <w:right w:val="none" w:sz="0" w:space="0" w:color="auto"/>
      </w:divBdr>
    </w:div>
    <w:div w:id="337124804">
      <w:bodyDiv w:val="1"/>
      <w:marLeft w:val="0"/>
      <w:marRight w:val="0"/>
      <w:marTop w:val="0"/>
      <w:marBottom w:val="0"/>
      <w:divBdr>
        <w:top w:val="none" w:sz="0" w:space="0" w:color="auto"/>
        <w:left w:val="none" w:sz="0" w:space="0" w:color="auto"/>
        <w:bottom w:val="none" w:sz="0" w:space="0" w:color="auto"/>
        <w:right w:val="none" w:sz="0" w:space="0" w:color="auto"/>
      </w:divBdr>
    </w:div>
    <w:div w:id="380179725">
      <w:bodyDiv w:val="1"/>
      <w:marLeft w:val="0"/>
      <w:marRight w:val="0"/>
      <w:marTop w:val="0"/>
      <w:marBottom w:val="0"/>
      <w:divBdr>
        <w:top w:val="none" w:sz="0" w:space="0" w:color="auto"/>
        <w:left w:val="none" w:sz="0" w:space="0" w:color="auto"/>
        <w:bottom w:val="none" w:sz="0" w:space="0" w:color="auto"/>
        <w:right w:val="none" w:sz="0" w:space="0" w:color="auto"/>
      </w:divBdr>
    </w:div>
    <w:div w:id="719522175">
      <w:bodyDiv w:val="1"/>
      <w:marLeft w:val="0"/>
      <w:marRight w:val="0"/>
      <w:marTop w:val="0"/>
      <w:marBottom w:val="0"/>
      <w:divBdr>
        <w:top w:val="none" w:sz="0" w:space="0" w:color="auto"/>
        <w:left w:val="none" w:sz="0" w:space="0" w:color="auto"/>
        <w:bottom w:val="none" w:sz="0" w:space="0" w:color="auto"/>
        <w:right w:val="none" w:sz="0" w:space="0" w:color="auto"/>
      </w:divBdr>
    </w:div>
    <w:div w:id="742487270">
      <w:bodyDiv w:val="1"/>
      <w:marLeft w:val="0"/>
      <w:marRight w:val="0"/>
      <w:marTop w:val="0"/>
      <w:marBottom w:val="0"/>
      <w:divBdr>
        <w:top w:val="none" w:sz="0" w:space="0" w:color="auto"/>
        <w:left w:val="none" w:sz="0" w:space="0" w:color="auto"/>
        <w:bottom w:val="none" w:sz="0" w:space="0" w:color="auto"/>
        <w:right w:val="none" w:sz="0" w:space="0" w:color="auto"/>
      </w:divBdr>
    </w:div>
    <w:div w:id="759719074">
      <w:bodyDiv w:val="1"/>
      <w:marLeft w:val="0"/>
      <w:marRight w:val="0"/>
      <w:marTop w:val="0"/>
      <w:marBottom w:val="0"/>
      <w:divBdr>
        <w:top w:val="none" w:sz="0" w:space="0" w:color="auto"/>
        <w:left w:val="none" w:sz="0" w:space="0" w:color="auto"/>
        <w:bottom w:val="none" w:sz="0" w:space="0" w:color="auto"/>
        <w:right w:val="none" w:sz="0" w:space="0" w:color="auto"/>
      </w:divBdr>
      <w:divsChild>
        <w:div w:id="696345037">
          <w:marLeft w:val="0"/>
          <w:marRight w:val="0"/>
          <w:marTop w:val="0"/>
          <w:marBottom w:val="0"/>
          <w:divBdr>
            <w:top w:val="single" w:sz="6" w:space="0" w:color="auto"/>
            <w:left w:val="single" w:sz="6" w:space="0" w:color="auto"/>
            <w:bottom w:val="single" w:sz="6" w:space="0" w:color="auto"/>
            <w:right w:val="single" w:sz="6" w:space="0" w:color="auto"/>
          </w:divBdr>
        </w:div>
      </w:divsChild>
    </w:div>
    <w:div w:id="847325602">
      <w:bodyDiv w:val="1"/>
      <w:marLeft w:val="0"/>
      <w:marRight w:val="0"/>
      <w:marTop w:val="0"/>
      <w:marBottom w:val="0"/>
      <w:divBdr>
        <w:top w:val="none" w:sz="0" w:space="0" w:color="auto"/>
        <w:left w:val="none" w:sz="0" w:space="0" w:color="auto"/>
        <w:bottom w:val="none" w:sz="0" w:space="0" w:color="auto"/>
        <w:right w:val="none" w:sz="0" w:space="0" w:color="auto"/>
      </w:divBdr>
    </w:div>
    <w:div w:id="1167475104">
      <w:bodyDiv w:val="1"/>
      <w:marLeft w:val="0"/>
      <w:marRight w:val="0"/>
      <w:marTop w:val="0"/>
      <w:marBottom w:val="0"/>
      <w:divBdr>
        <w:top w:val="none" w:sz="0" w:space="0" w:color="auto"/>
        <w:left w:val="none" w:sz="0" w:space="0" w:color="auto"/>
        <w:bottom w:val="none" w:sz="0" w:space="0" w:color="auto"/>
        <w:right w:val="none" w:sz="0" w:space="0" w:color="auto"/>
      </w:divBdr>
      <w:divsChild>
        <w:div w:id="2033413715">
          <w:marLeft w:val="0"/>
          <w:marRight w:val="0"/>
          <w:marTop w:val="0"/>
          <w:marBottom w:val="0"/>
          <w:divBdr>
            <w:top w:val="single" w:sz="6" w:space="0" w:color="auto"/>
            <w:left w:val="single" w:sz="6" w:space="0" w:color="auto"/>
            <w:bottom w:val="single" w:sz="6" w:space="0" w:color="auto"/>
            <w:right w:val="single" w:sz="6" w:space="0" w:color="auto"/>
          </w:divBdr>
        </w:div>
      </w:divsChild>
    </w:div>
    <w:div w:id="1361126410">
      <w:bodyDiv w:val="1"/>
      <w:marLeft w:val="0"/>
      <w:marRight w:val="0"/>
      <w:marTop w:val="0"/>
      <w:marBottom w:val="0"/>
      <w:divBdr>
        <w:top w:val="none" w:sz="0" w:space="0" w:color="auto"/>
        <w:left w:val="none" w:sz="0" w:space="0" w:color="auto"/>
        <w:bottom w:val="none" w:sz="0" w:space="0" w:color="auto"/>
        <w:right w:val="none" w:sz="0" w:space="0" w:color="auto"/>
      </w:divBdr>
    </w:div>
    <w:div w:id="1378159102">
      <w:bodyDiv w:val="1"/>
      <w:marLeft w:val="0"/>
      <w:marRight w:val="0"/>
      <w:marTop w:val="0"/>
      <w:marBottom w:val="0"/>
      <w:divBdr>
        <w:top w:val="none" w:sz="0" w:space="0" w:color="auto"/>
        <w:left w:val="none" w:sz="0" w:space="0" w:color="auto"/>
        <w:bottom w:val="none" w:sz="0" w:space="0" w:color="auto"/>
        <w:right w:val="none" w:sz="0" w:space="0" w:color="auto"/>
      </w:divBdr>
    </w:div>
    <w:div w:id="1450736275">
      <w:bodyDiv w:val="1"/>
      <w:marLeft w:val="0"/>
      <w:marRight w:val="0"/>
      <w:marTop w:val="0"/>
      <w:marBottom w:val="0"/>
      <w:divBdr>
        <w:top w:val="none" w:sz="0" w:space="0" w:color="auto"/>
        <w:left w:val="none" w:sz="0" w:space="0" w:color="auto"/>
        <w:bottom w:val="none" w:sz="0" w:space="0" w:color="auto"/>
        <w:right w:val="none" w:sz="0" w:space="0" w:color="auto"/>
      </w:divBdr>
    </w:div>
    <w:div w:id="1715689880">
      <w:bodyDiv w:val="1"/>
      <w:marLeft w:val="0"/>
      <w:marRight w:val="0"/>
      <w:marTop w:val="0"/>
      <w:marBottom w:val="0"/>
      <w:divBdr>
        <w:top w:val="none" w:sz="0" w:space="0" w:color="auto"/>
        <w:left w:val="none" w:sz="0" w:space="0" w:color="auto"/>
        <w:bottom w:val="none" w:sz="0" w:space="0" w:color="auto"/>
        <w:right w:val="none" w:sz="0" w:space="0" w:color="auto"/>
      </w:divBdr>
    </w:div>
    <w:div w:id="1769764591">
      <w:bodyDiv w:val="1"/>
      <w:marLeft w:val="0"/>
      <w:marRight w:val="0"/>
      <w:marTop w:val="0"/>
      <w:marBottom w:val="0"/>
      <w:divBdr>
        <w:top w:val="none" w:sz="0" w:space="0" w:color="auto"/>
        <w:left w:val="none" w:sz="0" w:space="0" w:color="auto"/>
        <w:bottom w:val="none" w:sz="0" w:space="0" w:color="auto"/>
        <w:right w:val="none" w:sz="0" w:space="0" w:color="auto"/>
      </w:divBdr>
    </w:div>
    <w:div w:id="1773233737">
      <w:bodyDiv w:val="1"/>
      <w:marLeft w:val="0"/>
      <w:marRight w:val="0"/>
      <w:marTop w:val="0"/>
      <w:marBottom w:val="0"/>
      <w:divBdr>
        <w:top w:val="none" w:sz="0" w:space="0" w:color="auto"/>
        <w:left w:val="none" w:sz="0" w:space="0" w:color="auto"/>
        <w:bottom w:val="none" w:sz="0" w:space="0" w:color="auto"/>
        <w:right w:val="none" w:sz="0" w:space="0" w:color="auto"/>
      </w:divBdr>
    </w:div>
    <w:div w:id="1815679765">
      <w:bodyDiv w:val="1"/>
      <w:marLeft w:val="0"/>
      <w:marRight w:val="0"/>
      <w:marTop w:val="0"/>
      <w:marBottom w:val="0"/>
      <w:divBdr>
        <w:top w:val="none" w:sz="0" w:space="0" w:color="auto"/>
        <w:left w:val="none" w:sz="0" w:space="0" w:color="auto"/>
        <w:bottom w:val="none" w:sz="0" w:space="0" w:color="auto"/>
        <w:right w:val="none" w:sz="0" w:space="0" w:color="auto"/>
      </w:divBdr>
      <w:divsChild>
        <w:div w:id="683091380">
          <w:marLeft w:val="0"/>
          <w:marRight w:val="0"/>
          <w:marTop w:val="0"/>
          <w:marBottom w:val="0"/>
          <w:divBdr>
            <w:top w:val="single" w:sz="6" w:space="0" w:color="auto"/>
            <w:left w:val="single" w:sz="6" w:space="0" w:color="auto"/>
            <w:bottom w:val="single" w:sz="6" w:space="0" w:color="auto"/>
            <w:right w:val="single" w:sz="6" w:space="0" w:color="auto"/>
          </w:divBdr>
        </w:div>
      </w:divsChild>
    </w:div>
    <w:div w:id="1883903269">
      <w:bodyDiv w:val="1"/>
      <w:marLeft w:val="0"/>
      <w:marRight w:val="0"/>
      <w:marTop w:val="0"/>
      <w:marBottom w:val="0"/>
      <w:divBdr>
        <w:top w:val="none" w:sz="0" w:space="0" w:color="auto"/>
        <w:left w:val="none" w:sz="0" w:space="0" w:color="auto"/>
        <w:bottom w:val="none" w:sz="0" w:space="0" w:color="auto"/>
        <w:right w:val="none" w:sz="0" w:space="0" w:color="auto"/>
      </w:divBdr>
    </w:div>
    <w:div w:id="2020426004">
      <w:bodyDiv w:val="1"/>
      <w:marLeft w:val="0"/>
      <w:marRight w:val="0"/>
      <w:marTop w:val="0"/>
      <w:marBottom w:val="0"/>
      <w:divBdr>
        <w:top w:val="none" w:sz="0" w:space="0" w:color="auto"/>
        <w:left w:val="none" w:sz="0" w:space="0" w:color="auto"/>
        <w:bottom w:val="none" w:sz="0" w:space="0" w:color="auto"/>
        <w:right w:val="none" w:sz="0" w:space="0" w:color="auto"/>
      </w:divBdr>
      <w:divsChild>
        <w:div w:id="205720619">
          <w:marLeft w:val="0"/>
          <w:marRight w:val="0"/>
          <w:marTop w:val="0"/>
          <w:marBottom w:val="0"/>
          <w:divBdr>
            <w:top w:val="single" w:sz="6" w:space="0" w:color="auto"/>
            <w:left w:val="single" w:sz="6" w:space="0" w:color="auto"/>
            <w:bottom w:val="single" w:sz="6" w:space="0" w:color="auto"/>
            <w:right w:val="single" w:sz="6" w:space="0" w:color="auto"/>
          </w:divBdr>
        </w:div>
      </w:divsChild>
    </w:div>
    <w:div w:id="2055543045">
      <w:bodyDiv w:val="1"/>
      <w:marLeft w:val="0"/>
      <w:marRight w:val="0"/>
      <w:marTop w:val="0"/>
      <w:marBottom w:val="0"/>
      <w:divBdr>
        <w:top w:val="none" w:sz="0" w:space="0" w:color="auto"/>
        <w:left w:val="none" w:sz="0" w:space="0" w:color="auto"/>
        <w:bottom w:val="none" w:sz="0" w:space="0" w:color="auto"/>
        <w:right w:val="none" w:sz="0" w:space="0" w:color="auto"/>
      </w:divBdr>
      <w:divsChild>
        <w:div w:id="79907725">
          <w:marLeft w:val="0"/>
          <w:marRight w:val="0"/>
          <w:marTop w:val="0"/>
          <w:marBottom w:val="0"/>
          <w:divBdr>
            <w:top w:val="single" w:sz="6" w:space="0" w:color="auto"/>
            <w:left w:val="single" w:sz="6" w:space="0" w:color="auto"/>
            <w:bottom w:val="single" w:sz="6" w:space="0" w:color="auto"/>
            <w:right w:val="single" w:sz="6" w:space="0" w:color="auto"/>
          </w:divBdr>
        </w:div>
      </w:divsChild>
    </w:div>
    <w:div w:id="2064208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mdpi.com/2071-1050/12/22/9624" TargetMode="External"/><Relationship Id="rId18" Type="http://schemas.openxmlformats.org/officeDocument/2006/relationships/hyperlink" Target="http://i-rep.emu.edu.tr:8080/xmlui/handle/11129/5708" TargetMode="External"/><Relationship Id="rId26" Type="http://schemas.openxmlformats.org/officeDocument/2006/relationships/hyperlink" Target="https://www.tripadvisor.com/Hotel_Review-g186262-d1777078-Reviews-The_Green_House-Bournemouth_Dorset_England.html" TargetMode="External"/><Relationship Id="rId3" Type="http://schemas.openxmlformats.org/officeDocument/2006/relationships/settings" Target="settings.xml"/><Relationship Id="rId21" Type="http://schemas.openxmlformats.org/officeDocument/2006/relationships/hyperlink" Target="https://travel.radicalstorage.com/ecotourism-statistics/" TargetMode="External"/><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hyperlink" Target="https://scholarworks.brandeis.edu/esploro/outputs/graduate/Exploring-the-Certification-of-Ecotourism-Ventures/9923880073601921" TargetMode="External"/><Relationship Id="rId25" Type="http://schemas.openxmlformats.org/officeDocument/2006/relationships/hyperlink" Target="https://www.thegreenhousehotel.co.uk/" TargetMode="External"/><Relationship Id="rId2" Type="http://schemas.openxmlformats.org/officeDocument/2006/relationships/styles" Target="styles.xml"/><Relationship Id="rId16" Type="http://schemas.openxmlformats.org/officeDocument/2006/relationships/hyperlink" Target="https://plymouthlawreview.org/vol15/Katie%20Hawkins%20False%20Eenvironmental%20Claims.pdf" TargetMode="External"/><Relationship Id="rId20" Type="http://schemas.openxmlformats.org/officeDocument/2006/relationships/hyperlink" Target="https://www.tandfonline.com/doi/10.1080/09669582.2019.1622710"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hyperlink" Target="https://www.technavio.com/report/sustainable-tourism-market-industry-analysis" TargetMode="External"/><Relationship Id="rId5" Type="http://schemas.openxmlformats.org/officeDocument/2006/relationships/footnotes" Target="footnotes.xml"/><Relationship Id="rId15" Type="http://schemas.openxmlformats.org/officeDocument/2006/relationships/hyperlink" Target="https://www.emerald.com/insight/content/doi/10.1108/JHTI-10-2021-0280/full/html" TargetMode="External"/><Relationship Id="rId23" Type="http://schemas.openxmlformats.org/officeDocument/2006/relationships/hyperlink" Target="https://www.mdpi.com/2071-1050/12/17/6920" TargetMode="External"/><Relationship Id="rId28" Type="http://schemas.openxmlformats.org/officeDocument/2006/relationships/hyperlink" Target="https://www.mdpi.com/2071-1050/14/19/12313" TargetMode="External"/><Relationship Id="rId10" Type="http://schemas.openxmlformats.org/officeDocument/2006/relationships/image" Target="media/image2.jpeg"/><Relationship Id="rId19" Type="http://schemas.openxmlformats.org/officeDocument/2006/relationships/hyperlink" Target="https://www.sciencedirect.com/science/article/abs/pii/S0278431920302516"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s://www.taylorfrancis.com/chapters/edit/10.4324/9780203711668-11/environmental-social-marketing-intervention-cultural-heritage-tourism-realist-evaluation-diana-gregory-smith-victoria-wells-danae-manika-david-mcelroy?context=ubx" TargetMode="External"/><Relationship Id="rId22" Type="http://schemas.openxmlformats.org/officeDocument/2006/relationships/hyperlink" Target="https://www.sciencedirect.com/science/article/abs/pii/S0959652616316080" TargetMode="External"/><Relationship Id="rId27" Type="http://schemas.openxmlformats.org/officeDocument/2006/relationships/hyperlink" Target="https://www.emerald.com/insight/content/doi/10.1108/IJCHM-07-2015-0371/full/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417AE0-09FD-4185-8F51-916DFBF9CD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3356</Words>
  <Characters>19134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2024-02-20T14:42:00Z</dcterms:created>
  <dcterms:modified xsi:type="dcterms:W3CDTF">2024-02-28T20:59:00Z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7f596a76e2ddd177a71e795c019ea1c5502768fb609cbd05138b351a200af784</vt:lpwstr>
  </property>
</Properties>
</file>