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91295" w14:textId="1AC24B61" w:rsidR="00C23A3A" w:rsidRDefault="00C23A3A" w:rsidP="00C23A3A">
      <w:pPr>
        <w:tabs>
          <w:tab w:val="center" w:pos="4513"/>
        </w:tabs>
        <w:spacing w:after="0" w:line="256" w:lineRule="auto"/>
        <w:contextualSpacing/>
        <w:rPr>
          <w:rFonts w:ascii="Arial" w:eastAsia="Arial" w:hAnsi="Arial" w:cs="Arial"/>
          <w:sz w:val="28"/>
          <w:szCs w:val="28"/>
          <w:lang w:eastAsia="en-GB"/>
        </w:rPr>
      </w:pPr>
      <w:r>
        <w:rPr>
          <w:rFonts w:ascii="Arial" w:eastAsia="Arial" w:hAnsi="Arial" w:cs="Arial"/>
          <w:noProof/>
          <w:sz w:val="28"/>
          <w:szCs w:val="28"/>
          <w:lang w:eastAsia="en-GB"/>
        </w:rPr>
        <mc:AlternateContent>
          <mc:Choice Requires="wps">
            <w:drawing>
              <wp:anchor distT="0" distB="0" distL="114300" distR="114300" simplePos="0" relativeHeight="251659264" behindDoc="0" locked="0" layoutInCell="1" allowOverlap="1" wp14:anchorId="1EE2D168" wp14:editId="23FCCE16">
                <wp:simplePos x="0" y="0"/>
                <wp:positionH relativeFrom="margin">
                  <wp:align>center</wp:align>
                </wp:positionH>
                <wp:positionV relativeFrom="paragraph">
                  <wp:posOffset>-45720</wp:posOffset>
                </wp:positionV>
                <wp:extent cx="6301740" cy="0"/>
                <wp:effectExtent l="0" t="19050" r="22860" b="19050"/>
                <wp:wrapNone/>
                <wp:docPr id="2113945964" name="Straight Connector 1"/>
                <wp:cNvGraphicFramePr/>
                <a:graphic xmlns:a="http://schemas.openxmlformats.org/drawingml/2006/main">
                  <a:graphicData uri="http://schemas.microsoft.com/office/word/2010/wordprocessingShape">
                    <wps:wsp>
                      <wps:cNvCnPr/>
                      <wps:spPr>
                        <a:xfrm>
                          <a:off x="0" y="0"/>
                          <a:ext cx="6301740" cy="0"/>
                        </a:xfrm>
                        <a:prstGeom prst="line">
                          <a:avLst/>
                        </a:prstGeom>
                        <a:ln w="28575">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FEF1A3" id="Straight Connector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3.6pt" to="496.2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" strokecolor="#2f5496 [2404]" strokeweight="2.25pt">
                <v:stroke joinstyle="miter"/>
                <w10:wrap anchorx="margin"/>
              </v:line>
            </w:pict>
          </mc:Fallback>
        </mc:AlternateContent>
      </w:r>
    </w:p>
    <w:p w14:paraId="115AFD1A" w14:textId="5DD7FA32" w:rsidR="00C23A3A" w:rsidRPr="00BE08B1" w:rsidRDefault="00BE08B1" w:rsidP="00C23A3A">
      <w:pPr>
        <w:spacing w:after="0" w:line="256" w:lineRule="auto"/>
        <w:ind w:left="720"/>
        <w:contextualSpacing/>
        <w:jc w:val="center"/>
        <w:rPr>
          <w:rFonts w:ascii="Arial" w:eastAsia="Arial" w:hAnsi="Arial" w:cs="Arial"/>
          <w:b/>
          <w:bCs/>
          <w:sz w:val="36"/>
          <w:szCs w:val="36"/>
          <w:lang w:eastAsia="en-GB"/>
        </w:rPr>
      </w:pPr>
      <w:r w:rsidRPr="00F50E51">
        <w:rPr>
          <w:noProof/>
          <w:lang w:bidi="en-GB"/>
        </w:rPr>
        <mc:AlternateContent>
          <mc:Choice Requires="wpg">
            <w:drawing>
              <wp:anchor distT="0" distB="0" distL="114300" distR="114300" simplePos="0" relativeHeight="251663360" behindDoc="1" locked="0" layoutInCell="1" allowOverlap="1" wp14:anchorId="4269061B" wp14:editId="72A70459">
                <wp:simplePos x="0" y="0"/>
                <wp:positionH relativeFrom="page">
                  <wp:posOffset>-45720</wp:posOffset>
                </wp:positionH>
                <wp:positionV relativeFrom="page">
                  <wp:posOffset>1607820</wp:posOffset>
                </wp:positionV>
                <wp:extent cx="9578340" cy="10816590"/>
                <wp:effectExtent l="0" t="0" r="381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78340" cy="10816590"/>
                          <a:chOff x="-161511" y="422920"/>
                          <a:chExt cx="7808404" cy="10175181"/>
                        </a:xfrm>
                      </wpg:grpSpPr>
                      <wps:wsp>
                        <wps:cNvPr id="3" name="Shape"/>
                        <wps:cNvSpPr/>
                        <wps:spPr>
                          <a:xfrm>
                            <a:off x="93179" y="3097480"/>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161511" y="2245408"/>
                            <a:ext cx="4075513"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1">
                              <a:lumMod val="75000"/>
                            </a:schemeClr>
                          </a:solidFill>
                          <a:ln w="12700">
                            <a:miter lim="400000"/>
                          </a:ln>
                        </wps:spPr>
                        <wps:bodyPr lIns="38100" tIns="38100" rIns="38100" bIns="38100" anchor="ctr"/>
                      </wps:wsp>
                      <wps:wsp>
                        <wps:cNvPr id="5" name="Shape"/>
                        <wps:cNvSpPr/>
                        <wps:spPr>
                          <a:xfrm>
                            <a:off x="-124239" y="42292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lumMod val="60000"/>
                              <a:lumOff val="40000"/>
                            </a:schemeClr>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CF282C2" id="Group 1" o:spid="_x0000_s1026" alt="&quot;&quot;" style="position:absolute;margin-left:-3.6pt;margin-top:126.6pt;width:754.2pt;height:851.7pt;z-index:-251653120;mso-position-horizontal-relative:page;mso-position-vertical-relative:page;mso-width-relative:margin;mso-height-relative:margin" coordorigin="-1615,4229" coordsize="78084,10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">
                <v:shape id="Shape" o:spid="_x0000_s1027" style="position:absolute;left:931;top:30974;width:58458;height:75007;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left:-1615;top:22454;width:40755;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" path="m,21600l21600,10802,,,,21600xe" fillcolor="#2f5496 [2404]" stroked="f" strokeweight="1pt">
                  <v:stroke miterlimit="4" joinstyle="miter"/>
                  <v:path arrowok="t" o:extrusionok="f" o:connecttype="custom" o:connectlocs="2037757,3908426;2037757,3908426;2037757,3908426;2037757,3908426" o:connectangles="0,90,180,270"/>
                </v:shape>
                <v:shape id="Shape" o:spid="_x0000_s1029" style="position:absolute;left:-1242;top:4229;width:77710;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" path="m,14678r,6922l21600,3032,21600,,17075,,,14678xe" fillcolor="#8eaadb [1940]" stroked="f" strokeweight="1pt">
                  <v:stroke miterlimit="4" joinstyle="miter"/>
                  <v:path arrowok="t" o:extrusionok="f" o:connecttype="custom" o:connectlocs="3885566,4519931;3885566,4519931;3885566,4519931;3885566,4519931" o:connectangles="0,90,180,270"/>
                </v:shape>
                <w10:wrap anchorx="page" anchory="page"/>
              </v:group>
            </w:pict>
          </mc:Fallback>
        </mc:AlternateContent>
      </w:r>
      <w:r w:rsidR="00C23A3A" w:rsidRPr="00BE08B1">
        <w:rPr>
          <w:rFonts w:ascii="Arial" w:eastAsia="Arial" w:hAnsi="Arial" w:cs="Arial"/>
          <w:b/>
          <w:bCs/>
          <w:sz w:val="36"/>
          <w:szCs w:val="36"/>
          <w:lang w:eastAsia="en-GB"/>
        </w:rPr>
        <w:t>‘</w:t>
      </w:r>
      <w:r w:rsidR="00C23A3A" w:rsidRPr="00C23A3A">
        <w:rPr>
          <w:rFonts w:ascii="Arial" w:eastAsia="Arial" w:hAnsi="Arial" w:cs="Arial"/>
          <w:b/>
          <w:bCs/>
          <w:sz w:val="36"/>
          <w:szCs w:val="36"/>
          <w:lang w:eastAsia="en-GB"/>
        </w:rPr>
        <w:t xml:space="preserve">Evaluate the </w:t>
      </w:r>
      <w:r>
        <w:rPr>
          <w:rFonts w:ascii="Arial" w:eastAsia="Arial" w:hAnsi="Arial" w:cs="Arial"/>
          <w:b/>
          <w:bCs/>
          <w:sz w:val="36"/>
          <w:szCs w:val="36"/>
          <w:lang w:eastAsia="en-GB"/>
        </w:rPr>
        <w:t>E</w:t>
      </w:r>
      <w:r w:rsidR="00C23A3A" w:rsidRPr="00C23A3A">
        <w:rPr>
          <w:rFonts w:ascii="Arial" w:eastAsia="Arial" w:hAnsi="Arial" w:cs="Arial"/>
          <w:b/>
          <w:bCs/>
          <w:sz w:val="36"/>
          <w:szCs w:val="36"/>
          <w:lang w:eastAsia="en-GB"/>
        </w:rPr>
        <w:t xml:space="preserve">ffectiveness of the Public Service </w:t>
      </w:r>
      <w:r>
        <w:rPr>
          <w:rFonts w:ascii="Arial" w:eastAsia="Arial" w:hAnsi="Arial" w:cs="Arial"/>
          <w:b/>
          <w:bCs/>
          <w:sz w:val="36"/>
          <w:szCs w:val="36"/>
          <w:lang w:eastAsia="en-GB"/>
        </w:rPr>
        <w:t>R</w:t>
      </w:r>
      <w:r w:rsidR="00C23A3A" w:rsidRPr="00C23A3A">
        <w:rPr>
          <w:rFonts w:ascii="Arial" w:eastAsia="Arial" w:hAnsi="Arial" w:cs="Arial"/>
          <w:b/>
          <w:bCs/>
          <w:sz w:val="36"/>
          <w:szCs w:val="36"/>
          <w:lang w:eastAsia="en-GB"/>
        </w:rPr>
        <w:t xml:space="preserve">esponse to a </w:t>
      </w:r>
      <w:r>
        <w:rPr>
          <w:rFonts w:ascii="Arial" w:eastAsia="Arial" w:hAnsi="Arial" w:cs="Arial"/>
          <w:b/>
          <w:bCs/>
          <w:sz w:val="36"/>
          <w:szCs w:val="36"/>
          <w:lang w:eastAsia="en-GB"/>
        </w:rPr>
        <w:t>T</w:t>
      </w:r>
      <w:r w:rsidR="00C23A3A" w:rsidRPr="00C23A3A">
        <w:rPr>
          <w:rFonts w:ascii="Arial" w:eastAsia="Arial" w:hAnsi="Arial" w:cs="Arial"/>
          <w:b/>
          <w:bCs/>
          <w:sz w:val="36"/>
          <w:szCs w:val="36"/>
          <w:lang w:eastAsia="en-GB"/>
        </w:rPr>
        <w:t xml:space="preserve">errorist </w:t>
      </w:r>
      <w:r>
        <w:rPr>
          <w:rFonts w:ascii="Arial" w:eastAsia="Arial" w:hAnsi="Arial" w:cs="Arial"/>
          <w:b/>
          <w:bCs/>
          <w:sz w:val="36"/>
          <w:szCs w:val="36"/>
          <w:lang w:eastAsia="en-GB"/>
        </w:rPr>
        <w:t>A</w:t>
      </w:r>
      <w:r w:rsidR="00C23A3A" w:rsidRPr="00C23A3A">
        <w:rPr>
          <w:rFonts w:ascii="Arial" w:eastAsia="Arial" w:hAnsi="Arial" w:cs="Arial"/>
          <w:b/>
          <w:bCs/>
          <w:sz w:val="36"/>
          <w:szCs w:val="36"/>
          <w:lang w:eastAsia="en-GB"/>
        </w:rPr>
        <w:t>ttack</w:t>
      </w:r>
      <w:r w:rsidR="00C23A3A" w:rsidRPr="00BE08B1">
        <w:rPr>
          <w:rFonts w:ascii="Arial" w:eastAsia="Arial" w:hAnsi="Arial" w:cs="Arial"/>
          <w:b/>
          <w:bCs/>
          <w:sz w:val="36"/>
          <w:szCs w:val="36"/>
          <w:lang w:eastAsia="en-GB"/>
        </w:rPr>
        <w:t>’</w:t>
      </w:r>
    </w:p>
    <w:p w14:paraId="7A04914B" w14:textId="73812FA6" w:rsidR="00C23A3A" w:rsidRDefault="00BE08B1" w:rsidP="00C23A3A">
      <w:pPr>
        <w:spacing w:after="0" w:line="256" w:lineRule="auto"/>
        <w:ind w:left="720"/>
        <w:contextualSpacing/>
        <w:jc w:val="center"/>
        <w:rPr>
          <w:rFonts w:ascii="Arial" w:eastAsia="Arial" w:hAnsi="Arial" w:cs="Arial"/>
          <w:sz w:val="28"/>
          <w:szCs w:val="28"/>
          <w:lang w:eastAsia="en-GB"/>
        </w:rPr>
      </w:pPr>
      <w:r>
        <w:rPr>
          <w:noProof/>
          <w:lang w:bidi="en-GB"/>
        </w:rPr>
        <mc:AlternateContent>
          <mc:Choice Requires="wps">
            <w:drawing>
              <wp:anchor distT="45720" distB="45720" distL="114300" distR="114300" simplePos="0" relativeHeight="251665408" behindDoc="0" locked="0" layoutInCell="1" allowOverlap="1" wp14:anchorId="3AAA58EE" wp14:editId="7E1E4030">
                <wp:simplePos x="0" y="0"/>
                <wp:positionH relativeFrom="margin">
                  <wp:posOffset>-830580</wp:posOffset>
                </wp:positionH>
                <wp:positionV relativeFrom="paragraph">
                  <wp:posOffset>310515</wp:posOffset>
                </wp:positionV>
                <wp:extent cx="3247390" cy="1729740"/>
                <wp:effectExtent l="0" t="0" r="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390" cy="1729740"/>
                        </a:xfrm>
                        <a:prstGeom prst="rect">
                          <a:avLst/>
                        </a:prstGeom>
                        <a:noFill/>
                        <a:ln w="9525">
                          <a:noFill/>
                          <a:miter lim="800000"/>
                          <a:headEnd/>
                          <a:tailEnd/>
                        </a:ln>
                      </wps:spPr>
                      <wps:txbx>
                        <w:txbxContent>
                          <w:p w14:paraId="5FE17114" w14:textId="45D1366F" w:rsidR="00BE08B1" w:rsidRDefault="00BE08B1" w:rsidP="00BE08B1">
                            <w:pPr>
                              <w:spacing w:after="0" w:line="256" w:lineRule="auto"/>
                              <w:ind w:left="720"/>
                              <w:contextualSpacing/>
                              <w:rPr>
                                <w:rFonts w:ascii="Arial" w:eastAsia="Arial" w:hAnsi="Arial" w:cs="Arial"/>
                                <w:sz w:val="24"/>
                                <w:szCs w:val="24"/>
                                <w:lang w:eastAsia="en-GB"/>
                              </w:rPr>
                            </w:pPr>
                          </w:p>
                          <w:p w14:paraId="52E75AED" w14:textId="4E8052A8" w:rsid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Hannah Jones</w:t>
                            </w:r>
                          </w:p>
                          <w:p w14:paraId="2D126B52"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10981915" w14:textId="35CA5709"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Student Number:</w:t>
                            </w:r>
                            <w:r>
                              <w:rPr>
                                <w:rFonts w:ascii="Arial" w:eastAsia="Arial" w:hAnsi="Arial" w:cs="Arial"/>
                                <w:b/>
                                <w:bCs/>
                                <w:sz w:val="24"/>
                                <w:szCs w:val="24"/>
                                <w:lang w:eastAsia="en-GB"/>
                              </w:rPr>
                              <w:t xml:space="preserve"> </w:t>
                            </w:r>
                            <w:r w:rsidRPr="00BE08B1">
                              <w:rPr>
                                <w:rFonts w:ascii="Arial" w:eastAsia="Arial" w:hAnsi="Arial" w:cs="Arial"/>
                                <w:b/>
                                <w:bCs/>
                                <w:sz w:val="24"/>
                                <w:szCs w:val="24"/>
                                <w:lang w:eastAsia="en-GB"/>
                              </w:rPr>
                              <w:t>2203446</w:t>
                            </w:r>
                          </w:p>
                          <w:p w14:paraId="3606EC15"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429BB6F9"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BMPL5011: Policing Terrorism</w:t>
                            </w:r>
                          </w:p>
                          <w:p w14:paraId="6AC74406"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798984A6"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14/02/2024</w:t>
                            </w:r>
                          </w:p>
                          <w:p w14:paraId="594F4C03" w14:textId="536787CA" w:rsidR="00BE08B1" w:rsidRDefault="00BE08B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AA58EE" id="_x0000_t202" coordsize="21600,21600" o:spt="202" path="m,l,21600r21600,l21600,xe">
                <v:stroke joinstyle="miter"/>
                <v:path gradientshapeok="t" o:connecttype="rect"/>
              </v:shapetype>
              <v:shape id="Text Box 2" o:spid="_x0000_s1026" type="#_x0000_t202" style="position:absolute;left:0;text-align:left;margin-left:-65.4pt;margin-top:24.45pt;width:255.7pt;height:136.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" filled="f" stroked="f">
                <v:textbox>
                  <w:txbxContent>
                    <w:p w14:paraId="5FE17114" w14:textId="45D1366F" w:rsidR="00BE08B1" w:rsidRDefault="00BE08B1" w:rsidP="00BE08B1">
                      <w:pPr>
                        <w:spacing w:after="0" w:line="256" w:lineRule="auto"/>
                        <w:ind w:left="720"/>
                        <w:contextualSpacing/>
                        <w:rPr>
                          <w:rFonts w:ascii="Arial" w:eastAsia="Arial" w:hAnsi="Arial" w:cs="Arial"/>
                          <w:sz w:val="24"/>
                          <w:szCs w:val="24"/>
                          <w:lang w:eastAsia="en-GB"/>
                        </w:rPr>
                      </w:pPr>
                    </w:p>
                    <w:p w14:paraId="52E75AED" w14:textId="4E8052A8" w:rsid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Hannah Jones</w:t>
                      </w:r>
                    </w:p>
                    <w:p w14:paraId="2D126B52"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10981915" w14:textId="35CA5709"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Student Number:</w:t>
                      </w:r>
                      <w:r>
                        <w:rPr>
                          <w:rFonts w:ascii="Arial" w:eastAsia="Arial" w:hAnsi="Arial" w:cs="Arial"/>
                          <w:b/>
                          <w:bCs/>
                          <w:sz w:val="24"/>
                          <w:szCs w:val="24"/>
                          <w:lang w:eastAsia="en-GB"/>
                        </w:rPr>
                        <w:t xml:space="preserve"> </w:t>
                      </w:r>
                      <w:r w:rsidRPr="00BE08B1">
                        <w:rPr>
                          <w:rFonts w:ascii="Arial" w:eastAsia="Arial" w:hAnsi="Arial" w:cs="Arial"/>
                          <w:b/>
                          <w:bCs/>
                          <w:sz w:val="24"/>
                          <w:szCs w:val="24"/>
                          <w:lang w:eastAsia="en-GB"/>
                        </w:rPr>
                        <w:t>2203446</w:t>
                      </w:r>
                    </w:p>
                    <w:p w14:paraId="3606EC15"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429BB6F9"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BMPL5011: Policing Terrorism</w:t>
                      </w:r>
                    </w:p>
                    <w:p w14:paraId="6AC74406"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p>
                    <w:p w14:paraId="798984A6" w14:textId="77777777" w:rsidR="00BE08B1" w:rsidRPr="00BE08B1" w:rsidRDefault="00BE08B1" w:rsidP="00BE08B1">
                      <w:pPr>
                        <w:spacing w:after="0" w:line="256" w:lineRule="auto"/>
                        <w:ind w:left="720"/>
                        <w:contextualSpacing/>
                        <w:rPr>
                          <w:rFonts w:ascii="Arial" w:eastAsia="Arial" w:hAnsi="Arial" w:cs="Arial"/>
                          <w:b/>
                          <w:bCs/>
                          <w:sz w:val="24"/>
                          <w:szCs w:val="24"/>
                          <w:lang w:eastAsia="en-GB"/>
                        </w:rPr>
                      </w:pPr>
                      <w:r w:rsidRPr="00BE08B1">
                        <w:rPr>
                          <w:rFonts w:ascii="Arial" w:eastAsia="Arial" w:hAnsi="Arial" w:cs="Arial"/>
                          <w:b/>
                          <w:bCs/>
                          <w:sz w:val="24"/>
                          <w:szCs w:val="24"/>
                          <w:lang w:eastAsia="en-GB"/>
                        </w:rPr>
                        <w:t>14/02/2024</w:t>
                      </w:r>
                    </w:p>
                    <w:p w14:paraId="594F4C03" w14:textId="536787CA" w:rsidR="00BE08B1" w:rsidRDefault="00BE08B1"/>
                  </w:txbxContent>
                </v:textbox>
                <w10:wrap anchorx="margin"/>
              </v:shape>
            </w:pict>
          </mc:Fallback>
        </mc:AlternateContent>
      </w:r>
      <w:r w:rsidR="00C23A3A">
        <w:rPr>
          <w:rFonts w:ascii="Arial" w:eastAsia="Arial" w:hAnsi="Arial" w:cs="Arial"/>
          <w:noProof/>
          <w:sz w:val="28"/>
          <w:szCs w:val="28"/>
          <w:lang w:eastAsia="en-GB"/>
        </w:rPr>
        <mc:AlternateContent>
          <mc:Choice Requires="wps">
            <w:drawing>
              <wp:anchor distT="0" distB="0" distL="114300" distR="114300" simplePos="0" relativeHeight="251661312" behindDoc="0" locked="0" layoutInCell="1" allowOverlap="1" wp14:anchorId="645DD730" wp14:editId="165A5F0A">
                <wp:simplePos x="0" y="0"/>
                <wp:positionH relativeFrom="margin">
                  <wp:align>center</wp:align>
                </wp:positionH>
                <wp:positionV relativeFrom="paragraph">
                  <wp:posOffset>241300</wp:posOffset>
                </wp:positionV>
                <wp:extent cx="6301740" cy="0"/>
                <wp:effectExtent l="0" t="19050" r="22860" b="19050"/>
                <wp:wrapNone/>
                <wp:docPr id="1859108072" name="Straight Connector 1"/>
                <wp:cNvGraphicFramePr/>
                <a:graphic xmlns:a="http://schemas.openxmlformats.org/drawingml/2006/main">
                  <a:graphicData uri="http://schemas.microsoft.com/office/word/2010/wordprocessingShape">
                    <wps:wsp>
                      <wps:cNvCnPr/>
                      <wps:spPr>
                        <a:xfrm>
                          <a:off x="0" y="0"/>
                          <a:ext cx="6301740" cy="0"/>
                        </a:xfrm>
                        <a:prstGeom prst="line">
                          <a:avLst/>
                        </a:prstGeom>
                        <a:ln w="28575">
                          <a:solidFill>
                            <a:schemeClr val="accent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6D94F6" id="Straight Connector 1"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19pt" to="496.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" strokecolor="#2f5496 [2404]" strokeweight="2.25pt">
                <v:stroke joinstyle="miter"/>
                <w10:wrap anchorx="margin"/>
              </v:line>
            </w:pict>
          </mc:Fallback>
        </mc:AlternateContent>
      </w:r>
    </w:p>
    <w:p w14:paraId="7A787AF3" w14:textId="2B86A674" w:rsidR="00C23A3A" w:rsidRDefault="00C23A3A" w:rsidP="00C23A3A">
      <w:pPr>
        <w:spacing w:after="0" w:line="256" w:lineRule="auto"/>
        <w:ind w:left="720"/>
        <w:contextualSpacing/>
        <w:jc w:val="center"/>
        <w:rPr>
          <w:rFonts w:ascii="Arial" w:eastAsia="Arial" w:hAnsi="Arial" w:cs="Arial"/>
          <w:sz w:val="28"/>
          <w:szCs w:val="28"/>
          <w:lang w:eastAsia="en-GB"/>
        </w:rPr>
      </w:pPr>
    </w:p>
    <w:p w14:paraId="27B4464B" w14:textId="37BD4808" w:rsidR="00C23A3A" w:rsidRDefault="00C23A3A" w:rsidP="00C23A3A">
      <w:pPr>
        <w:spacing w:after="0" w:line="256" w:lineRule="auto"/>
        <w:ind w:left="720"/>
        <w:contextualSpacing/>
        <w:jc w:val="center"/>
        <w:rPr>
          <w:rFonts w:ascii="Arial" w:eastAsia="Arial" w:hAnsi="Arial" w:cs="Arial"/>
          <w:sz w:val="24"/>
          <w:szCs w:val="24"/>
          <w:lang w:eastAsia="en-GB"/>
        </w:rPr>
      </w:pPr>
    </w:p>
    <w:p w14:paraId="5E4BCF35" w14:textId="79D3E95F" w:rsidR="00C23A3A" w:rsidRPr="00C23A3A" w:rsidRDefault="00C23A3A" w:rsidP="00C23A3A">
      <w:pPr>
        <w:spacing w:after="0" w:line="256" w:lineRule="auto"/>
        <w:ind w:left="720"/>
        <w:contextualSpacing/>
        <w:jc w:val="center"/>
        <w:rPr>
          <w:rFonts w:ascii="Arial" w:eastAsia="Arial" w:hAnsi="Arial" w:cs="Arial"/>
          <w:sz w:val="24"/>
          <w:szCs w:val="24"/>
          <w:lang w:eastAsia="en-GB"/>
        </w:rPr>
      </w:pPr>
    </w:p>
    <w:p w14:paraId="07FF7651" w14:textId="7B01343D" w:rsidR="00A24C5B" w:rsidRPr="00A24C5B" w:rsidRDefault="00A24C5B" w:rsidP="00A24C5B">
      <w:pPr>
        <w:jc w:val="center"/>
      </w:pPr>
    </w:p>
    <w:p w14:paraId="6E6ABD71" w14:textId="10F886C7" w:rsidR="00B8645F" w:rsidRDefault="00B8645F" w:rsidP="00C23A3A">
      <w:pPr>
        <w:jc w:val="center"/>
      </w:pPr>
    </w:p>
    <w:p w14:paraId="65DF48C7" w14:textId="7A1A5AF8" w:rsidR="00B8645F" w:rsidRPr="00BE08B1" w:rsidRDefault="00B8645F" w:rsidP="00CC45C5">
      <w:r>
        <w:rPr>
          <w:lang w:bidi="en-GB"/>
        </w:rPr>
        <w:br w:type="page"/>
      </w:r>
    </w:p>
    <w:sdt>
      <w:sdtPr>
        <w:id w:val="163876569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179034AA" w14:textId="432656A7" w:rsidR="00BE08B1" w:rsidRPr="00BE08B1" w:rsidRDefault="00BE08B1">
          <w:pPr>
            <w:pStyle w:val="TOCHeading"/>
            <w:rPr>
              <w:rFonts w:ascii="Arial" w:hAnsi="Arial" w:cs="Arial"/>
            </w:rPr>
          </w:pPr>
          <w:r w:rsidRPr="00BE08B1">
            <w:rPr>
              <w:rFonts w:ascii="Arial" w:hAnsi="Arial" w:cs="Arial"/>
            </w:rPr>
            <w:t>Contents</w:t>
          </w:r>
        </w:p>
        <w:p w14:paraId="0AE4DB76" w14:textId="41B410DE" w:rsidR="00161FCD" w:rsidRDefault="00BE08B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1436788" w:history="1">
            <w:r w:rsidR="00161FCD" w:rsidRPr="00D84E51">
              <w:rPr>
                <w:rStyle w:val="Hyperlink"/>
                <w:rFonts w:ascii="Arial" w:hAnsi="Arial" w:cs="Arial"/>
                <w:noProof/>
              </w:rPr>
              <w:t>Introduction</w:t>
            </w:r>
            <w:r w:rsidR="00161FCD">
              <w:rPr>
                <w:noProof/>
                <w:webHidden/>
              </w:rPr>
              <w:tab/>
            </w:r>
            <w:r w:rsidR="00161FCD">
              <w:rPr>
                <w:noProof/>
                <w:webHidden/>
              </w:rPr>
              <w:fldChar w:fldCharType="begin"/>
            </w:r>
            <w:r w:rsidR="00161FCD">
              <w:rPr>
                <w:noProof/>
                <w:webHidden/>
              </w:rPr>
              <w:instrText xml:space="preserve"> PAGEREF _Toc161436788 \h </w:instrText>
            </w:r>
            <w:r w:rsidR="00161FCD">
              <w:rPr>
                <w:noProof/>
                <w:webHidden/>
              </w:rPr>
            </w:r>
            <w:r w:rsidR="00161FCD">
              <w:rPr>
                <w:noProof/>
                <w:webHidden/>
              </w:rPr>
              <w:fldChar w:fldCharType="separate"/>
            </w:r>
            <w:r w:rsidR="00161FCD">
              <w:rPr>
                <w:noProof/>
                <w:webHidden/>
              </w:rPr>
              <w:t>2</w:t>
            </w:r>
            <w:r w:rsidR="00161FCD">
              <w:rPr>
                <w:noProof/>
                <w:webHidden/>
              </w:rPr>
              <w:fldChar w:fldCharType="end"/>
            </w:r>
          </w:hyperlink>
        </w:p>
        <w:p w14:paraId="08C3E5A8" w14:textId="4776FAC0"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89" w:history="1">
            <w:r w:rsidRPr="00D84E51">
              <w:rPr>
                <w:rStyle w:val="Hyperlink"/>
                <w:rFonts w:ascii="Arial" w:hAnsi="Arial" w:cs="Arial"/>
                <w:noProof/>
              </w:rPr>
              <w:t>Defining Terrorism</w:t>
            </w:r>
            <w:r>
              <w:rPr>
                <w:noProof/>
                <w:webHidden/>
              </w:rPr>
              <w:tab/>
            </w:r>
            <w:r>
              <w:rPr>
                <w:noProof/>
                <w:webHidden/>
              </w:rPr>
              <w:fldChar w:fldCharType="begin"/>
            </w:r>
            <w:r>
              <w:rPr>
                <w:noProof/>
                <w:webHidden/>
              </w:rPr>
              <w:instrText xml:space="preserve"> PAGEREF _Toc161436789 \h </w:instrText>
            </w:r>
            <w:r>
              <w:rPr>
                <w:noProof/>
                <w:webHidden/>
              </w:rPr>
            </w:r>
            <w:r>
              <w:rPr>
                <w:noProof/>
                <w:webHidden/>
              </w:rPr>
              <w:fldChar w:fldCharType="separate"/>
            </w:r>
            <w:r>
              <w:rPr>
                <w:noProof/>
                <w:webHidden/>
              </w:rPr>
              <w:t>2</w:t>
            </w:r>
            <w:r>
              <w:rPr>
                <w:noProof/>
                <w:webHidden/>
              </w:rPr>
              <w:fldChar w:fldCharType="end"/>
            </w:r>
          </w:hyperlink>
        </w:p>
        <w:p w14:paraId="5E4E22D0" w14:textId="1DD036F0"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0" w:history="1">
            <w:r w:rsidRPr="00D84E51">
              <w:rPr>
                <w:rStyle w:val="Hyperlink"/>
                <w:rFonts w:ascii="Arial" w:hAnsi="Arial" w:cs="Arial"/>
                <w:noProof/>
              </w:rPr>
              <w:t>London Underground Bombing</w:t>
            </w:r>
            <w:r>
              <w:rPr>
                <w:noProof/>
                <w:webHidden/>
              </w:rPr>
              <w:tab/>
            </w:r>
            <w:r>
              <w:rPr>
                <w:noProof/>
                <w:webHidden/>
              </w:rPr>
              <w:fldChar w:fldCharType="begin"/>
            </w:r>
            <w:r>
              <w:rPr>
                <w:noProof/>
                <w:webHidden/>
              </w:rPr>
              <w:instrText xml:space="preserve"> PAGEREF _Toc161436790 \h </w:instrText>
            </w:r>
            <w:r>
              <w:rPr>
                <w:noProof/>
                <w:webHidden/>
              </w:rPr>
            </w:r>
            <w:r>
              <w:rPr>
                <w:noProof/>
                <w:webHidden/>
              </w:rPr>
              <w:fldChar w:fldCharType="separate"/>
            </w:r>
            <w:r>
              <w:rPr>
                <w:noProof/>
                <w:webHidden/>
              </w:rPr>
              <w:t>3</w:t>
            </w:r>
            <w:r>
              <w:rPr>
                <w:noProof/>
                <w:webHidden/>
              </w:rPr>
              <w:fldChar w:fldCharType="end"/>
            </w:r>
          </w:hyperlink>
        </w:p>
        <w:p w14:paraId="769A7C05" w14:textId="21E3B6DA"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1" w:history="1">
            <w:r w:rsidRPr="00D84E51">
              <w:rPr>
                <w:rStyle w:val="Hyperlink"/>
                <w:rFonts w:ascii="Arial" w:hAnsi="Arial" w:cs="Arial"/>
                <w:noProof/>
              </w:rPr>
              <w:t>Manchester Concert Bombing</w:t>
            </w:r>
            <w:r>
              <w:rPr>
                <w:noProof/>
                <w:webHidden/>
              </w:rPr>
              <w:tab/>
            </w:r>
            <w:r>
              <w:rPr>
                <w:noProof/>
                <w:webHidden/>
              </w:rPr>
              <w:fldChar w:fldCharType="begin"/>
            </w:r>
            <w:r>
              <w:rPr>
                <w:noProof/>
                <w:webHidden/>
              </w:rPr>
              <w:instrText xml:space="preserve"> PAGEREF _Toc161436791 \h </w:instrText>
            </w:r>
            <w:r>
              <w:rPr>
                <w:noProof/>
                <w:webHidden/>
              </w:rPr>
            </w:r>
            <w:r>
              <w:rPr>
                <w:noProof/>
                <w:webHidden/>
              </w:rPr>
              <w:fldChar w:fldCharType="separate"/>
            </w:r>
            <w:r>
              <w:rPr>
                <w:noProof/>
                <w:webHidden/>
              </w:rPr>
              <w:t>3</w:t>
            </w:r>
            <w:r>
              <w:rPr>
                <w:noProof/>
                <w:webHidden/>
              </w:rPr>
              <w:fldChar w:fldCharType="end"/>
            </w:r>
          </w:hyperlink>
        </w:p>
        <w:p w14:paraId="1F94D2B1" w14:textId="3B2AB3BC"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2" w:history="1">
            <w:r w:rsidRPr="00D84E51">
              <w:rPr>
                <w:rStyle w:val="Hyperlink"/>
                <w:rFonts w:ascii="Arial" w:hAnsi="Arial" w:cs="Arial"/>
                <w:noProof/>
              </w:rPr>
              <w:t>Public Service Response Framework</w:t>
            </w:r>
            <w:r>
              <w:rPr>
                <w:noProof/>
                <w:webHidden/>
              </w:rPr>
              <w:tab/>
            </w:r>
            <w:r>
              <w:rPr>
                <w:noProof/>
                <w:webHidden/>
              </w:rPr>
              <w:fldChar w:fldCharType="begin"/>
            </w:r>
            <w:r>
              <w:rPr>
                <w:noProof/>
                <w:webHidden/>
              </w:rPr>
              <w:instrText xml:space="preserve"> PAGEREF _Toc161436792 \h </w:instrText>
            </w:r>
            <w:r>
              <w:rPr>
                <w:noProof/>
                <w:webHidden/>
              </w:rPr>
            </w:r>
            <w:r>
              <w:rPr>
                <w:noProof/>
                <w:webHidden/>
              </w:rPr>
              <w:fldChar w:fldCharType="separate"/>
            </w:r>
            <w:r>
              <w:rPr>
                <w:noProof/>
                <w:webHidden/>
              </w:rPr>
              <w:t>4</w:t>
            </w:r>
            <w:r>
              <w:rPr>
                <w:noProof/>
                <w:webHidden/>
              </w:rPr>
              <w:fldChar w:fldCharType="end"/>
            </w:r>
          </w:hyperlink>
        </w:p>
        <w:p w14:paraId="2B6381FB" w14:textId="13C7D4B7"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3" w:history="1">
            <w:r w:rsidRPr="00D84E51">
              <w:rPr>
                <w:rStyle w:val="Hyperlink"/>
                <w:rFonts w:ascii="Arial" w:hAnsi="Arial" w:cs="Arial"/>
                <w:noProof/>
              </w:rPr>
              <w:t>Effectiveness of the Public Services Response to London Underground Bombings</w:t>
            </w:r>
            <w:r>
              <w:rPr>
                <w:noProof/>
                <w:webHidden/>
              </w:rPr>
              <w:tab/>
            </w:r>
            <w:r>
              <w:rPr>
                <w:noProof/>
                <w:webHidden/>
              </w:rPr>
              <w:fldChar w:fldCharType="begin"/>
            </w:r>
            <w:r>
              <w:rPr>
                <w:noProof/>
                <w:webHidden/>
              </w:rPr>
              <w:instrText xml:space="preserve"> PAGEREF _Toc161436793 \h </w:instrText>
            </w:r>
            <w:r>
              <w:rPr>
                <w:noProof/>
                <w:webHidden/>
              </w:rPr>
            </w:r>
            <w:r>
              <w:rPr>
                <w:noProof/>
                <w:webHidden/>
              </w:rPr>
              <w:fldChar w:fldCharType="separate"/>
            </w:r>
            <w:r>
              <w:rPr>
                <w:noProof/>
                <w:webHidden/>
              </w:rPr>
              <w:t>4</w:t>
            </w:r>
            <w:r>
              <w:rPr>
                <w:noProof/>
                <w:webHidden/>
              </w:rPr>
              <w:fldChar w:fldCharType="end"/>
            </w:r>
          </w:hyperlink>
        </w:p>
        <w:p w14:paraId="7BE3C44E" w14:textId="28A5C13B"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7" w:history="1">
            <w:r w:rsidRPr="00D84E51">
              <w:rPr>
                <w:rStyle w:val="Hyperlink"/>
                <w:rFonts w:ascii="Arial" w:hAnsi="Arial" w:cs="Arial"/>
                <w:noProof/>
              </w:rPr>
              <w:t>Effectiveness of the Public Services Response to Manchester Concert Bombing</w:t>
            </w:r>
            <w:r>
              <w:rPr>
                <w:noProof/>
                <w:webHidden/>
              </w:rPr>
              <w:tab/>
            </w:r>
            <w:r>
              <w:rPr>
                <w:noProof/>
                <w:webHidden/>
              </w:rPr>
              <w:fldChar w:fldCharType="begin"/>
            </w:r>
            <w:r>
              <w:rPr>
                <w:noProof/>
                <w:webHidden/>
              </w:rPr>
              <w:instrText xml:space="preserve"> PAGEREF _Toc161436797 \h </w:instrText>
            </w:r>
            <w:r>
              <w:rPr>
                <w:noProof/>
                <w:webHidden/>
              </w:rPr>
            </w:r>
            <w:r>
              <w:rPr>
                <w:noProof/>
                <w:webHidden/>
              </w:rPr>
              <w:fldChar w:fldCharType="separate"/>
            </w:r>
            <w:r>
              <w:rPr>
                <w:noProof/>
                <w:webHidden/>
              </w:rPr>
              <w:t>5</w:t>
            </w:r>
            <w:r>
              <w:rPr>
                <w:noProof/>
                <w:webHidden/>
              </w:rPr>
              <w:fldChar w:fldCharType="end"/>
            </w:r>
          </w:hyperlink>
        </w:p>
        <w:p w14:paraId="6BEED27A" w14:textId="6EBE54B1"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8" w:history="1">
            <w:r w:rsidRPr="00D84E51">
              <w:rPr>
                <w:rStyle w:val="Hyperlink"/>
                <w:rFonts w:ascii="Arial" w:hAnsi="Arial" w:cs="Arial"/>
                <w:noProof/>
              </w:rPr>
              <w:t>Lessons Learned</w:t>
            </w:r>
            <w:r>
              <w:rPr>
                <w:noProof/>
                <w:webHidden/>
              </w:rPr>
              <w:tab/>
            </w:r>
            <w:r>
              <w:rPr>
                <w:noProof/>
                <w:webHidden/>
              </w:rPr>
              <w:fldChar w:fldCharType="begin"/>
            </w:r>
            <w:r>
              <w:rPr>
                <w:noProof/>
                <w:webHidden/>
              </w:rPr>
              <w:instrText xml:space="preserve"> PAGEREF _Toc161436798 \h </w:instrText>
            </w:r>
            <w:r>
              <w:rPr>
                <w:noProof/>
                <w:webHidden/>
              </w:rPr>
            </w:r>
            <w:r>
              <w:rPr>
                <w:noProof/>
                <w:webHidden/>
              </w:rPr>
              <w:fldChar w:fldCharType="separate"/>
            </w:r>
            <w:r>
              <w:rPr>
                <w:noProof/>
                <w:webHidden/>
              </w:rPr>
              <w:t>6</w:t>
            </w:r>
            <w:r>
              <w:rPr>
                <w:noProof/>
                <w:webHidden/>
              </w:rPr>
              <w:fldChar w:fldCharType="end"/>
            </w:r>
          </w:hyperlink>
        </w:p>
        <w:p w14:paraId="440D931F" w14:textId="7716682A"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799" w:history="1">
            <w:r w:rsidRPr="00D84E5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_Toc161436799 \h </w:instrText>
            </w:r>
            <w:r>
              <w:rPr>
                <w:noProof/>
                <w:webHidden/>
              </w:rPr>
            </w:r>
            <w:r>
              <w:rPr>
                <w:noProof/>
                <w:webHidden/>
              </w:rPr>
              <w:fldChar w:fldCharType="separate"/>
            </w:r>
            <w:r>
              <w:rPr>
                <w:noProof/>
                <w:webHidden/>
              </w:rPr>
              <w:t>6</w:t>
            </w:r>
            <w:r>
              <w:rPr>
                <w:noProof/>
                <w:webHidden/>
              </w:rPr>
              <w:fldChar w:fldCharType="end"/>
            </w:r>
          </w:hyperlink>
        </w:p>
        <w:p w14:paraId="57D1EF64" w14:textId="6E1330AF" w:rsidR="00161FCD" w:rsidRDefault="00161FCD">
          <w:pPr>
            <w:pStyle w:val="TOC1"/>
            <w:tabs>
              <w:tab w:val="right" w:leader="dot" w:pos="9016"/>
            </w:tabs>
            <w:rPr>
              <w:rFonts w:eastAsiaTheme="minorEastAsia"/>
              <w:noProof/>
              <w:kern w:val="2"/>
              <w:sz w:val="24"/>
              <w:szCs w:val="24"/>
              <w:lang w:eastAsia="en-GB"/>
              <w14:ligatures w14:val="standardContextual"/>
            </w:rPr>
          </w:pPr>
          <w:hyperlink w:anchor="_Toc161436800" w:history="1">
            <w:r w:rsidRPr="00D84E51">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_Toc161436800 \h </w:instrText>
            </w:r>
            <w:r>
              <w:rPr>
                <w:noProof/>
                <w:webHidden/>
              </w:rPr>
            </w:r>
            <w:r>
              <w:rPr>
                <w:noProof/>
                <w:webHidden/>
              </w:rPr>
              <w:fldChar w:fldCharType="separate"/>
            </w:r>
            <w:r>
              <w:rPr>
                <w:noProof/>
                <w:webHidden/>
              </w:rPr>
              <w:t>7</w:t>
            </w:r>
            <w:r>
              <w:rPr>
                <w:noProof/>
                <w:webHidden/>
              </w:rPr>
              <w:fldChar w:fldCharType="end"/>
            </w:r>
          </w:hyperlink>
        </w:p>
        <w:p w14:paraId="12410BD8" w14:textId="2BD9B515" w:rsidR="00BE08B1" w:rsidRDefault="00BE08B1">
          <w:r>
            <w:rPr>
              <w:b/>
              <w:bCs/>
            </w:rPr>
            <w:fldChar w:fldCharType="end"/>
          </w:r>
        </w:p>
      </w:sdtContent>
    </w:sdt>
    <w:p w14:paraId="68025FF6" w14:textId="77777777" w:rsidR="00BE08B1" w:rsidRDefault="00BE08B1" w:rsidP="00CC45C5">
      <w:pPr>
        <w:rPr>
          <w:rFonts w:ascii="Arial" w:hAnsi="Arial" w:cs="Arial"/>
          <w:sz w:val="24"/>
          <w:szCs w:val="24"/>
        </w:rPr>
      </w:pPr>
    </w:p>
    <w:p w14:paraId="63F6D1AC" w14:textId="77777777" w:rsidR="00BE08B1" w:rsidRPr="00BE08B1" w:rsidRDefault="00BE08B1" w:rsidP="00BE08B1">
      <w:pPr>
        <w:rPr>
          <w:rFonts w:ascii="Arial" w:hAnsi="Arial" w:cs="Arial"/>
          <w:sz w:val="24"/>
          <w:szCs w:val="24"/>
        </w:rPr>
      </w:pPr>
    </w:p>
    <w:p w14:paraId="5B9EB0CB" w14:textId="77777777" w:rsidR="00BE08B1" w:rsidRPr="00BE08B1" w:rsidRDefault="00BE08B1" w:rsidP="00BE08B1">
      <w:pPr>
        <w:rPr>
          <w:rFonts w:ascii="Arial" w:hAnsi="Arial" w:cs="Arial"/>
          <w:sz w:val="24"/>
          <w:szCs w:val="24"/>
        </w:rPr>
      </w:pPr>
    </w:p>
    <w:p w14:paraId="4E11A81F" w14:textId="77777777" w:rsidR="00BE08B1" w:rsidRPr="00BE08B1" w:rsidRDefault="00BE08B1" w:rsidP="00BE08B1">
      <w:pPr>
        <w:rPr>
          <w:rFonts w:ascii="Arial" w:hAnsi="Arial" w:cs="Arial"/>
          <w:sz w:val="24"/>
          <w:szCs w:val="24"/>
        </w:rPr>
      </w:pPr>
    </w:p>
    <w:p w14:paraId="35058F4F" w14:textId="77777777" w:rsidR="00BE08B1" w:rsidRPr="00BE08B1" w:rsidRDefault="00BE08B1" w:rsidP="00BE08B1">
      <w:pPr>
        <w:rPr>
          <w:rFonts w:ascii="Arial" w:hAnsi="Arial" w:cs="Arial"/>
          <w:sz w:val="24"/>
          <w:szCs w:val="24"/>
        </w:rPr>
      </w:pPr>
    </w:p>
    <w:p w14:paraId="09D93A6E" w14:textId="77777777" w:rsidR="00BE08B1" w:rsidRPr="00BE08B1" w:rsidRDefault="00BE08B1" w:rsidP="00BE08B1">
      <w:pPr>
        <w:rPr>
          <w:rFonts w:ascii="Arial" w:hAnsi="Arial" w:cs="Arial"/>
          <w:sz w:val="24"/>
          <w:szCs w:val="24"/>
        </w:rPr>
      </w:pPr>
    </w:p>
    <w:p w14:paraId="2B0C779F" w14:textId="77777777" w:rsidR="00BE08B1" w:rsidRPr="00BE08B1" w:rsidRDefault="00BE08B1" w:rsidP="00BE08B1">
      <w:pPr>
        <w:rPr>
          <w:rFonts w:ascii="Arial" w:hAnsi="Arial" w:cs="Arial"/>
          <w:sz w:val="24"/>
          <w:szCs w:val="24"/>
        </w:rPr>
      </w:pPr>
    </w:p>
    <w:p w14:paraId="2E346262" w14:textId="77777777" w:rsidR="00BE08B1" w:rsidRPr="00BE08B1" w:rsidRDefault="00BE08B1" w:rsidP="00BE08B1">
      <w:pPr>
        <w:rPr>
          <w:rFonts w:ascii="Arial" w:hAnsi="Arial" w:cs="Arial"/>
          <w:sz w:val="24"/>
          <w:szCs w:val="24"/>
        </w:rPr>
      </w:pPr>
    </w:p>
    <w:p w14:paraId="1AE143E2" w14:textId="77777777" w:rsidR="00BE08B1" w:rsidRPr="00BE08B1" w:rsidRDefault="00BE08B1" w:rsidP="00BE08B1">
      <w:pPr>
        <w:rPr>
          <w:rFonts w:ascii="Arial" w:hAnsi="Arial" w:cs="Arial"/>
          <w:sz w:val="24"/>
          <w:szCs w:val="24"/>
        </w:rPr>
      </w:pPr>
    </w:p>
    <w:p w14:paraId="4B66C1BF" w14:textId="77777777" w:rsidR="00BE08B1" w:rsidRPr="00BE08B1" w:rsidRDefault="00BE08B1" w:rsidP="00BE08B1">
      <w:pPr>
        <w:rPr>
          <w:rFonts w:ascii="Arial" w:hAnsi="Arial" w:cs="Arial"/>
          <w:sz w:val="24"/>
          <w:szCs w:val="24"/>
        </w:rPr>
      </w:pPr>
    </w:p>
    <w:p w14:paraId="31C82F6A" w14:textId="77777777" w:rsidR="00BE08B1" w:rsidRPr="00BE08B1" w:rsidRDefault="00BE08B1" w:rsidP="00BE08B1">
      <w:pPr>
        <w:rPr>
          <w:rFonts w:ascii="Arial" w:hAnsi="Arial" w:cs="Arial"/>
          <w:sz w:val="24"/>
          <w:szCs w:val="24"/>
        </w:rPr>
      </w:pPr>
    </w:p>
    <w:p w14:paraId="27FC75E8" w14:textId="77777777" w:rsidR="00BE08B1" w:rsidRPr="00BE08B1" w:rsidRDefault="00BE08B1" w:rsidP="00BE08B1">
      <w:pPr>
        <w:rPr>
          <w:rFonts w:ascii="Arial" w:hAnsi="Arial" w:cs="Arial"/>
          <w:sz w:val="24"/>
          <w:szCs w:val="24"/>
        </w:rPr>
      </w:pPr>
    </w:p>
    <w:p w14:paraId="1B93A62A" w14:textId="77777777" w:rsidR="00BE08B1" w:rsidRPr="00BE08B1" w:rsidRDefault="00BE08B1" w:rsidP="00BE08B1">
      <w:pPr>
        <w:rPr>
          <w:rFonts w:ascii="Arial" w:hAnsi="Arial" w:cs="Arial"/>
          <w:sz w:val="24"/>
          <w:szCs w:val="24"/>
        </w:rPr>
      </w:pPr>
    </w:p>
    <w:p w14:paraId="496BE9DC" w14:textId="77777777" w:rsidR="00BE08B1" w:rsidRPr="00BE08B1" w:rsidRDefault="00BE08B1" w:rsidP="00BE08B1">
      <w:pPr>
        <w:rPr>
          <w:rFonts w:ascii="Arial" w:hAnsi="Arial" w:cs="Arial"/>
          <w:sz w:val="24"/>
          <w:szCs w:val="24"/>
        </w:rPr>
      </w:pPr>
    </w:p>
    <w:p w14:paraId="6FBC26B3" w14:textId="77777777" w:rsidR="00BE08B1" w:rsidRPr="00BE08B1" w:rsidRDefault="00BE08B1" w:rsidP="00BE08B1">
      <w:pPr>
        <w:rPr>
          <w:rFonts w:ascii="Arial" w:hAnsi="Arial" w:cs="Arial"/>
          <w:sz w:val="24"/>
          <w:szCs w:val="24"/>
        </w:rPr>
      </w:pPr>
    </w:p>
    <w:p w14:paraId="5BB04852" w14:textId="77777777" w:rsidR="00BE08B1" w:rsidRPr="00BE08B1" w:rsidRDefault="00BE08B1" w:rsidP="00BE08B1">
      <w:pPr>
        <w:rPr>
          <w:rFonts w:ascii="Arial" w:hAnsi="Arial" w:cs="Arial"/>
          <w:sz w:val="24"/>
          <w:szCs w:val="24"/>
        </w:rPr>
      </w:pPr>
    </w:p>
    <w:p w14:paraId="0C142E1E" w14:textId="77777777" w:rsidR="00BE08B1" w:rsidRPr="00BE08B1" w:rsidRDefault="00BE08B1" w:rsidP="00BE08B1">
      <w:pPr>
        <w:rPr>
          <w:rFonts w:ascii="Arial" w:hAnsi="Arial" w:cs="Arial"/>
          <w:sz w:val="24"/>
          <w:szCs w:val="24"/>
        </w:rPr>
      </w:pPr>
    </w:p>
    <w:p w14:paraId="30DF64B2" w14:textId="77777777" w:rsidR="00BE08B1" w:rsidRPr="00BE08B1" w:rsidRDefault="00BE08B1" w:rsidP="00BE08B1">
      <w:pPr>
        <w:rPr>
          <w:rFonts w:ascii="Arial" w:hAnsi="Arial" w:cs="Arial"/>
          <w:sz w:val="24"/>
          <w:szCs w:val="24"/>
        </w:rPr>
      </w:pPr>
    </w:p>
    <w:p w14:paraId="3D34E892" w14:textId="77777777" w:rsidR="00BE08B1" w:rsidRPr="00BE08B1" w:rsidRDefault="00BE08B1" w:rsidP="00BE08B1">
      <w:pPr>
        <w:rPr>
          <w:rFonts w:ascii="Arial" w:hAnsi="Arial" w:cs="Arial"/>
          <w:sz w:val="24"/>
          <w:szCs w:val="24"/>
        </w:rPr>
      </w:pPr>
    </w:p>
    <w:p w14:paraId="56006EFA" w14:textId="77777777" w:rsidR="00BE08B1" w:rsidRPr="00BE08B1" w:rsidRDefault="00BE08B1" w:rsidP="00BE08B1">
      <w:pPr>
        <w:rPr>
          <w:rFonts w:ascii="Arial" w:hAnsi="Arial" w:cs="Arial"/>
          <w:sz w:val="24"/>
          <w:szCs w:val="24"/>
        </w:rPr>
      </w:pPr>
    </w:p>
    <w:p w14:paraId="5DF09208" w14:textId="77777777" w:rsidR="00BE08B1" w:rsidRPr="00BE08B1" w:rsidRDefault="00BE08B1" w:rsidP="00BE08B1">
      <w:pPr>
        <w:rPr>
          <w:rFonts w:ascii="Arial" w:hAnsi="Arial" w:cs="Arial"/>
          <w:sz w:val="24"/>
          <w:szCs w:val="24"/>
        </w:rPr>
      </w:pPr>
    </w:p>
    <w:p w14:paraId="51762686" w14:textId="77777777" w:rsidR="00BE08B1" w:rsidRPr="00BE08B1" w:rsidRDefault="00BE08B1" w:rsidP="00BE08B1">
      <w:pPr>
        <w:rPr>
          <w:rFonts w:ascii="Arial" w:hAnsi="Arial" w:cs="Arial"/>
          <w:sz w:val="24"/>
          <w:szCs w:val="24"/>
        </w:rPr>
      </w:pPr>
    </w:p>
    <w:p w14:paraId="62A792B6" w14:textId="77777777" w:rsidR="00BE08B1" w:rsidRPr="00BE08B1" w:rsidRDefault="00BE08B1" w:rsidP="00BE08B1">
      <w:pPr>
        <w:rPr>
          <w:rFonts w:ascii="Arial" w:hAnsi="Arial" w:cs="Arial"/>
          <w:sz w:val="24"/>
          <w:szCs w:val="24"/>
        </w:rPr>
      </w:pPr>
    </w:p>
    <w:p w14:paraId="0B0787A8" w14:textId="77777777" w:rsidR="00BE08B1" w:rsidRPr="00BE08B1" w:rsidRDefault="00BE08B1" w:rsidP="00BE08B1">
      <w:pPr>
        <w:rPr>
          <w:rFonts w:ascii="Arial" w:hAnsi="Arial" w:cs="Arial"/>
          <w:sz w:val="24"/>
          <w:szCs w:val="24"/>
        </w:rPr>
      </w:pPr>
    </w:p>
    <w:p w14:paraId="0A0C9101" w14:textId="77777777" w:rsidR="00BE08B1" w:rsidRPr="00BE08B1" w:rsidRDefault="00BE08B1" w:rsidP="00BE08B1">
      <w:pPr>
        <w:rPr>
          <w:rFonts w:ascii="Arial" w:hAnsi="Arial" w:cs="Arial"/>
          <w:sz w:val="24"/>
          <w:szCs w:val="24"/>
        </w:rPr>
      </w:pPr>
    </w:p>
    <w:p w14:paraId="2EED8F51" w14:textId="77777777" w:rsidR="00BE08B1" w:rsidRPr="00BE08B1" w:rsidRDefault="00BE08B1" w:rsidP="00BE08B1">
      <w:pPr>
        <w:rPr>
          <w:rFonts w:ascii="Arial" w:hAnsi="Arial" w:cs="Arial"/>
          <w:sz w:val="24"/>
          <w:szCs w:val="24"/>
        </w:rPr>
      </w:pPr>
    </w:p>
    <w:p w14:paraId="122AD0E6" w14:textId="77777777" w:rsidR="00BE08B1" w:rsidRDefault="00BE08B1" w:rsidP="00BE08B1">
      <w:pPr>
        <w:rPr>
          <w:rFonts w:ascii="Arial" w:hAnsi="Arial" w:cs="Arial"/>
          <w:sz w:val="24"/>
          <w:szCs w:val="24"/>
        </w:rPr>
      </w:pPr>
    </w:p>
    <w:p w14:paraId="0CB41D14" w14:textId="74CC4721" w:rsidR="00BE08B1" w:rsidRDefault="00BE08B1" w:rsidP="00BE08B1">
      <w:pPr>
        <w:tabs>
          <w:tab w:val="left" w:pos="2220"/>
        </w:tabs>
        <w:rPr>
          <w:rFonts w:ascii="Arial" w:hAnsi="Arial" w:cs="Arial"/>
          <w:sz w:val="24"/>
          <w:szCs w:val="24"/>
        </w:rPr>
      </w:pPr>
      <w:r>
        <w:rPr>
          <w:rFonts w:ascii="Arial" w:hAnsi="Arial" w:cs="Arial"/>
          <w:sz w:val="24"/>
          <w:szCs w:val="24"/>
        </w:rPr>
        <w:tab/>
      </w:r>
    </w:p>
    <w:p w14:paraId="14DB9A96" w14:textId="77777777" w:rsidR="00BE08B1" w:rsidRDefault="00BE08B1" w:rsidP="001B3C27">
      <w:pPr>
        <w:tabs>
          <w:tab w:val="left" w:pos="2220"/>
        </w:tabs>
        <w:spacing w:before="240"/>
        <w:rPr>
          <w:rFonts w:ascii="Arial" w:hAnsi="Arial" w:cs="Arial"/>
          <w:sz w:val="24"/>
          <w:szCs w:val="24"/>
        </w:rPr>
      </w:pPr>
    </w:p>
    <w:p w14:paraId="6C9A91DE" w14:textId="68BD362B" w:rsidR="00BE08B1" w:rsidRPr="001B3C27" w:rsidRDefault="00BE08B1" w:rsidP="001B3C27">
      <w:pPr>
        <w:pStyle w:val="Heading1"/>
        <w:rPr>
          <w:rFonts w:ascii="Arial" w:hAnsi="Arial" w:cs="Arial"/>
        </w:rPr>
      </w:pPr>
      <w:bookmarkStart w:id="0" w:name="_Toc161436788"/>
      <w:r w:rsidRPr="00BE08B1">
        <w:rPr>
          <w:rFonts w:ascii="Arial" w:hAnsi="Arial" w:cs="Arial"/>
        </w:rPr>
        <w:t>Introduction</w:t>
      </w:r>
      <w:bookmarkEnd w:id="0"/>
      <w:r w:rsidRPr="00BE08B1">
        <w:rPr>
          <w:rFonts w:ascii="Arial" w:hAnsi="Arial" w:cs="Arial"/>
        </w:rPr>
        <w:t xml:space="preserve"> </w:t>
      </w:r>
    </w:p>
    <w:p w14:paraId="7E9585C9" w14:textId="34883B58" w:rsidR="00B96076" w:rsidRPr="00BE08B1" w:rsidRDefault="00046ECA" w:rsidP="001B3C27">
      <w:pPr>
        <w:spacing w:before="240" w:after="0"/>
        <w:jc w:val="both"/>
        <w:rPr>
          <w:rFonts w:ascii="Arial" w:hAnsi="Arial" w:cs="Arial"/>
          <w:sz w:val="24"/>
          <w:szCs w:val="24"/>
        </w:rPr>
      </w:pPr>
      <w:r w:rsidRPr="00046ECA">
        <w:rPr>
          <w:rFonts w:ascii="Arial" w:hAnsi="Arial" w:cs="Arial"/>
          <w:sz w:val="24"/>
          <w:szCs w:val="24"/>
        </w:rPr>
        <w:t>Over the years, the threat of terrorist attacks has become a pressing concern for public services worldwide</w:t>
      </w:r>
      <w:r w:rsidR="00161FCD">
        <w:rPr>
          <w:rFonts w:ascii="Arial" w:hAnsi="Arial" w:cs="Arial"/>
          <w:sz w:val="24"/>
          <w:szCs w:val="24"/>
        </w:rPr>
        <w:t>, (</w:t>
      </w:r>
      <w:r w:rsidR="00161FCD" w:rsidRPr="00161FCD">
        <w:rPr>
          <w:rFonts w:ascii="Arial" w:hAnsi="Arial" w:cs="Arial"/>
          <w:color w:val="333333"/>
          <w:sz w:val="24"/>
          <w:szCs w:val="24"/>
          <w:shd w:val="clear" w:color="auto" w:fill="FBFBFB"/>
        </w:rPr>
        <w:t>Metropolitan Police</w:t>
      </w:r>
      <w:r w:rsidR="00161FCD">
        <w:rPr>
          <w:rFonts w:ascii="Arial" w:hAnsi="Arial" w:cs="Arial"/>
          <w:color w:val="333333"/>
          <w:sz w:val="24"/>
          <w:szCs w:val="24"/>
          <w:shd w:val="clear" w:color="auto" w:fill="FBFBFB"/>
        </w:rPr>
        <w:t xml:space="preserve">, </w:t>
      </w:r>
      <w:r w:rsidR="00161FCD" w:rsidRPr="00161FCD">
        <w:rPr>
          <w:rFonts w:ascii="Arial" w:hAnsi="Arial" w:cs="Arial"/>
          <w:color w:val="333333"/>
          <w:sz w:val="24"/>
          <w:szCs w:val="24"/>
          <w:shd w:val="clear" w:color="auto" w:fill="FBFBFB"/>
        </w:rPr>
        <w:t>2024)</w:t>
      </w:r>
      <w:r w:rsidRPr="00046ECA">
        <w:rPr>
          <w:rFonts w:ascii="Arial" w:hAnsi="Arial" w:cs="Arial"/>
          <w:sz w:val="24"/>
          <w:szCs w:val="24"/>
        </w:rPr>
        <w:t>. In the face of such threats, it is crucial to evaluate the effectiveness of the public service response to ensure the safety and security of the community</w:t>
      </w:r>
      <w:r w:rsidR="009A5116">
        <w:rPr>
          <w:rFonts w:ascii="Arial" w:hAnsi="Arial" w:cs="Arial"/>
          <w:sz w:val="24"/>
          <w:szCs w:val="24"/>
        </w:rPr>
        <w:t>, (Home Office, 2023)</w:t>
      </w:r>
      <w:r w:rsidRPr="00046ECA">
        <w:rPr>
          <w:rFonts w:ascii="Arial" w:hAnsi="Arial" w:cs="Arial"/>
          <w:sz w:val="24"/>
          <w:szCs w:val="24"/>
        </w:rPr>
        <w:t xml:space="preserve">. </w:t>
      </w:r>
      <w:r w:rsidR="00B96076" w:rsidRPr="00B96076">
        <w:rPr>
          <w:rFonts w:ascii="Arial" w:hAnsi="Arial" w:cs="Arial"/>
          <w:sz w:val="24"/>
          <w:szCs w:val="24"/>
        </w:rPr>
        <w:t>When a terrorist attack occurs, public services, including law enforcement, emergency responders, and government agencies, are tasked with a multifaceted mission. Their primary objective is to swiftly neutrali</w:t>
      </w:r>
      <w:r w:rsidR="00B96076">
        <w:rPr>
          <w:rFonts w:ascii="Arial" w:hAnsi="Arial" w:cs="Arial"/>
          <w:sz w:val="24"/>
          <w:szCs w:val="24"/>
        </w:rPr>
        <w:t>z</w:t>
      </w:r>
      <w:r w:rsidR="00B96076" w:rsidRPr="00B96076">
        <w:rPr>
          <w:rFonts w:ascii="Arial" w:hAnsi="Arial" w:cs="Arial"/>
          <w:sz w:val="24"/>
          <w:szCs w:val="24"/>
        </w:rPr>
        <w:t>e the threat and protect the lives of civilians</w:t>
      </w:r>
      <w:r w:rsidR="009A5116">
        <w:rPr>
          <w:rFonts w:ascii="Arial" w:hAnsi="Arial" w:cs="Arial"/>
          <w:sz w:val="24"/>
          <w:szCs w:val="24"/>
        </w:rPr>
        <w:t>, (</w:t>
      </w:r>
      <w:r w:rsidR="009A5116" w:rsidRPr="009A5116">
        <w:rPr>
          <w:rFonts w:ascii="Arial" w:hAnsi="Arial" w:cs="Arial"/>
          <w:sz w:val="24"/>
          <w:szCs w:val="24"/>
        </w:rPr>
        <w:t>Counter Terrorism Policing</w:t>
      </w:r>
      <w:r w:rsidR="009A5116">
        <w:rPr>
          <w:rFonts w:ascii="Arial" w:hAnsi="Arial" w:cs="Arial"/>
          <w:sz w:val="24"/>
          <w:szCs w:val="24"/>
        </w:rPr>
        <w:t xml:space="preserve">, </w:t>
      </w:r>
      <w:r w:rsidR="009A5116" w:rsidRPr="009A5116">
        <w:rPr>
          <w:rFonts w:ascii="Arial" w:hAnsi="Arial" w:cs="Arial"/>
          <w:sz w:val="24"/>
          <w:szCs w:val="24"/>
        </w:rPr>
        <w:t>2024)</w:t>
      </w:r>
      <w:r w:rsidR="00B96076" w:rsidRPr="00B96076">
        <w:rPr>
          <w:rFonts w:ascii="Arial" w:hAnsi="Arial" w:cs="Arial"/>
          <w:sz w:val="24"/>
          <w:szCs w:val="24"/>
        </w:rPr>
        <w:t>. This often involves a coordinated effort, with different agencies working together to ensure an effective response. The ability to quickly and efficiently communicate, share information, and coordinate their actions is crucial in these high-stress situations.</w:t>
      </w:r>
      <w:r w:rsidR="00B96076">
        <w:rPr>
          <w:rFonts w:ascii="Arial" w:hAnsi="Arial" w:cs="Arial"/>
          <w:sz w:val="24"/>
          <w:szCs w:val="24"/>
        </w:rPr>
        <w:t xml:space="preserve"> </w:t>
      </w:r>
    </w:p>
    <w:p w14:paraId="697775A2" w14:textId="3CCD7CF4" w:rsidR="00BE08B1" w:rsidRDefault="00B96076" w:rsidP="001B3C27">
      <w:pPr>
        <w:spacing w:after="0"/>
        <w:jc w:val="both"/>
        <w:rPr>
          <w:rFonts w:ascii="Arial" w:hAnsi="Arial" w:cs="Arial"/>
          <w:sz w:val="24"/>
          <w:szCs w:val="24"/>
        </w:rPr>
      </w:pPr>
      <w:r w:rsidRPr="00B96076">
        <w:rPr>
          <w:rFonts w:ascii="Arial" w:hAnsi="Arial" w:cs="Arial"/>
          <w:sz w:val="24"/>
          <w:szCs w:val="24"/>
        </w:rPr>
        <w:t>In addition to the immediate response, public services also play a vital role in the aftermath of a terrorist attack. They are responsible for providing support to the affected community, both in terms of physical safety and emotional well-being. This may involve providing medical assistance, counselling services, and facilitating the process of recovery and rebuilding. The effectiveness of these efforts can significantly impact the community's ability to heal and move forward.</w:t>
      </w:r>
      <w:r w:rsidR="00750D92">
        <w:rPr>
          <w:rFonts w:ascii="Arial" w:hAnsi="Arial" w:cs="Arial"/>
          <w:sz w:val="24"/>
          <w:szCs w:val="24"/>
        </w:rPr>
        <w:t xml:space="preserve"> </w:t>
      </w:r>
    </w:p>
    <w:p w14:paraId="361956BC" w14:textId="1DAB6B31" w:rsidR="009B7F9B" w:rsidRDefault="009B7F9B" w:rsidP="001B3C27">
      <w:pPr>
        <w:spacing w:after="0"/>
        <w:jc w:val="both"/>
        <w:rPr>
          <w:rFonts w:ascii="Arial" w:hAnsi="Arial" w:cs="Arial"/>
          <w:sz w:val="24"/>
          <w:szCs w:val="24"/>
        </w:rPr>
      </w:pPr>
      <w:r w:rsidRPr="00046ECA">
        <w:rPr>
          <w:rFonts w:ascii="Arial" w:hAnsi="Arial" w:cs="Arial"/>
          <w:sz w:val="24"/>
          <w:szCs w:val="24"/>
        </w:rPr>
        <w:t xml:space="preserve">This report aims to </w:t>
      </w:r>
      <w:r w:rsidR="00A51203">
        <w:rPr>
          <w:rFonts w:ascii="Arial" w:hAnsi="Arial" w:cs="Arial"/>
          <w:sz w:val="24"/>
          <w:szCs w:val="24"/>
        </w:rPr>
        <w:t>evaluate</w:t>
      </w:r>
      <w:r w:rsidRPr="00046ECA">
        <w:rPr>
          <w:rFonts w:ascii="Arial" w:hAnsi="Arial" w:cs="Arial"/>
          <w:sz w:val="24"/>
          <w:szCs w:val="24"/>
        </w:rPr>
        <w:t xml:space="preserve"> the strategies, protocols, and adaptations made by public services in the wake of terrorist attacks, shedding light on their effectiveness and identifying areas for </w:t>
      </w:r>
      <w:r w:rsidR="00A51203" w:rsidRPr="00046ECA">
        <w:rPr>
          <w:rFonts w:ascii="Arial" w:hAnsi="Arial" w:cs="Arial"/>
          <w:sz w:val="24"/>
          <w:szCs w:val="24"/>
        </w:rPr>
        <w:t>improvement</w:t>
      </w:r>
      <w:r w:rsidR="00A51203">
        <w:rPr>
          <w:rFonts w:ascii="Arial" w:hAnsi="Arial" w:cs="Arial"/>
          <w:sz w:val="24"/>
          <w:szCs w:val="24"/>
        </w:rPr>
        <w:t>,</w:t>
      </w:r>
      <w:r>
        <w:rPr>
          <w:rFonts w:ascii="Arial" w:hAnsi="Arial" w:cs="Arial"/>
          <w:sz w:val="24"/>
          <w:szCs w:val="24"/>
        </w:rPr>
        <w:t xml:space="preserve"> using specific examples from the UK. </w:t>
      </w:r>
    </w:p>
    <w:p w14:paraId="641B6869" w14:textId="77777777" w:rsidR="007162FC" w:rsidRDefault="007162FC" w:rsidP="009B7F9B">
      <w:pPr>
        <w:rPr>
          <w:rFonts w:ascii="Arial" w:hAnsi="Arial" w:cs="Arial"/>
          <w:sz w:val="24"/>
          <w:szCs w:val="24"/>
        </w:rPr>
      </w:pPr>
    </w:p>
    <w:p w14:paraId="13BFBFB2" w14:textId="5EE6F347" w:rsidR="003832B0" w:rsidRPr="009E4A22" w:rsidRDefault="007162FC" w:rsidP="009E4A22">
      <w:pPr>
        <w:pStyle w:val="Heading1"/>
        <w:spacing w:after="240"/>
        <w:rPr>
          <w:rFonts w:ascii="Arial" w:hAnsi="Arial" w:cs="Arial"/>
        </w:rPr>
      </w:pPr>
      <w:bookmarkStart w:id="1" w:name="_Toc161436789"/>
      <w:r w:rsidRPr="007162FC">
        <w:rPr>
          <w:rFonts w:ascii="Arial" w:hAnsi="Arial" w:cs="Arial"/>
        </w:rPr>
        <w:t>Defining Terrorism</w:t>
      </w:r>
      <w:bookmarkEnd w:id="1"/>
      <w:r w:rsidRPr="007162FC">
        <w:rPr>
          <w:rFonts w:ascii="Arial" w:hAnsi="Arial" w:cs="Arial"/>
        </w:rPr>
        <w:t xml:space="preserve"> </w:t>
      </w:r>
    </w:p>
    <w:p w14:paraId="4C89BE44" w14:textId="09511769" w:rsidR="00B040CA" w:rsidRDefault="009E4A22" w:rsidP="00D66303">
      <w:pPr>
        <w:spacing w:after="0"/>
        <w:jc w:val="both"/>
        <w:rPr>
          <w:rFonts w:ascii="Arial" w:hAnsi="Arial" w:cs="Arial"/>
          <w:sz w:val="24"/>
          <w:szCs w:val="24"/>
        </w:rPr>
      </w:pPr>
      <w:r w:rsidRPr="009E4A22">
        <w:rPr>
          <w:rFonts w:ascii="Arial" w:hAnsi="Arial" w:cs="Arial"/>
          <w:sz w:val="24"/>
          <w:szCs w:val="24"/>
        </w:rPr>
        <w:t>While individuals often express confidence in their ability to identify terrorist attacks upon witnessing them, a universally accepted definition of terrorism remains elusive.</w:t>
      </w:r>
      <w:r w:rsidR="00B040CA" w:rsidRPr="00B040CA">
        <w:rPr>
          <w:rFonts w:ascii="Arial" w:hAnsi="Arial" w:cs="Arial"/>
          <w:sz w:val="24"/>
          <w:szCs w:val="24"/>
        </w:rPr>
        <w:t xml:space="preserve"> The IRA's bombing of the Grand Hotel in Brighton on October 12, 1984, al Qaida's fatal demolition of the Twin Towers on September 11, 2001, and the 2005 attack on the London Underground were all undoubtedly terrorist crimes</w:t>
      </w:r>
      <w:r w:rsidR="00591C5B">
        <w:rPr>
          <w:rFonts w:ascii="Arial" w:hAnsi="Arial" w:cs="Arial"/>
          <w:sz w:val="24"/>
          <w:szCs w:val="24"/>
        </w:rPr>
        <w:t>, (</w:t>
      </w:r>
      <w:r w:rsidR="00591C5B" w:rsidRPr="00011833">
        <w:rPr>
          <w:rFonts w:ascii="Arial" w:hAnsi="Arial" w:cs="Arial"/>
          <w:sz w:val="24"/>
          <w:szCs w:val="24"/>
        </w:rPr>
        <w:t>Hodgson</w:t>
      </w:r>
      <w:r w:rsidR="00591C5B">
        <w:rPr>
          <w:rFonts w:ascii="Arial" w:hAnsi="Arial" w:cs="Arial"/>
          <w:sz w:val="24"/>
          <w:szCs w:val="24"/>
        </w:rPr>
        <w:t xml:space="preserve"> </w:t>
      </w:r>
      <w:r w:rsidR="00591C5B" w:rsidRPr="00011833">
        <w:rPr>
          <w:rFonts w:ascii="Arial" w:hAnsi="Arial" w:cs="Arial"/>
          <w:sz w:val="24"/>
          <w:szCs w:val="24"/>
        </w:rPr>
        <w:t>and Tadros,</w:t>
      </w:r>
      <w:r w:rsidR="00591C5B">
        <w:rPr>
          <w:rFonts w:ascii="Arial" w:hAnsi="Arial" w:cs="Arial"/>
          <w:sz w:val="24"/>
          <w:szCs w:val="24"/>
        </w:rPr>
        <w:t xml:space="preserve"> </w:t>
      </w:r>
      <w:r w:rsidR="00591C5B" w:rsidRPr="00011833">
        <w:rPr>
          <w:rFonts w:ascii="Arial" w:hAnsi="Arial" w:cs="Arial"/>
          <w:sz w:val="24"/>
          <w:szCs w:val="24"/>
        </w:rPr>
        <w:t>2013)</w:t>
      </w:r>
      <w:r w:rsidR="00B040CA" w:rsidRPr="00B040CA">
        <w:rPr>
          <w:rFonts w:ascii="Arial" w:hAnsi="Arial" w:cs="Arial"/>
          <w:sz w:val="24"/>
          <w:szCs w:val="24"/>
        </w:rPr>
        <w:t>.</w:t>
      </w:r>
    </w:p>
    <w:p w14:paraId="4DF58D44" w14:textId="3C8D4984" w:rsidR="00BA4F1A" w:rsidRDefault="002C4C39" w:rsidP="00D66303">
      <w:pPr>
        <w:spacing w:after="0"/>
        <w:jc w:val="both"/>
        <w:rPr>
          <w:rFonts w:ascii="Arial" w:hAnsi="Arial" w:cs="Arial"/>
          <w:sz w:val="24"/>
          <w:szCs w:val="24"/>
        </w:rPr>
      </w:pPr>
      <w:r w:rsidRPr="002C4C39">
        <w:rPr>
          <w:rFonts w:ascii="Arial" w:hAnsi="Arial" w:cs="Arial"/>
          <w:sz w:val="24"/>
          <w:szCs w:val="24"/>
        </w:rPr>
        <w:lastRenderedPageBreak/>
        <w:t>It can be challenging to define terrorism since it can vary depending on the situation and point of view</w:t>
      </w:r>
      <w:r w:rsidR="00011833">
        <w:rPr>
          <w:rFonts w:ascii="Arial" w:hAnsi="Arial" w:cs="Arial"/>
          <w:sz w:val="24"/>
          <w:szCs w:val="24"/>
        </w:rPr>
        <w:t>, (</w:t>
      </w:r>
      <w:r w:rsidR="00011833" w:rsidRPr="00011833">
        <w:rPr>
          <w:rFonts w:ascii="Arial" w:hAnsi="Arial" w:cs="Arial"/>
          <w:sz w:val="24"/>
          <w:szCs w:val="24"/>
        </w:rPr>
        <w:t>Hodgson</w:t>
      </w:r>
      <w:r w:rsidR="00011833">
        <w:rPr>
          <w:rFonts w:ascii="Arial" w:hAnsi="Arial" w:cs="Arial"/>
          <w:sz w:val="24"/>
          <w:szCs w:val="24"/>
        </w:rPr>
        <w:t xml:space="preserve"> </w:t>
      </w:r>
      <w:r w:rsidR="00011833" w:rsidRPr="00011833">
        <w:rPr>
          <w:rFonts w:ascii="Arial" w:hAnsi="Arial" w:cs="Arial"/>
          <w:sz w:val="24"/>
          <w:szCs w:val="24"/>
        </w:rPr>
        <w:t>and Tadros</w:t>
      </w:r>
      <w:r w:rsidR="00011833">
        <w:rPr>
          <w:rFonts w:ascii="Arial" w:hAnsi="Arial" w:cs="Arial"/>
          <w:sz w:val="24"/>
          <w:szCs w:val="24"/>
        </w:rPr>
        <w:t xml:space="preserve">, </w:t>
      </w:r>
      <w:r w:rsidR="00011833" w:rsidRPr="00011833">
        <w:rPr>
          <w:rFonts w:ascii="Arial" w:hAnsi="Arial" w:cs="Arial"/>
          <w:sz w:val="24"/>
          <w:szCs w:val="24"/>
        </w:rPr>
        <w:t>2013)</w:t>
      </w:r>
      <w:r w:rsidRPr="002C4C39">
        <w:rPr>
          <w:rFonts w:ascii="Arial" w:hAnsi="Arial" w:cs="Arial"/>
          <w:sz w:val="24"/>
          <w:szCs w:val="24"/>
        </w:rPr>
        <w:t xml:space="preserve">. For example, although some consider groups such as ISIS to be terrorists, others see them as freedom fighters. </w:t>
      </w:r>
      <w:r w:rsidR="00BA4F1A" w:rsidRPr="00BA4F1A">
        <w:rPr>
          <w:rFonts w:ascii="Arial" w:hAnsi="Arial" w:cs="Arial"/>
          <w:sz w:val="24"/>
          <w:szCs w:val="24"/>
        </w:rPr>
        <w:t xml:space="preserve">Another example is the distinction between state-sponsored terrorism and acts carried out by non-state groups. Some governments have been accused of supporting terrorist activities, blurring the line between terrorism and state actions. </w:t>
      </w:r>
    </w:p>
    <w:p w14:paraId="654D6115" w14:textId="4881912F" w:rsidR="00BA4F1A" w:rsidRDefault="00BA4F1A" w:rsidP="00D66303">
      <w:pPr>
        <w:spacing w:after="0"/>
        <w:jc w:val="both"/>
        <w:rPr>
          <w:rFonts w:ascii="Arial" w:hAnsi="Arial" w:cs="Arial"/>
          <w:sz w:val="24"/>
          <w:szCs w:val="24"/>
        </w:rPr>
      </w:pPr>
      <w:r w:rsidRPr="00BA4F1A">
        <w:rPr>
          <w:rFonts w:ascii="Arial" w:hAnsi="Arial" w:cs="Arial"/>
          <w:sz w:val="24"/>
          <w:szCs w:val="24"/>
        </w:rPr>
        <w:t xml:space="preserve">Additionally, the use of technology has added a new dimension to terrorism, with </w:t>
      </w:r>
      <w:r w:rsidRPr="00BA4F1A">
        <w:rPr>
          <w:rFonts w:ascii="Arial" w:hAnsi="Arial" w:cs="Arial"/>
          <w:sz w:val="24"/>
          <w:szCs w:val="24"/>
        </w:rPr>
        <w:t>cyber-attacks</w:t>
      </w:r>
      <w:r w:rsidRPr="00BA4F1A">
        <w:rPr>
          <w:rFonts w:ascii="Arial" w:hAnsi="Arial" w:cs="Arial"/>
          <w:sz w:val="24"/>
          <w:szCs w:val="24"/>
        </w:rPr>
        <w:t xml:space="preserve"> and online propaganda becoming prevalent methods</w:t>
      </w:r>
      <w:r w:rsidR="00DB520F">
        <w:rPr>
          <w:rFonts w:ascii="Arial" w:hAnsi="Arial" w:cs="Arial"/>
          <w:sz w:val="24"/>
          <w:szCs w:val="24"/>
        </w:rPr>
        <w:t>, (</w:t>
      </w:r>
      <w:r w:rsidR="00DB520F" w:rsidRPr="00DB520F">
        <w:rPr>
          <w:rFonts w:ascii="Arial" w:hAnsi="Arial" w:cs="Arial"/>
          <w:sz w:val="24"/>
          <w:szCs w:val="24"/>
        </w:rPr>
        <w:t>European Council</w:t>
      </w:r>
      <w:r w:rsidR="00DB520F">
        <w:rPr>
          <w:rFonts w:ascii="Arial" w:hAnsi="Arial" w:cs="Arial"/>
          <w:sz w:val="24"/>
          <w:szCs w:val="24"/>
        </w:rPr>
        <w:t xml:space="preserve">, </w:t>
      </w:r>
      <w:r w:rsidR="00DB520F" w:rsidRPr="00DB520F">
        <w:rPr>
          <w:rFonts w:ascii="Arial" w:hAnsi="Arial" w:cs="Arial"/>
          <w:sz w:val="24"/>
          <w:szCs w:val="24"/>
        </w:rPr>
        <w:t>2024)</w:t>
      </w:r>
      <w:r w:rsidRPr="00BA4F1A">
        <w:rPr>
          <w:rFonts w:ascii="Arial" w:hAnsi="Arial" w:cs="Arial"/>
          <w:sz w:val="24"/>
          <w:szCs w:val="24"/>
        </w:rPr>
        <w:t xml:space="preserve">. These examples showcase the complexity of defining terrorism </w:t>
      </w:r>
      <w:r>
        <w:rPr>
          <w:rFonts w:ascii="Arial" w:hAnsi="Arial" w:cs="Arial"/>
          <w:sz w:val="24"/>
          <w:szCs w:val="24"/>
        </w:rPr>
        <w:t xml:space="preserve">that is widely agreed on </w:t>
      </w:r>
      <w:r w:rsidRPr="00BA4F1A">
        <w:rPr>
          <w:rFonts w:ascii="Arial" w:hAnsi="Arial" w:cs="Arial"/>
          <w:sz w:val="24"/>
          <w:szCs w:val="24"/>
        </w:rPr>
        <w:t>in today's world</w:t>
      </w:r>
      <w:r>
        <w:rPr>
          <w:rFonts w:ascii="Arial" w:hAnsi="Arial" w:cs="Arial"/>
          <w:sz w:val="24"/>
          <w:szCs w:val="24"/>
        </w:rPr>
        <w:t xml:space="preserve">. </w:t>
      </w:r>
      <w:r w:rsidR="002C4C39" w:rsidRPr="002C4C39">
        <w:rPr>
          <w:rFonts w:ascii="Arial" w:hAnsi="Arial" w:cs="Arial"/>
          <w:sz w:val="24"/>
          <w:szCs w:val="24"/>
        </w:rPr>
        <w:t xml:space="preserve">This ambiguity can lead to debates and disagreements when determining whether certain actions constitute terrorism. </w:t>
      </w:r>
    </w:p>
    <w:p w14:paraId="18D9672A" w14:textId="6E3E36C5" w:rsidR="007162FC" w:rsidRDefault="00F42CBA" w:rsidP="00D66303">
      <w:pPr>
        <w:spacing w:after="0"/>
        <w:jc w:val="both"/>
        <w:rPr>
          <w:rFonts w:ascii="Arial" w:hAnsi="Arial" w:cs="Arial"/>
          <w:sz w:val="24"/>
          <w:szCs w:val="24"/>
        </w:rPr>
      </w:pPr>
      <w:r>
        <w:rPr>
          <w:rFonts w:ascii="Arial" w:hAnsi="Arial" w:cs="Arial"/>
          <w:sz w:val="24"/>
          <w:szCs w:val="24"/>
        </w:rPr>
        <w:t xml:space="preserve">The most widely agreed on </w:t>
      </w:r>
      <w:r w:rsidR="002C4C39" w:rsidRPr="002C4C39">
        <w:rPr>
          <w:rFonts w:ascii="Arial" w:hAnsi="Arial" w:cs="Arial"/>
          <w:sz w:val="24"/>
          <w:szCs w:val="24"/>
        </w:rPr>
        <w:t>defin</w:t>
      </w:r>
      <w:r>
        <w:rPr>
          <w:rFonts w:ascii="Arial" w:hAnsi="Arial" w:cs="Arial"/>
          <w:sz w:val="24"/>
          <w:szCs w:val="24"/>
        </w:rPr>
        <w:t>ition of</w:t>
      </w:r>
      <w:r w:rsidR="002C4C39" w:rsidRPr="002C4C39">
        <w:rPr>
          <w:rFonts w:ascii="Arial" w:hAnsi="Arial" w:cs="Arial"/>
          <w:sz w:val="24"/>
          <w:szCs w:val="24"/>
        </w:rPr>
        <w:t xml:space="preserve"> terrorism </w:t>
      </w:r>
      <w:r>
        <w:rPr>
          <w:rFonts w:ascii="Arial" w:hAnsi="Arial" w:cs="Arial"/>
          <w:sz w:val="24"/>
          <w:szCs w:val="24"/>
        </w:rPr>
        <w:t>is</w:t>
      </w:r>
      <w:r w:rsidR="002C4C39" w:rsidRPr="002C4C39">
        <w:rPr>
          <w:rFonts w:ascii="Arial" w:hAnsi="Arial" w:cs="Arial"/>
          <w:sz w:val="24"/>
          <w:szCs w:val="24"/>
        </w:rPr>
        <w:t xml:space="preserve"> the use of serious violence to advance a political, religious, or ideological cause</w:t>
      </w:r>
      <w:r w:rsidR="00DB520F">
        <w:rPr>
          <w:rFonts w:ascii="Arial" w:hAnsi="Arial" w:cs="Arial"/>
          <w:sz w:val="24"/>
          <w:szCs w:val="24"/>
        </w:rPr>
        <w:t>, (</w:t>
      </w:r>
      <w:r w:rsidR="00DB520F" w:rsidRPr="00591C5B">
        <w:rPr>
          <w:rFonts w:ascii="Arial" w:hAnsi="Arial" w:cs="Arial"/>
          <w:sz w:val="24"/>
          <w:szCs w:val="24"/>
        </w:rPr>
        <w:t>Cave, 2021)</w:t>
      </w:r>
    </w:p>
    <w:p w14:paraId="4F77729D" w14:textId="77777777" w:rsidR="00F60CE1" w:rsidRDefault="00F60CE1" w:rsidP="00BA4F1A">
      <w:pPr>
        <w:spacing w:after="0"/>
        <w:rPr>
          <w:rFonts w:ascii="Arial" w:hAnsi="Arial" w:cs="Arial"/>
          <w:sz w:val="24"/>
          <w:szCs w:val="24"/>
        </w:rPr>
      </w:pPr>
    </w:p>
    <w:p w14:paraId="6F2CBB98" w14:textId="52ABB13C" w:rsidR="001B3C27" w:rsidRPr="001B3C27" w:rsidRDefault="003F54DB" w:rsidP="001B3C27">
      <w:pPr>
        <w:pStyle w:val="Heading1"/>
        <w:spacing w:after="240"/>
        <w:rPr>
          <w:rFonts w:ascii="Arial" w:hAnsi="Arial" w:cs="Arial"/>
        </w:rPr>
      </w:pPr>
      <w:bookmarkStart w:id="2" w:name="_Toc161436790"/>
      <w:r>
        <w:rPr>
          <w:rFonts w:ascii="Arial" w:hAnsi="Arial" w:cs="Arial"/>
        </w:rPr>
        <w:t>London Underground Bombing</w:t>
      </w:r>
      <w:bookmarkEnd w:id="2"/>
    </w:p>
    <w:p w14:paraId="01C55BB3" w14:textId="2997BF82" w:rsidR="001B3C27" w:rsidRDefault="001B3C27" w:rsidP="00D66303">
      <w:pPr>
        <w:spacing w:after="0"/>
        <w:jc w:val="both"/>
        <w:rPr>
          <w:rFonts w:ascii="Arial" w:eastAsiaTheme="majorEastAsia" w:hAnsi="Arial" w:cs="Arial"/>
          <w:color w:val="16191C"/>
          <w:sz w:val="24"/>
          <w:szCs w:val="24"/>
          <w:shd w:val="clear" w:color="auto" w:fill="F8F8F8"/>
        </w:rPr>
      </w:pPr>
      <w:r w:rsidRPr="001B3C27">
        <w:rPr>
          <w:rFonts w:ascii="Arial" w:eastAsiaTheme="majorEastAsia" w:hAnsi="Arial" w:cs="Arial"/>
          <w:color w:val="16191C"/>
          <w:sz w:val="24"/>
          <w:szCs w:val="24"/>
          <w:shd w:val="clear" w:color="auto" w:fill="F8F8F8"/>
        </w:rPr>
        <w:t>The terrorist incident on July 7, 2005, is referred to as the London Underground attack. During morning rush hour, four suicide bombers attacked London's public transport system, particularly the London Underground network. Three different tube trains and one double-decker bus were targeted by the assailants, who set off homemade explosive devices. 52 innocent individuals lost their lives as a result of the coordinated strikes, while hundreds more were hurt. It was a horrible incident that affected London and the entire globe profoundly.</w:t>
      </w:r>
    </w:p>
    <w:p w14:paraId="041C1AC8" w14:textId="77777777" w:rsidR="00D06BB5" w:rsidRDefault="00D66303" w:rsidP="00D66303">
      <w:pPr>
        <w:spacing w:after="0"/>
        <w:jc w:val="both"/>
        <w:rPr>
          <w:rFonts w:ascii="Arial" w:hAnsi="Arial" w:cs="Arial"/>
          <w:sz w:val="24"/>
          <w:szCs w:val="24"/>
        </w:rPr>
      </w:pPr>
      <w:r w:rsidRPr="00D66303">
        <w:rPr>
          <w:rFonts w:ascii="Arial" w:hAnsi="Arial" w:cs="Arial"/>
          <w:sz w:val="24"/>
          <w:szCs w:val="24"/>
        </w:rPr>
        <w:t>Seven people were killed when the first explosion happened at 8:50 AM on a Circle Line tube train between Liverpool Street and Aldgate stations.</w:t>
      </w:r>
      <w:r>
        <w:rPr>
          <w:rFonts w:ascii="Arial" w:hAnsi="Arial" w:cs="Arial"/>
          <w:sz w:val="24"/>
          <w:szCs w:val="24"/>
        </w:rPr>
        <w:t xml:space="preserve"> </w:t>
      </w:r>
      <w:r w:rsidRPr="00D66303">
        <w:rPr>
          <w:rFonts w:ascii="Arial" w:hAnsi="Arial" w:cs="Arial"/>
          <w:sz w:val="24"/>
          <w:szCs w:val="24"/>
        </w:rPr>
        <w:t>At around the same time, 26 people were killed in another explosion that occurred on a Piccadilly Line train travelling between the stations of Russell Square and King's Cross St Pancras.</w:t>
      </w:r>
      <w:r>
        <w:rPr>
          <w:rFonts w:ascii="Arial" w:hAnsi="Arial" w:cs="Arial"/>
          <w:sz w:val="24"/>
          <w:szCs w:val="24"/>
        </w:rPr>
        <w:t xml:space="preserve"> </w:t>
      </w:r>
      <w:r w:rsidRPr="00D66303">
        <w:rPr>
          <w:rFonts w:ascii="Arial" w:hAnsi="Arial" w:cs="Arial"/>
          <w:sz w:val="24"/>
          <w:szCs w:val="24"/>
        </w:rPr>
        <w:t>Seven individuals lost their lives in a third explosion that occurred on a different Circle Line train at 8:50 AM, close to Edgware Road station.</w:t>
      </w:r>
      <w:r>
        <w:rPr>
          <w:rFonts w:ascii="Arial" w:hAnsi="Arial" w:cs="Arial"/>
          <w:sz w:val="24"/>
          <w:szCs w:val="24"/>
        </w:rPr>
        <w:t xml:space="preserve"> </w:t>
      </w:r>
      <w:r w:rsidRPr="00D66303">
        <w:rPr>
          <w:rFonts w:ascii="Arial" w:hAnsi="Arial" w:cs="Arial"/>
          <w:sz w:val="24"/>
          <w:szCs w:val="24"/>
        </w:rPr>
        <w:t xml:space="preserve">The last explosion happened on a double-decker bus in Tavistock Square at 9:47 AM, and it killed </w:t>
      </w:r>
      <w:r>
        <w:rPr>
          <w:rFonts w:ascii="Arial" w:hAnsi="Arial" w:cs="Arial"/>
          <w:sz w:val="24"/>
          <w:szCs w:val="24"/>
        </w:rPr>
        <w:t>13</w:t>
      </w:r>
      <w:r w:rsidRPr="00D66303">
        <w:rPr>
          <w:rFonts w:ascii="Arial" w:hAnsi="Arial" w:cs="Arial"/>
          <w:sz w:val="24"/>
          <w:szCs w:val="24"/>
        </w:rPr>
        <w:t xml:space="preserve"> people, including the bomber.</w:t>
      </w:r>
      <w:r>
        <w:rPr>
          <w:rFonts w:ascii="Arial" w:hAnsi="Arial" w:cs="Arial"/>
          <w:sz w:val="24"/>
          <w:szCs w:val="24"/>
        </w:rPr>
        <w:t xml:space="preserve"> </w:t>
      </w:r>
    </w:p>
    <w:p w14:paraId="4F81E44E" w14:textId="2C098410" w:rsidR="001B3C27" w:rsidRPr="00D66303" w:rsidRDefault="00D06BB5" w:rsidP="00D66303">
      <w:pPr>
        <w:spacing w:after="0"/>
        <w:jc w:val="both"/>
        <w:rPr>
          <w:rFonts w:ascii="Arial" w:hAnsi="Arial" w:cs="Arial"/>
          <w:sz w:val="24"/>
          <w:szCs w:val="24"/>
        </w:rPr>
      </w:pPr>
      <w:r w:rsidRPr="00D06BB5">
        <w:rPr>
          <w:rFonts w:ascii="Arial" w:hAnsi="Arial" w:cs="Arial"/>
          <w:sz w:val="24"/>
          <w:szCs w:val="24"/>
        </w:rPr>
        <w:t>The attack on the London Underground had far-reaching consequences for both the system and the city as a whole. The Underground system's security procedures were tightened to protect passenger safety. There were more police patrols, security cameras, and better emergency response methods. Londoners become more cautious and conscious of their surroundings while taking public transport.</w:t>
      </w:r>
      <w:r>
        <w:rPr>
          <w:rFonts w:ascii="Arial" w:hAnsi="Arial" w:cs="Arial"/>
          <w:sz w:val="24"/>
          <w:szCs w:val="24"/>
        </w:rPr>
        <w:t xml:space="preserve"> </w:t>
      </w:r>
      <w:r w:rsidRPr="00D06BB5">
        <w:rPr>
          <w:rFonts w:ascii="Arial" w:hAnsi="Arial" w:cs="Arial"/>
          <w:sz w:val="24"/>
          <w:szCs w:val="24"/>
        </w:rPr>
        <w:t>On a larger scale, the assault had a significant impact on the inhabitants of London. It created fear and vulnerability by serving as a clear reminder of the threat posed by terrorism. </w:t>
      </w:r>
    </w:p>
    <w:p w14:paraId="36598ABC" w14:textId="77777777" w:rsidR="003F54DB" w:rsidRDefault="003F54DB" w:rsidP="00BA4F1A">
      <w:pPr>
        <w:spacing w:after="0"/>
        <w:rPr>
          <w:rFonts w:ascii="Arial" w:hAnsi="Arial" w:cs="Arial"/>
          <w:sz w:val="24"/>
          <w:szCs w:val="24"/>
        </w:rPr>
      </w:pPr>
    </w:p>
    <w:p w14:paraId="2BEB5C88" w14:textId="2EF11C32" w:rsidR="00D06BB5" w:rsidRPr="001B3C27" w:rsidRDefault="00D06BB5" w:rsidP="00D06BB5">
      <w:pPr>
        <w:pStyle w:val="Heading1"/>
        <w:spacing w:after="240"/>
        <w:rPr>
          <w:rFonts w:ascii="Arial" w:hAnsi="Arial" w:cs="Arial"/>
        </w:rPr>
      </w:pPr>
      <w:bookmarkStart w:id="3" w:name="_Toc161436791"/>
      <w:r>
        <w:rPr>
          <w:rFonts w:ascii="Arial" w:hAnsi="Arial" w:cs="Arial"/>
        </w:rPr>
        <w:t>Manchester Concert Bombing</w:t>
      </w:r>
      <w:bookmarkEnd w:id="3"/>
      <w:r>
        <w:rPr>
          <w:rFonts w:ascii="Arial" w:hAnsi="Arial" w:cs="Arial"/>
        </w:rPr>
        <w:t xml:space="preserve"> </w:t>
      </w:r>
    </w:p>
    <w:p w14:paraId="2D803F75" w14:textId="59BE884A" w:rsidR="003F54DB" w:rsidRDefault="00D06BB5" w:rsidP="004B6B76">
      <w:pPr>
        <w:spacing w:after="0"/>
        <w:jc w:val="both"/>
        <w:rPr>
          <w:rFonts w:ascii="Arial" w:hAnsi="Arial" w:cs="Arial"/>
          <w:sz w:val="24"/>
          <w:szCs w:val="24"/>
        </w:rPr>
      </w:pPr>
      <w:r w:rsidRPr="00D06BB5">
        <w:rPr>
          <w:rFonts w:ascii="Arial" w:hAnsi="Arial" w:cs="Arial"/>
          <w:sz w:val="24"/>
          <w:szCs w:val="24"/>
        </w:rPr>
        <w:t>The Manchester concert bombing was a deadly incident that took place on May 22, 2017, during an Ariana Grande concert at Manchester Arena. A suicide bomber detonated a homemade explosive device in the arena's foyer area, sparking mayhem and killing 22 innocent people, including children, while wounding many more.</w:t>
      </w:r>
      <w:r>
        <w:rPr>
          <w:rFonts w:ascii="Arial" w:hAnsi="Arial" w:cs="Arial"/>
          <w:sz w:val="24"/>
          <w:szCs w:val="24"/>
        </w:rPr>
        <w:t xml:space="preserve"> T</w:t>
      </w:r>
      <w:r w:rsidRPr="00D06BB5">
        <w:rPr>
          <w:rFonts w:ascii="Arial" w:hAnsi="Arial" w:cs="Arial"/>
          <w:sz w:val="24"/>
          <w:szCs w:val="24"/>
        </w:rPr>
        <w:t xml:space="preserve">he </w:t>
      </w:r>
      <w:r w:rsidRPr="00D06BB5">
        <w:rPr>
          <w:rFonts w:ascii="Arial" w:hAnsi="Arial" w:cs="Arial"/>
          <w:sz w:val="24"/>
          <w:szCs w:val="24"/>
        </w:rPr>
        <w:lastRenderedPageBreak/>
        <w:t>attack occurred shortly after an Ariana Grande concert had ended</w:t>
      </w:r>
      <w:r>
        <w:rPr>
          <w:rFonts w:ascii="Arial" w:hAnsi="Arial" w:cs="Arial"/>
          <w:sz w:val="24"/>
          <w:szCs w:val="24"/>
        </w:rPr>
        <w:t xml:space="preserve"> at 10:31pm</w:t>
      </w:r>
      <w:r w:rsidRPr="00D06BB5">
        <w:rPr>
          <w:rFonts w:ascii="Arial" w:hAnsi="Arial" w:cs="Arial"/>
          <w:sz w:val="24"/>
          <w:szCs w:val="24"/>
        </w:rPr>
        <w:t>, when many concertgoers were leaving the venue.</w:t>
      </w:r>
    </w:p>
    <w:p w14:paraId="0A967793" w14:textId="046CFCF9" w:rsidR="00F60CE1" w:rsidRDefault="003E268C" w:rsidP="004B6B76">
      <w:pPr>
        <w:spacing w:after="0"/>
        <w:jc w:val="both"/>
        <w:rPr>
          <w:rFonts w:ascii="Arial" w:hAnsi="Arial" w:cs="Arial"/>
          <w:sz w:val="24"/>
          <w:szCs w:val="24"/>
        </w:rPr>
      </w:pPr>
      <w:r w:rsidRPr="003E268C">
        <w:rPr>
          <w:rFonts w:ascii="Arial" w:hAnsi="Arial" w:cs="Arial"/>
          <w:sz w:val="24"/>
          <w:szCs w:val="24"/>
        </w:rPr>
        <w:t>In the aftermath, there were increased security measures at public events and venues, with a focus on preventing future attacks. The One Love Manchester benefit concert, organi</w:t>
      </w:r>
      <w:r w:rsidR="005C19BE">
        <w:rPr>
          <w:rFonts w:ascii="Arial" w:hAnsi="Arial" w:cs="Arial"/>
          <w:sz w:val="24"/>
          <w:szCs w:val="24"/>
        </w:rPr>
        <w:t>s</w:t>
      </w:r>
      <w:r w:rsidRPr="003E268C">
        <w:rPr>
          <w:rFonts w:ascii="Arial" w:hAnsi="Arial" w:cs="Arial"/>
          <w:sz w:val="24"/>
          <w:szCs w:val="24"/>
        </w:rPr>
        <w:t xml:space="preserve">ed by Ariana Grande, took place just a few weeks later, bringing together artists and fans to </w:t>
      </w:r>
      <w:r w:rsidRPr="003E268C">
        <w:rPr>
          <w:rFonts w:ascii="Arial" w:hAnsi="Arial" w:cs="Arial"/>
          <w:sz w:val="24"/>
          <w:szCs w:val="24"/>
        </w:rPr>
        <w:t>honour</w:t>
      </w:r>
      <w:r w:rsidRPr="003E268C">
        <w:rPr>
          <w:rFonts w:ascii="Arial" w:hAnsi="Arial" w:cs="Arial"/>
          <w:sz w:val="24"/>
          <w:szCs w:val="24"/>
        </w:rPr>
        <w:t xml:space="preserve"> the victims and raise funds for those affected.</w:t>
      </w:r>
    </w:p>
    <w:p w14:paraId="5D37AC50" w14:textId="77777777" w:rsidR="002D21E2" w:rsidRDefault="002D21E2" w:rsidP="002D21E2">
      <w:pPr>
        <w:spacing w:after="0"/>
        <w:rPr>
          <w:rFonts w:ascii="Arial" w:hAnsi="Arial" w:cs="Arial"/>
          <w:sz w:val="24"/>
          <w:szCs w:val="24"/>
        </w:rPr>
      </w:pPr>
    </w:p>
    <w:p w14:paraId="0D3A247D" w14:textId="0F1EC094" w:rsidR="00F60CE1" w:rsidRPr="0076339E" w:rsidRDefault="002D21E2" w:rsidP="0076339E">
      <w:pPr>
        <w:pStyle w:val="Heading1"/>
        <w:spacing w:after="240"/>
        <w:rPr>
          <w:rFonts w:ascii="Arial" w:hAnsi="Arial" w:cs="Arial"/>
        </w:rPr>
      </w:pPr>
      <w:bookmarkStart w:id="4" w:name="_Toc161436792"/>
      <w:r>
        <w:rPr>
          <w:rFonts w:ascii="Arial" w:hAnsi="Arial" w:cs="Arial"/>
        </w:rPr>
        <w:t>Public Service Response Framework</w:t>
      </w:r>
      <w:bookmarkEnd w:id="4"/>
    </w:p>
    <w:p w14:paraId="5F69C2EF" w14:textId="77777777" w:rsidR="000B309E" w:rsidRDefault="00C06372" w:rsidP="000B309E">
      <w:pPr>
        <w:spacing w:after="0"/>
        <w:jc w:val="both"/>
        <w:rPr>
          <w:rFonts w:ascii="Arial" w:hAnsi="Arial" w:cs="Arial"/>
          <w:sz w:val="24"/>
          <w:szCs w:val="24"/>
        </w:rPr>
      </w:pPr>
      <w:r w:rsidRPr="00C06372">
        <w:rPr>
          <w:rFonts w:ascii="Arial" w:hAnsi="Arial" w:cs="Arial"/>
          <w:sz w:val="24"/>
          <w:szCs w:val="24"/>
        </w:rPr>
        <w:t>During a terrorist attack, coordination among public service agencies becomes even more crucial. They employ various mechanisms to ensure effective collaboration and response</w:t>
      </w:r>
      <w:r w:rsidR="00033D86">
        <w:rPr>
          <w:rFonts w:ascii="Arial" w:hAnsi="Arial" w:cs="Arial"/>
          <w:sz w:val="24"/>
          <w:szCs w:val="24"/>
        </w:rPr>
        <w:t xml:space="preserve"> in preparation for a possible terrorist attack.</w:t>
      </w:r>
      <w:r w:rsidR="000B309E">
        <w:rPr>
          <w:rFonts w:ascii="Arial" w:hAnsi="Arial" w:cs="Arial"/>
          <w:sz w:val="24"/>
          <w:szCs w:val="24"/>
        </w:rPr>
        <w:t xml:space="preserve"> Examples of these include</w:t>
      </w:r>
      <w:r w:rsidR="000B309E" w:rsidRPr="000B309E">
        <w:t xml:space="preserve"> </w:t>
      </w:r>
      <w:r w:rsidR="000B309E" w:rsidRPr="000B309E">
        <w:rPr>
          <w:rFonts w:ascii="Arial" w:hAnsi="Arial" w:cs="Arial"/>
          <w:sz w:val="24"/>
          <w:szCs w:val="24"/>
        </w:rPr>
        <w:t xml:space="preserve">Unified Command: Agencies form a unified command system in which officials from different agencies collaborate to make collective decisions. This helps to streamline operations, disseminate information, and efficiently coordinate resources. </w:t>
      </w:r>
    </w:p>
    <w:p w14:paraId="71B7FAE7" w14:textId="77777777" w:rsidR="000B309E" w:rsidRDefault="000B309E" w:rsidP="000B309E">
      <w:pPr>
        <w:spacing w:after="0"/>
        <w:jc w:val="both"/>
        <w:rPr>
          <w:rFonts w:ascii="Arial" w:hAnsi="Arial" w:cs="Arial"/>
          <w:sz w:val="24"/>
          <w:szCs w:val="24"/>
        </w:rPr>
      </w:pPr>
      <w:r w:rsidRPr="000B309E">
        <w:rPr>
          <w:rFonts w:ascii="Arial" w:hAnsi="Arial" w:cs="Arial"/>
          <w:sz w:val="24"/>
          <w:szCs w:val="24"/>
        </w:rPr>
        <w:t xml:space="preserve">Joint Intelligence Sharing: Agencies communicate intelligence and information on the attack to acquire a complete picture of the situation. This enables them to recognise possible threats, track suspects, and respond appropriately. </w:t>
      </w:r>
    </w:p>
    <w:p w14:paraId="74E579C9" w14:textId="77682748" w:rsidR="000B309E" w:rsidRDefault="000B309E" w:rsidP="000B309E">
      <w:pPr>
        <w:spacing w:after="0"/>
        <w:jc w:val="both"/>
        <w:rPr>
          <w:rFonts w:ascii="Arial" w:hAnsi="Arial" w:cs="Arial"/>
          <w:sz w:val="24"/>
          <w:szCs w:val="24"/>
        </w:rPr>
      </w:pPr>
      <w:r w:rsidRPr="000B309E">
        <w:rPr>
          <w:rFonts w:ascii="Arial" w:hAnsi="Arial" w:cs="Arial"/>
          <w:sz w:val="24"/>
          <w:szCs w:val="24"/>
        </w:rPr>
        <w:t>Specialised Task Forces: Agencies may establish specialised task forces dedicated to counterterrorism operations. These task groups bring together professionals from law enforcement, intelligence agencies, and other relevant organisations to improve coordination and reaction capabilities.</w:t>
      </w:r>
    </w:p>
    <w:p w14:paraId="33A15F2A" w14:textId="1C959626" w:rsidR="000B309E" w:rsidRDefault="000B309E" w:rsidP="000B309E">
      <w:pPr>
        <w:spacing w:after="0"/>
        <w:jc w:val="both"/>
        <w:rPr>
          <w:rFonts w:ascii="Arial" w:hAnsi="Arial" w:cs="Arial"/>
          <w:sz w:val="24"/>
          <w:szCs w:val="24"/>
        </w:rPr>
      </w:pPr>
      <w:r w:rsidRPr="000B309E">
        <w:rPr>
          <w:rFonts w:ascii="Arial" w:hAnsi="Arial" w:cs="Arial"/>
          <w:sz w:val="24"/>
          <w:szCs w:val="24"/>
        </w:rPr>
        <w:t>Interagency Training and Exercises: Public service organisations collaborate on training exercises aimed primarily at reacting to terrorist strikes. This improves interagency collaboration, communication, and interoperability, resulting in a more effective crisis response.</w:t>
      </w:r>
    </w:p>
    <w:p w14:paraId="580A654D" w14:textId="77777777" w:rsidR="000B309E" w:rsidRDefault="000B309E" w:rsidP="000B309E">
      <w:pPr>
        <w:spacing w:after="0"/>
        <w:jc w:val="both"/>
        <w:rPr>
          <w:rFonts w:ascii="Arial" w:hAnsi="Arial" w:cs="Arial"/>
          <w:sz w:val="24"/>
          <w:szCs w:val="24"/>
        </w:rPr>
      </w:pPr>
    </w:p>
    <w:p w14:paraId="1A84A807" w14:textId="792764EF" w:rsidR="000B309E" w:rsidRDefault="000B309E" w:rsidP="000B309E">
      <w:pPr>
        <w:pStyle w:val="Heading1"/>
        <w:spacing w:after="240"/>
        <w:rPr>
          <w:rFonts w:ascii="Arial" w:hAnsi="Arial" w:cs="Arial"/>
        </w:rPr>
      </w:pPr>
      <w:bookmarkStart w:id="5" w:name="_Toc161436793"/>
      <w:r>
        <w:rPr>
          <w:rFonts w:ascii="Arial" w:hAnsi="Arial" w:cs="Arial"/>
        </w:rPr>
        <w:t>E</w:t>
      </w:r>
      <w:r w:rsidR="00593436">
        <w:rPr>
          <w:rFonts w:ascii="Arial" w:hAnsi="Arial" w:cs="Arial"/>
        </w:rPr>
        <w:t>ffectiveness of the</w:t>
      </w:r>
      <w:r w:rsidR="00B10936">
        <w:rPr>
          <w:rFonts w:ascii="Arial" w:hAnsi="Arial" w:cs="Arial"/>
        </w:rPr>
        <w:t xml:space="preserve"> Public Services Response</w:t>
      </w:r>
      <w:r w:rsidR="00593436">
        <w:rPr>
          <w:rFonts w:ascii="Arial" w:hAnsi="Arial" w:cs="Arial"/>
        </w:rPr>
        <w:t xml:space="preserve"> to London Underground Bombings</w:t>
      </w:r>
      <w:bookmarkEnd w:id="5"/>
    </w:p>
    <w:p w14:paraId="772EBA67" w14:textId="77777777" w:rsidR="001C1DF4" w:rsidRDefault="001C1DF4" w:rsidP="001C1DF4">
      <w:pPr>
        <w:spacing w:after="0"/>
        <w:jc w:val="both"/>
        <w:rPr>
          <w:rFonts w:ascii="Arial" w:hAnsi="Arial" w:cs="Arial"/>
          <w:sz w:val="24"/>
          <w:szCs w:val="24"/>
        </w:rPr>
      </w:pPr>
      <w:r w:rsidRPr="00BF623B">
        <w:rPr>
          <w:rFonts w:ascii="Arial" w:hAnsi="Arial" w:cs="Arial"/>
          <w:sz w:val="24"/>
          <w:szCs w:val="24"/>
        </w:rPr>
        <w:t>9:30 - 10:30 a.m.: Emergency services, including police, fire, and ambulance teams, are quickly dispatched to the explosion sites.</w:t>
      </w:r>
      <w:r>
        <w:rPr>
          <w:rFonts w:ascii="Arial" w:hAnsi="Arial" w:cs="Arial"/>
          <w:sz w:val="24"/>
          <w:szCs w:val="24"/>
        </w:rPr>
        <w:t xml:space="preserve"> </w:t>
      </w:r>
      <w:r w:rsidRPr="00BF623B">
        <w:rPr>
          <w:rFonts w:ascii="Arial" w:hAnsi="Arial" w:cs="Arial"/>
          <w:sz w:val="24"/>
          <w:szCs w:val="24"/>
        </w:rPr>
        <w:t xml:space="preserve">Approximately 10:30 a.m.: The London Underground system is shut down as a precaution, and stations are evacuated. </w:t>
      </w:r>
    </w:p>
    <w:p w14:paraId="56B1EB71" w14:textId="77777777" w:rsidR="001C1DF4" w:rsidRDefault="001C1DF4" w:rsidP="001C1DF4">
      <w:pPr>
        <w:spacing w:after="0"/>
        <w:jc w:val="both"/>
        <w:rPr>
          <w:rFonts w:ascii="Arial" w:hAnsi="Arial" w:cs="Arial"/>
          <w:sz w:val="24"/>
          <w:szCs w:val="24"/>
        </w:rPr>
      </w:pPr>
      <w:r w:rsidRPr="00BF623B">
        <w:rPr>
          <w:rFonts w:ascii="Arial" w:hAnsi="Arial" w:cs="Arial"/>
          <w:sz w:val="24"/>
          <w:szCs w:val="24"/>
        </w:rPr>
        <w:t xml:space="preserve">Throughout the morning, emergency personnel work feverishly to remove passengers from damaged trains and aid those injured. Medical staff give emergency care on the spot and transport patients to nearby hospitals. </w:t>
      </w:r>
    </w:p>
    <w:p w14:paraId="02A228CB" w14:textId="77777777" w:rsidR="001C1DF4" w:rsidRDefault="001C1DF4" w:rsidP="001C1DF4">
      <w:pPr>
        <w:spacing w:after="0"/>
        <w:jc w:val="both"/>
        <w:rPr>
          <w:rFonts w:ascii="Arial" w:hAnsi="Arial" w:cs="Arial"/>
          <w:sz w:val="24"/>
          <w:szCs w:val="24"/>
        </w:rPr>
      </w:pPr>
      <w:r w:rsidRPr="00BF623B">
        <w:rPr>
          <w:rFonts w:ascii="Arial" w:hAnsi="Arial" w:cs="Arial"/>
          <w:sz w:val="24"/>
          <w:szCs w:val="24"/>
        </w:rPr>
        <w:t>Late morning to afternoon: As the scope of the crisis becomes clear, additional emergency resources are mobilised, including specialised teams for search and rescue operations in the subterranean tunnels. Throughout the day, police undertake preliminary investigations at the bomb locations, gathering evidence and forming cordons to protect the areas.</w:t>
      </w:r>
    </w:p>
    <w:p w14:paraId="2203A5F3" w14:textId="77777777" w:rsidR="001C1DF4" w:rsidRPr="0076339E" w:rsidRDefault="001C1DF4" w:rsidP="001C1DF4">
      <w:pPr>
        <w:spacing w:after="0"/>
        <w:jc w:val="both"/>
        <w:rPr>
          <w:rFonts w:ascii="Arial" w:hAnsi="Arial" w:cs="Arial"/>
          <w:sz w:val="24"/>
          <w:szCs w:val="24"/>
        </w:rPr>
      </w:pPr>
      <w:r w:rsidRPr="0076339E">
        <w:rPr>
          <w:rFonts w:ascii="Arial" w:hAnsi="Arial" w:cs="Arial"/>
          <w:sz w:val="24"/>
          <w:szCs w:val="24"/>
        </w:rPr>
        <w:t>Evening and night: Search and rescue activities continue into the evening and night, with emergency services clearing rubble and locating any lingering victims.</w:t>
      </w:r>
    </w:p>
    <w:p w14:paraId="01022995" w14:textId="77777777" w:rsidR="001C1DF4" w:rsidRDefault="001C1DF4" w:rsidP="001C1DF4">
      <w:pPr>
        <w:spacing w:after="0"/>
        <w:jc w:val="both"/>
        <w:rPr>
          <w:rFonts w:ascii="Arial" w:hAnsi="Arial" w:cs="Arial"/>
          <w:sz w:val="24"/>
          <w:szCs w:val="24"/>
        </w:rPr>
      </w:pPr>
      <w:r w:rsidRPr="0076339E">
        <w:rPr>
          <w:rFonts w:ascii="Arial" w:hAnsi="Arial" w:cs="Arial"/>
          <w:sz w:val="24"/>
          <w:szCs w:val="24"/>
        </w:rPr>
        <w:lastRenderedPageBreak/>
        <w:t>In the days and weeks following the explosions, law enforcement authorities conduct intensive investigations to identify the culprits and any collaborators.</w:t>
      </w:r>
    </w:p>
    <w:p w14:paraId="4B01FC7D" w14:textId="77777777" w:rsidR="001C1DF4" w:rsidRDefault="001C1DF4" w:rsidP="001C1DF4">
      <w:pPr>
        <w:jc w:val="both"/>
        <w:rPr>
          <w:rFonts w:ascii="Arial" w:hAnsi="Arial" w:cs="Arial"/>
          <w:sz w:val="24"/>
          <w:szCs w:val="24"/>
        </w:rPr>
      </w:pPr>
      <w:r w:rsidRPr="0076339E">
        <w:rPr>
          <w:rFonts w:ascii="Arial" w:hAnsi="Arial" w:cs="Arial"/>
          <w:sz w:val="24"/>
          <w:szCs w:val="24"/>
        </w:rPr>
        <w:t>This timeline summarises the public service response to the London Underground bombing, emphasising the rapid mobilisation of emergency services, the coordinated efforts to rescue victims and secure the scenes, and the ongoing investigation and recovery efforts in the aftermath of the attacks.</w:t>
      </w:r>
    </w:p>
    <w:p w14:paraId="26402C91" w14:textId="77777777" w:rsidR="001C1DF4" w:rsidRPr="00B10936" w:rsidRDefault="001C1DF4" w:rsidP="001C1DF4">
      <w:pPr>
        <w:pStyle w:val="Heading2"/>
        <w:jc w:val="both"/>
        <w:rPr>
          <w:rFonts w:ascii="Arial" w:hAnsi="Arial" w:cs="Arial"/>
          <w:color w:val="0D0D0D" w:themeColor="text1" w:themeTint="F2"/>
          <w:sz w:val="24"/>
          <w:szCs w:val="24"/>
        </w:rPr>
      </w:pPr>
      <w:bookmarkStart w:id="6" w:name="_Toc161432779"/>
      <w:bookmarkStart w:id="7" w:name="_Toc161432797"/>
      <w:bookmarkStart w:id="8" w:name="_Toc161435133"/>
      <w:bookmarkStart w:id="9" w:name="_Toc161436038"/>
      <w:bookmarkStart w:id="10" w:name="_Toc161436794"/>
      <w:r w:rsidRPr="00B10936">
        <w:rPr>
          <w:rFonts w:ascii="Arial" w:hAnsi="Arial" w:cs="Arial"/>
          <w:color w:val="0D0D0D" w:themeColor="text1" w:themeTint="F2"/>
          <w:sz w:val="24"/>
          <w:szCs w:val="24"/>
        </w:rPr>
        <w:t>While the reaction to the London Underground bombing had many commendable aspects, some obstacles and inadequacies were identified:</w:t>
      </w:r>
      <w:bookmarkEnd w:id="6"/>
      <w:bookmarkEnd w:id="7"/>
      <w:bookmarkEnd w:id="8"/>
      <w:bookmarkEnd w:id="9"/>
      <w:bookmarkEnd w:id="10"/>
    </w:p>
    <w:p w14:paraId="06FA7DDD" w14:textId="77777777" w:rsidR="001C1DF4" w:rsidRPr="00B10936" w:rsidRDefault="001C1DF4" w:rsidP="00161FCD">
      <w:pPr>
        <w:pStyle w:val="Heading2"/>
        <w:jc w:val="both"/>
        <w:rPr>
          <w:rFonts w:ascii="Arial" w:hAnsi="Arial" w:cs="Arial"/>
          <w:color w:val="0D0D0D" w:themeColor="text1" w:themeTint="F2"/>
          <w:sz w:val="24"/>
          <w:szCs w:val="24"/>
        </w:rPr>
      </w:pPr>
      <w:bookmarkStart w:id="11" w:name="_Toc161432780"/>
      <w:bookmarkStart w:id="12" w:name="_Toc161432798"/>
      <w:bookmarkStart w:id="13" w:name="_Toc161435134"/>
      <w:bookmarkStart w:id="14" w:name="_Toc161436039"/>
      <w:bookmarkStart w:id="15" w:name="_Toc161436795"/>
      <w:r w:rsidRPr="00B10936">
        <w:rPr>
          <w:rFonts w:ascii="Arial" w:hAnsi="Arial" w:cs="Arial"/>
          <w:color w:val="0D0D0D" w:themeColor="text1" w:themeTint="F2"/>
          <w:sz w:val="24"/>
          <w:szCs w:val="24"/>
        </w:rPr>
        <w:t>Initial Coordination and Communication: Several public service organisations reported challenges in coordinating their response efforts, resulting in delays and confusion in the early phases of the disaster. Communication outages were recorded in several regions, limiting the delivery of essential information to the public and emergency personnel.</w:t>
      </w:r>
      <w:bookmarkEnd w:id="11"/>
      <w:bookmarkEnd w:id="12"/>
      <w:bookmarkEnd w:id="13"/>
      <w:bookmarkEnd w:id="14"/>
      <w:bookmarkEnd w:id="15"/>
    </w:p>
    <w:p w14:paraId="52BB29D4" w14:textId="77777777" w:rsidR="001C1DF4" w:rsidRPr="00B10936" w:rsidRDefault="001C1DF4" w:rsidP="00161FCD">
      <w:pPr>
        <w:pStyle w:val="Heading2"/>
        <w:jc w:val="both"/>
        <w:rPr>
          <w:rFonts w:ascii="Arial" w:hAnsi="Arial" w:cs="Arial"/>
          <w:color w:val="0D0D0D" w:themeColor="text1" w:themeTint="F2"/>
          <w:sz w:val="24"/>
          <w:szCs w:val="24"/>
        </w:rPr>
      </w:pPr>
      <w:bookmarkStart w:id="16" w:name="_Toc161432781"/>
      <w:bookmarkStart w:id="17" w:name="_Toc161432799"/>
      <w:bookmarkStart w:id="18" w:name="_Toc161435135"/>
      <w:bookmarkStart w:id="19" w:name="_Toc161436040"/>
      <w:bookmarkStart w:id="20" w:name="_Toc161436796"/>
      <w:r w:rsidRPr="00B10936">
        <w:rPr>
          <w:rFonts w:ascii="Arial" w:hAnsi="Arial" w:cs="Arial"/>
          <w:color w:val="0D0D0D" w:themeColor="text1" w:themeTint="F2"/>
          <w:sz w:val="24"/>
          <w:szCs w:val="24"/>
        </w:rPr>
        <w:t>Rescue efforts in underground tunnels posed considerable problems owing to limited access and vision. Emergency personnel had difficulty reaching impacted trains and removing people from the subterranean network, causing delays in delivering medical care and transporting survivors.</w:t>
      </w:r>
      <w:bookmarkEnd w:id="16"/>
      <w:bookmarkEnd w:id="17"/>
      <w:bookmarkEnd w:id="18"/>
      <w:bookmarkEnd w:id="19"/>
      <w:bookmarkEnd w:id="20"/>
    </w:p>
    <w:p w14:paraId="714079BD" w14:textId="0CEB9A94" w:rsidR="001C1DF4" w:rsidRDefault="001C1DF4" w:rsidP="00161FCD">
      <w:pPr>
        <w:spacing w:after="0"/>
        <w:jc w:val="both"/>
        <w:rPr>
          <w:rFonts w:ascii="Arial" w:hAnsi="Arial" w:cs="Arial"/>
          <w:sz w:val="24"/>
          <w:szCs w:val="24"/>
        </w:rPr>
      </w:pPr>
      <w:r w:rsidRPr="0002576F">
        <w:rPr>
          <w:rFonts w:ascii="Arial" w:hAnsi="Arial" w:cs="Arial"/>
          <w:sz w:val="24"/>
          <w:szCs w:val="24"/>
        </w:rPr>
        <w:t xml:space="preserve">Resource </w:t>
      </w:r>
      <w:r w:rsidR="00C43C26" w:rsidRPr="0002576F">
        <w:rPr>
          <w:rFonts w:ascii="Arial" w:hAnsi="Arial" w:cs="Arial"/>
          <w:sz w:val="24"/>
          <w:szCs w:val="24"/>
        </w:rPr>
        <w:t>Constraints</w:t>
      </w:r>
      <w:r w:rsidR="00C43C26">
        <w:rPr>
          <w:rFonts w:ascii="Arial" w:hAnsi="Arial" w:cs="Arial"/>
          <w:sz w:val="24"/>
          <w:szCs w:val="24"/>
        </w:rPr>
        <w:t>:</w:t>
      </w:r>
      <w:r w:rsidRPr="0002576F">
        <w:rPr>
          <w:rFonts w:ascii="Arial" w:hAnsi="Arial" w:cs="Arial"/>
          <w:sz w:val="24"/>
          <w:szCs w:val="24"/>
        </w:rPr>
        <w:t xml:space="preserve"> </w:t>
      </w:r>
      <w:r w:rsidR="00C43C26">
        <w:rPr>
          <w:rFonts w:ascii="Arial" w:hAnsi="Arial" w:cs="Arial"/>
          <w:sz w:val="24"/>
          <w:szCs w:val="24"/>
        </w:rPr>
        <w:t>d</w:t>
      </w:r>
      <w:r w:rsidRPr="0002576F">
        <w:rPr>
          <w:rFonts w:ascii="Arial" w:hAnsi="Arial" w:cs="Arial"/>
          <w:sz w:val="24"/>
          <w:szCs w:val="24"/>
        </w:rPr>
        <w:t>espite the rapid mobilisation of emergency services, there were constraints on the availability and deployment of resources which included personnel, equipment, and medical supplies. Logistical constraints and communication barriers hampered effective resource allocation and coordination among response organisations.</w:t>
      </w:r>
    </w:p>
    <w:p w14:paraId="518B2BB0" w14:textId="30132281" w:rsidR="001C1DF4" w:rsidRDefault="001C1DF4" w:rsidP="00161FCD">
      <w:pPr>
        <w:spacing w:after="0"/>
        <w:jc w:val="both"/>
        <w:rPr>
          <w:rFonts w:ascii="Arial" w:hAnsi="Arial" w:cs="Arial"/>
          <w:sz w:val="24"/>
          <w:szCs w:val="24"/>
        </w:rPr>
      </w:pPr>
      <w:r w:rsidRPr="0002576F">
        <w:rPr>
          <w:rFonts w:ascii="Arial" w:hAnsi="Arial" w:cs="Arial"/>
          <w:sz w:val="24"/>
          <w:szCs w:val="24"/>
        </w:rPr>
        <w:t>Public Confidence and Reassurance</w:t>
      </w:r>
      <w:r w:rsidR="00C43C26">
        <w:rPr>
          <w:rFonts w:ascii="Arial" w:hAnsi="Arial" w:cs="Arial"/>
          <w:sz w:val="24"/>
          <w:szCs w:val="24"/>
        </w:rPr>
        <w:t>: t</w:t>
      </w:r>
      <w:r w:rsidRPr="0002576F">
        <w:rPr>
          <w:rFonts w:ascii="Arial" w:hAnsi="Arial" w:cs="Arial"/>
          <w:sz w:val="24"/>
          <w:szCs w:val="24"/>
        </w:rPr>
        <w:t>he bombs damaged public trust in the safety and security of London's transport network, raising concerns about the efficacy of public sector readiness and reaction to terrorist attacks. Reassurance activities were critical to rebuilding public trust and resilience in the face of increased worry and uncertainty.</w:t>
      </w:r>
    </w:p>
    <w:p w14:paraId="7AED2844" w14:textId="77777777" w:rsidR="001C1DF4" w:rsidRPr="001C1DF4" w:rsidRDefault="001C1DF4" w:rsidP="001C1DF4"/>
    <w:p w14:paraId="60D0FC50" w14:textId="78C30C5C" w:rsidR="00593436" w:rsidRDefault="00593436" w:rsidP="00593436">
      <w:pPr>
        <w:pStyle w:val="Heading1"/>
        <w:spacing w:after="240"/>
        <w:rPr>
          <w:rFonts w:ascii="Arial" w:hAnsi="Arial" w:cs="Arial"/>
        </w:rPr>
      </w:pPr>
      <w:bookmarkStart w:id="21" w:name="_Hlk161435081"/>
      <w:bookmarkStart w:id="22" w:name="_Toc161436797"/>
      <w:r>
        <w:rPr>
          <w:rFonts w:ascii="Arial" w:hAnsi="Arial" w:cs="Arial"/>
        </w:rPr>
        <w:t xml:space="preserve">Effectiveness of the Public Services Response to </w:t>
      </w:r>
      <w:r>
        <w:rPr>
          <w:rFonts w:ascii="Arial" w:hAnsi="Arial" w:cs="Arial"/>
        </w:rPr>
        <w:t>Manchester Concert Bombing</w:t>
      </w:r>
      <w:bookmarkEnd w:id="22"/>
    </w:p>
    <w:bookmarkEnd w:id="21"/>
    <w:p w14:paraId="4D44BB44" w14:textId="5308BA6C" w:rsidR="00593436" w:rsidRDefault="00233C57" w:rsidP="00BD351B">
      <w:pPr>
        <w:spacing w:after="0"/>
        <w:jc w:val="both"/>
        <w:rPr>
          <w:rFonts w:ascii="Arial" w:hAnsi="Arial" w:cs="Arial"/>
          <w:sz w:val="24"/>
          <w:szCs w:val="24"/>
        </w:rPr>
      </w:pPr>
      <w:r>
        <w:rPr>
          <w:rFonts w:ascii="Arial" w:hAnsi="Arial" w:cs="Arial"/>
          <w:sz w:val="24"/>
          <w:szCs w:val="24"/>
        </w:rPr>
        <w:t xml:space="preserve">The effectiveness of the public services response to the Manchester Concert Bombing can really be seen through the timeline of which everything occurred. At 22:31 the bomb went off in the foyer injuring over 200 people, at 22:32 the first police officers arrive at the scene and request for the ambulances. </w:t>
      </w:r>
      <w:r w:rsidR="00BD351B">
        <w:rPr>
          <w:rFonts w:ascii="Arial" w:hAnsi="Arial" w:cs="Arial"/>
          <w:sz w:val="24"/>
          <w:szCs w:val="24"/>
        </w:rPr>
        <w:t xml:space="preserve">Armed police arrive at the foyer at 22:43 to secure the scene and attend to the casualties. </w:t>
      </w:r>
      <w:r>
        <w:rPr>
          <w:rFonts w:ascii="Arial" w:hAnsi="Arial" w:cs="Arial"/>
          <w:sz w:val="24"/>
          <w:szCs w:val="24"/>
        </w:rPr>
        <w:t>At 22:53 the first paramedic enters the foyer and declares 10 dead bodies and 40 injuries. The first ambulance arrives almost 30 minutes after the bombing at 22:56 and the first patient arrives at the hospital 44 minutes later. A further 25 people are waiting to be transported to hospital with many more waiting in the foyer. 1 hour and 30 minutes after the bombing only 2 people have been sent to hospital out of 38.</w:t>
      </w:r>
      <w:r w:rsidR="00BD351B">
        <w:rPr>
          <w:rFonts w:ascii="Arial" w:hAnsi="Arial" w:cs="Arial"/>
          <w:sz w:val="24"/>
          <w:szCs w:val="24"/>
        </w:rPr>
        <w:t xml:space="preserve"> The fire service finally arrives at the scene almost 3 hours after the bombing occurred.</w:t>
      </w:r>
    </w:p>
    <w:p w14:paraId="3A688B13" w14:textId="251833E7" w:rsidR="00BD351B" w:rsidRDefault="00BD351B" w:rsidP="00BD351B">
      <w:pPr>
        <w:spacing w:after="0"/>
        <w:jc w:val="both"/>
        <w:rPr>
          <w:rFonts w:ascii="Arial" w:hAnsi="Arial" w:cs="Arial"/>
          <w:sz w:val="24"/>
          <w:szCs w:val="24"/>
        </w:rPr>
      </w:pPr>
      <w:r w:rsidRPr="00BD351B">
        <w:rPr>
          <w:rFonts w:ascii="Arial" w:hAnsi="Arial" w:cs="Arial"/>
          <w:sz w:val="24"/>
          <w:szCs w:val="24"/>
        </w:rPr>
        <w:t xml:space="preserve">The ambulance and armed police services responded quickly to this attack, which ought to be commended. It is primarily due to the training exercises held a few months </w:t>
      </w:r>
      <w:r w:rsidRPr="00BD351B">
        <w:rPr>
          <w:rFonts w:ascii="Arial" w:hAnsi="Arial" w:cs="Arial"/>
          <w:sz w:val="24"/>
          <w:szCs w:val="24"/>
        </w:rPr>
        <w:lastRenderedPageBreak/>
        <w:t>before the incident occurred</w:t>
      </w:r>
      <w:r>
        <w:rPr>
          <w:rFonts w:ascii="Arial" w:hAnsi="Arial" w:cs="Arial"/>
          <w:sz w:val="24"/>
          <w:szCs w:val="24"/>
        </w:rPr>
        <w:t xml:space="preserve"> which showed how prepared they were on the day of the attack. However, is it clear that there were many issues with the response to this attack with regards to communication between the multiple agencies and the effectiveness of the triage. </w:t>
      </w:r>
      <w:r w:rsidR="009E7968">
        <w:rPr>
          <w:rFonts w:ascii="Arial" w:hAnsi="Arial" w:cs="Arial"/>
          <w:sz w:val="24"/>
          <w:szCs w:val="24"/>
        </w:rPr>
        <w:t xml:space="preserve">For example, a major incident was not declared until two hours after the bombing, the chief inspector of the police service forgot to communicate that a major incident had occurred which had a direct impact on the effectiveness of the response. There was also numerous problems with the triage; </w:t>
      </w:r>
      <w:r w:rsidR="009E7968" w:rsidRPr="009E7968">
        <w:rPr>
          <w:rFonts w:ascii="Arial" w:hAnsi="Arial" w:cs="Arial"/>
          <w:sz w:val="24"/>
          <w:szCs w:val="24"/>
        </w:rPr>
        <w:t>NWAS's specialist Hazardous Area Response Team was not dispatched to the explosion site to help with triage and life-saving treatments for victims.</w:t>
      </w:r>
      <w:r w:rsidR="009E7968">
        <w:rPr>
          <w:rFonts w:ascii="Arial" w:hAnsi="Arial" w:cs="Arial"/>
          <w:sz w:val="24"/>
          <w:szCs w:val="24"/>
        </w:rPr>
        <w:t xml:space="preserve"> There was also not enough paramedics attending to the casualties and those who had been attended to were not transported to hospital due to the fact the fire service had arrive almost 3 hours late.</w:t>
      </w:r>
    </w:p>
    <w:p w14:paraId="389C85FA" w14:textId="77777777" w:rsidR="00932CAB" w:rsidRDefault="00932CAB" w:rsidP="00BD351B">
      <w:pPr>
        <w:spacing w:after="0"/>
        <w:jc w:val="both"/>
        <w:rPr>
          <w:rFonts w:ascii="Arial" w:hAnsi="Arial" w:cs="Arial"/>
          <w:sz w:val="24"/>
          <w:szCs w:val="24"/>
        </w:rPr>
      </w:pPr>
    </w:p>
    <w:p w14:paraId="22193D7B" w14:textId="61CEAFF7" w:rsidR="00932CAB" w:rsidRDefault="00932CAB" w:rsidP="00932CAB">
      <w:pPr>
        <w:pStyle w:val="Heading1"/>
        <w:spacing w:after="240"/>
        <w:rPr>
          <w:rFonts w:ascii="Arial" w:hAnsi="Arial" w:cs="Arial"/>
        </w:rPr>
      </w:pPr>
      <w:bookmarkStart w:id="23" w:name="_Toc161436798"/>
      <w:r>
        <w:rPr>
          <w:rFonts w:ascii="Arial" w:hAnsi="Arial" w:cs="Arial"/>
        </w:rPr>
        <w:t>Lessons Learned</w:t>
      </w:r>
      <w:bookmarkEnd w:id="23"/>
    </w:p>
    <w:p w14:paraId="57739FAC" w14:textId="4653ACCA" w:rsidR="00B82E02" w:rsidRDefault="00B82E02" w:rsidP="00161FCD">
      <w:pPr>
        <w:spacing w:after="0"/>
        <w:jc w:val="both"/>
        <w:rPr>
          <w:rFonts w:ascii="Arial" w:hAnsi="Arial" w:cs="Arial"/>
          <w:sz w:val="24"/>
          <w:szCs w:val="24"/>
        </w:rPr>
      </w:pPr>
      <w:r>
        <w:rPr>
          <w:rFonts w:ascii="Arial" w:hAnsi="Arial" w:cs="Arial"/>
          <w:sz w:val="24"/>
          <w:szCs w:val="24"/>
        </w:rPr>
        <w:t>Many revisions were made to the public services response framework after the London and Manchester bombings to ensure that when the next attack happens, they are more prepared and could possibly prevent it from happening</w:t>
      </w:r>
      <w:r w:rsidR="00254ED6">
        <w:rPr>
          <w:rFonts w:ascii="Arial" w:hAnsi="Arial" w:cs="Arial"/>
          <w:sz w:val="24"/>
          <w:szCs w:val="24"/>
        </w:rPr>
        <w:t>, (</w:t>
      </w:r>
      <w:r w:rsidR="00864ABC">
        <w:rPr>
          <w:rFonts w:ascii="Arial" w:hAnsi="Arial" w:cs="Arial"/>
          <w:sz w:val="24"/>
          <w:szCs w:val="24"/>
        </w:rPr>
        <w:t>Counter Terrorism Policing, 2024)</w:t>
      </w:r>
      <w:r>
        <w:rPr>
          <w:rFonts w:ascii="Arial" w:hAnsi="Arial" w:cs="Arial"/>
          <w:sz w:val="24"/>
          <w:szCs w:val="24"/>
        </w:rPr>
        <w:t xml:space="preserve">. </w:t>
      </w:r>
    </w:p>
    <w:p w14:paraId="5B22EDB0" w14:textId="762A7FBE" w:rsidR="00932CAB" w:rsidRPr="00B82E02" w:rsidRDefault="00B82E02" w:rsidP="00161FCD">
      <w:pPr>
        <w:spacing w:after="0"/>
        <w:jc w:val="both"/>
        <w:rPr>
          <w:rFonts w:ascii="Arial" w:hAnsi="Arial" w:cs="Arial"/>
          <w:sz w:val="24"/>
          <w:szCs w:val="24"/>
        </w:rPr>
      </w:pPr>
      <w:r>
        <w:rPr>
          <w:rFonts w:ascii="Arial" w:hAnsi="Arial" w:cs="Arial"/>
          <w:sz w:val="24"/>
          <w:szCs w:val="24"/>
        </w:rPr>
        <w:t>For example, t</w:t>
      </w:r>
      <w:r w:rsidRPr="00B82E02">
        <w:rPr>
          <w:rFonts w:ascii="Arial" w:hAnsi="Arial" w:cs="Arial"/>
          <w:sz w:val="24"/>
          <w:szCs w:val="24"/>
        </w:rPr>
        <w:t>here was an emphasis on improving gathering data, analysis, and sharing skills in order to detect and stop terrorist schemes before they could be implemented. The emergence of specific counter-terrorism units inside law enforcement organisations, as well as collaboration with international intelligence agencies, enhanced information sharing and coordination of counter-terrorism actions.</w:t>
      </w:r>
    </w:p>
    <w:p w14:paraId="345AFFEF" w14:textId="2F28FD8D" w:rsidR="00932CAB" w:rsidRDefault="009E4A22" w:rsidP="00BD351B">
      <w:pPr>
        <w:spacing w:after="0"/>
        <w:jc w:val="both"/>
        <w:rPr>
          <w:rFonts w:ascii="Arial" w:hAnsi="Arial" w:cs="Arial"/>
          <w:sz w:val="24"/>
          <w:szCs w:val="24"/>
        </w:rPr>
      </w:pPr>
      <w:r w:rsidRPr="009E4A22">
        <w:rPr>
          <w:rFonts w:ascii="Arial" w:hAnsi="Arial" w:cs="Arial"/>
          <w:sz w:val="24"/>
          <w:szCs w:val="24"/>
        </w:rPr>
        <w:t>Public alert systems have been improved to deliver fast and accurate information to the public during emergencies, including terrorist attacks. The development of emergency notification systems, public safety message campaigns, and digital channels for broadcasting alerts and information to citizens all served to raise public awareness and readiness for terrorist threats.</w:t>
      </w:r>
    </w:p>
    <w:p w14:paraId="0CA72240" w14:textId="75D5C273" w:rsidR="009E4A22" w:rsidRDefault="009E4A22" w:rsidP="00BD351B">
      <w:pPr>
        <w:spacing w:after="0"/>
        <w:jc w:val="both"/>
        <w:rPr>
          <w:rFonts w:ascii="Arial" w:hAnsi="Arial" w:cs="Arial"/>
          <w:sz w:val="24"/>
          <w:szCs w:val="24"/>
        </w:rPr>
      </w:pPr>
      <w:r w:rsidRPr="009E4A22">
        <w:rPr>
          <w:rFonts w:ascii="Arial" w:hAnsi="Arial" w:cs="Arial"/>
          <w:sz w:val="24"/>
          <w:szCs w:val="24"/>
        </w:rPr>
        <w:t>Frontline responders, such as police officers, firemen, paramedics, and other emergency professionals, were given specialised training in counterterrorism techniques, incident command, and crisis management</w:t>
      </w:r>
      <w:r w:rsidR="009A5116">
        <w:rPr>
          <w:rFonts w:ascii="Arial" w:hAnsi="Arial" w:cs="Arial"/>
          <w:sz w:val="24"/>
          <w:szCs w:val="24"/>
        </w:rPr>
        <w:t>, (</w:t>
      </w:r>
      <w:r w:rsidR="009A5116" w:rsidRPr="009A5116">
        <w:rPr>
          <w:rFonts w:ascii="Arial" w:hAnsi="Arial" w:cs="Arial"/>
          <w:sz w:val="24"/>
          <w:szCs w:val="24"/>
        </w:rPr>
        <w:t>Counter Terrorism Policing</w:t>
      </w:r>
      <w:r w:rsidR="009A5116">
        <w:rPr>
          <w:rFonts w:ascii="Arial" w:hAnsi="Arial" w:cs="Arial"/>
          <w:sz w:val="24"/>
          <w:szCs w:val="24"/>
        </w:rPr>
        <w:t xml:space="preserve">, </w:t>
      </w:r>
      <w:r w:rsidR="009A5116" w:rsidRPr="009A5116">
        <w:rPr>
          <w:rFonts w:ascii="Arial" w:hAnsi="Arial" w:cs="Arial"/>
          <w:sz w:val="24"/>
          <w:szCs w:val="24"/>
        </w:rPr>
        <w:t>2024)</w:t>
      </w:r>
      <w:r w:rsidRPr="009E4A22">
        <w:rPr>
          <w:rFonts w:ascii="Arial" w:hAnsi="Arial" w:cs="Arial"/>
          <w:sz w:val="24"/>
          <w:szCs w:val="24"/>
        </w:rPr>
        <w:t>. Regular exercises, simulations, and drills were carried out to assess reaction capabilities, identify areas for development, and assure readiness to respond effectively to terrorist attacks</w:t>
      </w:r>
      <w:r w:rsidR="009A5116">
        <w:rPr>
          <w:rFonts w:ascii="Arial" w:hAnsi="Arial" w:cs="Arial"/>
          <w:sz w:val="24"/>
          <w:szCs w:val="24"/>
        </w:rPr>
        <w:t>, (</w:t>
      </w:r>
      <w:r w:rsidR="009A5116" w:rsidRPr="009A5116">
        <w:rPr>
          <w:rFonts w:ascii="Arial" w:hAnsi="Arial" w:cs="Arial"/>
          <w:sz w:val="24"/>
          <w:szCs w:val="24"/>
        </w:rPr>
        <w:t>Counter Terrorism Policing</w:t>
      </w:r>
      <w:r w:rsidR="009A5116">
        <w:rPr>
          <w:rFonts w:ascii="Arial" w:hAnsi="Arial" w:cs="Arial"/>
          <w:sz w:val="24"/>
          <w:szCs w:val="24"/>
        </w:rPr>
        <w:t xml:space="preserve">, </w:t>
      </w:r>
      <w:r w:rsidR="009A5116" w:rsidRPr="009A5116">
        <w:rPr>
          <w:rFonts w:ascii="Arial" w:hAnsi="Arial" w:cs="Arial"/>
          <w:sz w:val="24"/>
          <w:szCs w:val="24"/>
        </w:rPr>
        <w:t>2024)</w:t>
      </w:r>
      <w:r w:rsidR="009A5116">
        <w:rPr>
          <w:rFonts w:ascii="Arial" w:hAnsi="Arial" w:cs="Arial"/>
          <w:sz w:val="24"/>
          <w:szCs w:val="24"/>
        </w:rPr>
        <w:t>.</w:t>
      </w:r>
    </w:p>
    <w:p w14:paraId="17017FE4" w14:textId="77777777" w:rsidR="009E4A22" w:rsidRDefault="009E4A22" w:rsidP="00BD351B">
      <w:pPr>
        <w:spacing w:after="0"/>
        <w:jc w:val="both"/>
        <w:rPr>
          <w:rFonts w:ascii="Arial" w:hAnsi="Arial" w:cs="Arial"/>
          <w:sz w:val="24"/>
          <w:szCs w:val="24"/>
        </w:rPr>
      </w:pPr>
    </w:p>
    <w:p w14:paraId="384AB96D" w14:textId="1F4B5C86" w:rsidR="009E4A22" w:rsidRDefault="009E4A22" w:rsidP="009E4A22">
      <w:pPr>
        <w:pStyle w:val="Heading1"/>
        <w:spacing w:after="240"/>
        <w:rPr>
          <w:rFonts w:ascii="Arial" w:hAnsi="Arial" w:cs="Arial"/>
        </w:rPr>
      </w:pPr>
      <w:bookmarkStart w:id="24" w:name="_Toc161436799"/>
      <w:r>
        <w:rPr>
          <w:rFonts w:ascii="Arial" w:hAnsi="Arial" w:cs="Arial"/>
        </w:rPr>
        <w:t>Conclusion</w:t>
      </w:r>
      <w:bookmarkEnd w:id="24"/>
    </w:p>
    <w:p w14:paraId="2F46973C" w14:textId="2C697E06" w:rsidR="009E4A22" w:rsidRDefault="009E4A22" w:rsidP="00161FCD">
      <w:pPr>
        <w:spacing w:after="0"/>
        <w:jc w:val="both"/>
        <w:rPr>
          <w:rFonts w:ascii="Arial" w:hAnsi="Arial" w:cs="Arial"/>
          <w:sz w:val="24"/>
          <w:szCs w:val="24"/>
        </w:rPr>
      </w:pPr>
      <w:r w:rsidRPr="009E4A22">
        <w:rPr>
          <w:rFonts w:ascii="Arial" w:hAnsi="Arial" w:cs="Arial"/>
          <w:sz w:val="24"/>
          <w:szCs w:val="24"/>
        </w:rPr>
        <w:t>Finally, evaluating the public service response to terrorist attacks, as exemplified by incidents such as the London Underground bombing and the Manchester Arena bombing, provides a critical examination of our collective preparedness, resilience, and capacity to confront and mitigate terrorism threats. A complete assessment of emergency response efforts, resource allocation, communication methods, victim care, and post-incident learning provides us with useful information regarding response capabilities' strengths, flaws, and opportunities for growth.</w:t>
      </w:r>
    </w:p>
    <w:p w14:paraId="7F76E1F2" w14:textId="35DA38F3" w:rsidR="00161FCD" w:rsidRPr="009E4A22" w:rsidRDefault="00161FCD" w:rsidP="00161FCD">
      <w:pPr>
        <w:spacing w:after="0"/>
        <w:jc w:val="both"/>
        <w:rPr>
          <w:rFonts w:ascii="Arial" w:hAnsi="Arial" w:cs="Arial"/>
          <w:sz w:val="24"/>
          <w:szCs w:val="24"/>
        </w:rPr>
      </w:pPr>
      <w:r w:rsidRPr="00161FCD">
        <w:rPr>
          <w:rFonts w:ascii="Arial" w:hAnsi="Arial" w:cs="Arial"/>
          <w:sz w:val="24"/>
          <w:szCs w:val="24"/>
        </w:rPr>
        <w:lastRenderedPageBreak/>
        <w:t>Lessons from previous incidents have influenced substantial changes in agency standards, guidelines, and practices, with the goal of improving interagency collaboration, information sharing, community participation, and preventative actions. Investments in counter-terrorism infrastructure, intelligence capabilities, and frontline responder training have improved our ability to respond effectively to terrorist threats and reduce their impact on public safety and security.</w:t>
      </w:r>
    </w:p>
    <w:p w14:paraId="5B2868D6" w14:textId="77777777" w:rsidR="009E4A22" w:rsidRDefault="009E4A22" w:rsidP="00BD351B">
      <w:pPr>
        <w:spacing w:after="0"/>
        <w:jc w:val="both"/>
        <w:rPr>
          <w:rFonts w:ascii="Arial" w:hAnsi="Arial" w:cs="Arial"/>
          <w:sz w:val="24"/>
          <w:szCs w:val="24"/>
        </w:rPr>
      </w:pPr>
    </w:p>
    <w:p w14:paraId="4D950E99" w14:textId="6A5DE3B6" w:rsidR="00254ED6" w:rsidRPr="00254ED6" w:rsidRDefault="00161FCD" w:rsidP="00254ED6">
      <w:pPr>
        <w:pStyle w:val="Heading1"/>
        <w:spacing w:after="240"/>
        <w:rPr>
          <w:rFonts w:ascii="Arial" w:hAnsi="Arial" w:cs="Arial"/>
        </w:rPr>
      </w:pPr>
      <w:bookmarkStart w:id="25" w:name="_Toc161436800"/>
      <w:r>
        <w:rPr>
          <w:rFonts w:ascii="Arial" w:hAnsi="Arial" w:cs="Arial"/>
        </w:rPr>
        <w:t>Reference List</w:t>
      </w:r>
      <w:bookmarkEnd w:id="25"/>
    </w:p>
    <w:p w14:paraId="6C6D8951" w14:textId="63CA2C9A" w:rsidR="00864ABC" w:rsidRDefault="00864ABC" w:rsidP="009A5116">
      <w:pPr>
        <w:spacing w:after="0"/>
        <w:rPr>
          <w:rFonts w:ascii="Arial" w:hAnsi="Arial" w:cs="Arial"/>
          <w:sz w:val="24"/>
          <w:szCs w:val="24"/>
        </w:rPr>
      </w:pPr>
      <w:r w:rsidRPr="009A5116">
        <w:rPr>
          <w:rFonts w:ascii="Arial" w:hAnsi="Arial" w:cs="Arial"/>
          <w:sz w:val="24"/>
          <w:szCs w:val="24"/>
        </w:rPr>
        <w:t xml:space="preserve">Counter Terrorism Policing (2024) </w:t>
      </w:r>
      <w:r w:rsidRPr="009A5116">
        <w:rPr>
          <w:rFonts w:ascii="Arial" w:hAnsi="Arial" w:cs="Arial"/>
          <w:i/>
          <w:iCs/>
          <w:sz w:val="24"/>
          <w:szCs w:val="24"/>
        </w:rPr>
        <w:t>P</w:t>
      </w:r>
      <w:r>
        <w:rPr>
          <w:rFonts w:ascii="Arial" w:hAnsi="Arial" w:cs="Arial"/>
          <w:i/>
          <w:iCs/>
          <w:sz w:val="24"/>
          <w:szCs w:val="24"/>
        </w:rPr>
        <w:t>ursue</w:t>
      </w:r>
      <w:r w:rsidRPr="009A5116">
        <w:rPr>
          <w:rFonts w:ascii="Arial" w:hAnsi="Arial" w:cs="Arial"/>
          <w:i/>
          <w:iCs/>
          <w:sz w:val="24"/>
          <w:szCs w:val="24"/>
        </w:rPr>
        <w:t>.</w:t>
      </w:r>
      <w:r w:rsidRPr="009A5116">
        <w:rPr>
          <w:rFonts w:ascii="Arial" w:hAnsi="Arial" w:cs="Arial"/>
          <w:sz w:val="24"/>
          <w:szCs w:val="24"/>
        </w:rPr>
        <w:t xml:space="preserve"> Available at:</w:t>
      </w:r>
      <w:r w:rsidRPr="00864ABC">
        <w:t xml:space="preserve"> </w:t>
      </w:r>
      <w:hyperlink r:id="rId11" w:history="1">
        <w:r w:rsidRPr="003B1207">
          <w:rPr>
            <w:rStyle w:val="Hyperlink"/>
            <w:rFonts w:ascii="Arial" w:hAnsi="Arial" w:cs="Arial"/>
            <w:sz w:val="24"/>
            <w:szCs w:val="24"/>
          </w:rPr>
          <w:t>https://www.counterterrorism.police.uk/what-we-do/pursue/</w:t>
        </w:r>
      </w:hyperlink>
      <w:r w:rsidRPr="009A5116">
        <w:rPr>
          <w:rFonts w:ascii="Arial" w:hAnsi="Arial" w:cs="Arial"/>
          <w:sz w:val="24"/>
          <w:szCs w:val="24"/>
        </w:rPr>
        <w:t>.</w:t>
      </w:r>
      <w:r>
        <w:rPr>
          <w:rFonts w:ascii="Arial" w:hAnsi="Arial" w:cs="Arial"/>
          <w:sz w:val="24"/>
          <w:szCs w:val="24"/>
        </w:rPr>
        <w:t xml:space="preserve"> </w:t>
      </w:r>
      <w:r w:rsidRPr="009A5116">
        <w:rPr>
          <w:rFonts w:ascii="Arial" w:hAnsi="Arial" w:cs="Arial"/>
          <w:sz w:val="24"/>
          <w:szCs w:val="24"/>
        </w:rPr>
        <w:t xml:space="preserve">(Accessed: </w:t>
      </w:r>
      <w:r>
        <w:rPr>
          <w:rFonts w:ascii="Arial" w:hAnsi="Arial" w:cs="Arial"/>
          <w:sz w:val="24"/>
          <w:szCs w:val="24"/>
        </w:rPr>
        <w:t>1</w:t>
      </w:r>
      <w:r w:rsidRPr="009A5116">
        <w:rPr>
          <w:rFonts w:ascii="Arial" w:hAnsi="Arial" w:cs="Arial"/>
          <w:sz w:val="24"/>
          <w:szCs w:val="24"/>
          <w:vertAlign w:val="superscript"/>
        </w:rPr>
        <w:t>st</w:t>
      </w:r>
      <w:r>
        <w:rPr>
          <w:rFonts w:ascii="Arial" w:hAnsi="Arial" w:cs="Arial"/>
          <w:sz w:val="24"/>
          <w:szCs w:val="24"/>
        </w:rPr>
        <w:t xml:space="preserve"> March</w:t>
      </w:r>
      <w:r w:rsidRPr="009A5116">
        <w:rPr>
          <w:rFonts w:ascii="Arial" w:hAnsi="Arial" w:cs="Arial"/>
          <w:sz w:val="24"/>
          <w:szCs w:val="24"/>
        </w:rPr>
        <w:t>).</w:t>
      </w:r>
    </w:p>
    <w:p w14:paraId="6131AD30" w14:textId="77777777" w:rsidR="00864ABC" w:rsidRDefault="00864ABC" w:rsidP="009A5116">
      <w:pPr>
        <w:spacing w:after="0"/>
        <w:rPr>
          <w:rFonts w:ascii="Arial" w:hAnsi="Arial" w:cs="Arial"/>
          <w:sz w:val="24"/>
          <w:szCs w:val="24"/>
        </w:rPr>
      </w:pPr>
    </w:p>
    <w:p w14:paraId="24AEE17D" w14:textId="4F6EE5AA" w:rsidR="00254ED6" w:rsidRDefault="00254ED6" w:rsidP="009A5116">
      <w:pPr>
        <w:spacing w:after="0"/>
        <w:rPr>
          <w:rFonts w:ascii="Arial" w:hAnsi="Arial" w:cs="Arial"/>
          <w:sz w:val="24"/>
          <w:szCs w:val="24"/>
        </w:rPr>
      </w:pPr>
      <w:r w:rsidRPr="009A5116">
        <w:rPr>
          <w:rFonts w:ascii="Arial" w:hAnsi="Arial" w:cs="Arial"/>
          <w:sz w:val="24"/>
          <w:szCs w:val="24"/>
        </w:rPr>
        <w:t xml:space="preserve">Counter Terrorism Policing (2024) </w:t>
      </w:r>
      <w:r w:rsidRPr="009A5116">
        <w:rPr>
          <w:rFonts w:ascii="Arial" w:hAnsi="Arial" w:cs="Arial"/>
          <w:i/>
          <w:iCs/>
          <w:sz w:val="24"/>
          <w:szCs w:val="24"/>
        </w:rPr>
        <w:t>Pr</w:t>
      </w:r>
      <w:r>
        <w:rPr>
          <w:rFonts w:ascii="Arial" w:hAnsi="Arial" w:cs="Arial"/>
          <w:i/>
          <w:iCs/>
          <w:sz w:val="24"/>
          <w:szCs w:val="24"/>
        </w:rPr>
        <w:t>event</w:t>
      </w:r>
      <w:r w:rsidRPr="009A5116">
        <w:rPr>
          <w:rFonts w:ascii="Arial" w:hAnsi="Arial" w:cs="Arial"/>
          <w:i/>
          <w:iCs/>
          <w:sz w:val="24"/>
          <w:szCs w:val="24"/>
        </w:rPr>
        <w:t>.</w:t>
      </w:r>
      <w:r w:rsidRPr="009A5116">
        <w:rPr>
          <w:rFonts w:ascii="Arial" w:hAnsi="Arial" w:cs="Arial"/>
          <w:sz w:val="24"/>
          <w:szCs w:val="24"/>
        </w:rPr>
        <w:t xml:space="preserve"> Available at:</w:t>
      </w:r>
      <w:r>
        <w:rPr>
          <w:rFonts w:ascii="Arial" w:hAnsi="Arial" w:cs="Arial"/>
          <w:sz w:val="24"/>
          <w:szCs w:val="24"/>
        </w:rPr>
        <w:t xml:space="preserve"> </w:t>
      </w:r>
      <w:hyperlink r:id="rId12" w:history="1">
        <w:r w:rsidRPr="003B1207">
          <w:rPr>
            <w:rStyle w:val="Hyperlink"/>
            <w:rFonts w:ascii="Arial" w:hAnsi="Arial" w:cs="Arial"/>
            <w:sz w:val="24"/>
            <w:szCs w:val="24"/>
          </w:rPr>
          <w:t>https://www.counterterrorism.police.uk/what-we-do/prevent/</w:t>
        </w:r>
      </w:hyperlink>
      <w:r w:rsidRPr="009A5116">
        <w:rPr>
          <w:rFonts w:ascii="Arial" w:hAnsi="Arial" w:cs="Arial"/>
          <w:sz w:val="24"/>
          <w:szCs w:val="24"/>
        </w:rPr>
        <w:t>.</w:t>
      </w:r>
      <w:r>
        <w:rPr>
          <w:rFonts w:ascii="Arial" w:hAnsi="Arial" w:cs="Arial"/>
          <w:sz w:val="24"/>
          <w:szCs w:val="24"/>
        </w:rPr>
        <w:t xml:space="preserve"> </w:t>
      </w:r>
      <w:r w:rsidRPr="009A5116">
        <w:rPr>
          <w:rFonts w:ascii="Arial" w:hAnsi="Arial" w:cs="Arial"/>
          <w:sz w:val="24"/>
          <w:szCs w:val="24"/>
        </w:rPr>
        <w:t xml:space="preserve">(Accessed: </w:t>
      </w:r>
      <w:r>
        <w:rPr>
          <w:rFonts w:ascii="Arial" w:hAnsi="Arial" w:cs="Arial"/>
          <w:sz w:val="24"/>
          <w:szCs w:val="24"/>
        </w:rPr>
        <w:t>1</w:t>
      </w:r>
      <w:r w:rsidRPr="009A5116">
        <w:rPr>
          <w:rFonts w:ascii="Arial" w:hAnsi="Arial" w:cs="Arial"/>
          <w:sz w:val="24"/>
          <w:szCs w:val="24"/>
          <w:vertAlign w:val="superscript"/>
        </w:rPr>
        <w:t>st</w:t>
      </w:r>
      <w:r>
        <w:rPr>
          <w:rFonts w:ascii="Arial" w:hAnsi="Arial" w:cs="Arial"/>
          <w:sz w:val="24"/>
          <w:szCs w:val="24"/>
        </w:rPr>
        <w:t xml:space="preserve"> March</w:t>
      </w:r>
      <w:r w:rsidRPr="009A5116">
        <w:rPr>
          <w:rFonts w:ascii="Arial" w:hAnsi="Arial" w:cs="Arial"/>
          <w:sz w:val="24"/>
          <w:szCs w:val="24"/>
        </w:rPr>
        <w:t>).</w:t>
      </w:r>
    </w:p>
    <w:p w14:paraId="6B5332DD" w14:textId="77777777" w:rsidR="00254ED6" w:rsidRDefault="00254ED6" w:rsidP="009A5116">
      <w:pPr>
        <w:spacing w:after="0"/>
        <w:rPr>
          <w:rFonts w:ascii="Arial" w:hAnsi="Arial" w:cs="Arial"/>
          <w:sz w:val="24"/>
          <w:szCs w:val="24"/>
        </w:rPr>
      </w:pPr>
    </w:p>
    <w:p w14:paraId="3A188EAD" w14:textId="2EF5BF0B" w:rsidR="009A5116" w:rsidRDefault="009A5116" w:rsidP="009A5116">
      <w:pPr>
        <w:spacing w:after="0"/>
        <w:rPr>
          <w:rFonts w:ascii="Arial" w:hAnsi="Arial" w:cs="Arial"/>
          <w:sz w:val="24"/>
          <w:szCs w:val="24"/>
        </w:rPr>
      </w:pPr>
      <w:r w:rsidRPr="009A5116">
        <w:rPr>
          <w:rFonts w:ascii="Arial" w:hAnsi="Arial" w:cs="Arial"/>
          <w:sz w:val="24"/>
          <w:szCs w:val="24"/>
        </w:rPr>
        <w:t xml:space="preserve">Counter Terrorism Policing (2024) </w:t>
      </w:r>
      <w:r w:rsidRPr="009A5116">
        <w:rPr>
          <w:rFonts w:ascii="Arial" w:hAnsi="Arial" w:cs="Arial"/>
          <w:i/>
          <w:iCs/>
          <w:sz w:val="24"/>
          <w:szCs w:val="24"/>
        </w:rPr>
        <w:t>Protect.</w:t>
      </w:r>
      <w:r w:rsidRPr="009A5116">
        <w:rPr>
          <w:rFonts w:ascii="Arial" w:hAnsi="Arial" w:cs="Arial"/>
          <w:sz w:val="24"/>
          <w:szCs w:val="24"/>
        </w:rPr>
        <w:t xml:space="preserve"> Available at: </w:t>
      </w:r>
      <w:hyperlink r:id="rId13" w:history="1">
        <w:r w:rsidRPr="003B1207">
          <w:rPr>
            <w:rStyle w:val="Hyperlink"/>
            <w:rFonts w:ascii="Arial" w:hAnsi="Arial" w:cs="Arial"/>
            <w:sz w:val="24"/>
            <w:szCs w:val="24"/>
          </w:rPr>
          <w:t>https://www.counterterrorism.police.uk/what-we-do/protect/</w:t>
        </w:r>
      </w:hyperlink>
      <w:r w:rsidRPr="009A5116">
        <w:rPr>
          <w:rFonts w:ascii="Arial" w:hAnsi="Arial" w:cs="Arial"/>
          <w:sz w:val="24"/>
          <w:szCs w:val="24"/>
        </w:rPr>
        <w:t>.</w:t>
      </w:r>
      <w:r>
        <w:rPr>
          <w:rFonts w:ascii="Arial" w:hAnsi="Arial" w:cs="Arial"/>
          <w:sz w:val="24"/>
          <w:szCs w:val="24"/>
        </w:rPr>
        <w:t xml:space="preserve"> </w:t>
      </w:r>
      <w:r w:rsidRPr="009A5116">
        <w:rPr>
          <w:rFonts w:ascii="Arial" w:hAnsi="Arial" w:cs="Arial"/>
          <w:sz w:val="24"/>
          <w:szCs w:val="24"/>
        </w:rPr>
        <w:t xml:space="preserve">(Accessed: </w:t>
      </w:r>
      <w:r>
        <w:rPr>
          <w:rFonts w:ascii="Arial" w:hAnsi="Arial" w:cs="Arial"/>
          <w:sz w:val="24"/>
          <w:szCs w:val="24"/>
        </w:rPr>
        <w:t>1</w:t>
      </w:r>
      <w:r w:rsidRPr="009A5116">
        <w:rPr>
          <w:rFonts w:ascii="Arial" w:hAnsi="Arial" w:cs="Arial"/>
          <w:sz w:val="24"/>
          <w:szCs w:val="24"/>
          <w:vertAlign w:val="superscript"/>
        </w:rPr>
        <w:t>st</w:t>
      </w:r>
      <w:r>
        <w:rPr>
          <w:rFonts w:ascii="Arial" w:hAnsi="Arial" w:cs="Arial"/>
          <w:sz w:val="24"/>
          <w:szCs w:val="24"/>
        </w:rPr>
        <w:t xml:space="preserve"> March</w:t>
      </w:r>
      <w:r w:rsidRPr="009A5116">
        <w:rPr>
          <w:rFonts w:ascii="Arial" w:hAnsi="Arial" w:cs="Arial"/>
          <w:sz w:val="24"/>
          <w:szCs w:val="24"/>
        </w:rPr>
        <w:t>).</w:t>
      </w:r>
    </w:p>
    <w:p w14:paraId="0DB9513A" w14:textId="77777777" w:rsidR="009A5116" w:rsidRDefault="009A5116" w:rsidP="009A5116">
      <w:pPr>
        <w:spacing w:after="0"/>
        <w:rPr>
          <w:rFonts w:ascii="Arial" w:hAnsi="Arial" w:cs="Arial"/>
          <w:sz w:val="24"/>
          <w:szCs w:val="24"/>
        </w:rPr>
      </w:pPr>
    </w:p>
    <w:p w14:paraId="27965C4E" w14:textId="0757264C" w:rsidR="009A5116" w:rsidRDefault="009A5116" w:rsidP="009A5116">
      <w:pPr>
        <w:spacing w:after="0"/>
        <w:rPr>
          <w:rFonts w:ascii="Arial" w:hAnsi="Arial" w:cs="Arial"/>
          <w:sz w:val="24"/>
          <w:szCs w:val="24"/>
        </w:rPr>
      </w:pPr>
      <w:r w:rsidRPr="009A5116">
        <w:rPr>
          <w:rFonts w:ascii="Arial" w:hAnsi="Arial" w:cs="Arial"/>
          <w:sz w:val="24"/>
          <w:szCs w:val="24"/>
        </w:rPr>
        <w:t xml:space="preserve">Counter Terrorism Policing (2024) </w:t>
      </w:r>
      <w:r w:rsidRPr="009A5116">
        <w:rPr>
          <w:rFonts w:ascii="Arial" w:hAnsi="Arial" w:cs="Arial"/>
          <w:i/>
          <w:iCs/>
          <w:sz w:val="24"/>
          <w:szCs w:val="24"/>
        </w:rPr>
        <w:t>Pr</w:t>
      </w:r>
      <w:r>
        <w:rPr>
          <w:rFonts w:ascii="Arial" w:hAnsi="Arial" w:cs="Arial"/>
          <w:i/>
          <w:iCs/>
          <w:sz w:val="24"/>
          <w:szCs w:val="24"/>
        </w:rPr>
        <w:t>epare</w:t>
      </w:r>
      <w:r w:rsidRPr="009A5116">
        <w:rPr>
          <w:rFonts w:ascii="Arial" w:hAnsi="Arial" w:cs="Arial"/>
          <w:i/>
          <w:iCs/>
          <w:sz w:val="24"/>
          <w:szCs w:val="24"/>
        </w:rPr>
        <w:t>.</w:t>
      </w:r>
      <w:r w:rsidRPr="009A5116">
        <w:rPr>
          <w:rFonts w:ascii="Arial" w:hAnsi="Arial" w:cs="Arial"/>
          <w:sz w:val="24"/>
          <w:szCs w:val="24"/>
        </w:rPr>
        <w:t xml:space="preserve"> Available at: </w:t>
      </w:r>
      <w:hyperlink r:id="rId14" w:history="1">
        <w:r w:rsidRPr="003B1207">
          <w:rPr>
            <w:rStyle w:val="Hyperlink"/>
            <w:rFonts w:ascii="Arial" w:hAnsi="Arial" w:cs="Arial"/>
            <w:sz w:val="24"/>
            <w:szCs w:val="24"/>
          </w:rPr>
          <w:t>https://www.counterterrorism.police.uk/what-we-do/prepare/</w:t>
        </w:r>
      </w:hyperlink>
      <w:hyperlink r:id="rId15" w:history="1"/>
      <w:r w:rsidRPr="009A5116">
        <w:rPr>
          <w:rFonts w:ascii="Arial" w:hAnsi="Arial" w:cs="Arial"/>
          <w:sz w:val="24"/>
          <w:szCs w:val="24"/>
        </w:rPr>
        <w:t>.</w:t>
      </w:r>
      <w:r>
        <w:rPr>
          <w:rFonts w:ascii="Arial" w:hAnsi="Arial" w:cs="Arial"/>
          <w:sz w:val="24"/>
          <w:szCs w:val="24"/>
        </w:rPr>
        <w:t xml:space="preserve"> </w:t>
      </w:r>
      <w:r w:rsidRPr="009A5116">
        <w:rPr>
          <w:rFonts w:ascii="Arial" w:hAnsi="Arial" w:cs="Arial"/>
          <w:sz w:val="24"/>
          <w:szCs w:val="24"/>
        </w:rPr>
        <w:t xml:space="preserve">(Accessed: </w:t>
      </w:r>
      <w:r>
        <w:rPr>
          <w:rFonts w:ascii="Arial" w:hAnsi="Arial" w:cs="Arial"/>
          <w:sz w:val="24"/>
          <w:szCs w:val="24"/>
        </w:rPr>
        <w:t>1</w:t>
      </w:r>
      <w:r w:rsidRPr="009A5116">
        <w:rPr>
          <w:rFonts w:ascii="Arial" w:hAnsi="Arial" w:cs="Arial"/>
          <w:sz w:val="24"/>
          <w:szCs w:val="24"/>
          <w:vertAlign w:val="superscript"/>
        </w:rPr>
        <w:t>st</w:t>
      </w:r>
      <w:r>
        <w:rPr>
          <w:rFonts w:ascii="Arial" w:hAnsi="Arial" w:cs="Arial"/>
          <w:sz w:val="24"/>
          <w:szCs w:val="24"/>
        </w:rPr>
        <w:t xml:space="preserve"> March</w:t>
      </w:r>
      <w:r w:rsidRPr="009A5116">
        <w:rPr>
          <w:rFonts w:ascii="Arial" w:hAnsi="Arial" w:cs="Arial"/>
          <w:sz w:val="24"/>
          <w:szCs w:val="24"/>
        </w:rPr>
        <w:t>).</w:t>
      </w:r>
    </w:p>
    <w:p w14:paraId="5149868F" w14:textId="77777777" w:rsidR="00591C5B" w:rsidRDefault="00591C5B" w:rsidP="009A5116">
      <w:pPr>
        <w:spacing w:after="0"/>
        <w:rPr>
          <w:rFonts w:ascii="Arial" w:hAnsi="Arial" w:cs="Arial"/>
          <w:sz w:val="24"/>
          <w:szCs w:val="24"/>
        </w:rPr>
      </w:pPr>
    </w:p>
    <w:p w14:paraId="25888D40" w14:textId="4499E343" w:rsidR="00591C5B" w:rsidRDefault="00591C5B" w:rsidP="009A5116">
      <w:pPr>
        <w:spacing w:after="0"/>
        <w:rPr>
          <w:rFonts w:ascii="Arial" w:hAnsi="Arial" w:cs="Arial"/>
          <w:sz w:val="24"/>
          <w:szCs w:val="24"/>
        </w:rPr>
      </w:pPr>
      <w:r w:rsidRPr="00591C5B">
        <w:rPr>
          <w:rFonts w:ascii="Arial" w:hAnsi="Arial" w:cs="Arial"/>
          <w:sz w:val="24"/>
          <w:szCs w:val="24"/>
        </w:rPr>
        <w:t xml:space="preserve">Cave, C. (2021) The Conduct of Terrorism Trials in England and Wales. Available at: </w:t>
      </w:r>
      <w:hyperlink r:id="rId16" w:history="1">
        <w:r w:rsidRPr="003B1207">
          <w:rPr>
            <w:rStyle w:val="Hyperlink"/>
            <w:rFonts w:ascii="Arial" w:hAnsi="Arial" w:cs="Arial"/>
            <w:sz w:val="24"/>
            <w:szCs w:val="24"/>
          </w:rPr>
          <w:t>https://www.judiciary.uk/wp-content/uploads/2021/11/The-Conduct-of-Terrorism-Trials-in-England-and-Wales-1.pdf</w:t>
        </w:r>
      </w:hyperlink>
      <w:r>
        <w:rPr>
          <w:rFonts w:ascii="Arial" w:hAnsi="Arial" w:cs="Arial"/>
          <w:sz w:val="24"/>
          <w:szCs w:val="24"/>
        </w:rPr>
        <w:t xml:space="preserve">. </w:t>
      </w:r>
      <w:r w:rsidRPr="00591C5B">
        <w:rPr>
          <w:rFonts w:ascii="Arial" w:hAnsi="Arial" w:cs="Arial"/>
          <w:sz w:val="24"/>
          <w:szCs w:val="24"/>
        </w:rPr>
        <w:t xml:space="preserve">(Accessed: </w:t>
      </w:r>
      <w:r>
        <w:rPr>
          <w:rFonts w:ascii="Arial" w:hAnsi="Arial" w:cs="Arial"/>
          <w:sz w:val="24"/>
          <w:szCs w:val="24"/>
        </w:rPr>
        <w:t>15</w:t>
      </w:r>
      <w:r w:rsidRPr="00591C5B">
        <w:rPr>
          <w:rFonts w:ascii="Arial" w:hAnsi="Arial" w:cs="Arial"/>
          <w:sz w:val="24"/>
          <w:szCs w:val="24"/>
          <w:vertAlign w:val="superscript"/>
        </w:rPr>
        <w:t>th</w:t>
      </w:r>
      <w:r>
        <w:rPr>
          <w:rFonts w:ascii="Arial" w:hAnsi="Arial" w:cs="Arial"/>
          <w:sz w:val="24"/>
          <w:szCs w:val="24"/>
        </w:rPr>
        <w:t xml:space="preserve"> March 2024</w:t>
      </w:r>
      <w:r w:rsidRPr="00591C5B">
        <w:rPr>
          <w:rFonts w:ascii="Arial" w:hAnsi="Arial" w:cs="Arial"/>
          <w:sz w:val="24"/>
          <w:szCs w:val="24"/>
        </w:rPr>
        <w:t>).</w:t>
      </w:r>
    </w:p>
    <w:p w14:paraId="7058F387" w14:textId="77777777" w:rsidR="00DB520F" w:rsidRDefault="00DB520F" w:rsidP="009A5116">
      <w:pPr>
        <w:spacing w:after="0"/>
        <w:rPr>
          <w:rFonts w:ascii="Arial" w:hAnsi="Arial" w:cs="Arial"/>
          <w:sz w:val="24"/>
          <w:szCs w:val="24"/>
        </w:rPr>
      </w:pPr>
    </w:p>
    <w:p w14:paraId="0F17EB74" w14:textId="396EF160" w:rsidR="00DB520F" w:rsidRDefault="00DB520F" w:rsidP="00DB520F">
      <w:pPr>
        <w:spacing w:after="0"/>
        <w:rPr>
          <w:rFonts w:ascii="Arial" w:hAnsi="Arial" w:cs="Arial"/>
          <w:sz w:val="24"/>
          <w:szCs w:val="24"/>
        </w:rPr>
      </w:pPr>
      <w:r w:rsidRPr="00DB520F">
        <w:rPr>
          <w:rFonts w:ascii="Arial" w:hAnsi="Arial" w:cs="Arial"/>
          <w:sz w:val="24"/>
          <w:szCs w:val="24"/>
        </w:rPr>
        <w:t xml:space="preserve">European Council (2024) </w:t>
      </w:r>
      <w:r w:rsidRPr="00DB520F">
        <w:rPr>
          <w:rFonts w:ascii="Arial" w:hAnsi="Arial" w:cs="Arial"/>
          <w:i/>
          <w:iCs/>
          <w:sz w:val="24"/>
          <w:szCs w:val="24"/>
        </w:rPr>
        <w:t>The EU's response to terrorism</w:t>
      </w:r>
      <w:r w:rsidRPr="00DB520F">
        <w:rPr>
          <w:rFonts w:ascii="Arial" w:hAnsi="Arial" w:cs="Arial"/>
          <w:sz w:val="24"/>
          <w:szCs w:val="24"/>
        </w:rPr>
        <w:t>. Available at:</w:t>
      </w:r>
      <w:r>
        <w:rPr>
          <w:rFonts w:ascii="Arial" w:hAnsi="Arial" w:cs="Arial"/>
          <w:sz w:val="24"/>
          <w:szCs w:val="24"/>
        </w:rPr>
        <w:t xml:space="preserve"> </w:t>
      </w:r>
      <w:hyperlink r:id="rId17" w:history="1">
        <w:r w:rsidRPr="003B1207">
          <w:rPr>
            <w:rStyle w:val="Hyperlink"/>
            <w:rFonts w:ascii="Arial" w:hAnsi="Arial" w:cs="Arial"/>
            <w:sz w:val="24"/>
            <w:szCs w:val="24"/>
          </w:rPr>
          <w:t>https://www.consilium.europa.eu/en/policies/fight-against-terrorism/#:~:text=Online%20communication%20technologies%20have%20made,as%20of%207%20June%202022</w:t>
        </w:r>
      </w:hyperlink>
      <w:r w:rsidRPr="00DB520F">
        <w:rPr>
          <w:rFonts w:ascii="Arial" w:hAnsi="Arial" w:cs="Arial"/>
          <w:sz w:val="24"/>
          <w:szCs w:val="24"/>
        </w:rPr>
        <w:t>.</w:t>
      </w:r>
      <w:r>
        <w:rPr>
          <w:rFonts w:ascii="Arial" w:hAnsi="Arial" w:cs="Arial"/>
          <w:sz w:val="24"/>
          <w:szCs w:val="24"/>
        </w:rPr>
        <w:t xml:space="preserve"> </w:t>
      </w:r>
      <w:r w:rsidRPr="00DB520F">
        <w:rPr>
          <w:rFonts w:ascii="Arial" w:hAnsi="Arial" w:cs="Arial"/>
          <w:sz w:val="24"/>
          <w:szCs w:val="24"/>
        </w:rPr>
        <w:t xml:space="preserve">(Accessed: </w:t>
      </w:r>
      <w:r>
        <w:rPr>
          <w:rFonts w:ascii="Arial" w:hAnsi="Arial" w:cs="Arial"/>
          <w:sz w:val="24"/>
          <w:szCs w:val="24"/>
        </w:rPr>
        <w:t>15</w:t>
      </w:r>
      <w:r w:rsidRPr="00DB520F">
        <w:rPr>
          <w:rFonts w:ascii="Arial" w:hAnsi="Arial" w:cs="Arial"/>
          <w:sz w:val="24"/>
          <w:szCs w:val="24"/>
          <w:vertAlign w:val="superscript"/>
        </w:rPr>
        <w:t>th</w:t>
      </w:r>
      <w:r>
        <w:rPr>
          <w:rFonts w:ascii="Arial" w:hAnsi="Arial" w:cs="Arial"/>
          <w:sz w:val="24"/>
          <w:szCs w:val="24"/>
        </w:rPr>
        <w:t xml:space="preserve"> March</w:t>
      </w:r>
      <w:r w:rsidRPr="00DB520F">
        <w:rPr>
          <w:rFonts w:ascii="Arial" w:hAnsi="Arial" w:cs="Arial"/>
          <w:sz w:val="24"/>
          <w:szCs w:val="24"/>
        </w:rPr>
        <w:t>).</w:t>
      </w:r>
    </w:p>
    <w:p w14:paraId="16EC85C6" w14:textId="77777777" w:rsidR="00011833" w:rsidRDefault="00011833" w:rsidP="009A5116">
      <w:pPr>
        <w:spacing w:after="0"/>
        <w:rPr>
          <w:rFonts w:ascii="Arial" w:hAnsi="Arial" w:cs="Arial"/>
          <w:sz w:val="24"/>
          <w:szCs w:val="24"/>
        </w:rPr>
      </w:pPr>
    </w:p>
    <w:p w14:paraId="1E3B038A" w14:textId="518BA6FB" w:rsidR="00011833" w:rsidRDefault="00011833" w:rsidP="009A5116">
      <w:pPr>
        <w:spacing w:after="0"/>
        <w:rPr>
          <w:rFonts w:ascii="Arial" w:hAnsi="Arial" w:cs="Arial"/>
          <w:sz w:val="24"/>
          <w:szCs w:val="24"/>
        </w:rPr>
      </w:pPr>
      <w:r w:rsidRPr="00011833">
        <w:rPr>
          <w:rFonts w:ascii="Arial" w:hAnsi="Arial" w:cs="Arial"/>
          <w:sz w:val="24"/>
          <w:szCs w:val="24"/>
        </w:rPr>
        <w:t>Hodgson, J. and Tadros, V. (2013) 'The Impossibility of Defining Terrorism'</w:t>
      </w:r>
      <w:r w:rsidRPr="00591C5B">
        <w:rPr>
          <w:rFonts w:ascii="Arial" w:hAnsi="Arial" w:cs="Arial"/>
          <w:i/>
          <w:iCs/>
          <w:sz w:val="24"/>
          <w:szCs w:val="24"/>
        </w:rPr>
        <w:t>, New Criminal Law Review</w:t>
      </w:r>
      <w:r w:rsidRPr="00011833">
        <w:rPr>
          <w:rFonts w:ascii="Arial" w:hAnsi="Arial" w:cs="Arial"/>
          <w:sz w:val="24"/>
          <w:szCs w:val="24"/>
        </w:rPr>
        <w:t>, 6 (3), pp 494–526.</w:t>
      </w:r>
      <w:r>
        <w:rPr>
          <w:rFonts w:ascii="Arial" w:hAnsi="Arial" w:cs="Arial"/>
          <w:sz w:val="24"/>
          <w:szCs w:val="24"/>
        </w:rPr>
        <w:t xml:space="preserve"> Available at: </w:t>
      </w:r>
      <w:hyperlink r:id="rId18" w:history="1">
        <w:r w:rsidRPr="003B1207">
          <w:rPr>
            <w:rStyle w:val="Hyperlink"/>
            <w:rFonts w:ascii="Arial" w:hAnsi="Arial" w:cs="Arial"/>
            <w:sz w:val="24"/>
            <w:szCs w:val="24"/>
          </w:rPr>
          <w:t>https://online.ucpress.edu/nclr/article/16/3/494/68797/The-Impossibility-of-Defining-Terrorism</w:t>
        </w:r>
      </w:hyperlink>
      <w:r>
        <w:rPr>
          <w:rFonts w:ascii="Arial" w:hAnsi="Arial" w:cs="Arial"/>
          <w:sz w:val="24"/>
          <w:szCs w:val="24"/>
        </w:rPr>
        <w:t>. (Accessed: 1</w:t>
      </w:r>
      <w:r w:rsidRPr="00011833">
        <w:rPr>
          <w:rFonts w:ascii="Arial" w:hAnsi="Arial" w:cs="Arial"/>
          <w:sz w:val="24"/>
          <w:szCs w:val="24"/>
          <w:vertAlign w:val="superscript"/>
        </w:rPr>
        <w:t>st</w:t>
      </w:r>
      <w:r>
        <w:rPr>
          <w:rFonts w:ascii="Arial" w:hAnsi="Arial" w:cs="Arial"/>
          <w:sz w:val="24"/>
          <w:szCs w:val="24"/>
        </w:rPr>
        <w:t xml:space="preserve"> March)</w:t>
      </w:r>
    </w:p>
    <w:p w14:paraId="2237C446" w14:textId="77777777" w:rsidR="009A5116" w:rsidRPr="009A5116" w:rsidRDefault="009A5116" w:rsidP="009A5116">
      <w:pPr>
        <w:spacing w:after="0"/>
        <w:rPr>
          <w:rFonts w:ascii="Arial" w:hAnsi="Arial" w:cs="Arial"/>
          <w:sz w:val="24"/>
          <w:szCs w:val="24"/>
        </w:rPr>
      </w:pPr>
    </w:p>
    <w:p w14:paraId="7D7C078C" w14:textId="71AB5801" w:rsidR="00161FCD" w:rsidRPr="00161FCD" w:rsidRDefault="00161FCD" w:rsidP="009A5116">
      <w:pPr>
        <w:spacing w:after="0"/>
        <w:rPr>
          <w:rFonts w:ascii="Arial" w:hAnsi="Arial" w:cs="Arial"/>
          <w:sz w:val="24"/>
          <w:szCs w:val="24"/>
        </w:rPr>
      </w:pPr>
      <w:r w:rsidRPr="00161FCD">
        <w:rPr>
          <w:rFonts w:ascii="Arial" w:hAnsi="Arial" w:cs="Arial"/>
          <w:sz w:val="24"/>
          <w:szCs w:val="24"/>
        </w:rPr>
        <w:t xml:space="preserve">Home Office (2023) </w:t>
      </w:r>
      <w:r w:rsidRPr="009A5116">
        <w:rPr>
          <w:rFonts w:ascii="Arial" w:hAnsi="Arial" w:cs="Arial"/>
          <w:i/>
          <w:iCs/>
          <w:sz w:val="24"/>
          <w:szCs w:val="24"/>
        </w:rPr>
        <w:t>DRAFT Standard Terrorism Evaluation</w:t>
      </w:r>
      <w:r w:rsidR="009A5116" w:rsidRPr="009A5116">
        <w:rPr>
          <w:rFonts w:ascii="Arial" w:hAnsi="Arial" w:cs="Arial"/>
          <w:i/>
          <w:iCs/>
          <w:sz w:val="24"/>
          <w:szCs w:val="24"/>
        </w:rPr>
        <w:t xml:space="preserve">: </w:t>
      </w:r>
      <w:r w:rsidRPr="009A5116">
        <w:rPr>
          <w:rFonts w:ascii="Arial" w:hAnsi="Arial" w:cs="Arial"/>
          <w:i/>
          <w:iCs/>
          <w:sz w:val="24"/>
          <w:szCs w:val="24"/>
        </w:rPr>
        <w:t>The Terrorism (Protection of Premises) Bill.</w:t>
      </w:r>
      <w:r w:rsidRPr="00161FCD">
        <w:rPr>
          <w:rFonts w:ascii="Arial" w:hAnsi="Arial" w:cs="Arial"/>
          <w:sz w:val="24"/>
          <w:szCs w:val="24"/>
        </w:rPr>
        <w:t xml:space="preserve"> London: Available at: </w:t>
      </w:r>
      <w:hyperlink r:id="rId19" w:history="1">
        <w:r w:rsidR="009A5116" w:rsidRPr="003B1207">
          <w:rPr>
            <w:rStyle w:val="Hyperlink"/>
            <w:rFonts w:ascii="Arial" w:hAnsi="Arial" w:cs="Arial"/>
            <w:sz w:val="24"/>
            <w:szCs w:val="24"/>
          </w:rPr>
          <w:t>https://assets.publishing.service.gov.uk/media/648978e5b32b9e000ca966ee/DRAFT_Standard_Terrorism_Evaluation.pdf</w:t>
        </w:r>
      </w:hyperlink>
      <w:r w:rsidR="009A5116">
        <w:rPr>
          <w:rFonts w:ascii="Arial" w:hAnsi="Arial" w:cs="Arial"/>
          <w:sz w:val="24"/>
          <w:szCs w:val="24"/>
        </w:rPr>
        <w:t xml:space="preserve">. </w:t>
      </w:r>
      <w:r w:rsidRPr="00161FCD">
        <w:rPr>
          <w:rFonts w:ascii="Arial" w:hAnsi="Arial" w:cs="Arial"/>
          <w:sz w:val="24"/>
          <w:szCs w:val="24"/>
        </w:rPr>
        <w:t xml:space="preserve">(Accessed: </w:t>
      </w:r>
      <w:r w:rsidR="009A5116">
        <w:rPr>
          <w:rFonts w:ascii="Arial" w:hAnsi="Arial" w:cs="Arial"/>
          <w:sz w:val="24"/>
          <w:szCs w:val="24"/>
        </w:rPr>
        <w:t>1</w:t>
      </w:r>
      <w:r w:rsidR="009A5116" w:rsidRPr="009A5116">
        <w:rPr>
          <w:rFonts w:ascii="Arial" w:hAnsi="Arial" w:cs="Arial"/>
          <w:sz w:val="24"/>
          <w:szCs w:val="24"/>
          <w:vertAlign w:val="superscript"/>
        </w:rPr>
        <w:t>st</w:t>
      </w:r>
      <w:r w:rsidR="009A5116">
        <w:rPr>
          <w:rFonts w:ascii="Arial" w:hAnsi="Arial" w:cs="Arial"/>
          <w:sz w:val="24"/>
          <w:szCs w:val="24"/>
        </w:rPr>
        <w:t xml:space="preserve"> March 2024</w:t>
      </w:r>
      <w:r w:rsidRPr="00161FCD">
        <w:rPr>
          <w:rFonts w:ascii="Arial" w:hAnsi="Arial" w:cs="Arial"/>
          <w:sz w:val="24"/>
          <w:szCs w:val="24"/>
        </w:rPr>
        <w:t>).</w:t>
      </w:r>
    </w:p>
    <w:p w14:paraId="2862EAE0" w14:textId="77777777" w:rsidR="00161FCD" w:rsidRDefault="00161FCD" w:rsidP="00161FCD">
      <w:pPr>
        <w:spacing w:after="0"/>
        <w:rPr>
          <w:rFonts w:ascii="Arial" w:hAnsi="Arial" w:cs="Arial"/>
          <w:color w:val="333333"/>
          <w:sz w:val="24"/>
          <w:szCs w:val="24"/>
          <w:shd w:val="clear" w:color="auto" w:fill="FBFBFB"/>
        </w:rPr>
      </w:pPr>
    </w:p>
    <w:p w14:paraId="559BAEFD" w14:textId="00F1E858" w:rsidR="00161FCD" w:rsidRDefault="00161FCD" w:rsidP="00161FCD">
      <w:pPr>
        <w:spacing w:after="0"/>
        <w:rPr>
          <w:rFonts w:ascii="Arial" w:hAnsi="Arial" w:cs="Arial"/>
          <w:color w:val="333333"/>
          <w:sz w:val="24"/>
          <w:szCs w:val="24"/>
          <w:shd w:val="clear" w:color="auto" w:fill="FBFBFB"/>
        </w:rPr>
      </w:pPr>
      <w:r w:rsidRPr="00161FCD">
        <w:rPr>
          <w:rFonts w:ascii="Arial" w:hAnsi="Arial" w:cs="Arial"/>
          <w:color w:val="333333"/>
          <w:sz w:val="24"/>
          <w:szCs w:val="24"/>
          <w:shd w:val="clear" w:color="auto" w:fill="FBFBFB"/>
        </w:rPr>
        <w:t>Metropolitan Police (2024) </w:t>
      </w:r>
      <w:r w:rsidRPr="00161FCD">
        <w:rPr>
          <w:rFonts w:ascii="Arial" w:hAnsi="Arial" w:cs="Arial"/>
          <w:i/>
          <w:iCs/>
          <w:color w:val="333333"/>
          <w:sz w:val="24"/>
          <w:szCs w:val="24"/>
          <w:shd w:val="clear" w:color="auto" w:fill="FBFBFB"/>
        </w:rPr>
        <w:t>Staying safe from terrorism</w:t>
      </w:r>
      <w:r w:rsidRPr="00161FCD">
        <w:rPr>
          <w:rFonts w:ascii="Arial" w:hAnsi="Arial" w:cs="Arial"/>
          <w:color w:val="333333"/>
          <w:sz w:val="24"/>
          <w:szCs w:val="24"/>
          <w:shd w:val="clear" w:color="auto" w:fill="FBFBFB"/>
        </w:rPr>
        <w:t>. Available at: </w:t>
      </w:r>
      <w:hyperlink r:id="rId20" w:history="1">
        <w:r w:rsidRPr="003B1207">
          <w:rPr>
            <w:rStyle w:val="Hyperlink"/>
            <w:rFonts w:ascii="Arial" w:hAnsi="Arial" w:cs="Arial"/>
            <w:sz w:val="24"/>
            <w:szCs w:val="24"/>
            <w:shd w:val="clear" w:color="auto" w:fill="FBFBFB"/>
          </w:rPr>
          <w:t>https://www.met.police.uk/advice/advice-and-information/t/terrorism-in-the-uk/staying-safe-from-terrorism/</w:t>
        </w:r>
      </w:hyperlink>
      <w:r w:rsidRPr="00161FCD">
        <w:rPr>
          <w:rFonts w:ascii="Arial" w:hAnsi="Arial" w:cs="Arial"/>
          <w:color w:val="333333"/>
          <w:sz w:val="24"/>
          <w:szCs w:val="24"/>
          <w:shd w:val="clear" w:color="auto" w:fill="FBFBFB"/>
        </w:rPr>
        <w:t>.</w:t>
      </w:r>
      <w:r>
        <w:rPr>
          <w:rFonts w:ascii="Arial" w:hAnsi="Arial" w:cs="Arial"/>
          <w:color w:val="333333"/>
          <w:sz w:val="24"/>
          <w:szCs w:val="24"/>
          <w:shd w:val="clear" w:color="auto" w:fill="FBFBFB"/>
        </w:rPr>
        <w:t xml:space="preserve"> </w:t>
      </w:r>
      <w:r w:rsidRPr="00161FCD">
        <w:rPr>
          <w:rFonts w:ascii="Arial" w:hAnsi="Arial" w:cs="Arial"/>
          <w:color w:val="333333"/>
          <w:sz w:val="24"/>
          <w:szCs w:val="24"/>
          <w:shd w:val="clear" w:color="auto" w:fill="FBFBFB"/>
        </w:rPr>
        <w:t>(Accessed: 1</w:t>
      </w:r>
      <w:r w:rsidRPr="00161FCD">
        <w:rPr>
          <w:rFonts w:ascii="Arial" w:hAnsi="Arial" w:cs="Arial"/>
          <w:color w:val="333333"/>
          <w:sz w:val="24"/>
          <w:szCs w:val="24"/>
          <w:shd w:val="clear" w:color="auto" w:fill="FBFBFB"/>
          <w:vertAlign w:val="superscript"/>
        </w:rPr>
        <w:t>st</w:t>
      </w:r>
      <w:r>
        <w:rPr>
          <w:rFonts w:ascii="Arial" w:hAnsi="Arial" w:cs="Arial"/>
          <w:color w:val="333333"/>
          <w:sz w:val="24"/>
          <w:szCs w:val="24"/>
          <w:shd w:val="clear" w:color="auto" w:fill="FBFBFB"/>
        </w:rPr>
        <w:t xml:space="preserve"> </w:t>
      </w:r>
      <w:r w:rsidRPr="00161FCD">
        <w:rPr>
          <w:rFonts w:ascii="Arial" w:hAnsi="Arial" w:cs="Arial"/>
          <w:color w:val="333333"/>
          <w:sz w:val="24"/>
          <w:szCs w:val="24"/>
          <w:shd w:val="clear" w:color="auto" w:fill="FBFBFB"/>
        </w:rPr>
        <w:t>March 2024).</w:t>
      </w:r>
    </w:p>
    <w:p w14:paraId="7FD95F92" w14:textId="77777777" w:rsidR="00161FCD" w:rsidRDefault="00161FCD" w:rsidP="00161FCD">
      <w:pPr>
        <w:spacing w:after="0"/>
        <w:rPr>
          <w:rFonts w:ascii="Arial" w:hAnsi="Arial" w:cs="Arial"/>
          <w:color w:val="333333"/>
          <w:sz w:val="24"/>
          <w:szCs w:val="24"/>
          <w:shd w:val="clear" w:color="auto" w:fill="FBFBFB"/>
        </w:rPr>
      </w:pPr>
    </w:p>
    <w:p w14:paraId="639FDD21" w14:textId="24E45A5F" w:rsidR="00161FCD" w:rsidRPr="00161FCD" w:rsidRDefault="00161FCD" w:rsidP="00161FCD">
      <w:pPr>
        <w:spacing w:after="0"/>
        <w:rPr>
          <w:rFonts w:ascii="Arial" w:hAnsi="Arial" w:cs="Arial"/>
          <w:sz w:val="24"/>
          <w:szCs w:val="24"/>
        </w:rPr>
      </w:pPr>
    </w:p>
    <w:sectPr w:rsidR="00161FCD" w:rsidRPr="00161FCD" w:rsidSect="0060434C">
      <w:headerReference w:type="default" r:id="rId21"/>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F6AA5" w14:textId="77777777" w:rsidR="0060434C" w:rsidRDefault="0060434C" w:rsidP="00B8645F">
      <w:pPr>
        <w:spacing w:after="0" w:line="240" w:lineRule="auto"/>
      </w:pPr>
      <w:r>
        <w:separator/>
      </w:r>
    </w:p>
  </w:endnote>
  <w:endnote w:type="continuationSeparator" w:id="0">
    <w:p w14:paraId="15748D96" w14:textId="77777777" w:rsidR="0060434C" w:rsidRDefault="0060434C" w:rsidP="00B8645F">
      <w:pPr>
        <w:spacing w:after="0" w:line="240" w:lineRule="auto"/>
      </w:pPr>
      <w:r>
        <w:continuationSeparator/>
      </w:r>
    </w:p>
  </w:endnote>
  <w:endnote w:type="continuationNotice" w:id="1">
    <w:p w14:paraId="48E0F724" w14:textId="77777777" w:rsidR="0060434C" w:rsidRDefault="006043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87475" w14:textId="77777777" w:rsidR="0060434C" w:rsidRDefault="0060434C" w:rsidP="00B8645F">
      <w:pPr>
        <w:spacing w:after="0" w:line="240" w:lineRule="auto"/>
      </w:pPr>
      <w:r>
        <w:separator/>
      </w:r>
    </w:p>
  </w:footnote>
  <w:footnote w:type="continuationSeparator" w:id="0">
    <w:p w14:paraId="632F99F8" w14:textId="77777777" w:rsidR="0060434C" w:rsidRDefault="0060434C" w:rsidP="00B8645F">
      <w:pPr>
        <w:spacing w:after="0" w:line="240" w:lineRule="auto"/>
      </w:pPr>
      <w:r>
        <w:continuationSeparator/>
      </w:r>
    </w:p>
  </w:footnote>
  <w:footnote w:type="continuationNotice" w:id="1">
    <w:p w14:paraId="167A9F78" w14:textId="77777777" w:rsidR="0060434C" w:rsidRDefault="006043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424636"/>
      <w:docPartObj>
        <w:docPartGallery w:val="Page Numbers (Top of Page)"/>
        <w:docPartUnique/>
      </w:docPartObj>
    </w:sdtPr>
    <w:sdtEndPr>
      <w:rPr>
        <w:noProof/>
      </w:rPr>
    </w:sdtEndPr>
    <w:sdtContent>
      <w:p w14:paraId="4CFEC245" w14:textId="77777777" w:rsidR="006E2040" w:rsidRDefault="006E2040">
        <w:pPr>
          <w:pStyle w:val="Header"/>
          <w:jc w:val="right"/>
        </w:pPr>
        <w:r>
          <w:rPr>
            <w:lang w:bidi="en-GB"/>
          </w:rPr>
          <w:fldChar w:fldCharType="begin"/>
        </w:r>
        <w:r>
          <w:rPr>
            <w:lang w:bidi="en-GB"/>
          </w:rPr>
          <w:instrText xml:space="preserve"> PAGE   \* MERGEFORMAT </w:instrText>
        </w:r>
        <w:r>
          <w:rPr>
            <w:lang w:bidi="en-GB"/>
          </w:rPr>
          <w:fldChar w:fldCharType="separate"/>
        </w:r>
        <w:r>
          <w:rPr>
            <w:noProof/>
            <w:lang w:bidi="en-GB"/>
          </w:rPr>
          <w:t>2</w:t>
        </w:r>
        <w:r>
          <w:rPr>
            <w:noProof/>
            <w:lang w:bidi="en-GB"/>
          </w:rPr>
          <w:fldChar w:fldCharType="end"/>
        </w:r>
      </w:p>
    </w:sdtContent>
  </w:sdt>
  <w:p w14:paraId="646FB997" w14:textId="77777777" w:rsidR="00010610" w:rsidRDefault="000106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D1E73"/>
    <w:multiLevelType w:val="hybridMultilevel"/>
    <w:tmpl w:val="AD6C7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DAC2AA"/>
    <w:multiLevelType w:val="hybridMultilevel"/>
    <w:tmpl w:val="FFFFFFFF"/>
    <w:lvl w:ilvl="0" w:tplc="F49812E4">
      <w:start w:val="1"/>
      <w:numFmt w:val="bullet"/>
      <w:lvlText w:val="·"/>
      <w:lvlJc w:val="left"/>
      <w:pPr>
        <w:ind w:left="720" w:hanging="360"/>
      </w:pPr>
      <w:rPr>
        <w:rFonts w:ascii="Symbol" w:hAnsi="Symbol" w:hint="default"/>
      </w:rPr>
    </w:lvl>
    <w:lvl w:ilvl="1" w:tplc="FBCA3F4E">
      <w:start w:val="1"/>
      <w:numFmt w:val="bullet"/>
      <w:lvlText w:val="o"/>
      <w:lvlJc w:val="left"/>
      <w:pPr>
        <w:ind w:left="1440" w:hanging="360"/>
      </w:pPr>
      <w:rPr>
        <w:rFonts w:ascii="Courier New" w:hAnsi="Courier New" w:cs="Times New Roman" w:hint="default"/>
      </w:rPr>
    </w:lvl>
    <w:lvl w:ilvl="2" w:tplc="F4F05976">
      <w:start w:val="1"/>
      <w:numFmt w:val="bullet"/>
      <w:lvlText w:val=""/>
      <w:lvlJc w:val="left"/>
      <w:pPr>
        <w:ind w:left="2160" w:hanging="360"/>
      </w:pPr>
      <w:rPr>
        <w:rFonts w:ascii="Wingdings" w:hAnsi="Wingdings" w:hint="default"/>
      </w:rPr>
    </w:lvl>
    <w:lvl w:ilvl="3" w:tplc="7040EA34">
      <w:start w:val="1"/>
      <w:numFmt w:val="bullet"/>
      <w:lvlText w:val=""/>
      <w:lvlJc w:val="left"/>
      <w:pPr>
        <w:ind w:left="2880" w:hanging="360"/>
      </w:pPr>
      <w:rPr>
        <w:rFonts w:ascii="Symbol" w:hAnsi="Symbol" w:hint="default"/>
      </w:rPr>
    </w:lvl>
    <w:lvl w:ilvl="4" w:tplc="4BC638A6">
      <w:start w:val="1"/>
      <w:numFmt w:val="bullet"/>
      <w:lvlText w:val="o"/>
      <w:lvlJc w:val="left"/>
      <w:pPr>
        <w:ind w:left="3600" w:hanging="360"/>
      </w:pPr>
      <w:rPr>
        <w:rFonts w:ascii="Courier New" w:hAnsi="Courier New" w:cs="Times New Roman" w:hint="default"/>
      </w:rPr>
    </w:lvl>
    <w:lvl w:ilvl="5" w:tplc="91A62DBE">
      <w:start w:val="1"/>
      <w:numFmt w:val="bullet"/>
      <w:lvlText w:val=""/>
      <w:lvlJc w:val="left"/>
      <w:pPr>
        <w:ind w:left="4320" w:hanging="360"/>
      </w:pPr>
      <w:rPr>
        <w:rFonts w:ascii="Wingdings" w:hAnsi="Wingdings" w:hint="default"/>
      </w:rPr>
    </w:lvl>
    <w:lvl w:ilvl="6" w:tplc="5EE044DC">
      <w:start w:val="1"/>
      <w:numFmt w:val="bullet"/>
      <w:lvlText w:val=""/>
      <w:lvlJc w:val="left"/>
      <w:pPr>
        <w:ind w:left="5040" w:hanging="360"/>
      </w:pPr>
      <w:rPr>
        <w:rFonts w:ascii="Symbol" w:hAnsi="Symbol" w:hint="default"/>
      </w:rPr>
    </w:lvl>
    <w:lvl w:ilvl="7" w:tplc="20F00238">
      <w:start w:val="1"/>
      <w:numFmt w:val="bullet"/>
      <w:lvlText w:val="o"/>
      <w:lvlJc w:val="left"/>
      <w:pPr>
        <w:ind w:left="5760" w:hanging="360"/>
      </w:pPr>
      <w:rPr>
        <w:rFonts w:ascii="Courier New" w:hAnsi="Courier New" w:cs="Times New Roman" w:hint="default"/>
      </w:rPr>
    </w:lvl>
    <w:lvl w:ilvl="8" w:tplc="6FD244CE">
      <w:start w:val="1"/>
      <w:numFmt w:val="bullet"/>
      <w:lvlText w:val=""/>
      <w:lvlJc w:val="left"/>
      <w:pPr>
        <w:ind w:left="6480" w:hanging="360"/>
      </w:pPr>
      <w:rPr>
        <w:rFonts w:ascii="Wingdings" w:hAnsi="Wingdings" w:hint="default"/>
      </w:rPr>
    </w:lvl>
  </w:abstractNum>
  <w:num w:numId="1" w16cid:durableId="776295128">
    <w:abstractNumId w:val="0"/>
    <w:lvlOverride w:ilvl="0"/>
    <w:lvlOverride w:ilvl="1"/>
    <w:lvlOverride w:ilvl="2"/>
    <w:lvlOverride w:ilvl="3"/>
    <w:lvlOverride w:ilvl="4"/>
    <w:lvlOverride w:ilvl="5"/>
    <w:lvlOverride w:ilvl="6"/>
    <w:lvlOverride w:ilvl="7"/>
    <w:lvlOverride w:ilvl="8"/>
  </w:num>
  <w:num w:numId="2" w16cid:durableId="101418903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A3A"/>
    <w:rsid w:val="00010610"/>
    <w:rsid w:val="00011833"/>
    <w:rsid w:val="0002576F"/>
    <w:rsid w:val="00033D86"/>
    <w:rsid w:val="00046ECA"/>
    <w:rsid w:val="0007402C"/>
    <w:rsid w:val="000B309E"/>
    <w:rsid w:val="00123647"/>
    <w:rsid w:val="00161FCD"/>
    <w:rsid w:val="001830F0"/>
    <w:rsid w:val="001B3C27"/>
    <w:rsid w:val="001C1DF4"/>
    <w:rsid w:val="001D538D"/>
    <w:rsid w:val="00205164"/>
    <w:rsid w:val="00214A34"/>
    <w:rsid w:val="00221E70"/>
    <w:rsid w:val="00233C57"/>
    <w:rsid w:val="00254ED6"/>
    <w:rsid w:val="002619A0"/>
    <w:rsid w:val="00276F66"/>
    <w:rsid w:val="002C4C39"/>
    <w:rsid w:val="002D21E2"/>
    <w:rsid w:val="002F59EC"/>
    <w:rsid w:val="00342481"/>
    <w:rsid w:val="003832B0"/>
    <w:rsid w:val="00387CC4"/>
    <w:rsid w:val="00391E09"/>
    <w:rsid w:val="003E268C"/>
    <w:rsid w:val="003E462D"/>
    <w:rsid w:val="003E4767"/>
    <w:rsid w:val="003F54DB"/>
    <w:rsid w:val="0041147B"/>
    <w:rsid w:val="00461217"/>
    <w:rsid w:val="00475722"/>
    <w:rsid w:val="004B6B76"/>
    <w:rsid w:val="00511C7C"/>
    <w:rsid w:val="00555323"/>
    <w:rsid w:val="00572FEA"/>
    <w:rsid w:val="00591C5B"/>
    <w:rsid w:val="00593436"/>
    <w:rsid w:val="005C19BE"/>
    <w:rsid w:val="005F702B"/>
    <w:rsid w:val="0060434C"/>
    <w:rsid w:val="006622A8"/>
    <w:rsid w:val="006D7D64"/>
    <w:rsid w:val="006E2040"/>
    <w:rsid w:val="007162FC"/>
    <w:rsid w:val="00750D92"/>
    <w:rsid w:val="0076339E"/>
    <w:rsid w:val="007C57DD"/>
    <w:rsid w:val="007E2345"/>
    <w:rsid w:val="007E6EFA"/>
    <w:rsid w:val="00864ABC"/>
    <w:rsid w:val="00932CAB"/>
    <w:rsid w:val="00936010"/>
    <w:rsid w:val="00975CBD"/>
    <w:rsid w:val="009A5116"/>
    <w:rsid w:val="009B7F9B"/>
    <w:rsid w:val="009C2255"/>
    <w:rsid w:val="009E4A22"/>
    <w:rsid w:val="009E7968"/>
    <w:rsid w:val="00A05C9D"/>
    <w:rsid w:val="00A24C5B"/>
    <w:rsid w:val="00A51203"/>
    <w:rsid w:val="00A51DD4"/>
    <w:rsid w:val="00AF6E3D"/>
    <w:rsid w:val="00B040CA"/>
    <w:rsid w:val="00B10936"/>
    <w:rsid w:val="00B45BE4"/>
    <w:rsid w:val="00B82E02"/>
    <w:rsid w:val="00B8645F"/>
    <w:rsid w:val="00B96076"/>
    <w:rsid w:val="00BA4F1A"/>
    <w:rsid w:val="00BD351B"/>
    <w:rsid w:val="00BE08B1"/>
    <w:rsid w:val="00BF623B"/>
    <w:rsid w:val="00C06372"/>
    <w:rsid w:val="00C17C13"/>
    <w:rsid w:val="00C23A3A"/>
    <w:rsid w:val="00C43C26"/>
    <w:rsid w:val="00C85B9F"/>
    <w:rsid w:val="00CA0C55"/>
    <w:rsid w:val="00CC45C5"/>
    <w:rsid w:val="00D06BB5"/>
    <w:rsid w:val="00D56045"/>
    <w:rsid w:val="00D66303"/>
    <w:rsid w:val="00D77433"/>
    <w:rsid w:val="00DB520F"/>
    <w:rsid w:val="00E405B6"/>
    <w:rsid w:val="00E552FC"/>
    <w:rsid w:val="00E55740"/>
    <w:rsid w:val="00E56ABB"/>
    <w:rsid w:val="00E85292"/>
    <w:rsid w:val="00EE30C4"/>
    <w:rsid w:val="00F001A1"/>
    <w:rsid w:val="00F42CBA"/>
    <w:rsid w:val="00F60CE1"/>
    <w:rsid w:val="00F633DC"/>
    <w:rsid w:val="00F84CF7"/>
    <w:rsid w:val="00FE453C"/>
    <w:rsid w:val="00FE4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B1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E08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62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45F"/>
  </w:style>
  <w:style w:type="paragraph" w:styleId="Footer">
    <w:name w:val="footer"/>
    <w:basedOn w:val="Normal"/>
    <w:link w:val="FooterChar"/>
    <w:uiPriority w:val="99"/>
    <w:unhideWhenUsed/>
    <w:rsid w:val="00B86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645F"/>
  </w:style>
  <w:style w:type="character" w:customStyle="1" w:styleId="Heading1Char">
    <w:name w:val="Heading 1 Char"/>
    <w:basedOn w:val="DefaultParagraphFont"/>
    <w:link w:val="Heading1"/>
    <w:uiPriority w:val="9"/>
    <w:rsid w:val="00BE08B1"/>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BE08B1"/>
    <w:pPr>
      <w:outlineLvl w:val="9"/>
    </w:pPr>
    <w:rPr>
      <w:lang w:eastAsia="en-GB"/>
    </w:rPr>
  </w:style>
  <w:style w:type="paragraph" w:styleId="TOC1">
    <w:name w:val="toc 1"/>
    <w:basedOn w:val="Normal"/>
    <w:next w:val="Normal"/>
    <w:autoRedefine/>
    <w:uiPriority w:val="39"/>
    <w:unhideWhenUsed/>
    <w:rsid w:val="00BE08B1"/>
    <w:pPr>
      <w:spacing w:after="100"/>
    </w:pPr>
  </w:style>
  <w:style w:type="character" w:styleId="Hyperlink">
    <w:name w:val="Hyperlink"/>
    <w:basedOn w:val="DefaultParagraphFont"/>
    <w:uiPriority w:val="99"/>
    <w:unhideWhenUsed/>
    <w:rsid w:val="00BE08B1"/>
    <w:rPr>
      <w:color w:val="0563C1" w:themeColor="hyperlink"/>
      <w:u w:val="single"/>
    </w:rPr>
  </w:style>
  <w:style w:type="character" w:customStyle="1" w:styleId="Heading2Char">
    <w:name w:val="Heading 2 Char"/>
    <w:basedOn w:val="DefaultParagraphFont"/>
    <w:link w:val="Heading2"/>
    <w:uiPriority w:val="9"/>
    <w:rsid w:val="007162FC"/>
    <w:rPr>
      <w:rFonts w:asciiTheme="majorHAnsi" w:eastAsiaTheme="majorEastAsia" w:hAnsiTheme="majorHAnsi" w:cstheme="majorBidi"/>
      <w:color w:val="2F5496" w:themeColor="accent1" w:themeShade="BF"/>
      <w:sz w:val="26"/>
      <w:szCs w:val="26"/>
      <w:lang w:val="en-GB"/>
    </w:rPr>
  </w:style>
  <w:style w:type="paragraph" w:styleId="TOC2">
    <w:name w:val="toc 2"/>
    <w:basedOn w:val="Normal"/>
    <w:next w:val="Normal"/>
    <w:autoRedefine/>
    <w:uiPriority w:val="39"/>
    <w:unhideWhenUsed/>
    <w:rsid w:val="00593436"/>
    <w:pPr>
      <w:spacing w:after="100"/>
      <w:ind w:left="220"/>
    </w:pPr>
  </w:style>
  <w:style w:type="character" w:styleId="UnresolvedMention">
    <w:name w:val="Unresolved Mention"/>
    <w:basedOn w:val="DefaultParagraphFont"/>
    <w:uiPriority w:val="99"/>
    <w:semiHidden/>
    <w:unhideWhenUsed/>
    <w:rsid w:val="00161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48046">
      <w:bodyDiv w:val="1"/>
      <w:marLeft w:val="0"/>
      <w:marRight w:val="0"/>
      <w:marTop w:val="0"/>
      <w:marBottom w:val="0"/>
      <w:divBdr>
        <w:top w:val="none" w:sz="0" w:space="0" w:color="auto"/>
        <w:left w:val="none" w:sz="0" w:space="0" w:color="auto"/>
        <w:bottom w:val="none" w:sz="0" w:space="0" w:color="auto"/>
        <w:right w:val="none" w:sz="0" w:space="0" w:color="auto"/>
      </w:divBdr>
    </w:div>
    <w:div w:id="121583700">
      <w:bodyDiv w:val="1"/>
      <w:marLeft w:val="0"/>
      <w:marRight w:val="0"/>
      <w:marTop w:val="0"/>
      <w:marBottom w:val="0"/>
      <w:divBdr>
        <w:top w:val="none" w:sz="0" w:space="0" w:color="auto"/>
        <w:left w:val="none" w:sz="0" w:space="0" w:color="auto"/>
        <w:bottom w:val="none" w:sz="0" w:space="0" w:color="auto"/>
        <w:right w:val="none" w:sz="0" w:space="0" w:color="auto"/>
      </w:divBdr>
    </w:div>
    <w:div w:id="202909188">
      <w:bodyDiv w:val="1"/>
      <w:marLeft w:val="0"/>
      <w:marRight w:val="0"/>
      <w:marTop w:val="0"/>
      <w:marBottom w:val="0"/>
      <w:divBdr>
        <w:top w:val="none" w:sz="0" w:space="0" w:color="auto"/>
        <w:left w:val="none" w:sz="0" w:space="0" w:color="auto"/>
        <w:bottom w:val="none" w:sz="0" w:space="0" w:color="auto"/>
        <w:right w:val="none" w:sz="0" w:space="0" w:color="auto"/>
      </w:divBdr>
    </w:div>
    <w:div w:id="222177335">
      <w:bodyDiv w:val="1"/>
      <w:marLeft w:val="0"/>
      <w:marRight w:val="0"/>
      <w:marTop w:val="0"/>
      <w:marBottom w:val="0"/>
      <w:divBdr>
        <w:top w:val="none" w:sz="0" w:space="0" w:color="auto"/>
        <w:left w:val="none" w:sz="0" w:space="0" w:color="auto"/>
        <w:bottom w:val="none" w:sz="0" w:space="0" w:color="auto"/>
        <w:right w:val="none" w:sz="0" w:space="0" w:color="auto"/>
      </w:divBdr>
    </w:div>
    <w:div w:id="238177727">
      <w:bodyDiv w:val="1"/>
      <w:marLeft w:val="0"/>
      <w:marRight w:val="0"/>
      <w:marTop w:val="0"/>
      <w:marBottom w:val="0"/>
      <w:divBdr>
        <w:top w:val="none" w:sz="0" w:space="0" w:color="auto"/>
        <w:left w:val="none" w:sz="0" w:space="0" w:color="auto"/>
        <w:bottom w:val="none" w:sz="0" w:space="0" w:color="auto"/>
        <w:right w:val="none" w:sz="0" w:space="0" w:color="auto"/>
      </w:divBdr>
    </w:div>
    <w:div w:id="417942756">
      <w:bodyDiv w:val="1"/>
      <w:marLeft w:val="0"/>
      <w:marRight w:val="0"/>
      <w:marTop w:val="0"/>
      <w:marBottom w:val="0"/>
      <w:divBdr>
        <w:top w:val="none" w:sz="0" w:space="0" w:color="auto"/>
        <w:left w:val="none" w:sz="0" w:space="0" w:color="auto"/>
        <w:bottom w:val="none" w:sz="0" w:space="0" w:color="auto"/>
        <w:right w:val="none" w:sz="0" w:space="0" w:color="auto"/>
      </w:divBdr>
    </w:div>
    <w:div w:id="518349415">
      <w:bodyDiv w:val="1"/>
      <w:marLeft w:val="0"/>
      <w:marRight w:val="0"/>
      <w:marTop w:val="0"/>
      <w:marBottom w:val="0"/>
      <w:divBdr>
        <w:top w:val="none" w:sz="0" w:space="0" w:color="auto"/>
        <w:left w:val="none" w:sz="0" w:space="0" w:color="auto"/>
        <w:bottom w:val="none" w:sz="0" w:space="0" w:color="auto"/>
        <w:right w:val="none" w:sz="0" w:space="0" w:color="auto"/>
      </w:divBdr>
    </w:div>
    <w:div w:id="536237337">
      <w:bodyDiv w:val="1"/>
      <w:marLeft w:val="0"/>
      <w:marRight w:val="0"/>
      <w:marTop w:val="0"/>
      <w:marBottom w:val="0"/>
      <w:divBdr>
        <w:top w:val="none" w:sz="0" w:space="0" w:color="auto"/>
        <w:left w:val="none" w:sz="0" w:space="0" w:color="auto"/>
        <w:bottom w:val="none" w:sz="0" w:space="0" w:color="auto"/>
        <w:right w:val="none" w:sz="0" w:space="0" w:color="auto"/>
      </w:divBdr>
    </w:div>
    <w:div w:id="724064502">
      <w:bodyDiv w:val="1"/>
      <w:marLeft w:val="0"/>
      <w:marRight w:val="0"/>
      <w:marTop w:val="0"/>
      <w:marBottom w:val="0"/>
      <w:divBdr>
        <w:top w:val="none" w:sz="0" w:space="0" w:color="auto"/>
        <w:left w:val="none" w:sz="0" w:space="0" w:color="auto"/>
        <w:bottom w:val="none" w:sz="0" w:space="0" w:color="auto"/>
        <w:right w:val="none" w:sz="0" w:space="0" w:color="auto"/>
      </w:divBdr>
    </w:div>
    <w:div w:id="798643408">
      <w:bodyDiv w:val="1"/>
      <w:marLeft w:val="0"/>
      <w:marRight w:val="0"/>
      <w:marTop w:val="0"/>
      <w:marBottom w:val="0"/>
      <w:divBdr>
        <w:top w:val="none" w:sz="0" w:space="0" w:color="auto"/>
        <w:left w:val="none" w:sz="0" w:space="0" w:color="auto"/>
        <w:bottom w:val="none" w:sz="0" w:space="0" w:color="auto"/>
        <w:right w:val="none" w:sz="0" w:space="0" w:color="auto"/>
      </w:divBdr>
    </w:div>
    <w:div w:id="928270746">
      <w:bodyDiv w:val="1"/>
      <w:marLeft w:val="0"/>
      <w:marRight w:val="0"/>
      <w:marTop w:val="0"/>
      <w:marBottom w:val="0"/>
      <w:divBdr>
        <w:top w:val="none" w:sz="0" w:space="0" w:color="auto"/>
        <w:left w:val="none" w:sz="0" w:space="0" w:color="auto"/>
        <w:bottom w:val="none" w:sz="0" w:space="0" w:color="auto"/>
        <w:right w:val="none" w:sz="0" w:space="0" w:color="auto"/>
      </w:divBdr>
    </w:div>
    <w:div w:id="954943942">
      <w:bodyDiv w:val="1"/>
      <w:marLeft w:val="0"/>
      <w:marRight w:val="0"/>
      <w:marTop w:val="0"/>
      <w:marBottom w:val="0"/>
      <w:divBdr>
        <w:top w:val="none" w:sz="0" w:space="0" w:color="auto"/>
        <w:left w:val="none" w:sz="0" w:space="0" w:color="auto"/>
        <w:bottom w:val="none" w:sz="0" w:space="0" w:color="auto"/>
        <w:right w:val="none" w:sz="0" w:space="0" w:color="auto"/>
      </w:divBdr>
    </w:div>
    <w:div w:id="1014065715">
      <w:bodyDiv w:val="1"/>
      <w:marLeft w:val="0"/>
      <w:marRight w:val="0"/>
      <w:marTop w:val="0"/>
      <w:marBottom w:val="0"/>
      <w:divBdr>
        <w:top w:val="none" w:sz="0" w:space="0" w:color="auto"/>
        <w:left w:val="none" w:sz="0" w:space="0" w:color="auto"/>
        <w:bottom w:val="none" w:sz="0" w:space="0" w:color="auto"/>
        <w:right w:val="none" w:sz="0" w:space="0" w:color="auto"/>
      </w:divBdr>
    </w:div>
    <w:div w:id="1021512343">
      <w:bodyDiv w:val="1"/>
      <w:marLeft w:val="0"/>
      <w:marRight w:val="0"/>
      <w:marTop w:val="0"/>
      <w:marBottom w:val="0"/>
      <w:divBdr>
        <w:top w:val="none" w:sz="0" w:space="0" w:color="auto"/>
        <w:left w:val="none" w:sz="0" w:space="0" w:color="auto"/>
        <w:bottom w:val="none" w:sz="0" w:space="0" w:color="auto"/>
        <w:right w:val="none" w:sz="0" w:space="0" w:color="auto"/>
      </w:divBdr>
    </w:div>
    <w:div w:id="1030453015">
      <w:bodyDiv w:val="1"/>
      <w:marLeft w:val="0"/>
      <w:marRight w:val="0"/>
      <w:marTop w:val="0"/>
      <w:marBottom w:val="0"/>
      <w:divBdr>
        <w:top w:val="none" w:sz="0" w:space="0" w:color="auto"/>
        <w:left w:val="none" w:sz="0" w:space="0" w:color="auto"/>
        <w:bottom w:val="none" w:sz="0" w:space="0" w:color="auto"/>
        <w:right w:val="none" w:sz="0" w:space="0" w:color="auto"/>
      </w:divBdr>
    </w:div>
    <w:div w:id="1038898521">
      <w:bodyDiv w:val="1"/>
      <w:marLeft w:val="0"/>
      <w:marRight w:val="0"/>
      <w:marTop w:val="0"/>
      <w:marBottom w:val="0"/>
      <w:divBdr>
        <w:top w:val="none" w:sz="0" w:space="0" w:color="auto"/>
        <w:left w:val="none" w:sz="0" w:space="0" w:color="auto"/>
        <w:bottom w:val="none" w:sz="0" w:space="0" w:color="auto"/>
        <w:right w:val="none" w:sz="0" w:space="0" w:color="auto"/>
      </w:divBdr>
    </w:div>
    <w:div w:id="1043749797">
      <w:bodyDiv w:val="1"/>
      <w:marLeft w:val="0"/>
      <w:marRight w:val="0"/>
      <w:marTop w:val="0"/>
      <w:marBottom w:val="0"/>
      <w:divBdr>
        <w:top w:val="none" w:sz="0" w:space="0" w:color="auto"/>
        <w:left w:val="none" w:sz="0" w:space="0" w:color="auto"/>
        <w:bottom w:val="none" w:sz="0" w:space="0" w:color="auto"/>
        <w:right w:val="none" w:sz="0" w:space="0" w:color="auto"/>
      </w:divBdr>
    </w:div>
    <w:div w:id="1115560411">
      <w:bodyDiv w:val="1"/>
      <w:marLeft w:val="0"/>
      <w:marRight w:val="0"/>
      <w:marTop w:val="0"/>
      <w:marBottom w:val="0"/>
      <w:divBdr>
        <w:top w:val="none" w:sz="0" w:space="0" w:color="auto"/>
        <w:left w:val="none" w:sz="0" w:space="0" w:color="auto"/>
        <w:bottom w:val="none" w:sz="0" w:space="0" w:color="auto"/>
        <w:right w:val="none" w:sz="0" w:space="0" w:color="auto"/>
      </w:divBdr>
    </w:div>
    <w:div w:id="1123310874">
      <w:bodyDiv w:val="1"/>
      <w:marLeft w:val="0"/>
      <w:marRight w:val="0"/>
      <w:marTop w:val="0"/>
      <w:marBottom w:val="0"/>
      <w:divBdr>
        <w:top w:val="none" w:sz="0" w:space="0" w:color="auto"/>
        <w:left w:val="none" w:sz="0" w:space="0" w:color="auto"/>
        <w:bottom w:val="none" w:sz="0" w:space="0" w:color="auto"/>
        <w:right w:val="none" w:sz="0" w:space="0" w:color="auto"/>
      </w:divBdr>
    </w:div>
    <w:div w:id="1124422887">
      <w:bodyDiv w:val="1"/>
      <w:marLeft w:val="0"/>
      <w:marRight w:val="0"/>
      <w:marTop w:val="0"/>
      <w:marBottom w:val="0"/>
      <w:divBdr>
        <w:top w:val="none" w:sz="0" w:space="0" w:color="auto"/>
        <w:left w:val="none" w:sz="0" w:space="0" w:color="auto"/>
        <w:bottom w:val="none" w:sz="0" w:space="0" w:color="auto"/>
        <w:right w:val="none" w:sz="0" w:space="0" w:color="auto"/>
      </w:divBdr>
    </w:div>
    <w:div w:id="1204636966">
      <w:bodyDiv w:val="1"/>
      <w:marLeft w:val="0"/>
      <w:marRight w:val="0"/>
      <w:marTop w:val="0"/>
      <w:marBottom w:val="0"/>
      <w:divBdr>
        <w:top w:val="none" w:sz="0" w:space="0" w:color="auto"/>
        <w:left w:val="none" w:sz="0" w:space="0" w:color="auto"/>
        <w:bottom w:val="none" w:sz="0" w:space="0" w:color="auto"/>
        <w:right w:val="none" w:sz="0" w:space="0" w:color="auto"/>
      </w:divBdr>
    </w:div>
    <w:div w:id="1284460168">
      <w:bodyDiv w:val="1"/>
      <w:marLeft w:val="0"/>
      <w:marRight w:val="0"/>
      <w:marTop w:val="0"/>
      <w:marBottom w:val="0"/>
      <w:divBdr>
        <w:top w:val="none" w:sz="0" w:space="0" w:color="auto"/>
        <w:left w:val="none" w:sz="0" w:space="0" w:color="auto"/>
        <w:bottom w:val="none" w:sz="0" w:space="0" w:color="auto"/>
        <w:right w:val="none" w:sz="0" w:space="0" w:color="auto"/>
      </w:divBdr>
    </w:div>
    <w:div w:id="1388525985">
      <w:bodyDiv w:val="1"/>
      <w:marLeft w:val="0"/>
      <w:marRight w:val="0"/>
      <w:marTop w:val="0"/>
      <w:marBottom w:val="0"/>
      <w:divBdr>
        <w:top w:val="none" w:sz="0" w:space="0" w:color="auto"/>
        <w:left w:val="none" w:sz="0" w:space="0" w:color="auto"/>
        <w:bottom w:val="none" w:sz="0" w:space="0" w:color="auto"/>
        <w:right w:val="none" w:sz="0" w:space="0" w:color="auto"/>
      </w:divBdr>
    </w:div>
    <w:div w:id="1518696415">
      <w:bodyDiv w:val="1"/>
      <w:marLeft w:val="0"/>
      <w:marRight w:val="0"/>
      <w:marTop w:val="0"/>
      <w:marBottom w:val="0"/>
      <w:divBdr>
        <w:top w:val="none" w:sz="0" w:space="0" w:color="auto"/>
        <w:left w:val="none" w:sz="0" w:space="0" w:color="auto"/>
        <w:bottom w:val="none" w:sz="0" w:space="0" w:color="auto"/>
        <w:right w:val="none" w:sz="0" w:space="0" w:color="auto"/>
      </w:divBdr>
    </w:div>
    <w:div w:id="1523743207">
      <w:bodyDiv w:val="1"/>
      <w:marLeft w:val="0"/>
      <w:marRight w:val="0"/>
      <w:marTop w:val="0"/>
      <w:marBottom w:val="0"/>
      <w:divBdr>
        <w:top w:val="none" w:sz="0" w:space="0" w:color="auto"/>
        <w:left w:val="none" w:sz="0" w:space="0" w:color="auto"/>
        <w:bottom w:val="none" w:sz="0" w:space="0" w:color="auto"/>
        <w:right w:val="none" w:sz="0" w:space="0" w:color="auto"/>
      </w:divBdr>
    </w:div>
    <w:div w:id="1583677773">
      <w:bodyDiv w:val="1"/>
      <w:marLeft w:val="0"/>
      <w:marRight w:val="0"/>
      <w:marTop w:val="0"/>
      <w:marBottom w:val="0"/>
      <w:divBdr>
        <w:top w:val="none" w:sz="0" w:space="0" w:color="auto"/>
        <w:left w:val="none" w:sz="0" w:space="0" w:color="auto"/>
        <w:bottom w:val="none" w:sz="0" w:space="0" w:color="auto"/>
        <w:right w:val="none" w:sz="0" w:space="0" w:color="auto"/>
      </w:divBdr>
    </w:div>
    <w:div w:id="1638026846">
      <w:bodyDiv w:val="1"/>
      <w:marLeft w:val="0"/>
      <w:marRight w:val="0"/>
      <w:marTop w:val="0"/>
      <w:marBottom w:val="0"/>
      <w:divBdr>
        <w:top w:val="none" w:sz="0" w:space="0" w:color="auto"/>
        <w:left w:val="none" w:sz="0" w:space="0" w:color="auto"/>
        <w:bottom w:val="none" w:sz="0" w:space="0" w:color="auto"/>
        <w:right w:val="none" w:sz="0" w:space="0" w:color="auto"/>
      </w:divBdr>
    </w:div>
    <w:div w:id="1741168321">
      <w:bodyDiv w:val="1"/>
      <w:marLeft w:val="0"/>
      <w:marRight w:val="0"/>
      <w:marTop w:val="0"/>
      <w:marBottom w:val="0"/>
      <w:divBdr>
        <w:top w:val="none" w:sz="0" w:space="0" w:color="auto"/>
        <w:left w:val="none" w:sz="0" w:space="0" w:color="auto"/>
        <w:bottom w:val="none" w:sz="0" w:space="0" w:color="auto"/>
        <w:right w:val="none" w:sz="0" w:space="0" w:color="auto"/>
      </w:divBdr>
    </w:div>
    <w:div w:id="1741177739">
      <w:bodyDiv w:val="1"/>
      <w:marLeft w:val="0"/>
      <w:marRight w:val="0"/>
      <w:marTop w:val="0"/>
      <w:marBottom w:val="0"/>
      <w:divBdr>
        <w:top w:val="none" w:sz="0" w:space="0" w:color="auto"/>
        <w:left w:val="none" w:sz="0" w:space="0" w:color="auto"/>
        <w:bottom w:val="none" w:sz="0" w:space="0" w:color="auto"/>
        <w:right w:val="none" w:sz="0" w:space="0" w:color="auto"/>
      </w:divBdr>
    </w:div>
    <w:div w:id="1759017589">
      <w:bodyDiv w:val="1"/>
      <w:marLeft w:val="0"/>
      <w:marRight w:val="0"/>
      <w:marTop w:val="0"/>
      <w:marBottom w:val="0"/>
      <w:divBdr>
        <w:top w:val="none" w:sz="0" w:space="0" w:color="auto"/>
        <w:left w:val="none" w:sz="0" w:space="0" w:color="auto"/>
        <w:bottom w:val="none" w:sz="0" w:space="0" w:color="auto"/>
        <w:right w:val="none" w:sz="0" w:space="0" w:color="auto"/>
      </w:divBdr>
    </w:div>
    <w:div w:id="1777750722">
      <w:bodyDiv w:val="1"/>
      <w:marLeft w:val="0"/>
      <w:marRight w:val="0"/>
      <w:marTop w:val="0"/>
      <w:marBottom w:val="0"/>
      <w:divBdr>
        <w:top w:val="none" w:sz="0" w:space="0" w:color="auto"/>
        <w:left w:val="none" w:sz="0" w:space="0" w:color="auto"/>
        <w:bottom w:val="none" w:sz="0" w:space="0" w:color="auto"/>
        <w:right w:val="none" w:sz="0" w:space="0" w:color="auto"/>
      </w:divBdr>
    </w:div>
    <w:div w:id="1937403024">
      <w:bodyDiv w:val="1"/>
      <w:marLeft w:val="0"/>
      <w:marRight w:val="0"/>
      <w:marTop w:val="0"/>
      <w:marBottom w:val="0"/>
      <w:divBdr>
        <w:top w:val="none" w:sz="0" w:space="0" w:color="auto"/>
        <w:left w:val="none" w:sz="0" w:space="0" w:color="auto"/>
        <w:bottom w:val="none" w:sz="0" w:space="0" w:color="auto"/>
        <w:right w:val="none" w:sz="0" w:space="0" w:color="auto"/>
      </w:divBdr>
    </w:div>
    <w:div w:id="2049715751">
      <w:bodyDiv w:val="1"/>
      <w:marLeft w:val="0"/>
      <w:marRight w:val="0"/>
      <w:marTop w:val="0"/>
      <w:marBottom w:val="0"/>
      <w:divBdr>
        <w:top w:val="none" w:sz="0" w:space="0" w:color="auto"/>
        <w:left w:val="none" w:sz="0" w:space="0" w:color="auto"/>
        <w:bottom w:val="none" w:sz="0" w:space="0" w:color="auto"/>
        <w:right w:val="none" w:sz="0" w:space="0" w:color="auto"/>
      </w:divBdr>
    </w:div>
    <w:div w:id="2074160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unterterrorism.police.uk/what-we-do/protect/" TargetMode="External"/><Relationship Id="rId18" Type="http://schemas.openxmlformats.org/officeDocument/2006/relationships/hyperlink" Target="https://online.ucpress.edu/nclr/article/16/3/494/68797/The-Impossibility-of-Defining-Terroris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counterterrorism.police.uk/what-we-do/prevent/" TargetMode="External"/><Relationship Id="rId17" Type="http://schemas.openxmlformats.org/officeDocument/2006/relationships/hyperlink" Target="https://www.consilium.europa.eu/en/policies/fight-against-terrorism/#:~:text=Online%20communication%20technologies%20have%20made,as%20of%207%20June%202022" TargetMode="External"/><Relationship Id="rId2" Type="http://schemas.openxmlformats.org/officeDocument/2006/relationships/customXml" Target="../customXml/item2.xml"/><Relationship Id="rId16" Type="http://schemas.openxmlformats.org/officeDocument/2006/relationships/hyperlink" Target="https://www.judiciary.uk/wp-content/uploads/2021/11/The-Conduct-of-Terrorism-Trials-in-England-and-Wales-1.pdf" TargetMode="External"/><Relationship Id="rId20" Type="http://schemas.openxmlformats.org/officeDocument/2006/relationships/hyperlink" Target="https://www.met.police.uk/advice/advice-and-information/t/terrorism-in-the-uk/staying-safe-from-terroris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unterterrorism.police.uk/what-we-do/pursue/" TargetMode="External"/><Relationship Id="rId5" Type="http://schemas.openxmlformats.org/officeDocument/2006/relationships/numbering" Target="numbering.xml"/><Relationship Id="rId15" Type="http://schemas.openxmlformats.org/officeDocument/2006/relationships/hyperlink" Target="https://www.counterterrorism.police.uk/what-we-do/protec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ssets.publishing.service.gov.uk/media/648978e5b32b9e000ca966ee/DRAFT_Standard_Terrorism_Evaluat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unterterrorism.police.uk/what-we-do/prepare/"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uth\AppData\Roaming\Microsoft\Templates\Cover-page%20numbering%20(top)%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F46917140D694AAEAF39165F579555" ma:contentTypeVersion="12" ma:contentTypeDescription="Create a new document." ma:contentTypeScope="" ma:versionID="db3d14a080c3d05a25fadac5b68fa9d4">
  <xsd:schema xmlns:xsd="http://www.w3.org/2001/XMLSchema" xmlns:xs="http://www.w3.org/2001/XMLSchema" xmlns:p="http://schemas.microsoft.com/office/2006/metadata/properties" xmlns:ns1="http://schemas.microsoft.com/sharepoint/v3" xmlns:ns2="876de33e-aaa5-4507-9b92-b84e676ded0d" xmlns:ns3="9a0666c7-4cba-45e4-bb78-1ed48d50e5d1" xmlns:ns4="10dd7f8a-f247-48ee-8534-441ce336aea6" targetNamespace="http://schemas.microsoft.com/office/2006/metadata/properties" ma:root="true" ma:fieldsID="515485ad6e36e5036d2a1cb74e47cf80" ns1:_="" ns2:_="" ns3:_="" ns4:_="">
    <xsd:import namespace="http://schemas.microsoft.com/sharepoint/v3"/>
    <xsd:import namespace="876de33e-aaa5-4507-9b92-b84e676ded0d"/>
    <xsd:import namespace="9a0666c7-4cba-45e4-bb78-1ed48d50e5d1"/>
    <xsd:import namespace="10dd7f8a-f247-48ee-8534-441ce336aea6"/>
    <xsd:element name="properties">
      <xsd:complexType>
        <xsd:sequence>
          <xsd:element name="documentManagement">
            <xsd:complexType>
              <xsd:all>
                <xsd:element ref="ns2:SharedWithUsers" minOccurs="0"/>
                <xsd:element ref="ns2:SharedWithDetails" minOccurs="0"/>
                <xsd:element ref="ns3:LastSharedByUser" minOccurs="0"/>
                <xsd:element ref="ns3:LastSharedByTime" minOccurs="0"/>
                <xsd:element ref="ns1:_ip_UnifiedCompliancePolicyProperties" minOccurs="0"/>
                <xsd:element ref="ns1:_ip_UnifiedCompliancePolicyUIAction"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description="" ma:hidden="true" ma:internalName="_ip_UnifiedCompliancePolicyProperties">
      <xsd:simpleType>
        <xsd:restriction base="dms:Note"/>
      </xsd:simpleType>
    </xsd:element>
    <xsd:element name="_ip_UnifiedCompliancePolicyUIAction" ma:index="13"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6de33e-aaa5-4507-9b92-b84e676ded0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0666c7-4cba-45e4-bb78-1ed48d50e5d1" elementFormDefault="qualified">
    <xsd:import namespace="http://schemas.microsoft.com/office/2006/documentManagement/types"/>
    <xsd:import namespace="http://schemas.microsoft.com/office/infopath/2007/PartnerControls"/>
    <xsd:element name="LastSharedByUser" ma:index="10" nillable="true" ma:displayName="Last Shared By User" ma:description="" ma:hidden="true" ma:internalName="LastSharedByUser" ma:readOnly="true">
      <xsd:simpleType>
        <xsd:restriction base="dms:Note"/>
      </xsd:simpleType>
    </xsd:element>
    <xsd:element name="LastSharedByTime" ma:index="11" nillable="true" ma:displayName="Last Shared By Time" ma:description="" ma:hidden="true"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0dd7f8a-f247-48ee-8534-441ce336aea6" elementFormDefault="qualified">
    <xsd:import namespace="http://schemas.microsoft.com/office/2006/documentManagement/types"/>
    <xsd:import namespace="http://schemas.microsoft.com/office/infopath/2007/PartnerControls"/>
    <xsd:element name="MediaServiceMetadata" ma:index="14" nillable="true" ma:displayName="MediaServiceMetadata" ma:description="" ma:hidden="true" ma:internalName="MediaServiceMetadata" ma:readOnly="true">
      <xsd:simpleType>
        <xsd:restriction base="dms:Note"/>
      </xsd:simpleType>
    </xsd:element>
    <xsd:element name="MediaServiceFastMetadata" ma:index="15" nillable="true" ma:displayName="MediaServiceFastMetadata" ma:description="" ma:hidden="true" ma:internalName="MediaServiceFastMetadata" ma:readOnly="true">
      <xsd:simpleType>
        <xsd:restriction base="dms:Note"/>
      </xsd:simpleType>
    </xsd:element>
    <xsd:element name="MediaServiceAutoTags" ma:index="16" nillable="true" ma:displayName="MediaServiceAutoTags" ma:description="" ma:internalName="MediaServiceAutoTags" ma:readOnly="true">
      <xsd:simpleType>
        <xsd:restriction base="dms:Text"/>
      </xsd:simpleType>
    </xsd:element>
    <xsd:element name="MediaServiceDateTaken" ma:index="17" nillable="true" ma:displayName="MediaServiceDateTaken" ma:description="" ma:hidden="true" ma:internalName="MediaServiceDateTaken" ma:readOnly="true">
      <xsd:simpleType>
        <xsd:restriction base="dms:Text"/>
      </xsd:simpleType>
    </xsd:element>
    <xsd:element name="MediaServiceLocation" ma:index="18" nillable="true" ma:displayName="MediaServiceLocation" ma:description="" ma:internalName="MediaServiceLocation" ma:readOnly="true">
      <xsd:simpleType>
        <xsd:restriction base="dms:Text"/>
      </xsd:simpleType>
    </xsd:element>
    <xsd:element name="MediaServiceOCR" ma:index="19" nillable="true" ma:displayName="MediaServiceOCR" ma:description=""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1590A-D8E5-426C-AA4F-EC989D960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76de33e-aaa5-4507-9b92-b84e676ded0d"/>
    <ds:schemaRef ds:uri="9a0666c7-4cba-45e4-bb78-1ed48d50e5d1"/>
    <ds:schemaRef ds:uri="10dd7f8a-f247-48ee-8534-441ce336ae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7A15AD-1F81-4618-8138-862C8C3919B5}">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F4518ED1-49DE-46A6-94CE-A5FC758534B4}">
  <ds:schemaRefs>
    <ds:schemaRef ds:uri="http://schemas.microsoft.com/sharepoint/v3/contenttype/forms"/>
  </ds:schemaRefs>
</ds:datastoreItem>
</file>

<file path=customXml/itemProps4.xml><?xml version="1.0" encoding="utf-8"?>
<ds:datastoreItem xmlns:ds="http://schemas.openxmlformats.org/officeDocument/2006/customXml" ds:itemID="{E7DC31D4-1A4F-469B-A89E-D05EB6C76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Cover-page numbering (top) </Template>
  <TotalTime>0</TotalTime>
  <Pages>8</Pages>
  <Words>2760</Words>
  <Characters>15736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2024-03-14T16:22:00Z</dcterms:created>
  <dcterms:modified xsi:type="dcterms:W3CDTF">2024-03-15T23:48:00Z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0x010100D9F46917140D694AAEAF39165F579555</vt:lpwstr>
  </property>
</Properties>
</file>