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7360D0" w:rsidR="00571C02" w:rsidP="1048A2E6" w:rsidRDefault="00571C02" w14:paraId="680340BE" w14:textId="353B9B95">
      <w:pPr>
        <w:jc w:val="center"/>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Learner</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 Mrs. Alison Victoria Evans – 2230696 </w:t>
      </w:r>
    </w:p>
    <w:p w:rsidRPr="007360D0" w:rsidR="00571C02" w:rsidP="2EA96629" w:rsidRDefault="00571C02" w14:paraId="379137B6" w14:textId="722EA5A6">
      <w:pPr>
        <w:jc w:val="center"/>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Unit</w:t>
      </w:r>
      <w:r w:rsidRPr="1048A2E6" w:rsidR="1FD68415">
        <w:rPr>
          <w:rFonts w:ascii="Calibri Light" w:hAnsi="Calibri Light" w:eastAsia="Calibri Light" w:cs="Calibri Light" w:asciiTheme="majorAscii" w:hAnsiTheme="majorAscii" w:eastAsiaTheme="majorAscii" w:cstheme="majorAscii"/>
          <w:color w:val="auto"/>
          <w:sz w:val="24"/>
          <w:szCs w:val="24"/>
        </w:rPr>
        <w:t>: 5CO0</w:t>
      </w:r>
      <w:r w:rsidRPr="1048A2E6" w:rsidR="6E2BC47F">
        <w:rPr>
          <w:rFonts w:ascii="Calibri Light" w:hAnsi="Calibri Light" w:eastAsia="Calibri Light" w:cs="Calibri Light" w:asciiTheme="majorAscii" w:hAnsiTheme="majorAscii" w:eastAsiaTheme="majorAscii" w:cstheme="majorAscii"/>
          <w:color w:val="auto"/>
          <w:sz w:val="24"/>
          <w:szCs w:val="24"/>
        </w:rPr>
        <w:t>1</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w:t>
      </w:r>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Unit Title</w:t>
      </w:r>
      <w:r w:rsidRPr="1048A2E6" w:rsidR="1FD68415">
        <w:rPr>
          <w:rFonts w:ascii="Calibri Light" w:hAnsi="Calibri Light" w:eastAsia="Calibri Light" w:cs="Calibri Light" w:asciiTheme="majorAscii" w:hAnsiTheme="majorAscii" w:eastAsiaTheme="majorAscii" w:cstheme="majorAscii"/>
          <w:color w:val="auto"/>
          <w:sz w:val="24"/>
          <w:szCs w:val="24"/>
        </w:rPr>
        <w:t>: Organisational performance and culture in practice</w:t>
      </w:r>
    </w:p>
    <w:p w:rsidRPr="007360D0" w:rsidR="00571C02" w:rsidP="2EA96629" w:rsidRDefault="00571C02" w14:paraId="5913059A" w14:textId="77777777" w14:noSpellErr="1">
      <w:pPr>
        <w:spacing w:after="120" w:line="264" w:lineRule="auto"/>
        <w:jc w:val="center"/>
        <w:rPr>
          <w:rFonts w:ascii="Calibri Light" w:hAnsi="Calibri Light" w:eastAsia="Calibri Light" w:cs="Calibri Light" w:asciiTheme="majorAscii" w:hAnsiTheme="majorAscii" w:eastAsiaTheme="majorAscii" w:cstheme="majorAscii"/>
          <w:color w:val="auto"/>
          <w:sz w:val="24"/>
          <w:szCs w:val="24"/>
        </w:rPr>
      </w:pPr>
      <w:bookmarkStart w:name="_Int_fQCkkQqK" w:id="0"/>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Assessment ID</w:t>
      </w:r>
      <w:r w:rsidRPr="1048A2E6" w:rsidR="1FD68415">
        <w:rPr>
          <w:rFonts w:ascii="Calibri Light" w:hAnsi="Calibri Light" w:eastAsia="Calibri Light" w:cs="Calibri Light" w:asciiTheme="majorAscii" w:hAnsiTheme="majorAscii" w:eastAsiaTheme="majorAscii" w:cstheme="majorAscii"/>
          <w:color w:val="auto"/>
          <w:sz w:val="24"/>
          <w:szCs w:val="24"/>
        </w:rPr>
        <w:t>: CIPD_5CO01_23_01</w:t>
      </w:r>
      <w:bookmarkEnd w:id="0"/>
    </w:p>
    <w:p w:rsidRPr="007360D0" w:rsidR="00571C02" w:rsidP="2EA96629" w:rsidRDefault="00571C02" w14:paraId="49CABF89" w14:textId="48439D1B">
      <w:pPr>
        <w:spacing w:after="120" w:line="264" w:lineRule="auto"/>
        <w:jc w:val="center"/>
        <w:rPr>
          <w:rFonts w:ascii="Calibri Light" w:hAnsi="Calibri Light" w:eastAsia="Calibri Light" w:cs="Calibri Light" w:asciiTheme="majorAscii" w:hAnsiTheme="majorAscii" w:eastAsiaTheme="majorAscii" w:cstheme="majorAscii"/>
          <w:b w:val="0"/>
          <w:bCs w:val="0"/>
          <w:color w:val="auto"/>
          <w:sz w:val="24"/>
          <w:szCs w:val="24"/>
        </w:rPr>
      </w:pPr>
      <w:bookmarkStart w:name="_Int_CWT6Yt3v" w:id="1"/>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Word Count </w:t>
      </w:r>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t>
      </w:r>
      <w:r w:rsidRPr="1048A2E6" w:rsidR="35ED75B2">
        <w:rPr>
          <w:rFonts w:ascii="Calibri Light" w:hAnsi="Calibri Light" w:eastAsia="Calibri Light" w:cs="Calibri Light" w:asciiTheme="majorAscii" w:hAnsiTheme="majorAscii" w:eastAsiaTheme="majorAscii" w:cstheme="majorAscii"/>
          <w:b w:val="0"/>
          <w:bCs w:val="0"/>
          <w:color w:val="auto"/>
          <w:sz w:val="24"/>
          <w:szCs w:val="24"/>
        </w:rPr>
        <w:t>44</w:t>
      </w:r>
      <w:r w:rsidRPr="1048A2E6" w:rsidR="2E191203">
        <w:rPr>
          <w:rFonts w:ascii="Calibri Light" w:hAnsi="Calibri Light" w:eastAsia="Calibri Light" w:cs="Calibri Light" w:asciiTheme="majorAscii" w:hAnsiTheme="majorAscii" w:eastAsiaTheme="majorAscii" w:cstheme="majorAscii"/>
          <w:b w:val="0"/>
          <w:bCs w:val="0"/>
          <w:color w:val="auto"/>
          <w:sz w:val="24"/>
          <w:szCs w:val="24"/>
        </w:rPr>
        <w:t>08</w:t>
      </w:r>
      <w:r w:rsidRPr="1048A2E6" w:rsidR="1FD68415">
        <w:rPr>
          <w:rFonts w:ascii="Calibri Light" w:hAnsi="Calibri Light" w:eastAsia="Calibri Light" w:cs="Calibri Light" w:asciiTheme="majorAscii" w:hAnsiTheme="majorAscii" w:eastAsiaTheme="majorAscii" w:cstheme="majorAscii"/>
          <w:b w:val="0"/>
          <w:bCs w:val="0"/>
          <w:color w:val="auto"/>
          <w:sz w:val="24"/>
          <w:szCs w:val="24"/>
        </w:rPr>
        <w:t xml:space="preserve"> </w:t>
      </w:r>
      <w:r w:rsidRPr="1048A2E6" w:rsidR="1FD68415">
        <w:rPr>
          <w:rFonts w:ascii="Calibri Light" w:hAnsi="Calibri Light" w:eastAsia="Calibri Light" w:cs="Calibri Light" w:asciiTheme="majorAscii" w:hAnsiTheme="majorAscii" w:eastAsiaTheme="majorAscii" w:cstheme="majorAscii"/>
          <w:b w:val="0"/>
          <w:bCs w:val="0"/>
          <w:color w:val="auto"/>
          <w:sz w:val="24"/>
          <w:szCs w:val="24"/>
        </w:rPr>
        <w:t>Actual Words (Allowance 4550 +/- 10% = 4095/5005)</w:t>
      </w:r>
      <w:bookmarkEnd w:id="1"/>
    </w:p>
    <w:p w:rsidRPr="007360D0" w:rsidR="00571C02" w:rsidP="2EA96629" w:rsidRDefault="00571C02" w14:paraId="0222B567"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895E09A"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bookmarkStart w:name="_Int_X7PDmukx" w:id="2"/>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1.1 Evaluate the advantages and disadvantages of </w:t>
      </w:r>
      <w:bookmarkStart w:name="_Int_KGpHBbU1" w:id="3"/>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different types</w:t>
      </w:r>
      <w:bookmarkEnd w:id="3"/>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of organisation structures, including the reasons underpinning them.</w:t>
      </w:r>
      <w:bookmarkEnd w:id="2"/>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t>
      </w:r>
    </w:p>
    <w:p w:rsidRPr="007360D0" w:rsidR="00571C02" w:rsidP="2EA96629" w:rsidRDefault="00571C02" w14:paraId="78D61F8E" w14:textId="77777777" w14:noSpellErr="1">
      <w:pPr>
        <w:autoSpaceDE w:val="0"/>
        <w:autoSpaceDN w:val="0"/>
        <w:adjustRightInd w:val="0"/>
        <w:spacing w:after="0" w:line="240" w:lineRule="auto"/>
        <w:ind w:left="360"/>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985707B"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GXO Logistics, Ltd is a private limited distribution and storage facility working exclusively for Heineken UK ltd with a hierarchical organisational structure under the secondary. An advantage of this structure is that GXO has a clear chain of command which the CIPD (2023) suggest is important for accountability. GXO has categorised its personnel according to job duties which makes it possible for workers to share resources and save money by taking the use of economies of scale. This structure also produces measurable results. A further advantage includes ensuring role clarity and duties including sharing resources creating economies of scale. Additionally, the structure also </w:t>
      </w:r>
      <w:r w:rsidRPr="2EA96629" w:rsidR="1FD68415">
        <w:rPr>
          <w:rFonts w:ascii="Calibri Light" w:hAnsi="Calibri Light" w:eastAsia="Calibri Light" w:cs="Calibri Light" w:asciiTheme="majorAscii" w:hAnsiTheme="majorAscii" w:eastAsiaTheme="majorAscii" w:cstheme="majorAscii"/>
          <w:color w:val="auto"/>
          <w:sz w:val="24"/>
          <w:szCs w:val="24"/>
        </w:rPr>
        <w:t>provides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measurable results (Stanford, 2021). </w:t>
      </w:r>
    </w:p>
    <w:p w:rsidRPr="007360D0" w:rsidR="00571C02" w:rsidP="2EA96629" w:rsidRDefault="00571C02" w14:paraId="1F38EA9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Taylor (2022a) </w:t>
      </w:r>
      <w:r w:rsidRPr="1048A2E6" w:rsidR="1FD68415">
        <w:rPr>
          <w:rFonts w:ascii="Calibri Light" w:hAnsi="Calibri Light" w:eastAsia="Calibri Light" w:cs="Calibri Light" w:asciiTheme="majorAscii" w:hAnsiTheme="majorAscii" w:eastAsiaTheme="majorAscii" w:cstheme="majorAscii"/>
          <w:color w:val="auto"/>
          <w:sz w:val="24"/>
          <w:szCs w:val="24"/>
        </w:rPr>
        <w:t>identifies</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several disadvantages to this structure which include its tendency to isolate departments' members who cooperate well from other parts of the organisation, which might hinder interdepartmental cooperation and communication. This can cause departments to prioritise their own agendas over the </w:t>
      </w:r>
      <w:r w:rsidRPr="1048A2E6" w:rsidR="1FD68415">
        <w:rPr>
          <w:rFonts w:ascii="Calibri Light" w:hAnsi="Calibri Light" w:eastAsia="Calibri Light" w:cs="Calibri Light" w:asciiTheme="majorAscii" w:hAnsiTheme="majorAscii" w:eastAsiaTheme="majorAscii" w:cstheme="majorAscii"/>
          <w:color w:val="auto"/>
          <w:sz w:val="24"/>
          <w:szCs w:val="24"/>
        </w:rPr>
        <w:t>objectives</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of the business. One such drawback is the concentration of authority. </w:t>
      </w:r>
      <w:bookmarkStart w:name="_Int_fBWxcyFw" w:id="4"/>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GXO centralises authority and power as much as </w:t>
      </w:r>
      <w:r w:rsidRPr="1048A2E6" w:rsidR="1FD68415">
        <w:rPr>
          <w:rFonts w:ascii="Calibri Light" w:hAnsi="Calibri Light" w:eastAsia="Calibri Light" w:cs="Calibri Light" w:asciiTheme="majorAscii" w:hAnsiTheme="majorAscii" w:eastAsiaTheme="majorAscii" w:cstheme="majorAscii"/>
          <w:color w:val="auto"/>
          <w:sz w:val="24"/>
          <w:szCs w:val="24"/>
        </w:rPr>
        <w:t>feasible</w:t>
      </w:r>
      <w:r w:rsidRPr="1048A2E6" w:rsidR="1FD68415">
        <w:rPr>
          <w:rFonts w:ascii="Calibri Light" w:hAnsi="Calibri Light" w:eastAsia="Calibri Light" w:cs="Calibri Light" w:asciiTheme="majorAscii" w:hAnsiTheme="majorAscii" w:eastAsiaTheme="majorAscii" w:cstheme="majorAscii"/>
          <w:color w:val="auto"/>
          <w:sz w:val="24"/>
          <w:szCs w:val="24"/>
        </w:rPr>
        <w:t>, which can cause issues, particularly when major decisions need to be made.</w:t>
      </w:r>
      <w:bookmarkEnd w:id="4"/>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Decision-making is typically discussed with those with more direct knowledge of the circumstances for example Union representatives, which may prevent GXO from achieving its business plan. Because the organisation's divisions may focus on delivering their own products, this structure enables a wider range of goods and services to be created. This maximises sales and draws more customers to the company, both of which support the organisational goal. </w:t>
      </w:r>
    </w:p>
    <w:p w:rsidRPr="007360D0" w:rsidR="00571C02" w:rsidP="2EA96629" w:rsidRDefault="00571C02" w14:paraId="658C566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 matrix is another type of organisational structure. The matrix shape enhances resource sharing and encourages better collaboration because there are fewer borders between units and the organisation is more interconnected (Armstrong 2023a). This structure also </w:t>
      </w:r>
      <w:r w:rsidRPr="2EA96629" w:rsidR="1FD68415">
        <w:rPr>
          <w:rFonts w:ascii="Calibri Light" w:hAnsi="Calibri Light" w:eastAsia="Calibri Light" w:cs="Calibri Light" w:asciiTheme="majorAscii" w:hAnsiTheme="majorAscii" w:eastAsiaTheme="majorAscii" w:cstheme="majorAscii"/>
          <w:color w:val="auto"/>
          <w:sz w:val="24"/>
          <w:szCs w:val="24"/>
        </w:rPr>
        <w:t>assists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organisation by </w:t>
      </w:r>
      <w:r w:rsidRPr="2EA96629" w:rsidR="1FD68415">
        <w:rPr>
          <w:rFonts w:ascii="Calibri Light" w:hAnsi="Calibri Light" w:eastAsia="Calibri Light" w:cs="Calibri Light" w:asciiTheme="majorAscii" w:hAnsiTheme="majorAscii" w:eastAsiaTheme="majorAscii" w:cstheme="majorAscii"/>
          <w:color w:val="auto"/>
          <w:sz w:val="24"/>
          <w:szCs w:val="24"/>
        </w:rPr>
        <w:t>establishing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consistency because everyone must function in the same manner. Because the learning curve is reduced, it may be easier to transition between tasks. However, implementing the matrix structure can be costly because it requires organisations to recruit more experienced managers to </w:t>
      </w:r>
      <w:r w:rsidRPr="2EA96629" w:rsidR="1FD68415">
        <w:rPr>
          <w:rFonts w:ascii="Calibri Light" w:hAnsi="Calibri Light" w:eastAsia="Calibri Light" w:cs="Calibri Light" w:asciiTheme="majorAscii" w:hAnsiTheme="majorAscii" w:eastAsiaTheme="majorAscii" w:cstheme="majorAscii"/>
          <w:color w:val="auto"/>
          <w:sz w:val="24"/>
          <w:szCs w:val="24"/>
        </w:rPr>
        <w:t>monitor</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various lines of command, as well as new department heads, project managers, and other specialised jobs that the company </w:t>
      </w:r>
      <w:r w:rsidRPr="2EA96629" w:rsidR="1FD68415">
        <w:rPr>
          <w:rFonts w:ascii="Calibri Light" w:hAnsi="Calibri Light" w:eastAsia="Calibri Light" w:cs="Calibri Light" w:asciiTheme="majorAscii" w:hAnsiTheme="majorAscii" w:eastAsiaTheme="majorAscii" w:cstheme="majorAscii"/>
          <w:color w:val="auto"/>
          <w:sz w:val="24"/>
          <w:szCs w:val="24"/>
        </w:rPr>
        <w:t>requires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Furthermore, it can lead to a lack of clarity, which reduces productivity and makes the company's day-to-day operations more complicated and problematic. Because the departments work closely together and have an immediate impact on decision-making and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service delivery, this organisational structure allows the company to respond rapidly to customer requirements and offer a broader range of goods and services (Davies 1978). </w:t>
      </w:r>
    </w:p>
    <w:p w:rsidRPr="007360D0" w:rsidR="00571C02" w:rsidP="2EA96629" w:rsidRDefault="00571C02" w14:paraId="53DBAC6C"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D728081"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bookmarkStart w:name="_Int_qmAD9Y38" w:id="5"/>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1.2 Analyse connections between organisational strategy, products, services, and customers.</w:t>
      </w:r>
      <w:bookmarkEnd w:id="5"/>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t>
      </w:r>
    </w:p>
    <w:p w:rsidRPr="007360D0" w:rsidR="00571C02" w:rsidP="2EA96629" w:rsidRDefault="00571C02" w14:paraId="1CB8A377"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7263D475"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Drucker's Five Fundamental Questions could be useful for GXO Logistics Ltd to help design our strategy (Drucker 1955). These include what is their goal; who are their customers; what they value; what outcomes we aim to achieve; and what is its strategy. The organisation's main goal is likely to be </w:t>
      </w:r>
      <w:r w:rsidRPr="2EA96629" w:rsidR="1FD68415">
        <w:rPr>
          <w:rFonts w:ascii="Calibri Light" w:hAnsi="Calibri Light" w:eastAsia="Calibri Light" w:cs="Calibri Light" w:asciiTheme="majorAscii" w:hAnsiTheme="majorAscii" w:eastAsiaTheme="majorAscii" w:cstheme="majorAscii"/>
          <w:color w:val="auto"/>
          <w:sz w:val="24"/>
          <w:szCs w:val="24"/>
        </w:rPr>
        <w:t>accomplished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if it has a clear understanding of who their consumers are and what they value. It will enable us to generate income and </w:t>
      </w:r>
      <w:r w:rsidRPr="2EA96629" w:rsidR="1FD68415">
        <w:rPr>
          <w:rFonts w:ascii="Calibri Light" w:hAnsi="Calibri Light" w:eastAsia="Calibri Light" w:cs="Calibri Light" w:asciiTheme="majorAscii" w:hAnsiTheme="majorAscii" w:eastAsiaTheme="majorAscii" w:cstheme="majorAscii"/>
          <w:color w:val="auto"/>
          <w:sz w:val="24"/>
          <w:szCs w:val="24"/>
        </w:rPr>
        <w:t>provide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greater selection of goods and services to our clientele. (Simpson 2017) </w:t>
      </w:r>
    </w:p>
    <w:p w:rsidRPr="007360D0" w:rsidR="00571C02" w:rsidP="2EA96629" w:rsidRDefault="00571C02" w14:paraId="7ADA9099"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Taylor (2022b) describes Mintzberg’s Five Principles as another theory we may use to develop our strategy; each of the five Ps stands for a distinct strategy approach. The first p stands for plan; while planning is necessary to develop the strategy, it is insufficient on its own. The next stage is Ploy, where strategy can be used to outmanoeuvre adversaries by acting both as a plan and as a ploy. Finally, patterns. Because there will be familiarity among the workforce, </w:t>
      </w:r>
      <w:r w:rsidRPr="2EA96629" w:rsidR="1FD68415">
        <w:rPr>
          <w:rFonts w:ascii="Calibri Light" w:hAnsi="Calibri Light" w:eastAsia="Calibri Light" w:cs="Calibri Light" w:asciiTheme="majorAscii" w:hAnsiTheme="majorAscii" w:eastAsiaTheme="majorAscii" w:cstheme="majorAscii"/>
          <w:color w:val="auto"/>
          <w:sz w:val="24"/>
          <w:szCs w:val="24"/>
        </w:rPr>
        <w:t>identifying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trends in the workforce and incorporating this into the strategy can be </w:t>
      </w:r>
      <w:r w:rsidRPr="2EA96629" w:rsidR="1FD68415">
        <w:rPr>
          <w:rFonts w:ascii="Calibri Light" w:hAnsi="Calibri Light" w:eastAsia="Calibri Light" w:cs="Calibri Light" w:asciiTheme="majorAscii" w:hAnsiTheme="majorAscii" w:eastAsiaTheme="majorAscii" w:cstheme="majorAscii"/>
          <w:color w:val="auto"/>
          <w:sz w:val="24"/>
          <w:szCs w:val="24"/>
        </w:rPr>
        <w:t>advantageous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 us. Position is how we choose to place ourselves in the market, so at this point, it would be wise to investigate both our organisation and the outside world. Lastly, perspective. Our ability to perform well and to shape our viewpoint by the decisions we decide about our strategy, which influences our culture and thought patterns. We could be able to guarantee the long-term viability of our business plan with the aid of this model. </w:t>
      </w:r>
    </w:p>
    <w:p w:rsidRPr="007360D0" w:rsidR="00571C02" w:rsidP="2EA96629" w:rsidRDefault="00571C02" w14:paraId="2DEA46C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Vertical and horizontal integration are the two types of business strategies. A merger is an example of horizontal integration, which is a corporate expansion strategy that involves the acquisition of another company in the same industry. Vertical integration, which refers to an expansion strategy in which one corporation takes control of one or more phases of a product's production or distribution, allows the company to save money while </w:t>
      </w:r>
      <w:r w:rsidRPr="1048A2E6" w:rsidR="1FD68415">
        <w:rPr>
          <w:rFonts w:ascii="Calibri Light" w:hAnsi="Calibri Light" w:eastAsia="Calibri Light" w:cs="Calibri Light" w:asciiTheme="majorAscii" w:hAnsiTheme="majorAscii" w:eastAsiaTheme="majorAscii" w:cstheme="majorAscii"/>
          <w:color w:val="auto"/>
          <w:sz w:val="24"/>
          <w:szCs w:val="24"/>
        </w:rPr>
        <w:t>maintaining</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process control. GXO Logistics Ltd is well-suited for vertical integration since it works directly with distributors and suppliers to give the best customer experience possible (Taylor 2022c).</w:t>
      </w:r>
    </w:p>
    <w:p w:rsidR="1048A2E6" w:rsidP="1048A2E6" w:rsidRDefault="1048A2E6" w14:paraId="0617D252" w14:textId="32F9BAA4">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FAA0A40" w14:textId="77777777" w14:noSpellErr="1">
      <w:pPr>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1.3 Analyse external factors and trends affecting the organisation to </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determine</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current organisational priorities. </w:t>
      </w:r>
    </w:p>
    <w:p w:rsidRPr="007360D0" w:rsidR="00571C02" w:rsidP="2EA96629" w:rsidRDefault="00571C02" w14:paraId="0957F772"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13BA0E22" w:rsidP="1048A2E6" w:rsidRDefault="13BA0E22" w14:paraId="50A1A962" w14:textId="579D16A8">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3BA0E22">
        <w:rPr>
          <w:rFonts w:ascii="Calibri Light" w:hAnsi="Calibri Light" w:eastAsia="Calibri Light" w:cs="Calibri Light" w:asciiTheme="majorAscii" w:hAnsiTheme="majorAscii" w:eastAsiaTheme="majorAscii" w:cstheme="majorAscii"/>
          <w:color w:val="auto"/>
          <w:sz w:val="24"/>
          <w:szCs w:val="24"/>
        </w:rPr>
        <w:t xml:space="preserve">External influences and trends affecting companies include social and cultural trends, technological advancements, demographic patterns, and political dynamics. In response to their customers' ever-changing tastes and preferences, businesses are progressively transitioning to a production pattern that best serves their interests and wants. The CIPD (2023) describes the PESTLE (Political, Economic, Sociological, Technological, Legal, and Environmental) study as a good technique for examining organisational variables. It may be utilised in a range of circumstances to </w:t>
      </w:r>
      <w:r w:rsidRPr="1048A2E6" w:rsidR="13BA0E22">
        <w:rPr>
          <w:rFonts w:ascii="Calibri Light" w:hAnsi="Calibri Light" w:eastAsia="Calibri Light" w:cs="Calibri Light" w:asciiTheme="majorAscii" w:hAnsiTheme="majorAscii" w:eastAsiaTheme="majorAscii" w:cstheme="majorAscii"/>
          <w:color w:val="auto"/>
          <w:sz w:val="24"/>
          <w:szCs w:val="24"/>
        </w:rPr>
        <w:t>assist</w:t>
      </w:r>
      <w:r w:rsidRPr="1048A2E6" w:rsidR="13BA0E22">
        <w:rPr>
          <w:rFonts w:ascii="Calibri Light" w:hAnsi="Calibri Light" w:eastAsia="Calibri Light" w:cs="Calibri Light" w:asciiTheme="majorAscii" w:hAnsiTheme="majorAscii" w:eastAsiaTheme="majorAscii" w:cstheme="majorAscii"/>
          <w:color w:val="auto"/>
          <w:sz w:val="24"/>
          <w:szCs w:val="24"/>
        </w:rPr>
        <w:t xml:space="preserve"> human resource professionals and senior management in making strategic decisions. Organisations can analyse any threats unique to their sector and company by researching these aspects and making educated decisions. It may also highlight the possibility of increased spending and urge further research to be included in plans (Battista 2023).</w:t>
      </w:r>
    </w:p>
    <w:p w:rsidRPr="007360D0" w:rsidR="00571C02" w:rsidP="2EA96629" w:rsidRDefault="00571C02" w14:paraId="6FBDE346"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The environmental aspect of waste management is an external factor that may have an impact on an organisation's strategic orientation. Businesses can create an environmentally friendly plan and dispose of outmoded goods in the most efficient way possible. Employees are less likely to be motivated and want to work for a company that is neither environmentally friendly nor cares about society, which may have an impact on employee demographics. When these principles are adopted, the culture of the organisation is </w:t>
      </w:r>
      <w:r w:rsidRPr="1048A2E6" w:rsidR="1FD68415">
        <w:rPr>
          <w:rFonts w:ascii="Calibri Light" w:hAnsi="Calibri Light" w:eastAsia="Calibri Light" w:cs="Calibri Light" w:asciiTheme="majorAscii" w:hAnsiTheme="majorAscii" w:eastAsiaTheme="majorAscii" w:cstheme="majorAscii"/>
          <w:color w:val="auto"/>
          <w:sz w:val="24"/>
          <w:szCs w:val="24"/>
        </w:rPr>
        <w:t>established</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if the organisation's ideals incorporate environmental sustainability. This entails incorporating environmental sustainability into all of </w:t>
      </w:r>
      <w:bookmarkStart w:name="_Int_gfQJPDq0" w:id="6"/>
      <w:r w:rsidRPr="1048A2E6" w:rsidR="1FD68415">
        <w:rPr>
          <w:rFonts w:ascii="Calibri Light" w:hAnsi="Calibri Light" w:eastAsia="Calibri Light" w:cs="Calibri Light" w:asciiTheme="majorAscii" w:hAnsiTheme="majorAscii" w:eastAsiaTheme="majorAscii" w:cstheme="majorAscii"/>
          <w:color w:val="auto"/>
          <w:sz w:val="24"/>
          <w:szCs w:val="24"/>
        </w:rPr>
        <w:t>HR</w:t>
      </w:r>
      <w:bookmarkEnd w:id="6"/>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professionals' policies, procedures, and practices, as well as effectively communicating this to their stakeholders. (Maskell 2021)</w:t>
      </w:r>
    </w:p>
    <w:p w:rsidR="1FD68415" w:rsidP="1048A2E6" w:rsidRDefault="1FD68415" w14:paraId="152169F4" w14:textId="775491DB">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An important sociological impact on many organisations has been the immediacy and personalisation of social media into many people’s lives. This has </w:t>
      </w:r>
      <w:r w:rsidRPr="1048A2E6" w:rsidR="1FD68415">
        <w:rPr>
          <w:rFonts w:ascii="Calibri Light" w:hAnsi="Calibri Light" w:eastAsia="Calibri Light" w:cs="Calibri Light" w:asciiTheme="majorAscii" w:hAnsiTheme="majorAscii" w:eastAsiaTheme="majorAscii" w:cstheme="majorAscii"/>
          <w:color w:val="auto"/>
          <w:sz w:val="24"/>
          <w:szCs w:val="24"/>
        </w:rPr>
        <w:t>provided</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both opportunities for better marketing, but also risks associated when an adverse reputational issue is widely shared. </w:t>
      </w:r>
      <w:r w:rsidRPr="1048A2E6" w:rsidR="309D2305">
        <w:rPr>
          <w:rFonts w:ascii="Calibri Light" w:hAnsi="Calibri Light" w:eastAsia="Calibri Light" w:cs="Calibri Light" w:asciiTheme="majorAscii" w:hAnsiTheme="majorAscii" w:eastAsiaTheme="majorAscii" w:cstheme="majorAscii"/>
          <w:color w:val="auto"/>
          <w:sz w:val="24"/>
          <w:szCs w:val="24"/>
        </w:rPr>
        <w:t xml:space="preserve">Market demand for </w:t>
      </w:r>
      <w:bookmarkStart w:name="_Int_UKIu36jI" w:id="2132591950"/>
      <w:r w:rsidRPr="1048A2E6" w:rsidR="309D2305">
        <w:rPr>
          <w:rFonts w:ascii="Calibri Light" w:hAnsi="Calibri Light" w:eastAsia="Calibri Light" w:cs="Calibri Light" w:asciiTheme="majorAscii" w:hAnsiTheme="majorAscii" w:eastAsiaTheme="majorAscii" w:cstheme="majorAscii"/>
          <w:color w:val="auto"/>
          <w:sz w:val="24"/>
          <w:szCs w:val="24"/>
        </w:rPr>
        <w:t>various items</w:t>
      </w:r>
      <w:bookmarkEnd w:id="2132591950"/>
      <w:r w:rsidRPr="1048A2E6" w:rsidR="309D2305">
        <w:rPr>
          <w:rFonts w:ascii="Calibri Light" w:hAnsi="Calibri Light" w:eastAsia="Calibri Light" w:cs="Calibri Light" w:asciiTheme="majorAscii" w:hAnsiTheme="majorAscii" w:eastAsiaTheme="majorAscii" w:cstheme="majorAscii"/>
          <w:color w:val="auto"/>
          <w:sz w:val="24"/>
          <w:szCs w:val="24"/>
        </w:rPr>
        <w:t xml:space="preserve"> is influenced by seasonal, climatic, and ethnic variables. As a result, commercial businesses are expected to respond to their customers' expectations throughout such times or terms. Companies may do this by hiring more workers, altering working hours, boosting production quantities, and improving their marketing and distribution tactics. (Belle Wong 2023)</w:t>
      </w:r>
    </w:p>
    <w:p w:rsidRPr="007360D0" w:rsidR="00571C02" w:rsidP="2EA96629" w:rsidRDefault="00571C02" w14:paraId="3973B664"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728F4B2"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1.4 Assess the scale of technology within organisations and how it </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impacts</w:t>
      </w: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work. </w:t>
      </w:r>
    </w:p>
    <w:p w:rsidRPr="007360D0" w:rsidR="00571C02" w:rsidP="2EA96629" w:rsidRDefault="00571C02" w14:paraId="69400663"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1233D44A" w:rsidP="1048A2E6" w:rsidRDefault="1233D44A" w14:paraId="1D4DDC99" w14:textId="626ECE39">
      <w:pPr>
        <w:pStyle w:val="Normal"/>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1048A2E6" w:rsidR="1233D44A">
        <w:rPr>
          <w:rFonts w:ascii="Calibri Light" w:hAnsi="Calibri Light" w:eastAsia="Calibri Light" w:cs="Calibri Light" w:asciiTheme="majorAscii" w:hAnsiTheme="majorAscii" w:eastAsiaTheme="majorAscii" w:cstheme="majorAscii"/>
          <w:color w:val="auto"/>
          <w:sz w:val="24"/>
          <w:szCs w:val="24"/>
        </w:rPr>
        <w:t xml:space="preserve">The most recent technology revolution has had a </w:t>
      </w:r>
      <w:r w:rsidRPr="1048A2E6" w:rsidR="4257F080">
        <w:rPr>
          <w:rFonts w:ascii="Calibri Light" w:hAnsi="Calibri Light" w:eastAsia="Calibri Light" w:cs="Calibri Light" w:asciiTheme="majorAscii" w:hAnsiTheme="majorAscii" w:eastAsiaTheme="majorAscii" w:cstheme="majorAscii"/>
          <w:color w:val="auto"/>
          <w:sz w:val="24"/>
          <w:szCs w:val="24"/>
        </w:rPr>
        <w:t>considerable influence</w:t>
      </w:r>
      <w:r w:rsidRPr="1048A2E6" w:rsidR="1233D44A">
        <w:rPr>
          <w:rFonts w:ascii="Calibri Light" w:hAnsi="Calibri Light" w:eastAsia="Calibri Light" w:cs="Calibri Light" w:asciiTheme="majorAscii" w:hAnsiTheme="majorAscii" w:eastAsiaTheme="majorAscii" w:cstheme="majorAscii"/>
          <w:color w:val="auto"/>
          <w:sz w:val="24"/>
          <w:szCs w:val="24"/>
        </w:rPr>
        <w:t xml:space="preserve"> on how organisations create value and individuals work in all industries, economies, and societal sectors. Because of the emergence of big data, growing digitisation, and advances in artificial intelligence (AI), existing technology may now be able to </w:t>
      </w:r>
      <w:r w:rsidRPr="1048A2E6" w:rsidR="1233D44A">
        <w:rPr>
          <w:rFonts w:ascii="Calibri Light" w:hAnsi="Calibri Light" w:eastAsia="Calibri Light" w:cs="Calibri Light" w:asciiTheme="majorAscii" w:hAnsiTheme="majorAscii" w:eastAsiaTheme="majorAscii" w:cstheme="majorAscii"/>
          <w:color w:val="auto"/>
          <w:sz w:val="24"/>
          <w:szCs w:val="24"/>
        </w:rPr>
        <w:t>assist</w:t>
      </w:r>
      <w:r w:rsidRPr="1048A2E6" w:rsidR="1233D44A">
        <w:rPr>
          <w:rFonts w:ascii="Calibri Light" w:hAnsi="Calibri Light" w:eastAsia="Calibri Light" w:cs="Calibri Light" w:asciiTheme="majorAscii" w:hAnsiTheme="majorAscii" w:eastAsiaTheme="majorAscii" w:cstheme="majorAscii"/>
          <w:color w:val="auto"/>
          <w:sz w:val="24"/>
          <w:szCs w:val="24"/>
        </w:rPr>
        <w:t xml:space="preserve"> with increasingly complicated procedures, augmenting jobs and </w:t>
      </w:r>
      <w:r w:rsidRPr="1048A2E6" w:rsidR="40409280">
        <w:rPr>
          <w:rFonts w:ascii="Calibri Light" w:hAnsi="Calibri Light" w:eastAsia="Calibri Light" w:cs="Calibri Light" w:asciiTheme="majorAscii" w:hAnsiTheme="majorAscii" w:eastAsiaTheme="majorAscii" w:cstheme="majorAscii"/>
          <w:color w:val="auto"/>
          <w:sz w:val="24"/>
          <w:szCs w:val="24"/>
        </w:rPr>
        <w:t>altering</w:t>
      </w:r>
      <w:r w:rsidRPr="1048A2E6" w:rsidR="1233D44A">
        <w:rPr>
          <w:rFonts w:ascii="Calibri Light" w:hAnsi="Calibri Light" w:eastAsia="Calibri Light" w:cs="Calibri Light" w:asciiTheme="majorAscii" w:hAnsiTheme="majorAscii" w:eastAsiaTheme="majorAscii" w:cstheme="majorAscii"/>
          <w:color w:val="auto"/>
          <w:sz w:val="24"/>
          <w:szCs w:val="24"/>
        </w:rPr>
        <w:t xml:space="preserve"> the nature of labour. (CIPD 2020) According to the CIPD (2021), employers are investing in novel technology to improve quality while cutting costs. However, as new workplace technology becomes more common in modern work, the impact on people's jobs and working lives must be addressed. Understanding how technology influences jobs and the workforce is an important subject in contemporary culture. Human resource professionals are crucial in </w:t>
      </w:r>
      <w:r w:rsidRPr="1048A2E6" w:rsidR="1233D44A">
        <w:rPr>
          <w:rFonts w:ascii="Calibri Light" w:hAnsi="Calibri Light" w:eastAsia="Calibri Light" w:cs="Calibri Light" w:asciiTheme="majorAscii" w:hAnsiTheme="majorAscii" w:eastAsiaTheme="majorAscii" w:cstheme="majorAscii"/>
          <w:color w:val="auto"/>
          <w:sz w:val="24"/>
          <w:szCs w:val="24"/>
        </w:rPr>
        <w:t>comprehending</w:t>
      </w:r>
      <w:r w:rsidRPr="1048A2E6" w:rsidR="1233D44A">
        <w:rPr>
          <w:rFonts w:ascii="Calibri Light" w:hAnsi="Calibri Light" w:eastAsia="Calibri Light" w:cs="Calibri Light" w:asciiTheme="majorAscii" w:hAnsiTheme="majorAscii" w:eastAsiaTheme="majorAscii" w:cstheme="majorAscii"/>
          <w:color w:val="auto"/>
          <w:sz w:val="24"/>
          <w:szCs w:val="24"/>
        </w:rPr>
        <w:t xml:space="preserve"> the human consequences of various technologies. People must be effectively managed and supported as they move to new careers, reskill as necessary, and address their worries about technology limitations. As a result, the human resources profession should be involved in technology initiatives to guarantee that technology adoption promotes and increases productivity and work quality. (CIPD 2020)</w:t>
      </w:r>
    </w:p>
    <w:p w:rsidRPr="007360D0" w:rsidR="00571C02" w:rsidP="2EA96629" w:rsidRDefault="00571C02" w14:paraId="7342C9DB"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446D662"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People experts play a key role in </w:t>
      </w:r>
      <w:r w:rsidRPr="2EA96629" w:rsidR="1FD68415">
        <w:rPr>
          <w:rFonts w:ascii="Calibri Light" w:hAnsi="Calibri Light" w:eastAsia="Calibri Light" w:cs="Calibri Light" w:asciiTheme="majorAscii" w:hAnsiTheme="majorAscii" w:eastAsiaTheme="majorAscii" w:cstheme="majorAscii"/>
          <w:color w:val="auto"/>
          <w:sz w:val="24"/>
          <w:szCs w:val="24"/>
        </w:rPr>
        <w:t>advising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technological investments and how they will be implemented. This is an obvious challenge for human resource professionals. To develop a </w:t>
      </w:r>
      <w:r w:rsidRPr="2EA96629" w:rsidR="1FD68415">
        <w:rPr>
          <w:rFonts w:ascii="Calibri Light" w:hAnsi="Calibri Light" w:eastAsia="Calibri Light" w:cs="Calibri Light" w:asciiTheme="majorAscii" w:hAnsiTheme="majorAscii" w:eastAsiaTheme="majorAscii" w:cstheme="majorAscii"/>
          <w:color w:val="auto"/>
          <w:sz w:val="24"/>
          <w:szCs w:val="24"/>
        </w:rPr>
        <w:t>people-focused technology strategy, they must keep up with rapid advances in the industry, rely on reliable data, and communicate proactively with key organisational stakeholders. They should also act as 'critical friends,' offering feedback on how technology may disrupt work. The challenge for human resource professionals is to harmonise their organisations' and employees' demands and expectations while ensuring that any use of technology helps both. (CIPD 2021)</w:t>
      </w:r>
    </w:p>
    <w:p w:rsidRPr="007360D0" w:rsidR="00571C02" w:rsidP="2EA96629" w:rsidRDefault="00571C02" w14:paraId="0C9B6950"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123D145"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Rapid technology improvements need addressing the current skills gap in the UK labour market, which will affect how businesses recruit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people. People managers are crucial in </w:t>
      </w:r>
      <w:r w:rsidRPr="2EA96629" w:rsidR="1FD68415">
        <w:rPr>
          <w:rFonts w:ascii="Calibri Light" w:hAnsi="Calibri Light" w:eastAsia="Calibri Light" w:cs="Calibri Light" w:asciiTheme="majorAscii" w:hAnsiTheme="majorAscii" w:eastAsiaTheme="majorAscii" w:cstheme="majorAscii"/>
          <w:color w:val="auto"/>
          <w:sz w:val="24"/>
          <w:szCs w:val="24"/>
        </w:rPr>
        <w:t>identifying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talent gaps in their organisations and developing internal or external strategies to address them. They should also actively engage with and discuss policymakers to alleviate the general skills shortages in the UK labour market. (Gifford 2019)</w:t>
      </w:r>
    </w:p>
    <w:p w:rsidRPr="007360D0" w:rsidR="00571C02" w:rsidP="2EA96629" w:rsidRDefault="00571C02" w14:paraId="1620082E" w14:textId="77777777" w14:noSpellErr="1">
      <w:pPr>
        <w:shd w:val="clear" w:color="auto" w:fill="FFFFFF" w:themeFill="background1"/>
        <w:spacing w:after="450"/>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5E68475"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2.1 Explain theories and models which examine organisational and human behaviour. </w:t>
      </w:r>
    </w:p>
    <w:p w:rsidRPr="007360D0" w:rsidR="00571C02" w:rsidP="2EA96629" w:rsidRDefault="00571C02" w14:paraId="57745BBD"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5F03655" w14:textId="4969C638"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Edgar Schein's organisational culture model helps explain a company's </w:t>
      </w:r>
      <w:r w:rsidRPr="2EA96629" w:rsidR="1FD68415">
        <w:rPr>
          <w:rFonts w:ascii="Calibri Light" w:hAnsi="Calibri Light" w:eastAsia="Calibri Light" w:cs="Calibri Light" w:asciiTheme="majorAscii" w:hAnsiTheme="majorAscii" w:eastAsiaTheme="majorAscii" w:cstheme="majorAscii"/>
          <w:color w:val="auto"/>
          <w:sz w:val="24"/>
          <w:szCs w:val="24"/>
        </w:rPr>
        <w:t>numerous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cultures (Schein, Edgar H. 2004). Recognising the relationship between items and behaviours, declared goals, and underlying ideas helps leaders and managers build and </w:t>
      </w:r>
      <w:r w:rsidRPr="2EA96629" w:rsidR="1FD68415">
        <w:rPr>
          <w:rFonts w:ascii="Calibri Light" w:hAnsi="Calibri Light" w:eastAsia="Calibri Light" w:cs="Calibri Light" w:asciiTheme="majorAscii" w:hAnsiTheme="majorAscii" w:eastAsiaTheme="majorAscii" w:cstheme="majorAscii"/>
          <w:color w:val="auto"/>
          <w:sz w:val="24"/>
          <w:szCs w:val="24"/>
        </w:rPr>
        <w:t>maintain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organisational culture. This data may help companies connect culture and strategy, drive change, recruit and </w:t>
      </w:r>
      <w:r w:rsidRPr="2EA96629" w:rsidR="1FD68415">
        <w:rPr>
          <w:rFonts w:ascii="Calibri Light" w:hAnsi="Calibri Light" w:eastAsia="Calibri Light" w:cs="Calibri Light" w:asciiTheme="majorAscii" w:hAnsiTheme="majorAscii" w:eastAsiaTheme="majorAscii" w:cstheme="majorAscii"/>
          <w:color w:val="auto"/>
          <w:sz w:val="24"/>
          <w:szCs w:val="24"/>
        </w:rPr>
        <w:t>retain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top talent, and build a productive workplace. Schein's strategy can help companies build a stable, adaptable culture for long-term success. Edgar Schein focuses on assumptions/beliefs, values, and artefacts. First layer: artefacts. Material factors include workstation design, dress code, rituals, symbols, and detectable behaviours. Artefacts reflect organisational culture. An open office with collaborative workstations may imply a teamwork-focused culture. Organisational dress codes may </w:t>
      </w:r>
      <w:r w:rsidRPr="2EA96629" w:rsidR="1FD68415">
        <w:rPr>
          <w:rFonts w:ascii="Calibri Light" w:hAnsi="Calibri Light" w:eastAsia="Calibri Light" w:cs="Calibri Light" w:asciiTheme="majorAscii" w:hAnsiTheme="majorAscii" w:eastAsiaTheme="majorAscii" w:cstheme="majorAscii"/>
          <w:color w:val="auto"/>
          <w:sz w:val="24"/>
          <w:szCs w:val="24"/>
        </w:rPr>
        <w:t>represent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formality or informality. Organisational norms and customs influence individual and group conduct. Schein's model's second layer addresses professed values, which are company norms and beliefs. Leaders' and managers' statements show values. They </w:t>
      </w:r>
      <w:r w:rsidRPr="2EA96629" w:rsidR="1FD68415">
        <w:rPr>
          <w:rFonts w:ascii="Calibri Light" w:hAnsi="Calibri Light" w:eastAsia="Calibri Light" w:cs="Calibri Light" w:asciiTheme="majorAscii" w:hAnsiTheme="majorAscii" w:eastAsiaTheme="majorAscii" w:cstheme="majorAscii"/>
          <w:color w:val="auto"/>
          <w:sz w:val="24"/>
          <w:szCs w:val="24"/>
        </w:rPr>
        <w:t>represent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company's aims and guide employees' activities. Schein's deepest layer is based on core assumptions/beliefs. These entrenched beliefs go unnoticed and ignored. They define the company's culture and influence people's thoughts and actions. Organisational members often implicitly share basic assumptions. They evolve from workplace encounters, observations, and experiences. (Young 2023)</w:t>
      </w:r>
    </w:p>
    <w:p w:rsidRPr="007360D0" w:rsidR="00571C02" w:rsidP="2EA96629" w:rsidRDefault="00571C02" w14:paraId="79E6261C"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B611819"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Handy and Harrison developed a model to describe organisational culture. Although published in 1976, the model </w:t>
      </w:r>
      <w:r w:rsidRPr="2EA96629" w:rsidR="1FD68415">
        <w:rPr>
          <w:rFonts w:ascii="Calibri Light" w:hAnsi="Calibri Light" w:eastAsia="Calibri Light" w:cs="Calibri Light" w:asciiTheme="majorAscii" w:hAnsiTheme="majorAscii" w:eastAsiaTheme="majorAscii" w:cstheme="majorAscii"/>
          <w:color w:val="auto"/>
          <w:sz w:val="24"/>
          <w:szCs w:val="24"/>
        </w:rPr>
        <w:t>remains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relevant. Handy </w:t>
      </w:r>
      <w:r w:rsidRPr="2EA96629" w:rsidR="1FD68415">
        <w:rPr>
          <w:rFonts w:ascii="Calibri Light" w:hAnsi="Calibri Light" w:eastAsia="Calibri Light" w:cs="Calibri Light" w:asciiTheme="majorAscii" w:hAnsiTheme="majorAscii" w:eastAsiaTheme="majorAscii" w:cstheme="majorAscii"/>
          <w:color w:val="auto"/>
          <w:sz w:val="24"/>
          <w:szCs w:val="24"/>
        </w:rPr>
        <w:t>identified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four organisational cultures. (Mind Tools Nd)</w:t>
      </w:r>
    </w:p>
    <w:p w:rsidRPr="007360D0" w:rsidR="00571C02" w:rsidP="2EA96629" w:rsidRDefault="00571C02" w14:paraId="26E639EC"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948C71B"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High-power organisations make major decisions by a small group or one individual, usually a leader or owner. They have tremendous control over the organisation. These organisations are flat. Employees follow directions and tasks from above. Small businesses where the founder </w:t>
      </w:r>
      <w:r w:rsidRPr="2EA96629" w:rsidR="1FD68415">
        <w:rPr>
          <w:rFonts w:ascii="Calibri Light" w:hAnsi="Calibri Light" w:eastAsia="Calibri Light" w:cs="Calibri Light" w:asciiTheme="majorAscii" w:hAnsiTheme="majorAscii" w:eastAsiaTheme="majorAscii" w:cstheme="majorAscii"/>
          <w:color w:val="auto"/>
          <w:sz w:val="24"/>
          <w:szCs w:val="24"/>
        </w:rPr>
        <w:t>retains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control have this working culture. </w:t>
      </w:r>
    </w:p>
    <w:p w:rsidRPr="007360D0" w:rsidR="00571C02" w:rsidP="2EA96629" w:rsidRDefault="00571C02" w14:paraId="280B55BD"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Task-oriented companies complete projects. Project teams consist of people with relevant skills, interests, and resources. </w:t>
      </w:r>
      <w:r w:rsidRPr="2EA96629" w:rsidR="1FD68415">
        <w:rPr>
          <w:rFonts w:ascii="Calibri Light" w:hAnsi="Calibri Light" w:eastAsia="Calibri Light" w:cs="Calibri Light" w:asciiTheme="majorAscii" w:hAnsiTheme="majorAscii" w:eastAsiaTheme="majorAscii" w:cstheme="majorAscii"/>
          <w:color w:val="auto"/>
          <w:sz w:val="24"/>
          <w:szCs w:val="24"/>
        </w:rPr>
        <w:t>Expertise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not seniority, </w:t>
      </w:r>
      <w:r w:rsidRPr="2EA96629" w:rsidR="1FD68415">
        <w:rPr>
          <w:rFonts w:ascii="Calibri Light" w:hAnsi="Calibri Light" w:eastAsia="Calibri Light" w:cs="Calibri Light" w:asciiTheme="majorAscii" w:hAnsiTheme="majorAscii" w:eastAsiaTheme="majorAscii" w:cstheme="majorAscii"/>
          <w:color w:val="auto"/>
          <w:sz w:val="24"/>
          <w:szCs w:val="24"/>
        </w:rPr>
        <w:t>determines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influence, and individual ambitions trump team goals. Managers assign tasks and resources but have little control over daily work. </w:t>
      </w:r>
    </w:p>
    <w:p w:rsidRPr="007360D0" w:rsidR="00571C02" w:rsidP="2EA96629" w:rsidRDefault="00571C02" w14:paraId="55E501F6"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Project-based organisations like design and advertising agencies have this organisational culture. Organisational culture theory companies lack structure and management. The organisation </w:t>
      </w:r>
      <w:r w:rsidRPr="2EA96629" w:rsidR="1FD68415">
        <w:rPr>
          <w:rFonts w:ascii="Calibri Light" w:hAnsi="Calibri Light" w:eastAsia="Calibri Light" w:cs="Calibri Light" w:asciiTheme="majorAscii" w:hAnsiTheme="majorAscii" w:eastAsiaTheme="majorAscii" w:cstheme="majorAscii"/>
          <w:color w:val="auto"/>
          <w:sz w:val="24"/>
          <w:szCs w:val="24"/>
        </w:rPr>
        <w:t>operates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exclusively to promote or advance individual interests, for as by pooling resources like the building or IT infrastructure they use. Individuals tend to put their professions before the business. </w:t>
      </w:r>
    </w:p>
    <w:p w:rsidRPr="007360D0" w:rsidR="00571C02" w:rsidP="2EA96629" w:rsidRDefault="00571C02" w14:paraId="4D890D16" w14:textId="77777777" w14:noSpellErr="1">
      <w:pPr>
        <w:pStyle w:val="ListParagraph"/>
        <w:numPr>
          <w:ilvl w:val="0"/>
          <w:numId w:val="1"/>
        </w:num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Employees know their place in role-cultured companies' hierarchies and procedures. Job assignments are based on employees' skills, qualifications, hobbies, and specialisations. Power increases with job advancement. Career paths are </w:t>
      </w:r>
      <w:r w:rsidRPr="2EA96629" w:rsidR="1FD68415">
        <w:rPr>
          <w:rFonts w:ascii="Calibri Light" w:hAnsi="Calibri Light" w:eastAsia="Calibri Light" w:cs="Calibri Light" w:asciiTheme="majorAscii" w:hAnsiTheme="majorAscii" w:eastAsiaTheme="majorAscii" w:cstheme="majorAscii"/>
          <w:color w:val="auto"/>
          <w:sz w:val="24"/>
          <w:szCs w:val="24"/>
        </w:rPr>
        <w:t>frequently</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defined in these companies. (Personnel Today 2023)</w:t>
      </w:r>
    </w:p>
    <w:p w:rsidRPr="007360D0" w:rsidR="00571C02" w:rsidP="2EA96629" w:rsidRDefault="00571C02" w14:paraId="1DC7F337"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1ACA3FE0"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2.2 Assess how people practices impact on organisational culture and behaviour. </w:t>
      </w:r>
    </w:p>
    <w:p w:rsidRPr="007360D0" w:rsidR="00571C02" w:rsidP="2EA96629" w:rsidRDefault="00571C02" w14:paraId="5C01455F"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37CF34EA" w14:textId="77777777" w14:noSpellErr="1">
      <w:pPr>
        <w:autoSpaceDE w:val="0"/>
        <w:autoSpaceDN w:val="0"/>
        <w:adjustRightInd w:val="0"/>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In most sectors and organisations, people practitioners should have a high degree of trust if the best outcomes are to be achieved. Recognising and praising employees is likely to boost motivation (Mind Tools Nd). It is critical to have a compassionate management team that makes employees feel valued and that they can come to any of the people practitioners with a problem and trust that it will be resolved. People practitioners must focus on employee learning and development opportunities for people to feel more engaged and pleased at work by creating policies that foster this. (Bosley 2023)</w:t>
      </w:r>
    </w:p>
    <w:p w:rsidRPr="007360D0" w:rsidR="00571C02" w:rsidP="2EA96629" w:rsidRDefault="00571C02" w14:paraId="232DC1F6"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Compensation and benefit plans have an impact on corporate conduct. Compensation and benefit schemes encourage employees to stay with the company and perform successfully (Linked In 2023). An organisation that offers a competitive wage and benefits package, for example, will attract and </w:t>
      </w:r>
      <w:r w:rsidRPr="1048A2E6" w:rsidR="1FD68415">
        <w:rPr>
          <w:rFonts w:ascii="Calibri Light" w:hAnsi="Calibri Light" w:eastAsia="Calibri Light" w:cs="Calibri Light" w:asciiTheme="majorAscii" w:hAnsiTheme="majorAscii" w:eastAsiaTheme="majorAscii" w:cstheme="majorAscii"/>
          <w:color w:val="auto"/>
          <w:sz w:val="24"/>
          <w:szCs w:val="24"/>
        </w:rPr>
        <w:t>retain</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more competent and motivated employees. On the other hand, if an organisation does not </w:t>
      </w:r>
      <w:r w:rsidRPr="1048A2E6" w:rsidR="1FD68415">
        <w:rPr>
          <w:rFonts w:ascii="Calibri Light" w:hAnsi="Calibri Light" w:eastAsia="Calibri Light" w:cs="Calibri Light" w:asciiTheme="majorAscii" w:hAnsiTheme="majorAscii" w:eastAsiaTheme="majorAscii" w:cstheme="majorAscii"/>
          <w:color w:val="auto"/>
          <w:sz w:val="24"/>
          <w:szCs w:val="24"/>
        </w:rPr>
        <w:t>provide</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competitive wages and benefits, it may have difficulty attracting and </w:t>
      </w:r>
      <w:r w:rsidRPr="1048A2E6" w:rsidR="1FD68415">
        <w:rPr>
          <w:rFonts w:ascii="Calibri Light" w:hAnsi="Calibri Light" w:eastAsia="Calibri Light" w:cs="Calibri Light" w:asciiTheme="majorAscii" w:hAnsiTheme="majorAscii" w:eastAsiaTheme="majorAscii" w:cstheme="majorAscii"/>
          <w:color w:val="auto"/>
          <w:sz w:val="24"/>
          <w:szCs w:val="24"/>
        </w:rPr>
        <w:t>retaining</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the top personnel. Finally, training and development programmes have the potential to influence corporate behaviour. Training and development programmes serve to guarantee that staff have the skills and knowledge needed to do their jobs well. Such programmes may be used to </w:t>
      </w:r>
      <w:r w:rsidRPr="1048A2E6" w:rsidR="1FD68415">
        <w:rPr>
          <w:rFonts w:ascii="Calibri Light" w:hAnsi="Calibri Light" w:eastAsia="Calibri Light" w:cs="Calibri Light" w:asciiTheme="majorAscii" w:hAnsiTheme="majorAscii" w:eastAsiaTheme="majorAscii" w:cstheme="majorAscii"/>
          <w:color w:val="auto"/>
          <w:sz w:val="24"/>
          <w:szCs w:val="24"/>
        </w:rPr>
        <w:t>acquire</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new skills or refresh old ones, therefore improving employee performance and engagement. (CIPD 2021a)</w:t>
      </w:r>
    </w:p>
    <w:p w:rsidR="2F21B3E2" w:rsidP="1048A2E6" w:rsidRDefault="2F21B3E2" w14:paraId="2762397F" w14:textId="58230725">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2F21B3E2">
        <w:rPr>
          <w:rFonts w:ascii="Calibri Light" w:hAnsi="Calibri Light" w:eastAsia="Calibri Light" w:cs="Calibri Light" w:asciiTheme="majorAscii" w:hAnsiTheme="majorAscii" w:eastAsiaTheme="majorAscii" w:cstheme="majorAscii"/>
          <w:color w:val="auto"/>
          <w:sz w:val="24"/>
          <w:szCs w:val="24"/>
        </w:rPr>
        <w:t xml:space="preserve">The employee lifecycle is a set of methods and processes organisations use to attract, develop, motivate, and </w:t>
      </w:r>
      <w:r w:rsidRPr="1048A2E6" w:rsidR="2F21B3E2">
        <w:rPr>
          <w:rFonts w:ascii="Calibri Light" w:hAnsi="Calibri Light" w:eastAsia="Calibri Light" w:cs="Calibri Light" w:asciiTheme="majorAscii" w:hAnsiTheme="majorAscii" w:eastAsiaTheme="majorAscii" w:cstheme="majorAscii"/>
          <w:color w:val="auto"/>
          <w:sz w:val="24"/>
          <w:szCs w:val="24"/>
        </w:rPr>
        <w:t>retain</w:t>
      </w:r>
      <w:r w:rsidRPr="1048A2E6" w:rsidR="2F21B3E2">
        <w:rPr>
          <w:rFonts w:ascii="Calibri Light" w:hAnsi="Calibri Light" w:eastAsia="Calibri Light" w:cs="Calibri Light" w:asciiTheme="majorAscii" w:hAnsiTheme="majorAscii" w:eastAsiaTheme="majorAscii" w:cstheme="majorAscii"/>
          <w:color w:val="auto"/>
          <w:sz w:val="24"/>
          <w:szCs w:val="24"/>
        </w:rPr>
        <w:t xml:space="preserve"> employees. Such practices are important in organisational behaviour because they have a significant impact on employee attitudes, motivation, and performance. People practices include recruitment and selection procedures, performance management systems, compensation and benefit plans, and training and development programmes. An organisation's recruiting and selection techniques, for example, influence the types of people who will be hired. If a company uses a selection method that emphasises </w:t>
      </w:r>
      <w:r w:rsidRPr="1048A2E6" w:rsidR="2F21B3E2">
        <w:rPr>
          <w:rFonts w:ascii="Calibri Light" w:hAnsi="Calibri Light" w:eastAsia="Calibri Light" w:cs="Calibri Light" w:asciiTheme="majorAscii" w:hAnsiTheme="majorAscii" w:eastAsiaTheme="majorAscii" w:cstheme="majorAscii"/>
          <w:color w:val="auto"/>
          <w:sz w:val="24"/>
          <w:szCs w:val="24"/>
        </w:rPr>
        <w:t>talents</w:t>
      </w:r>
      <w:r w:rsidRPr="1048A2E6" w:rsidR="2F21B3E2">
        <w:rPr>
          <w:rFonts w:ascii="Calibri Light" w:hAnsi="Calibri Light" w:eastAsia="Calibri Light" w:cs="Calibri Light" w:asciiTheme="majorAscii" w:hAnsiTheme="majorAscii" w:eastAsiaTheme="majorAscii" w:cstheme="majorAscii"/>
          <w:color w:val="auto"/>
          <w:sz w:val="24"/>
          <w:szCs w:val="24"/>
        </w:rPr>
        <w:t xml:space="preserve"> and qualities, it will attract and hire employees who have such skills and features. This can have a direct influence on both the organisational culture and overall performance. (Young, 2023)</w:t>
      </w:r>
    </w:p>
    <w:p w:rsidR="2EA96629" w:rsidP="2EA96629" w:rsidRDefault="2EA96629" w14:paraId="4C21B88B" w14:textId="2F9C8567">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01A050F" w14:textId="77777777" w14:noSpellErr="1">
      <w:pPr>
        <w:spacing w:after="0" w:afterAutospacing="off" w:line="240"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2.3 Explain different approaches to managing change.</w:t>
      </w:r>
    </w:p>
    <w:p w:rsidRPr="007360D0" w:rsidR="00571C02" w:rsidP="2EA96629" w:rsidRDefault="00571C02" w14:paraId="4140EAF6"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4A5E04A9" w:rsidP="1048A2E6" w:rsidRDefault="4A5E04A9" w14:paraId="1B152C97" w14:textId="171B2498">
      <w:pPr>
        <w:pStyle w:val="Normal"/>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1048A2E6" w:rsidR="4A5E04A9">
        <w:rPr>
          <w:rFonts w:ascii="Calibri Light" w:hAnsi="Calibri Light" w:eastAsia="Calibri Light" w:cs="Calibri Light" w:asciiTheme="majorAscii" w:hAnsiTheme="majorAscii" w:eastAsiaTheme="majorAscii" w:cstheme="majorAscii"/>
          <w:color w:val="auto"/>
          <w:sz w:val="24"/>
          <w:szCs w:val="24"/>
        </w:rPr>
        <w:t xml:space="preserve">In the 1940s, Lewin developed a model that is today regarded as a cornerstone for understanding organisational transformation. He viewed this as a three-step process, </w:t>
      </w:r>
      <w:r w:rsidRPr="1048A2E6" w:rsidR="4A5E04A9">
        <w:rPr>
          <w:rFonts w:ascii="Calibri Light" w:hAnsi="Calibri Light" w:eastAsia="Calibri Light" w:cs="Calibri Light" w:asciiTheme="majorAscii" w:hAnsiTheme="majorAscii" w:eastAsiaTheme="majorAscii" w:cstheme="majorAscii"/>
          <w:color w:val="auto"/>
          <w:sz w:val="24"/>
          <w:szCs w:val="24"/>
        </w:rPr>
        <w:t>like</w:t>
      </w:r>
      <w:r w:rsidRPr="1048A2E6" w:rsidR="4A5E04A9">
        <w:rPr>
          <w:rFonts w:ascii="Calibri Light" w:hAnsi="Calibri Light" w:eastAsia="Calibri Light" w:cs="Calibri Light" w:asciiTheme="majorAscii" w:hAnsiTheme="majorAscii" w:eastAsiaTheme="majorAscii" w:cstheme="majorAscii"/>
          <w:color w:val="auto"/>
          <w:sz w:val="24"/>
          <w:szCs w:val="24"/>
        </w:rPr>
        <w:t xml:space="preserve"> melting a block of ice and refreezing it in a new shape. The three stages are: unfreeze, change, and refreeze. </w:t>
      </w:r>
    </w:p>
    <w:p w:rsidR="4A5E04A9" w:rsidP="1048A2E6" w:rsidRDefault="4A5E04A9" w14:paraId="1E3F4FF9" w14:textId="0AEA3EA9">
      <w:pPr>
        <w:pStyle w:val="Normal"/>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1048A2E6" w:rsidR="4A5E04A9">
        <w:rPr>
          <w:rFonts w:ascii="Calibri Light" w:hAnsi="Calibri Light" w:eastAsia="Calibri Light" w:cs="Calibri Light" w:asciiTheme="majorAscii" w:hAnsiTheme="majorAscii" w:eastAsiaTheme="majorAscii" w:cstheme="majorAscii"/>
          <w:color w:val="auto"/>
          <w:sz w:val="24"/>
          <w:szCs w:val="24"/>
        </w:rPr>
        <w:t xml:space="preserve"> </w:t>
      </w:r>
    </w:p>
    <w:p w:rsidR="4A5E04A9" w:rsidP="1048A2E6" w:rsidRDefault="4A5E04A9" w14:paraId="7BC77B06" w14:textId="0C4AAA1D">
      <w:pPr>
        <w:pStyle w:val="Normal"/>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1048A2E6" w:rsidR="4A5E04A9">
        <w:rPr>
          <w:rFonts w:ascii="Calibri Light" w:hAnsi="Calibri Light" w:eastAsia="Calibri Light" w:cs="Calibri Light" w:asciiTheme="majorAscii" w:hAnsiTheme="majorAscii" w:eastAsiaTheme="majorAscii" w:cstheme="majorAscii"/>
          <w:color w:val="auto"/>
          <w:sz w:val="24"/>
          <w:szCs w:val="24"/>
        </w:rPr>
        <w:t xml:space="preserve">Unfreeze is the most crucial step of the change management </w:t>
      </w:r>
      <w:r w:rsidRPr="1048A2E6" w:rsidR="4A5E04A9">
        <w:rPr>
          <w:rFonts w:ascii="Calibri Light" w:hAnsi="Calibri Light" w:eastAsia="Calibri Light" w:cs="Calibri Light" w:asciiTheme="majorAscii" w:hAnsiTheme="majorAscii" w:eastAsiaTheme="majorAscii" w:cstheme="majorAscii"/>
          <w:color w:val="auto"/>
          <w:sz w:val="24"/>
          <w:szCs w:val="24"/>
        </w:rPr>
        <w:t>process since</w:t>
      </w:r>
      <w:r w:rsidRPr="1048A2E6" w:rsidR="4A5E04A9">
        <w:rPr>
          <w:rFonts w:ascii="Calibri Light" w:hAnsi="Calibri Light" w:eastAsia="Calibri Light" w:cs="Calibri Light" w:asciiTheme="majorAscii" w:hAnsiTheme="majorAscii" w:eastAsiaTheme="majorAscii" w:cstheme="majorAscii"/>
          <w:color w:val="auto"/>
          <w:sz w:val="24"/>
          <w:szCs w:val="24"/>
        </w:rPr>
        <w:t xml:space="preserve"> it prepares the company for the coming change. Individuals inside the company must be persuaded of the necessity for change, as they have grown accustomed to the current situation. They must understand that change is necessary for progress, and management must explain why. The willingness of all parties will help the switching process. When it is time to put the change into action, the organisation enters the second phase, change. While the first phase tries to gather support for the change, it is inevitable that everyone will require time to fully accept it. However, as time passes, employees should gradually adjust their routines and attitudes to match the changing environment. The approach progresses to the third phase, Refreeze, once the change has been fully implemented and the team is </w:t>
      </w:r>
      <w:r w:rsidRPr="1048A2E6" w:rsidR="4A5E04A9">
        <w:rPr>
          <w:rFonts w:ascii="Calibri Light" w:hAnsi="Calibri Light" w:eastAsia="Calibri Light" w:cs="Calibri Light" w:asciiTheme="majorAscii" w:hAnsiTheme="majorAscii" w:eastAsiaTheme="majorAscii" w:cstheme="majorAscii"/>
          <w:color w:val="auto"/>
          <w:sz w:val="24"/>
          <w:szCs w:val="24"/>
        </w:rPr>
        <w:t>operating</w:t>
      </w:r>
      <w:r w:rsidRPr="1048A2E6" w:rsidR="4A5E04A9">
        <w:rPr>
          <w:rFonts w:ascii="Calibri Light" w:hAnsi="Calibri Light" w:eastAsia="Calibri Light" w:cs="Calibri Light" w:asciiTheme="majorAscii" w:hAnsiTheme="majorAscii" w:eastAsiaTheme="majorAscii" w:cstheme="majorAscii"/>
          <w:color w:val="auto"/>
          <w:sz w:val="24"/>
          <w:szCs w:val="24"/>
        </w:rPr>
        <w:t xml:space="preserve"> in the new manner. This </w:t>
      </w:r>
      <w:r w:rsidRPr="1048A2E6" w:rsidR="4A5E04A9">
        <w:rPr>
          <w:rFonts w:ascii="Calibri Light" w:hAnsi="Calibri Light" w:eastAsia="Calibri Light" w:cs="Calibri Light" w:asciiTheme="majorAscii" w:hAnsiTheme="majorAscii" w:eastAsiaTheme="majorAscii" w:cstheme="majorAscii"/>
          <w:color w:val="auto"/>
          <w:sz w:val="24"/>
          <w:szCs w:val="24"/>
        </w:rPr>
        <w:t>indicates</w:t>
      </w:r>
      <w:r w:rsidRPr="1048A2E6" w:rsidR="4A5E04A9">
        <w:rPr>
          <w:rFonts w:ascii="Calibri Light" w:hAnsi="Calibri Light" w:eastAsia="Calibri Light" w:cs="Calibri Light" w:asciiTheme="majorAscii" w:hAnsiTheme="majorAscii" w:eastAsiaTheme="majorAscii" w:cstheme="majorAscii"/>
          <w:color w:val="auto"/>
          <w:sz w:val="24"/>
          <w:szCs w:val="24"/>
        </w:rPr>
        <w:t xml:space="preserve"> a return to stability. While it is acknowledged that change is unavoidable and will occur in the future, positive confirmation that the change was wanted is critical. (Roberts, 2023a)</w:t>
      </w:r>
    </w:p>
    <w:p w:rsidRPr="007360D0" w:rsidR="00571C02" w:rsidP="2EA96629" w:rsidRDefault="00571C02" w14:paraId="04287106"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1E84AD2D"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Kotter's 8-step method to transformation provides a logical structure from beginning to end. The first step is to </w:t>
      </w:r>
      <w:r w:rsidRPr="2EA96629" w:rsidR="1FD68415">
        <w:rPr>
          <w:rFonts w:ascii="Calibri Light" w:hAnsi="Calibri Light" w:eastAsia="Calibri Light" w:cs="Calibri Light" w:asciiTheme="majorAscii" w:hAnsiTheme="majorAscii" w:eastAsiaTheme="majorAscii" w:cstheme="majorAscii"/>
          <w:color w:val="auto"/>
          <w:sz w:val="24"/>
          <w:szCs w:val="24"/>
        </w:rPr>
        <w:t>maintain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sense of urgency, which requires effective communication, exposing flaws in current systems, and explaining why change is essential (Armstrong 2023b). The guiding coalition is a group of individuals who fully support and </w:t>
      </w:r>
      <w:r w:rsidRPr="2EA96629" w:rsidR="1FD68415">
        <w:rPr>
          <w:rFonts w:ascii="Calibri Light" w:hAnsi="Calibri Light" w:eastAsia="Calibri Light" w:cs="Calibri Light" w:asciiTheme="majorAscii" w:hAnsiTheme="majorAscii" w:eastAsiaTheme="majorAscii" w:cstheme="majorAscii"/>
          <w:color w:val="auto"/>
          <w:sz w:val="24"/>
          <w:szCs w:val="24"/>
        </w:rPr>
        <w:t>comprehend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need for change and encourage employees to embrace it in the second stage. In Stage 3, leaders and the steering coalition will create a vision for change that is consistent with the current vision and values. This vision will be made public so that all employees understand the purpose and scope of the transformation. The fourth stage is sharing the vision. The leader will inspire support and collaboration for the change through effective communication, and managers will be able to address employee concerns about the change. Stage 5 is the removal of barriers, and leaders would be aware of people who are resistant to change and push them to </w:t>
      </w:r>
      <w:r w:rsidRPr="2EA96629" w:rsidR="1FD68415">
        <w:rPr>
          <w:rFonts w:ascii="Calibri Light" w:hAnsi="Calibri Light" w:eastAsia="Calibri Light" w:cs="Calibri Light" w:asciiTheme="majorAscii" w:hAnsiTheme="majorAscii" w:eastAsiaTheme="majorAscii" w:cstheme="majorAscii"/>
          <w:color w:val="auto"/>
          <w:sz w:val="24"/>
          <w:szCs w:val="24"/>
        </w:rPr>
        <w:t>identify</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main cause. Once </w:t>
      </w:r>
      <w:r w:rsidRPr="2EA96629" w:rsidR="1FD68415">
        <w:rPr>
          <w:rFonts w:ascii="Calibri Light" w:hAnsi="Calibri Light" w:eastAsia="Calibri Light" w:cs="Calibri Light" w:asciiTheme="majorAscii" w:hAnsiTheme="majorAscii" w:eastAsiaTheme="majorAscii" w:cstheme="majorAscii"/>
          <w:color w:val="auto"/>
          <w:sz w:val="24"/>
          <w:szCs w:val="24"/>
        </w:rPr>
        <w:t>identified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leader can work to </w:t>
      </w:r>
      <w:r w:rsidRPr="2EA96629" w:rsidR="1FD68415">
        <w:rPr>
          <w:rFonts w:ascii="Calibri Light" w:hAnsi="Calibri Light" w:eastAsia="Calibri Light" w:cs="Calibri Light" w:asciiTheme="majorAscii" w:hAnsiTheme="majorAscii" w:eastAsiaTheme="majorAscii" w:cstheme="majorAscii"/>
          <w:color w:val="auto"/>
          <w:sz w:val="24"/>
          <w:szCs w:val="24"/>
        </w:rPr>
        <w:t>eliminate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it. The sixth stage is to create short-term victories by setting short-term goals and achieving these short-term goals will provide people with a sense of accomplishment. The next step is to build on the success of the transformation. At this point, the change has been accepted and will </w:t>
      </w:r>
      <w:r w:rsidRPr="2EA96629" w:rsidR="1FD68415">
        <w:rPr>
          <w:rFonts w:ascii="Calibri Light" w:hAnsi="Calibri Light" w:eastAsia="Calibri Light" w:cs="Calibri Light" w:asciiTheme="majorAscii" w:hAnsiTheme="majorAscii" w:eastAsiaTheme="majorAscii" w:cstheme="majorAscii"/>
          <w:color w:val="auto"/>
          <w:sz w:val="24"/>
          <w:szCs w:val="24"/>
        </w:rPr>
        <w:t>benefit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organisations' culture, values, and goals. </w:t>
      </w:r>
    </w:p>
    <w:p w:rsidRPr="007360D0" w:rsidR="00571C02" w:rsidP="2EA96629" w:rsidRDefault="00571C02" w14:paraId="62F46173" w14:textId="77777777" w14:noSpellErr="1">
      <w:pPr>
        <w:shd w:val="clear" w:color="auto" w:fill="FFFFFF" w:themeFill="background1"/>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544B6B44" w14:textId="77777777" w14:noSpellErr="1">
      <w:pPr>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2.4 Discuss models for how change is experienced. </w:t>
      </w:r>
    </w:p>
    <w:p w:rsidRPr="007360D0" w:rsidR="00571C02" w:rsidP="2EA96629" w:rsidRDefault="00571C02" w14:paraId="6C5EFE85"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135726F6"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The shift curve is based on the work of Elizabeth Kubler-Ross, who examined grief responses and developed the stages that people go through when confronted with it. The model has developed throughout time, and the stages are occasionally referred to separately, but they are most characterised as shock, anger, uncertainty, withdrawal, and eventually acceptance. (Taylor 2022d)</w:t>
      </w:r>
    </w:p>
    <w:p w:rsidRPr="007360D0" w:rsidR="00571C02" w:rsidP="2EA96629" w:rsidRDefault="00571C02" w14:paraId="117E5B8D"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Organisations must understand these stages and the need for people to understand what is going on around them because of the volume and velocity of change that they face in the twenty-first century. Helping people navigate each stage of the change-making process is necessary for both launching and </w:t>
      </w:r>
      <w:r w:rsidRPr="2EA96629" w:rsidR="1FD68415">
        <w:rPr>
          <w:rFonts w:ascii="Calibri Light" w:hAnsi="Calibri Light" w:eastAsia="Calibri Light" w:cs="Calibri Light" w:asciiTheme="majorAscii" w:hAnsiTheme="majorAscii" w:eastAsiaTheme="majorAscii" w:cstheme="majorAscii"/>
          <w:color w:val="auto"/>
          <w:sz w:val="24"/>
          <w:szCs w:val="24"/>
        </w:rPr>
        <w:t>maintaining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change. However, it is not possible to expect all employees to follow the change curve exactly and to advance at the same rate. Even after successfully moving to later phases of the change curve, employees may go back to </w:t>
      </w:r>
      <w:r w:rsidRPr="2EA96629" w:rsidR="1FD68415">
        <w:rPr>
          <w:rFonts w:ascii="Calibri Light" w:hAnsi="Calibri Light" w:eastAsia="Calibri Light" w:cs="Calibri Light" w:asciiTheme="majorAscii" w:hAnsiTheme="majorAscii" w:eastAsiaTheme="majorAscii" w:cstheme="majorAscii"/>
          <w:color w:val="auto"/>
          <w:sz w:val="24"/>
          <w:szCs w:val="24"/>
        </w:rPr>
        <w:t>previous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stages. (Roberts 2023b)</w:t>
      </w:r>
    </w:p>
    <w:p w:rsidRPr="007360D0" w:rsidR="00571C02" w:rsidP="2EA96629" w:rsidRDefault="00571C02" w14:paraId="378ADBD5" w14:textId="77777777" w14:noSpellErr="1">
      <w:pPr>
        <w:spacing w:after="0"/>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5204947"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The approach, which has its roots in grief and loss studies, emphasises the terrible and fearful aspects of the transition itself more than the positive and constructive results that may arise from it. People are not all affected by change in the same way. If it is believed that personnel would follow the curve, then some standards may be ignored. Employees may have unexpected feelings throughout the change. Workers could believe that their emotional reactions are unjustified, and managers and human resource professionals might not know how to deal with these sentiments. Because the curve change model views unwanted actions as symptoms rather than as chances for helpful criticism, it may accommodate or even encourage them. The change curve's assumption that all employees would eventually accept the alteration may lead to a decrease in the need for employee </w:t>
      </w:r>
      <w:r w:rsidRPr="2EA96629" w:rsidR="1FD68415">
        <w:rPr>
          <w:rFonts w:ascii="Calibri Light" w:hAnsi="Calibri Light" w:eastAsia="Calibri Light" w:cs="Calibri Light" w:asciiTheme="majorAscii" w:hAnsiTheme="majorAscii" w:eastAsiaTheme="majorAscii" w:cstheme="majorAscii"/>
          <w:color w:val="auto"/>
          <w:sz w:val="24"/>
          <w:szCs w:val="24"/>
        </w:rPr>
        <w:t>assistance</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and explanations of changes. Regarding how companies should support staff members during the various stages, the change curve model makes no concrete suggestions about who should provide this support. (Taylor 2022e)</w:t>
      </w:r>
    </w:p>
    <w:p w:rsidRPr="007360D0" w:rsidR="00571C02" w:rsidP="2EA96629" w:rsidRDefault="00571C02" w14:paraId="22A80CE6"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2403A0CF" w14:textId="77777777" w14:noSpellErr="1">
      <w:pPr>
        <w:autoSpaceDE w:val="0"/>
        <w:autoSpaceDN w:val="0"/>
        <w:adjustRightInd w:val="0"/>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2.5 Assess the importance of wellbeing at work and the </w:t>
      </w:r>
      <w:bookmarkStart w:name="_Int_odfZXaNF" w:id="801312625"/>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different factors</w:t>
      </w:r>
      <w:bookmarkEnd w:id="801312625"/>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which </w:t>
      </w:r>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impact</w:t>
      </w:r>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 wellbeing. </w:t>
      </w:r>
    </w:p>
    <w:p w:rsidRPr="007360D0" w:rsidR="00571C02" w:rsidP="2EA96629" w:rsidRDefault="00571C02" w14:paraId="3A3CE317" w14:textId="77777777" w14:noSpellErr="1">
      <w:pPr>
        <w:spacing w:after="0" w:line="240"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4CE0C48B"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Motivation is associated with three factors: effort, performance, and reward (Vroom 1964). Employees feel that putting out effort will result in acceptable performance. Employees believe performance </w:t>
      </w:r>
      <w:r w:rsidRPr="1048A2E6" w:rsidR="1FD68415">
        <w:rPr>
          <w:rFonts w:ascii="Calibri Light" w:hAnsi="Calibri Light" w:eastAsia="Calibri Light" w:cs="Calibri Light" w:asciiTheme="majorAscii" w:hAnsiTheme="majorAscii" w:eastAsiaTheme="majorAscii" w:cstheme="majorAscii"/>
          <w:color w:val="auto"/>
          <w:sz w:val="24"/>
          <w:szCs w:val="24"/>
        </w:rPr>
        <w:t>provides</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the intended reward, </w:t>
      </w:r>
      <w:r w:rsidRPr="1048A2E6" w:rsidR="1FD68415">
        <w:rPr>
          <w:rFonts w:ascii="Calibri Light" w:hAnsi="Calibri Light" w:eastAsia="Calibri Light" w:cs="Calibri Light" w:asciiTheme="majorAscii" w:hAnsiTheme="majorAscii" w:eastAsiaTheme="majorAscii" w:cstheme="majorAscii"/>
          <w:color w:val="auto"/>
          <w:sz w:val="24"/>
          <w:szCs w:val="24"/>
        </w:rPr>
        <w:t>whereas</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reward is where the employee appreciates the reward. Vroom argued that raising the amount of work increases an employee's performance, which should enhance reward. Vroom (1964) says that there should be a positive relationship between effort and performance to successfully encourage employees (Mulder 2018). Maintaining elevated levels of motivation in the workplace reduces employee absenteeism, improves timeliness, and boosts staff capability. (Suff 2023)</w:t>
      </w:r>
    </w:p>
    <w:p w:rsidRPr="007360D0" w:rsidR="00571C02" w:rsidP="2EA96629" w:rsidRDefault="00571C02" w14:paraId="65E0E482"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Digital weariness is a condition that might have a severe impact on an employee's physical and mental health. Employees' physical well-being suffers because of eye strain, and their emotional well-being suffers because of the constant pressure to work and prove that they are still working, even if it is remotely. Employees may become burned out because of </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digital fatigue and take unplanned time off for mental health reasons, </w:t>
      </w:r>
      <w:r w:rsidRPr="2EA96629" w:rsidR="1FD68415">
        <w:rPr>
          <w:rFonts w:ascii="Calibri Light" w:hAnsi="Calibri Light" w:eastAsia="Calibri Light" w:cs="Calibri Light" w:asciiTheme="majorAscii" w:hAnsiTheme="majorAscii" w:eastAsiaTheme="majorAscii" w:cstheme="majorAscii"/>
          <w:color w:val="auto"/>
          <w:sz w:val="24"/>
          <w:szCs w:val="24"/>
        </w:rPr>
        <w:t>necessitating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use of temporary agency workers to </w:t>
      </w:r>
      <w:r w:rsidRPr="2EA96629" w:rsidR="1FD68415">
        <w:rPr>
          <w:rFonts w:ascii="Calibri Light" w:hAnsi="Calibri Light" w:eastAsia="Calibri Light" w:cs="Calibri Light" w:asciiTheme="majorAscii" w:hAnsiTheme="majorAscii" w:eastAsiaTheme="majorAscii" w:cstheme="majorAscii"/>
          <w:color w:val="auto"/>
          <w:sz w:val="24"/>
          <w:szCs w:val="24"/>
        </w:rPr>
        <w:t>maintain</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output levels. (Cassidy 2021)</w:t>
      </w:r>
    </w:p>
    <w:p w:rsidRPr="007360D0" w:rsidR="00571C02" w:rsidP="2EA96629" w:rsidRDefault="00571C02" w14:paraId="7FAB2B29"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4A3BF39"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 lack of work/life balance may have an impact on an employee's well-being. According to research by Forbes employees worked longer hours during the pandemic because they were no longer commuting to work and were working through breaks (Beheshti 2021). As a result, they never completely switched off, resulting in a decrease in mental health. While their work performance initially improved, they gradually grew less motivated and disengaged from their jobs, resulting in a breakdown of workplace relationships, which means employees will not work well together and the overall business goals will not be </w:t>
      </w:r>
      <w:r w:rsidRPr="2EA96629" w:rsidR="1FD68415">
        <w:rPr>
          <w:rFonts w:ascii="Calibri Light" w:hAnsi="Calibri Light" w:eastAsia="Calibri Light" w:cs="Calibri Light" w:asciiTheme="majorAscii" w:hAnsiTheme="majorAscii" w:eastAsiaTheme="majorAscii" w:cstheme="majorAscii"/>
          <w:color w:val="auto"/>
          <w:sz w:val="24"/>
          <w:szCs w:val="24"/>
        </w:rPr>
        <w:t>accomplished</w:t>
      </w:r>
      <w:r w:rsidRPr="2EA96629" w:rsidR="1FD68415">
        <w:rPr>
          <w:rFonts w:ascii="Calibri Light" w:hAnsi="Calibri Light" w:eastAsia="Calibri Light" w:cs="Calibri Light" w:asciiTheme="majorAscii" w:hAnsiTheme="majorAscii" w:eastAsiaTheme="majorAscii" w:cstheme="majorAscii"/>
          <w:color w:val="auto"/>
          <w:sz w:val="24"/>
          <w:szCs w:val="24"/>
        </w:rPr>
        <w:t>. (Suff 2019)</w:t>
      </w:r>
    </w:p>
    <w:p w:rsidRPr="007360D0" w:rsidR="00571C02" w:rsidP="2EA96629" w:rsidRDefault="00571C02" w14:paraId="78EBED4F" w14:textId="77777777" w14:noSpellErr="1">
      <w:pPr>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0DFBD65B" w14:textId="77777777" w14:noSpellErr="1">
      <w:pPr>
        <w:autoSpaceDE w:val="0"/>
        <w:autoSpaceDN w:val="0"/>
        <w:adjustRightInd w:val="0"/>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Employees should be encouraged to speak out when they are unhappy to help increase awareness about the importance of workplace health. Employers may increase employee engagement with their health and wellness offerings by implementing a strategy. Senior leaders' commitment to health and well-being at work must be clearly </w:t>
      </w:r>
      <w:r w:rsidRPr="2EA96629" w:rsidR="1FD68415">
        <w:rPr>
          <w:rFonts w:ascii="Calibri Light" w:hAnsi="Calibri Light" w:eastAsia="Calibri Light" w:cs="Calibri Light" w:asciiTheme="majorAscii" w:hAnsiTheme="majorAscii" w:eastAsiaTheme="majorAscii" w:cstheme="majorAscii"/>
          <w:color w:val="auto"/>
          <w:sz w:val="24"/>
          <w:szCs w:val="24"/>
        </w:rPr>
        <w:t>stated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and reinforced. They must support line managers by routinely checking in with their teams and detecting early warning signs of bad health, as well as directing colleagues to the professional treatment that is available. (Sinclair 2023)</w:t>
      </w:r>
    </w:p>
    <w:p w:rsidRPr="007360D0" w:rsidR="00571C02" w:rsidP="2EA96629" w:rsidRDefault="00571C02" w14:paraId="115B0ED8" w14:textId="77777777" w14:noSpellErr="1">
      <w:pPr>
        <w:autoSpaceDE w:val="0"/>
        <w:autoSpaceDN w:val="0"/>
        <w:adjustRightInd w:val="0"/>
        <w:spacing w:after="120" w:line="264" w:lineRule="auto"/>
        <w:contextualSpacing/>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6D552745" w14:textId="77777777" w14:noSpellErr="1">
      <w:pPr>
        <w:autoSpaceDE w:val="0"/>
        <w:autoSpaceDN w:val="0"/>
        <w:adjustRightInd w:val="0"/>
        <w:spacing w:after="0" w:afterAutospacing="off" w:line="240"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3.1 Discuss the links between the employee lifecycle and different people practice roles. </w:t>
      </w:r>
    </w:p>
    <w:p w:rsidRPr="007360D0" w:rsidR="00571C02" w:rsidP="2EA96629" w:rsidRDefault="00571C02" w14:paraId="76D061BF" w14:textId="77777777" w14:noSpellErr="1">
      <w:pPr>
        <w:spacing/>
        <w:contextualSpacing/>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3342DAF1"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An employee's lifecycle is characterised by </w:t>
      </w:r>
      <w:r w:rsidRPr="2EA96629" w:rsidR="1FD68415">
        <w:rPr>
          <w:rFonts w:ascii="Calibri Light" w:hAnsi="Calibri Light" w:eastAsia="Calibri Light" w:cs="Calibri Light" w:asciiTheme="majorAscii" w:hAnsiTheme="majorAscii" w:eastAsiaTheme="majorAscii" w:cstheme="majorAscii"/>
          <w:color w:val="auto"/>
          <w:sz w:val="24"/>
          <w:szCs w:val="24"/>
        </w:rPr>
        <w:t>numerous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stages which are supported by people practice roles. (Hill, 2023) </w:t>
      </w:r>
    </w:p>
    <w:p w:rsidRPr="007360D0" w:rsidR="00571C02" w:rsidP="2EA96629" w:rsidRDefault="00571C02" w14:paraId="26D62173"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The person may </w:t>
      </w:r>
      <w:r w:rsidRPr="2EA96629" w:rsidR="1FD68415">
        <w:rPr>
          <w:rFonts w:ascii="Calibri Light" w:hAnsi="Calibri Light" w:eastAsia="Calibri Light" w:cs="Calibri Light" w:asciiTheme="majorAscii" w:hAnsiTheme="majorAscii" w:eastAsiaTheme="majorAscii" w:cstheme="majorAscii"/>
          <w:color w:val="auto"/>
          <w:sz w:val="24"/>
          <w:szCs w:val="24"/>
        </w:rPr>
        <w:t>exhibit</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desire to work for a company and </w:t>
      </w:r>
      <w:r w:rsidRPr="2EA96629" w:rsidR="1FD68415">
        <w:rPr>
          <w:rFonts w:ascii="Calibri Light" w:hAnsi="Calibri Light" w:eastAsia="Calibri Light" w:cs="Calibri Light" w:asciiTheme="majorAscii" w:hAnsiTheme="majorAscii" w:eastAsiaTheme="majorAscii" w:cstheme="majorAscii"/>
          <w:color w:val="auto"/>
          <w:sz w:val="24"/>
          <w:szCs w:val="24"/>
        </w:rPr>
        <w:t>establish</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connection with its brand during the brand attraction stage. The positive appeal of the company makes its workers real brand ambassadors and strengthens its identity. During recruitment, workers get to know new coworkers and acclimatise to the job (McCartney 2023a). During this stage, a human resources specialist </w:t>
      </w:r>
      <w:r w:rsidRPr="2EA96629" w:rsidR="1FD68415">
        <w:rPr>
          <w:rFonts w:ascii="Calibri Light" w:hAnsi="Calibri Light" w:eastAsia="Calibri Light" w:cs="Calibri Light" w:asciiTheme="majorAscii" w:hAnsiTheme="majorAscii" w:eastAsiaTheme="majorAscii" w:cstheme="majorAscii"/>
          <w:color w:val="auto"/>
          <w:sz w:val="24"/>
          <w:szCs w:val="24"/>
        </w:rPr>
        <w:t>assists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the hiring team in compiling candidate data and inquiring about work requirements. </w:t>
      </w:r>
    </w:p>
    <w:p w:rsidRPr="007360D0" w:rsidR="00571C02" w:rsidP="2EA96629" w:rsidRDefault="00571C02" w14:paraId="7FCE00B4"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color w:val="auto"/>
          <w:sz w:val="24"/>
          <w:szCs w:val="24"/>
        </w:rPr>
        <w:t>There is a dedicated recruitment section at GXO L</w:t>
      </w:r>
      <w:bookmarkStart w:name="_Int_n0uMQXyQ" w:id="8"/>
      <w:r w:rsidRPr="1048A2E6" w:rsidR="1FD68415">
        <w:rPr>
          <w:rFonts w:ascii="Calibri Light" w:hAnsi="Calibri Light" w:eastAsia="Calibri Light" w:cs="Calibri Light" w:asciiTheme="majorAscii" w:hAnsiTheme="majorAscii" w:eastAsiaTheme="majorAscii" w:cstheme="majorAscii"/>
          <w:color w:val="auto"/>
          <w:sz w:val="24"/>
          <w:szCs w:val="24"/>
        </w:rPr>
        <w:t>ogistics Ltd</w:t>
      </w:r>
      <w:bookmarkEnd w:id="8"/>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To </w:t>
      </w:r>
      <w:r w:rsidRPr="1048A2E6" w:rsidR="1FD68415">
        <w:rPr>
          <w:rFonts w:ascii="Calibri Light" w:hAnsi="Calibri Light" w:eastAsia="Calibri Light" w:cs="Calibri Light" w:asciiTheme="majorAscii" w:hAnsiTheme="majorAscii" w:eastAsiaTheme="majorAscii" w:cstheme="majorAscii"/>
          <w:color w:val="auto"/>
          <w:sz w:val="24"/>
          <w:szCs w:val="24"/>
        </w:rPr>
        <w:t>identify</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the top applicants, they carefully evaluate applications and promote job openings on social media. People management and organisational growth is given top priority by </w:t>
      </w:r>
      <w:r w:rsidRPr="1048A2E6" w:rsidR="1FD68415">
        <w:rPr>
          <w:rFonts w:ascii="Calibri Light" w:hAnsi="Calibri Light" w:eastAsia="Calibri Light" w:cs="Calibri Light" w:asciiTheme="majorAscii" w:hAnsiTheme="majorAscii" w:eastAsiaTheme="majorAscii" w:cstheme="majorAscii"/>
          <w:color w:val="auto"/>
          <w:sz w:val="24"/>
          <w:szCs w:val="24"/>
        </w:rPr>
        <w:t>identifying</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candidates who best fit the organisations requirements early on (McCartney 2023). </w:t>
      </w:r>
    </w:p>
    <w:p w:rsidRPr="007360D0" w:rsidR="00571C02" w:rsidP="2EA96629" w:rsidRDefault="00571C02" w14:paraId="1CFE07FB"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The formal process of integrating new hires into our organisation is called onboarding. Line managers will collaborate closely with the new hire to make sure they understand their responsibilities and expectations. A people practitioner will collaborate with the line manager prior to the employee's start date to settle any concerns and make the required preparations (Howlett 2020).</w:t>
      </w:r>
    </w:p>
    <w:p w:rsidRPr="007360D0" w:rsidR="00571C02" w:rsidP="2EA96629" w:rsidRDefault="00571C02" w14:paraId="5884F522"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Onboarding is followed by development. Both new and current staff may be involved in development. To close performance gaps, people practitioners must oversee efficient </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training programmes that are </w:t>
      </w:r>
      <w:r w:rsidRPr="1048A2E6" w:rsidR="1FD68415">
        <w:rPr>
          <w:rFonts w:ascii="Calibri Light" w:hAnsi="Calibri Light" w:eastAsia="Calibri Light" w:cs="Calibri Light" w:asciiTheme="majorAscii" w:hAnsiTheme="majorAscii" w:eastAsiaTheme="majorAscii" w:cstheme="majorAscii"/>
          <w:color w:val="auto"/>
          <w:sz w:val="24"/>
          <w:szCs w:val="24"/>
        </w:rPr>
        <w:t>advantageous</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to the company as well as its workforce. This aids in the growth and development of employees by pointing out potential areas of underperformance and making targeted corrections. Employees have the option of depending on their company to help them grow in their careers or taking the initiative to start their own (Quilliam 2023). </w:t>
      </w:r>
    </w:p>
    <w:p w:rsidR="348CF9B6" w:rsidP="1048A2E6" w:rsidRDefault="348CF9B6" w14:paraId="4D00118B" w14:textId="239BADE9">
      <w:pPr>
        <w:pStyle w:val="Normal"/>
        <w:shd w:val="clear" w:color="auto" w:fill="FFFFFF" w:themeFill="background1"/>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348CF9B6">
        <w:rPr>
          <w:rFonts w:ascii="Calibri Light" w:hAnsi="Calibri Light" w:eastAsia="Calibri Light" w:cs="Calibri Light" w:asciiTheme="majorAscii" w:hAnsiTheme="majorAscii" w:eastAsiaTheme="majorAscii" w:cstheme="majorAscii"/>
          <w:color w:val="auto"/>
          <w:sz w:val="24"/>
          <w:szCs w:val="24"/>
        </w:rPr>
        <w:t xml:space="preserve">When an employee has been with the company for a while, it is easy to become comfortable and believe that they no longer </w:t>
      </w:r>
      <w:r w:rsidRPr="1048A2E6" w:rsidR="348CF9B6">
        <w:rPr>
          <w:rFonts w:ascii="Calibri Light" w:hAnsi="Calibri Light" w:eastAsia="Calibri Light" w:cs="Calibri Light" w:asciiTheme="majorAscii" w:hAnsiTheme="majorAscii" w:eastAsiaTheme="majorAscii" w:cstheme="majorAscii"/>
          <w:color w:val="auto"/>
          <w:sz w:val="24"/>
          <w:szCs w:val="24"/>
        </w:rPr>
        <w:t>require</w:t>
      </w:r>
      <w:r w:rsidRPr="1048A2E6" w:rsidR="348CF9B6">
        <w:rPr>
          <w:rFonts w:ascii="Calibri Light" w:hAnsi="Calibri Light" w:eastAsia="Calibri Light" w:cs="Calibri Light" w:asciiTheme="majorAscii" w:hAnsiTheme="majorAscii" w:eastAsiaTheme="majorAscii" w:cstheme="majorAscii"/>
          <w:color w:val="auto"/>
          <w:sz w:val="24"/>
          <w:szCs w:val="24"/>
        </w:rPr>
        <w:t xml:space="preserve"> any continuous </w:t>
      </w:r>
      <w:r w:rsidRPr="1048A2E6" w:rsidR="348CF9B6">
        <w:rPr>
          <w:rFonts w:ascii="Calibri Light" w:hAnsi="Calibri Light" w:eastAsia="Calibri Light" w:cs="Calibri Light" w:asciiTheme="majorAscii" w:hAnsiTheme="majorAscii" w:eastAsiaTheme="majorAscii" w:cstheme="majorAscii"/>
          <w:color w:val="auto"/>
          <w:sz w:val="24"/>
          <w:szCs w:val="24"/>
        </w:rPr>
        <w:t>assistance</w:t>
      </w:r>
      <w:r w:rsidRPr="1048A2E6" w:rsidR="348CF9B6">
        <w:rPr>
          <w:rFonts w:ascii="Calibri Light" w:hAnsi="Calibri Light" w:eastAsia="Calibri Light" w:cs="Calibri Light" w:asciiTheme="majorAscii" w:hAnsiTheme="majorAscii" w:eastAsiaTheme="majorAscii" w:cstheme="majorAscii"/>
          <w:color w:val="auto"/>
          <w:sz w:val="24"/>
          <w:szCs w:val="24"/>
        </w:rPr>
        <w:t xml:space="preserve">. However, retention is a critical </w:t>
      </w:r>
      <w:r w:rsidRPr="1048A2E6" w:rsidR="348CF9B6">
        <w:rPr>
          <w:rFonts w:ascii="Calibri Light" w:hAnsi="Calibri Light" w:eastAsia="Calibri Light" w:cs="Calibri Light" w:asciiTheme="majorAscii" w:hAnsiTheme="majorAscii" w:eastAsiaTheme="majorAscii" w:cstheme="majorAscii"/>
          <w:color w:val="auto"/>
          <w:sz w:val="24"/>
          <w:szCs w:val="24"/>
        </w:rPr>
        <w:t>component</w:t>
      </w:r>
      <w:r w:rsidRPr="1048A2E6" w:rsidR="348CF9B6">
        <w:rPr>
          <w:rFonts w:ascii="Calibri Light" w:hAnsi="Calibri Light" w:eastAsia="Calibri Light" w:cs="Calibri Light" w:asciiTheme="majorAscii" w:hAnsiTheme="majorAscii" w:eastAsiaTheme="majorAscii" w:cstheme="majorAscii"/>
          <w:color w:val="auto"/>
          <w:sz w:val="24"/>
          <w:szCs w:val="24"/>
        </w:rPr>
        <w:t xml:space="preserve"> of the employment lifecycle that should not be overlooked. After investing time and money in educating and developing an employee, people practitioners must work hard to </w:t>
      </w:r>
      <w:r w:rsidRPr="1048A2E6" w:rsidR="348CF9B6">
        <w:rPr>
          <w:rFonts w:ascii="Calibri Light" w:hAnsi="Calibri Light" w:eastAsia="Calibri Light" w:cs="Calibri Light" w:asciiTheme="majorAscii" w:hAnsiTheme="majorAscii" w:eastAsiaTheme="majorAscii" w:cstheme="majorAscii"/>
          <w:color w:val="auto"/>
          <w:sz w:val="24"/>
          <w:szCs w:val="24"/>
        </w:rPr>
        <w:t>retain</w:t>
      </w:r>
      <w:r w:rsidRPr="1048A2E6" w:rsidR="348CF9B6">
        <w:rPr>
          <w:rFonts w:ascii="Calibri Light" w:hAnsi="Calibri Light" w:eastAsia="Calibri Light" w:cs="Calibri Light" w:asciiTheme="majorAscii" w:hAnsiTheme="majorAscii" w:eastAsiaTheme="majorAscii" w:cstheme="majorAscii"/>
          <w:color w:val="auto"/>
          <w:sz w:val="24"/>
          <w:szCs w:val="24"/>
        </w:rPr>
        <w:t xml:space="preserve"> talent. Failure to do so may result in losing top achievers (Peters 2023)</w:t>
      </w:r>
      <w:r w:rsidRPr="1048A2E6" w:rsidR="2B62DC66">
        <w:rPr>
          <w:rFonts w:ascii="Calibri Light" w:hAnsi="Calibri Light" w:eastAsia="Calibri Light" w:cs="Calibri Light" w:asciiTheme="majorAscii" w:hAnsiTheme="majorAscii" w:eastAsiaTheme="majorAscii" w:cstheme="majorAscii"/>
          <w:color w:val="auto"/>
          <w:sz w:val="24"/>
          <w:szCs w:val="24"/>
        </w:rPr>
        <w:t xml:space="preserve">. </w:t>
      </w:r>
    </w:p>
    <w:p w:rsidRPr="007360D0" w:rsidR="00571C02" w:rsidP="2EA96629" w:rsidRDefault="00571C02" w14:paraId="149628D4" w14:textId="673142D2" w14:noSpellErr="1">
      <w:pPr>
        <w:spacing w:after="120" w:afterAutospacing="off" w:line="264" w:lineRule="auto"/>
        <w:rPr>
          <w:rFonts w:ascii="Calibri Light" w:hAnsi="Calibri Light" w:eastAsia="Calibri Light" w:cs="Calibri Light" w:asciiTheme="majorAscii" w:hAnsiTheme="majorAscii" w:eastAsiaTheme="majorAscii" w:cstheme="majorAscii"/>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When an employee leaves on good terms, they might serve as a representative of the company, boasting about their excellent experiences to potential hires. The possibility of the employee returning to the organisation in the future is also increased by </w:t>
      </w:r>
      <w:r w:rsidRPr="2EA96629" w:rsidR="1FD68415">
        <w:rPr>
          <w:rFonts w:ascii="Calibri Light" w:hAnsi="Calibri Light" w:eastAsia="Calibri Light" w:cs="Calibri Light" w:asciiTheme="majorAscii" w:hAnsiTheme="majorAscii" w:eastAsiaTheme="majorAscii" w:cstheme="majorAscii"/>
          <w:color w:val="auto"/>
          <w:sz w:val="24"/>
          <w:szCs w:val="24"/>
        </w:rPr>
        <w:t>maintaining</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 positive working relationship. It is imperative to guarantee a seamless and efficient offboarding process that </w:t>
      </w:r>
      <w:r w:rsidRPr="2EA96629" w:rsidR="1FD68415">
        <w:rPr>
          <w:rFonts w:ascii="Calibri Light" w:hAnsi="Calibri Light" w:eastAsia="Calibri Light" w:cs="Calibri Light" w:asciiTheme="majorAscii" w:hAnsiTheme="majorAscii" w:eastAsiaTheme="majorAscii" w:cstheme="majorAscii"/>
          <w:color w:val="auto"/>
          <w:sz w:val="24"/>
          <w:szCs w:val="24"/>
        </w:rPr>
        <w:t>benefits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all involved. Working to keep staff motivated during their notice period is crucial, even though time will be spent searching for a successor. Provided that the time is taken to address any issues raised, conducting an exit interview is something that people practitioners should do to learn from mistakes and prevent losing talent in the future (Fields 2023).</w:t>
      </w:r>
    </w:p>
    <w:p w:rsidRPr="007360D0" w:rsidR="00571C02" w:rsidP="2EA96629" w:rsidRDefault="00571C02" w14:paraId="67DD6CF2" w14:textId="34A96704" w14:noSpellErr="1">
      <w:pPr>
        <w:rPr>
          <w:rFonts w:ascii="Calibri Light" w:hAnsi="Calibri Light" w:eastAsia="Calibri Light" w:cs="Calibri Light" w:asciiTheme="majorAscii" w:hAnsiTheme="majorAscii" w:eastAsiaTheme="majorAscii" w:cstheme="majorAscii"/>
          <w:color w:val="auto"/>
          <w:sz w:val="24"/>
          <w:szCs w:val="24"/>
        </w:rPr>
      </w:pPr>
    </w:p>
    <w:p w:rsidRPr="007360D0" w:rsidR="00571C02" w:rsidP="2EA96629" w:rsidRDefault="00571C02" w14:paraId="7322559E" w14:textId="608EA5E9" w14:noSpellErr="1">
      <w:pPr>
        <w:spacing w:after="0" w:line="240"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3.2 Analyse how people practice connects with other areas of an organisation and supports wider people and organisational strategies. </w:t>
      </w:r>
    </w:p>
    <w:p w:rsidRPr="007360D0" w:rsidR="00571C02" w:rsidP="2EA96629" w:rsidRDefault="00571C02" w14:paraId="5B7FC7B1" w14:textId="77777777" w14:noSpellErr="1">
      <w:pPr>
        <w:spacing w:after="0" w:line="240"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p>
    <w:p w:rsidRPr="007360D0" w:rsidR="00571C02" w:rsidP="2EA96629" w:rsidRDefault="00571C02" w14:paraId="073B762E" w14:textId="77777777" w14:noSpellErr="1">
      <w:pPr>
        <w:spacing w:after="120" w:afterAutospacing="off" w:line="264" w:lineRule="auto"/>
        <w:contextualSpacing/>
        <w:rPr>
          <w:rFonts w:ascii="Calibri Light" w:hAnsi="Calibri Light" w:eastAsia="Calibri Light" w:cs="Calibri Light" w:asciiTheme="majorAscii" w:hAnsiTheme="majorAscii" w:eastAsiaTheme="majorAscii" w:cstheme="majorAscii"/>
          <w:b w:val="1"/>
          <w:bCs w:val="1"/>
          <w:color w:val="auto"/>
          <w:sz w:val="24"/>
          <w:szCs w:val="24"/>
        </w:rPr>
      </w:pP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To support and align with larger organisational and people goals, people practices are crucial. Performance management, reward and recognition, diversity and inclusion, culture and engagement, and talent management are some of these tactics. You might be able to create a positive work atmosphere that encourages employee engagement and advances overall business performance by tying these practices to the organisation's overarching </w:t>
      </w:r>
      <w:r w:rsidRPr="2EA96629" w:rsidR="1FD68415">
        <w:rPr>
          <w:rFonts w:ascii="Calibri Light" w:hAnsi="Calibri Light" w:eastAsia="Calibri Light" w:cs="Calibri Light" w:asciiTheme="majorAscii" w:hAnsiTheme="majorAscii" w:eastAsiaTheme="majorAscii" w:cstheme="majorAscii"/>
          <w:color w:val="auto"/>
          <w:sz w:val="24"/>
          <w:szCs w:val="24"/>
        </w:rPr>
        <w:t>objectives</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For instance, a strong people culture may promote motivation and engagement, and programmes promoting diversity and inclusion can stimulate innovation and creativity. Employee growth can also be stimulated and </w:t>
      </w:r>
      <w:r w:rsidRPr="2EA96629" w:rsidR="1FD68415">
        <w:rPr>
          <w:rFonts w:ascii="Calibri Light" w:hAnsi="Calibri Light" w:eastAsia="Calibri Light" w:cs="Calibri Light" w:asciiTheme="majorAscii" w:hAnsiTheme="majorAscii" w:eastAsiaTheme="majorAscii" w:cstheme="majorAscii"/>
          <w:color w:val="auto"/>
          <w:sz w:val="24"/>
          <w:szCs w:val="24"/>
        </w:rPr>
        <w:t>facilitated</w:t>
      </w:r>
      <w:r w:rsidRPr="2EA96629" w:rsidR="1FD68415">
        <w:rPr>
          <w:rFonts w:ascii="Calibri Light" w:hAnsi="Calibri Light" w:eastAsia="Calibri Light" w:cs="Calibri Light" w:asciiTheme="majorAscii" w:hAnsiTheme="majorAscii" w:eastAsiaTheme="majorAscii" w:cstheme="majorAscii"/>
          <w:color w:val="auto"/>
          <w:sz w:val="24"/>
          <w:szCs w:val="24"/>
        </w:rPr>
        <w:t xml:space="preserve"> via reward and recognition programmes and performance monitoring. (Taylor 2022f) </w:t>
      </w:r>
    </w:p>
    <w:p w:rsidRPr="007360D0" w:rsidR="00571C02" w:rsidP="2EA96629" w:rsidRDefault="00571C02" w14:paraId="0F3165DB" w14:textId="77777777" w14:noSpellErr="1">
      <w:pPr>
        <w:pStyle w:val="Default"/>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Hiring, onboarding, and training programmes are examples of people practices that help organisations </w:t>
      </w:r>
      <w:r w:rsidRPr="1048A2E6" w:rsidR="1FD68415">
        <w:rPr>
          <w:rFonts w:ascii="Calibri Light" w:hAnsi="Calibri Light" w:eastAsia="Calibri Light" w:cs="Calibri Light" w:asciiTheme="majorAscii" w:hAnsiTheme="majorAscii" w:eastAsiaTheme="majorAscii" w:cstheme="majorAscii"/>
          <w:color w:val="auto"/>
          <w:sz w:val="24"/>
          <w:szCs w:val="24"/>
        </w:rPr>
        <w:t>acquire</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develop, and </w:t>
      </w:r>
      <w:r w:rsidRPr="1048A2E6" w:rsidR="1FD68415">
        <w:rPr>
          <w:rFonts w:ascii="Calibri Light" w:hAnsi="Calibri Light" w:eastAsia="Calibri Light" w:cs="Calibri Light" w:asciiTheme="majorAscii" w:hAnsiTheme="majorAscii" w:eastAsiaTheme="majorAscii" w:cstheme="majorAscii"/>
          <w:color w:val="auto"/>
          <w:sz w:val="24"/>
          <w:szCs w:val="24"/>
        </w:rPr>
        <w:t>retain</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the individuals needed to meet their </w:t>
      </w:r>
      <w:r w:rsidRPr="1048A2E6" w:rsidR="1FD68415">
        <w:rPr>
          <w:rFonts w:ascii="Calibri Light" w:hAnsi="Calibri Light" w:eastAsia="Calibri Light" w:cs="Calibri Light" w:asciiTheme="majorAscii" w:hAnsiTheme="majorAscii" w:eastAsiaTheme="majorAscii" w:cstheme="majorAscii"/>
          <w:color w:val="auto"/>
          <w:sz w:val="24"/>
          <w:szCs w:val="24"/>
        </w:rPr>
        <w:t>objectives</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You can ensure that the right personnel are in place to </w:t>
      </w:r>
      <w:r w:rsidRPr="1048A2E6" w:rsidR="1FD68415">
        <w:rPr>
          <w:rFonts w:ascii="Calibri Light" w:hAnsi="Calibri Light" w:eastAsia="Calibri Light" w:cs="Calibri Light" w:asciiTheme="majorAscii" w:hAnsiTheme="majorAscii" w:eastAsiaTheme="majorAscii" w:cstheme="majorAscii"/>
          <w:color w:val="auto"/>
          <w:sz w:val="24"/>
          <w:szCs w:val="24"/>
        </w:rPr>
        <w:t>assist</w:t>
      </w:r>
      <w:r w:rsidRPr="1048A2E6" w:rsidR="1FD68415">
        <w:rPr>
          <w:rFonts w:ascii="Calibri Light" w:hAnsi="Calibri Light" w:eastAsia="Calibri Light" w:cs="Calibri Light" w:asciiTheme="majorAscii" w:hAnsiTheme="majorAscii" w:eastAsiaTheme="majorAscii" w:cstheme="majorAscii"/>
          <w:color w:val="auto"/>
          <w:sz w:val="24"/>
          <w:szCs w:val="24"/>
        </w:rPr>
        <w:t xml:space="preserve"> the company achieve its goals by aligning these procedures with the organisation's talent strategy. (McCartney 2023b)</w:t>
      </w:r>
    </w:p>
    <w:p w:rsidR="116D6809" w:rsidP="1048A2E6" w:rsidRDefault="116D6809" w14:paraId="10260CFC" w14:textId="3D863FC3">
      <w:pPr>
        <w:pStyle w:val="Default"/>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116D6809">
        <w:rPr>
          <w:rFonts w:ascii="Calibri Light" w:hAnsi="Calibri Light" w:eastAsia="Calibri Light" w:cs="Calibri Light" w:asciiTheme="majorAscii" w:hAnsiTheme="majorAscii" w:eastAsiaTheme="majorAscii" w:cstheme="majorAscii"/>
          <w:color w:val="auto"/>
          <w:sz w:val="24"/>
          <w:szCs w:val="24"/>
        </w:rPr>
        <w:t>A strong people culture that values and encourages employee well-being is essential for any organisation's success. Employee engagement surveys, flexible work hours, and health and well-being initiatives are just a few examples of people practices that may help foster a healthy workplace culture and increase employee engagement. Organisations with diverse and inclusive cultures experience higher levels of engagement, creativity, and innovation. Equal opportunity programmes, unconscious bias training, and diversity and inclusion activities all help to create an inclusive workplace where all employees are welcomed and appreciated for who they are, regardless of background. Incentive schemes, promotions, and performance-based compensation may all help to motivate employees and promote success. By linking them to the organization's bigger people and business operations, incentive and recognition programmes ensure that employees are engaged and motivated to achieve the operation's goals. (CIPD 2021b)</w:t>
      </w:r>
    </w:p>
    <w:p w:rsidRPr="007360D0" w:rsidR="00571C02" w:rsidP="2EA96629" w:rsidRDefault="00571C02" w14:paraId="7DC59C65" w14:textId="77777777" w14:noSpellErr="1">
      <w:pPr>
        <w:pStyle w:val="Default"/>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571C02" w:rsidP="1048A2E6" w:rsidRDefault="00571C02" w14:paraId="274E9564" w14:textId="65369561">
      <w:pPr>
        <w:spacing w:after="0" w:line="240" w:lineRule="auto"/>
        <w:rPr>
          <w:rFonts w:ascii="Calibri Light" w:hAnsi="Calibri Light" w:eastAsia="Calibri Light" w:cs="Calibri Light" w:asciiTheme="majorAscii" w:hAnsiTheme="majorAscii" w:eastAsiaTheme="majorAscii" w:cstheme="majorAscii"/>
          <w:b w:val="1"/>
          <w:bCs w:val="1"/>
          <w:color w:val="auto"/>
          <w:sz w:val="24"/>
          <w:szCs w:val="24"/>
        </w:rPr>
      </w:pPr>
      <w:r w:rsidRPr="1048A2E6" w:rsidR="1FD68415">
        <w:rPr>
          <w:rFonts w:ascii="Calibri Light" w:hAnsi="Calibri Light" w:eastAsia="Calibri Light" w:cs="Calibri Light" w:asciiTheme="majorAscii" w:hAnsiTheme="majorAscii" w:eastAsiaTheme="majorAscii" w:cstheme="majorAscii"/>
          <w:b w:val="1"/>
          <w:bCs w:val="1"/>
          <w:color w:val="auto"/>
          <w:sz w:val="24"/>
          <w:szCs w:val="24"/>
        </w:rPr>
        <w:t xml:space="preserve">3.3 Discuss processes for consulting and engaging with internal customers to understand their needs. </w:t>
      </w:r>
    </w:p>
    <w:p w:rsidR="4FC0CA94" w:rsidP="1048A2E6" w:rsidRDefault="4FC0CA94" w14:paraId="1F1B1B51" w14:textId="5965C6A0">
      <w:pPr>
        <w:pStyle w:val="Normal"/>
        <w:spacing w:before="240" w:beforeAutospacing="off" w:after="240" w:afterAutospacing="off"/>
        <w:ind w:left="0"/>
        <w:rPr>
          <w:rFonts w:ascii="Calibri Light" w:hAnsi="Calibri Light" w:eastAsia="Calibri Light" w:cs="Calibri Light" w:asciiTheme="majorAscii" w:hAnsiTheme="majorAscii" w:eastAsiaTheme="majorAscii" w:cstheme="majorAscii"/>
          <w:color w:val="auto"/>
          <w:sz w:val="24"/>
          <w:szCs w:val="24"/>
        </w:rPr>
      </w:pP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Internal customers should be consulted and engaged with by people practitioners in a variety of methods to ensure that the organisation is meeting the requirements they have </w:t>
      </w:r>
      <w:r w:rsidRPr="1048A2E6" w:rsidR="4FC0CA94">
        <w:rPr>
          <w:rFonts w:ascii="Calibri Light" w:hAnsi="Calibri Light" w:eastAsia="Calibri Light" w:cs="Calibri Light" w:asciiTheme="majorAscii" w:hAnsiTheme="majorAscii" w:eastAsiaTheme="majorAscii" w:cstheme="majorAscii"/>
          <w:color w:val="auto"/>
          <w:sz w:val="24"/>
          <w:szCs w:val="24"/>
        </w:rPr>
        <w:t>identified</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(Peters 2023). </w:t>
      </w:r>
    </w:p>
    <w:p w:rsidR="4FC0CA94" w:rsidP="1048A2E6" w:rsidRDefault="4FC0CA94" w14:paraId="09042E0E" w14:textId="13DBE769">
      <w:pPr>
        <w:pStyle w:val="Normal"/>
        <w:spacing w:before="240" w:beforeAutospacing="off" w:after="240" w:afterAutospacing="off"/>
        <w:ind w:left="0"/>
        <w:rPr>
          <w:rFonts w:ascii="Calibri Light" w:hAnsi="Calibri Light" w:eastAsia="Calibri Light" w:cs="Calibri Light" w:asciiTheme="majorAscii" w:hAnsiTheme="majorAscii" w:eastAsiaTheme="majorAscii" w:cstheme="majorAscii"/>
          <w:color w:val="auto"/>
          <w:sz w:val="24"/>
          <w:szCs w:val="24"/>
        </w:rPr>
      </w:pP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Consistent consultations or assemblies with staff members will </w:t>
      </w:r>
      <w:r w:rsidRPr="1048A2E6" w:rsidR="4FC0CA94">
        <w:rPr>
          <w:rFonts w:ascii="Calibri Light" w:hAnsi="Calibri Light" w:eastAsia="Calibri Light" w:cs="Calibri Light" w:asciiTheme="majorAscii" w:hAnsiTheme="majorAscii" w:eastAsiaTheme="majorAscii" w:cstheme="majorAscii"/>
          <w:color w:val="auto"/>
          <w:sz w:val="24"/>
          <w:szCs w:val="24"/>
        </w:rPr>
        <w:t>afford them the opportunity to</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provide input </w:t>
      </w:r>
      <w:r w:rsidRPr="1048A2E6" w:rsidR="4FC0CA94">
        <w:rPr>
          <w:rFonts w:ascii="Calibri Light" w:hAnsi="Calibri Light" w:eastAsia="Calibri Light" w:cs="Calibri Light" w:asciiTheme="majorAscii" w:hAnsiTheme="majorAscii" w:eastAsiaTheme="majorAscii" w:cstheme="majorAscii"/>
          <w:color w:val="auto"/>
          <w:sz w:val="24"/>
          <w:szCs w:val="24"/>
        </w:rPr>
        <w:t>regarding</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areas of success as well as areas that require refinement. The term "employee voice" denotes the ability of workers to </w:t>
      </w:r>
      <w:r w:rsidRPr="1048A2E6" w:rsidR="6CBDF734">
        <w:rPr>
          <w:rFonts w:ascii="Calibri Light" w:hAnsi="Calibri Light" w:eastAsia="Calibri Light" w:cs="Calibri Light" w:asciiTheme="majorAscii" w:hAnsiTheme="majorAscii" w:eastAsiaTheme="majorAscii" w:cstheme="majorAscii"/>
          <w:color w:val="auto"/>
          <w:sz w:val="24"/>
          <w:szCs w:val="24"/>
        </w:rPr>
        <w:t>communicate their views freely and anonymously</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on their employment, irrespective of the manner, location, or timing of their conversations (CIPD 2023). Employees can feel valued, influential, and trusted when voice channels for employees </w:t>
      </w:r>
      <w:r w:rsidRPr="1048A2E6" w:rsidR="4FC0CA94">
        <w:rPr>
          <w:rFonts w:ascii="Calibri Light" w:hAnsi="Calibri Light" w:eastAsia="Calibri Light" w:cs="Calibri Light" w:asciiTheme="majorAscii" w:hAnsiTheme="majorAscii" w:eastAsiaTheme="majorAscii" w:cstheme="majorAscii"/>
          <w:color w:val="auto"/>
          <w:sz w:val="24"/>
          <w:szCs w:val="24"/>
        </w:rPr>
        <w:t>operate</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effectively. Employment satisfaction and performance may both increase as a result. </w:t>
      </w:r>
    </w:p>
    <w:p w:rsidR="4FC0CA94" w:rsidP="1048A2E6" w:rsidRDefault="4FC0CA94" w14:paraId="39B3410E" w14:textId="62405451">
      <w:pPr>
        <w:pStyle w:val="Normal"/>
        <w:spacing w:before="240" w:beforeAutospacing="off" w:after="240" w:afterAutospacing="off"/>
        <w:ind w:left="0"/>
        <w:rPr>
          <w:rFonts w:ascii="Calibri Light" w:hAnsi="Calibri Light" w:eastAsia="Calibri Light" w:cs="Calibri Light" w:asciiTheme="majorAscii" w:hAnsiTheme="majorAscii" w:eastAsiaTheme="majorAscii" w:cstheme="majorAscii"/>
          <w:color w:val="auto"/>
          <w:sz w:val="24"/>
          <w:szCs w:val="24"/>
        </w:rPr>
      </w:pP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Organisational performance may </w:t>
      </w:r>
      <w:r w:rsidRPr="1048A2E6" w:rsidR="6A07C197">
        <w:rPr>
          <w:rFonts w:ascii="Calibri Light" w:hAnsi="Calibri Light" w:eastAsia="Calibri Light" w:cs="Calibri Light" w:asciiTheme="majorAscii" w:hAnsiTheme="majorAscii" w:eastAsiaTheme="majorAscii" w:cstheme="majorAscii"/>
          <w:color w:val="auto"/>
          <w:sz w:val="24"/>
          <w:szCs w:val="24"/>
        </w:rPr>
        <w:t>improve</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w:t>
      </w:r>
      <w:r w:rsidRPr="1048A2E6" w:rsidR="22461065">
        <w:rPr>
          <w:rFonts w:ascii="Calibri Light" w:hAnsi="Calibri Light" w:eastAsia="Calibri Light" w:cs="Calibri Light" w:asciiTheme="majorAscii" w:hAnsiTheme="majorAscii" w:eastAsiaTheme="majorAscii" w:cstheme="majorAscii"/>
          <w:color w:val="auto"/>
          <w:sz w:val="24"/>
          <w:szCs w:val="24"/>
        </w:rPr>
        <w:t>because of</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strengthened connections between employers and employees </w:t>
      </w:r>
      <w:r w:rsidRPr="1048A2E6" w:rsidR="73CB9971">
        <w:rPr>
          <w:rFonts w:ascii="Calibri Light" w:hAnsi="Calibri Light" w:eastAsia="Calibri Light" w:cs="Calibri Light" w:asciiTheme="majorAscii" w:hAnsiTheme="majorAscii" w:eastAsiaTheme="majorAscii" w:cstheme="majorAscii"/>
          <w:color w:val="auto"/>
          <w:sz w:val="24"/>
          <w:szCs w:val="24"/>
        </w:rPr>
        <w:t>because of</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effective employee voice. The active identification, consideration, and response to employee perspectives are the duties of administrators, human resource professionals, and line managers (CIPD 2023a). Both individually and collectively, they </w:t>
      </w:r>
      <w:r w:rsidRPr="1048A2E6" w:rsidR="157B8F93">
        <w:rPr>
          <w:rFonts w:ascii="Calibri Light" w:hAnsi="Calibri Light" w:eastAsia="Calibri Light" w:cs="Calibri Light" w:asciiTheme="majorAscii" w:hAnsiTheme="majorAscii" w:eastAsiaTheme="majorAscii" w:cstheme="majorAscii"/>
          <w:color w:val="auto"/>
          <w:sz w:val="24"/>
          <w:szCs w:val="24"/>
        </w:rPr>
        <w:t>can</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motivate employees to convey themselves. This consists of both direct and indirect techniques, including employee surveys and an employee representative's contributions. </w:t>
      </w:r>
    </w:p>
    <w:p w:rsidR="4FC0CA94" w:rsidP="1048A2E6" w:rsidRDefault="4FC0CA94" w14:paraId="6B2C8C56" w14:textId="13CAC2DD">
      <w:pPr>
        <w:pStyle w:val="Normal"/>
        <w:spacing w:before="240" w:beforeAutospacing="off" w:after="240" w:afterAutospacing="off"/>
        <w:ind w:left="0"/>
        <w:rPr>
          <w:rFonts w:ascii="Calibri Light" w:hAnsi="Calibri Light" w:eastAsia="Calibri Light" w:cs="Calibri Light" w:asciiTheme="majorAscii" w:hAnsiTheme="majorAscii" w:eastAsiaTheme="majorAscii" w:cstheme="majorAscii"/>
          <w:color w:val="auto"/>
          <w:sz w:val="24"/>
          <w:szCs w:val="24"/>
        </w:rPr>
      </w:pP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Particularly when people do not regularly interact in person, technology is continuously evolving to enhance working relationships and communication. Particularly among non-office staff, employee applications can </w:t>
      </w:r>
      <w:r w:rsidRPr="1048A2E6" w:rsidR="4FC0CA94">
        <w:rPr>
          <w:rFonts w:ascii="Calibri Light" w:hAnsi="Calibri Light" w:eastAsia="Calibri Light" w:cs="Calibri Light" w:asciiTheme="majorAscii" w:hAnsiTheme="majorAscii" w:eastAsiaTheme="majorAscii" w:cstheme="majorAscii"/>
          <w:color w:val="auto"/>
          <w:sz w:val="24"/>
          <w:szCs w:val="24"/>
        </w:rPr>
        <w:t>benefit</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from enhanced internal communication. Twenty23b (CIPD). Rather than being mandatory, these applications should ideally be optional. Although employees are more likely to utilise the application voluntarily if they </w:t>
      </w:r>
      <w:r w:rsidRPr="1048A2E6" w:rsidR="4FC0CA94">
        <w:rPr>
          <w:rFonts w:ascii="Calibri Light" w:hAnsi="Calibri Light" w:eastAsia="Calibri Light" w:cs="Calibri Light" w:asciiTheme="majorAscii" w:hAnsiTheme="majorAscii" w:eastAsiaTheme="majorAscii" w:cstheme="majorAscii"/>
          <w:color w:val="auto"/>
          <w:sz w:val="24"/>
          <w:szCs w:val="24"/>
        </w:rPr>
        <w:t>comprehend</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its function and consequences. </w:t>
      </w:r>
    </w:p>
    <w:p w:rsidR="4FC0CA94" w:rsidP="1048A2E6" w:rsidRDefault="4FC0CA94" w14:paraId="13FA98B1" w14:textId="3D40DD4C">
      <w:pPr>
        <w:pStyle w:val="Normal"/>
        <w:spacing w:before="240" w:beforeAutospacing="off" w:after="240" w:afterAutospacing="off"/>
        <w:ind w:left="0"/>
        <w:rPr>
          <w:rFonts w:ascii="Calibri Light" w:hAnsi="Calibri Light" w:eastAsia="Calibri Light" w:cs="Calibri Light" w:asciiTheme="majorAscii" w:hAnsiTheme="majorAscii" w:eastAsiaTheme="majorAscii" w:cstheme="majorAscii"/>
          <w:color w:val="auto"/>
          <w:sz w:val="24"/>
          <w:szCs w:val="24"/>
        </w:rPr>
      </w:pP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Apps for employees are an excellent way to communicate with them from any location, given the prevalence of mobile devices. </w:t>
      </w:r>
      <w:r w:rsidRPr="1048A2E6" w:rsidR="4C1069CD">
        <w:rPr>
          <w:rFonts w:ascii="Calibri Light" w:hAnsi="Calibri Light" w:eastAsia="Calibri Light" w:cs="Calibri Light" w:asciiTheme="majorAscii" w:hAnsiTheme="majorAscii" w:eastAsiaTheme="majorAscii" w:cstheme="majorAscii"/>
          <w:color w:val="auto"/>
          <w:sz w:val="24"/>
          <w:szCs w:val="24"/>
        </w:rPr>
        <w:t>Benefits</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and uses encompass the following: It may also </w:t>
      </w:r>
      <w:r w:rsidRPr="1048A2E6" w:rsidR="4FC0CA94">
        <w:rPr>
          <w:rFonts w:ascii="Calibri Light" w:hAnsi="Calibri Light" w:eastAsia="Calibri Light" w:cs="Calibri Light" w:asciiTheme="majorAscii" w:hAnsiTheme="majorAscii" w:eastAsiaTheme="majorAscii" w:cstheme="majorAscii"/>
          <w:color w:val="auto"/>
          <w:sz w:val="24"/>
          <w:szCs w:val="24"/>
        </w:rPr>
        <w:t>facilitate</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the formation of interdepartmental communities. Effective communication with non-desk personnel is essential for increasing awareness of company-wide and local developments. Other information, including business continuity plans, organisational schematics, and personnel contact details, is also shared alongside time-sensitive communications (Campbell 2023). Examples of such information include push notifications or pronouncements </w:t>
      </w:r>
      <w:r w:rsidRPr="1048A2E6" w:rsidR="4FC0CA94">
        <w:rPr>
          <w:rFonts w:ascii="Calibri Light" w:hAnsi="Calibri Light" w:eastAsia="Calibri Light" w:cs="Calibri Light" w:asciiTheme="majorAscii" w:hAnsiTheme="majorAscii" w:eastAsiaTheme="majorAscii" w:cstheme="majorAscii"/>
          <w:color w:val="auto"/>
          <w:sz w:val="24"/>
          <w:szCs w:val="24"/>
        </w:rPr>
        <w:t>regarding</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health and safety alerts</w:t>
      </w:r>
      <w:r w:rsidRPr="1048A2E6" w:rsidR="14BBF28A">
        <w:rPr>
          <w:rFonts w:ascii="Calibri Light" w:hAnsi="Calibri Light" w:eastAsia="Calibri Light" w:cs="Calibri Light" w:asciiTheme="majorAscii" w:hAnsiTheme="majorAscii" w:eastAsiaTheme="majorAscii" w:cstheme="majorAscii"/>
          <w:color w:val="auto"/>
          <w:sz w:val="24"/>
          <w:szCs w:val="24"/>
        </w:rPr>
        <w:t xml:space="preserve">. </w:t>
      </w:r>
    </w:p>
    <w:p w:rsidR="4FC0CA94" w:rsidP="1048A2E6" w:rsidRDefault="4FC0CA94" w14:paraId="7B277272" w14:textId="38FA2F81">
      <w:pPr>
        <w:pStyle w:val="Normal"/>
        <w:spacing w:before="240" w:beforeAutospacing="off" w:after="240" w:afterAutospacing="off"/>
        <w:ind w:left="0"/>
        <w:rPr>
          <w:rFonts w:ascii="Calibri Light" w:hAnsi="Calibri Light" w:eastAsia="Calibri Light" w:cs="Calibri Light" w:asciiTheme="majorAscii" w:hAnsiTheme="majorAscii" w:eastAsiaTheme="majorAscii" w:cstheme="majorAscii"/>
          <w:color w:val="auto"/>
          <w:sz w:val="24"/>
          <w:szCs w:val="24"/>
        </w:rPr>
      </w:pP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Organisations can guarantee a consistent evaluation of their internal clientele and undertake requisite modifications </w:t>
      </w:r>
      <w:r w:rsidRPr="1048A2E6" w:rsidR="4FC0CA94">
        <w:rPr>
          <w:rFonts w:ascii="Calibri Light" w:hAnsi="Calibri Light" w:eastAsia="Calibri Light" w:cs="Calibri Light" w:asciiTheme="majorAscii" w:hAnsiTheme="majorAscii" w:eastAsiaTheme="majorAscii" w:cstheme="majorAscii"/>
          <w:color w:val="auto"/>
          <w:sz w:val="24"/>
          <w:szCs w:val="24"/>
        </w:rPr>
        <w:t>in accordance with</w:t>
      </w:r>
      <w:r w:rsidRPr="1048A2E6" w:rsidR="4FC0CA94">
        <w:rPr>
          <w:rFonts w:ascii="Calibri Light" w:hAnsi="Calibri Light" w:eastAsia="Calibri Light" w:cs="Calibri Light" w:asciiTheme="majorAscii" w:hAnsiTheme="majorAscii" w:eastAsiaTheme="majorAscii" w:cstheme="majorAscii"/>
          <w:color w:val="auto"/>
          <w:sz w:val="24"/>
          <w:szCs w:val="24"/>
        </w:rPr>
        <w:t xml:space="preserve"> the data gathered by implementing these strategies. (CIPD 2021).</w:t>
      </w:r>
    </w:p>
    <w:p w:rsidRPr="007360D0" w:rsidR="00571C02" w:rsidP="2EA96629" w:rsidRDefault="00571C02" w14:paraId="6C06F643"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7360D0" w:rsidP="1048A2E6" w:rsidRDefault="007360D0" w14:paraId="200A73AB" w14:noSpellErr="1" w14:textId="663E02C8">
      <w:pPr>
        <w:pStyle w:val="Normal"/>
        <w:spacing w:after="120" w:line="264" w:lineRule="auto"/>
        <w:rPr>
          <w:rFonts w:ascii="Calibri Light" w:hAnsi="Calibri Light" w:eastAsia="Calibri Light" w:cs="Calibri Light" w:asciiTheme="majorAscii" w:hAnsiTheme="majorAscii" w:eastAsiaTheme="majorAscii" w:cstheme="majorAscii"/>
          <w:i w:val="1"/>
          <w:iCs w:val="1"/>
          <w:color w:val="auto"/>
          <w:sz w:val="24"/>
          <w:szCs w:val="24"/>
        </w:rPr>
      </w:pPr>
    </w:p>
    <w:p w:rsidRPr="007360D0" w:rsidR="007360D0" w:rsidP="2EA96629" w:rsidRDefault="007360D0" w14:paraId="5F0B3BAE" w14:textId="6EE72DBC">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1048A2E6" w:rsidP="1048A2E6" w:rsidRDefault="1048A2E6" w14:paraId="73E16052" w14:textId="505B8488">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1048A2E6" w:rsidP="1048A2E6" w:rsidRDefault="1048A2E6" w14:paraId="19A93ACD" w14:textId="4EE7D83B">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7360D0" w:rsidP="1048A2E6" w:rsidRDefault="007360D0" w14:paraId="2B2F3560" w14:textId="0704CBD6">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7360D0" w:rsidP="1048A2E6" w:rsidRDefault="007360D0" w14:paraId="7C5B4AA5" w14:textId="6E2D62F8">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7360D0" w:rsidP="1048A2E6" w:rsidRDefault="007360D0" w14:paraId="215760C4" w14:textId="64D131D3">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p>
    <w:p w:rsidRPr="007360D0" w:rsidR="007360D0" w:rsidP="1048A2E6" w:rsidRDefault="007360D0" w14:paraId="4E988BBE" w14:textId="445202B2">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1048A2E6" w:rsidRDefault="007360D0" w14:paraId="700F965A" w14:textId="24B02208">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1048A2E6" w:rsidRDefault="007360D0" w14:paraId="20679D23" w14:textId="5CF1FD76">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1048A2E6" w:rsidRDefault="007360D0" w14:paraId="21586A5A" w14:textId="30BE7556">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1048A2E6" w:rsidRDefault="007360D0" w14:paraId="7723DD6D" w14:textId="74C125B9">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1048A2E6" w:rsidRDefault="007360D0" w14:paraId="21436F40" w14:textId="2F2C2718">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1048A2E6" w:rsidRDefault="007360D0" w14:paraId="0B3EBA52" w14:textId="385003DB">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1048A2E6" w:rsidRDefault="007360D0" w14:paraId="0CCEDCD4" w14:textId="726C5596">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Pr="007360D0" w:rsidR="007360D0" w:rsidP="2EA96629" w:rsidRDefault="007360D0" w14:paraId="183453E6" w14:textId="179AE1FD">
      <w:pPr>
        <w:pStyle w:val="Normal"/>
        <w:spacing w:after="120" w:line="264" w:lineRule="auto"/>
        <w:rPr>
          <w:rFonts w:ascii="Calibri Light" w:hAnsi="Calibri Light" w:eastAsia="Calibri Light" w:cs="Calibri Light" w:asciiTheme="majorAscii" w:hAnsiTheme="majorAscii" w:eastAsiaTheme="majorAscii" w:cstheme="majorAscii"/>
          <w:b w:val="1"/>
          <w:bCs w:val="1"/>
          <w:color w:val="auto"/>
          <w:sz w:val="24"/>
          <w:szCs w:val="24"/>
          <w:u w:val="none"/>
        </w:rPr>
      </w:pPr>
      <w:r w:rsidRPr="1048A2E6" w:rsidR="5435FB54">
        <w:rPr>
          <w:rFonts w:ascii="Calibri Light" w:hAnsi="Calibri Light" w:eastAsia="Calibri Light" w:cs="Calibri Light" w:asciiTheme="majorAscii" w:hAnsiTheme="majorAscii" w:eastAsiaTheme="majorAscii" w:cstheme="majorAscii"/>
          <w:b w:val="1"/>
          <w:bCs w:val="1"/>
          <w:color w:val="auto"/>
          <w:sz w:val="24"/>
          <w:szCs w:val="24"/>
          <w:u w:val="none"/>
        </w:rPr>
        <w:t>Reference List</w:t>
      </w:r>
    </w:p>
    <w:p w:rsidR="2EA96629" w:rsidP="2EA96629" w:rsidRDefault="2EA96629" w14:paraId="6998829C" w14:textId="7B0ACA9C">
      <w:pPr>
        <w:pStyle w:val="Normal"/>
        <w:spacing w:after="0" w:afterAutospacing="off" w:line="240" w:lineRule="auto"/>
        <w:rPr>
          <w:rFonts w:ascii="Calibri Light" w:hAnsi="Calibri Light" w:eastAsia="Calibri Light" w:cs="Calibri Light" w:asciiTheme="majorAscii" w:hAnsiTheme="majorAscii" w:eastAsiaTheme="majorAscii" w:cstheme="majorAscii"/>
          <w:b w:val="1"/>
          <w:bCs w:val="1"/>
          <w:color w:val="auto"/>
          <w:sz w:val="24"/>
          <w:szCs w:val="24"/>
          <w:u w:val="none"/>
        </w:rPr>
      </w:pPr>
    </w:p>
    <w:p w:rsidR="007360D0" w:rsidP="2EA96629" w:rsidRDefault="007360D0" w14:paraId="23B9E8C2"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Armstrong, M. and Taylor, S.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Handbook of Human Resource Management Practice</w:t>
      </w:r>
      <w:r w:rsidRPr="2EA96629" w:rsidR="5435FB54">
        <w:rPr>
          <w:rFonts w:ascii="Calibri Light" w:hAnsi="Calibri Light" w:eastAsia="Calibri Light" w:cs="Calibri Light" w:asciiTheme="majorAscii" w:hAnsiTheme="majorAscii" w:eastAsiaTheme="majorAscii" w:cstheme="majorAscii"/>
          <w:color w:val="auto"/>
          <w:sz w:val="24"/>
          <w:szCs w:val="24"/>
        </w:rPr>
        <w:t>. 16th Edition. Edited by S. Taylor and Armstrong. London: Kogan Page.</w:t>
      </w:r>
    </w:p>
    <w:p w:rsidR="007360D0" w:rsidP="2EA96629" w:rsidRDefault="007360D0" w14:paraId="2E23142C"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Battista, M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PESTLE analysis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https://www.cipd.org/uk/knowledge/factsheets/pestle-analysis-factsheet/ (Accessed 30 November 2023)</w:t>
      </w:r>
    </w:p>
    <w:p w:rsidR="007360D0" w:rsidP="2EA96629" w:rsidRDefault="007360D0" w14:paraId="12C9B095" w14:textId="77777777" w14:noSpellErr="1">
      <w:pPr>
        <w:pStyle w:val="Heading1"/>
        <w:spacing w:before="12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Beheshti, N (2021)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We Worked Longer Hours During the Pandemic—Research Says We Need to Work Smarter, Not Harder</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https://www.forbes.com/sites/nazbeheshti/2021/08/18/we-worked-longer-hours-during-the-pandemic-research-says-we-need-to-work-smarter-not-harder/?sh=2752e1c51805 (Accessed 9 Jan 2024)</w:t>
      </w:r>
    </w:p>
    <w:p w:rsidR="007360D0" w:rsidP="2EA96629" w:rsidRDefault="007360D0" w14:paraId="5E87FA60" w14:textId="736D5BD2" w14:noSpellErr="1">
      <w:pPr>
        <w:pStyle w:val="Heading1"/>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Belle Wong, J D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Top Social Media Statistics and Trends Of 2023</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https://www.forbes.com/advisor/business/social-media-statistics/ (Accessed 18 December 2023)</w:t>
      </w:r>
    </w:p>
    <w:p w:rsidR="007360D0" w:rsidP="2EA96629" w:rsidRDefault="007360D0" w14:paraId="219D2233" w14:textId="23EC115D">
      <w:pPr>
        <w:pStyle w:val="Heading1"/>
        <w:spacing w:before="0" w:after="480"/>
        <w:rPr>
          <w:rFonts w:ascii="Calibri Light" w:hAnsi="Calibri Light" w:eastAsia="Calibri Light" w:cs="Calibri Light" w:asciiTheme="majorAscii" w:hAnsiTheme="majorAscii" w:eastAsiaTheme="majorAscii" w:cstheme="majorAscii"/>
          <w:color w:val="auto"/>
          <w:sz w:val="24"/>
          <w:szCs w:val="24"/>
        </w:rPr>
      </w:pP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Bosley, A (2023) </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Ethical practice and the role of </w:t>
      </w:r>
      <w:bookmarkStart w:name="_Int_4ixPhpqW" w:id="9"/>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people professionals</w:t>
      </w:r>
      <w:bookmarkEnd w:id="9"/>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w:t>
      </w: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https://www.cipd.org/uk/knowledge/factsheets/ethics-role-hr-factsheet/ (Accessed 3 January 2024)</w:t>
      </w:r>
    </w:p>
    <w:p w:rsidR="00AFDD3F" w:rsidP="1048A2E6" w:rsidRDefault="00AFDD3F" w14:paraId="13983C59" w14:textId="368C9DC0">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00AFDD3F">
        <w:rPr>
          <w:rFonts w:ascii="Calibri Light" w:hAnsi="Calibri Light" w:eastAsia="Calibri Light" w:cs="Calibri Light" w:asciiTheme="majorAscii" w:hAnsiTheme="majorAscii" w:eastAsiaTheme="majorAscii" w:cstheme="majorAscii"/>
          <w:color w:val="auto"/>
          <w:sz w:val="24"/>
          <w:szCs w:val="24"/>
        </w:rPr>
        <w:t xml:space="preserve">Campbell, R (2023) </w:t>
      </w:r>
      <w:r w:rsidRPr="1048A2E6" w:rsidR="00AFDD3F">
        <w:rPr>
          <w:rFonts w:ascii="Calibri Light" w:hAnsi="Calibri Light" w:eastAsia="Calibri Light" w:cs="Calibri Light" w:asciiTheme="majorAscii" w:hAnsiTheme="majorAscii" w:eastAsiaTheme="majorAscii" w:cstheme="majorAscii"/>
          <w:b w:val="0"/>
          <w:bCs w:val="0"/>
          <w:i w:val="1"/>
          <w:iCs w:val="1"/>
          <w:caps w:val="0"/>
          <w:smallCaps w:val="0"/>
          <w:strike w:val="0"/>
          <w:dstrike w:val="0"/>
          <w:noProof w:val="0"/>
          <w:color w:val="auto"/>
          <w:sz w:val="24"/>
          <w:szCs w:val="24"/>
          <w:lang w:val="en-GB"/>
        </w:rPr>
        <w:t xml:space="preserve">Group Voice Channels: Guide for people professionals. </w:t>
      </w:r>
      <w:r w:rsidRPr="1048A2E6" w:rsidR="00AFDD3F">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t>Available at:</w:t>
      </w:r>
      <w:r w:rsidRPr="1048A2E6" w:rsidR="00AFDD3F">
        <w:rPr>
          <w:rFonts w:ascii="Calibri Light" w:hAnsi="Calibri Light" w:eastAsia="Calibri Light" w:cs="Calibri Light" w:asciiTheme="majorAscii" w:hAnsiTheme="majorAscii" w:eastAsiaTheme="majorAscii" w:cstheme="majorAscii"/>
          <w:b w:val="0"/>
          <w:bCs w:val="0"/>
          <w:i w:val="1"/>
          <w:iCs w:val="1"/>
          <w:caps w:val="0"/>
          <w:smallCaps w:val="0"/>
          <w:strike w:val="0"/>
          <w:dstrike w:val="0"/>
          <w:noProof w:val="0"/>
          <w:color w:val="auto"/>
          <w:sz w:val="24"/>
          <w:szCs w:val="24"/>
          <w:lang w:val="en-GB"/>
        </w:rPr>
        <w:t xml:space="preserve"> </w:t>
      </w:r>
      <w:r w:rsidRPr="1048A2E6" w:rsidR="00AFDD3F">
        <w:rPr>
          <w:rFonts w:ascii="Calibri Light" w:hAnsi="Calibri Light" w:eastAsia="Calibri Light" w:cs="Calibri Light" w:asciiTheme="majorAscii" w:hAnsiTheme="majorAscii" w:eastAsiaTheme="majorAscii" w:cstheme="majorAscii"/>
          <w:color w:val="auto"/>
          <w:sz w:val="24"/>
          <w:szCs w:val="24"/>
        </w:rPr>
        <w:t>https://www.cipd.org/uk/knowledge/guides/employee-voice-guide/#focus-groups (Accessed 18 January 2023)</w:t>
      </w:r>
    </w:p>
    <w:p w:rsidR="007360D0" w:rsidP="2EA96629" w:rsidRDefault="007360D0" w14:paraId="3A26F866" w14:textId="6B00854F">
      <w:pPr>
        <w:pStyle w:val="Heading1"/>
        <w:spacing w:before="0" w:after="480"/>
        <w:rPr>
          <w:rFonts w:ascii="Calibri Light" w:hAnsi="Calibri Light" w:eastAsia="Calibri Light" w:cs="Calibri Light" w:asciiTheme="majorAscii" w:hAnsiTheme="majorAscii" w:eastAsiaTheme="majorAscii" w:cstheme="majorAscii"/>
          <w:color w:val="auto"/>
          <w:sz w:val="24"/>
          <w:szCs w:val="24"/>
        </w:rPr>
      </w:pPr>
      <w:r w:rsidRPr="1048A2E6" w:rsidR="5435FB54">
        <w:rPr>
          <w:rFonts w:ascii="Calibri Light" w:hAnsi="Calibri Light" w:eastAsia="Calibri Light" w:cs="Calibri Light" w:asciiTheme="majorAscii" w:hAnsiTheme="majorAscii" w:eastAsiaTheme="majorAscii" w:cstheme="majorAscii"/>
          <w:color w:val="auto"/>
          <w:sz w:val="24"/>
          <w:szCs w:val="24"/>
        </w:rPr>
        <w:t>Cassidy</w:t>
      </w:r>
      <w:r w:rsidRPr="1048A2E6" w:rsidR="0438B2E6">
        <w:rPr>
          <w:rFonts w:ascii="Calibri Light" w:hAnsi="Calibri Light" w:eastAsia="Calibri Light" w:cs="Calibri Light" w:asciiTheme="majorAscii" w:hAnsiTheme="majorAscii" w:eastAsiaTheme="majorAscii" w:cstheme="majorAscii"/>
          <w:color w:val="auto"/>
          <w:sz w:val="24"/>
          <w:szCs w:val="24"/>
        </w:rPr>
        <w:t>, N</w:t>
      </w: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 </w:t>
      </w:r>
      <w:r w:rsidRPr="1048A2E6" w:rsidR="5435FB54">
        <w:rPr>
          <w:rFonts w:ascii="Calibri Light" w:hAnsi="Calibri Light" w:eastAsia="Calibri Light" w:cs="Calibri Light" w:asciiTheme="majorAscii" w:hAnsiTheme="majorAscii" w:eastAsiaTheme="majorAscii" w:cstheme="majorAscii"/>
          <w:color w:val="auto"/>
          <w:sz w:val="24"/>
          <w:szCs w:val="24"/>
        </w:rPr>
        <w:t>(2021</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Pulling the plug on digital fatigue. </w:t>
      </w:r>
      <w:r w:rsidRPr="1048A2E6" w:rsidR="5435FB54">
        <w:rPr>
          <w:rFonts w:ascii="Calibri Light" w:hAnsi="Calibri Light" w:eastAsia="Calibri Light" w:cs="Calibri Light" w:asciiTheme="majorAscii" w:hAnsiTheme="majorAscii" w:eastAsiaTheme="majorAscii" w:cstheme="majorAscii"/>
          <w:color w:val="auto"/>
          <w:sz w:val="24"/>
          <w:szCs w:val="24"/>
        </w:rPr>
        <w:t>Available at: https://www.cipd.org/uk/knowledge/podcasts/pull-plug-on-digital-fatigue/ (Accessed 4</w:t>
      </w:r>
      <w:r w:rsidRPr="1048A2E6" w:rsidR="5435FB54">
        <w:rPr>
          <w:rFonts w:ascii="Calibri Light" w:hAnsi="Calibri Light" w:eastAsia="Calibri Light" w:cs="Calibri Light" w:asciiTheme="majorAscii" w:hAnsiTheme="majorAscii" w:eastAsiaTheme="majorAscii" w:cstheme="majorAscii"/>
          <w:color w:val="auto"/>
          <w:sz w:val="24"/>
          <w:szCs w:val="24"/>
          <w:vertAlign w:val="superscript"/>
        </w:rPr>
        <w:t>th</w:t>
      </w: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 Dec 2023)</w:t>
      </w:r>
    </w:p>
    <w:p w:rsidR="007360D0" w:rsidP="2EA96629" w:rsidRDefault="007360D0" w14:paraId="3B0EC121" w14:textId="76A632F4">
      <w:pPr>
        <w:pStyle w:val="Heading1"/>
        <w:spacing w:before="0" w:after="480"/>
        <w:rPr>
          <w:rFonts w:ascii="Calibri Light" w:hAnsi="Calibri Light" w:eastAsia="Calibri Light" w:cs="Calibri Light" w:asciiTheme="majorAscii" w:hAnsiTheme="majorAscii" w:eastAsiaTheme="majorAscii" w:cstheme="majorAscii"/>
          <w:color w:val="auto"/>
          <w:sz w:val="24"/>
          <w:szCs w:val="24"/>
        </w:rPr>
      </w:pP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CIPD (2020) </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Workplace technology. The employee experience.</w:t>
      </w: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 Available at:</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w:t>
      </w:r>
      <w:r w:rsidRPr="1048A2E6" w:rsidR="5435FB54">
        <w:rPr>
          <w:rFonts w:ascii="Calibri Light" w:hAnsi="Calibri Light" w:eastAsia="Calibri Light" w:cs="Calibri Light" w:asciiTheme="majorAscii" w:hAnsiTheme="majorAscii" w:eastAsiaTheme="majorAscii" w:cstheme="majorAscii"/>
          <w:color w:val="auto"/>
          <w:sz w:val="24"/>
          <w:szCs w:val="24"/>
        </w:rPr>
        <w:t>https://www.cipd.org/globalassets/media/knowledge/knowledge-hub/reports/workplace-technology-2_tcm18-80853.pdf (Accessed 13 December 2023)</w:t>
      </w:r>
    </w:p>
    <w:p w:rsidR="5572D5C7" w:rsidP="1048A2E6" w:rsidRDefault="5572D5C7" w14:paraId="52435CDA" w14:textId="3927055A">
      <w:pPr>
        <w:pStyle w:val="Normal"/>
        <w:rPr>
          <w:rFonts w:ascii="Calibri Light" w:hAnsi="Calibri Light" w:eastAsia="Calibri Light" w:cs="Calibri Light" w:asciiTheme="majorAscii" w:hAnsiTheme="majorAscii" w:eastAsiaTheme="majorAscii" w:cstheme="majorAscii"/>
          <w:i w:val="0"/>
          <w:iCs w:val="0"/>
          <w:color w:val="auto"/>
        </w:rPr>
      </w:pPr>
      <w:r w:rsidRPr="1048A2E6" w:rsidR="5572D5C7">
        <w:rPr>
          <w:rFonts w:ascii="Calibri Light" w:hAnsi="Calibri Light" w:eastAsia="Calibri Light" w:cs="Calibri Light" w:asciiTheme="majorAscii" w:hAnsiTheme="majorAscii" w:eastAsiaTheme="majorAscii" w:cstheme="majorAscii"/>
          <w:i w:val="0"/>
          <w:iCs w:val="0"/>
          <w:color w:val="auto"/>
        </w:rPr>
        <w:t>CIPD (2021)</w:t>
      </w:r>
      <w:r w:rsidRPr="1048A2E6" w:rsidR="5572D5C7">
        <w:rPr>
          <w:rFonts w:ascii="Calibri Light" w:hAnsi="Calibri Light" w:eastAsia="Calibri Light" w:cs="Calibri Light" w:asciiTheme="majorAscii" w:hAnsiTheme="majorAscii" w:eastAsiaTheme="majorAscii" w:cstheme="majorAscii"/>
          <w:i w:val="1"/>
          <w:iCs w:val="1"/>
          <w:color w:val="auto"/>
        </w:rPr>
        <w:t xml:space="preserve"> Employee Engagement: An Evidence Review. </w:t>
      </w:r>
      <w:r w:rsidRPr="1048A2E6" w:rsidR="5572D5C7">
        <w:rPr>
          <w:rFonts w:ascii="Calibri Light" w:hAnsi="Calibri Light" w:eastAsia="Calibri Light" w:cs="Calibri Light" w:asciiTheme="majorAscii" w:hAnsiTheme="majorAscii" w:eastAsiaTheme="majorAscii" w:cstheme="majorAscii"/>
          <w:i w:val="0"/>
          <w:iCs w:val="0"/>
          <w:color w:val="auto"/>
        </w:rPr>
        <w:t>Available at: https://www.cipd.org/uk/knowledge/evidence-reviews/evidence-engagement/ (Accessed 18Jan 2024)</w:t>
      </w:r>
    </w:p>
    <w:p w:rsidR="5435FB54" w:rsidP="1048A2E6" w:rsidRDefault="5435FB54" w14:paraId="26AEEFE5" w14:textId="47BD7067">
      <w:pPr>
        <w:pStyle w:val="Normal"/>
        <w:rPr>
          <w:rFonts w:ascii="Calibri Light" w:hAnsi="Calibri Light" w:eastAsia="Calibri Light" w:cs="Calibri Light" w:asciiTheme="majorAscii" w:hAnsiTheme="majorAscii" w:eastAsiaTheme="majorAscii" w:cstheme="majorAscii"/>
          <w:color w:val="auto"/>
          <w:sz w:val="24"/>
          <w:szCs w:val="24"/>
        </w:rPr>
      </w:pPr>
      <w:r w:rsidRPr="1048A2E6" w:rsidR="5435FB54">
        <w:rPr>
          <w:rFonts w:ascii="Calibri Light" w:hAnsi="Calibri Light" w:eastAsia="Calibri Light" w:cs="Calibri Light" w:asciiTheme="majorAscii" w:hAnsiTheme="majorAscii" w:eastAsiaTheme="majorAscii" w:cstheme="majorAscii"/>
          <w:color w:val="auto"/>
          <w:sz w:val="24"/>
          <w:szCs w:val="24"/>
        </w:rPr>
        <w:t>CIPD (2021)</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6 Ways HR Can Influence Organisational Culture</w:t>
      </w:r>
      <w:r w:rsidRPr="1048A2E6" w:rsidR="5435FB54">
        <w:rPr>
          <w:rFonts w:ascii="Calibri Light" w:hAnsi="Calibri Light" w:eastAsia="Calibri Light" w:cs="Calibri Light" w:asciiTheme="majorAscii" w:hAnsiTheme="majorAscii" w:eastAsiaTheme="majorAscii" w:cstheme="majorAscii"/>
          <w:color w:val="auto"/>
          <w:sz w:val="24"/>
          <w:szCs w:val="24"/>
        </w:rPr>
        <w:t>. Available at: https://www.cipd.org/uk/about/news/six-ways-hr-influences-organisational-culture/ (Accessed 3 Jan 2024</w:t>
      </w:r>
      <w:r w:rsidRPr="1048A2E6" w:rsidR="6F58385A">
        <w:rPr>
          <w:rFonts w:ascii="Calibri Light" w:hAnsi="Calibri Light" w:eastAsia="Calibri Light" w:cs="Calibri Light" w:asciiTheme="majorAscii" w:hAnsiTheme="majorAscii" w:eastAsiaTheme="majorAscii" w:cstheme="majorAscii"/>
          <w:color w:val="auto"/>
          <w:sz w:val="24"/>
          <w:szCs w:val="24"/>
        </w:rPr>
        <w:t>)</w:t>
      </w:r>
    </w:p>
    <w:p w:rsidR="007360D0" w:rsidP="2EA96629" w:rsidRDefault="007360D0" w14:paraId="5833AF0A"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CIPD (2021) </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Technology and the future of work</w:t>
      </w:r>
      <w:r w:rsidRPr="1048A2E6"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https://www.cipd.org/uk/knowledge/factsheets/emerging-future-work-factsheet/#what-are-artificial-intelligence-robots-and-automation (Accessed 13 December 2023)</w:t>
      </w:r>
    </w:p>
    <w:p w:rsidR="0EADD99C" w:rsidP="1048A2E6" w:rsidRDefault="0EADD99C" w14:paraId="28B70165" w14:textId="25CEBE56">
      <w:pPr>
        <w:pStyle w:val="Normal"/>
        <w:spacing w:after="120" w:line="264" w:lineRule="auto"/>
        <w:rPr>
          <w:rFonts w:ascii="Calibri Light" w:hAnsi="Calibri Light" w:eastAsia="Calibri Light" w:cs="Calibri Light" w:asciiTheme="majorAscii" w:hAnsiTheme="majorAscii" w:eastAsiaTheme="majorAscii" w:cstheme="majorAscii"/>
          <w:color w:val="auto"/>
          <w:sz w:val="24"/>
          <w:szCs w:val="24"/>
        </w:rPr>
      </w:pPr>
      <w:r w:rsidRPr="1048A2E6" w:rsidR="0EADD99C">
        <w:rPr>
          <w:rFonts w:ascii="Calibri Light" w:hAnsi="Calibri Light" w:eastAsia="Calibri Light" w:cs="Calibri Light" w:asciiTheme="majorAscii" w:hAnsiTheme="majorAscii" w:eastAsiaTheme="majorAscii" w:cstheme="majorAscii"/>
          <w:color w:val="auto"/>
          <w:sz w:val="24"/>
          <w:szCs w:val="24"/>
        </w:rPr>
        <w:t xml:space="preserve">CIPD (2023) </w:t>
      </w:r>
      <w:r w:rsidRPr="1048A2E6" w:rsidR="0EADD99C">
        <w:rPr>
          <w:rFonts w:ascii="Calibri Light" w:hAnsi="Calibri Light" w:eastAsia="Calibri Light" w:cs="Calibri Light" w:asciiTheme="majorAscii" w:hAnsiTheme="majorAscii" w:eastAsiaTheme="majorAscii" w:cstheme="majorAscii"/>
          <w:i w:val="1"/>
          <w:iCs w:val="1"/>
          <w:color w:val="auto"/>
          <w:sz w:val="24"/>
          <w:szCs w:val="24"/>
        </w:rPr>
        <w:t xml:space="preserve">CIPD Good Work Index. </w:t>
      </w:r>
      <w:r w:rsidRPr="1048A2E6" w:rsidR="0EADD99C">
        <w:rPr>
          <w:rFonts w:ascii="Calibri Light" w:hAnsi="Calibri Light" w:eastAsia="Calibri Light" w:cs="Calibri Light" w:asciiTheme="majorAscii" w:hAnsiTheme="majorAscii" w:eastAsiaTheme="majorAscii" w:cstheme="majorAscii"/>
          <w:i w:val="0"/>
          <w:iCs w:val="0"/>
          <w:color w:val="auto"/>
          <w:sz w:val="24"/>
          <w:szCs w:val="24"/>
        </w:rPr>
        <w:t>Available at: https://www.cipd.org/uk/knowledge/reports/goodwork/ (Accessed 18 January 2024)</w:t>
      </w:r>
    </w:p>
    <w:p w:rsidR="0EADD99C" w:rsidP="1048A2E6" w:rsidRDefault="0EADD99C" w14:paraId="5D4D6DAA" w14:textId="07470C02">
      <w:pPr>
        <w:pStyle w:val="Normal"/>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pPr>
      <w:r w:rsidRPr="1048A2E6" w:rsidR="0EADD99C">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t xml:space="preserve">CIPD (2023) </w:t>
      </w:r>
      <w:r w:rsidRPr="1048A2E6" w:rsidR="0EADD99C">
        <w:rPr>
          <w:rFonts w:ascii="Calibri Light" w:hAnsi="Calibri Light" w:eastAsia="Calibri Light" w:cs="Calibri Light" w:asciiTheme="majorAscii" w:hAnsiTheme="majorAscii" w:eastAsiaTheme="majorAscii" w:cstheme="majorAscii"/>
          <w:b w:val="0"/>
          <w:bCs w:val="0"/>
          <w:i w:val="1"/>
          <w:iCs w:val="1"/>
          <w:caps w:val="0"/>
          <w:smallCaps w:val="0"/>
          <w:strike w:val="0"/>
          <w:dstrike w:val="0"/>
          <w:noProof w:val="0"/>
          <w:color w:val="auto"/>
          <w:sz w:val="24"/>
          <w:szCs w:val="24"/>
          <w:lang w:val="en-GB"/>
        </w:rPr>
        <w:t>Group Voice Channels: Guide for people professionals.</w:t>
      </w:r>
      <w:r w:rsidRPr="1048A2E6" w:rsidR="0EADD99C">
        <w:rPr>
          <w:rFonts w:ascii="Calibri Light" w:hAnsi="Calibri Light" w:eastAsia="Calibri Light" w:cs="Calibri Light" w:asciiTheme="majorAscii" w:hAnsiTheme="majorAscii" w:eastAsiaTheme="majorAscii" w:cstheme="majorAscii"/>
          <w:b w:val="0"/>
          <w:bCs w:val="0"/>
          <w:i w:val="0"/>
          <w:iCs w:val="0"/>
          <w:caps w:val="0"/>
          <w:smallCaps w:val="0"/>
          <w:strike w:val="0"/>
          <w:dstrike w:val="0"/>
          <w:noProof w:val="0"/>
          <w:color w:val="auto"/>
          <w:sz w:val="24"/>
          <w:szCs w:val="24"/>
          <w:lang w:val="en-GB"/>
        </w:rPr>
        <w:t xml:space="preserve"> Available at: https://www.cipd.org/uk/knowledge/guides/employee-voice-guide/ (Accessed 18 January 2024)</w:t>
      </w:r>
    </w:p>
    <w:p w:rsidR="007360D0" w:rsidP="2EA96629" w:rsidRDefault="007360D0" w14:paraId="51CEEC19" w14:textId="77777777" w14:noSpellErr="1">
      <w:pPr>
        <w:pStyle w:val="Heading1"/>
        <w:spacing w:before="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Davies, S (1978)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Problems of Matrix Organizations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https://hbr.org/1978/05/problems-of-matrix-organizations (Accessed 9 Jan 2024)</w:t>
      </w:r>
    </w:p>
    <w:p w:rsidR="2EA96629" w:rsidP="2EA96629" w:rsidRDefault="2EA96629" w14:paraId="507133BA" w14:textId="3A0E3522">
      <w:pPr>
        <w:pStyle w:val="Normal"/>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0A445047"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Drucker, P (1955)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The Practice of Management</w:t>
      </w:r>
      <w:r w:rsidRPr="2EA96629" w:rsidR="5435FB54">
        <w:rPr>
          <w:rFonts w:ascii="Calibri Light" w:hAnsi="Calibri Light" w:eastAsia="Calibri Light" w:cs="Calibri Light" w:asciiTheme="majorAscii" w:hAnsiTheme="majorAscii" w:eastAsiaTheme="majorAscii" w:cstheme="majorAscii"/>
          <w:color w:val="auto"/>
          <w:sz w:val="24"/>
          <w:szCs w:val="24"/>
        </w:rPr>
        <w:t>, London, Heinemann</w:t>
      </w:r>
    </w:p>
    <w:p w:rsidR="007360D0" w:rsidP="2EA96629" w:rsidRDefault="007360D0" w14:paraId="79C87B6C"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Fields, J (2023) </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What is the employee lifecycle?</w:t>
      </w: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https://www.peoplehr.com/en-gb/resources/blog/what-is-the-employee-lifecycle/ (Accessed 12 Jan 2024)</w:t>
      </w:r>
      <w:r w:rsidRPr="2EA96629"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1B33D0F4"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2DE3D7B7" w14:textId="77777777" w14:noSpellErr="1">
      <w:pPr>
        <w:spacing w:line="264" w:lineRule="auto"/>
        <w:contextualSpacing/>
        <w:rPr>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Gifford, J (2019)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People and machines: from hype to reality</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https://www.cipd.org/globalassets/media/zzz-misc---to-check/11people-and-machines-report-1_tcm18-56970.pdf (Accessed 18 December 2023)</w:t>
      </w:r>
    </w:p>
    <w:p w:rsidR="007360D0" w:rsidP="2EA96629" w:rsidRDefault="007360D0" w14:paraId="18D74E5E" w14:textId="77777777" w14:noSpellErr="1">
      <w:pPr>
        <w:pStyle w:val="Heading1"/>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Hill, S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People analytics: Guide for people professionals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https://www.cipd.org/uk/knowledge/guides/analytics-practitioner-guide/ (Accessed 9 Jan 2024)</w:t>
      </w:r>
    </w:p>
    <w:p w:rsidR="2EA96629" w:rsidP="2EA96629" w:rsidRDefault="2EA96629" w14:paraId="649002C5" w14:textId="5D86EDCD">
      <w:pPr>
        <w:pStyle w:val="Normal"/>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16E6192F"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Howlett, E. (2020) </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 xml:space="preserve">How to get onboarding right. </w:t>
      </w: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Available at</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 xml:space="preserve">: </w:t>
      </w:r>
      <w:hyperlink r:id="Rcd26edf10fcb47d7">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https://www.peoplemanagement.co.uk/article/1742140/how-get-onboarding-right</w:t>
        </w:r>
      </w:hyperlink>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2EA96629"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1460D9EC"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6294EEE6" w14:textId="77777777" w14:noSpellErr="1">
      <w:pPr>
        <w:pStyle w:val="Heading1"/>
        <w:spacing w:before="0"/>
        <w:rPr>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Fonts w:ascii="Calibri Light" w:hAnsi="Calibri Light" w:eastAsia="Calibri Light" w:cs="Calibri Light" w:asciiTheme="majorAscii" w:hAnsiTheme="majorAscii" w:eastAsiaTheme="majorAscii" w:cstheme="majorAscii"/>
          <w:color w:val="auto"/>
          <w:sz w:val="24"/>
          <w:szCs w:val="24"/>
        </w:rPr>
        <w:t>Linked In (2023) T</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he Impact of Fair Compensation and Benefits on Employee Engagement</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https://www.linkedin.com/pulse/impact-fair-compensation-benefits-employee-engagement-benefit-wise. (Accessed 9 Jan 2024)</w:t>
      </w:r>
    </w:p>
    <w:p w:rsidR="2EA96629" w:rsidP="2EA96629" w:rsidRDefault="2EA96629" w14:paraId="4ADDF5D4" w14:textId="76D8EBF6">
      <w:pPr>
        <w:pStyle w:val="Normal"/>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72E52696" w14:textId="0E6D2579">
      <w:pPr>
        <w:pStyle w:val="Normal"/>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Maskell, J (2021)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How organisations can help tackle the climate crisis.</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https://www.cipd.org/uk/knowledge/guides/sustainability-guide/ (Accessed 30 November 2023)</w:t>
      </w:r>
    </w:p>
    <w:p w:rsidR="007360D0" w:rsidP="2EA96629" w:rsidRDefault="007360D0" w14:paraId="5C06422D"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McCartney, C (2023) </w:t>
      </w:r>
      <w:r w:rsidRPr="1048A2E6"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Induction</w:t>
      </w:r>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w:t>
      </w:r>
      <w:hyperlink r:id="R50a17074453a4db0">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https://www.cipd.org/uk/knowledge/factsheets/induction-factsheet/</w:t>
        </w:r>
      </w:hyperlink>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1048A2E6"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1048A2E6" w:rsidRDefault="007360D0" w14:paraId="0AD35ABF" w14:textId="0C5F4C91">
      <w:pPr>
        <w:pStyle w:val="paragraph"/>
        <w:spacing w:before="0" w:beforeAutospacing="off" w:after="0" w:afterAutospacing="off"/>
        <w:textAlignment w:val="baseline"/>
        <w:rPr>
          <w:rStyle w:val="normaltextrun"/>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774F0E24" w14:textId="5F7417AA">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rPr>
      </w:pPr>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McCartney, C (2023) </w:t>
      </w:r>
      <w:r w:rsidRPr="1048A2E6"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Selection Methods</w:t>
      </w:r>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w:t>
      </w:r>
      <w:hyperlink r:id="R285ce70d035a44ba">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https://www.cipd.org/uk/knowledge/factsheets/selection-factsheet/</w:t>
        </w:r>
      </w:hyperlink>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1048A2E6"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2EDE7596"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7DE767EC" w14:textId="6F05111A">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McCartney, C (2023a)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Recruitment: An Introduction.</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https://www.cipd.org/uk/knowledge/factsheets/recruitment-factsheet/ (Accessed 6 January 2024)</w:t>
      </w:r>
    </w:p>
    <w:p w:rsidR="007360D0" w:rsidP="2EA96629" w:rsidRDefault="007360D0" w14:paraId="681B34AB" w14:textId="340947ED">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Mind Tools (Nd)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Handy's Four Types of Culture</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https://www.mindtools.com/ass7geb/handys-four-types-of-culture (Accessed 28 Dec </w:t>
      </w:r>
      <w:r w:rsidRPr="2EA96629" w:rsidR="5435FB54">
        <w:rPr>
          <w:rFonts w:ascii="Calibri Light" w:hAnsi="Calibri Light" w:eastAsia="Calibri Light" w:cs="Calibri Light" w:asciiTheme="majorAscii" w:hAnsiTheme="majorAscii" w:eastAsiaTheme="majorAscii" w:cstheme="majorAscii"/>
          <w:color w:val="auto"/>
          <w:sz w:val="24"/>
          <w:szCs w:val="24"/>
        </w:rPr>
        <w:t>2023)</w:t>
      </w:r>
    </w:p>
    <w:p w:rsidR="007360D0" w:rsidP="2EA96629" w:rsidRDefault="007360D0" w14:paraId="338C7EDE" w14:textId="1F75511E">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Mind Tools (Nd)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Kotter's 8-Step Change Model</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https://www.mindtools.com/a8nu5v5/kotters-8-step-change-model (Accessed 3 January 2024)</w:t>
      </w:r>
    </w:p>
    <w:p w:rsidR="007360D0" w:rsidP="2EA96629" w:rsidRDefault="007360D0" w14:paraId="401D4CA3" w14:textId="23E2CCAB">
      <w:pPr>
        <w:spacing w:before="0" w:after="24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Mind Tools (Nd)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The Power of Praise and Recognition</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https://www.mindtools.com/a5t5061/the-power-of-praise-and-recognition (Accessed 9 Jan 2024)</w:t>
      </w:r>
    </w:p>
    <w:p w:rsidR="007360D0" w:rsidP="2EA96629" w:rsidRDefault="007360D0" w14:paraId="3F11F124"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Mulder, P. (2018).</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Vroom’s Expectancy Theory of Motivation</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https://www.toolshero.com/psychology/vrooms-expectancy-theory/ (Accessed 9 January 2024)</w:t>
      </w:r>
    </w:p>
    <w:p w:rsidR="007360D0" w:rsidP="2EA96629" w:rsidRDefault="007360D0" w14:paraId="2E5CD4E9" w14:textId="4ABE715A" w14:noSpellErr="1">
      <w:pPr>
        <w:pStyle w:val="Heading1"/>
        <w:spacing w:before="0"/>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Personnel Today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What are the models of organisational culture?</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https://www.personneltoday.com/hr/what-are-the-organisational-culture-models/ (Accessed 28 December 2023)</w:t>
      </w:r>
    </w:p>
    <w:p w:rsidR="2EA96629" w:rsidP="1048A2E6" w:rsidRDefault="2EA96629" w14:paraId="0D495686" w14:textId="4BF07503">
      <w:pPr>
        <w:pStyle w:val="Normal"/>
        <w:rPr>
          <w:rFonts w:ascii="Calibri Light" w:hAnsi="Calibri Light" w:eastAsia="Calibri Light" w:cs="Calibri Light" w:asciiTheme="majorAscii" w:hAnsiTheme="majorAscii" w:eastAsiaTheme="majorAscii" w:cstheme="majorAscii"/>
          <w:color w:val="auto"/>
        </w:rPr>
      </w:pPr>
    </w:p>
    <w:p w:rsidRPr="007360D0" w:rsidR="007360D0" w:rsidP="2EA96629" w:rsidRDefault="007360D0" w14:paraId="070F5CF2" w14:textId="26DD3251">
      <w:pPr>
        <w:pStyle w:val="Normal"/>
        <w:spacing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EA96629" w:rsidR="02695DD5">
        <w:rPr>
          <w:rFonts w:ascii="Calibri Light" w:hAnsi="Calibri Light" w:eastAsia="Calibri Light" w:cs="Calibri Light" w:asciiTheme="majorAscii" w:hAnsiTheme="majorAscii" w:eastAsiaTheme="majorAscii" w:cstheme="majorAscii"/>
          <w:color w:val="auto"/>
          <w:sz w:val="24"/>
          <w:szCs w:val="24"/>
        </w:rPr>
        <w:t xml:space="preserve">Peters, R (2023) </w:t>
      </w:r>
      <w:r w:rsidRPr="2EA96629" w:rsidR="02695DD5">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Employee Communication</w:t>
      </w:r>
      <w:r w:rsidRPr="2EA96629" w:rsidR="02695DD5">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Available at: https://www.cipd.org/uk/knowledge/factsheets/employee-communication/ (Accessed 12 Jan 2024)</w:t>
      </w:r>
    </w:p>
    <w:p w:rsidR="007360D0" w:rsidP="2EA96629" w:rsidRDefault="007360D0" w14:paraId="2B93CA44" w14:textId="284AD055">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rPr>
      </w:pPr>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Peters, R (2023) </w:t>
      </w:r>
      <w:r w:rsidRPr="1048A2E6"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Employee Turnover &amp; Retention</w:t>
      </w:r>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Available at: </w:t>
      </w:r>
      <w:hyperlink r:id="Raee4fa9429ef4840">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https://www.cipd.org/uk/knowledge/factsheets/turnover-retention-factsheet/</w:t>
        </w:r>
      </w:hyperlink>
      <w:r w:rsidRPr="1048A2E6"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 (Accessed 12 Jan 2024)</w:t>
      </w:r>
      <w:r w:rsidRPr="1048A2E6" w:rsidR="5435FB54">
        <w:rPr>
          <w:rStyle w:val="eop"/>
          <w:rFonts w:ascii="Calibri Light" w:hAnsi="Calibri Light" w:eastAsia="Calibri Light" w:cs="Calibri Light" w:asciiTheme="majorAscii" w:hAnsiTheme="majorAscii" w:eastAsiaTheme="majorAscii" w:cstheme="majorAscii"/>
          <w:color w:val="auto"/>
          <w:sz w:val="24"/>
          <w:szCs w:val="24"/>
        </w:rPr>
        <w:t> </w:t>
      </w:r>
    </w:p>
    <w:p w:rsidR="2EA96629" w:rsidP="2EA96629" w:rsidRDefault="2EA96629" w14:paraId="302161DB" w14:textId="706FA234">
      <w:pPr>
        <w:pStyle w:val="paragraph"/>
        <w:spacing w:before="0" w:beforeAutospacing="off" w:after="0" w:afterAutospacing="off"/>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5FC36785" w14:textId="77777777" w14:noSpellErr="1">
      <w:pPr>
        <w:pStyle w:val="paragraph"/>
        <w:spacing w:before="0" w:beforeAutospacing="off" w:after="0" w:afterAutospacing="off"/>
        <w:textAlignment w:val="baseline"/>
        <w:rPr>
          <w:rStyle w:val="eop"/>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 xml:space="preserve">Quilliam, G (2023) </w:t>
      </w:r>
      <w:r w:rsidRPr="2EA96629" w:rsidR="5435FB54">
        <w:rPr>
          <w:rStyle w:val="normaltextrun"/>
          <w:rFonts w:ascii="Calibri Light" w:hAnsi="Calibri Light" w:eastAsia="Calibri Light" w:cs="Calibri Light" w:asciiTheme="majorAscii" w:hAnsiTheme="majorAscii" w:eastAsiaTheme="majorAscii" w:cstheme="majorAscii"/>
          <w:i w:val="1"/>
          <w:iCs w:val="1"/>
          <w:color w:val="auto"/>
          <w:sz w:val="24"/>
          <w:szCs w:val="24"/>
        </w:rPr>
        <w:t xml:space="preserve">Talent Management. </w:t>
      </w:r>
      <w:r w:rsidRPr="2EA96629" w:rsidR="5435FB54">
        <w:rPr>
          <w:rStyle w:val="normaltextrun"/>
          <w:rFonts w:ascii="Calibri Light" w:hAnsi="Calibri Light" w:eastAsia="Calibri Light" w:cs="Calibri Light" w:asciiTheme="majorAscii" w:hAnsiTheme="majorAscii" w:eastAsiaTheme="majorAscii" w:cstheme="majorAscii"/>
          <w:color w:val="auto"/>
          <w:sz w:val="24"/>
          <w:szCs w:val="24"/>
        </w:rPr>
        <w:t>Available at: https://www.cipd.org/uk/knowledge/factsheets/talent-factsheet/ (Accessed 12 Jan 2024)</w:t>
      </w:r>
      <w:r w:rsidRPr="2EA96629" w:rsidR="5435FB54">
        <w:rPr>
          <w:rStyle w:val="eop"/>
          <w:rFonts w:ascii="Calibri Light" w:hAnsi="Calibri Light" w:eastAsia="Calibri Light" w:cs="Calibri Light" w:asciiTheme="majorAscii" w:hAnsiTheme="majorAscii" w:eastAsiaTheme="majorAscii" w:cstheme="majorAscii"/>
          <w:color w:val="auto"/>
          <w:sz w:val="24"/>
          <w:szCs w:val="24"/>
          <w:lang w:val="en-US"/>
        </w:rPr>
        <w:t> </w:t>
      </w:r>
    </w:p>
    <w:p w:rsidR="007360D0" w:rsidP="2EA96629" w:rsidRDefault="007360D0" w14:paraId="66674AD5" w14:textId="77777777" w14:noSpellErr="1">
      <w:pPr>
        <w:pStyle w:val="paragraph"/>
        <w:spacing w:before="0" w:beforeAutospacing="off" w:after="0" w:afterAutospacing="off"/>
        <w:textAlignment w:val="baseline"/>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23AEAE57" w14:textId="77777777" w14:noSpellErr="1">
      <w:pPr>
        <w:rPr>
          <w:rFonts w:ascii="Calibri Light" w:hAnsi="Calibri Light" w:eastAsia="Calibri Light" w:cs="Calibri Light" w:asciiTheme="majorAscii" w:hAnsiTheme="majorAscii" w:eastAsiaTheme="majorAscii" w:cstheme="majorAscii"/>
          <w:color w:val="auto"/>
          <w:sz w:val="24"/>
          <w:szCs w:val="24"/>
          <w:lang w:val="en-US"/>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Roberts, A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Change Management: A guide for people professionals</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https://www.cipd.org/en/knowledge/guides/change-management/ (Accessed 3 January 2024)</w:t>
      </w:r>
    </w:p>
    <w:p w:rsidR="007360D0" w:rsidP="2EA96629" w:rsidRDefault="007360D0" w14:paraId="7F62F4BA" w14:textId="4D5AE230">
      <w:pPr>
        <w:spacing w:after="240"/>
        <w:rPr>
          <w:rFonts w:ascii="Calibri Light" w:hAnsi="Calibri Light" w:eastAsia="Calibri Light" w:cs="Calibri Light" w:asciiTheme="majorAscii" w:hAnsiTheme="majorAscii" w:eastAsiaTheme="majorAscii" w:cstheme="majorAscii"/>
          <w:color w:val="auto"/>
          <w:sz w:val="24"/>
          <w:szCs w:val="24"/>
        </w:rPr>
      </w:pP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Schein, Edgar H. (2004) </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Organizational culture and leadership</w:t>
      </w:r>
      <w:r w:rsidRPr="1048A2E6" w:rsidR="7EF70D73">
        <w:rPr>
          <w:rFonts w:ascii="Calibri Light" w:hAnsi="Calibri Light" w:eastAsia="Calibri Light" w:cs="Calibri Light" w:asciiTheme="majorAscii" w:hAnsiTheme="majorAscii" w:eastAsiaTheme="majorAscii" w:cstheme="majorAscii"/>
          <w:i w:val="1"/>
          <w:iCs w:val="1"/>
          <w:color w:val="auto"/>
          <w:sz w:val="24"/>
          <w:szCs w:val="24"/>
        </w:rPr>
        <w:t>.</w:t>
      </w: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 Edgar H. Schein. 3rd ed.</w:t>
      </w:r>
      <w:r w:rsidRPr="1048A2E6" w:rsidR="412F8316">
        <w:rPr>
          <w:rFonts w:ascii="Calibri Light" w:hAnsi="Calibri Light" w:eastAsia="Calibri Light" w:cs="Calibri Light" w:asciiTheme="majorAscii" w:hAnsiTheme="majorAscii" w:eastAsiaTheme="majorAscii" w:cstheme="majorAscii"/>
          <w:color w:val="auto"/>
          <w:sz w:val="24"/>
          <w:szCs w:val="24"/>
        </w:rPr>
        <w:t xml:space="preserve"> Available at:</w:t>
      </w:r>
      <w:r w:rsidRPr="1048A2E6" w:rsidR="3E6DA7BE">
        <w:rPr>
          <w:rFonts w:ascii="Calibri Light" w:hAnsi="Calibri Light" w:eastAsia="Calibri Light" w:cs="Calibri Light" w:asciiTheme="majorAscii" w:hAnsiTheme="majorAscii" w:eastAsiaTheme="majorAscii" w:cstheme="majorAscii"/>
          <w:color w:val="auto"/>
          <w:sz w:val="24"/>
          <w:szCs w:val="24"/>
        </w:rPr>
        <w:t xml:space="preserve"> </w:t>
      </w:r>
      <w:r w:rsidRPr="1048A2E6" w:rsidR="5435FB54">
        <w:rPr>
          <w:rFonts w:ascii="Calibri Light" w:hAnsi="Calibri Light" w:eastAsia="Calibri Light" w:cs="Calibri Light" w:asciiTheme="majorAscii" w:hAnsiTheme="majorAscii" w:eastAsiaTheme="majorAscii" w:cstheme="majorAscii"/>
          <w:color w:val="auto"/>
          <w:sz w:val="24"/>
          <w:szCs w:val="24"/>
        </w:rPr>
        <w:t>http://www.untagsmd.ac.id/files/Perpustakaan_Digital_2/ORGANIZATIONAL%20CULTURE%20Organizational%20Culture%20and%20Leadership,%203rd%20Edition.pdf</w:t>
      </w:r>
    </w:p>
    <w:p w:rsidR="007360D0" w:rsidP="2EA96629" w:rsidRDefault="007360D0" w14:paraId="12537B75"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Simpson, P, (2017)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Peter Drucker: The social and human value of work. </w:t>
      </w:r>
      <w:r w:rsidRPr="2EA96629" w:rsidR="5435FB54">
        <w:rPr>
          <w:rFonts w:ascii="Calibri Light" w:hAnsi="Calibri Light" w:eastAsia="Calibri Light" w:cs="Calibri Light" w:asciiTheme="majorAscii" w:hAnsiTheme="majorAscii" w:eastAsiaTheme="majorAscii" w:cstheme="majorAscii"/>
          <w:color w:val="auto"/>
          <w:sz w:val="24"/>
          <w:szCs w:val="24"/>
        </w:rPr>
        <w:t>Available at: https://www.cipd.org/uk/views-and-insights/thought-leadership/the-world-of-work/peter-drucker-value-work/ (Accessed 21</w:t>
      </w:r>
      <w:r w:rsidRPr="2EA96629" w:rsidR="5435FB54">
        <w:rPr>
          <w:rFonts w:ascii="Calibri Light" w:hAnsi="Calibri Light" w:eastAsia="Calibri Light" w:cs="Calibri Light" w:asciiTheme="majorAscii" w:hAnsiTheme="majorAscii" w:eastAsiaTheme="majorAscii" w:cstheme="majorAscii"/>
          <w:color w:val="auto"/>
          <w:sz w:val="24"/>
          <w:szCs w:val="24"/>
          <w:vertAlign w:val="superscript"/>
        </w:rPr>
        <w:t>st</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November 2023)</w:t>
      </w:r>
    </w:p>
    <w:p w:rsidR="007360D0" w:rsidP="2EA96629" w:rsidRDefault="007360D0" w14:paraId="27B402F5" w14:textId="3F127962">
      <w:pPr>
        <w:rPr>
          <w:rFonts w:ascii="Calibri Light" w:hAnsi="Calibri Light" w:eastAsia="Calibri Light" w:cs="Calibri Light" w:asciiTheme="majorAscii" w:hAnsiTheme="majorAscii" w:eastAsiaTheme="majorAscii" w:cstheme="majorAscii"/>
          <w:color w:val="auto"/>
          <w:sz w:val="24"/>
          <w:szCs w:val="24"/>
        </w:rPr>
      </w:pPr>
      <w:r w:rsidRPr="1048A2E6" w:rsidR="5435FB54">
        <w:rPr>
          <w:rFonts w:ascii="Calibri Light" w:hAnsi="Calibri Light" w:eastAsia="Calibri Light" w:cs="Calibri Light" w:asciiTheme="majorAscii" w:hAnsiTheme="majorAscii" w:eastAsiaTheme="majorAscii" w:cstheme="majorAscii"/>
          <w:color w:val="auto"/>
          <w:sz w:val="24"/>
          <w:szCs w:val="24"/>
        </w:rPr>
        <w:t>Sinclair</w:t>
      </w:r>
      <w:r w:rsidRPr="1048A2E6" w:rsidR="4BFA6418">
        <w:rPr>
          <w:rFonts w:ascii="Calibri Light" w:hAnsi="Calibri Light" w:eastAsia="Calibri Light" w:cs="Calibri Light" w:asciiTheme="majorAscii" w:hAnsiTheme="majorAscii" w:eastAsiaTheme="majorAscii" w:cstheme="majorAscii"/>
          <w:color w:val="auto"/>
          <w:sz w:val="24"/>
          <w:szCs w:val="24"/>
        </w:rPr>
        <w:t>, A</w:t>
      </w: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 (2023) </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Health and wellbeing at work. </w:t>
      </w:r>
      <w:r w:rsidRPr="1048A2E6" w:rsidR="5435FB54">
        <w:rPr>
          <w:rFonts w:ascii="Calibri Light" w:hAnsi="Calibri Light" w:eastAsia="Calibri Light" w:cs="Calibri Light" w:asciiTheme="majorAscii" w:hAnsiTheme="majorAscii" w:eastAsiaTheme="majorAscii" w:cstheme="majorAscii"/>
          <w:color w:val="auto"/>
          <w:sz w:val="24"/>
          <w:szCs w:val="24"/>
        </w:rPr>
        <w:t>Available at:</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 xml:space="preserve"> </w:t>
      </w:r>
      <w:r w:rsidRPr="1048A2E6" w:rsidR="5435FB54">
        <w:rPr>
          <w:rFonts w:ascii="Calibri Light" w:hAnsi="Calibri Light" w:eastAsia="Calibri Light" w:cs="Calibri Light" w:asciiTheme="majorAscii" w:hAnsiTheme="majorAscii" w:eastAsiaTheme="majorAscii" w:cstheme="majorAscii"/>
          <w:color w:val="auto"/>
          <w:sz w:val="24"/>
          <w:szCs w:val="24"/>
        </w:rPr>
        <w:t>https://www.cipd.org/globalassets/media/knowledge/knowledge-hub/reports/2023-pdfs/8436-health-and-wellbeing-report-2023.pdf (Accessed 4</w:t>
      </w:r>
      <w:r w:rsidRPr="1048A2E6" w:rsidR="5435FB54">
        <w:rPr>
          <w:rFonts w:ascii="Calibri Light" w:hAnsi="Calibri Light" w:eastAsia="Calibri Light" w:cs="Calibri Light" w:asciiTheme="majorAscii" w:hAnsiTheme="majorAscii" w:eastAsiaTheme="majorAscii" w:cstheme="majorAscii"/>
          <w:color w:val="auto"/>
          <w:sz w:val="24"/>
          <w:szCs w:val="24"/>
          <w:vertAlign w:val="superscript"/>
        </w:rPr>
        <w:t>th</w:t>
      </w: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 Dec 2023)</w:t>
      </w:r>
    </w:p>
    <w:p w:rsidR="007360D0" w:rsidP="2EA96629" w:rsidRDefault="007360D0" w14:paraId="3FE24779"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Stanford, N (2021)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Organisation Design.</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Available at: https://naomistanford.com/ (Accessed 8 Jan 2024)</w:t>
      </w:r>
    </w:p>
    <w:p w:rsidR="007360D0" w:rsidP="2EA96629" w:rsidRDefault="007360D0" w14:paraId="66DCB7F5" w14:textId="3BEA9D19">
      <w:pPr>
        <w:pStyle w:val="Heading1"/>
        <w:rPr>
          <w:rFonts w:ascii="Calibri Light" w:hAnsi="Calibri Light" w:eastAsia="Calibri Light" w:cs="Calibri Light" w:asciiTheme="majorAscii" w:hAnsiTheme="majorAscii" w:eastAsiaTheme="majorAscii" w:cstheme="majorAscii"/>
          <w:color w:val="auto"/>
          <w:sz w:val="24"/>
          <w:szCs w:val="24"/>
        </w:rPr>
      </w:pP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Suff, R (2019) </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How can work-life balance support wellbeing?</w:t>
      </w: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 </w:t>
      </w:r>
      <w:r w:rsidRPr="1048A2E6" w:rsidR="4FC7518D">
        <w:rPr>
          <w:rFonts w:ascii="Calibri Light" w:hAnsi="Calibri Light" w:eastAsia="Calibri Light" w:cs="Calibri Light" w:asciiTheme="majorAscii" w:hAnsiTheme="majorAscii" w:eastAsiaTheme="majorAscii" w:cstheme="majorAscii"/>
          <w:color w:val="auto"/>
          <w:sz w:val="24"/>
          <w:szCs w:val="24"/>
        </w:rPr>
        <w:t xml:space="preserve">Available at: </w:t>
      </w:r>
      <w:r w:rsidRPr="1048A2E6" w:rsidR="5435FB54">
        <w:rPr>
          <w:rFonts w:ascii="Calibri Light" w:hAnsi="Calibri Light" w:eastAsia="Calibri Light" w:cs="Calibri Light" w:asciiTheme="majorAscii" w:hAnsiTheme="majorAscii" w:eastAsiaTheme="majorAscii" w:cstheme="majorAscii"/>
          <w:color w:val="auto"/>
          <w:sz w:val="24"/>
          <w:szCs w:val="24"/>
        </w:rPr>
        <w:t>https://www.cipd.org/uk/knowledge/bitesize-research/work-life-wellbeing/ (Accessed 4th Dec 2023)</w:t>
      </w:r>
    </w:p>
    <w:p w:rsidR="007360D0" w:rsidP="2EA96629" w:rsidRDefault="007360D0" w14:paraId="3C8A2B63" w14:textId="77777777" w14:noSpellErr="1">
      <w:pPr>
        <w:rPr>
          <w:rFonts w:ascii="Calibri Light" w:hAnsi="Calibri Light" w:eastAsia="Calibri Light" w:cs="Calibri Light" w:asciiTheme="majorAscii" w:hAnsiTheme="majorAscii" w:eastAsiaTheme="majorAscii" w:cstheme="majorAscii"/>
          <w:color w:val="auto"/>
          <w:sz w:val="24"/>
          <w:szCs w:val="24"/>
        </w:rPr>
      </w:pPr>
    </w:p>
    <w:p w:rsidR="007360D0" w:rsidP="2EA96629" w:rsidRDefault="007360D0" w14:paraId="1BAF58B2"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Suff, R (2023)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Wellbeing at work</w:t>
      </w:r>
      <w:r w:rsidRPr="2EA96629"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https://www.cipd.org/uk/knowledge/factsheets/well-being-factsheet/ (Accessed 4</w:t>
      </w:r>
      <w:r w:rsidRPr="2EA96629" w:rsidR="5435FB54">
        <w:rPr>
          <w:rFonts w:ascii="Calibri Light" w:hAnsi="Calibri Light" w:eastAsia="Calibri Light" w:cs="Calibri Light" w:asciiTheme="majorAscii" w:hAnsiTheme="majorAscii" w:eastAsiaTheme="majorAscii" w:cstheme="majorAscii"/>
          <w:color w:val="auto"/>
          <w:sz w:val="24"/>
          <w:szCs w:val="24"/>
          <w:vertAlign w:val="superscript"/>
        </w:rPr>
        <w:t>th</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Dec 2023)</w:t>
      </w:r>
    </w:p>
    <w:p w:rsidR="007360D0" w:rsidP="2EA96629" w:rsidRDefault="007360D0" w14:paraId="30EA7570" w14:textId="77777777" w14:noSpellErr="1">
      <w:pPr>
        <w:rPr>
          <w:rFonts w:ascii="Calibri Light" w:hAnsi="Calibri Light" w:eastAsia="Calibri Light" w:cs="Calibri Light" w:asciiTheme="majorAscii" w:hAnsiTheme="majorAscii" w:eastAsiaTheme="majorAscii" w:cstheme="majorAscii"/>
          <w:color w:val="auto"/>
          <w:sz w:val="24"/>
          <w:szCs w:val="24"/>
        </w:rPr>
      </w:pP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Taylor, S. and Woodhams, C. (eds). (2022) </w:t>
      </w:r>
      <w:r w:rsidRPr="2EA96629" w:rsidR="5435FB54">
        <w:rPr>
          <w:rFonts w:ascii="Calibri Light" w:hAnsi="Calibri Light" w:eastAsia="Calibri Light" w:cs="Calibri Light" w:asciiTheme="majorAscii" w:hAnsiTheme="majorAscii" w:eastAsiaTheme="majorAscii" w:cstheme="majorAscii"/>
          <w:i w:val="1"/>
          <w:iCs w:val="1"/>
          <w:color w:val="auto"/>
          <w:sz w:val="24"/>
          <w:szCs w:val="24"/>
        </w:rPr>
        <w:t>Studying Human resource management.</w:t>
      </w:r>
      <w:r w:rsidRPr="2EA96629" w:rsidR="5435FB54">
        <w:rPr>
          <w:rFonts w:ascii="Calibri Light" w:hAnsi="Calibri Light" w:eastAsia="Calibri Light" w:cs="Calibri Light" w:asciiTheme="majorAscii" w:hAnsiTheme="majorAscii" w:eastAsiaTheme="majorAscii" w:cstheme="majorAscii"/>
          <w:color w:val="auto"/>
          <w:sz w:val="24"/>
          <w:szCs w:val="24"/>
        </w:rPr>
        <w:t xml:space="preserve"> 3rd ed. London: CIPD Kogan Page.</w:t>
      </w:r>
    </w:p>
    <w:p w:rsidR="007360D0" w:rsidP="1048A2E6" w:rsidRDefault="007360D0" w14:paraId="454D750E" w14:textId="1629C252">
      <w:pPr>
        <w:spacing w:before="0" w:after="480"/>
        <w:rPr>
          <w:rStyle w:val="Hyperlink"/>
          <w:rFonts w:ascii="Calibri Light" w:hAnsi="Calibri Light" w:eastAsia="Calibri Light" w:cs="Calibri Light" w:asciiTheme="majorAscii" w:hAnsiTheme="majorAscii" w:eastAsiaTheme="majorAscii" w:cstheme="majorAscii"/>
          <w:color w:val="auto"/>
          <w:sz w:val="24"/>
          <w:szCs w:val="24"/>
          <w:u w:val="none"/>
        </w:rPr>
      </w:pPr>
      <w:r w:rsidRPr="1048A2E6" w:rsidR="5435FB54">
        <w:rPr>
          <w:rStyle w:val="Hyperlink"/>
          <w:rFonts w:ascii="Calibri Light" w:hAnsi="Calibri Light" w:eastAsia="Calibri Light" w:cs="Calibri Light" w:asciiTheme="majorAscii" w:hAnsiTheme="majorAscii" w:eastAsiaTheme="majorAscii" w:cstheme="majorAscii"/>
          <w:color w:val="auto"/>
          <w:sz w:val="24"/>
          <w:szCs w:val="24"/>
          <w:u w:val="none"/>
        </w:rPr>
        <w:t xml:space="preserve">Young, J (2023) </w:t>
      </w:r>
      <w:r w:rsidRPr="1048A2E6" w:rsidR="5435FB54">
        <w:rPr>
          <w:rStyle w:val="Hyperlink"/>
          <w:rFonts w:ascii="Calibri Light" w:hAnsi="Calibri Light" w:eastAsia="Calibri Light" w:cs="Calibri Light" w:asciiTheme="majorAscii" w:hAnsiTheme="majorAscii" w:eastAsiaTheme="majorAscii" w:cstheme="majorAscii"/>
          <w:i w:val="1"/>
          <w:iCs w:val="1"/>
          <w:color w:val="auto"/>
          <w:sz w:val="24"/>
          <w:szCs w:val="24"/>
          <w:u w:val="none"/>
        </w:rPr>
        <w:t>Organisation Climate and Culture</w:t>
      </w:r>
      <w:r w:rsidRPr="1048A2E6" w:rsidR="5435FB54">
        <w:rPr>
          <w:rStyle w:val="Hyperlink"/>
          <w:rFonts w:ascii="Calibri Light" w:hAnsi="Calibri Light" w:eastAsia="Calibri Light" w:cs="Calibri Light" w:asciiTheme="majorAscii" w:hAnsiTheme="majorAscii" w:eastAsiaTheme="majorAscii" w:cstheme="majorAscii"/>
          <w:color w:val="auto"/>
          <w:sz w:val="24"/>
          <w:szCs w:val="24"/>
          <w:u w:val="none"/>
        </w:rPr>
        <w:t>. Available at: https://www.cipd.org/uk/knowledge/factsheets/organisation-culture-change-factsheet/ (Accessed 28 Dec 2023)</w:t>
      </w:r>
    </w:p>
    <w:p w:rsidR="007360D0" w:rsidP="2EA96629" w:rsidRDefault="007360D0" w14:paraId="254E1064" w14:textId="7BB9ED30">
      <w:pPr>
        <w:spacing w:before="0" w:after="480"/>
        <w:rPr>
          <w:rFonts w:ascii="Calibri Light" w:hAnsi="Calibri Light" w:eastAsia="Calibri Light" w:cs="Calibri Light" w:asciiTheme="majorAscii" w:hAnsiTheme="majorAscii" w:eastAsiaTheme="majorAscii" w:cstheme="majorAscii"/>
          <w:color w:val="auto"/>
          <w:sz w:val="24"/>
          <w:szCs w:val="24"/>
        </w:rPr>
      </w:pPr>
      <w:r w:rsidRPr="1048A2E6" w:rsidR="5435FB54">
        <w:rPr>
          <w:rFonts w:ascii="Calibri Light" w:hAnsi="Calibri Light" w:eastAsia="Calibri Light" w:cs="Calibri Light" w:asciiTheme="majorAscii" w:hAnsiTheme="majorAscii" w:eastAsiaTheme="majorAscii" w:cstheme="majorAscii"/>
          <w:color w:val="auto"/>
          <w:sz w:val="24"/>
          <w:szCs w:val="24"/>
        </w:rPr>
        <w:t xml:space="preserve">Young, J (2023) </w:t>
      </w:r>
      <w:r w:rsidRPr="1048A2E6" w:rsidR="5435FB54">
        <w:rPr>
          <w:rFonts w:ascii="Calibri Light" w:hAnsi="Calibri Light" w:eastAsia="Calibri Light" w:cs="Calibri Light" w:asciiTheme="majorAscii" w:hAnsiTheme="majorAscii" w:eastAsiaTheme="majorAscii" w:cstheme="majorAscii"/>
          <w:i w:val="1"/>
          <w:iCs w:val="1"/>
          <w:color w:val="auto"/>
          <w:sz w:val="24"/>
          <w:szCs w:val="24"/>
        </w:rPr>
        <w:t>Employee engagement and motivation</w:t>
      </w:r>
      <w:r w:rsidRPr="1048A2E6" w:rsidR="5435FB54">
        <w:rPr>
          <w:rFonts w:ascii="Calibri Light" w:hAnsi="Calibri Light" w:eastAsia="Calibri Light" w:cs="Calibri Light" w:asciiTheme="majorAscii" w:hAnsiTheme="majorAscii" w:eastAsiaTheme="majorAscii" w:cstheme="majorAscii"/>
          <w:color w:val="auto"/>
          <w:sz w:val="24"/>
          <w:szCs w:val="24"/>
        </w:rPr>
        <w:t>. Available at: https://www.cipd.org/uk/knowledge/factsheets/engagement-factsheet/ (Accessed 3 Jan 2024)</w:t>
      </w:r>
    </w:p>
    <w:p w:rsidRPr="007360D0" w:rsidR="007360D0" w:rsidP="2EA96629" w:rsidRDefault="007360D0" w14:paraId="0C9DFB2F" w14:textId="77777777" w14:noSpellErr="1">
      <w:pPr>
        <w:spacing w:after="120" w:line="264" w:lineRule="auto"/>
        <w:rPr>
          <w:rFonts w:ascii="Calibri Light" w:hAnsi="Calibri Light" w:eastAsia="Calibri Light" w:cs="Calibri Light" w:asciiTheme="majorAscii" w:hAnsiTheme="majorAscii" w:eastAsiaTheme="majorAscii" w:cstheme="majorAscii"/>
          <w:color w:val="auto"/>
          <w:sz w:val="24"/>
          <w:szCs w:val="24"/>
        </w:rPr>
      </w:pPr>
    </w:p>
    <w:sectPr w:rsidRPr="007360D0" w:rsidR="007360D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odfZXaNF" int2:invalidationBookmarkName="" int2:hashCode="zY35RaEegEBz0C" int2:id="0s8PtG04">
      <int2:state int2:type="AugLoop_Text_Critique" int2:value="Rejected"/>
    </int2:bookmark>
    <int2:bookmark int2:bookmarkName="_Int_UKIu36jI" int2:invalidationBookmarkName="" int2:hashCode="cvCluFsmwdYteV" int2:id="fxv1nU5Y">
      <int2:state int2:type="AugLoop_Text_Critique" int2:value="Rejected"/>
    </int2:bookmark>
    <int2:bookmark int2:bookmarkName="_Int_gfQJPDq0" int2:invalidationBookmarkName="" int2:hashCode="8YeSj9siPn87ew" int2:id="SVGLl4Ej">
      <int2:state int2:type="AugLoop_Acronyms_AcronymsCritique" int2:value="Rejected"/>
    </int2:bookmark>
    <int2:bookmark int2:bookmarkName="_Int_KGpHBbU1" int2:invalidationBookmarkName="" int2:hashCode="waH4Rjwlr2owYL" int2:id="VDkdtQKl">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DE3BC1"/>
    <w:multiLevelType w:val="hybridMultilevel"/>
    <w:tmpl w:val="46CA2862"/>
    <w:lvl w:ilvl="0" w:tplc="A628E0F4">
      <w:start w:val="1"/>
      <w:numFmt w:val="bullet"/>
      <w:lvlText w:val=""/>
      <w:lvlJc w:val="left"/>
      <w:pPr>
        <w:ind w:left="720" w:hanging="360"/>
      </w:pPr>
      <w:rPr>
        <w:rFonts w:hint="default" w:ascii="Symbol" w:hAnsi="Symbol"/>
      </w:rPr>
    </w:lvl>
    <w:lvl w:ilvl="1" w:tplc="95E4BEFE">
      <w:start w:val="1"/>
      <w:numFmt w:val="bullet"/>
      <w:lvlText w:val="o"/>
      <w:lvlJc w:val="left"/>
      <w:pPr>
        <w:ind w:left="1440" w:hanging="360"/>
      </w:pPr>
      <w:rPr>
        <w:rFonts w:hint="default" w:ascii="Courier New" w:hAnsi="Courier New"/>
      </w:rPr>
    </w:lvl>
    <w:lvl w:ilvl="2" w:tplc="AC944514">
      <w:start w:val="1"/>
      <w:numFmt w:val="bullet"/>
      <w:lvlText w:val=""/>
      <w:lvlJc w:val="left"/>
      <w:pPr>
        <w:ind w:left="2160" w:hanging="360"/>
      </w:pPr>
      <w:rPr>
        <w:rFonts w:hint="default" w:ascii="Wingdings" w:hAnsi="Wingdings"/>
      </w:rPr>
    </w:lvl>
    <w:lvl w:ilvl="3" w:tplc="5DBEB6D8">
      <w:start w:val="1"/>
      <w:numFmt w:val="bullet"/>
      <w:lvlText w:val=""/>
      <w:lvlJc w:val="left"/>
      <w:pPr>
        <w:ind w:left="2880" w:hanging="360"/>
      </w:pPr>
      <w:rPr>
        <w:rFonts w:hint="default" w:ascii="Symbol" w:hAnsi="Symbol"/>
      </w:rPr>
    </w:lvl>
    <w:lvl w:ilvl="4" w:tplc="3112C708">
      <w:start w:val="1"/>
      <w:numFmt w:val="bullet"/>
      <w:lvlText w:val="o"/>
      <w:lvlJc w:val="left"/>
      <w:pPr>
        <w:ind w:left="3600" w:hanging="360"/>
      </w:pPr>
      <w:rPr>
        <w:rFonts w:hint="default" w:ascii="Courier New" w:hAnsi="Courier New"/>
      </w:rPr>
    </w:lvl>
    <w:lvl w:ilvl="5" w:tplc="163C7226">
      <w:start w:val="1"/>
      <w:numFmt w:val="bullet"/>
      <w:lvlText w:val=""/>
      <w:lvlJc w:val="left"/>
      <w:pPr>
        <w:ind w:left="4320" w:hanging="360"/>
      </w:pPr>
      <w:rPr>
        <w:rFonts w:hint="default" w:ascii="Wingdings" w:hAnsi="Wingdings"/>
      </w:rPr>
    </w:lvl>
    <w:lvl w:ilvl="6" w:tplc="B9BA92EC">
      <w:start w:val="1"/>
      <w:numFmt w:val="bullet"/>
      <w:lvlText w:val=""/>
      <w:lvlJc w:val="left"/>
      <w:pPr>
        <w:ind w:left="5040" w:hanging="360"/>
      </w:pPr>
      <w:rPr>
        <w:rFonts w:hint="default" w:ascii="Symbol" w:hAnsi="Symbol"/>
      </w:rPr>
    </w:lvl>
    <w:lvl w:ilvl="7" w:tplc="F30A7E7E">
      <w:start w:val="1"/>
      <w:numFmt w:val="bullet"/>
      <w:lvlText w:val="o"/>
      <w:lvlJc w:val="left"/>
      <w:pPr>
        <w:ind w:left="5760" w:hanging="360"/>
      </w:pPr>
      <w:rPr>
        <w:rFonts w:hint="default" w:ascii="Courier New" w:hAnsi="Courier New"/>
      </w:rPr>
    </w:lvl>
    <w:lvl w:ilvl="8" w:tplc="0CFA1BE6">
      <w:start w:val="1"/>
      <w:numFmt w:val="bullet"/>
      <w:lvlText w:val=""/>
      <w:lvlJc w:val="left"/>
      <w:pPr>
        <w:ind w:left="6480" w:hanging="360"/>
      </w:pPr>
      <w:rPr>
        <w:rFonts w:hint="default" w:ascii="Wingdings" w:hAnsi="Wingdings"/>
      </w:rPr>
    </w:lvl>
  </w:abstractNum>
  <w:num w:numId="1" w16cid:durableId="300692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C02"/>
    <w:rsid w:val="003A7096"/>
    <w:rsid w:val="00571C02"/>
    <w:rsid w:val="007360D0"/>
    <w:rsid w:val="00AFDD3F"/>
    <w:rsid w:val="00D9CF55"/>
    <w:rsid w:val="0157C785"/>
    <w:rsid w:val="01889D47"/>
    <w:rsid w:val="01A6E510"/>
    <w:rsid w:val="01BE5EC8"/>
    <w:rsid w:val="01D8415A"/>
    <w:rsid w:val="02695DD5"/>
    <w:rsid w:val="03EDC0E1"/>
    <w:rsid w:val="0438B2E6"/>
    <w:rsid w:val="04C03E09"/>
    <w:rsid w:val="04FDEEEB"/>
    <w:rsid w:val="065C0E6A"/>
    <w:rsid w:val="08768431"/>
    <w:rsid w:val="0EADD99C"/>
    <w:rsid w:val="10283478"/>
    <w:rsid w:val="1048A2E6"/>
    <w:rsid w:val="116D6809"/>
    <w:rsid w:val="11E47347"/>
    <w:rsid w:val="1233D44A"/>
    <w:rsid w:val="12E6ED74"/>
    <w:rsid w:val="131111BE"/>
    <w:rsid w:val="13427EF8"/>
    <w:rsid w:val="138043A8"/>
    <w:rsid w:val="13BA0E22"/>
    <w:rsid w:val="14BBF28A"/>
    <w:rsid w:val="151C1409"/>
    <w:rsid w:val="157B8F93"/>
    <w:rsid w:val="16B7E46A"/>
    <w:rsid w:val="1938413E"/>
    <w:rsid w:val="19EF852C"/>
    <w:rsid w:val="1A9D95E9"/>
    <w:rsid w:val="1CE9613E"/>
    <w:rsid w:val="1D1FDCF4"/>
    <w:rsid w:val="1FD68415"/>
    <w:rsid w:val="20210200"/>
    <w:rsid w:val="22461065"/>
    <w:rsid w:val="228F7F71"/>
    <w:rsid w:val="23583D20"/>
    <w:rsid w:val="24F40D81"/>
    <w:rsid w:val="275CD79C"/>
    <w:rsid w:val="29C77EA4"/>
    <w:rsid w:val="2B62DC66"/>
    <w:rsid w:val="2B634F05"/>
    <w:rsid w:val="2C6DCD73"/>
    <w:rsid w:val="2D60A060"/>
    <w:rsid w:val="2E191203"/>
    <w:rsid w:val="2EA96629"/>
    <w:rsid w:val="2F21B3E2"/>
    <w:rsid w:val="2FDB645E"/>
    <w:rsid w:val="30984122"/>
    <w:rsid w:val="309D2305"/>
    <w:rsid w:val="31DA7E0F"/>
    <w:rsid w:val="348CF9B6"/>
    <w:rsid w:val="35ED75B2"/>
    <w:rsid w:val="36ADEF32"/>
    <w:rsid w:val="39CCFD21"/>
    <w:rsid w:val="3ADFDBC3"/>
    <w:rsid w:val="3B68CD82"/>
    <w:rsid w:val="3B816055"/>
    <w:rsid w:val="3C8AEEBD"/>
    <w:rsid w:val="3E6DA7BE"/>
    <w:rsid w:val="40409280"/>
    <w:rsid w:val="412F8316"/>
    <w:rsid w:val="4257F080"/>
    <w:rsid w:val="42E60012"/>
    <w:rsid w:val="444FA8ED"/>
    <w:rsid w:val="495EC2B3"/>
    <w:rsid w:val="4978A845"/>
    <w:rsid w:val="4A26B902"/>
    <w:rsid w:val="4A5E04A9"/>
    <w:rsid w:val="4BEE8AC6"/>
    <w:rsid w:val="4BFA6418"/>
    <w:rsid w:val="4C1069CD"/>
    <w:rsid w:val="4C721EB5"/>
    <w:rsid w:val="4C966375"/>
    <w:rsid w:val="4E0DEF16"/>
    <w:rsid w:val="4ED66BED"/>
    <w:rsid w:val="4FC0CA94"/>
    <w:rsid w:val="4FC7518D"/>
    <w:rsid w:val="5194A8F9"/>
    <w:rsid w:val="521DC1F6"/>
    <w:rsid w:val="5435FB54"/>
    <w:rsid w:val="5572D5C7"/>
    <w:rsid w:val="561900FB"/>
    <w:rsid w:val="563BB224"/>
    <w:rsid w:val="57C662D3"/>
    <w:rsid w:val="5A7DC9A6"/>
    <w:rsid w:val="60196A9C"/>
    <w:rsid w:val="635DCA5A"/>
    <w:rsid w:val="66422EAE"/>
    <w:rsid w:val="66B023C5"/>
    <w:rsid w:val="66F0FCA0"/>
    <w:rsid w:val="67C9C636"/>
    <w:rsid w:val="6A07C197"/>
    <w:rsid w:val="6A289D62"/>
    <w:rsid w:val="6B159FD1"/>
    <w:rsid w:val="6CBDF734"/>
    <w:rsid w:val="6E2BC47F"/>
    <w:rsid w:val="6E825F5F"/>
    <w:rsid w:val="6F39D335"/>
    <w:rsid w:val="6F58385A"/>
    <w:rsid w:val="70BB00B0"/>
    <w:rsid w:val="735D8B37"/>
    <w:rsid w:val="73CB9971"/>
    <w:rsid w:val="74523B47"/>
    <w:rsid w:val="7528B6FA"/>
    <w:rsid w:val="7D7FEABA"/>
    <w:rsid w:val="7EF70D73"/>
    <w:rsid w:val="7F57E485"/>
    <w:rsid w:val="7FBBF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340AD"/>
  <w15:chartTrackingRefBased/>
  <w15:docId w15:val="{A257123F-B39B-4D4D-8EF8-4BC4DE7C0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71C02"/>
  </w:style>
  <w:style w:type="paragraph" w:styleId="Heading1">
    <w:name w:val="heading 1"/>
    <w:basedOn w:val="Normal"/>
    <w:next w:val="Normal"/>
    <w:link w:val="Heading1Char"/>
    <w:uiPriority w:val="9"/>
    <w:qFormat/>
    <w:rsid w:val="00571C0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71C02"/>
    <w:pPr>
      <w:ind w:left="720"/>
      <w:contextualSpacing/>
    </w:pPr>
  </w:style>
  <w:style w:type="paragraph" w:styleId="Default" w:customStyle="1">
    <w:name w:val="Default"/>
    <w:rsid w:val="00571C02"/>
    <w:pPr>
      <w:autoSpaceDE w:val="0"/>
      <w:autoSpaceDN w:val="0"/>
      <w:adjustRightInd w:val="0"/>
      <w:spacing w:after="0" w:line="240" w:lineRule="auto"/>
    </w:pPr>
    <w:rPr>
      <w:rFonts w:ascii="Arial" w:hAnsi="Arial" w:cs="Arial"/>
      <w:color w:val="000000"/>
      <w:sz w:val="24"/>
      <w:szCs w:val="24"/>
    </w:rPr>
  </w:style>
  <w:style w:type="character" w:styleId="Heading1Char" w:customStyle="1">
    <w:name w:val="Heading 1 Char"/>
    <w:basedOn w:val="DefaultParagraphFont"/>
    <w:link w:val="Heading1"/>
    <w:uiPriority w:val="9"/>
    <w:rsid w:val="00571C02"/>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7360D0"/>
    <w:rPr>
      <w:color w:val="0563C1" w:themeColor="hyperlink"/>
      <w:u w:val="single"/>
    </w:rPr>
  </w:style>
  <w:style w:type="paragraph" w:styleId="paragraph" w:customStyle="1">
    <w:name w:val="paragraph"/>
    <w:basedOn w:val="Normal"/>
    <w:rsid w:val="007360D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7360D0"/>
  </w:style>
  <w:style w:type="character" w:styleId="eop" w:customStyle="1">
    <w:name w:val="eop"/>
    <w:basedOn w:val="DefaultParagraphFont"/>
    <w:rsid w:val="007360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695098">
      <w:bodyDiv w:val="1"/>
      <w:marLeft w:val="0"/>
      <w:marRight w:val="0"/>
      <w:marTop w:val="0"/>
      <w:marBottom w:val="0"/>
      <w:divBdr>
        <w:top w:val="none" w:sz="0" w:space="0" w:color="auto"/>
        <w:left w:val="none" w:sz="0" w:space="0" w:color="auto"/>
        <w:bottom w:val="none" w:sz="0" w:space="0" w:color="auto"/>
        <w:right w:val="none" w:sz="0" w:space="0" w:color="auto"/>
      </w:divBdr>
    </w:div>
    <w:div w:id="556742232">
      <w:bodyDiv w:val="1"/>
      <w:marLeft w:val="0"/>
      <w:marRight w:val="0"/>
      <w:marTop w:val="0"/>
      <w:marBottom w:val="0"/>
      <w:divBdr>
        <w:top w:val="none" w:sz="0" w:space="0" w:color="auto"/>
        <w:left w:val="none" w:sz="0" w:space="0" w:color="auto"/>
        <w:bottom w:val="none" w:sz="0" w:space="0" w:color="auto"/>
        <w:right w:val="none" w:sz="0" w:space="0" w:color="auto"/>
      </w:divBdr>
    </w:div>
    <w:div w:id="1519395457">
      <w:bodyDiv w:val="1"/>
      <w:marLeft w:val="0"/>
      <w:marRight w:val="0"/>
      <w:marTop w:val="0"/>
      <w:marBottom w:val="0"/>
      <w:divBdr>
        <w:top w:val="none" w:sz="0" w:space="0" w:color="auto"/>
        <w:left w:val="none" w:sz="0" w:space="0" w:color="auto"/>
        <w:bottom w:val="none" w:sz="0" w:space="0" w:color="auto"/>
        <w:right w:val="none" w:sz="0" w:space="0" w:color="auto"/>
      </w:divBdr>
    </w:div>
    <w:div w:id="1662348878">
      <w:bodyDiv w:val="1"/>
      <w:marLeft w:val="0"/>
      <w:marRight w:val="0"/>
      <w:marTop w:val="0"/>
      <w:marBottom w:val="0"/>
      <w:divBdr>
        <w:top w:val="none" w:sz="0" w:space="0" w:color="auto"/>
        <w:left w:val="none" w:sz="0" w:space="0" w:color="auto"/>
        <w:bottom w:val="none" w:sz="0" w:space="0" w:color="auto"/>
        <w:right w:val="none" w:sz="0" w:space="0" w:color="auto"/>
      </w:divBdr>
    </w:div>
    <w:div w:id="168358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peoplemanagement.co.uk/article/1742140/how-get-onboarding-right" TargetMode="External" Id="Rcd26edf10fcb47d7" /><Relationship Type="http://schemas.microsoft.com/office/2020/10/relationships/intelligence" Target="intelligence2.xml" Id="R4dc9e3c710b84e14" /><Relationship Type="http://schemas.openxmlformats.org/officeDocument/2006/relationships/hyperlink" Target="https://www.cipd.org/uk/knowledge/factsheets/induction-factsheet/" TargetMode="External" Id="R50a17074453a4db0" /><Relationship Type="http://schemas.openxmlformats.org/officeDocument/2006/relationships/hyperlink" Target="https://www.cipd.org/uk/knowledge/factsheets/selection-factsheet/" TargetMode="External" Id="R285ce70d035a44ba" /><Relationship Type="http://schemas.openxmlformats.org/officeDocument/2006/relationships/hyperlink" Target="https://www.cipd.org/uk/knowledge/factsheets/turnover-retention-factsheet/" TargetMode="External" Id="Raee4fa9429ef48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Thomas</dc:creator>
  <keywords/>
  <dc:description/>
  <lastModifiedBy>Alison Evans (2230696)</lastModifiedBy>
  <revision>3</revision>
  <dcterms:created xsi:type="dcterms:W3CDTF">2024-01-18T13:44:00.0000000Z</dcterms:created>
  <dcterms:modified xsi:type="dcterms:W3CDTF">2024-01-21T16:17:30.4354879Z</dcterms:modified>
</coreProperties>
</file>