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76931" w14:textId="2D6F437D" w:rsidR="4E2B84F0" w:rsidRDefault="44AEB44C" w:rsidP="44AEB44C">
      <w:pPr>
        <w:rPr>
          <w:rFonts w:ascii="Times New Roman" w:eastAsia="Times New Roman" w:hAnsi="Times New Roman" w:cs="Times New Roman"/>
          <w:b/>
          <w:bCs/>
          <w:sz w:val="20"/>
          <w:szCs w:val="20"/>
        </w:rPr>
      </w:pPr>
      <w:r w:rsidRPr="44AEB44C">
        <w:rPr>
          <w:rFonts w:ascii="Times New Roman" w:eastAsia="Times New Roman" w:hAnsi="Times New Roman" w:cs="Times New Roman"/>
          <w:b/>
          <w:bCs/>
          <w:sz w:val="20"/>
          <w:szCs w:val="20"/>
          <w:u w:val="single"/>
        </w:rPr>
        <w:t>ECAY4001</w:t>
      </w:r>
      <w:r w:rsidRPr="44AEB44C">
        <w:rPr>
          <w:rFonts w:ascii="Times New Roman" w:eastAsia="Times New Roman" w:hAnsi="Times New Roman" w:cs="Times New Roman"/>
          <w:b/>
          <w:bCs/>
          <w:sz w:val="20"/>
          <w:szCs w:val="20"/>
        </w:rPr>
        <w:t xml:space="preserve">                                                                                                           </w:t>
      </w:r>
      <w:r w:rsidRPr="44AEB44C">
        <w:rPr>
          <w:rFonts w:ascii="Times New Roman" w:eastAsia="Times New Roman" w:hAnsi="Times New Roman" w:cs="Times New Roman"/>
          <w:b/>
          <w:bCs/>
          <w:sz w:val="20"/>
          <w:szCs w:val="20"/>
          <w:u w:val="single"/>
        </w:rPr>
        <w:t>Assignment 2</w:t>
      </w:r>
    </w:p>
    <w:p w14:paraId="0F3581B1" w14:textId="6B82E938" w:rsidR="4E2B84F0" w:rsidRDefault="44AEB44C" w:rsidP="44AEB44C">
      <w:pPr>
        <w:rPr>
          <w:rFonts w:ascii="Times New Roman" w:eastAsia="Times New Roman" w:hAnsi="Times New Roman" w:cs="Times New Roman"/>
          <w:b/>
          <w:bCs/>
          <w:sz w:val="20"/>
          <w:szCs w:val="20"/>
        </w:rPr>
      </w:pPr>
      <w:r w:rsidRPr="44AEB44C">
        <w:rPr>
          <w:rFonts w:ascii="Times New Roman" w:eastAsia="Times New Roman" w:hAnsi="Times New Roman" w:cs="Times New Roman"/>
          <w:b/>
          <w:bCs/>
          <w:sz w:val="20"/>
          <w:szCs w:val="20"/>
        </w:rPr>
        <w:t>How should an independent advocate ensure that they support the needs of their client and ‘hear their voice’? Link to theory, policy, and practice?</w:t>
      </w:r>
    </w:p>
    <w:p w14:paraId="0A819D47" w14:textId="11FA01B4"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The client group which will be discussed are Children and young people’s rights whilst being looked after. As well as advocacy services available for children whilst within a residential children’s homes. One will also be including an independent visitor’s relevance to children’s care homes. Firstly, we will discuss what is Advocacy? In Appendix One, page one of the ‘National Standards for the provision of children’s advocacy service,’ describe advocacy as:        </w:t>
      </w:r>
    </w:p>
    <w:p w14:paraId="632C2BE3" w14:textId="1E12B9DE"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‘Representing the views, wishes, and needs for children and young people to decision-makers, and helping them navigate the system’ </w:t>
      </w:r>
    </w:p>
    <w:p w14:paraId="1671B1E9" w14:textId="40F0BC33"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Meaning that what advocates represent to professionals is impartial client-</w:t>
      </w:r>
      <w:proofErr w:type="spellStart"/>
      <w:r w:rsidRPr="44AEB44C">
        <w:rPr>
          <w:rFonts w:ascii="Times New Roman" w:eastAsia="Times New Roman" w:hAnsi="Times New Roman" w:cs="Times New Roman"/>
          <w:sz w:val="20"/>
          <w:szCs w:val="20"/>
        </w:rPr>
        <w:t>centered</w:t>
      </w:r>
      <w:proofErr w:type="spellEnd"/>
      <w:r w:rsidRPr="44AEB44C">
        <w:rPr>
          <w:rFonts w:ascii="Times New Roman" w:eastAsia="Times New Roman" w:hAnsi="Times New Roman" w:cs="Times New Roman"/>
          <w:sz w:val="20"/>
          <w:szCs w:val="20"/>
        </w:rPr>
        <w:t xml:space="preserve"> wishes, which is unbiased or what other agencies think is best for the client. Advocates for these vulnerable individuals in society must be independent and not involved in any other agencies, which may cause conflicts of interest such as working for the local health board. As having an outside view may cause biased opinion of the individual from the advocate. One also needs to fully understand client views and opinions attempting to make the clients wishes an option to any scenarios. One is then needed to represent on behalf of all clients whom may not be confident to do so themselves. This requires the advocates’ clients’ opinion to be backed by laws or legislation presented by the advocate, in care proceedings. Ensuring that one is up to date on UK laws or legislation available to </w:t>
      </w:r>
      <w:proofErr w:type="spellStart"/>
      <w:r w:rsidRPr="44AEB44C">
        <w:rPr>
          <w:rFonts w:ascii="Times New Roman" w:eastAsia="Times New Roman" w:hAnsi="Times New Roman" w:cs="Times New Roman"/>
          <w:sz w:val="20"/>
          <w:szCs w:val="20"/>
        </w:rPr>
        <w:t>children</w:t>
      </w:r>
      <w:r w:rsidR="00BB4FEF">
        <w:rPr>
          <w:rFonts w:ascii="Times New Roman" w:eastAsia="Times New Roman" w:hAnsi="Times New Roman" w:cs="Times New Roman"/>
          <w:sz w:val="20"/>
          <w:szCs w:val="20"/>
        </w:rPr>
        <w:t>.Aswell</w:t>
      </w:r>
      <w:proofErr w:type="spellEnd"/>
      <w:r w:rsidR="00BB4FEF">
        <w:rPr>
          <w:rFonts w:ascii="Times New Roman" w:eastAsia="Times New Roman" w:hAnsi="Times New Roman" w:cs="Times New Roman"/>
          <w:sz w:val="20"/>
          <w:szCs w:val="20"/>
        </w:rPr>
        <w:t xml:space="preserve"> as Welsh Laws and Legislation</w:t>
      </w:r>
      <w:r w:rsidRPr="44AEB44C">
        <w:rPr>
          <w:rFonts w:ascii="Times New Roman" w:eastAsia="Times New Roman" w:hAnsi="Times New Roman" w:cs="Times New Roman"/>
          <w:sz w:val="20"/>
          <w:szCs w:val="20"/>
        </w:rPr>
        <w:t xml:space="preserve">. Due to the capacity of the sometimes-young client's language and terminology used needs to be understandable to young clients. Making young clients </w:t>
      </w:r>
      <w:r w:rsidR="00F07D61">
        <w:rPr>
          <w:rFonts w:ascii="Times New Roman" w:eastAsia="Times New Roman" w:hAnsi="Times New Roman" w:cs="Times New Roman"/>
          <w:sz w:val="20"/>
          <w:szCs w:val="20"/>
        </w:rPr>
        <w:t xml:space="preserve">enlightened fully </w:t>
      </w:r>
      <w:r w:rsidRPr="44AEB44C">
        <w:rPr>
          <w:rFonts w:ascii="Times New Roman" w:eastAsia="Times New Roman" w:hAnsi="Times New Roman" w:cs="Times New Roman"/>
          <w:sz w:val="20"/>
          <w:szCs w:val="20"/>
        </w:rPr>
        <w:t xml:space="preserve">of all the possible </w:t>
      </w:r>
      <w:r w:rsidR="00F07D61" w:rsidRPr="44AEB44C">
        <w:rPr>
          <w:rFonts w:ascii="Times New Roman" w:eastAsia="Times New Roman" w:hAnsi="Times New Roman" w:cs="Times New Roman"/>
          <w:sz w:val="20"/>
          <w:szCs w:val="20"/>
        </w:rPr>
        <w:t>op</w:t>
      </w:r>
      <w:r w:rsidR="00F07D61">
        <w:rPr>
          <w:rFonts w:ascii="Times New Roman" w:eastAsia="Times New Roman" w:hAnsi="Times New Roman" w:cs="Times New Roman"/>
          <w:sz w:val="20"/>
          <w:szCs w:val="20"/>
        </w:rPr>
        <w:t>portunities</w:t>
      </w:r>
      <w:r w:rsidRPr="44AEB44C">
        <w:rPr>
          <w:rFonts w:ascii="Times New Roman" w:eastAsia="Times New Roman" w:hAnsi="Times New Roman" w:cs="Times New Roman"/>
          <w:sz w:val="20"/>
          <w:szCs w:val="20"/>
        </w:rPr>
        <w:t xml:space="preserve"> </w:t>
      </w:r>
      <w:r w:rsidR="00F07D61">
        <w:rPr>
          <w:rFonts w:ascii="Times New Roman" w:eastAsia="Times New Roman" w:hAnsi="Times New Roman" w:cs="Times New Roman"/>
          <w:sz w:val="20"/>
          <w:szCs w:val="20"/>
        </w:rPr>
        <w:t xml:space="preserve">suitable </w:t>
      </w:r>
      <w:r w:rsidRPr="44AEB44C">
        <w:rPr>
          <w:rFonts w:ascii="Times New Roman" w:eastAsia="Times New Roman" w:hAnsi="Times New Roman" w:cs="Times New Roman"/>
          <w:sz w:val="20"/>
          <w:szCs w:val="20"/>
        </w:rPr>
        <w:t>to them before making any decision, if they lack understanding of what is happening in proceedings or care meetings. This sometimes requires children to talk of sensitive safeguarding issues especially if making a complaint.</w:t>
      </w:r>
    </w:p>
    <w:p w14:paraId="71F97DD5" w14:textId="341D59ED"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A right to an advocate is a legally mandatory requirement for children, Care leavers and young adults supported by social services within Wales. This is prominently seen in Appendix Two stated in section 181 of the </w:t>
      </w:r>
      <w:r w:rsidRPr="44AEB44C">
        <w:rPr>
          <w:rFonts w:ascii="Times New Roman" w:eastAsia="Times New Roman" w:hAnsi="Times New Roman" w:cs="Times New Roman"/>
          <w:i/>
          <w:iCs/>
          <w:sz w:val="20"/>
          <w:szCs w:val="20"/>
        </w:rPr>
        <w:t>Social Services and Well-being (Wales) Act 2014.</w:t>
      </w:r>
      <w:r w:rsidRPr="44AEB44C">
        <w:rPr>
          <w:rFonts w:ascii="Times New Roman" w:eastAsia="Times New Roman" w:hAnsi="Times New Roman" w:cs="Times New Roman"/>
          <w:sz w:val="20"/>
          <w:szCs w:val="20"/>
        </w:rPr>
        <w:t xml:space="preserve">These diverse individuals require different support needs, advice or guidance from the various services and agencies involved with individuals. Requiring organizations involved working together in a multi-agency way, alongside each other. Making the client the main focus of any decision made. </w:t>
      </w:r>
    </w:p>
    <w:p w14:paraId="2D472544" w14:textId="18D53BE5"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Like most professionals working with vulnerable adults and children, there are codes of conducts to be followed. For children’s advocates, there are requirements called </w:t>
      </w:r>
      <w:r w:rsidRPr="44AEB44C">
        <w:rPr>
          <w:rFonts w:ascii="Times New Roman" w:eastAsia="Times New Roman" w:hAnsi="Times New Roman" w:cs="Times New Roman"/>
          <w:i/>
          <w:iCs/>
          <w:sz w:val="20"/>
          <w:szCs w:val="20"/>
        </w:rPr>
        <w:t>‘National standards for the provision of children advocacy</w:t>
      </w:r>
      <w:r w:rsidRPr="44AEB44C">
        <w:rPr>
          <w:rFonts w:ascii="Times New Roman" w:eastAsia="Times New Roman" w:hAnsi="Times New Roman" w:cs="Times New Roman"/>
          <w:sz w:val="20"/>
          <w:szCs w:val="20"/>
        </w:rPr>
        <w:t xml:space="preserve"> services. Which advocates for children</w:t>
      </w:r>
      <w:r w:rsidR="00F07D61">
        <w:rPr>
          <w:rFonts w:ascii="Times New Roman" w:eastAsia="Times New Roman" w:hAnsi="Times New Roman" w:cs="Times New Roman"/>
          <w:sz w:val="20"/>
          <w:szCs w:val="20"/>
        </w:rPr>
        <w:t xml:space="preserve"> are obliged to follow</w:t>
      </w:r>
      <w:r w:rsidRPr="44AEB44C">
        <w:rPr>
          <w:rFonts w:ascii="Times New Roman" w:eastAsia="Times New Roman" w:hAnsi="Times New Roman" w:cs="Times New Roman"/>
          <w:sz w:val="20"/>
          <w:szCs w:val="20"/>
        </w:rPr>
        <w:t xml:space="preserve">. Referring to appendix one the former minister of the department of health has given a foreword. Suggesting in past child protection cases, children and young people have </w:t>
      </w:r>
      <w:r w:rsidR="00F07D61">
        <w:rPr>
          <w:rFonts w:ascii="Times New Roman" w:eastAsia="Times New Roman" w:hAnsi="Times New Roman" w:cs="Times New Roman"/>
          <w:sz w:val="20"/>
          <w:szCs w:val="20"/>
        </w:rPr>
        <w:t xml:space="preserve">attempted </w:t>
      </w:r>
      <w:r w:rsidRPr="44AEB44C">
        <w:rPr>
          <w:rFonts w:ascii="Times New Roman" w:eastAsia="Times New Roman" w:hAnsi="Times New Roman" w:cs="Times New Roman"/>
          <w:sz w:val="20"/>
          <w:szCs w:val="20"/>
        </w:rPr>
        <w:t xml:space="preserve">to </w:t>
      </w:r>
      <w:r w:rsidR="00F07D61">
        <w:rPr>
          <w:rFonts w:ascii="Times New Roman" w:eastAsia="Times New Roman" w:hAnsi="Times New Roman" w:cs="Times New Roman"/>
          <w:sz w:val="20"/>
          <w:szCs w:val="20"/>
        </w:rPr>
        <w:t xml:space="preserve">express </w:t>
      </w:r>
      <w:r w:rsidRPr="44AEB44C">
        <w:rPr>
          <w:rFonts w:ascii="Times New Roman" w:eastAsia="Times New Roman" w:hAnsi="Times New Roman" w:cs="Times New Roman"/>
          <w:sz w:val="20"/>
          <w:szCs w:val="20"/>
        </w:rPr>
        <w:t xml:space="preserve">their own opinions but were ignored calling this biased practice unacceptable. Prompting the government and professionals to develop the national advocacy standards for advocates to deliver to clients. Making what they represent client focused. Within the standards there are ten standards to follow which are: </w:t>
      </w:r>
    </w:p>
    <w:p w14:paraId="0BD3605A" w14:textId="3A0383C9"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Advocacy is to be led by the views and wishes of children and young people.</w:t>
      </w:r>
    </w:p>
    <w:p w14:paraId="2AF7B73C" w14:textId="45FE5BDC"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Advocacy champions the rights and needs of children and young people.</w:t>
      </w:r>
    </w:p>
    <w:p w14:paraId="737B5EA3" w14:textId="0E3324D6"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All advocacy services have clear policies to promote equalities issues and monitor services to ensure that no young person is discriminated against due to age, gender, race, culture, religion, language, disability or sexual orientation.</w:t>
      </w:r>
    </w:p>
    <w:p w14:paraId="4AA1C61E" w14:textId="038BE894"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Advocacy is well-publicized, accessible and easy to use.</w:t>
      </w:r>
    </w:p>
    <w:p w14:paraId="163D3FE2" w14:textId="2D65DF43"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Advocacy gives help and advice quickly when they are requested.</w:t>
      </w:r>
    </w:p>
    <w:p w14:paraId="215DAD65" w14:textId="4105A8BC"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Advocacy works exclusively for children and young people.</w:t>
      </w:r>
    </w:p>
    <w:p w14:paraId="7FB1A16C" w14:textId="45D98D52"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The advocacy service operates to a high level of confidentiality and ensures that children, young people, and other agencies are aware of its confidentiality policies.</w:t>
      </w:r>
    </w:p>
    <w:p w14:paraId="4BAA8F69" w14:textId="4C277BB2"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Advocacy listens to the views and ideas of children and young people in order to improve the service provided.</w:t>
      </w:r>
    </w:p>
    <w:p w14:paraId="3201CE74" w14:textId="05758911"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t>The advocacy service has an effective and easy to use complaints procedure.</w:t>
      </w:r>
    </w:p>
    <w:p w14:paraId="0DC3BDCE" w14:textId="059F156B" w:rsidR="4E2B84F0" w:rsidRDefault="44AEB44C" w:rsidP="44AEB44C">
      <w:pPr>
        <w:pStyle w:val="ListParagraph"/>
        <w:numPr>
          <w:ilvl w:val="0"/>
          <w:numId w:val="3"/>
        </w:numPr>
        <w:rPr>
          <w:sz w:val="20"/>
          <w:szCs w:val="20"/>
        </w:rPr>
      </w:pPr>
      <w:r w:rsidRPr="44AEB44C">
        <w:rPr>
          <w:rFonts w:ascii="Times New Roman" w:eastAsia="Times New Roman" w:hAnsi="Times New Roman" w:cs="Times New Roman"/>
          <w:sz w:val="20"/>
          <w:szCs w:val="20"/>
        </w:rPr>
        <w:lastRenderedPageBreak/>
        <w:t>Advocacy is well managed and gives value for money.</w:t>
      </w:r>
    </w:p>
    <w:p w14:paraId="5C012A53" w14:textId="5222E59C"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Throughout these ten standards, there are further guidelines on how to reach and achieve specific standards set out within the requirements. The ‘National standards for the provision of children advocacy services’ is a straightforward code of practice to follow in understandable language which is not very long material to be read. Making it manageable for advocates to include the ten standards as advised by government and professionals within their practice with children.</w:t>
      </w:r>
    </w:p>
    <w:p w14:paraId="1DD568AD" w14:textId="588CDB89"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 (</w:t>
      </w:r>
      <w:proofErr w:type="spellStart"/>
      <w:r w:rsidRPr="44AEB44C">
        <w:rPr>
          <w:rFonts w:ascii="Times New Roman" w:eastAsia="Times New Roman" w:hAnsi="Times New Roman" w:cs="Times New Roman"/>
          <w:sz w:val="20"/>
          <w:szCs w:val="20"/>
        </w:rPr>
        <w:t>Pona</w:t>
      </w:r>
      <w:proofErr w:type="spellEnd"/>
      <w:r w:rsidRPr="44AEB44C">
        <w:rPr>
          <w:rFonts w:ascii="Times New Roman" w:eastAsia="Times New Roman" w:hAnsi="Times New Roman" w:cs="Times New Roman"/>
          <w:sz w:val="20"/>
          <w:szCs w:val="20"/>
        </w:rPr>
        <w:t xml:space="preserve"> and </w:t>
      </w:r>
      <w:proofErr w:type="spellStart"/>
      <w:r w:rsidRPr="44AEB44C">
        <w:rPr>
          <w:rFonts w:ascii="Times New Roman" w:eastAsia="Times New Roman" w:hAnsi="Times New Roman" w:cs="Times New Roman"/>
          <w:sz w:val="20"/>
          <w:szCs w:val="20"/>
        </w:rPr>
        <w:t>Hounsell</w:t>
      </w:r>
      <w:proofErr w:type="spellEnd"/>
      <w:r w:rsidRPr="44AEB44C">
        <w:rPr>
          <w:rFonts w:ascii="Times New Roman" w:eastAsia="Times New Roman" w:hAnsi="Times New Roman" w:cs="Times New Roman"/>
          <w:sz w:val="20"/>
          <w:szCs w:val="20"/>
        </w:rPr>
        <w:t xml:space="preserve">, 2012) reported that within the legislation Section 22 (4) of </w:t>
      </w:r>
      <w:r w:rsidRPr="44AEB44C">
        <w:rPr>
          <w:rFonts w:ascii="Times New Roman" w:eastAsia="Times New Roman" w:hAnsi="Times New Roman" w:cs="Times New Roman"/>
          <w:i/>
          <w:iCs/>
          <w:sz w:val="20"/>
          <w:szCs w:val="20"/>
        </w:rPr>
        <w:t>The Children Act 1989</w:t>
      </w:r>
      <w:r w:rsidRPr="44AEB44C">
        <w:rPr>
          <w:rFonts w:ascii="Times New Roman" w:eastAsia="Times New Roman" w:hAnsi="Times New Roman" w:cs="Times New Roman"/>
          <w:sz w:val="20"/>
          <w:szCs w:val="20"/>
        </w:rPr>
        <w:t xml:space="preserve">, alongside article 12 along with 13 of </w:t>
      </w:r>
      <w:r w:rsidRPr="44AEB44C">
        <w:rPr>
          <w:rFonts w:ascii="Times New Roman" w:eastAsia="Times New Roman" w:hAnsi="Times New Roman" w:cs="Times New Roman"/>
          <w:i/>
          <w:iCs/>
          <w:sz w:val="20"/>
          <w:szCs w:val="20"/>
        </w:rPr>
        <w:t>The United Nations Convention on the Rights of the Child</w:t>
      </w:r>
      <w:r w:rsidRPr="44AEB44C">
        <w:rPr>
          <w:rFonts w:ascii="Times New Roman" w:eastAsia="Times New Roman" w:hAnsi="Times New Roman" w:cs="Times New Roman"/>
          <w:sz w:val="20"/>
          <w:szCs w:val="20"/>
        </w:rPr>
        <w:t xml:space="preserve"> (which is prominent in appendix three). Giving the child the right to have their views taken seriously, As well as the right to express themselves. Which would need to be followed yet more for looked after children. Due to the complexity of situations, they may be involved in. Requiring advocates to help the child access information required to make such decisions. Advocates would be required for looked after children under the </w:t>
      </w:r>
      <w:r w:rsidRPr="44AEB44C">
        <w:rPr>
          <w:rFonts w:ascii="Times New Roman" w:eastAsia="Times New Roman" w:hAnsi="Times New Roman" w:cs="Times New Roman"/>
          <w:i/>
          <w:iCs/>
          <w:sz w:val="20"/>
          <w:szCs w:val="20"/>
        </w:rPr>
        <w:t xml:space="preserve">Social Services and Well-being Act (Wales) 2014 </w:t>
      </w:r>
      <w:r w:rsidRPr="44AEB44C">
        <w:rPr>
          <w:rFonts w:ascii="Times New Roman" w:eastAsia="Times New Roman" w:hAnsi="Times New Roman" w:cs="Times New Roman"/>
          <w:sz w:val="20"/>
          <w:szCs w:val="20"/>
        </w:rPr>
        <w:t xml:space="preserve">when: </w:t>
      </w:r>
    </w:p>
    <w:p w14:paraId="7D8915F5" w14:textId="4BE0DE24" w:rsidR="4E2B84F0" w:rsidRDefault="44AEB44C" w:rsidP="44AEB44C">
      <w:pPr>
        <w:pStyle w:val="ListParagraph"/>
        <w:numPr>
          <w:ilvl w:val="0"/>
          <w:numId w:val="2"/>
        </w:numPr>
        <w:rPr>
          <w:sz w:val="20"/>
          <w:szCs w:val="20"/>
        </w:rPr>
      </w:pPr>
      <w:r w:rsidRPr="44AEB44C">
        <w:rPr>
          <w:rFonts w:ascii="Times New Roman" w:eastAsia="Times New Roman" w:hAnsi="Times New Roman" w:cs="Times New Roman"/>
          <w:sz w:val="20"/>
          <w:szCs w:val="20"/>
        </w:rPr>
        <w:t xml:space="preserve">A child’s needs assessment under section 21 subcategory 4 of </w:t>
      </w:r>
      <w:r w:rsidRPr="44AEB44C">
        <w:rPr>
          <w:rFonts w:ascii="Times New Roman" w:eastAsia="Times New Roman" w:hAnsi="Times New Roman" w:cs="Times New Roman"/>
          <w:i/>
          <w:iCs/>
          <w:sz w:val="20"/>
          <w:szCs w:val="20"/>
        </w:rPr>
        <w:t>the Social Services and Well-being Act (Wales) 2014</w:t>
      </w:r>
      <w:r w:rsidRPr="44AEB44C">
        <w:rPr>
          <w:rFonts w:ascii="Times New Roman" w:eastAsia="Times New Roman" w:hAnsi="Times New Roman" w:cs="Times New Roman"/>
          <w:sz w:val="20"/>
          <w:szCs w:val="20"/>
        </w:rPr>
        <w:t>.</w:t>
      </w:r>
    </w:p>
    <w:p w14:paraId="7B9C2E05" w14:textId="082B7DB9" w:rsidR="4E2B84F0" w:rsidRDefault="44AEB44C" w:rsidP="44AEB44C">
      <w:pPr>
        <w:pStyle w:val="ListParagraph"/>
        <w:numPr>
          <w:ilvl w:val="0"/>
          <w:numId w:val="2"/>
        </w:numPr>
        <w:rPr>
          <w:sz w:val="20"/>
          <w:szCs w:val="20"/>
        </w:rPr>
      </w:pPr>
      <w:r w:rsidRPr="44AEB44C">
        <w:rPr>
          <w:rFonts w:ascii="Times New Roman" w:eastAsia="Times New Roman" w:hAnsi="Times New Roman" w:cs="Times New Roman"/>
          <w:sz w:val="20"/>
          <w:szCs w:val="20"/>
        </w:rPr>
        <w:t>A child wishes to make a complaint about social services under section 171 of the Social Services and Well-being act 2014</w:t>
      </w:r>
    </w:p>
    <w:p w14:paraId="123C08E5" w14:textId="78622DA4" w:rsidR="4E2B84F0" w:rsidRDefault="44AEB44C" w:rsidP="44AEB44C">
      <w:pPr>
        <w:pStyle w:val="ListParagraph"/>
        <w:numPr>
          <w:ilvl w:val="0"/>
          <w:numId w:val="1"/>
        </w:numPr>
        <w:rPr>
          <w:sz w:val="20"/>
          <w:szCs w:val="20"/>
        </w:rPr>
      </w:pPr>
      <w:r w:rsidRPr="44AEB44C">
        <w:rPr>
          <w:rFonts w:ascii="Times New Roman" w:eastAsia="Times New Roman" w:hAnsi="Times New Roman" w:cs="Times New Roman"/>
          <w:sz w:val="20"/>
          <w:szCs w:val="20"/>
        </w:rPr>
        <w:t>A young carer’s assessment.</w:t>
      </w:r>
    </w:p>
    <w:p w14:paraId="5A9F8E49" w14:textId="52ACA182" w:rsidR="4E2B84F0" w:rsidRDefault="44AEB44C" w:rsidP="44AEB44C">
      <w:pPr>
        <w:pStyle w:val="ListParagraph"/>
        <w:numPr>
          <w:ilvl w:val="0"/>
          <w:numId w:val="1"/>
        </w:numPr>
        <w:rPr>
          <w:sz w:val="20"/>
          <w:szCs w:val="20"/>
        </w:rPr>
      </w:pPr>
      <w:r w:rsidRPr="44AEB44C">
        <w:rPr>
          <w:rFonts w:ascii="Times New Roman" w:eastAsia="Times New Roman" w:hAnsi="Times New Roman" w:cs="Times New Roman"/>
          <w:sz w:val="20"/>
          <w:szCs w:val="20"/>
        </w:rPr>
        <w:t>Best interests' meetings.</w:t>
      </w:r>
    </w:p>
    <w:p w14:paraId="0CF35ECB" w14:textId="607DACEF" w:rsidR="4E2B84F0" w:rsidRDefault="44AEB44C" w:rsidP="44AEB44C">
      <w:pPr>
        <w:pStyle w:val="ListParagraph"/>
        <w:numPr>
          <w:ilvl w:val="0"/>
          <w:numId w:val="1"/>
        </w:numPr>
        <w:rPr>
          <w:sz w:val="20"/>
          <w:szCs w:val="20"/>
        </w:rPr>
      </w:pPr>
      <w:r w:rsidRPr="44AEB44C">
        <w:rPr>
          <w:rFonts w:ascii="Times New Roman" w:eastAsia="Times New Roman" w:hAnsi="Times New Roman" w:cs="Times New Roman"/>
          <w:sz w:val="20"/>
          <w:szCs w:val="20"/>
        </w:rPr>
        <w:t>Review of cases.</w:t>
      </w:r>
    </w:p>
    <w:p w14:paraId="64285FF9" w14:textId="06BE756A"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Which are all immense care decisions for children and young people, which should be an individual preference deciding. </w:t>
      </w:r>
      <w:r w:rsidR="00682A73" w:rsidRPr="44AEB44C">
        <w:rPr>
          <w:rFonts w:ascii="Times New Roman" w:eastAsia="Times New Roman" w:hAnsi="Times New Roman" w:cs="Times New Roman"/>
          <w:sz w:val="20"/>
          <w:szCs w:val="20"/>
        </w:rPr>
        <w:t>This may consist of debating where a young client might be living or putting safeguards in place allowing clients to stay within their current residence, allowing families to visit children through contact centres.</w:t>
      </w:r>
    </w:p>
    <w:p w14:paraId="2821815A" w14:textId="72489BFE"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color w:val="525455"/>
          <w:sz w:val="20"/>
          <w:szCs w:val="20"/>
        </w:rPr>
        <w:t xml:space="preserve">As documented in the Welsh Government statistics for the year 2017-2018 Within Wales, the Welsh Government reported there were 6,405 children looked after by local authorities in Wales alone. </w:t>
      </w:r>
      <w:r w:rsidR="00682A73" w:rsidRPr="44AEB44C">
        <w:rPr>
          <w:rFonts w:ascii="Times New Roman" w:eastAsia="Times New Roman" w:hAnsi="Times New Roman" w:cs="Times New Roman"/>
          <w:color w:val="525455"/>
          <w:sz w:val="20"/>
          <w:szCs w:val="20"/>
        </w:rPr>
        <w:t>This is recorded in Appendix Four.</w:t>
      </w:r>
      <w:r w:rsidRPr="44AEB44C">
        <w:rPr>
          <w:rFonts w:ascii="Times New Roman" w:eastAsia="Times New Roman" w:hAnsi="Times New Roman" w:cs="Times New Roman"/>
          <w:color w:val="525455"/>
          <w:sz w:val="20"/>
          <w:szCs w:val="20"/>
        </w:rPr>
        <w:t xml:space="preserve"> Children are never just placed in care unless the local authorities feel there is no other alternative safeguard options and scenarios. In section 21 of the </w:t>
      </w:r>
      <w:r w:rsidRPr="44AEB44C">
        <w:rPr>
          <w:rFonts w:ascii="Times New Roman" w:eastAsia="Times New Roman" w:hAnsi="Times New Roman" w:cs="Times New Roman"/>
          <w:i/>
          <w:iCs/>
          <w:color w:val="525455"/>
          <w:sz w:val="20"/>
          <w:szCs w:val="20"/>
        </w:rPr>
        <w:t xml:space="preserve">social services and wellbeing act (Wales) 2014, </w:t>
      </w:r>
      <w:r w:rsidRPr="44AEB44C">
        <w:rPr>
          <w:rFonts w:ascii="Times New Roman" w:eastAsia="Times New Roman" w:hAnsi="Times New Roman" w:cs="Times New Roman"/>
          <w:color w:val="525455"/>
          <w:sz w:val="20"/>
          <w:szCs w:val="20"/>
        </w:rPr>
        <w:t xml:space="preserve">the local authorities have </w:t>
      </w:r>
      <w:r w:rsidRPr="44AEB44C">
        <w:rPr>
          <w:rFonts w:ascii="Times New Roman" w:eastAsia="Times New Roman" w:hAnsi="Times New Roman" w:cs="Times New Roman"/>
          <w:i/>
          <w:iCs/>
          <w:color w:val="525455"/>
          <w:sz w:val="20"/>
          <w:szCs w:val="20"/>
        </w:rPr>
        <w:t>Child Protection Procedures</w:t>
      </w:r>
      <w:r w:rsidRPr="44AEB44C">
        <w:rPr>
          <w:rFonts w:ascii="Times New Roman" w:eastAsia="Times New Roman" w:hAnsi="Times New Roman" w:cs="Times New Roman"/>
          <w:color w:val="525455"/>
          <w:sz w:val="20"/>
          <w:szCs w:val="20"/>
        </w:rPr>
        <w:t xml:space="preserve"> </w:t>
      </w:r>
      <w:r w:rsidRPr="44AEB44C">
        <w:rPr>
          <w:rFonts w:ascii="Times New Roman" w:eastAsia="Times New Roman" w:hAnsi="Times New Roman" w:cs="Times New Roman"/>
          <w:i/>
          <w:iCs/>
          <w:color w:val="525455"/>
          <w:sz w:val="20"/>
          <w:szCs w:val="20"/>
        </w:rPr>
        <w:t>2008</w:t>
      </w:r>
      <w:r w:rsidRPr="44AEB44C">
        <w:rPr>
          <w:rFonts w:ascii="Times New Roman" w:eastAsia="Times New Roman" w:hAnsi="Times New Roman" w:cs="Times New Roman"/>
          <w:color w:val="525455"/>
          <w:sz w:val="20"/>
          <w:szCs w:val="20"/>
        </w:rPr>
        <w:t xml:space="preserve"> to follow coincide the principles of the act. Social workers have a legal duty to asses a child needs if a safeguarding issue has been raised, requesting additional support off Agencies or organizations to improve wellbeing for the child if needed.</w:t>
      </w:r>
      <w:r w:rsidRPr="44AEB44C">
        <w:rPr>
          <w:rFonts w:ascii="Times New Roman" w:eastAsia="Times New Roman" w:hAnsi="Times New Roman" w:cs="Times New Roman"/>
          <w:sz w:val="20"/>
          <w:szCs w:val="20"/>
        </w:rPr>
        <w:t xml:space="preserve"> Also working close-knit with other organizations involved with the child such as</w:t>
      </w:r>
      <w:r w:rsidR="00682A73">
        <w:rPr>
          <w:rFonts w:ascii="Times New Roman" w:eastAsia="Times New Roman" w:hAnsi="Times New Roman" w:cs="Times New Roman"/>
          <w:sz w:val="20"/>
          <w:szCs w:val="20"/>
        </w:rPr>
        <w:t xml:space="preserve"> health visitors, </w:t>
      </w:r>
      <w:r w:rsidRPr="44AEB44C">
        <w:rPr>
          <w:rFonts w:ascii="Times New Roman" w:eastAsia="Times New Roman" w:hAnsi="Times New Roman" w:cs="Times New Roman"/>
          <w:sz w:val="20"/>
          <w:szCs w:val="20"/>
        </w:rPr>
        <w:t xml:space="preserve">dentist including teachers. Investigating any further safeguard concerns if needed. As well as placing the child on the child protection list. </w:t>
      </w:r>
      <w:r w:rsidRPr="44AEB44C">
        <w:rPr>
          <w:rFonts w:ascii="Times New Roman" w:eastAsia="Times New Roman" w:hAnsi="Times New Roman" w:cs="Times New Roman"/>
          <w:color w:val="525455"/>
          <w:sz w:val="20"/>
          <w:szCs w:val="20"/>
        </w:rPr>
        <w:t xml:space="preserve">Offering preventative measures before removing children from families is now a mandatory requirement for social services. </w:t>
      </w:r>
      <w:r w:rsidRPr="44AEB44C">
        <w:rPr>
          <w:rFonts w:ascii="Times New Roman" w:eastAsia="Times New Roman" w:hAnsi="Times New Roman" w:cs="Times New Roman"/>
          <w:sz w:val="20"/>
          <w:szCs w:val="20"/>
        </w:rPr>
        <w:t>Assuring children are then only placed in residential care after various attempts of safeguarding intervention with family have failed to improve the welfare of the child. Leading onto local authorities to apply for a care order under Section 31</w:t>
      </w:r>
      <w:r w:rsidR="00682A73">
        <w:rPr>
          <w:rFonts w:ascii="Times New Roman" w:eastAsia="Times New Roman" w:hAnsi="Times New Roman" w:cs="Times New Roman"/>
          <w:sz w:val="20"/>
          <w:szCs w:val="20"/>
        </w:rPr>
        <w:t>,</w:t>
      </w:r>
      <w:r w:rsidRPr="44AEB44C">
        <w:rPr>
          <w:rFonts w:ascii="Times New Roman" w:eastAsia="Times New Roman" w:hAnsi="Times New Roman" w:cs="Times New Roman"/>
          <w:sz w:val="20"/>
          <w:szCs w:val="20"/>
        </w:rPr>
        <w:t xml:space="preserve"> of </w:t>
      </w:r>
      <w:r w:rsidR="00682A73">
        <w:rPr>
          <w:rFonts w:ascii="Times New Roman" w:eastAsia="Times New Roman" w:hAnsi="Times New Roman" w:cs="Times New Roman"/>
          <w:i/>
          <w:iCs/>
          <w:sz w:val="20"/>
          <w:szCs w:val="20"/>
        </w:rPr>
        <w:t>The Children’s Act (1989).,</w:t>
      </w:r>
      <w:r w:rsidRPr="00682A73">
        <w:rPr>
          <w:rFonts w:ascii="Times New Roman" w:eastAsia="Times New Roman" w:hAnsi="Times New Roman" w:cs="Times New Roman"/>
          <w:iCs/>
          <w:sz w:val="20"/>
          <w:szCs w:val="20"/>
        </w:rPr>
        <w:t>Placing</w:t>
      </w:r>
      <w:r w:rsidRPr="00682A73">
        <w:rPr>
          <w:rFonts w:ascii="Times New Roman" w:eastAsia="Times New Roman" w:hAnsi="Times New Roman" w:cs="Times New Roman"/>
          <w:sz w:val="20"/>
          <w:szCs w:val="20"/>
        </w:rPr>
        <w:t xml:space="preserve"> the</w:t>
      </w:r>
      <w:r w:rsidRPr="44AEB44C">
        <w:rPr>
          <w:rFonts w:ascii="Times New Roman" w:eastAsia="Times New Roman" w:hAnsi="Times New Roman" w:cs="Times New Roman"/>
          <w:sz w:val="20"/>
          <w:szCs w:val="20"/>
        </w:rPr>
        <w:t xml:space="preserve"> child into the care of the local authorities. Care orders are also placed if the local authorities feel that a child would be at indefinite risk or harm for the child to stay at the current situation and that prevention support would not improve the Childs life in any aspect.</w:t>
      </w:r>
    </w:p>
    <w:p w14:paraId="1204A7EE" w14:textId="0C8A3DB4"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Independent advocate would then be required to work with looked after young children and young adult to encourage young clients to make decisions for themselves which may include placement options or education options. Including giving them the voice to do</w:t>
      </w:r>
      <w:r w:rsidR="00682A73">
        <w:rPr>
          <w:rFonts w:ascii="Times New Roman" w:eastAsia="Times New Roman" w:hAnsi="Times New Roman" w:cs="Times New Roman"/>
          <w:sz w:val="20"/>
          <w:szCs w:val="20"/>
        </w:rPr>
        <w:t xml:space="preserve"> so. </w:t>
      </w:r>
      <w:r w:rsidRPr="44AEB44C">
        <w:rPr>
          <w:rFonts w:ascii="Times New Roman" w:eastAsia="Times New Roman" w:hAnsi="Times New Roman" w:cs="Times New Roman"/>
          <w:sz w:val="20"/>
          <w:szCs w:val="20"/>
        </w:rPr>
        <w:t xml:space="preserve">Hoping to improve children’s experience whilst in care. Making sure wellbeing and rights are promoted whilst doing so. Prior to </w:t>
      </w:r>
      <w:r w:rsidRPr="44AEB44C">
        <w:rPr>
          <w:rFonts w:ascii="Times New Roman" w:eastAsia="Times New Roman" w:hAnsi="Times New Roman" w:cs="Times New Roman"/>
          <w:i/>
          <w:iCs/>
          <w:sz w:val="20"/>
          <w:szCs w:val="20"/>
        </w:rPr>
        <w:t>The Social Services and Well-being act (Wales 2014),</w:t>
      </w:r>
      <w:r w:rsidRPr="44AEB44C">
        <w:rPr>
          <w:rFonts w:ascii="Times New Roman" w:eastAsia="Times New Roman" w:hAnsi="Times New Roman" w:cs="Times New Roman"/>
          <w:sz w:val="20"/>
          <w:szCs w:val="20"/>
        </w:rPr>
        <w:t xml:space="preserve"> and the introduction of children’s commissioner for Wales, </w:t>
      </w:r>
      <w:r w:rsidRPr="44AEB44C">
        <w:rPr>
          <w:rFonts w:ascii="Times New Roman" w:eastAsia="Times New Roman" w:hAnsi="Times New Roman" w:cs="Times New Roman"/>
          <w:i/>
          <w:iCs/>
          <w:sz w:val="20"/>
          <w:szCs w:val="20"/>
        </w:rPr>
        <w:t xml:space="preserve">The Children and Young Person Act 2008 </w:t>
      </w:r>
      <w:r w:rsidRPr="44AEB44C">
        <w:rPr>
          <w:rFonts w:ascii="Times New Roman" w:eastAsia="Times New Roman" w:hAnsi="Times New Roman" w:cs="Times New Roman"/>
          <w:sz w:val="20"/>
          <w:szCs w:val="20"/>
        </w:rPr>
        <w:t>and</w:t>
      </w:r>
      <w:r w:rsidRPr="44AEB44C">
        <w:rPr>
          <w:rFonts w:ascii="Times New Roman" w:eastAsia="Times New Roman" w:hAnsi="Times New Roman" w:cs="Times New Roman"/>
          <w:i/>
          <w:iCs/>
          <w:color w:val="525455"/>
          <w:sz w:val="20"/>
          <w:szCs w:val="20"/>
        </w:rPr>
        <w:t xml:space="preserve"> Child Protection Procedures 2008</w:t>
      </w:r>
      <w:r w:rsidRPr="44AEB44C">
        <w:rPr>
          <w:rFonts w:ascii="Times New Roman" w:eastAsia="Times New Roman" w:hAnsi="Times New Roman" w:cs="Times New Roman"/>
          <w:sz w:val="20"/>
          <w:szCs w:val="20"/>
        </w:rPr>
        <w:t xml:space="preserve">.  In 2000 a report named The Waterhouse Report, </w:t>
      </w:r>
      <w:r w:rsidRPr="44AEB44C">
        <w:rPr>
          <w:rFonts w:ascii="Times New Roman" w:eastAsia="Times New Roman" w:hAnsi="Times New Roman" w:cs="Times New Roman"/>
          <w:i/>
          <w:iCs/>
          <w:sz w:val="20"/>
          <w:szCs w:val="20"/>
        </w:rPr>
        <w:t>Lost in Care</w:t>
      </w:r>
      <w:r w:rsidRPr="44AEB44C">
        <w:rPr>
          <w:rFonts w:ascii="Times New Roman" w:eastAsia="Times New Roman" w:hAnsi="Times New Roman" w:cs="Times New Roman"/>
          <w:sz w:val="20"/>
          <w:szCs w:val="20"/>
        </w:rPr>
        <w:t xml:space="preserve">, was published.  The report found children and young people looked after in residential care and services in North Wales made 700 allegations of abuse, subjected to 170 various young children and young adults. That happened within children’s care homes and services aimed to protect. The report contained recommendations was a requirement for independent advocacy services to voice children’s views and specific complaints to not allow abuse to </w:t>
      </w:r>
      <w:r w:rsidRPr="44AEB44C">
        <w:rPr>
          <w:rFonts w:ascii="Times New Roman" w:eastAsia="Times New Roman" w:hAnsi="Times New Roman" w:cs="Times New Roman"/>
          <w:sz w:val="20"/>
          <w:szCs w:val="20"/>
        </w:rPr>
        <w:lastRenderedPageBreak/>
        <w:t>go unreported. As some of these children had no family or no one else to listen to their safeguarding issues or complaints.</w:t>
      </w:r>
      <w:r w:rsidRPr="44AEB44C">
        <w:rPr>
          <w:rFonts w:ascii="Times New Roman" w:eastAsia="Times New Roman" w:hAnsi="Times New Roman" w:cs="Times New Roman"/>
          <w:i/>
          <w:iCs/>
          <w:sz w:val="20"/>
          <w:szCs w:val="20"/>
        </w:rPr>
        <w:t xml:space="preserve"> The Children's Homes (Wales) Regulations 2002 </w:t>
      </w:r>
      <w:r w:rsidRPr="44AEB44C">
        <w:rPr>
          <w:rFonts w:ascii="Times New Roman" w:eastAsia="Times New Roman" w:hAnsi="Times New Roman" w:cs="Times New Roman"/>
          <w:sz w:val="20"/>
          <w:szCs w:val="20"/>
        </w:rPr>
        <w:t>were also set ensuring that homes received spot inspections and standards of care to follow</w:t>
      </w:r>
      <w:r w:rsidRPr="44AEB44C">
        <w:rPr>
          <w:rFonts w:ascii="Times New Roman" w:eastAsia="Times New Roman" w:hAnsi="Times New Roman" w:cs="Times New Roman"/>
          <w:i/>
          <w:iCs/>
          <w:sz w:val="20"/>
          <w:szCs w:val="20"/>
        </w:rPr>
        <w:t>.</w:t>
      </w:r>
      <w:r w:rsidRPr="44AEB44C">
        <w:rPr>
          <w:rFonts w:ascii="Times New Roman" w:eastAsia="Times New Roman" w:hAnsi="Times New Roman" w:cs="Times New Roman"/>
          <w:sz w:val="20"/>
          <w:szCs w:val="20"/>
        </w:rPr>
        <w:t xml:space="preserve"> The need for a Children’s Commissioner for Wales to </w:t>
      </w:r>
      <w:r w:rsidR="00BB4FEF">
        <w:rPr>
          <w:rFonts w:ascii="Times New Roman" w:eastAsia="Times New Roman" w:hAnsi="Times New Roman" w:cs="Times New Roman"/>
          <w:sz w:val="20"/>
          <w:szCs w:val="20"/>
        </w:rPr>
        <w:t xml:space="preserve">improve the position of </w:t>
      </w:r>
      <w:r w:rsidRPr="44AEB44C">
        <w:rPr>
          <w:rFonts w:ascii="Times New Roman" w:eastAsia="Times New Roman" w:hAnsi="Times New Roman" w:cs="Times New Roman"/>
          <w:sz w:val="20"/>
          <w:szCs w:val="20"/>
        </w:rPr>
        <w:t xml:space="preserve">rights for children within Wales and </w:t>
      </w:r>
      <w:r w:rsidR="00BB4FEF">
        <w:rPr>
          <w:rFonts w:ascii="Times New Roman" w:eastAsia="Times New Roman" w:hAnsi="Times New Roman" w:cs="Times New Roman"/>
          <w:sz w:val="20"/>
          <w:szCs w:val="20"/>
        </w:rPr>
        <w:t>enhance</w:t>
      </w:r>
      <w:r w:rsidRPr="44AEB44C">
        <w:rPr>
          <w:rFonts w:ascii="Times New Roman" w:eastAsia="Times New Roman" w:hAnsi="Times New Roman" w:cs="Times New Roman"/>
          <w:sz w:val="20"/>
          <w:szCs w:val="20"/>
        </w:rPr>
        <w:t xml:space="preserve"> life for children was another </w:t>
      </w:r>
      <w:r w:rsidR="00BB4FEF">
        <w:rPr>
          <w:rFonts w:ascii="Times New Roman" w:eastAsia="Times New Roman" w:hAnsi="Times New Roman" w:cs="Times New Roman"/>
          <w:sz w:val="20"/>
          <w:szCs w:val="20"/>
        </w:rPr>
        <w:t xml:space="preserve">suggested </w:t>
      </w:r>
      <w:r w:rsidRPr="44AEB44C">
        <w:rPr>
          <w:rFonts w:ascii="Times New Roman" w:eastAsia="Times New Roman" w:hAnsi="Times New Roman" w:cs="Times New Roman"/>
          <w:sz w:val="20"/>
          <w:szCs w:val="20"/>
        </w:rPr>
        <w:t xml:space="preserve">recommendation. Since the lost in care report 2000 there has been much legislation to improve life in a residential home for children in Wales. By giving looked after children opportunities to thrive whilst in care as well as providing support when they leave care. This is only due course to </w:t>
      </w:r>
      <w:r w:rsidRPr="44AEB44C">
        <w:rPr>
          <w:rFonts w:ascii="Times New Roman" w:eastAsia="Times New Roman" w:hAnsi="Times New Roman" w:cs="Times New Roman"/>
          <w:i/>
          <w:iCs/>
          <w:sz w:val="20"/>
          <w:szCs w:val="20"/>
        </w:rPr>
        <w:t>The Children’s Act 2004</w:t>
      </w:r>
      <w:r w:rsidRPr="44AEB44C">
        <w:rPr>
          <w:rFonts w:ascii="Times New Roman" w:eastAsia="Times New Roman" w:hAnsi="Times New Roman" w:cs="Times New Roman"/>
          <w:sz w:val="20"/>
          <w:szCs w:val="20"/>
        </w:rPr>
        <w:t xml:space="preserve">, </w:t>
      </w:r>
      <w:r w:rsidRPr="44AEB44C">
        <w:rPr>
          <w:rFonts w:ascii="Times New Roman" w:eastAsia="Times New Roman" w:hAnsi="Times New Roman" w:cs="Times New Roman"/>
          <w:i/>
          <w:iCs/>
          <w:sz w:val="20"/>
          <w:szCs w:val="20"/>
        </w:rPr>
        <w:t>The Social Services and Well-being Act</w:t>
      </w:r>
      <w:r w:rsidRPr="44AEB44C">
        <w:rPr>
          <w:rFonts w:ascii="Times New Roman" w:eastAsia="Times New Roman" w:hAnsi="Times New Roman" w:cs="Times New Roman"/>
          <w:sz w:val="20"/>
          <w:szCs w:val="20"/>
        </w:rPr>
        <w:t xml:space="preserve"> </w:t>
      </w:r>
      <w:r w:rsidRPr="44AEB44C">
        <w:rPr>
          <w:rFonts w:ascii="Times New Roman" w:eastAsia="Times New Roman" w:hAnsi="Times New Roman" w:cs="Times New Roman"/>
          <w:i/>
          <w:iCs/>
          <w:sz w:val="20"/>
          <w:szCs w:val="20"/>
        </w:rPr>
        <w:t>2014</w:t>
      </w:r>
      <w:r w:rsidRPr="44AEB44C">
        <w:rPr>
          <w:rFonts w:ascii="Times New Roman" w:eastAsia="Times New Roman" w:hAnsi="Times New Roman" w:cs="Times New Roman"/>
          <w:sz w:val="20"/>
          <w:szCs w:val="20"/>
        </w:rPr>
        <w:t xml:space="preserve"> and </w:t>
      </w:r>
      <w:r w:rsidRPr="44AEB44C">
        <w:rPr>
          <w:rFonts w:ascii="Times New Roman" w:eastAsia="Times New Roman" w:hAnsi="Times New Roman" w:cs="Times New Roman"/>
          <w:i/>
          <w:iCs/>
          <w:sz w:val="20"/>
          <w:szCs w:val="20"/>
        </w:rPr>
        <w:t>Wellbeing of Future Generations Wales Act 2015</w:t>
      </w:r>
      <w:r w:rsidRPr="44AEB44C">
        <w:rPr>
          <w:rFonts w:ascii="Times New Roman" w:eastAsia="Times New Roman" w:hAnsi="Times New Roman" w:cs="Times New Roman"/>
          <w:color w:val="525455"/>
          <w:sz w:val="20"/>
          <w:szCs w:val="20"/>
        </w:rPr>
        <w:t xml:space="preserve"> and an update of </w:t>
      </w:r>
      <w:r w:rsidRPr="44AEB44C">
        <w:rPr>
          <w:rFonts w:ascii="Times New Roman" w:eastAsia="Times New Roman" w:hAnsi="Times New Roman" w:cs="Times New Roman"/>
          <w:i/>
          <w:iCs/>
          <w:color w:val="525455"/>
          <w:sz w:val="20"/>
          <w:szCs w:val="20"/>
        </w:rPr>
        <w:t>Child</w:t>
      </w:r>
      <w:r w:rsidRPr="44AEB44C">
        <w:rPr>
          <w:rFonts w:ascii="Times New Roman" w:eastAsia="Times New Roman" w:hAnsi="Times New Roman" w:cs="Times New Roman"/>
          <w:color w:val="525455"/>
          <w:sz w:val="20"/>
          <w:szCs w:val="20"/>
        </w:rPr>
        <w:t xml:space="preserve"> </w:t>
      </w:r>
      <w:r w:rsidRPr="44AEB44C">
        <w:rPr>
          <w:rFonts w:ascii="Times New Roman" w:eastAsia="Times New Roman" w:hAnsi="Times New Roman" w:cs="Times New Roman"/>
          <w:i/>
          <w:iCs/>
          <w:color w:val="525455"/>
          <w:sz w:val="20"/>
          <w:szCs w:val="20"/>
        </w:rPr>
        <w:t>Protection Procedures 2008.</w:t>
      </w:r>
      <w:r w:rsidRPr="44AEB44C">
        <w:rPr>
          <w:rFonts w:ascii="Times New Roman" w:eastAsia="Times New Roman" w:hAnsi="Times New Roman" w:cs="Times New Roman"/>
          <w:color w:val="525455"/>
          <w:sz w:val="20"/>
          <w:szCs w:val="20"/>
        </w:rPr>
        <w:t xml:space="preserve"> Including a minimum standard of regulations children’s homes must comply to </w:t>
      </w:r>
      <w:r w:rsidRPr="44AEB44C">
        <w:rPr>
          <w:rFonts w:ascii="Times New Roman" w:eastAsia="Times New Roman" w:hAnsi="Times New Roman" w:cs="Times New Roman"/>
          <w:i/>
          <w:iCs/>
          <w:sz w:val="20"/>
          <w:szCs w:val="20"/>
        </w:rPr>
        <w:t>The Children's Homes (Wales) Regulations 2002</w:t>
      </w:r>
      <w:r w:rsidRPr="44AEB44C">
        <w:rPr>
          <w:rFonts w:ascii="Times New Roman" w:eastAsia="Times New Roman" w:hAnsi="Times New Roman" w:cs="Times New Roman"/>
          <w:sz w:val="20"/>
          <w:szCs w:val="20"/>
        </w:rPr>
        <w:t>. These acts commissions all agencies and services to have a responsibility to raise child protection safeguards to any individual looking after children including advocates.</w:t>
      </w:r>
    </w:p>
    <w:p w14:paraId="24FCFFC5" w14:textId="299F1D1F"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 </w:t>
      </w:r>
      <w:r w:rsidRPr="44AEB44C">
        <w:rPr>
          <w:rFonts w:ascii="Times New Roman" w:eastAsia="Times New Roman" w:hAnsi="Times New Roman" w:cs="Times New Roman"/>
          <w:i/>
          <w:iCs/>
          <w:sz w:val="20"/>
          <w:szCs w:val="20"/>
        </w:rPr>
        <w:t xml:space="preserve">The Social Services and Well-being act 2014 </w:t>
      </w:r>
      <w:r w:rsidRPr="44AEB44C">
        <w:rPr>
          <w:rFonts w:ascii="Times New Roman" w:eastAsia="Times New Roman" w:hAnsi="Times New Roman" w:cs="Times New Roman"/>
          <w:sz w:val="20"/>
          <w:szCs w:val="20"/>
        </w:rPr>
        <w:t xml:space="preserve">has improved and modernized services for looked after children as stated in the Welsh Government easy read leaflet on the act, Exhibited in appendix five. The document expresses that it will improve services </w:t>
      </w:r>
      <w:r w:rsidR="00BB4FEF" w:rsidRPr="44AEB44C">
        <w:rPr>
          <w:rFonts w:ascii="Times New Roman" w:eastAsia="Times New Roman" w:hAnsi="Times New Roman" w:cs="Times New Roman"/>
          <w:sz w:val="20"/>
          <w:szCs w:val="20"/>
        </w:rPr>
        <w:t>indicative</w:t>
      </w:r>
      <w:r w:rsidRPr="44AEB44C">
        <w:rPr>
          <w:rFonts w:ascii="Times New Roman" w:eastAsia="Times New Roman" w:hAnsi="Times New Roman" w:cs="Times New Roman"/>
          <w:sz w:val="20"/>
          <w:szCs w:val="20"/>
        </w:rPr>
        <w:t xml:space="preserve"> for looked after children. By wanting children to have happy and healthy childhoods, by ensuring they feel safe where they live, have opportunities to do well at school and being safe from violence as stated in part five of the easy read. Part ten then brings in the right to complain. Mentioning the right of an advocate to help the looked after child to make a complaint about the services they receive. Making the act understandable to older children, if this was material the advocate could refer to in sessions with children. Within this easy read, it also proposes the advocacy agency ‘</w:t>
      </w:r>
      <w:proofErr w:type="spellStart"/>
      <w:r w:rsidRPr="44AEB44C">
        <w:rPr>
          <w:rFonts w:ascii="Times New Roman" w:eastAsia="Times New Roman" w:hAnsi="Times New Roman" w:cs="Times New Roman"/>
          <w:sz w:val="20"/>
          <w:szCs w:val="20"/>
        </w:rPr>
        <w:t>Meic</w:t>
      </w:r>
      <w:proofErr w:type="spellEnd"/>
      <w:r w:rsidRPr="44AEB44C">
        <w:rPr>
          <w:rFonts w:ascii="Times New Roman" w:eastAsia="Times New Roman" w:hAnsi="Times New Roman" w:cs="Times New Roman"/>
          <w:sz w:val="20"/>
          <w:szCs w:val="20"/>
        </w:rPr>
        <w:t xml:space="preserve">’ may be used. </w:t>
      </w:r>
      <w:proofErr w:type="spellStart"/>
      <w:r w:rsidRPr="44AEB44C">
        <w:rPr>
          <w:rFonts w:ascii="Times New Roman" w:eastAsia="Times New Roman" w:hAnsi="Times New Roman" w:cs="Times New Roman"/>
          <w:sz w:val="20"/>
          <w:szCs w:val="20"/>
        </w:rPr>
        <w:t>Meic</w:t>
      </w:r>
      <w:proofErr w:type="spellEnd"/>
      <w:r w:rsidRPr="44AEB44C">
        <w:rPr>
          <w:rFonts w:ascii="Times New Roman" w:eastAsia="Times New Roman" w:hAnsi="Times New Roman" w:cs="Times New Roman"/>
          <w:sz w:val="20"/>
          <w:szCs w:val="20"/>
        </w:rPr>
        <w:t>’ is an Independent advocacy service, accessible and offered to all young children and young people within Wales, Including Looked after children. With posters in Children’s care settings and Schools. Whom also deliver services bilingually in English and Welsh language. ‘</w:t>
      </w:r>
      <w:proofErr w:type="spellStart"/>
      <w:r w:rsidRPr="44AEB44C">
        <w:rPr>
          <w:rFonts w:ascii="Times New Roman" w:eastAsia="Times New Roman" w:hAnsi="Times New Roman" w:cs="Times New Roman"/>
          <w:sz w:val="20"/>
          <w:szCs w:val="20"/>
        </w:rPr>
        <w:t>Meic</w:t>
      </w:r>
      <w:proofErr w:type="spellEnd"/>
      <w:r w:rsidRPr="44AEB44C">
        <w:rPr>
          <w:rFonts w:ascii="Times New Roman" w:eastAsia="Times New Roman" w:hAnsi="Times New Roman" w:cs="Times New Roman"/>
          <w:sz w:val="20"/>
          <w:szCs w:val="20"/>
        </w:rPr>
        <w:t>’  provides an advocacy helpline, text service, and online chat service to provide advocacy and support when children require it. Making advocacy very current and easily accessible for children and young people. As young people suffering from abuse</w:t>
      </w:r>
      <w:r w:rsidR="00BB4FEF">
        <w:rPr>
          <w:rFonts w:ascii="Times New Roman" w:eastAsia="Times New Roman" w:hAnsi="Times New Roman" w:cs="Times New Roman"/>
          <w:sz w:val="20"/>
          <w:szCs w:val="20"/>
        </w:rPr>
        <w:t>, possibly from adults within their lives,</w:t>
      </w:r>
      <w:r w:rsidRPr="44AEB44C">
        <w:rPr>
          <w:rFonts w:ascii="Times New Roman" w:eastAsia="Times New Roman" w:hAnsi="Times New Roman" w:cs="Times New Roman"/>
          <w:sz w:val="20"/>
          <w:szCs w:val="20"/>
        </w:rPr>
        <w:t xml:space="preserve"> may lack the confidence to speak to adults directly suggested by Esther </w:t>
      </w:r>
      <w:proofErr w:type="spellStart"/>
      <w:r w:rsidRPr="44AEB44C">
        <w:rPr>
          <w:rFonts w:ascii="Times New Roman" w:eastAsia="Times New Roman" w:hAnsi="Times New Roman" w:cs="Times New Roman"/>
          <w:sz w:val="20"/>
          <w:szCs w:val="20"/>
        </w:rPr>
        <w:t>Rantzen</w:t>
      </w:r>
      <w:proofErr w:type="spellEnd"/>
      <w:r w:rsidRPr="44AEB44C">
        <w:rPr>
          <w:rFonts w:ascii="Times New Roman" w:eastAsia="Times New Roman" w:hAnsi="Times New Roman" w:cs="Times New Roman"/>
          <w:sz w:val="20"/>
          <w:szCs w:val="20"/>
        </w:rPr>
        <w:t xml:space="preserve"> (Hobart and Frankel, 2005). Throughout their poster (look at Appendix 6) </w:t>
      </w:r>
      <w:proofErr w:type="spellStart"/>
      <w:r w:rsidRPr="44AEB44C">
        <w:rPr>
          <w:rFonts w:ascii="Times New Roman" w:eastAsia="Times New Roman" w:hAnsi="Times New Roman" w:cs="Times New Roman"/>
          <w:sz w:val="20"/>
          <w:szCs w:val="20"/>
        </w:rPr>
        <w:t>Meic</w:t>
      </w:r>
      <w:proofErr w:type="spellEnd"/>
      <w:r w:rsidRPr="44AEB44C">
        <w:rPr>
          <w:rFonts w:ascii="Times New Roman" w:eastAsia="Times New Roman" w:hAnsi="Times New Roman" w:cs="Times New Roman"/>
          <w:sz w:val="20"/>
          <w:szCs w:val="20"/>
        </w:rPr>
        <w:t xml:space="preserve"> emphasize what advocates can do for children and young people by stating that it is different from </w:t>
      </w:r>
      <w:proofErr w:type="spellStart"/>
      <w:r w:rsidRPr="44AEB44C">
        <w:rPr>
          <w:rFonts w:ascii="Times New Roman" w:eastAsia="Times New Roman" w:hAnsi="Times New Roman" w:cs="Times New Roman"/>
          <w:sz w:val="20"/>
          <w:szCs w:val="20"/>
        </w:rPr>
        <w:t>counseling</w:t>
      </w:r>
      <w:proofErr w:type="spellEnd"/>
      <w:r w:rsidRPr="44AEB44C">
        <w:rPr>
          <w:rFonts w:ascii="Times New Roman" w:eastAsia="Times New Roman" w:hAnsi="Times New Roman" w:cs="Times New Roman"/>
          <w:sz w:val="20"/>
          <w:szCs w:val="20"/>
        </w:rPr>
        <w:t xml:space="preserve"> services as it allows children and young people’s voices to be heard. Explaining what advocates can do for children and young people in terminology understandable to them gives children more knowledge of what advocates are. Letting children know what rights they have and are entitled to as children in Wales if they were to ring or text the service.</w:t>
      </w:r>
    </w:p>
    <w:p w14:paraId="4CDF0583" w14:textId="08BDC83B"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As well as the importance of an advocate for looked after children another professional encouraging empowerment and participation of looked after children are Independent Visitors. The role has also been entailed into section 98 of </w:t>
      </w:r>
      <w:r w:rsidRPr="44AEB44C">
        <w:rPr>
          <w:rFonts w:ascii="Times New Roman" w:eastAsia="Times New Roman" w:hAnsi="Times New Roman" w:cs="Times New Roman"/>
          <w:i/>
          <w:iCs/>
          <w:sz w:val="20"/>
          <w:szCs w:val="20"/>
        </w:rPr>
        <w:t xml:space="preserve">The Social Services and Well Being Act, </w:t>
      </w:r>
      <w:r w:rsidRPr="44AEB44C">
        <w:rPr>
          <w:rFonts w:ascii="Times New Roman" w:eastAsia="Times New Roman" w:hAnsi="Times New Roman" w:cs="Times New Roman"/>
          <w:sz w:val="20"/>
          <w:szCs w:val="20"/>
        </w:rPr>
        <w:t>which states volumes for its significance to be included in an act</w:t>
      </w:r>
      <w:r w:rsidRPr="44AEB44C">
        <w:rPr>
          <w:rFonts w:ascii="Times New Roman" w:eastAsia="Times New Roman" w:hAnsi="Times New Roman" w:cs="Times New Roman"/>
          <w:i/>
          <w:iCs/>
          <w:sz w:val="20"/>
          <w:szCs w:val="20"/>
        </w:rPr>
        <w:t>.</w:t>
      </w:r>
      <w:r w:rsidRPr="44AEB44C">
        <w:rPr>
          <w:rFonts w:ascii="Times New Roman" w:eastAsia="Times New Roman" w:hAnsi="Times New Roman" w:cs="Times New Roman"/>
          <w:sz w:val="20"/>
          <w:szCs w:val="20"/>
        </w:rPr>
        <w:t xml:space="preserve"> </w:t>
      </w:r>
      <w:proofErr w:type="spellStart"/>
      <w:r w:rsidRPr="44AEB44C">
        <w:rPr>
          <w:rFonts w:ascii="Times New Roman" w:eastAsia="Times New Roman" w:hAnsi="Times New Roman" w:cs="Times New Roman"/>
          <w:sz w:val="20"/>
          <w:szCs w:val="20"/>
        </w:rPr>
        <w:t>Barnardos</w:t>
      </w:r>
      <w:proofErr w:type="spellEnd"/>
      <w:r w:rsidRPr="44AEB44C">
        <w:rPr>
          <w:rFonts w:ascii="Times New Roman" w:eastAsia="Times New Roman" w:hAnsi="Times New Roman" w:cs="Times New Roman"/>
          <w:sz w:val="20"/>
          <w:szCs w:val="20"/>
        </w:rPr>
        <w:t xml:space="preserve"> give the description of independent visitors being volunteers that can commit at least a years' service and a minimum of one day a month to a young person. Being a friend to a young person, being a consistent individual when they may be moving from care into foster placement or seeing different faces. Spending time away from the Childs placement. The role delegates a form of peer advocacy getting to know the individual, Including encouraging empowerment. Within appendix seven, page three, it is important to read the statement ‘Independent Visitors are not skilled advocates. As they aren't trained independent advocates with a vast knowledge of Children's rights. But can hold experience of working with looked after children in similar situations which could be classed as peer advocacy. Independent visitors should refer children onto advocacy services if the child, they are supporting is unhappy with their care or services. Independent visitors can be volunteers of various other charitable organizations other than </w:t>
      </w:r>
      <w:proofErr w:type="spellStart"/>
      <w:r w:rsidRPr="44AEB44C">
        <w:rPr>
          <w:rFonts w:ascii="Times New Roman" w:eastAsia="Times New Roman" w:hAnsi="Times New Roman" w:cs="Times New Roman"/>
          <w:sz w:val="20"/>
          <w:szCs w:val="20"/>
        </w:rPr>
        <w:t>Barnados</w:t>
      </w:r>
      <w:proofErr w:type="spellEnd"/>
      <w:r w:rsidRPr="44AEB44C">
        <w:rPr>
          <w:rFonts w:ascii="Times New Roman" w:eastAsia="Times New Roman" w:hAnsi="Times New Roman" w:cs="Times New Roman"/>
          <w:sz w:val="20"/>
          <w:szCs w:val="20"/>
        </w:rPr>
        <w:t xml:space="preserve"> ,such as ‘the national youth advocacy service'. Providing independent visitors separate to the advocates they offer. Being a continuous person in the life of a child which may not have any other adults to disclose issues and achievements to.</w:t>
      </w:r>
    </w:p>
    <w:p w14:paraId="5DAB1AEF" w14:textId="51967719"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 xml:space="preserve">concluding one's findings on Law, Legislation and advocacy services available for young children and adults within Wales. There are many safeguards and policies in place such as </w:t>
      </w:r>
      <w:r w:rsidRPr="44AEB44C">
        <w:rPr>
          <w:rFonts w:ascii="Times New Roman" w:eastAsia="Times New Roman" w:hAnsi="Times New Roman" w:cs="Times New Roman"/>
          <w:i/>
          <w:iCs/>
          <w:sz w:val="20"/>
          <w:szCs w:val="20"/>
        </w:rPr>
        <w:t xml:space="preserve">The Children Act 1989, The United Nations Convention on the Rights of the Child, </w:t>
      </w:r>
      <w:r w:rsidRPr="44AEB44C">
        <w:rPr>
          <w:rFonts w:ascii="Times New Roman" w:eastAsia="Times New Roman" w:hAnsi="Times New Roman" w:cs="Times New Roman"/>
          <w:sz w:val="20"/>
          <w:szCs w:val="20"/>
        </w:rPr>
        <w:t>promoting individuality for children to express feelings in decisions they are involved in</w:t>
      </w:r>
      <w:r w:rsidRPr="44AEB44C">
        <w:rPr>
          <w:rFonts w:ascii="Times New Roman" w:eastAsia="Times New Roman" w:hAnsi="Times New Roman" w:cs="Times New Roman"/>
          <w:i/>
          <w:iCs/>
          <w:sz w:val="20"/>
          <w:szCs w:val="20"/>
        </w:rPr>
        <w:t xml:space="preserve">. </w:t>
      </w:r>
      <w:r w:rsidRPr="44AEB44C">
        <w:rPr>
          <w:rFonts w:ascii="Times New Roman" w:eastAsia="Times New Roman" w:hAnsi="Times New Roman" w:cs="Times New Roman"/>
          <w:sz w:val="20"/>
          <w:szCs w:val="20"/>
        </w:rPr>
        <w:t>Within ‘</w:t>
      </w:r>
      <w:r w:rsidRPr="44AEB44C">
        <w:rPr>
          <w:rFonts w:ascii="Times New Roman" w:eastAsia="Times New Roman" w:hAnsi="Times New Roman" w:cs="Times New Roman"/>
          <w:i/>
          <w:iCs/>
          <w:sz w:val="20"/>
          <w:szCs w:val="20"/>
        </w:rPr>
        <w:t xml:space="preserve">The Social Services and Well-being Act </w:t>
      </w:r>
      <w:r w:rsidRPr="44AEB44C">
        <w:rPr>
          <w:rFonts w:ascii="Times New Roman" w:eastAsia="Times New Roman" w:hAnsi="Times New Roman" w:cs="Times New Roman"/>
          <w:i/>
          <w:iCs/>
          <w:sz w:val="20"/>
          <w:szCs w:val="20"/>
        </w:rPr>
        <w:lastRenderedPageBreak/>
        <w:t xml:space="preserve">Wales 2014’, </w:t>
      </w:r>
      <w:r w:rsidRPr="44AEB44C">
        <w:rPr>
          <w:rFonts w:ascii="Times New Roman" w:eastAsia="Times New Roman" w:hAnsi="Times New Roman" w:cs="Times New Roman"/>
          <w:sz w:val="20"/>
          <w:szCs w:val="20"/>
        </w:rPr>
        <w:t xml:space="preserve">there are vast sections to ensure children or young adults within Local authorities are listened to. Giving opportunities for the child to do so with the support of advocacy and other agencies. The Acts discussed also try to prevent separation of families by offering preventive services alongside support to families hoping to improve wellbeing for children before removing the child from their home is considered. Aiming to reduce the number of care orders being placed. Young clients get opportunities to have input to care options and opportunities to keep connections with families. If they lack the confidence to so this can be resolved by allocating the client advocates. Representing individuals in getting their issues and concerns heard. Lastly including the importance of Independent visitors being continuous peer mentors and advocates to young children that may not receive that support elsewhere, Encouraging the child to talk about their service to ensure they are happy in the care there are receiving whilst in placement there. Also encouraging empowerment and participation. All paperwork used </w:t>
      </w:r>
      <w:r w:rsidR="00730D9A">
        <w:rPr>
          <w:rFonts w:ascii="Times New Roman" w:eastAsia="Times New Roman" w:hAnsi="Times New Roman" w:cs="Times New Roman"/>
          <w:sz w:val="20"/>
          <w:szCs w:val="20"/>
        </w:rPr>
        <w:t>with</w:t>
      </w:r>
      <w:r w:rsidRPr="44AEB44C">
        <w:rPr>
          <w:rFonts w:ascii="Times New Roman" w:eastAsia="Times New Roman" w:hAnsi="Times New Roman" w:cs="Times New Roman"/>
          <w:sz w:val="20"/>
          <w:szCs w:val="20"/>
        </w:rPr>
        <w:t>in the appendix is simplified versions</w:t>
      </w:r>
      <w:r w:rsidR="00730D9A">
        <w:rPr>
          <w:rFonts w:ascii="Times New Roman" w:eastAsia="Times New Roman" w:hAnsi="Times New Roman" w:cs="Times New Roman"/>
          <w:sz w:val="20"/>
          <w:szCs w:val="20"/>
        </w:rPr>
        <w:t xml:space="preserve"> of documents or Legislations </w:t>
      </w:r>
      <w:r w:rsidRPr="44AEB44C">
        <w:rPr>
          <w:rFonts w:ascii="Times New Roman" w:eastAsia="Times New Roman" w:hAnsi="Times New Roman" w:cs="Times New Roman"/>
          <w:sz w:val="20"/>
          <w:szCs w:val="20"/>
        </w:rPr>
        <w:t xml:space="preserve"> making this material able to be used </w:t>
      </w:r>
      <w:r w:rsidR="00730D9A">
        <w:rPr>
          <w:rFonts w:ascii="Times New Roman" w:eastAsia="Times New Roman" w:hAnsi="Times New Roman" w:cs="Times New Roman"/>
          <w:sz w:val="20"/>
          <w:szCs w:val="20"/>
        </w:rPr>
        <w:t xml:space="preserve">and understandable </w:t>
      </w:r>
      <w:r w:rsidRPr="44AEB44C">
        <w:rPr>
          <w:rFonts w:ascii="Times New Roman" w:eastAsia="Times New Roman" w:hAnsi="Times New Roman" w:cs="Times New Roman"/>
          <w:sz w:val="20"/>
          <w:szCs w:val="20"/>
        </w:rPr>
        <w:t>when advocating for children.</w:t>
      </w:r>
    </w:p>
    <w:p w14:paraId="728D1005" w14:textId="7C82757F" w:rsidR="4E2B84F0" w:rsidRDefault="44AEB44C" w:rsidP="44AEB44C">
      <w:pPr>
        <w:rPr>
          <w:rFonts w:ascii="Times New Roman" w:eastAsia="Times New Roman" w:hAnsi="Times New Roman" w:cs="Times New Roman"/>
          <w:sz w:val="20"/>
          <w:szCs w:val="20"/>
        </w:rPr>
      </w:pPr>
      <w:r w:rsidRPr="44AEB44C">
        <w:rPr>
          <w:rFonts w:ascii="Times New Roman" w:eastAsia="Times New Roman" w:hAnsi="Times New Roman" w:cs="Times New Roman"/>
          <w:sz w:val="20"/>
          <w:szCs w:val="20"/>
        </w:rPr>
        <w:t>Words 240</w:t>
      </w:r>
      <w:r w:rsidR="00730D9A">
        <w:rPr>
          <w:rFonts w:ascii="Times New Roman" w:eastAsia="Times New Roman" w:hAnsi="Times New Roman" w:cs="Times New Roman"/>
          <w:sz w:val="20"/>
          <w:szCs w:val="20"/>
        </w:rPr>
        <w:t>1</w:t>
      </w:r>
      <w:bookmarkStart w:id="0" w:name="_GoBack"/>
      <w:bookmarkEnd w:id="0"/>
    </w:p>
    <w:p w14:paraId="5E4B355C" w14:textId="1CFFFB7D" w:rsidR="4E2B84F0" w:rsidRDefault="44AEB44C">
      <w:r w:rsidRPr="44AEB44C">
        <w:rPr>
          <w:rFonts w:ascii="Times New Roman" w:eastAsia="Times New Roman" w:hAnsi="Times New Roman" w:cs="Times New Roman"/>
          <w:sz w:val="24"/>
          <w:szCs w:val="24"/>
        </w:rPr>
        <w:t xml:space="preserve"> </w:t>
      </w:r>
    </w:p>
    <w:p w14:paraId="48727F51" w14:textId="2CCB5AA8" w:rsidR="44AEB44C" w:rsidRDefault="44AEB44C" w:rsidP="44AEB44C">
      <w:pPr>
        <w:rPr>
          <w:rFonts w:ascii="Calibri" w:eastAsia="Calibri" w:hAnsi="Calibri" w:cs="Calibri"/>
          <w:i/>
          <w:iCs/>
        </w:rPr>
      </w:pPr>
    </w:p>
    <w:p w14:paraId="773271DF" w14:textId="6382F401" w:rsidR="44AEB44C" w:rsidRDefault="44AEB44C" w:rsidP="44AEB44C">
      <w:pPr>
        <w:rPr>
          <w:rFonts w:ascii="Calibri" w:eastAsia="Calibri" w:hAnsi="Calibri" w:cs="Calibri"/>
          <w:i/>
          <w:iCs/>
        </w:rPr>
      </w:pPr>
    </w:p>
    <w:p w14:paraId="16ABA9D4" w14:textId="71F47F90" w:rsidR="44AEB44C" w:rsidRDefault="44AEB44C" w:rsidP="44AEB44C">
      <w:pPr>
        <w:rPr>
          <w:rFonts w:ascii="Calibri" w:eastAsia="Calibri" w:hAnsi="Calibri" w:cs="Calibri"/>
          <w:i/>
          <w:iCs/>
        </w:rPr>
      </w:pPr>
    </w:p>
    <w:p w14:paraId="1B52E721" w14:textId="18BDBECB" w:rsidR="44AEB44C" w:rsidRDefault="44AEB44C" w:rsidP="44AEB44C">
      <w:pPr>
        <w:rPr>
          <w:rFonts w:ascii="Calibri" w:eastAsia="Calibri" w:hAnsi="Calibri" w:cs="Calibri"/>
          <w:i/>
          <w:iCs/>
        </w:rPr>
      </w:pPr>
    </w:p>
    <w:p w14:paraId="79AEC75B" w14:textId="08B05028" w:rsidR="44AEB44C" w:rsidRDefault="44AEB44C" w:rsidP="44AEB44C">
      <w:pPr>
        <w:rPr>
          <w:rFonts w:ascii="Calibri" w:eastAsia="Calibri" w:hAnsi="Calibri" w:cs="Calibri"/>
          <w:i/>
          <w:iCs/>
        </w:rPr>
      </w:pPr>
    </w:p>
    <w:p w14:paraId="719456F4" w14:textId="357BDAF0" w:rsidR="44AEB44C" w:rsidRDefault="44AEB44C" w:rsidP="44AEB44C">
      <w:pPr>
        <w:rPr>
          <w:rFonts w:ascii="Calibri" w:eastAsia="Calibri" w:hAnsi="Calibri" w:cs="Calibri"/>
          <w:i/>
          <w:iCs/>
        </w:rPr>
      </w:pPr>
    </w:p>
    <w:p w14:paraId="7389561C" w14:textId="2D0B37E3" w:rsidR="44AEB44C" w:rsidRDefault="44AEB44C" w:rsidP="44AEB44C">
      <w:pPr>
        <w:rPr>
          <w:rFonts w:ascii="Calibri" w:eastAsia="Calibri" w:hAnsi="Calibri" w:cs="Calibri"/>
          <w:i/>
          <w:iCs/>
        </w:rPr>
      </w:pPr>
    </w:p>
    <w:p w14:paraId="58E31D0F" w14:textId="77B17DB5" w:rsidR="44AEB44C" w:rsidRDefault="44AEB44C" w:rsidP="44AEB44C">
      <w:pPr>
        <w:rPr>
          <w:rFonts w:ascii="Calibri" w:eastAsia="Calibri" w:hAnsi="Calibri" w:cs="Calibri"/>
          <w:i/>
          <w:iCs/>
        </w:rPr>
      </w:pPr>
    </w:p>
    <w:p w14:paraId="79FB7BAC" w14:textId="616F903B" w:rsidR="44AEB44C" w:rsidRDefault="44AEB44C" w:rsidP="44AEB44C">
      <w:pPr>
        <w:rPr>
          <w:rFonts w:ascii="Calibri" w:eastAsia="Calibri" w:hAnsi="Calibri" w:cs="Calibri"/>
          <w:i/>
          <w:iCs/>
        </w:rPr>
      </w:pPr>
    </w:p>
    <w:p w14:paraId="01C649AA" w14:textId="69002B7D" w:rsidR="44AEB44C" w:rsidRDefault="44AEB44C" w:rsidP="44AEB44C">
      <w:pPr>
        <w:rPr>
          <w:rFonts w:ascii="Calibri" w:eastAsia="Calibri" w:hAnsi="Calibri" w:cs="Calibri"/>
          <w:i/>
          <w:iCs/>
        </w:rPr>
      </w:pPr>
    </w:p>
    <w:p w14:paraId="32BB0914" w14:textId="0A35C0A0" w:rsidR="44AEB44C" w:rsidRDefault="44AEB44C" w:rsidP="44AEB44C">
      <w:pPr>
        <w:rPr>
          <w:rFonts w:ascii="Calibri" w:eastAsia="Calibri" w:hAnsi="Calibri" w:cs="Calibri"/>
          <w:i/>
          <w:iCs/>
        </w:rPr>
      </w:pPr>
    </w:p>
    <w:p w14:paraId="6641AFAB" w14:textId="37068251" w:rsidR="44AEB44C" w:rsidRDefault="44AEB44C" w:rsidP="44AEB44C">
      <w:pPr>
        <w:rPr>
          <w:rFonts w:ascii="Calibri" w:eastAsia="Calibri" w:hAnsi="Calibri" w:cs="Calibri"/>
          <w:i/>
          <w:iCs/>
        </w:rPr>
      </w:pPr>
    </w:p>
    <w:p w14:paraId="61620C22" w14:textId="6C44C54D" w:rsidR="44AEB44C" w:rsidRDefault="44AEB44C" w:rsidP="44AEB44C">
      <w:pPr>
        <w:rPr>
          <w:rFonts w:ascii="Calibri" w:eastAsia="Calibri" w:hAnsi="Calibri" w:cs="Calibri"/>
          <w:i/>
          <w:iCs/>
        </w:rPr>
      </w:pPr>
    </w:p>
    <w:p w14:paraId="4F0AE567" w14:textId="0895BA10" w:rsidR="44AEB44C" w:rsidRDefault="44AEB44C" w:rsidP="44AEB44C">
      <w:pPr>
        <w:rPr>
          <w:rFonts w:ascii="Calibri" w:eastAsia="Calibri" w:hAnsi="Calibri" w:cs="Calibri"/>
          <w:i/>
          <w:iCs/>
        </w:rPr>
      </w:pPr>
    </w:p>
    <w:p w14:paraId="7B9A1311" w14:textId="77BE7636" w:rsidR="44AEB44C" w:rsidRDefault="44AEB44C" w:rsidP="44AEB44C">
      <w:pPr>
        <w:rPr>
          <w:rFonts w:ascii="Calibri" w:eastAsia="Calibri" w:hAnsi="Calibri" w:cs="Calibri"/>
          <w:i/>
          <w:iCs/>
        </w:rPr>
      </w:pPr>
    </w:p>
    <w:p w14:paraId="70D628CC" w14:textId="25E9CFBF" w:rsidR="44AEB44C" w:rsidRDefault="44AEB44C" w:rsidP="44AEB44C">
      <w:pPr>
        <w:rPr>
          <w:rFonts w:ascii="Calibri" w:eastAsia="Calibri" w:hAnsi="Calibri" w:cs="Calibri"/>
          <w:i/>
          <w:iCs/>
        </w:rPr>
      </w:pPr>
    </w:p>
    <w:p w14:paraId="79A43B6E" w14:textId="3C588436" w:rsidR="44AEB44C" w:rsidRDefault="44AEB44C" w:rsidP="44AEB44C">
      <w:pPr>
        <w:rPr>
          <w:rFonts w:ascii="Calibri" w:eastAsia="Calibri" w:hAnsi="Calibri" w:cs="Calibri"/>
          <w:i/>
          <w:iCs/>
        </w:rPr>
      </w:pPr>
    </w:p>
    <w:p w14:paraId="19A6645B" w14:textId="0A88C328" w:rsidR="44AEB44C" w:rsidRDefault="44AEB44C" w:rsidP="44AEB44C">
      <w:pPr>
        <w:rPr>
          <w:rFonts w:ascii="Calibri" w:eastAsia="Calibri" w:hAnsi="Calibri" w:cs="Calibri"/>
          <w:i/>
          <w:iCs/>
        </w:rPr>
      </w:pPr>
    </w:p>
    <w:p w14:paraId="1995DCEE" w14:textId="0C7683A9" w:rsidR="44AEB44C" w:rsidRDefault="44AEB44C" w:rsidP="44AEB44C">
      <w:pPr>
        <w:rPr>
          <w:rFonts w:ascii="Calibri" w:eastAsia="Calibri" w:hAnsi="Calibri" w:cs="Calibri"/>
          <w:i/>
          <w:iCs/>
        </w:rPr>
      </w:pPr>
    </w:p>
    <w:p w14:paraId="5CEB66D8" w14:textId="62659FBE" w:rsidR="44AEB44C" w:rsidRDefault="44AEB44C" w:rsidP="44AEB44C">
      <w:pPr>
        <w:rPr>
          <w:rFonts w:ascii="Calibri" w:eastAsia="Calibri" w:hAnsi="Calibri" w:cs="Calibri"/>
          <w:i/>
          <w:iCs/>
        </w:rPr>
      </w:pPr>
    </w:p>
    <w:p w14:paraId="7E63529B" w14:textId="4DC4443B" w:rsidR="44AEB44C" w:rsidRDefault="44AEB44C" w:rsidP="44AEB44C">
      <w:pPr>
        <w:rPr>
          <w:rFonts w:ascii="Calibri" w:eastAsia="Calibri" w:hAnsi="Calibri" w:cs="Calibri"/>
          <w:i/>
          <w:iCs/>
        </w:rPr>
      </w:pPr>
    </w:p>
    <w:p w14:paraId="03A30603" w14:textId="53B2AF25" w:rsidR="4E2B84F0" w:rsidRDefault="4E2B84F0">
      <w:r w:rsidRPr="4E2B84F0">
        <w:rPr>
          <w:rFonts w:ascii="Calibri" w:eastAsia="Calibri" w:hAnsi="Calibri" w:cs="Calibri"/>
          <w:i/>
          <w:iCs/>
        </w:rPr>
        <w:lastRenderedPageBreak/>
        <w:t>Reference list</w:t>
      </w:r>
      <w:r w:rsidRPr="4E2B84F0">
        <w:rPr>
          <w:rFonts w:ascii="Calibri" w:eastAsia="Calibri" w:hAnsi="Calibri" w:cs="Calibri"/>
        </w:rPr>
        <w:t xml:space="preserve"> </w:t>
      </w:r>
    </w:p>
    <w:p w14:paraId="2DDBBBAC" w14:textId="06B36468" w:rsidR="4E2B84F0" w:rsidRDefault="4E2B84F0">
      <w:r w:rsidRPr="4E2B84F0">
        <w:rPr>
          <w:rFonts w:ascii="Calibri" w:eastAsia="Calibri" w:hAnsi="Calibri" w:cs="Calibri"/>
        </w:rPr>
        <w:t xml:space="preserve"> </w:t>
      </w:r>
    </w:p>
    <w:p w14:paraId="2E79F628" w14:textId="4B65B2C4" w:rsidR="4E2B84F0" w:rsidRPr="00C7481F" w:rsidRDefault="4E2B84F0">
      <w:pPr>
        <w:rPr>
          <w:rFonts w:ascii="Times New Roman" w:hAnsi="Times New Roman" w:cs="Times New Roman"/>
          <w:sz w:val="20"/>
          <w:szCs w:val="20"/>
        </w:rPr>
      </w:pPr>
      <w:r w:rsidRPr="00C7481F">
        <w:rPr>
          <w:rFonts w:ascii="Times New Roman" w:eastAsia="Calibri" w:hAnsi="Times New Roman" w:cs="Times New Roman"/>
          <w:i/>
          <w:iCs/>
          <w:sz w:val="20"/>
          <w:szCs w:val="20"/>
        </w:rPr>
        <w:t>All Wales Child Protection Procedures 2008 - Children in Wales</w:t>
      </w:r>
      <w:r w:rsidRPr="00C7481F">
        <w:rPr>
          <w:rFonts w:ascii="Times New Roman" w:eastAsia="Calibri" w:hAnsi="Times New Roman" w:cs="Times New Roman"/>
          <w:sz w:val="20"/>
          <w:szCs w:val="20"/>
        </w:rPr>
        <w:t xml:space="preserve">. [online] Available at: </w:t>
      </w:r>
      <w:hyperlink r:id="rId6">
        <w:r w:rsidRPr="00C7481F">
          <w:rPr>
            <w:rStyle w:val="Hyperlink"/>
            <w:rFonts w:ascii="Times New Roman" w:eastAsia="Calibri" w:hAnsi="Times New Roman" w:cs="Times New Roman"/>
            <w:sz w:val="20"/>
            <w:szCs w:val="20"/>
          </w:rPr>
          <w:t>http://www.childreninwales.org.uk/policy-document/wales-child-protection-procedures-2008/</w:t>
        </w:r>
      </w:hyperlink>
      <w:r w:rsidRPr="00C7481F">
        <w:rPr>
          <w:rFonts w:ascii="Times New Roman" w:eastAsia="Calibri" w:hAnsi="Times New Roman" w:cs="Times New Roman"/>
          <w:sz w:val="20"/>
          <w:szCs w:val="20"/>
        </w:rPr>
        <w:t xml:space="preserve"> [Accessed 21 Feb. 2019]. </w:t>
      </w:r>
    </w:p>
    <w:p w14:paraId="5C30F2F8" w14:textId="6CB25B83"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rPr>
        <w:t xml:space="preserve"> Barnardos.org.uk. (</w:t>
      </w:r>
      <w:proofErr w:type="spellStart"/>
      <w:r w:rsidRPr="00C7481F">
        <w:rPr>
          <w:rFonts w:ascii="Times New Roman" w:eastAsia="Calibri" w:hAnsi="Times New Roman" w:cs="Times New Roman"/>
          <w:sz w:val="20"/>
          <w:szCs w:val="20"/>
        </w:rPr>
        <w:t>n.d.</w:t>
      </w:r>
      <w:proofErr w:type="spellEnd"/>
      <w:r w:rsidRPr="00C7481F">
        <w:rPr>
          <w:rFonts w:ascii="Times New Roman" w:eastAsia="Calibri" w:hAnsi="Times New Roman" w:cs="Times New Roman"/>
          <w:sz w:val="20"/>
          <w:szCs w:val="20"/>
        </w:rPr>
        <w:t xml:space="preserve">). </w:t>
      </w:r>
      <w:r w:rsidRPr="00C7481F">
        <w:rPr>
          <w:rFonts w:ascii="Times New Roman" w:eastAsia="Calibri" w:hAnsi="Times New Roman" w:cs="Times New Roman"/>
          <w:i/>
          <w:iCs/>
          <w:sz w:val="20"/>
          <w:szCs w:val="20"/>
        </w:rPr>
        <w:t xml:space="preserve">Independent Visitors Network | </w:t>
      </w:r>
      <w:proofErr w:type="spellStart"/>
      <w:r w:rsidRPr="00C7481F">
        <w:rPr>
          <w:rFonts w:ascii="Times New Roman" w:eastAsia="Calibri" w:hAnsi="Times New Roman" w:cs="Times New Roman"/>
          <w:i/>
          <w:iCs/>
          <w:sz w:val="20"/>
          <w:szCs w:val="20"/>
        </w:rPr>
        <w:t>Barnardos</w:t>
      </w:r>
      <w:proofErr w:type="spellEnd"/>
      <w:r w:rsidRPr="00C7481F">
        <w:rPr>
          <w:rFonts w:ascii="Times New Roman" w:eastAsia="Calibri" w:hAnsi="Times New Roman" w:cs="Times New Roman"/>
          <w:sz w:val="20"/>
          <w:szCs w:val="20"/>
        </w:rPr>
        <w:t xml:space="preserve">. [online] Available at: </w:t>
      </w:r>
      <w:hyperlink r:id="rId7">
        <w:r w:rsidRPr="00C7481F">
          <w:rPr>
            <w:rStyle w:val="Hyperlink"/>
            <w:rFonts w:ascii="Times New Roman" w:eastAsia="Calibri" w:hAnsi="Times New Roman" w:cs="Times New Roman"/>
            <w:sz w:val="20"/>
            <w:szCs w:val="20"/>
          </w:rPr>
          <w:t>http://www.barnardos.org.uk/independent-visitor-network.htm</w:t>
        </w:r>
      </w:hyperlink>
      <w:r w:rsidRPr="00C7481F">
        <w:rPr>
          <w:rFonts w:ascii="Times New Roman" w:eastAsia="Calibri" w:hAnsi="Times New Roman" w:cs="Times New Roman"/>
          <w:sz w:val="20"/>
          <w:szCs w:val="20"/>
        </w:rPr>
        <w:t xml:space="preserve"> [Accessed 1 Mar. 2019]. </w:t>
      </w:r>
    </w:p>
    <w:p w14:paraId="781AA8CE" w14:textId="5056C678"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rPr>
        <w:t xml:space="preserve"> BBC News. (2016). </w:t>
      </w:r>
      <w:r w:rsidRPr="00C7481F">
        <w:rPr>
          <w:rFonts w:ascii="Times New Roman" w:eastAsia="Calibri" w:hAnsi="Times New Roman" w:cs="Times New Roman"/>
          <w:i/>
          <w:iCs/>
          <w:sz w:val="20"/>
          <w:szCs w:val="20"/>
        </w:rPr>
        <w:t xml:space="preserve">The road to </w:t>
      </w:r>
      <w:proofErr w:type="spellStart"/>
      <w:r w:rsidRPr="00C7481F">
        <w:rPr>
          <w:rFonts w:ascii="Times New Roman" w:eastAsia="Calibri" w:hAnsi="Times New Roman" w:cs="Times New Roman"/>
          <w:i/>
          <w:iCs/>
          <w:sz w:val="20"/>
          <w:szCs w:val="20"/>
        </w:rPr>
        <w:t>Macur</w:t>
      </w:r>
      <w:proofErr w:type="spellEnd"/>
      <w:r w:rsidRPr="00C7481F">
        <w:rPr>
          <w:rFonts w:ascii="Times New Roman" w:eastAsia="Calibri" w:hAnsi="Times New Roman" w:cs="Times New Roman"/>
          <w:sz w:val="20"/>
          <w:szCs w:val="20"/>
        </w:rPr>
        <w:t xml:space="preserve">. [online] Available at: </w:t>
      </w:r>
      <w:hyperlink r:id="rId8">
        <w:r w:rsidRPr="00C7481F">
          <w:rPr>
            <w:rStyle w:val="Hyperlink"/>
            <w:rFonts w:ascii="Times New Roman" w:eastAsia="Calibri" w:hAnsi="Times New Roman" w:cs="Times New Roman"/>
            <w:sz w:val="20"/>
            <w:szCs w:val="20"/>
          </w:rPr>
          <w:t>https://www.bbc.co.uk/news/uk-wales-north-east-wales-35502574</w:t>
        </w:r>
      </w:hyperlink>
      <w:r w:rsidRPr="00C7481F">
        <w:rPr>
          <w:rFonts w:ascii="Times New Roman" w:eastAsia="Calibri" w:hAnsi="Times New Roman" w:cs="Times New Roman"/>
          <w:sz w:val="20"/>
          <w:szCs w:val="20"/>
        </w:rPr>
        <w:t xml:space="preserve"> [Accessed 25 Feb. 2019]. </w:t>
      </w:r>
    </w:p>
    <w:p w14:paraId="7A03F5D4" w14:textId="613BD01D"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i/>
          <w:iCs/>
          <w:sz w:val="20"/>
          <w:szCs w:val="20"/>
        </w:rPr>
        <w:t xml:space="preserve"> Children Act 1989</w:t>
      </w:r>
      <w:r w:rsidRPr="00C7481F">
        <w:rPr>
          <w:rFonts w:ascii="Times New Roman" w:eastAsia="Calibri" w:hAnsi="Times New Roman" w:cs="Times New Roman"/>
          <w:sz w:val="20"/>
          <w:szCs w:val="20"/>
        </w:rPr>
        <w:t>.31.Uk Government accessed through- Legislation.gov.uk. (</w:t>
      </w:r>
      <w:proofErr w:type="spellStart"/>
      <w:r w:rsidRPr="00C7481F">
        <w:rPr>
          <w:rFonts w:ascii="Times New Roman" w:eastAsia="Calibri" w:hAnsi="Times New Roman" w:cs="Times New Roman"/>
          <w:sz w:val="20"/>
          <w:szCs w:val="20"/>
        </w:rPr>
        <w:t>n.d.</w:t>
      </w:r>
      <w:proofErr w:type="spellEnd"/>
      <w:r w:rsidRPr="00C7481F">
        <w:rPr>
          <w:rFonts w:ascii="Times New Roman" w:eastAsia="Calibri" w:hAnsi="Times New Roman" w:cs="Times New Roman"/>
          <w:sz w:val="20"/>
          <w:szCs w:val="20"/>
        </w:rPr>
        <w:t>). </w:t>
      </w:r>
      <w:r w:rsidRPr="00C7481F">
        <w:rPr>
          <w:rFonts w:ascii="Times New Roman" w:eastAsia="Calibri" w:hAnsi="Times New Roman" w:cs="Times New Roman"/>
          <w:i/>
          <w:iCs/>
          <w:sz w:val="20"/>
          <w:szCs w:val="20"/>
        </w:rPr>
        <w:t>Children Act 1989</w:t>
      </w:r>
      <w:r w:rsidRPr="00C7481F">
        <w:rPr>
          <w:rFonts w:ascii="Times New Roman" w:eastAsia="Calibri" w:hAnsi="Times New Roman" w:cs="Times New Roman"/>
          <w:sz w:val="20"/>
          <w:szCs w:val="20"/>
        </w:rPr>
        <w:t xml:space="preserve">. [online] Available at: </w:t>
      </w:r>
      <w:hyperlink r:id="rId9">
        <w:r w:rsidRPr="00C7481F">
          <w:rPr>
            <w:rStyle w:val="Hyperlink"/>
            <w:rFonts w:ascii="Times New Roman" w:eastAsia="Calibri" w:hAnsi="Times New Roman" w:cs="Times New Roman"/>
            <w:sz w:val="20"/>
            <w:szCs w:val="20"/>
          </w:rPr>
          <w:t>https://www.legislation.gov.uk/ukpga/1989/41/section/31</w:t>
        </w:r>
      </w:hyperlink>
      <w:r w:rsidRPr="00C7481F">
        <w:rPr>
          <w:rFonts w:ascii="Times New Roman" w:eastAsia="Calibri" w:hAnsi="Times New Roman" w:cs="Times New Roman"/>
          <w:sz w:val="20"/>
          <w:szCs w:val="20"/>
        </w:rPr>
        <w:t xml:space="preserve"> [Accessed 25 Feb. 2019]. </w:t>
      </w:r>
      <w:r w:rsidRPr="00C7481F">
        <w:rPr>
          <w:rFonts w:ascii="Times New Roman" w:eastAsia="Segoe UI" w:hAnsi="Times New Roman" w:cs="Times New Roman"/>
          <w:sz w:val="20"/>
          <w:szCs w:val="20"/>
        </w:rPr>
        <w:t xml:space="preserve"> </w:t>
      </w:r>
    </w:p>
    <w:p w14:paraId="4E02621F" w14:textId="72DD4A7B" w:rsidR="4E2B84F0" w:rsidRPr="00C7481F" w:rsidRDefault="44AEB44C" w:rsidP="44AEB44C">
      <w:pPr>
        <w:rPr>
          <w:rFonts w:ascii="Times New Roman" w:eastAsia="Arial" w:hAnsi="Times New Roman" w:cs="Times New Roman"/>
          <w:sz w:val="20"/>
          <w:szCs w:val="20"/>
        </w:rPr>
      </w:pPr>
      <w:proofErr w:type="spellStart"/>
      <w:r w:rsidRPr="00C7481F">
        <w:rPr>
          <w:rFonts w:ascii="Times New Roman" w:eastAsia="Arial" w:hAnsi="Times New Roman" w:cs="Times New Roman"/>
          <w:sz w:val="20"/>
          <w:szCs w:val="20"/>
        </w:rPr>
        <w:t>Jones,P</w:t>
      </w:r>
      <w:proofErr w:type="spellEnd"/>
      <w:r w:rsidRPr="00C7481F">
        <w:rPr>
          <w:rFonts w:ascii="Times New Roman" w:eastAsia="Arial" w:hAnsi="Times New Roman" w:cs="Times New Roman"/>
          <w:sz w:val="20"/>
          <w:szCs w:val="20"/>
        </w:rPr>
        <w:t xml:space="preserve">; </w:t>
      </w:r>
      <w:proofErr w:type="spellStart"/>
      <w:r w:rsidRPr="00C7481F">
        <w:rPr>
          <w:rFonts w:ascii="Times New Roman" w:eastAsia="Arial" w:hAnsi="Times New Roman" w:cs="Times New Roman"/>
          <w:sz w:val="20"/>
          <w:szCs w:val="20"/>
        </w:rPr>
        <w:t>Walker,G</w:t>
      </w:r>
      <w:proofErr w:type="spellEnd"/>
      <w:r w:rsidRPr="00C7481F">
        <w:rPr>
          <w:rFonts w:ascii="Times New Roman" w:eastAsia="Arial" w:hAnsi="Times New Roman" w:cs="Times New Roman"/>
          <w:sz w:val="20"/>
          <w:szCs w:val="20"/>
        </w:rPr>
        <w:t xml:space="preserve">. (2015). Children’s Rights in </w:t>
      </w:r>
      <w:proofErr w:type="spellStart"/>
      <w:r w:rsidRPr="00C7481F">
        <w:rPr>
          <w:rFonts w:ascii="Times New Roman" w:eastAsia="Arial" w:hAnsi="Times New Roman" w:cs="Times New Roman"/>
          <w:sz w:val="20"/>
          <w:szCs w:val="20"/>
        </w:rPr>
        <w:t>Practice.Los</w:t>
      </w:r>
      <w:proofErr w:type="spellEnd"/>
      <w:r w:rsidRPr="00C7481F">
        <w:rPr>
          <w:rFonts w:ascii="Times New Roman" w:eastAsia="Arial" w:hAnsi="Times New Roman" w:cs="Times New Roman"/>
          <w:sz w:val="20"/>
          <w:szCs w:val="20"/>
        </w:rPr>
        <w:t xml:space="preserve"> Angeles ,Sage Publications , P.5.</w:t>
      </w:r>
      <w:r w:rsidRPr="00C7481F">
        <w:rPr>
          <w:rFonts w:ascii="Times New Roman" w:eastAsia="Calibri" w:hAnsi="Times New Roman" w:cs="Times New Roman"/>
          <w:sz w:val="20"/>
          <w:szCs w:val="20"/>
        </w:rPr>
        <w:t xml:space="preserve"> </w:t>
      </w:r>
    </w:p>
    <w:p w14:paraId="5737CD34" w14:textId="1B11BDE1" w:rsidR="4E2B84F0" w:rsidRPr="00C7481F" w:rsidRDefault="4E2B84F0">
      <w:pPr>
        <w:rPr>
          <w:rFonts w:ascii="Times New Roman" w:hAnsi="Times New Roman" w:cs="Times New Roman"/>
          <w:sz w:val="20"/>
          <w:szCs w:val="20"/>
        </w:rPr>
      </w:pPr>
      <w:r w:rsidRPr="00C7481F">
        <w:rPr>
          <w:rFonts w:ascii="Times New Roman" w:eastAsia="Calibri" w:hAnsi="Times New Roman" w:cs="Times New Roman"/>
          <w:sz w:val="20"/>
          <w:szCs w:val="20"/>
        </w:rPr>
        <w:t xml:space="preserve">Hobart, C. and Frankel, J. (2005). </w:t>
      </w:r>
      <w:r w:rsidRPr="00C7481F">
        <w:rPr>
          <w:rFonts w:ascii="Times New Roman" w:eastAsia="Calibri" w:hAnsi="Times New Roman" w:cs="Times New Roman"/>
          <w:i/>
          <w:iCs/>
          <w:sz w:val="20"/>
          <w:szCs w:val="20"/>
        </w:rPr>
        <w:t>Good practice in child protection</w:t>
      </w:r>
      <w:r w:rsidRPr="00C7481F">
        <w:rPr>
          <w:rFonts w:ascii="Times New Roman" w:eastAsia="Calibri" w:hAnsi="Times New Roman" w:cs="Times New Roman"/>
          <w:sz w:val="20"/>
          <w:szCs w:val="20"/>
        </w:rPr>
        <w:t xml:space="preserve">. 2nd ed. Cheltenham: Nelson Thornes, p.7. </w:t>
      </w:r>
    </w:p>
    <w:p w14:paraId="348E1DCC" w14:textId="0D74B9DA" w:rsidR="4E2B84F0" w:rsidRPr="00C7481F" w:rsidRDefault="00730D9A">
      <w:pPr>
        <w:rPr>
          <w:rFonts w:ascii="Times New Roman" w:hAnsi="Times New Roman" w:cs="Times New Roman"/>
          <w:sz w:val="20"/>
          <w:szCs w:val="20"/>
        </w:rPr>
      </w:pPr>
      <w:hyperlink r:id="rId10">
        <w:r w:rsidR="4E2B84F0" w:rsidRPr="00C7481F">
          <w:rPr>
            <w:rStyle w:val="Hyperlink"/>
            <w:rFonts w:ascii="Times New Roman" w:eastAsia="Times New Roman" w:hAnsi="Times New Roman" w:cs="Times New Roman"/>
            <w:color w:val="1155CC"/>
            <w:sz w:val="20"/>
            <w:szCs w:val="20"/>
            <w:lang w:val="en"/>
          </w:rPr>
          <w:t>Legislation.gov.uk</w:t>
        </w:r>
      </w:hyperlink>
      <w:r w:rsidR="4E2B84F0" w:rsidRPr="00C7481F">
        <w:rPr>
          <w:rFonts w:ascii="Times New Roman" w:eastAsia="Times New Roman" w:hAnsi="Times New Roman" w:cs="Times New Roman"/>
          <w:color w:val="1155CC"/>
          <w:sz w:val="20"/>
          <w:szCs w:val="20"/>
          <w:lang w:val="en"/>
        </w:rPr>
        <w:t>. (</w:t>
      </w:r>
      <w:proofErr w:type="spellStart"/>
      <w:r w:rsidR="4E2B84F0" w:rsidRPr="00C7481F">
        <w:rPr>
          <w:rFonts w:ascii="Times New Roman" w:eastAsia="Times New Roman" w:hAnsi="Times New Roman" w:cs="Times New Roman"/>
          <w:color w:val="1155CC"/>
          <w:sz w:val="20"/>
          <w:szCs w:val="20"/>
          <w:lang w:val="en"/>
        </w:rPr>
        <w:t>n.d.</w:t>
      </w:r>
      <w:proofErr w:type="spellEnd"/>
      <w:r w:rsidR="4E2B84F0" w:rsidRPr="00C7481F">
        <w:rPr>
          <w:rFonts w:ascii="Times New Roman" w:eastAsia="Times New Roman" w:hAnsi="Times New Roman" w:cs="Times New Roman"/>
          <w:color w:val="1155CC"/>
          <w:sz w:val="20"/>
          <w:szCs w:val="20"/>
          <w:lang w:val="en"/>
        </w:rPr>
        <w:t>). </w:t>
      </w:r>
      <w:r w:rsidR="4E2B84F0" w:rsidRPr="00C7481F">
        <w:rPr>
          <w:rFonts w:ascii="Times New Roman" w:eastAsia="Calibri" w:hAnsi="Times New Roman" w:cs="Times New Roman"/>
          <w:i/>
          <w:iCs/>
          <w:sz w:val="20"/>
          <w:szCs w:val="20"/>
          <w:lang w:val="en"/>
        </w:rPr>
        <w:t>Children Act 1989 , Section 22</w:t>
      </w:r>
      <w:r w:rsidR="4E2B84F0" w:rsidRPr="00C7481F">
        <w:rPr>
          <w:rFonts w:ascii="Times New Roman" w:eastAsia="Calibri" w:hAnsi="Times New Roman" w:cs="Times New Roman"/>
          <w:sz w:val="20"/>
          <w:szCs w:val="20"/>
          <w:lang w:val="en"/>
        </w:rPr>
        <w:t>. [online] Available at: </w:t>
      </w:r>
      <w:hyperlink r:id="rId11">
        <w:r w:rsidR="4E2B84F0" w:rsidRPr="00C7481F">
          <w:rPr>
            <w:rStyle w:val="Hyperlink"/>
            <w:rFonts w:ascii="Times New Roman" w:eastAsia="Times New Roman" w:hAnsi="Times New Roman" w:cs="Times New Roman"/>
            <w:color w:val="1155CC"/>
            <w:sz w:val="20"/>
            <w:szCs w:val="20"/>
            <w:lang w:val="en"/>
          </w:rPr>
          <w:t>http://www.legislation.gov.uk/ukpga/1989/41/section/22</w:t>
        </w:r>
      </w:hyperlink>
      <w:r w:rsidR="4E2B84F0" w:rsidRPr="00C7481F">
        <w:rPr>
          <w:rFonts w:ascii="Times New Roman" w:eastAsia="Times New Roman" w:hAnsi="Times New Roman" w:cs="Times New Roman"/>
          <w:color w:val="1155CC"/>
          <w:sz w:val="20"/>
          <w:szCs w:val="20"/>
          <w:lang w:val="en"/>
        </w:rPr>
        <w:t> [Accessed 24 Feb. 2019].</w:t>
      </w:r>
      <w:r w:rsidR="4E2B84F0" w:rsidRPr="00C7481F">
        <w:rPr>
          <w:rFonts w:ascii="Times New Roman" w:eastAsia="Calibri" w:hAnsi="Times New Roman" w:cs="Times New Roman"/>
          <w:sz w:val="20"/>
          <w:szCs w:val="20"/>
        </w:rPr>
        <w:t xml:space="preserve"> </w:t>
      </w:r>
    </w:p>
    <w:p w14:paraId="4AC39D8C" w14:textId="1507A1BD"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lang w:val="en"/>
        </w:rPr>
        <w:t> </w:t>
      </w:r>
      <w:r w:rsidRPr="00C7481F">
        <w:rPr>
          <w:rFonts w:ascii="Times New Roman" w:eastAsia="Calibri" w:hAnsi="Times New Roman" w:cs="Times New Roman"/>
          <w:sz w:val="20"/>
          <w:szCs w:val="20"/>
        </w:rPr>
        <w:t xml:space="preserve"> </w:t>
      </w:r>
      <w:hyperlink r:id="rId12">
        <w:r w:rsidRPr="00C7481F">
          <w:rPr>
            <w:rStyle w:val="Hyperlink"/>
            <w:rFonts w:ascii="Times New Roman" w:eastAsia="Times New Roman" w:hAnsi="Times New Roman" w:cs="Times New Roman"/>
            <w:color w:val="1155CC"/>
            <w:sz w:val="20"/>
            <w:szCs w:val="20"/>
            <w:lang w:val="en"/>
          </w:rPr>
          <w:t>Legislation.gov.uk</w:t>
        </w:r>
      </w:hyperlink>
      <w:r w:rsidRPr="00C7481F">
        <w:rPr>
          <w:rFonts w:ascii="Times New Roman" w:eastAsia="Times New Roman" w:hAnsi="Times New Roman" w:cs="Times New Roman"/>
          <w:color w:val="1155CC"/>
          <w:sz w:val="20"/>
          <w:szCs w:val="20"/>
          <w:lang w:val="en"/>
        </w:rPr>
        <w:t>. (</w:t>
      </w:r>
      <w:proofErr w:type="spellStart"/>
      <w:r w:rsidRPr="00C7481F">
        <w:rPr>
          <w:rFonts w:ascii="Times New Roman" w:eastAsia="Times New Roman" w:hAnsi="Times New Roman" w:cs="Times New Roman"/>
          <w:color w:val="1155CC"/>
          <w:sz w:val="20"/>
          <w:szCs w:val="20"/>
          <w:lang w:val="en"/>
        </w:rPr>
        <w:t>n.d.</w:t>
      </w:r>
      <w:proofErr w:type="spellEnd"/>
      <w:r w:rsidRPr="00C7481F">
        <w:rPr>
          <w:rFonts w:ascii="Times New Roman" w:eastAsia="Times New Roman" w:hAnsi="Times New Roman" w:cs="Times New Roman"/>
          <w:color w:val="1155CC"/>
          <w:sz w:val="20"/>
          <w:szCs w:val="20"/>
          <w:lang w:val="en"/>
        </w:rPr>
        <w:t>). </w:t>
      </w:r>
      <w:r w:rsidRPr="00C7481F">
        <w:rPr>
          <w:rFonts w:ascii="Times New Roman" w:eastAsia="Calibri" w:hAnsi="Times New Roman" w:cs="Times New Roman"/>
          <w:i/>
          <w:iCs/>
          <w:sz w:val="20"/>
          <w:szCs w:val="20"/>
          <w:lang w:val="en"/>
        </w:rPr>
        <w:t>Social Services and Well-being (Wales) Act 2014, Section 21</w:t>
      </w:r>
      <w:r w:rsidRPr="00C7481F">
        <w:rPr>
          <w:rFonts w:ascii="Times New Roman" w:eastAsia="Calibri" w:hAnsi="Times New Roman" w:cs="Times New Roman"/>
          <w:sz w:val="20"/>
          <w:szCs w:val="20"/>
          <w:lang w:val="en"/>
        </w:rPr>
        <w:t>. [online] Available at: </w:t>
      </w:r>
      <w:hyperlink r:id="rId13">
        <w:r w:rsidRPr="00C7481F">
          <w:rPr>
            <w:rStyle w:val="Hyperlink"/>
            <w:rFonts w:ascii="Times New Roman" w:eastAsia="Times New Roman" w:hAnsi="Times New Roman" w:cs="Times New Roman"/>
            <w:color w:val="1155CC"/>
            <w:sz w:val="20"/>
            <w:szCs w:val="20"/>
            <w:lang w:val="en"/>
          </w:rPr>
          <w:t>https://www.legislation.gov.uk/anaw/2014/4/section/21</w:t>
        </w:r>
      </w:hyperlink>
      <w:r w:rsidRPr="00C7481F">
        <w:rPr>
          <w:rFonts w:ascii="Times New Roman" w:eastAsia="Times New Roman" w:hAnsi="Times New Roman" w:cs="Times New Roman"/>
          <w:color w:val="1155CC"/>
          <w:sz w:val="20"/>
          <w:szCs w:val="20"/>
          <w:lang w:val="en"/>
        </w:rPr>
        <w:t> [Accessed 24 Feb. 2019].</w:t>
      </w:r>
      <w:r w:rsidRPr="00C7481F">
        <w:rPr>
          <w:rFonts w:ascii="Times New Roman" w:eastAsia="Calibri" w:hAnsi="Times New Roman" w:cs="Times New Roman"/>
          <w:sz w:val="20"/>
          <w:szCs w:val="20"/>
        </w:rPr>
        <w:t xml:space="preserve"> </w:t>
      </w:r>
    </w:p>
    <w:p w14:paraId="1C2C6CBC" w14:textId="529C33E2"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lang w:val="en"/>
        </w:rPr>
        <w:t> </w:t>
      </w:r>
      <w:r w:rsidRPr="00C7481F">
        <w:rPr>
          <w:rFonts w:ascii="Times New Roman" w:eastAsia="Calibri" w:hAnsi="Times New Roman" w:cs="Times New Roman"/>
          <w:sz w:val="20"/>
          <w:szCs w:val="20"/>
        </w:rPr>
        <w:t xml:space="preserve"> </w:t>
      </w:r>
      <w:r w:rsidRPr="00C7481F">
        <w:rPr>
          <w:rFonts w:ascii="Times New Roman" w:eastAsia="Calibri" w:hAnsi="Times New Roman" w:cs="Times New Roman"/>
          <w:sz w:val="20"/>
          <w:szCs w:val="20"/>
          <w:lang w:val="en"/>
        </w:rPr>
        <w:t>Legislation.gov.uk. (</w:t>
      </w:r>
      <w:proofErr w:type="spellStart"/>
      <w:r w:rsidRPr="00C7481F">
        <w:rPr>
          <w:rFonts w:ascii="Times New Roman" w:eastAsia="Calibri" w:hAnsi="Times New Roman" w:cs="Times New Roman"/>
          <w:sz w:val="20"/>
          <w:szCs w:val="20"/>
          <w:lang w:val="en"/>
        </w:rPr>
        <w:t>n.d.</w:t>
      </w:r>
      <w:proofErr w:type="spellEnd"/>
      <w:r w:rsidRPr="00C7481F">
        <w:rPr>
          <w:rFonts w:ascii="Times New Roman" w:eastAsia="Calibri" w:hAnsi="Times New Roman" w:cs="Times New Roman"/>
          <w:sz w:val="20"/>
          <w:szCs w:val="20"/>
          <w:lang w:val="en"/>
        </w:rPr>
        <w:t xml:space="preserve">). </w:t>
      </w:r>
      <w:r w:rsidRPr="00C7481F">
        <w:rPr>
          <w:rFonts w:ascii="Times New Roman" w:eastAsia="Calibri" w:hAnsi="Times New Roman" w:cs="Times New Roman"/>
          <w:i/>
          <w:iCs/>
          <w:sz w:val="20"/>
          <w:szCs w:val="20"/>
          <w:lang w:val="en"/>
        </w:rPr>
        <w:t>Social Services and Well-being (Wales) Act 2014, Section 98.</w:t>
      </w:r>
      <w:r w:rsidRPr="00C7481F">
        <w:rPr>
          <w:rFonts w:ascii="Times New Roman" w:eastAsia="Calibri" w:hAnsi="Times New Roman" w:cs="Times New Roman"/>
          <w:sz w:val="20"/>
          <w:szCs w:val="20"/>
          <w:lang w:val="en"/>
        </w:rPr>
        <w:t xml:space="preserve"> [online] Available at: </w:t>
      </w:r>
      <w:hyperlink r:id="rId14">
        <w:r w:rsidRPr="00C7481F">
          <w:rPr>
            <w:rStyle w:val="Hyperlink"/>
            <w:rFonts w:ascii="Times New Roman" w:eastAsia="Calibri" w:hAnsi="Times New Roman" w:cs="Times New Roman"/>
            <w:sz w:val="20"/>
            <w:szCs w:val="20"/>
            <w:lang w:val="en"/>
          </w:rPr>
          <w:t>https://www.legislation.gov.uk/anaw/2014/4/section/98/enacted</w:t>
        </w:r>
      </w:hyperlink>
      <w:r w:rsidRPr="00C7481F">
        <w:rPr>
          <w:rFonts w:ascii="Times New Roman" w:eastAsia="Calibri" w:hAnsi="Times New Roman" w:cs="Times New Roman"/>
          <w:sz w:val="20"/>
          <w:szCs w:val="20"/>
          <w:lang w:val="en"/>
        </w:rPr>
        <w:t xml:space="preserve"> [Accessed 1 Mar. 2019]. </w:t>
      </w:r>
      <w:r w:rsidRPr="00C7481F">
        <w:rPr>
          <w:rFonts w:ascii="Times New Roman" w:eastAsia="Calibri" w:hAnsi="Times New Roman" w:cs="Times New Roman"/>
          <w:sz w:val="20"/>
          <w:szCs w:val="20"/>
        </w:rPr>
        <w:t xml:space="preserve"> </w:t>
      </w:r>
    </w:p>
    <w:p w14:paraId="3BC8B102" w14:textId="2E70DF31"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lang w:val="en"/>
        </w:rPr>
        <w:t xml:space="preserve"> </w:t>
      </w:r>
      <w:hyperlink r:id="rId15">
        <w:r w:rsidRPr="00C7481F">
          <w:rPr>
            <w:rStyle w:val="Hyperlink"/>
            <w:rFonts w:ascii="Times New Roman" w:eastAsia="Times New Roman" w:hAnsi="Times New Roman" w:cs="Times New Roman"/>
            <w:color w:val="1155CC"/>
            <w:sz w:val="20"/>
            <w:szCs w:val="20"/>
            <w:lang w:val="en"/>
          </w:rPr>
          <w:t>Legislation.gov.uk</w:t>
        </w:r>
      </w:hyperlink>
      <w:r w:rsidRPr="00C7481F">
        <w:rPr>
          <w:rFonts w:ascii="Times New Roman" w:eastAsia="Times New Roman" w:hAnsi="Times New Roman" w:cs="Times New Roman"/>
          <w:color w:val="1155CC"/>
          <w:sz w:val="20"/>
          <w:szCs w:val="20"/>
          <w:lang w:val="en"/>
        </w:rPr>
        <w:t>. (</w:t>
      </w:r>
      <w:proofErr w:type="spellStart"/>
      <w:r w:rsidRPr="00C7481F">
        <w:rPr>
          <w:rFonts w:ascii="Times New Roman" w:eastAsia="Times New Roman" w:hAnsi="Times New Roman" w:cs="Times New Roman"/>
          <w:color w:val="1155CC"/>
          <w:sz w:val="20"/>
          <w:szCs w:val="20"/>
          <w:lang w:val="en"/>
        </w:rPr>
        <w:t>n.d.</w:t>
      </w:r>
      <w:proofErr w:type="spellEnd"/>
      <w:r w:rsidRPr="00C7481F">
        <w:rPr>
          <w:rFonts w:ascii="Times New Roman" w:eastAsia="Times New Roman" w:hAnsi="Times New Roman" w:cs="Times New Roman"/>
          <w:color w:val="1155CC"/>
          <w:sz w:val="20"/>
          <w:szCs w:val="20"/>
          <w:lang w:val="en"/>
        </w:rPr>
        <w:t>). </w:t>
      </w:r>
      <w:r w:rsidRPr="00C7481F">
        <w:rPr>
          <w:rFonts w:ascii="Times New Roman" w:eastAsia="Calibri" w:hAnsi="Times New Roman" w:cs="Times New Roman"/>
          <w:i/>
          <w:iCs/>
          <w:sz w:val="20"/>
          <w:szCs w:val="20"/>
          <w:lang w:val="en"/>
        </w:rPr>
        <w:t>Social Services and Well-being (Wales) Act 2014, Section 102</w:t>
      </w:r>
      <w:r w:rsidRPr="00C7481F">
        <w:rPr>
          <w:rFonts w:ascii="Times New Roman" w:eastAsia="Calibri" w:hAnsi="Times New Roman" w:cs="Times New Roman"/>
          <w:sz w:val="20"/>
          <w:szCs w:val="20"/>
          <w:lang w:val="en"/>
        </w:rPr>
        <w:t>. [online] Available at: </w:t>
      </w:r>
      <w:hyperlink r:id="rId16">
        <w:r w:rsidRPr="00C7481F">
          <w:rPr>
            <w:rStyle w:val="Hyperlink"/>
            <w:rFonts w:ascii="Times New Roman" w:eastAsia="Times New Roman" w:hAnsi="Times New Roman" w:cs="Times New Roman"/>
            <w:color w:val="1155CC"/>
            <w:sz w:val="20"/>
            <w:szCs w:val="20"/>
            <w:lang w:val="en"/>
          </w:rPr>
          <w:t>https://www.legislation.gov.uk/anaw/2014/4/section/102</w:t>
        </w:r>
      </w:hyperlink>
      <w:r w:rsidRPr="00C7481F">
        <w:rPr>
          <w:rFonts w:ascii="Times New Roman" w:eastAsia="Times New Roman" w:hAnsi="Times New Roman" w:cs="Times New Roman"/>
          <w:color w:val="1155CC"/>
          <w:sz w:val="20"/>
          <w:szCs w:val="20"/>
          <w:lang w:val="en"/>
        </w:rPr>
        <w:t> [Accessed 24 Feb. 2019].</w:t>
      </w:r>
      <w:r w:rsidRPr="00C7481F">
        <w:rPr>
          <w:rFonts w:ascii="Times New Roman" w:eastAsia="Calibri" w:hAnsi="Times New Roman" w:cs="Times New Roman"/>
          <w:sz w:val="20"/>
          <w:szCs w:val="20"/>
        </w:rPr>
        <w:t xml:space="preserve"> </w:t>
      </w:r>
    </w:p>
    <w:p w14:paraId="0378ED2C" w14:textId="591CFE54"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rPr>
        <w:t xml:space="preserve"> </w:t>
      </w:r>
      <w:hyperlink r:id="rId17">
        <w:r w:rsidRPr="00C7481F">
          <w:rPr>
            <w:rStyle w:val="Hyperlink"/>
            <w:rFonts w:ascii="Times New Roman" w:eastAsia="Times New Roman" w:hAnsi="Times New Roman" w:cs="Times New Roman"/>
            <w:color w:val="1155CC"/>
            <w:sz w:val="20"/>
            <w:szCs w:val="20"/>
            <w:lang w:val="en"/>
          </w:rPr>
          <w:t>Legislation.gov.uk</w:t>
        </w:r>
      </w:hyperlink>
      <w:r w:rsidRPr="00C7481F">
        <w:rPr>
          <w:rFonts w:ascii="Times New Roman" w:eastAsia="Times New Roman" w:hAnsi="Times New Roman" w:cs="Times New Roman"/>
          <w:color w:val="1155CC"/>
          <w:sz w:val="20"/>
          <w:szCs w:val="20"/>
          <w:lang w:val="en"/>
        </w:rPr>
        <w:t>. (</w:t>
      </w:r>
      <w:proofErr w:type="spellStart"/>
      <w:r w:rsidRPr="00C7481F">
        <w:rPr>
          <w:rFonts w:ascii="Times New Roman" w:eastAsia="Times New Roman" w:hAnsi="Times New Roman" w:cs="Times New Roman"/>
          <w:color w:val="1155CC"/>
          <w:sz w:val="20"/>
          <w:szCs w:val="20"/>
          <w:lang w:val="en"/>
        </w:rPr>
        <w:t>n.d.</w:t>
      </w:r>
      <w:proofErr w:type="spellEnd"/>
      <w:r w:rsidRPr="00C7481F">
        <w:rPr>
          <w:rFonts w:ascii="Times New Roman" w:eastAsia="Times New Roman" w:hAnsi="Times New Roman" w:cs="Times New Roman"/>
          <w:color w:val="1155CC"/>
          <w:sz w:val="20"/>
          <w:szCs w:val="20"/>
          <w:lang w:val="en"/>
        </w:rPr>
        <w:t>). </w:t>
      </w:r>
      <w:r w:rsidRPr="00C7481F">
        <w:rPr>
          <w:rFonts w:ascii="Times New Roman" w:eastAsia="Calibri" w:hAnsi="Times New Roman" w:cs="Times New Roman"/>
          <w:i/>
          <w:iCs/>
          <w:sz w:val="20"/>
          <w:szCs w:val="20"/>
          <w:lang w:val="en"/>
        </w:rPr>
        <w:t>Social Services and Well-being (Wales) Act 2014, Section 171</w:t>
      </w:r>
      <w:r w:rsidRPr="00C7481F">
        <w:rPr>
          <w:rFonts w:ascii="Times New Roman" w:eastAsia="Calibri" w:hAnsi="Times New Roman" w:cs="Times New Roman"/>
          <w:sz w:val="20"/>
          <w:szCs w:val="20"/>
          <w:lang w:val="en"/>
        </w:rPr>
        <w:t>. [online] Available at: </w:t>
      </w:r>
      <w:hyperlink r:id="rId18">
        <w:r w:rsidRPr="00C7481F">
          <w:rPr>
            <w:rStyle w:val="Hyperlink"/>
            <w:rFonts w:ascii="Times New Roman" w:eastAsia="Times New Roman" w:hAnsi="Times New Roman" w:cs="Times New Roman"/>
            <w:color w:val="1155CC"/>
            <w:sz w:val="20"/>
            <w:szCs w:val="20"/>
            <w:lang w:val="en"/>
          </w:rPr>
          <w:t>https://www.legislation.gov.u</w:t>
        </w:r>
        <w:r w:rsidRPr="00C7481F">
          <w:rPr>
            <w:rStyle w:val="Hyperlink"/>
            <w:rFonts w:ascii="Times New Roman" w:eastAsia="Segoe UI" w:hAnsi="Times New Roman" w:cs="Times New Roman"/>
            <w:sz w:val="20"/>
            <w:szCs w:val="20"/>
            <w:lang w:val="en"/>
          </w:rPr>
          <w:t>k/anaw/2014/4/section/171</w:t>
        </w:r>
      </w:hyperlink>
      <w:r w:rsidRPr="00C7481F">
        <w:rPr>
          <w:rFonts w:ascii="Times New Roman" w:eastAsia="Calibri" w:hAnsi="Times New Roman" w:cs="Times New Roman"/>
          <w:sz w:val="20"/>
          <w:szCs w:val="20"/>
          <w:lang w:val="en"/>
        </w:rPr>
        <w:t> [Accessed 24 Feb. 2019].</w:t>
      </w:r>
      <w:r w:rsidRPr="00C7481F">
        <w:rPr>
          <w:rFonts w:ascii="Times New Roman" w:eastAsia="Calibri" w:hAnsi="Times New Roman" w:cs="Times New Roman"/>
          <w:sz w:val="20"/>
          <w:szCs w:val="20"/>
        </w:rPr>
        <w:t xml:space="preserve"> </w:t>
      </w:r>
    </w:p>
    <w:p w14:paraId="49403E31" w14:textId="214E008F"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lang w:val="en"/>
        </w:rPr>
        <w:t xml:space="preserve"> </w:t>
      </w:r>
      <w:proofErr w:type="spellStart"/>
      <w:r w:rsidRPr="00C7481F">
        <w:rPr>
          <w:rFonts w:ascii="Times New Roman" w:eastAsia="Calibri" w:hAnsi="Times New Roman" w:cs="Times New Roman"/>
          <w:sz w:val="20"/>
          <w:szCs w:val="20"/>
          <w:lang w:val="en"/>
        </w:rPr>
        <w:t>Pona</w:t>
      </w:r>
      <w:proofErr w:type="spellEnd"/>
      <w:r w:rsidRPr="00C7481F">
        <w:rPr>
          <w:rFonts w:ascii="Times New Roman" w:eastAsia="Calibri" w:hAnsi="Times New Roman" w:cs="Times New Roman"/>
          <w:sz w:val="20"/>
          <w:szCs w:val="20"/>
          <w:lang w:val="en"/>
        </w:rPr>
        <w:t xml:space="preserve">, I. and </w:t>
      </w:r>
      <w:proofErr w:type="spellStart"/>
      <w:r w:rsidRPr="00C7481F">
        <w:rPr>
          <w:rFonts w:ascii="Times New Roman" w:eastAsia="Calibri" w:hAnsi="Times New Roman" w:cs="Times New Roman"/>
          <w:sz w:val="20"/>
          <w:szCs w:val="20"/>
          <w:lang w:val="en"/>
        </w:rPr>
        <w:t>Hounsell</w:t>
      </w:r>
      <w:proofErr w:type="spellEnd"/>
      <w:r w:rsidRPr="00C7481F">
        <w:rPr>
          <w:rFonts w:ascii="Times New Roman" w:eastAsia="Calibri" w:hAnsi="Times New Roman" w:cs="Times New Roman"/>
          <w:sz w:val="20"/>
          <w:szCs w:val="20"/>
          <w:lang w:val="en"/>
        </w:rPr>
        <w:t xml:space="preserve">, D. (2012). </w:t>
      </w:r>
      <w:r w:rsidRPr="00C7481F">
        <w:rPr>
          <w:rFonts w:ascii="Times New Roman" w:eastAsia="Calibri" w:hAnsi="Times New Roman" w:cs="Times New Roman"/>
          <w:i/>
          <w:iCs/>
          <w:sz w:val="20"/>
          <w:szCs w:val="20"/>
          <w:lang w:val="en"/>
        </w:rPr>
        <w:t>The value of independent advocacy for looked after children and young people</w:t>
      </w:r>
      <w:r w:rsidRPr="00C7481F">
        <w:rPr>
          <w:rFonts w:ascii="Times New Roman" w:eastAsia="Calibri" w:hAnsi="Times New Roman" w:cs="Times New Roman"/>
          <w:sz w:val="20"/>
          <w:szCs w:val="20"/>
          <w:lang w:val="en"/>
        </w:rPr>
        <w:t xml:space="preserve">. The </w:t>
      </w:r>
      <w:proofErr w:type="spellStart"/>
      <w:r w:rsidRPr="00C7481F">
        <w:rPr>
          <w:rFonts w:ascii="Times New Roman" w:eastAsia="Calibri" w:hAnsi="Times New Roman" w:cs="Times New Roman"/>
          <w:sz w:val="20"/>
          <w:szCs w:val="20"/>
          <w:lang w:val="en"/>
        </w:rPr>
        <w:t>Childrens</w:t>
      </w:r>
      <w:proofErr w:type="spellEnd"/>
      <w:r w:rsidRPr="00C7481F">
        <w:rPr>
          <w:rFonts w:ascii="Times New Roman" w:eastAsia="Calibri" w:hAnsi="Times New Roman" w:cs="Times New Roman"/>
          <w:sz w:val="20"/>
          <w:szCs w:val="20"/>
          <w:lang w:val="en"/>
        </w:rPr>
        <w:t xml:space="preserve"> Society, p.7. </w:t>
      </w:r>
      <w:r w:rsidRPr="00C7481F">
        <w:rPr>
          <w:rFonts w:ascii="Times New Roman" w:eastAsia="Calibri" w:hAnsi="Times New Roman" w:cs="Times New Roman"/>
          <w:sz w:val="20"/>
          <w:szCs w:val="20"/>
        </w:rPr>
        <w:t xml:space="preserve"> </w:t>
      </w:r>
    </w:p>
    <w:p w14:paraId="6F11D9A6" w14:textId="3D4C6D8B"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lang w:val="en"/>
        </w:rPr>
        <w:t xml:space="preserve"> </w:t>
      </w:r>
      <w:proofErr w:type="spellStart"/>
      <w:r w:rsidRPr="00C7481F">
        <w:rPr>
          <w:rFonts w:ascii="Times New Roman" w:eastAsia="Calibri" w:hAnsi="Times New Roman" w:cs="Times New Roman"/>
          <w:sz w:val="20"/>
          <w:szCs w:val="20"/>
        </w:rPr>
        <w:t>statswales.gov.wales</w:t>
      </w:r>
      <w:proofErr w:type="spellEnd"/>
      <w:r w:rsidRPr="00C7481F">
        <w:rPr>
          <w:rFonts w:ascii="Times New Roman" w:eastAsia="Calibri" w:hAnsi="Times New Roman" w:cs="Times New Roman"/>
          <w:sz w:val="20"/>
          <w:szCs w:val="20"/>
        </w:rPr>
        <w:t>. (2018). </w:t>
      </w:r>
      <w:r w:rsidRPr="00C7481F">
        <w:rPr>
          <w:rFonts w:ascii="Times New Roman" w:eastAsia="Calibri" w:hAnsi="Times New Roman" w:cs="Times New Roman"/>
          <w:i/>
          <w:iCs/>
          <w:sz w:val="20"/>
          <w:szCs w:val="20"/>
        </w:rPr>
        <w:t>Children looked after at 31 March by local authority and legal status</w:t>
      </w:r>
      <w:r w:rsidRPr="00C7481F">
        <w:rPr>
          <w:rFonts w:ascii="Times New Roman" w:eastAsia="Calibri" w:hAnsi="Times New Roman" w:cs="Times New Roman"/>
          <w:sz w:val="20"/>
          <w:szCs w:val="20"/>
        </w:rPr>
        <w:t xml:space="preserve">. [online] Available at: </w:t>
      </w:r>
      <w:hyperlink r:id="rId19">
        <w:r w:rsidRPr="00C7481F">
          <w:rPr>
            <w:rStyle w:val="Hyperlink"/>
            <w:rFonts w:ascii="Times New Roman" w:eastAsia="Calibri" w:hAnsi="Times New Roman" w:cs="Times New Roman"/>
            <w:sz w:val="20"/>
            <w:szCs w:val="20"/>
          </w:rPr>
          <w:t>https://statswales.gov.wales/Catalogue/Health-and-Social-Care/Social-Services/Childrens-Services/Children-Looked-After/childrenlookedafterat31march-by-localauthority-legalstatus</w:t>
        </w:r>
      </w:hyperlink>
      <w:r w:rsidRPr="00C7481F">
        <w:rPr>
          <w:rFonts w:ascii="Times New Roman" w:eastAsia="Calibri" w:hAnsi="Times New Roman" w:cs="Times New Roman"/>
          <w:sz w:val="20"/>
          <w:szCs w:val="20"/>
        </w:rPr>
        <w:t xml:space="preserve"> [Accessed 20 Feb. 2019]. </w:t>
      </w:r>
    </w:p>
    <w:p w14:paraId="4293A607" w14:textId="057A96BD" w:rsidR="4E2B84F0" w:rsidRPr="00C7481F" w:rsidRDefault="4E2B84F0">
      <w:pPr>
        <w:rPr>
          <w:rFonts w:ascii="Times New Roman" w:hAnsi="Times New Roman" w:cs="Times New Roman"/>
          <w:sz w:val="20"/>
          <w:szCs w:val="20"/>
        </w:rPr>
      </w:pPr>
      <w:r w:rsidRPr="00C7481F">
        <w:rPr>
          <w:rFonts w:ascii="Times New Roman" w:eastAsia="Calibri" w:hAnsi="Times New Roman" w:cs="Times New Roman"/>
          <w:sz w:val="20"/>
          <w:szCs w:val="20"/>
        </w:rPr>
        <w:t>The Department of Health (2002). </w:t>
      </w:r>
      <w:r w:rsidRPr="00C7481F">
        <w:rPr>
          <w:rFonts w:ascii="Times New Roman" w:eastAsia="Calibri" w:hAnsi="Times New Roman" w:cs="Times New Roman"/>
          <w:i/>
          <w:iCs/>
          <w:sz w:val="20"/>
          <w:szCs w:val="20"/>
        </w:rPr>
        <w:t>National Standards for the Provision of Children's Advocacy Services</w:t>
      </w:r>
      <w:r w:rsidRPr="00C7481F">
        <w:rPr>
          <w:rFonts w:ascii="Times New Roman" w:eastAsia="Calibri" w:hAnsi="Times New Roman" w:cs="Times New Roman"/>
          <w:sz w:val="20"/>
          <w:szCs w:val="20"/>
        </w:rPr>
        <w:t xml:space="preserve">. London: Department of Health Publications. </w:t>
      </w:r>
    </w:p>
    <w:p w14:paraId="23A185AE" w14:textId="2C233F45" w:rsidR="4E2B84F0" w:rsidRPr="00C7481F" w:rsidRDefault="44AEB44C">
      <w:pPr>
        <w:rPr>
          <w:rFonts w:ascii="Times New Roman" w:hAnsi="Times New Roman" w:cs="Times New Roman"/>
          <w:sz w:val="20"/>
          <w:szCs w:val="20"/>
        </w:rPr>
      </w:pPr>
      <w:r w:rsidRPr="00C7481F">
        <w:rPr>
          <w:rFonts w:ascii="Times New Roman" w:eastAsia="Calibri" w:hAnsi="Times New Roman" w:cs="Times New Roman"/>
          <w:sz w:val="20"/>
          <w:szCs w:val="20"/>
          <w:lang w:val="en"/>
        </w:rPr>
        <w:t xml:space="preserve"> UNCRC accessed through </w:t>
      </w:r>
      <w:proofErr w:type="spellStart"/>
      <w:r w:rsidRPr="00C7481F">
        <w:rPr>
          <w:rFonts w:ascii="Times New Roman" w:eastAsia="Calibri" w:hAnsi="Times New Roman" w:cs="Times New Roman"/>
          <w:sz w:val="20"/>
          <w:szCs w:val="20"/>
          <w:lang w:val="en"/>
        </w:rPr>
        <w:t>Unicef</w:t>
      </w:r>
      <w:proofErr w:type="spellEnd"/>
      <w:r w:rsidRPr="00C7481F">
        <w:rPr>
          <w:rFonts w:ascii="Times New Roman" w:eastAsia="Calibri" w:hAnsi="Times New Roman" w:cs="Times New Roman"/>
          <w:sz w:val="20"/>
          <w:szCs w:val="20"/>
          <w:lang w:val="en"/>
        </w:rPr>
        <w:t>. (</w:t>
      </w:r>
      <w:proofErr w:type="spellStart"/>
      <w:r w:rsidRPr="00C7481F">
        <w:rPr>
          <w:rFonts w:ascii="Times New Roman" w:eastAsia="Calibri" w:hAnsi="Times New Roman" w:cs="Times New Roman"/>
          <w:sz w:val="20"/>
          <w:szCs w:val="20"/>
          <w:lang w:val="en"/>
        </w:rPr>
        <w:t>n.d.</w:t>
      </w:r>
      <w:proofErr w:type="spellEnd"/>
      <w:r w:rsidRPr="00C7481F">
        <w:rPr>
          <w:rFonts w:ascii="Times New Roman" w:eastAsia="Calibri" w:hAnsi="Times New Roman" w:cs="Times New Roman"/>
          <w:sz w:val="20"/>
          <w:szCs w:val="20"/>
          <w:lang w:val="en"/>
        </w:rPr>
        <w:t>). </w:t>
      </w:r>
      <w:r w:rsidRPr="00C7481F">
        <w:rPr>
          <w:rFonts w:ascii="Times New Roman" w:eastAsia="Calibri" w:hAnsi="Times New Roman" w:cs="Times New Roman"/>
          <w:i/>
          <w:iCs/>
          <w:sz w:val="20"/>
          <w:szCs w:val="20"/>
          <w:lang w:val="en"/>
        </w:rPr>
        <w:t>UN Convention on the Rights of The Child (UNCRC)-</w:t>
      </w:r>
      <w:proofErr w:type="spellStart"/>
      <w:r w:rsidRPr="00C7481F">
        <w:rPr>
          <w:rFonts w:ascii="Times New Roman" w:eastAsia="Calibri" w:hAnsi="Times New Roman" w:cs="Times New Roman"/>
          <w:i/>
          <w:iCs/>
          <w:sz w:val="20"/>
          <w:szCs w:val="20"/>
          <w:lang w:val="en"/>
        </w:rPr>
        <w:t>Unicef</w:t>
      </w:r>
      <w:proofErr w:type="spellEnd"/>
      <w:r w:rsidRPr="00C7481F">
        <w:rPr>
          <w:rFonts w:ascii="Times New Roman" w:eastAsia="Calibri" w:hAnsi="Times New Roman" w:cs="Times New Roman"/>
          <w:i/>
          <w:iCs/>
          <w:sz w:val="20"/>
          <w:szCs w:val="20"/>
          <w:lang w:val="en"/>
        </w:rPr>
        <w:t xml:space="preserve"> </w:t>
      </w:r>
      <w:proofErr w:type="spellStart"/>
      <w:r w:rsidRPr="00C7481F">
        <w:rPr>
          <w:rFonts w:ascii="Times New Roman" w:eastAsia="Calibri" w:hAnsi="Times New Roman" w:cs="Times New Roman"/>
          <w:i/>
          <w:iCs/>
          <w:sz w:val="20"/>
          <w:szCs w:val="20"/>
          <w:lang w:val="en"/>
        </w:rPr>
        <w:t>Uk</w:t>
      </w:r>
      <w:proofErr w:type="spellEnd"/>
      <w:r w:rsidRPr="00C7481F">
        <w:rPr>
          <w:rFonts w:ascii="Times New Roman" w:eastAsia="Calibri" w:hAnsi="Times New Roman" w:cs="Times New Roman"/>
          <w:sz w:val="20"/>
          <w:szCs w:val="20"/>
          <w:lang w:val="en"/>
        </w:rPr>
        <w:t>. [online] Available at: </w:t>
      </w:r>
      <w:hyperlink r:id="rId20">
        <w:r w:rsidRPr="00C7481F">
          <w:rPr>
            <w:rStyle w:val="Hyperlink"/>
            <w:rFonts w:ascii="Times New Roman" w:eastAsia="Times New Roman" w:hAnsi="Times New Roman" w:cs="Times New Roman"/>
            <w:color w:val="1155CC"/>
            <w:sz w:val="20"/>
            <w:szCs w:val="20"/>
            <w:lang w:val="en"/>
          </w:rPr>
          <w:t>https://www.unicef.org.uk/what-we-do/un-convention-child-rights/</w:t>
        </w:r>
      </w:hyperlink>
      <w:r w:rsidRPr="00C7481F">
        <w:rPr>
          <w:rFonts w:ascii="Times New Roman" w:eastAsia="Times New Roman" w:hAnsi="Times New Roman" w:cs="Times New Roman"/>
          <w:color w:val="1155CC"/>
          <w:sz w:val="20"/>
          <w:szCs w:val="20"/>
          <w:lang w:val="en"/>
        </w:rPr>
        <w:t> [Accessed 24 Feb. 2019].</w:t>
      </w:r>
      <w:r w:rsidRPr="00C7481F">
        <w:rPr>
          <w:rFonts w:ascii="Times New Roman" w:eastAsia="Calibri" w:hAnsi="Times New Roman" w:cs="Times New Roman"/>
          <w:sz w:val="20"/>
          <w:szCs w:val="20"/>
        </w:rPr>
        <w:t xml:space="preserve"> </w:t>
      </w:r>
    </w:p>
    <w:p w14:paraId="3DAA8547" w14:textId="4CA84FA1" w:rsidR="4E2B84F0" w:rsidRPr="00C7481F" w:rsidRDefault="44AEB44C">
      <w:pPr>
        <w:rPr>
          <w:rFonts w:ascii="Times New Roman" w:eastAsia="Calibri" w:hAnsi="Times New Roman" w:cs="Times New Roman"/>
          <w:sz w:val="20"/>
          <w:szCs w:val="20"/>
        </w:rPr>
      </w:pPr>
      <w:r w:rsidRPr="00C7481F">
        <w:rPr>
          <w:rFonts w:ascii="Times New Roman" w:eastAsia="Calibri" w:hAnsi="Times New Roman" w:cs="Times New Roman"/>
          <w:sz w:val="20"/>
          <w:szCs w:val="20"/>
          <w:lang w:val="en"/>
        </w:rPr>
        <w:t xml:space="preserve"> </w:t>
      </w:r>
      <w:r w:rsidRPr="00C7481F">
        <w:rPr>
          <w:rFonts w:ascii="Times New Roman" w:eastAsia="Calibri" w:hAnsi="Times New Roman" w:cs="Times New Roman"/>
          <w:sz w:val="20"/>
          <w:szCs w:val="20"/>
        </w:rPr>
        <w:t>Webarchive.nationalarchives.gov.uk. (</w:t>
      </w:r>
      <w:proofErr w:type="spellStart"/>
      <w:r w:rsidRPr="00C7481F">
        <w:rPr>
          <w:rFonts w:ascii="Times New Roman" w:eastAsia="Calibri" w:hAnsi="Times New Roman" w:cs="Times New Roman"/>
          <w:sz w:val="20"/>
          <w:szCs w:val="20"/>
        </w:rPr>
        <w:t>n.d.</w:t>
      </w:r>
      <w:proofErr w:type="spellEnd"/>
      <w:r w:rsidRPr="00C7481F">
        <w:rPr>
          <w:rFonts w:ascii="Times New Roman" w:eastAsia="Calibri" w:hAnsi="Times New Roman" w:cs="Times New Roman"/>
          <w:sz w:val="20"/>
          <w:szCs w:val="20"/>
        </w:rPr>
        <w:t>). </w:t>
      </w:r>
      <w:r w:rsidRPr="00C7481F">
        <w:rPr>
          <w:rFonts w:ascii="Times New Roman" w:eastAsia="Calibri" w:hAnsi="Times New Roman" w:cs="Times New Roman"/>
          <w:i/>
          <w:iCs/>
          <w:sz w:val="20"/>
          <w:szCs w:val="20"/>
        </w:rPr>
        <w:t>Lost in Care</w:t>
      </w:r>
      <w:r w:rsidRPr="00C7481F">
        <w:rPr>
          <w:rFonts w:ascii="Times New Roman" w:eastAsia="Calibri" w:hAnsi="Times New Roman" w:cs="Times New Roman"/>
          <w:sz w:val="20"/>
          <w:szCs w:val="20"/>
        </w:rPr>
        <w:t xml:space="preserve">. [online] Available at: </w:t>
      </w:r>
      <w:hyperlink r:id="rId21">
        <w:r w:rsidRPr="00C7481F">
          <w:rPr>
            <w:rStyle w:val="Hyperlink"/>
            <w:rFonts w:ascii="Times New Roman" w:eastAsia="Calibri" w:hAnsi="Times New Roman" w:cs="Times New Roman"/>
            <w:sz w:val="20"/>
            <w:szCs w:val="20"/>
          </w:rPr>
          <w:t>https://webarchive.nationalarchives.gov.uk/20130124064403/http:/www.dh.gov.uk/prod_consum_dh/groups/dh_digitalassets/documents/digitalasset/dh_134777.pdf</w:t>
        </w:r>
      </w:hyperlink>
      <w:r w:rsidRPr="00C7481F">
        <w:rPr>
          <w:rFonts w:ascii="Times New Roman" w:eastAsia="Calibri" w:hAnsi="Times New Roman" w:cs="Times New Roman"/>
          <w:sz w:val="20"/>
          <w:szCs w:val="20"/>
        </w:rPr>
        <w:t xml:space="preserve"> [Accessed 25 Feb. 2019]. </w:t>
      </w:r>
    </w:p>
    <w:p w14:paraId="4855D141" w14:textId="018DDF38" w:rsidR="00C7481F" w:rsidRPr="00C7481F" w:rsidRDefault="00C7481F">
      <w:pPr>
        <w:rPr>
          <w:rFonts w:ascii="Times New Roman" w:hAnsi="Times New Roman" w:cs="Times New Roman"/>
          <w:sz w:val="20"/>
          <w:szCs w:val="20"/>
        </w:rPr>
      </w:pPr>
      <w:r w:rsidRPr="00C7481F">
        <w:rPr>
          <w:rStyle w:val="selectable"/>
          <w:rFonts w:ascii="Times New Roman" w:hAnsi="Times New Roman" w:cs="Times New Roman"/>
          <w:color w:val="000000"/>
          <w:sz w:val="20"/>
          <w:szCs w:val="20"/>
          <w:lang w:val="en"/>
        </w:rPr>
        <w:t xml:space="preserve">Weinstein, J., Whittington, C. and </w:t>
      </w:r>
      <w:proofErr w:type="spellStart"/>
      <w:r w:rsidRPr="00C7481F">
        <w:rPr>
          <w:rStyle w:val="selectable"/>
          <w:rFonts w:ascii="Times New Roman" w:hAnsi="Times New Roman" w:cs="Times New Roman"/>
          <w:color w:val="000000"/>
          <w:sz w:val="20"/>
          <w:szCs w:val="20"/>
          <w:lang w:val="en"/>
        </w:rPr>
        <w:t>Leiba</w:t>
      </w:r>
      <w:proofErr w:type="spellEnd"/>
      <w:r w:rsidRPr="00C7481F">
        <w:rPr>
          <w:rStyle w:val="selectable"/>
          <w:rFonts w:ascii="Times New Roman" w:hAnsi="Times New Roman" w:cs="Times New Roman"/>
          <w:color w:val="000000"/>
          <w:sz w:val="20"/>
          <w:szCs w:val="20"/>
          <w:lang w:val="en"/>
        </w:rPr>
        <w:t xml:space="preserve">, T. (2003). </w:t>
      </w:r>
      <w:proofErr w:type="spellStart"/>
      <w:r w:rsidRPr="00C7481F">
        <w:rPr>
          <w:rStyle w:val="selectable"/>
          <w:rFonts w:ascii="Times New Roman" w:hAnsi="Times New Roman" w:cs="Times New Roman"/>
          <w:i/>
          <w:iCs/>
          <w:color w:val="000000"/>
          <w:sz w:val="20"/>
          <w:szCs w:val="20"/>
          <w:lang w:val="en"/>
        </w:rPr>
        <w:t>Collaboroation</w:t>
      </w:r>
      <w:proofErr w:type="spellEnd"/>
      <w:r w:rsidRPr="00C7481F">
        <w:rPr>
          <w:rStyle w:val="selectable"/>
          <w:rFonts w:ascii="Times New Roman" w:hAnsi="Times New Roman" w:cs="Times New Roman"/>
          <w:i/>
          <w:iCs/>
          <w:color w:val="000000"/>
          <w:sz w:val="20"/>
          <w:szCs w:val="20"/>
          <w:lang w:val="en"/>
        </w:rPr>
        <w:t xml:space="preserve"> in Social Work </w:t>
      </w:r>
      <w:proofErr w:type="spellStart"/>
      <w:r w:rsidRPr="00C7481F">
        <w:rPr>
          <w:rStyle w:val="selectable"/>
          <w:rFonts w:ascii="Times New Roman" w:hAnsi="Times New Roman" w:cs="Times New Roman"/>
          <w:i/>
          <w:iCs/>
          <w:color w:val="000000"/>
          <w:sz w:val="20"/>
          <w:szCs w:val="20"/>
          <w:lang w:val="en"/>
        </w:rPr>
        <w:t>Practise</w:t>
      </w:r>
      <w:proofErr w:type="spellEnd"/>
      <w:r w:rsidRPr="00C7481F">
        <w:rPr>
          <w:rStyle w:val="selectable"/>
          <w:rFonts w:ascii="Times New Roman" w:hAnsi="Times New Roman" w:cs="Times New Roman"/>
          <w:color w:val="000000"/>
          <w:sz w:val="20"/>
          <w:szCs w:val="20"/>
          <w:lang w:val="en"/>
        </w:rPr>
        <w:t>. London: Jessica Kingsley Publishers, pp.15-16.</w:t>
      </w:r>
    </w:p>
    <w:p w14:paraId="448DB520" w14:textId="015C08FC" w:rsidR="4E2B84F0" w:rsidRDefault="4E2B84F0">
      <w:r w:rsidRPr="4E2B84F0">
        <w:rPr>
          <w:rFonts w:ascii="Segoe UI" w:eastAsia="Segoe UI" w:hAnsi="Segoe UI" w:cs="Segoe UI"/>
          <w:sz w:val="18"/>
          <w:szCs w:val="18"/>
        </w:rPr>
        <w:t xml:space="preserve"> </w:t>
      </w:r>
    </w:p>
    <w:p w14:paraId="301B0ED4" w14:textId="1B56024F" w:rsidR="4E2B84F0" w:rsidRDefault="4E2B84F0">
      <w:r w:rsidRPr="4E2B84F0">
        <w:rPr>
          <w:rFonts w:ascii="Segoe UI" w:eastAsia="Segoe UI" w:hAnsi="Segoe UI" w:cs="Segoe UI"/>
          <w:sz w:val="18"/>
          <w:szCs w:val="18"/>
        </w:rPr>
        <w:lastRenderedPageBreak/>
        <w:t xml:space="preserve"> </w:t>
      </w:r>
    </w:p>
    <w:p w14:paraId="7F6C4BD8" w14:textId="54B375C1" w:rsidR="00064562" w:rsidRPr="00064562" w:rsidRDefault="4E2B84F0" w:rsidP="00064562">
      <w:r w:rsidRPr="4E2B84F0">
        <w:rPr>
          <w:rFonts w:ascii="Segoe UI" w:eastAsia="Segoe UI" w:hAnsi="Segoe UI" w:cs="Segoe UI"/>
          <w:sz w:val="18"/>
          <w:szCs w:val="18"/>
        </w:rPr>
        <w:t xml:space="preserve"> </w:t>
      </w:r>
    </w:p>
    <w:p w14:paraId="43AB755C" w14:textId="4B2053B2" w:rsidR="4E2B84F0" w:rsidRPr="00064562" w:rsidRDefault="44AEB44C">
      <w:pPr>
        <w:rPr>
          <w:rFonts w:ascii="Times New Roman" w:hAnsi="Times New Roman" w:cs="Times New Roman"/>
          <w:sz w:val="20"/>
          <w:szCs w:val="20"/>
        </w:rPr>
      </w:pPr>
      <w:r w:rsidRPr="00064562">
        <w:rPr>
          <w:rFonts w:ascii="Times New Roman" w:eastAsia="Calibri" w:hAnsi="Times New Roman" w:cs="Times New Roman"/>
          <w:b/>
          <w:bCs/>
          <w:sz w:val="20"/>
          <w:szCs w:val="20"/>
        </w:rPr>
        <w:t xml:space="preserve">Appendix List </w:t>
      </w:r>
    </w:p>
    <w:p w14:paraId="2AD6A26A" w14:textId="74AC7649" w:rsidR="4E2B84F0" w:rsidRDefault="4E2B84F0">
      <w:r w:rsidRPr="4E2B84F0">
        <w:rPr>
          <w:rFonts w:ascii="Calibri" w:eastAsia="Calibri" w:hAnsi="Calibri" w:cs="Calibri"/>
          <w:sz w:val="20"/>
          <w:szCs w:val="20"/>
        </w:rPr>
        <w:t xml:space="preserve"> </w:t>
      </w:r>
    </w:p>
    <w:p w14:paraId="45316976" w14:textId="180C902F"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Appendix One</w:t>
      </w:r>
    </w:p>
    <w:p w14:paraId="3BC66033" w14:textId="13C3210D"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 xml:space="preserve">The Department of Health (2002). </w:t>
      </w:r>
      <w:r w:rsidRPr="00064562">
        <w:rPr>
          <w:rFonts w:ascii="Times New Roman" w:eastAsia="Calibri" w:hAnsi="Times New Roman" w:cs="Times New Roman"/>
          <w:i/>
          <w:iCs/>
          <w:sz w:val="20"/>
          <w:szCs w:val="20"/>
        </w:rPr>
        <w:t>National Standards for the Provision of Children's Advocacy Services</w:t>
      </w:r>
      <w:r w:rsidRPr="00064562">
        <w:rPr>
          <w:rFonts w:ascii="Times New Roman" w:eastAsia="Calibri" w:hAnsi="Times New Roman" w:cs="Times New Roman"/>
          <w:sz w:val="20"/>
          <w:szCs w:val="20"/>
        </w:rPr>
        <w:t>. London: Department of Health Publications.</w:t>
      </w:r>
      <w:r w:rsidR="00C7481F" w:rsidRPr="00064562">
        <w:rPr>
          <w:rFonts w:ascii="Times New Roman" w:eastAsia="Calibri" w:hAnsi="Times New Roman" w:cs="Times New Roman"/>
          <w:sz w:val="20"/>
          <w:szCs w:val="20"/>
        </w:rPr>
        <w:t xml:space="preserve">(Online) Available at </w:t>
      </w:r>
      <w:hyperlink r:id="rId22" w:history="1">
        <w:r w:rsidR="00C7481F" w:rsidRPr="00064562">
          <w:rPr>
            <w:rStyle w:val="Hyperlink"/>
            <w:rFonts w:ascii="Times New Roman" w:eastAsia="Calibri" w:hAnsi="Times New Roman" w:cs="Times New Roman"/>
            <w:sz w:val="20"/>
            <w:szCs w:val="20"/>
          </w:rPr>
          <w:t>https://webarchive.nationalarchives.gov.uk/20121103024003/http://www.dh.gov.uk/prod_consum_dh/groups/dh_digitalassets/@dh/@en/documents/digitalasset/dh_4018893.pdf</w:t>
        </w:r>
      </w:hyperlink>
      <w:r w:rsidR="00C7481F" w:rsidRPr="00064562">
        <w:rPr>
          <w:rFonts w:ascii="Times New Roman" w:eastAsia="Calibri" w:hAnsi="Times New Roman" w:cs="Times New Roman"/>
          <w:sz w:val="20"/>
          <w:szCs w:val="20"/>
        </w:rPr>
        <w:t xml:space="preserve"> [Accessed 25 Feb. 2019].</w:t>
      </w:r>
    </w:p>
    <w:p w14:paraId="715841E9" w14:textId="4B65E0ED"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 xml:space="preserve"> Appendix Two</w:t>
      </w:r>
    </w:p>
    <w:p w14:paraId="5BEB459F" w14:textId="321981F1" w:rsidR="4E2B84F0" w:rsidRPr="00064562" w:rsidRDefault="44AEB44C">
      <w:pPr>
        <w:rPr>
          <w:rFonts w:ascii="Times New Roman" w:hAnsi="Times New Roman" w:cs="Times New Roman"/>
          <w:sz w:val="20"/>
          <w:szCs w:val="20"/>
        </w:rPr>
      </w:pPr>
      <w:r w:rsidRPr="00064562">
        <w:rPr>
          <w:rFonts w:ascii="Times New Roman" w:eastAsia="Calibri" w:hAnsi="Times New Roman" w:cs="Times New Roman"/>
          <w:i/>
          <w:iCs/>
          <w:sz w:val="20"/>
          <w:szCs w:val="20"/>
        </w:rPr>
        <w:t>Social Services and Well-being (Wales) Act 2014</w:t>
      </w:r>
      <w:r w:rsidRPr="00064562">
        <w:rPr>
          <w:rFonts w:ascii="Times New Roman" w:eastAsia="Calibri" w:hAnsi="Times New Roman" w:cs="Times New Roman"/>
          <w:sz w:val="20"/>
          <w:szCs w:val="20"/>
        </w:rPr>
        <w:t>.181.Welsh government</w:t>
      </w:r>
      <w:r w:rsidR="00C7481F" w:rsidRPr="00064562">
        <w:rPr>
          <w:rFonts w:ascii="Times New Roman" w:eastAsia="Calibri" w:hAnsi="Times New Roman" w:cs="Times New Roman"/>
          <w:sz w:val="20"/>
          <w:szCs w:val="20"/>
        </w:rPr>
        <w:t xml:space="preserve"> (online)</w:t>
      </w:r>
      <w:r w:rsidRPr="00064562">
        <w:rPr>
          <w:rFonts w:ascii="Times New Roman" w:eastAsia="Calibri" w:hAnsi="Times New Roman" w:cs="Times New Roman"/>
          <w:sz w:val="20"/>
          <w:szCs w:val="20"/>
        </w:rPr>
        <w:t xml:space="preserve"> </w:t>
      </w:r>
      <w:r w:rsidR="00C7481F" w:rsidRPr="00064562">
        <w:rPr>
          <w:rFonts w:ascii="Times New Roman" w:eastAsia="Calibri" w:hAnsi="Times New Roman" w:cs="Times New Roman"/>
          <w:sz w:val="20"/>
          <w:szCs w:val="20"/>
        </w:rPr>
        <w:t>.</w:t>
      </w:r>
      <w:r w:rsidRPr="00064562">
        <w:rPr>
          <w:rFonts w:ascii="Times New Roman" w:eastAsia="Calibri" w:hAnsi="Times New Roman" w:cs="Times New Roman"/>
          <w:sz w:val="20"/>
          <w:szCs w:val="20"/>
        </w:rPr>
        <w:t xml:space="preserve">Accessed at </w:t>
      </w:r>
      <w:hyperlink r:id="rId23" w:history="1">
        <w:r w:rsidR="00C7481F" w:rsidRPr="00064562">
          <w:rPr>
            <w:rStyle w:val="Hyperlink"/>
            <w:rFonts w:ascii="Times New Roman" w:eastAsia="Calibri" w:hAnsi="Times New Roman" w:cs="Times New Roman"/>
            <w:sz w:val="20"/>
            <w:szCs w:val="20"/>
          </w:rPr>
          <w:t>https://www.legislation.gov.uk/anaw/2014/4/section/181</w:t>
        </w:r>
      </w:hyperlink>
      <w:r w:rsidR="00C7481F" w:rsidRPr="00064562">
        <w:rPr>
          <w:rFonts w:ascii="Times New Roman" w:eastAsia="Calibri" w:hAnsi="Times New Roman" w:cs="Times New Roman"/>
          <w:sz w:val="20"/>
          <w:szCs w:val="20"/>
        </w:rPr>
        <w:t xml:space="preserve"> [Accessed 25 Feb. 2019].</w:t>
      </w:r>
    </w:p>
    <w:p w14:paraId="15231554" w14:textId="1E72D17F"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 xml:space="preserve"> Appendix Three</w:t>
      </w:r>
    </w:p>
    <w:p w14:paraId="35936C8F" w14:textId="0A0D52DF"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 xml:space="preserve">UNCRC accessed through </w:t>
      </w:r>
      <w:proofErr w:type="spellStart"/>
      <w:r w:rsidRPr="00064562">
        <w:rPr>
          <w:rFonts w:ascii="Times New Roman" w:eastAsia="Calibri" w:hAnsi="Times New Roman" w:cs="Times New Roman"/>
          <w:sz w:val="20"/>
          <w:szCs w:val="20"/>
        </w:rPr>
        <w:t>Unicef</w:t>
      </w:r>
      <w:proofErr w:type="spellEnd"/>
      <w:r w:rsidRPr="00064562">
        <w:rPr>
          <w:rFonts w:ascii="Times New Roman" w:eastAsia="Calibri" w:hAnsi="Times New Roman" w:cs="Times New Roman"/>
          <w:sz w:val="20"/>
          <w:szCs w:val="20"/>
        </w:rPr>
        <w:t xml:space="preserve"> UK. (</w:t>
      </w:r>
      <w:proofErr w:type="spellStart"/>
      <w:r w:rsidRPr="00064562">
        <w:rPr>
          <w:rFonts w:ascii="Times New Roman" w:eastAsia="Calibri" w:hAnsi="Times New Roman" w:cs="Times New Roman"/>
          <w:sz w:val="20"/>
          <w:szCs w:val="20"/>
        </w:rPr>
        <w:t>n.d.</w:t>
      </w:r>
      <w:proofErr w:type="spellEnd"/>
      <w:r w:rsidRPr="00064562">
        <w:rPr>
          <w:rFonts w:ascii="Times New Roman" w:eastAsia="Calibri" w:hAnsi="Times New Roman" w:cs="Times New Roman"/>
          <w:sz w:val="20"/>
          <w:szCs w:val="20"/>
        </w:rPr>
        <w:t xml:space="preserve">). </w:t>
      </w:r>
      <w:r w:rsidRPr="00064562">
        <w:rPr>
          <w:rFonts w:ascii="Times New Roman" w:eastAsia="Calibri" w:hAnsi="Times New Roman" w:cs="Times New Roman"/>
          <w:i/>
          <w:iCs/>
          <w:sz w:val="20"/>
          <w:szCs w:val="20"/>
        </w:rPr>
        <w:t xml:space="preserve">UN Convention on the Rights of the Child (UNCRC) - </w:t>
      </w:r>
      <w:proofErr w:type="spellStart"/>
      <w:r w:rsidRPr="00064562">
        <w:rPr>
          <w:rFonts w:ascii="Times New Roman" w:eastAsia="Calibri" w:hAnsi="Times New Roman" w:cs="Times New Roman"/>
          <w:i/>
          <w:iCs/>
          <w:sz w:val="20"/>
          <w:szCs w:val="20"/>
        </w:rPr>
        <w:t>Unicef</w:t>
      </w:r>
      <w:proofErr w:type="spellEnd"/>
      <w:r w:rsidRPr="00064562">
        <w:rPr>
          <w:rFonts w:ascii="Times New Roman" w:eastAsia="Calibri" w:hAnsi="Times New Roman" w:cs="Times New Roman"/>
          <w:i/>
          <w:iCs/>
          <w:sz w:val="20"/>
          <w:szCs w:val="20"/>
        </w:rPr>
        <w:t xml:space="preserve"> UK</w:t>
      </w:r>
      <w:r w:rsidRPr="00064562">
        <w:rPr>
          <w:rFonts w:ascii="Times New Roman" w:eastAsia="Calibri" w:hAnsi="Times New Roman" w:cs="Times New Roman"/>
          <w:sz w:val="20"/>
          <w:szCs w:val="20"/>
        </w:rPr>
        <w:t xml:space="preserve">. [online] Available at: </w:t>
      </w:r>
      <w:hyperlink r:id="rId24">
        <w:r w:rsidRPr="00064562">
          <w:rPr>
            <w:rStyle w:val="Hyperlink"/>
            <w:rFonts w:ascii="Times New Roman" w:eastAsia="Calibri" w:hAnsi="Times New Roman" w:cs="Times New Roman"/>
            <w:sz w:val="20"/>
            <w:szCs w:val="20"/>
          </w:rPr>
          <w:t>https://www.unicef.org.uk/what-we-do/un-convention-child-rights/</w:t>
        </w:r>
      </w:hyperlink>
      <w:r w:rsidRPr="00064562">
        <w:rPr>
          <w:rFonts w:ascii="Times New Roman" w:eastAsia="Calibri" w:hAnsi="Times New Roman" w:cs="Times New Roman"/>
          <w:sz w:val="20"/>
          <w:szCs w:val="20"/>
        </w:rPr>
        <w:t xml:space="preserve"> [Accessed 25 Feb. 2019].</w:t>
      </w:r>
    </w:p>
    <w:p w14:paraId="1F543626" w14:textId="35DBB01B"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 xml:space="preserve"> Appendix four</w:t>
      </w:r>
    </w:p>
    <w:p w14:paraId="1360537E" w14:textId="4BF21B2D" w:rsidR="4E2B84F0" w:rsidRPr="00064562" w:rsidRDefault="44AEB44C">
      <w:pPr>
        <w:rPr>
          <w:rFonts w:ascii="Times New Roman" w:hAnsi="Times New Roman" w:cs="Times New Roman"/>
          <w:sz w:val="20"/>
          <w:szCs w:val="20"/>
        </w:rPr>
      </w:pPr>
      <w:proofErr w:type="spellStart"/>
      <w:r w:rsidRPr="00064562">
        <w:rPr>
          <w:rFonts w:ascii="Times New Roman" w:eastAsia="Calibri" w:hAnsi="Times New Roman" w:cs="Times New Roman"/>
          <w:sz w:val="20"/>
          <w:szCs w:val="20"/>
        </w:rPr>
        <w:t>statswales.gov.wales</w:t>
      </w:r>
      <w:proofErr w:type="spellEnd"/>
      <w:r w:rsidRPr="00064562">
        <w:rPr>
          <w:rFonts w:ascii="Times New Roman" w:eastAsia="Calibri" w:hAnsi="Times New Roman" w:cs="Times New Roman"/>
          <w:sz w:val="20"/>
          <w:szCs w:val="20"/>
        </w:rPr>
        <w:t xml:space="preserve">. (2018). </w:t>
      </w:r>
      <w:r w:rsidRPr="00064562">
        <w:rPr>
          <w:rFonts w:ascii="Times New Roman" w:eastAsia="Calibri" w:hAnsi="Times New Roman" w:cs="Times New Roman"/>
          <w:i/>
          <w:iCs/>
          <w:sz w:val="20"/>
          <w:szCs w:val="20"/>
        </w:rPr>
        <w:t>Children looked after at 31 March by local authority and legal status</w:t>
      </w:r>
      <w:r w:rsidRPr="00064562">
        <w:rPr>
          <w:rFonts w:ascii="Times New Roman" w:eastAsia="Calibri" w:hAnsi="Times New Roman" w:cs="Times New Roman"/>
          <w:sz w:val="20"/>
          <w:szCs w:val="20"/>
        </w:rPr>
        <w:t xml:space="preserve">. [online] Available at: </w:t>
      </w:r>
      <w:hyperlink r:id="rId25">
        <w:r w:rsidRPr="00064562">
          <w:rPr>
            <w:rStyle w:val="Hyperlink"/>
            <w:rFonts w:ascii="Times New Roman" w:eastAsia="Calibri" w:hAnsi="Times New Roman" w:cs="Times New Roman"/>
            <w:sz w:val="20"/>
            <w:szCs w:val="20"/>
          </w:rPr>
          <w:t>https://statswales.gov.wales/Catalogue/Health-and-Social-Care/Social-Services/Childrens-Services/Children-Looked-After/childrenlookedafterat31march-by-localauthority-legalstatus</w:t>
        </w:r>
      </w:hyperlink>
      <w:r w:rsidRPr="00064562">
        <w:rPr>
          <w:rFonts w:ascii="Times New Roman" w:eastAsia="Calibri" w:hAnsi="Times New Roman" w:cs="Times New Roman"/>
          <w:sz w:val="20"/>
          <w:szCs w:val="20"/>
        </w:rPr>
        <w:t xml:space="preserve"> [Accessed 20 Feb. 2019].</w:t>
      </w:r>
    </w:p>
    <w:p w14:paraId="30F21F06" w14:textId="77777777" w:rsidR="00682A73"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Appendix Five</w:t>
      </w:r>
    </w:p>
    <w:p w14:paraId="36495D92" w14:textId="539D0198" w:rsidR="4E2B84F0" w:rsidRPr="00064562" w:rsidRDefault="00C7481F">
      <w:pPr>
        <w:rPr>
          <w:rFonts w:ascii="Times New Roman" w:hAnsi="Times New Roman" w:cs="Times New Roman"/>
          <w:sz w:val="20"/>
          <w:szCs w:val="20"/>
        </w:rPr>
      </w:pPr>
      <w:proofErr w:type="spellStart"/>
      <w:r w:rsidRPr="00064562">
        <w:rPr>
          <w:rStyle w:val="selectable"/>
          <w:rFonts w:ascii="Times New Roman" w:hAnsi="Times New Roman" w:cs="Times New Roman"/>
          <w:color w:val="000000"/>
          <w:sz w:val="20"/>
          <w:szCs w:val="20"/>
          <w:lang w:val="en"/>
        </w:rPr>
        <w:t>Gov.wales</w:t>
      </w:r>
      <w:proofErr w:type="spellEnd"/>
      <w:r w:rsidRPr="00064562">
        <w:rPr>
          <w:rStyle w:val="selectable"/>
          <w:rFonts w:ascii="Times New Roman" w:hAnsi="Times New Roman" w:cs="Times New Roman"/>
          <w:color w:val="000000"/>
          <w:sz w:val="20"/>
          <w:szCs w:val="20"/>
          <w:lang w:val="en"/>
        </w:rPr>
        <w:t xml:space="preserve">. (2014). </w:t>
      </w:r>
      <w:r w:rsidRPr="00064562">
        <w:rPr>
          <w:rStyle w:val="selectable"/>
          <w:rFonts w:ascii="Times New Roman" w:hAnsi="Times New Roman" w:cs="Times New Roman"/>
          <w:i/>
          <w:iCs/>
          <w:color w:val="000000"/>
          <w:sz w:val="20"/>
          <w:szCs w:val="20"/>
          <w:lang w:val="en"/>
        </w:rPr>
        <w:t>Social Services and Well-Being Wales (Act)</w:t>
      </w:r>
      <w:r w:rsidR="00064562" w:rsidRPr="00064562">
        <w:rPr>
          <w:rStyle w:val="selectable"/>
          <w:rFonts w:ascii="Times New Roman" w:hAnsi="Times New Roman" w:cs="Times New Roman"/>
          <w:i/>
          <w:iCs/>
          <w:color w:val="000000"/>
          <w:sz w:val="20"/>
          <w:szCs w:val="20"/>
          <w:lang w:val="en"/>
        </w:rPr>
        <w:t>( Young Peoples Summary)</w:t>
      </w:r>
      <w:r w:rsidRPr="00064562">
        <w:rPr>
          <w:rStyle w:val="selectable"/>
          <w:rFonts w:ascii="Times New Roman" w:hAnsi="Times New Roman" w:cs="Times New Roman"/>
          <w:color w:val="000000"/>
          <w:sz w:val="20"/>
          <w:szCs w:val="20"/>
          <w:lang w:val="en"/>
        </w:rPr>
        <w:t>. [online] Available at: https://gov.wales/docs/dhss/publications/141117cypen.pdf [Accessed 3 Mar. 2019].</w:t>
      </w:r>
    </w:p>
    <w:p w14:paraId="15435D48" w14:textId="4CFECA16"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Appendix six</w:t>
      </w:r>
    </w:p>
    <w:p w14:paraId="71420B4E" w14:textId="1318858B" w:rsidR="4E2B84F0" w:rsidRPr="00064562" w:rsidRDefault="00064562">
      <w:pPr>
        <w:rPr>
          <w:rFonts w:ascii="Times New Roman" w:hAnsi="Times New Roman" w:cs="Times New Roman"/>
          <w:sz w:val="20"/>
          <w:szCs w:val="20"/>
        </w:rPr>
      </w:pPr>
      <w:r w:rsidRPr="00064562">
        <w:rPr>
          <w:rStyle w:val="selectable"/>
          <w:rFonts w:ascii="Times New Roman" w:hAnsi="Times New Roman" w:cs="Times New Roman"/>
          <w:color w:val="000000"/>
          <w:sz w:val="20"/>
          <w:szCs w:val="20"/>
          <w:lang w:val="en"/>
        </w:rPr>
        <w:t>Meiccymru.org. (</w:t>
      </w:r>
      <w:proofErr w:type="spellStart"/>
      <w:r w:rsidRPr="00064562">
        <w:rPr>
          <w:rStyle w:val="selectable"/>
          <w:rFonts w:ascii="Times New Roman" w:hAnsi="Times New Roman" w:cs="Times New Roman"/>
          <w:color w:val="000000"/>
          <w:sz w:val="20"/>
          <w:szCs w:val="20"/>
          <w:lang w:val="en"/>
        </w:rPr>
        <w:t>n.d.</w:t>
      </w:r>
      <w:proofErr w:type="spellEnd"/>
      <w:r w:rsidRPr="00064562">
        <w:rPr>
          <w:rStyle w:val="selectable"/>
          <w:rFonts w:ascii="Times New Roman" w:hAnsi="Times New Roman" w:cs="Times New Roman"/>
          <w:color w:val="000000"/>
          <w:sz w:val="20"/>
          <w:szCs w:val="20"/>
          <w:lang w:val="en"/>
        </w:rPr>
        <w:t xml:space="preserve">). </w:t>
      </w:r>
      <w:proofErr w:type="spellStart"/>
      <w:r w:rsidRPr="00064562">
        <w:rPr>
          <w:rStyle w:val="selectable"/>
          <w:rFonts w:ascii="Times New Roman" w:hAnsi="Times New Roman" w:cs="Times New Roman"/>
          <w:i/>
          <w:iCs/>
          <w:color w:val="000000"/>
          <w:sz w:val="20"/>
          <w:szCs w:val="20"/>
          <w:lang w:val="en"/>
        </w:rPr>
        <w:t>Meic</w:t>
      </w:r>
      <w:proofErr w:type="spellEnd"/>
      <w:r w:rsidRPr="00064562">
        <w:rPr>
          <w:rStyle w:val="selectable"/>
          <w:rFonts w:ascii="Times New Roman" w:hAnsi="Times New Roman" w:cs="Times New Roman"/>
          <w:i/>
          <w:iCs/>
          <w:color w:val="000000"/>
          <w:sz w:val="20"/>
          <w:szCs w:val="20"/>
          <w:lang w:val="en"/>
        </w:rPr>
        <w:t xml:space="preserve"> Poster</w:t>
      </w:r>
      <w:r w:rsidRPr="00064562">
        <w:rPr>
          <w:rStyle w:val="selectable"/>
          <w:rFonts w:ascii="Times New Roman" w:hAnsi="Times New Roman" w:cs="Times New Roman"/>
          <w:color w:val="000000"/>
          <w:sz w:val="20"/>
          <w:szCs w:val="20"/>
          <w:lang w:val="en"/>
        </w:rPr>
        <w:t>. [online] Available at: https://www.meiccymru.org/wp-content/uploads/2017/04/Meic-Teachers-Leaflet-ENCY_edited-1.pdf [Accessed 3 Mar. 2019].</w:t>
      </w:r>
    </w:p>
    <w:p w14:paraId="6FC14E8A" w14:textId="0D76995D"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Appendix 7</w:t>
      </w:r>
    </w:p>
    <w:p w14:paraId="78081A8D" w14:textId="6ECC11D9" w:rsidR="4E2B84F0" w:rsidRPr="00064562" w:rsidRDefault="00064562">
      <w:pPr>
        <w:rPr>
          <w:rFonts w:ascii="Times New Roman" w:hAnsi="Times New Roman" w:cs="Times New Roman"/>
          <w:sz w:val="20"/>
          <w:szCs w:val="20"/>
        </w:rPr>
      </w:pPr>
      <w:r w:rsidRPr="00064562">
        <w:rPr>
          <w:rStyle w:val="selectable"/>
          <w:rFonts w:ascii="Times New Roman" w:hAnsi="Times New Roman" w:cs="Times New Roman"/>
          <w:color w:val="000000"/>
          <w:sz w:val="20"/>
          <w:szCs w:val="20"/>
          <w:lang w:val="en"/>
        </w:rPr>
        <w:t>Barnardos.org.uk. (</w:t>
      </w:r>
      <w:proofErr w:type="spellStart"/>
      <w:r w:rsidRPr="00064562">
        <w:rPr>
          <w:rStyle w:val="selectable"/>
          <w:rFonts w:ascii="Times New Roman" w:hAnsi="Times New Roman" w:cs="Times New Roman"/>
          <w:color w:val="000000"/>
          <w:sz w:val="20"/>
          <w:szCs w:val="20"/>
          <w:lang w:val="en"/>
        </w:rPr>
        <w:t>n.d.</w:t>
      </w:r>
      <w:proofErr w:type="spellEnd"/>
      <w:r w:rsidRPr="00064562">
        <w:rPr>
          <w:rStyle w:val="selectable"/>
          <w:rFonts w:ascii="Times New Roman" w:hAnsi="Times New Roman" w:cs="Times New Roman"/>
          <w:color w:val="000000"/>
          <w:sz w:val="20"/>
          <w:szCs w:val="20"/>
          <w:lang w:val="en"/>
        </w:rPr>
        <w:t xml:space="preserve">). </w:t>
      </w:r>
      <w:r w:rsidRPr="00064562">
        <w:rPr>
          <w:rStyle w:val="selectable"/>
          <w:rFonts w:ascii="Times New Roman" w:hAnsi="Times New Roman" w:cs="Times New Roman"/>
          <w:i/>
          <w:iCs/>
          <w:color w:val="000000"/>
          <w:sz w:val="20"/>
          <w:szCs w:val="20"/>
          <w:lang w:val="en"/>
        </w:rPr>
        <w:t xml:space="preserve">Independent Visitors Network | </w:t>
      </w:r>
      <w:proofErr w:type="spellStart"/>
      <w:r w:rsidRPr="00064562">
        <w:rPr>
          <w:rStyle w:val="selectable"/>
          <w:rFonts w:ascii="Times New Roman" w:hAnsi="Times New Roman" w:cs="Times New Roman"/>
          <w:i/>
          <w:iCs/>
          <w:color w:val="000000"/>
          <w:sz w:val="20"/>
          <w:szCs w:val="20"/>
          <w:lang w:val="en"/>
        </w:rPr>
        <w:t>Barnardos</w:t>
      </w:r>
      <w:proofErr w:type="spellEnd"/>
      <w:r w:rsidRPr="00064562">
        <w:rPr>
          <w:rStyle w:val="selectable"/>
          <w:rFonts w:ascii="Times New Roman" w:hAnsi="Times New Roman" w:cs="Times New Roman"/>
          <w:color w:val="000000"/>
          <w:sz w:val="20"/>
          <w:szCs w:val="20"/>
          <w:lang w:val="en"/>
        </w:rPr>
        <w:t>. [online] Available at: http://www.barnardos.org.uk/independent-visitor-network.htm [Accessed 3 Mar. 2019].</w:t>
      </w:r>
    </w:p>
    <w:p w14:paraId="3FA711B2" w14:textId="2B2A08E1" w:rsidR="4E2B84F0" w:rsidRPr="00064562" w:rsidRDefault="4E2B84F0">
      <w:pPr>
        <w:rPr>
          <w:rFonts w:ascii="Times New Roman" w:hAnsi="Times New Roman" w:cs="Times New Roman"/>
          <w:sz w:val="20"/>
          <w:szCs w:val="20"/>
        </w:rPr>
      </w:pPr>
      <w:r w:rsidRPr="00064562">
        <w:rPr>
          <w:rFonts w:ascii="Times New Roman" w:eastAsia="Calibri" w:hAnsi="Times New Roman" w:cs="Times New Roman"/>
          <w:sz w:val="20"/>
          <w:szCs w:val="20"/>
        </w:rPr>
        <w:t>Appendix 8</w:t>
      </w:r>
    </w:p>
    <w:p w14:paraId="2B38DFCA" w14:textId="46D23DDC" w:rsidR="4E2B84F0" w:rsidRPr="00064562" w:rsidRDefault="00064562">
      <w:pPr>
        <w:rPr>
          <w:rFonts w:ascii="Times New Roman" w:hAnsi="Times New Roman" w:cs="Times New Roman"/>
          <w:sz w:val="20"/>
          <w:szCs w:val="20"/>
        </w:rPr>
      </w:pPr>
      <w:r w:rsidRPr="00064562">
        <w:rPr>
          <w:rStyle w:val="selectable"/>
          <w:rFonts w:ascii="Times New Roman" w:hAnsi="Times New Roman" w:cs="Times New Roman"/>
          <w:color w:val="000000"/>
          <w:sz w:val="20"/>
          <w:szCs w:val="20"/>
          <w:lang w:val="en"/>
        </w:rPr>
        <w:t>NYAS | National Youth Advocacy Service. (</w:t>
      </w:r>
      <w:proofErr w:type="spellStart"/>
      <w:r w:rsidRPr="00064562">
        <w:rPr>
          <w:rStyle w:val="selectable"/>
          <w:rFonts w:ascii="Times New Roman" w:hAnsi="Times New Roman" w:cs="Times New Roman"/>
          <w:color w:val="000000"/>
          <w:sz w:val="20"/>
          <w:szCs w:val="20"/>
          <w:lang w:val="en"/>
        </w:rPr>
        <w:t>n.d.</w:t>
      </w:r>
      <w:proofErr w:type="spellEnd"/>
      <w:r w:rsidRPr="00064562">
        <w:rPr>
          <w:rStyle w:val="selectable"/>
          <w:rFonts w:ascii="Times New Roman" w:hAnsi="Times New Roman" w:cs="Times New Roman"/>
          <w:color w:val="000000"/>
          <w:sz w:val="20"/>
          <w:szCs w:val="20"/>
          <w:lang w:val="en"/>
        </w:rPr>
        <w:t xml:space="preserve">). </w:t>
      </w:r>
      <w:r w:rsidRPr="00064562">
        <w:rPr>
          <w:rStyle w:val="selectable"/>
          <w:rFonts w:ascii="Times New Roman" w:hAnsi="Times New Roman" w:cs="Times New Roman"/>
          <w:i/>
          <w:iCs/>
          <w:color w:val="000000"/>
          <w:sz w:val="20"/>
          <w:szCs w:val="20"/>
          <w:lang w:val="en"/>
        </w:rPr>
        <w:t>Volunteer Independent Visitors | NYAS | National Youth Advocacy Service</w:t>
      </w:r>
      <w:r w:rsidRPr="00064562">
        <w:rPr>
          <w:rStyle w:val="selectable"/>
          <w:rFonts w:ascii="Times New Roman" w:hAnsi="Times New Roman" w:cs="Times New Roman"/>
          <w:color w:val="000000"/>
          <w:sz w:val="20"/>
          <w:szCs w:val="20"/>
          <w:lang w:val="en"/>
        </w:rPr>
        <w:t>. [online] Available at: https://www.nyas.net/volunteering/independent-visitors/ [Accessed 3 Mar. 2019</w:t>
      </w:r>
    </w:p>
    <w:p w14:paraId="2D16D146" w14:textId="75CC5C62" w:rsidR="4E2B84F0" w:rsidRDefault="4E2B84F0">
      <w:r w:rsidRPr="4E2B84F0">
        <w:rPr>
          <w:rFonts w:ascii="Segoe UI" w:eastAsia="Segoe UI" w:hAnsi="Segoe UI" w:cs="Segoe UI"/>
          <w:sz w:val="18"/>
          <w:szCs w:val="18"/>
        </w:rPr>
        <w:t xml:space="preserve"> </w:t>
      </w:r>
    </w:p>
    <w:p w14:paraId="570F8350" w14:textId="7E943841" w:rsidR="4E2B84F0" w:rsidRDefault="4E2B84F0">
      <w:r w:rsidRPr="4E2B84F0">
        <w:rPr>
          <w:rFonts w:ascii="Calibri" w:eastAsia="Calibri" w:hAnsi="Calibri" w:cs="Calibri"/>
        </w:rPr>
        <w:t xml:space="preserve"> </w:t>
      </w:r>
    </w:p>
    <w:p w14:paraId="5750C0E7" w14:textId="0694F594" w:rsidR="4E2B84F0" w:rsidRDefault="4E2B84F0">
      <w:r w:rsidRPr="4E2B84F0">
        <w:rPr>
          <w:rFonts w:ascii="Times New Roman" w:eastAsia="Times New Roman" w:hAnsi="Times New Roman" w:cs="Times New Roman"/>
          <w:sz w:val="24"/>
          <w:szCs w:val="24"/>
        </w:rPr>
        <w:t xml:space="preserve"> </w:t>
      </w:r>
    </w:p>
    <w:p w14:paraId="614B4990" w14:textId="36FB72BA" w:rsidR="4E2B84F0" w:rsidRDefault="4E2B84F0" w:rsidP="4E2B84F0"/>
    <w:sectPr w:rsidR="4E2B84F0">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7221"/>
    <w:multiLevelType w:val="hybridMultilevel"/>
    <w:tmpl w:val="72C8C46E"/>
    <w:lvl w:ilvl="0" w:tplc="565C65A2">
      <w:start w:val="1"/>
      <w:numFmt w:val="bullet"/>
      <w:lvlText w:val=""/>
      <w:lvlJc w:val="left"/>
      <w:pPr>
        <w:ind w:left="720" w:hanging="360"/>
      </w:pPr>
      <w:rPr>
        <w:rFonts w:ascii="Symbol" w:hAnsi="Symbol" w:hint="default"/>
      </w:rPr>
    </w:lvl>
    <w:lvl w:ilvl="1" w:tplc="5E321528">
      <w:start w:val="1"/>
      <w:numFmt w:val="bullet"/>
      <w:lvlText w:val="o"/>
      <w:lvlJc w:val="left"/>
      <w:pPr>
        <w:ind w:left="1440" w:hanging="360"/>
      </w:pPr>
      <w:rPr>
        <w:rFonts w:ascii="Courier New" w:hAnsi="Courier New" w:hint="default"/>
      </w:rPr>
    </w:lvl>
    <w:lvl w:ilvl="2" w:tplc="F3B2A71A">
      <w:start w:val="1"/>
      <w:numFmt w:val="bullet"/>
      <w:lvlText w:val=""/>
      <w:lvlJc w:val="left"/>
      <w:pPr>
        <w:ind w:left="2160" w:hanging="360"/>
      </w:pPr>
      <w:rPr>
        <w:rFonts w:ascii="Wingdings" w:hAnsi="Wingdings" w:hint="default"/>
      </w:rPr>
    </w:lvl>
    <w:lvl w:ilvl="3" w:tplc="16343308">
      <w:start w:val="1"/>
      <w:numFmt w:val="bullet"/>
      <w:lvlText w:val=""/>
      <w:lvlJc w:val="left"/>
      <w:pPr>
        <w:ind w:left="2880" w:hanging="360"/>
      </w:pPr>
      <w:rPr>
        <w:rFonts w:ascii="Symbol" w:hAnsi="Symbol" w:hint="default"/>
      </w:rPr>
    </w:lvl>
    <w:lvl w:ilvl="4" w:tplc="253E2636">
      <w:start w:val="1"/>
      <w:numFmt w:val="bullet"/>
      <w:lvlText w:val="o"/>
      <w:lvlJc w:val="left"/>
      <w:pPr>
        <w:ind w:left="3600" w:hanging="360"/>
      </w:pPr>
      <w:rPr>
        <w:rFonts w:ascii="Courier New" w:hAnsi="Courier New" w:hint="default"/>
      </w:rPr>
    </w:lvl>
    <w:lvl w:ilvl="5" w:tplc="55168B34">
      <w:start w:val="1"/>
      <w:numFmt w:val="bullet"/>
      <w:lvlText w:val=""/>
      <w:lvlJc w:val="left"/>
      <w:pPr>
        <w:ind w:left="4320" w:hanging="360"/>
      </w:pPr>
      <w:rPr>
        <w:rFonts w:ascii="Wingdings" w:hAnsi="Wingdings" w:hint="default"/>
      </w:rPr>
    </w:lvl>
    <w:lvl w:ilvl="6" w:tplc="B7C2FB10">
      <w:start w:val="1"/>
      <w:numFmt w:val="bullet"/>
      <w:lvlText w:val=""/>
      <w:lvlJc w:val="left"/>
      <w:pPr>
        <w:ind w:left="5040" w:hanging="360"/>
      </w:pPr>
      <w:rPr>
        <w:rFonts w:ascii="Symbol" w:hAnsi="Symbol" w:hint="default"/>
      </w:rPr>
    </w:lvl>
    <w:lvl w:ilvl="7" w:tplc="61486A40">
      <w:start w:val="1"/>
      <w:numFmt w:val="bullet"/>
      <w:lvlText w:val="o"/>
      <w:lvlJc w:val="left"/>
      <w:pPr>
        <w:ind w:left="5760" w:hanging="360"/>
      </w:pPr>
      <w:rPr>
        <w:rFonts w:ascii="Courier New" w:hAnsi="Courier New" w:hint="default"/>
      </w:rPr>
    </w:lvl>
    <w:lvl w:ilvl="8" w:tplc="92067B20">
      <w:start w:val="1"/>
      <w:numFmt w:val="bullet"/>
      <w:lvlText w:val=""/>
      <w:lvlJc w:val="left"/>
      <w:pPr>
        <w:ind w:left="6480" w:hanging="360"/>
      </w:pPr>
      <w:rPr>
        <w:rFonts w:ascii="Wingdings" w:hAnsi="Wingdings" w:hint="default"/>
      </w:rPr>
    </w:lvl>
  </w:abstractNum>
  <w:abstractNum w:abstractNumId="1">
    <w:nsid w:val="29624BE8"/>
    <w:multiLevelType w:val="hybridMultilevel"/>
    <w:tmpl w:val="9BD6F1F2"/>
    <w:lvl w:ilvl="0" w:tplc="79343642">
      <w:start w:val="1"/>
      <w:numFmt w:val="bullet"/>
      <w:lvlText w:val=""/>
      <w:lvlJc w:val="left"/>
      <w:pPr>
        <w:ind w:left="720" w:hanging="360"/>
      </w:pPr>
      <w:rPr>
        <w:rFonts w:ascii="Symbol" w:hAnsi="Symbol" w:hint="default"/>
      </w:rPr>
    </w:lvl>
    <w:lvl w:ilvl="1" w:tplc="F322084A">
      <w:start w:val="1"/>
      <w:numFmt w:val="bullet"/>
      <w:lvlText w:val="o"/>
      <w:lvlJc w:val="left"/>
      <w:pPr>
        <w:ind w:left="1440" w:hanging="360"/>
      </w:pPr>
      <w:rPr>
        <w:rFonts w:ascii="Courier New" w:hAnsi="Courier New" w:hint="default"/>
      </w:rPr>
    </w:lvl>
    <w:lvl w:ilvl="2" w:tplc="3D1CDFEA">
      <w:start w:val="1"/>
      <w:numFmt w:val="bullet"/>
      <w:lvlText w:val=""/>
      <w:lvlJc w:val="left"/>
      <w:pPr>
        <w:ind w:left="2160" w:hanging="360"/>
      </w:pPr>
      <w:rPr>
        <w:rFonts w:ascii="Wingdings" w:hAnsi="Wingdings" w:hint="default"/>
      </w:rPr>
    </w:lvl>
    <w:lvl w:ilvl="3" w:tplc="AE7EC970">
      <w:start w:val="1"/>
      <w:numFmt w:val="bullet"/>
      <w:lvlText w:val=""/>
      <w:lvlJc w:val="left"/>
      <w:pPr>
        <w:ind w:left="2880" w:hanging="360"/>
      </w:pPr>
      <w:rPr>
        <w:rFonts w:ascii="Symbol" w:hAnsi="Symbol" w:hint="default"/>
      </w:rPr>
    </w:lvl>
    <w:lvl w:ilvl="4" w:tplc="8B8CFA22">
      <w:start w:val="1"/>
      <w:numFmt w:val="bullet"/>
      <w:lvlText w:val="o"/>
      <w:lvlJc w:val="left"/>
      <w:pPr>
        <w:ind w:left="3600" w:hanging="360"/>
      </w:pPr>
      <w:rPr>
        <w:rFonts w:ascii="Courier New" w:hAnsi="Courier New" w:hint="default"/>
      </w:rPr>
    </w:lvl>
    <w:lvl w:ilvl="5" w:tplc="A2C29BF0">
      <w:start w:val="1"/>
      <w:numFmt w:val="bullet"/>
      <w:lvlText w:val=""/>
      <w:lvlJc w:val="left"/>
      <w:pPr>
        <w:ind w:left="4320" w:hanging="360"/>
      </w:pPr>
      <w:rPr>
        <w:rFonts w:ascii="Wingdings" w:hAnsi="Wingdings" w:hint="default"/>
      </w:rPr>
    </w:lvl>
    <w:lvl w:ilvl="6" w:tplc="D32A78B2">
      <w:start w:val="1"/>
      <w:numFmt w:val="bullet"/>
      <w:lvlText w:val=""/>
      <w:lvlJc w:val="left"/>
      <w:pPr>
        <w:ind w:left="5040" w:hanging="360"/>
      </w:pPr>
      <w:rPr>
        <w:rFonts w:ascii="Symbol" w:hAnsi="Symbol" w:hint="default"/>
      </w:rPr>
    </w:lvl>
    <w:lvl w:ilvl="7" w:tplc="E34C8B90">
      <w:start w:val="1"/>
      <w:numFmt w:val="bullet"/>
      <w:lvlText w:val="o"/>
      <w:lvlJc w:val="left"/>
      <w:pPr>
        <w:ind w:left="5760" w:hanging="360"/>
      </w:pPr>
      <w:rPr>
        <w:rFonts w:ascii="Courier New" w:hAnsi="Courier New" w:hint="default"/>
      </w:rPr>
    </w:lvl>
    <w:lvl w:ilvl="8" w:tplc="B5564670">
      <w:start w:val="1"/>
      <w:numFmt w:val="bullet"/>
      <w:lvlText w:val=""/>
      <w:lvlJc w:val="left"/>
      <w:pPr>
        <w:ind w:left="6480" w:hanging="360"/>
      </w:pPr>
      <w:rPr>
        <w:rFonts w:ascii="Wingdings" w:hAnsi="Wingdings" w:hint="default"/>
      </w:rPr>
    </w:lvl>
  </w:abstractNum>
  <w:abstractNum w:abstractNumId="2">
    <w:nsid w:val="33A62611"/>
    <w:multiLevelType w:val="hybridMultilevel"/>
    <w:tmpl w:val="3DE844DA"/>
    <w:lvl w:ilvl="0" w:tplc="EDBE11B8">
      <w:start w:val="1"/>
      <w:numFmt w:val="bullet"/>
      <w:lvlText w:val=""/>
      <w:lvlJc w:val="left"/>
      <w:pPr>
        <w:ind w:left="720" w:hanging="360"/>
      </w:pPr>
      <w:rPr>
        <w:rFonts w:ascii="Symbol" w:hAnsi="Symbol" w:hint="default"/>
      </w:rPr>
    </w:lvl>
    <w:lvl w:ilvl="1" w:tplc="FCCA941E">
      <w:start w:val="1"/>
      <w:numFmt w:val="bullet"/>
      <w:lvlText w:val="o"/>
      <w:lvlJc w:val="left"/>
      <w:pPr>
        <w:ind w:left="1440" w:hanging="360"/>
      </w:pPr>
      <w:rPr>
        <w:rFonts w:ascii="Courier New" w:hAnsi="Courier New" w:hint="default"/>
      </w:rPr>
    </w:lvl>
    <w:lvl w:ilvl="2" w:tplc="D7266120">
      <w:start w:val="1"/>
      <w:numFmt w:val="bullet"/>
      <w:lvlText w:val=""/>
      <w:lvlJc w:val="left"/>
      <w:pPr>
        <w:ind w:left="2160" w:hanging="360"/>
      </w:pPr>
      <w:rPr>
        <w:rFonts w:ascii="Wingdings" w:hAnsi="Wingdings" w:hint="default"/>
      </w:rPr>
    </w:lvl>
    <w:lvl w:ilvl="3" w:tplc="8D42C3B6">
      <w:start w:val="1"/>
      <w:numFmt w:val="bullet"/>
      <w:lvlText w:val=""/>
      <w:lvlJc w:val="left"/>
      <w:pPr>
        <w:ind w:left="2880" w:hanging="360"/>
      </w:pPr>
      <w:rPr>
        <w:rFonts w:ascii="Symbol" w:hAnsi="Symbol" w:hint="default"/>
      </w:rPr>
    </w:lvl>
    <w:lvl w:ilvl="4" w:tplc="BCA22466">
      <w:start w:val="1"/>
      <w:numFmt w:val="bullet"/>
      <w:lvlText w:val="o"/>
      <w:lvlJc w:val="left"/>
      <w:pPr>
        <w:ind w:left="3600" w:hanging="360"/>
      </w:pPr>
      <w:rPr>
        <w:rFonts w:ascii="Courier New" w:hAnsi="Courier New" w:hint="default"/>
      </w:rPr>
    </w:lvl>
    <w:lvl w:ilvl="5" w:tplc="B5BEDE2C">
      <w:start w:val="1"/>
      <w:numFmt w:val="bullet"/>
      <w:lvlText w:val=""/>
      <w:lvlJc w:val="left"/>
      <w:pPr>
        <w:ind w:left="4320" w:hanging="360"/>
      </w:pPr>
      <w:rPr>
        <w:rFonts w:ascii="Wingdings" w:hAnsi="Wingdings" w:hint="default"/>
      </w:rPr>
    </w:lvl>
    <w:lvl w:ilvl="6" w:tplc="F31E6FDA">
      <w:start w:val="1"/>
      <w:numFmt w:val="bullet"/>
      <w:lvlText w:val=""/>
      <w:lvlJc w:val="left"/>
      <w:pPr>
        <w:ind w:left="5040" w:hanging="360"/>
      </w:pPr>
      <w:rPr>
        <w:rFonts w:ascii="Symbol" w:hAnsi="Symbol" w:hint="default"/>
      </w:rPr>
    </w:lvl>
    <w:lvl w:ilvl="7" w:tplc="60447406">
      <w:start w:val="1"/>
      <w:numFmt w:val="bullet"/>
      <w:lvlText w:val="o"/>
      <w:lvlJc w:val="left"/>
      <w:pPr>
        <w:ind w:left="5760" w:hanging="360"/>
      </w:pPr>
      <w:rPr>
        <w:rFonts w:ascii="Courier New" w:hAnsi="Courier New" w:hint="default"/>
      </w:rPr>
    </w:lvl>
    <w:lvl w:ilvl="8" w:tplc="88B287FA">
      <w:start w:val="1"/>
      <w:numFmt w:val="bullet"/>
      <w:lvlText w:val=""/>
      <w:lvlJc w:val="left"/>
      <w:pPr>
        <w:ind w:left="6480" w:hanging="360"/>
      </w:pPr>
      <w:rPr>
        <w:rFonts w:ascii="Wingdings" w:hAnsi="Wingdings" w:hint="default"/>
      </w:rPr>
    </w:lvl>
  </w:abstractNum>
  <w:abstractNum w:abstractNumId="3">
    <w:nsid w:val="41354B10"/>
    <w:multiLevelType w:val="hybridMultilevel"/>
    <w:tmpl w:val="E29AE762"/>
    <w:lvl w:ilvl="0" w:tplc="1A7A0CEE">
      <w:start w:val="1"/>
      <w:numFmt w:val="bullet"/>
      <w:lvlText w:val=""/>
      <w:lvlJc w:val="left"/>
      <w:pPr>
        <w:ind w:left="720" w:hanging="360"/>
      </w:pPr>
      <w:rPr>
        <w:rFonts w:ascii="Symbol" w:hAnsi="Symbol" w:hint="default"/>
      </w:rPr>
    </w:lvl>
    <w:lvl w:ilvl="1" w:tplc="5B183F2E">
      <w:start w:val="1"/>
      <w:numFmt w:val="bullet"/>
      <w:lvlText w:val="o"/>
      <w:lvlJc w:val="left"/>
      <w:pPr>
        <w:ind w:left="1440" w:hanging="360"/>
      </w:pPr>
      <w:rPr>
        <w:rFonts w:ascii="Courier New" w:hAnsi="Courier New" w:hint="default"/>
      </w:rPr>
    </w:lvl>
    <w:lvl w:ilvl="2" w:tplc="19460CEC">
      <w:start w:val="1"/>
      <w:numFmt w:val="bullet"/>
      <w:lvlText w:val=""/>
      <w:lvlJc w:val="left"/>
      <w:pPr>
        <w:ind w:left="2160" w:hanging="360"/>
      </w:pPr>
      <w:rPr>
        <w:rFonts w:ascii="Wingdings" w:hAnsi="Wingdings" w:hint="default"/>
      </w:rPr>
    </w:lvl>
    <w:lvl w:ilvl="3" w:tplc="F5A66D40">
      <w:start w:val="1"/>
      <w:numFmt w:val="bullet"/>
      <w:lvlText w:val=""/>
      <w:lvlJc w:val="left"/>
      <w:pPr>
        <w:ind w:left="2880" w:hanging="360"/>
      </w:pPr>
      <w:rPr>
        <w:rFonts w:ascii="Symbol" w:hAnsi="Symbol" w:hint="default"/>
      </w:rPr>
    </w:lvl>
    <w:lvl w:ilvl="4" w:tplc="BFD01A22">
      <w:start w:val="1"/>
      <w:numFmt w:val="bullet"/>
      <w:lvlText w:val="o"/>
      <w:lvlJc w:val="left"/>
      <w:pPr>
        <w:ind w:left="3600" w:hanging="360"/>
      </w:pPr>
      <w:rPr>
        <w:rFonts w:ascii="Courier New" w:hAnsi="Courier New" w:hint="default"/>
      </w:rPr>
    </w:lvl>
    <w:lvl w:ilvl="5" w:tplc="EC0294B0">
      <w:start w:val="1"/>
      <w:numFmt w:val="bullet"/>
      <w:lvlText w:val=""/>
      <w:lvlJc w:val="left"/>
      <w:pPr>
        <w:ind w:left="4320" w:hanging="360"/>
      </w:pPr>
      <w:rPr>
        <w:rFonts w:ascii="Wingdings" w:hAnsi="Wingdings" w:hint="default"/>
      </w:rPr>
    </w:lvl>
    <w:lvl w:ilvl="6" w:tplc="BA806076">
      <w:start w:val="1"/>
      <w:numFmt w:val="bullet"/>
      <w:lvlText w:val=""/>
      <w:lvlJc w:val="left"/>
      <w:pPr>
        <w:ind w:left="5040" w:hanging="360"/>
      </w:pPr>
      <w:rPr>
        <w:rFonts w:ascii="Symbol" w:hAnsi="Symbol" w:hint="default"/>
      </w:rPr>
    </w:lvl>
    <w:lvl w:ilvl="7" w:tplc="07803CAC">
      <w:start w:val="1"/>
      <w:numFmt w:val="bullet"/>
      <w:lvlText w:val="o"/>
      <w:lvlJc w:val="left"/>
      <w:pPr>
        <w:ind w:left="5760" w:hanging="360"/>
      </w:pPr>
      <w:rPr>
        <w:rFonts w:ascii="Courier New" w:hAnsi="Courier New" w:hint="default"/>
      </w:rPr>
    </w:lvl>
    <w:lvl w:ilvl="8" w:tplc="F300F710">
      <w:start w:val="1"/>
      <w:numFmt w:val="bullet"/>
      <w:lvlText w:val=""/>
      <w:lvlJc w:val="left"/>
      <w:pPr>
        <w:ind w:left="6480" w:hanging="360"/>
      </w:pPr>
      <w:rPr>
        <w:rFonts w:ascii="Wingdings" w:hAnsi="Wingdings" w:hint="default"/>
      </w:rPr>
    </w:lvl>
  </w:abstractNum>
  <w:abstractNum w:abstractNumId="4">
    <w:nsid w:val="62B75112"/>
    <w:multiLevelType w:val="hybridMultilevel"/>
    <w:tmpl w:val="C54EE678"/>
    <w:lvl w:ilvl="0" w:tplc="0734D1B4">
      <w:start w:val="1"/>
      <w:numFmt w:val="bullet"/>
      <w:lvlText w:val=""/>
      <w:lvlJc w:val="left"/>
      <w:pPr>
        <w:ind w:left="720" w:hanging="360"/>
      </w:pPr>
      <w:rPr>
        <w:rFonts w:ascii="Symbol" w:hAnsi="Symbol" w:hint="default"/>
      </w:rPr>
    </w:lvl>
    <w:lvl w:ilvl="1" w:tplc="86B410B0">
      <w:start w:val="1"/>
      <w:numFmt w:val="bullet"/>
      <w:lvlText w:val="o"/>
      <w:lvlJc w:val="left"/>
      <w:pPr>
        <w:ind w:left="1440" w:hanging="360"/>
      </w:pPr>
      <w:rPr>
        <w:rFonts w:ascii="Courier New" w:hAnsi="Courier New" w:hint="default"/>
      </w:rPr>
    </w:lvl>
    <w:lvl w:ilvl="2" w:tplc="9A30B8D8">
      <w:start w:val="1"/>
      <w:numFmt w:val="bullet"/>
      <w:lvlText w:val=""/>
      <w:lvlJc w:val="left"/>
      <w:pPr>
        <w:ind w:left="2160" w:hanging="360"/>
      </w:pPr>
      <w:rPr>
        <w:rFonts w:ascii="Wingdings" w:hAnsi="Wingdings" w:hint="default"/>
      </w:rPr>
    </w:lvl>
    <w:lvl w:ilvl="3" w:tplc="D23A76EA">
      <w:start w:val="1"/>
      <w:numFmt w:val="bullet"/>
      <w:lvlText w:val=""/>
      <w:lvlJc w:val="left"/>
      <w:pPr>
        <w:ind w:left="2880" w:hanging="360"/>
      </w:pPr>
      <w:rPr>
        <w:rFonts w:ascii="Symbol" w:hAnsi="Symbol" w:hint="default"/>
      </w:rPr>
    </w:lvl>
    <w:lvl w:ilvl="4" w:tplc="7332ACD2">
      <w:start w:val="1"/>
      <w:numFmt w:val="bullet"/>
      <w:lvlText w:val="o"/>
      <w:lvlJc w:val="left"/>
      <w:pPr>
        <w:ind w:left="3600" w:hanging="360"/>
      </w:pPr>
      <w:rPr>
        <w:rFonts w:ascii="Courier New" w:hAnsi="Courier New" w:hint="default"/>
      </w:rPr>
    </w:lvl>
    <w:lvl w:ilvl="5" w:tplc="A148EC7E">
      <w:start w:val="1"/>
      <w:numFmt w:val="bullet"/>
      <w:lvlText w:val=""/>
      <w:lvlJc w:val="left"/>
      <w:pPr>
        <w:ind w:left="4320" w:hanging="360"/>
      </w:pPr>
      <w:rPr>
        <w:rFonts w:ascii="Wingdings" w:hAnsi="Wingdings" w:hint="default"/>
      </w:rPr>
    </w:lvl>
    <w:lvl w:ilvl="6" w:tplc="2392E8E4">
      <w:start w:val="1"/>
      <w:numFmt w:val="bullet"/>
      <w:lvlText w:val=""/>
      <w:lvlJc w:val="left"/>
      <w:pPr>
        <w:ind w:left="5040" w:hanging="360"/>
      </w:pPr>
      <w:rPr>
        <w:rFonts w:ascii="Symbol" w:hAnsi="Symbol" w:hint="default"/>
      </w:rPr>
    </w:lvl>
    <w:lvl w:ilvl="7" w:tplc="F63E3060">
      <w:start w:val="1"/>
      <w:numFmt w:val="bullet"/>
      <w:lvlText w:val="o"/>
      <w:lvlJc w:val="left"/>
      <w:pPr>
        <w:ind w:left="5760" w:hanging="360"/>
      </w:pPr>
      <w:rPr>
        <w:rFonts w:ascii="Courier New" w:hAnsi="Courier New" w:hint="default"/>
      </w:rPr>
    </w:lvl>
    <w:lvl w:ilvl="8" w:tplc="51D6E766">
      <w:start w:val="1"/>
      <w:numFmt w:val="bullet"/>
      <w:lvlText w:val=""/>
      <w:lvlJc w:val="left"/>
      <w:pPr>
        <w:ind w:left="6480" w:hanging="360"/>
      </w:pPr>
      <w:rPr>
        <w:rFonts w:ascii="Wingdings" w:hAnsi="Wingdings" w:hint="default"/>
      </w:rPr>
    </w:lvl>
  </w:abstractNum>
  <w:abstractNum w:abstractNumId="5">
    <w:nsid w:val="72A46069"/>
    <w:multiLevelType w:val="hybridMultilevel"/>
    <w:tmpl w:val="BA2A87DC"/>
    <w:lvl w:ilvl="0" w:tplc="64407F30">
      <w:start w:val="1"/>
      <w:numFmt w:val="bullet"/>
      <w:lvlText w:val=""/>
      <w:lvlJc w:val="left"/>
      <w:pPr>
        <w:ind w:left="720" w:hanging="360"/>
      </w:pPr>
      <w:rPr>
        <w:rFonts w:ascii="Symbol" w:hAnsi="Symbol" w:hint="default"/>
      </w:rPr>
    </w:lvl>
    <w:lvl w:ilvl="1" w:tplc="EFC88A5A">
      <w:start w:val="1"/>
      <w:numFmt w:val="bullet"/>
      <w:lvlText w:val="o"/>
      <w:lvlJc w:val="left"/>
      <w:pPr>
        <w:ind w:left="1440" w:hanging="360"/>
      </w:pPr>
      <w:rPr>
        <w:rFonts w:ascii="Courier New" w:hAnsi="Courier New" w:hint="default"/>
      </w:rPr>
    </w:lvl>
    <w:lvl w:ilvl="2" w:tplc="174AF022">
      <w:start w:val="1"/>
      <w:numFmt w:val="bullet"/>
      <w:lvlText w:val=""/>
      <w:lvlJc w:val="left"/>
      <w:pPr>
        <w:ind w:left="2160" w:hanging="360"/>
      </w:pPr>
      <w:rPr>
        <w:rFonts w:ascii="Wingdings" w:hAnsi="Wingdings" w:hint="default"/>
      </w:rPr>
    </w:lvl>
    <w:lvl w:ilvl="3" w:tplc="CE8416CC">
      <w:start w:val="1"/>
      <w:numFmt w:val="bullet"/>
      <w:lvlText w:val=""/>
      <w:lvlJc w:val="left"/>
      <w:pPr>
        <w:ind w:left="2880" w:hanging="360"/>
      </w:pPr>
      <w:rPr>
        <w:rFonts w:ascii="Symbol" w:hAnsi="Symbol" w:hint="default"/>
      </w:rPr>
    </w:lvl>
    <w:lvl w:ilvl="4" w:tplc="0852770E">
      <w:start w:val="1"/>
      <w:numFmt w:val="bullet"/>
      <w:lvlText w:val="o"/>
      <w:lvlJc w:val="left"/>
      <w:pPr>
        <w:ind w:left="3600" w:hanging="360"/>
      </w:pPr>
      <w:rPr>
        <w:rFonts w:ascii="Courier New" w:hAnsi="Courier New" w:hint="default"/>
      </w:rPr>
    </w:lvl>
    <w:lvl w:ilvl="5" w:tplc="C596977C">
      <w:start w:val="1"/>
      <w:numFmt w:val="bullet"/>
      <w:lvlText w:val=""/>
      <w:lvlJc w:val="left"/>
      <w:pPr>
        <w:ind w:left="4320" w:hanging="360"/>
      </w:pPr>
      <w:rPr>
        <w:rFonts w:ascii="Wingdings" w:hAnsi="Wingdings" w:hint="default"/>
      </w:rPr>
    </w:lvl>
    <w:lvl w:ilvl="6" w:tplc="1E1220EC">
      <w:start w:val="1"/>
      <w:numFmt w:val="bullet"/>
      <w:lvlText w:val=""/>
      <w:lvlJc w:val="left"/>
      <w:pPr>
        <w:ind w:left="5040" w:hanging="360"/>
      </w:pPr>
      <w:rPr>
        <w:rFonts w:ascii="Symbol" w:hAnsi="Symbol" w:hint="default"/>
      </w:rPr>
    </w:lvl>
    <w:lvl w:ilvl="7" w:tplc="88E416EE">
      <w:start w:val="1"/>
      <w:numFmt w:val="bullet"/>
      <w:lvlText w:val="o"/>
      <w:lvlJc w:val="left"/>
      <w:pPr>
        <w:ind w:left="5760" w:hanging="360"/>
      </w:pPr>
      <w:rPr>
        <w:rFonts w:ascii="Courier New" w:hAnsi="Courier New" w:hint="default"/>
      </w:rPr>
    </w:lvl>
    <w:lvl w:ilvl="8" w:tplc="30D0057A">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7301D"/>
    <w:rsid w:val="00064562"/>
    <w:rsid w:val="00682A73"/>
    <w:rsid w:val="00730D9A"/>
    <w:rsid w:val="00BB4FEF"/>
    <w:rsid w:val="00C7481F"/>
    <w:rsid w:val="00F07D61"/>
    <w:rsid w:val="2B27301D"/>
    <w:rsid w:val="44AEB44C"/>
    <w:rsid w:val="4C490011"/>
    <w:rsid w:val="4E2B84F0"/>
    <w:rsid w:val="4F9F7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73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selectable">
    <w:name w:val="selectable"/>
    <w:basedOn w:val="DefaultParagraphFont"/>
    <w:rsid w:val="00C748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selectable">
    <w:name w:val="selectable"/>
    <w:basedOn w:val="DefaultParagraphFont"/>
    <w:rsid w:val="00C74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north-east-wales-35502574" TargetMode="External"/><Relationship Id="rId13" Type="http://schemas.openxmlformats.org/officeDocument/2006/relationships/hyperlink" Target="https://www.legislation.gov.uk/anaw/2014/4/section/21" TargetMode="External"/><Relationship Id="rId18" Type="http://schemas.openxmlformats.org/officeDocument/2006/relationships/hyperlink" Target="https://www.legislation.gov.uk/anaw/2014/4/section/17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ebarchive.nationalarchives.gov.uk/20130124064403/http:/www.dh.gov.uk/prod_consum_dh/groups/dh_digitalassets/documents/digitalasset/dh_134777.pdf" TargetMode="External"/><Relationship Id="rId7" Type="http://schemas.openxmlformats.org/officeDocument/2006/relationships/hyperlink" Target="http://www.barnardos.org.uk/independent-visitor-network.htm" TargetMode="External"/><Relationship Id="rId12" Type="http://schemas.openxmlformats.org/officeDocument/2006/relationships/hyperlink" Target="http://legislation.gov.uk/" TargetMode="External"/><Relationship Id="rId17" Type="http://schemas.openxmlformats.org/officeDocument/2006/relationships/hyperlink" Target="http://legislation.gov.uk/" TargetMode="External"/><Relationship Id="rId25" Type="http://schemas.openxmlformats.org/officeDocument/2006/relationships/hyperlink" Target="https://statswales.gov.wales/Catalogue/Health-and-Social-Care/Social-Services/Childrens-Services/Children-Looked-After/childrenlookedafterat31march-by-localauthority-legalstatus" TargetMode="External"/><Relationship Id="rId2" Type="http://schemas.openxmlformats.org/officeDocument/2006/relationships/styles" Target="styles.xml"/><Relationship Id="rId16" Type="http://schemas.openxmlformats.org/officeDocument/2006/relationships/hyperlink" Target="https://www.legislation.gov.uk/anaw/2014/4/section/102"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hyperlink" Target="http://www.childreninwales.org.uk/policy-document/wales-child-protection-procedures-2008/" TargetMode="External"/><Relationship Id="rId11" Type="http://schemas.openxmlformats.org/officeDocument/2006/relationships/hyperlink" Target="http://www.legislation.gov.uk/ukpga/1989/41/section/22" TargetMode="External"/><Relationship Id="rId24" Type="http://schemas.openxmlformats.org/officeDocument/2006/relationships/hyperlink" Target="https://www.unicef.org.uk/what-we-do/un-convention-child-rights/" TargetMode="External"/><Relationship Id="rId5" Type="http://schemas.openxmlformats.org/officeDocument/2006/relationships/webSettings" Target="webSettings.xml"/><Relationship Id="rId15" Type="http://schemas.openxmlformats.org/officeDocument/2006/relationships/hyperlink" Target="http://legislation.gov.uk/" TargetMode="External"/><Relationship Id="rId23" Type="http://schemas.openxmlformats.org/officeDocument/2006/relationships/hyperlink" Target="https://www.legislation.gov.uk/anaw/2014/4/section/181" TargetMode="External"/><Relationship Id="rId10" Type="http://schemas.openxmlformats.org/officeDocument/2006/relationships/hyperlink" Target="http://legislation.gov.uk/" TargetMode="External"/><Relationship Id="rId19" Type="http://schemas.openxmlformats.org/officeDocument/2006/relationships/hyperlink" Target="https://statswales.gov.wales/Catalogue/Health-and-Social-Care/Social-Services/Childrens-Services/Children-Looked-After/childrenlookedafterat31march-by-localauthority-legalstatus" TargetMode="External"/><Relationship Id="rId4" Type="http://schemas.openxmlformats.org/officeDocument/2006/relationships/settings" Target="settings.xml"/><Relationship Id="rId9" Type="http://schemas.openxmlformats.org/officeDocument/2006/relationships/hyperlink" Target="https://www.legislation.gov.uk/ukpga/1989/41/section/31" TargetMode="External"/><Relationship Id="rId14" Type="http://schemas.openxmlformats.org/officeDocument/2006/relationships/hyperlink" Target="https://www.legislation.gov.uk/anaw/2014/4/section/98/enacted" TargetMode="External"/><Relationship Id="rId22" Type="http://schemas.openxmlformats.org/officeDocument/2006/relationships/hyperlink" Target="https://webarchive.nationalarchives.gov.uk/20121103024003/http://www.dh.gov.uk/prod_consum_dh/groups/dh_digitalassets/@dh/@en/documents/digitalasset/dh_4018893.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3390</Words>
  <Characters>19328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Grimshaw (1803056)</dc:creator>
  <cp:keywords/>
  <dc:description/>
  <cp:lastModifiedBy>Lucy Grimshaw</cp:lastModifiedBy>
  <cp:revision>7</cp:revision>
  <dcterms:created xsi:type="dcterms:W3CDTF">2019-03-01T18:27:00Z</dcterms:created>
  <dcterms:modified xsi:type="dcterms:W3CDTF">2019-03-03T18:25:00Z</dcterms:modified>
</cp:coreProperties>
</file>