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E3397" w:rsidRPr="00924983" w:rsidRDefault="00FE3397" w:rsidP="0029280F">
      <w:pPr>
        <w:spacing w:line="480" w:lineRule="auto"/>
        <w:jc w:val="right"/>
      </w:pPr>
      <w:r w:rsidRPr="00924983">
        <w:t>Tia Carson-Davies</w:t>
      </w:r>
    </w:p>
    <w:p w:rsidR="0029280F" w:rsidRPr="00924983" w:rsidRDefault="0029280F" w:rsidP="0029280F">
      <w:pPr>
        <w:spacing w:line="480" w:lineRule="auto"/>
        <w:jc w:val="right"/>
      </w:pPr>
    </w:p>
    <w:p w:rsidR="00FE3397" w:rsidRPr="00924983" w:rsidRDefault="00437B4A" w:rsidP="0029280F">
      <w:pPr>
        <w:spacing w:line="480" w:lineRule="auto"/>
        <w:jc w:val="center"/>
        <w:rPr>
          <w:u w:val="single"/>
        </w:rPr>
      </w:pPr>
      <w:r w:rsidRPr="00924983">
        <w:rPr>
          <w:u w:val="single"/>
        </w:rPr>
        <w:t xml:space="preserve">What is meant by the ‘internalist’ approach to knowledge and justification? What do you </w:t>
      </w:r>
    </w:p>
    <w:p w:rsidR="00F41568" w:rsidRPr="00924983" w:rsidRDefault="00437B4A" w:rsidP="0029280F">
      <w:pPr>
        <w:spacing w:line="480" w:lineRule="auto"/>
        <w:jc w:val="center"/>
        <w:rPr>
          <w:u w:val="single"/>
        </w:rPr>
      </w:pPr>
      <w:r w:rsidRPr="00924983">
        <w:rPr>
          <w:u w:val="single"/>
        </w:rPr>
        <w:t>consider to be its main philosophical drawbacks and/or advantages?</w:t>
      </w:r>
    </w:p>
    <w:p w:rsidR="00437B4A" w:rsidRPr="00924983" w:rsidRDefault="00B67C21" w:rsidP="0029280F">
      <w:pPr>
        <w:tabs>
          <w:tab w:val="left" w:pos="7662"/>
        </w:tabs>
        <w:spacing w:line="480" w:lineRule="auto"/>
      </w:pPr>
      <w:r w:rsidRPr="00924983">
        <w:tab/>
      </w:r>
    </w:p>
    <w:p w:rsidR="00DE74AB" w:rsidRDefault="0016630B" w:rsidP="00D45864">
      <w:pPr>
        <w:spacing w:line="480" w:lineRule="auto"/>
      </w:pPr>
      <w:r w:rsidRPr="00924983">
        <w:t xml:space="preserve">Internalism is one of the two approaches </w:t>
      </w:r>
      <w:r w:rsidR="001341FC">
        <w:t xml:space="preserve">as to date that are regularly brought about in the philosophical debate as </w:t>
      </w:r>
      <w:r w:rsidRPr="00924983">
        <w:t xml:space="preserve">to knowledge and justification. </w:t>
      </w:r>
      <w:r w:rsidR="00B70020">
        <w:t>The internalist approach</w:t>
      </w:r>
      <w:r w:rsidR="00DE74AB" w:rsidRPr="00924983">
        <w:t xml:space="preserve"> is the </w:t>
      </w:r>
      <w:r w:rsidR="00B70020">
        <w:t xml:space="preserve">stance </w:t>
      </w:r>
      <w:r w:rsidR="00DE74AB" w:rsidRPr="00924983">
        <w:t xml:space="preserve">which states that </w:t>
      </w:r>
      <w:r w:rsidR="0029280F" w:rsidRPr="00924983">
        <w:t xml:space="preserve">what justifies a person’s belief depends </w:t>
      </w:r>
      <w:r w:rsidR="003754B1" w:rsidRPr="00924983">
        <w:t xml:space="preserve">solely </w:t>
      </w:r>
      <w:r w:rsidR="0029280F" w:rsidRPr="00924983">
        <w:t>on internal states</w:t>
      </w:r>
      <w:r w:rsidR="00DE74AB" w:rsidRPr="00924983">
        <w:t xml:space="preserve">. </w:t>
      </w:r>
      <w:r w:rsidR="00B70020">
        <w:t xml:space="preserve">I believe that the book Epistemology by Robert Audi provides a clear definition of this complicated term. He states </w:t>
      </w:r>
      <w:r w:rsidR="003754B1" w:rsidRPr="00924983">
        <w:t>“Internalists strongly associate having justification for belief and a readiness to justify it</w:t>
      </w:r>
      <w:r w:rsidR="002417EF" w:rsidRPr="00924983">
        <w:t>”.</w:t>
      </w:r>
      <w:r w:rsidR="002417EF" w:rsidRPr="00924983">
        <w:rPr>
          <w:rStyle w:val="FootnoteReference"/>
        </w:rPr>
        <w:footnoteReference w:id="1"/>
      </w:r>
      <w:r w:rsidR="0029280F" w:rsidRPr="00924983">
        <w:t xml:space="preserve"> </w:t>
      </w:r>
      <w:r w:rsidR="00B70020">
        <w:t>From this we can acknowledge that internalism therefore holds the perspective that a</w:t>
      </w:r>
      <w:r w:rsidR="0029280F" w:rsidRPr="00924983">
        <w:t xml:space="preserve"> belief is justified if it has reasons </w:t>
      </w:r>
      <w:r w:rsidR="008B6E41" w:rsidRPr="00924983">
        <w:t>that are bound up with internal states, also if the believer is aware that it is justified.</w:t>
      </w:r>
      <w:r w:rsidR="00B70020">
        <w:t xml:space="preserve"> This then presents a downfall within the argument. To say they can only accept the justification when the believer agrees with it internally means to say we must have acknowledgment of what we are believing. Moreover, it must mean we are to be fully aware of the internalist approach. This is a flaw within the internalist stance as it can be argued we are not always aware of our beliefs thus, presenting the question; what of the beliefs we hold but do not acknowledge?</w:t>
      </w:r>
    </w:p>
    <w:p w:rsidR="00B70020" w:rsidRPr="00924983" w:rsidRDefault="00B70020" w:rsidP="00D45864">
      <w:pPr>
        <w:spacing w:line="480" w:lineRule="auto"/>
      </w:pPr>
    </w:p>
    <w:p w:rsidR="00DE74AB" w:rsidRDefault="00B70020" w:rsidP="00D45864">
      <w:pPr>
        <w:spacing w:line="480" w:lineRule="auto"/>
      </w:pPr>
      <w:r>
        <w:t>The opposing school of thought often discussed is known as e</w:t>
      </w:r>
      <w:r w:rsidR="00DE74AB" w:rsidRPr="00924983">
        <w:t>xternalism</w:t>
      </w:r>
      <w:r>
        <w:t xml:space="preserve">. This </w:t>
      </w:r>
      <w:r w:rsidR="00DE74AB" w:rsidRPr="00924983">
        <w:t>approach to knowledge and justification states that knowledge is grounded from what is external to the mind.</w:t>
      </w:r>
      <w:r>
        <w:t xml:space="preserve"> To some extent this is a sound definition as it is the opposite to what internalism holds as their belief. However, with this argument we are also faced with why we must look at those factors external to us. If the internalist approach is that of a sound one, must we debate </w:t>
      </w:r>
      <w:r>
        <w:lastRenderedPageBreak/>
        <w:t xml:space="preserve">the opposing to it? It is fair to say that externalism is one most commonly used in modern day society but that does not mean to say </w:t>
      </w:r>
      <w:proofErr w:type="gramStart"/>
      <w:r>
        <w:t>it’s</w:t>
      </w:r>
      <w:proofErr w:type="gramEnd"/>
      <w:r>
        <w:t xml:space="preserve"> conclusion is the correct one. I would argue that externalism is better for the physical situation in which internalism cannot always be applied. As externalism relies on justification through </w:t>
      </w:r>
      <w:r w:rsidR="00CA077C">
        <w:t xml:space="preserve">experience and reason. These however do not strengthen the argument but rather weaken it. As expressed, it weakens the argument because our experience and reason are not always correct and therefore we cannot argue that we are able to use them to justify our beliefs. </w:t>
      </w:r>
    </w:p>
    <w:p w:rsidR="00CA077C" w:rsidRPr="00924983" w:rsidRDefault="00CA077C" w:rsidP="00D45864">
      <w:pPr>
        <w:spacing w:line="480" w:lineRule="auto"/>
      </w:pPr>
    </w:p>
    <w:p w:rsidR="00CA077C" w:rsidRPr="00CA077C" w:rsidRDefault="007F0C18" w:rsidP="00CA077C">
      <w:pPr>
        <w:spacing w:line="480" w:lineRule="auto"/>
        <w:ind w:left="720"/>
      </w:pPr>
      <w:r w:rsidRPr="00924983">
        <w:t>The debate between these two approaches arose when Edmund Gettier Published his paper, “Is Justified True Belief Knowledge?” where he presented several “Gettier cases”</w:t>
      </w:r>
      <w:r w:rsidR="00BD531C" w:rsidRPr="00924983">
        <w:t xml:space="preserve"> to illustrate his problem, “the Gettier Problem”</w:t>
      </w:r>
      <w:r w:rsidR="008B6E41" w:rsidRPr="00924983">
        <w:t xml:space="preserve">. </w:t>
      </w:r>
      <w:r w:rsidR="00975240" w:rsidRPr="00924983">
        <w:t>These cases show that “one can have internally adequate justification without knowledge”.</w:t>
      </w:r>
      <w:r w:rsidR="00975240" w:rsidRPr="00924983">
        <w:rPr>
          <w:rStyle w:val="FootnoteReference"/>
        </w:rPr>
        <w:footnoteReference w:id="2"/>
      </w:r>
    </w:p>
    <w:p w:rsidR="00CA077C" w:rsidRDefault="00CA077C" w:rsidP="00D45864">
      <w:pPr>
        <w:spacing w:line="480" w:lineRule="auto"/>
      </w:pPr>
    </w:p>
    <w:p w:rsidR="00A05CF5" w:rsidRPr="00924983" w:rsidRDefault="00673F41" w:rsidP="00D45864">
      <w:pPr>
        <w:spacing w:line="480" w:lineRule="auto"/>
      </w:pPr>
      <w:r w:rsidRPr="00924983">
        <w:t>Externalism</w:t>
      </w:r>
      <w:r w:rsidR="00F222EE" w:rsidRPr="00924983">
        <w:t xml:space="preserve"> is the thesis associated with </w:t>
      </w:r>
      <w:r w:rsidRPr="00924983">
        <w:t>reliabilism</w:t>
      </w:r>
      <w:r w:rsidR="00F222EE" w:rsidRPr="00924983">
        <w:t xml:space="preserve"> which states that factors other than </w:t>
      </w:r>
      <w:r w:rsidR="001E17C9" w:rsidRPr="00924983">
        <w:t xml:space="preserve">internal states are relevant as these internal factors are not a necessary conclusion of justification. </w:t>
      </w:r>
    </w:p>
    <w:p w:rsidR="001E17C9" w:rsidRPr="00924983" w:rsidRDefault="000D121A" w:rsidP="00D45864">
      <w:pPr>
        <w:spacing w:line="480" w:lineRule="auto"/>
      </w:pPr>
      <w:r w:rsidRPr="00924983">
        <w:t>Reliablism can be presented as one theory of knowledge and of justified belief as where one knows that a belief is true if it is true, one believes it is true if one has gone through a reliable process and this belief is justified is it is the result of a reliable process.</w:t>
      </w:r>
    </w:p>
    <w:p w:rsidR="000D121A" w:rsidRPr="00924983" w:rsidRDefault="000D121A" w:rsidP="00D45864">
      <w:pPr>
        <w:spacing w:line="480" w:lineRule="auto"/>
      </w:pPr>
      <w:r w:rsidRPr="00924983">
        <w:t xml:space="preserve">Reliablists would give examples of situations where we acquire beliefs </w:t>
      </w:r>
      <w:r w:rsidR="00544761" w:rsidRPr="00924983">
        <w:t>from the things we see, where these beliefs are justified even without us having access to the process that lead to us having that specific belief.</w:t>
      </w:r>
    </w:p>
    <w:p w:rsidR="00544761" w:rsidRPr="00924983" w:rsidRDefault="00544761" w:rsidP="00D45864">
      <w:pPr>
        <w:spacing w:line="480" w:lineRule="auto"/>
      </w:pPr>
      <w:r w:rsidRPr="00924983">
        <w:t>Reliablism is a good example of showing how belief is justified without showing beliefs</w:t>
      </w:r>
      <w:r w:rsidRPr="00924983">
        <w:t>,</w:t>
      </w:r>
    </w:p>
    <w:p w:rsidR="000D121A" w:rsidRPr="00924983" w:rsidRDefault="00544761" w:rsidP="00D45864">
      <w:pPr>
        <w:spacing w:line="480" w:lineRule="auto"/>
      </w:pPr>
      <w:r w:rsidRPr="00924983">
        <w:lastRenderedPageBreak/>
        <w:t xml:space="preserve">whereas, internalism is only justified if we have access to the internal evidence and thought processes. </w:t>
      </w:r>
    </w:p>
    <w:p w:rsidR="00544761" w:rsidRPr="00CA077C" w:rsidRDefault="00544761" w:rsidP="00CA077C">
      <w:pPr>
        <w:pStyle w:val="NormalWeb"/>
        <w:spacing w:before="0" w:beforeAutospacing="0" w:after="0" w:afterAutospacing="0" w:line="480" w:lineRule="auto"/>
        <w:rPr>
          <w:color w:val="454545"/>
        </w:rPr>
      </w:pPr>
      <w:r w:rsidRPr="00924983">
        <w:rPr>
          <w:color w:val="454545"/>
        </w:rPr>
        <w:t>Internalism is associated with evidentialism</w:t>
      </w:r>
      <w:r w:rsidR="00BD58FA">
        <w:rPr>
          <w:color w:val="454545"/>
        </w:rPr>
        <w:t xml:space="preserve">. This </w:t>
      </w:r>
      <w:r w:rsidRPr="00924983">
        <w:rPr>
          <w:color w:val="454545"/>
        </w:rPr>
        <w:t xml:space="preserve">is the belief </w:t>
      </w:r>
      <w:r w:rsidR="00BD58FA">
        <w:rPr>
          <w:color w:val="454545"/>
        </w:rPr>
        <w:t>which states that it is</w:t>
      </w:r>
      <w:r w:rsidRPr="00924983">
        <w:rPr>
          <w:color w:val="454545"/>
        </w:rPr>
        <w:t xml:space="preserve"> the possession of evidence </w:t>
      </w:r>
      <w:r w:rsidR="00BD58FA">
        <w:rPr>
          <w:color w:val="454545"/>
        </w:rPr>
        <w:t>which</w:t>
      </w:r>
      <w:r w:rsidRPr="00924983">
        <w:rPr>
          <w:color w:val="454545"/>
        </w:rPr>
        <w:t xml:space="preserve"> </w:t>
      </w:r>
      <w:r w:rsidR="00BD58FA">
        <w:rPr>
          <w:color w:val="454545"/>
        </w:rPr>
        <w:t>justifies</w:t>
      </w:r>
      <w:r w:rsidRPr="00924983">
        <w:rPr>
          <w:color w:val="454545"/>
        </w:rPr>
        <w:t xml:space="preserve"> a belief. It is the internal evidence which, according to evidentialism having experience in the belief is what represents that belief as being true. </w:t>
      </w:r>
    </w:p>
    <w:p w:rsidR="00544761" w:rsidRPr="00924983" w:rsidRDefault="00544761" w:rsidP="00D45864">
      <w:pPr>
        <w:pStyle w:val="NormalWeb"/>
        <w:spacing w:before="0" w:beforeAutospacing="0" w:after="0" w:afterAutospacing="0" w:line="480" w:lineRule="auto"/>
        <w:rPr>
          <w:color w:val="454545"/>
        </w:rPr>
      </w:pPr>
      <w:r w:rsidRPr="00924983">
        <w:rPr>
          <w:color w:val="454545"/>
        </w:rPr>
        <w:t>One may argue against the stance that a belief is justified if a person</w:t>
      </w:r>
      <w:r w:rsidR="0084107B" w:rsidRPr="00924983">
        <w:rPr>
          <w:color w:val="454545"/>
        </w:rPr>
        <w:t>’</w:t>
      </w:r>
      <w:r w:rsidRPr="00924983">
        <w:rPr>
          <w:color w:val="454545"/>
        </w:rPr>
        <w:t>s evidence supports that given belief as they may believe it without adequate evidence. </w:t>
      </w:r>
    </w:p>
    <w:p w:rsidR="00544761" w:rsidRPr="00924983" w:rsidRDefault="00544761" w:rsidP="00D45864">
      <w:pPr>
        <w:spacing w:line="480" w:lineRule="auto"/>
      </w:pPr>
      <w:r w:rsidRPr="00924983">
        <w:t xml:space="preserve">However, I do not think that evidentialism is the strongest approach to this as one may have evidence, which is later found to be unreliable. For </w:t>
      </w:r>
      <w:r w:rsidR="0084107B" w:rsidRPr="00924983">
        <w:t>example,</w:t>
      </w:r>
      <w:r w:rsidRPr="00924983">
        <w:t xml:space="preserve"> when Pluto was said to be a planet, this has now changed even though there was scientific evidence proving that it was a planet. </w:t>
      </w:r>
    </w:p>
    <w:p w:rsidR="00544761" w:rsidRPr="00924983" w:rsidRDefault="00544761" w:rsidP="00D45864">
      <w:pPr>
        <w:pStyle w:val="NormalWeb"/>
        <w:spacing w:before="0" w:beforeAutospacing="0" w:after="0" w:afterAutospacing="0" w:line="480" w:lineRule="auto"/>
        <w:rPr>
          <w:color w:val="454545"/>
        </w:rPr>
      </w:pPr>
      <w:r w:rsidRPr="00924983">
        <w:rPr>
          <w:color w:val="454545"/>
        </w:rPr>
        <w:t xml:space="preserve">I do not think that this opposing argument is strong enough as one can argue against it using faith, where for example I believe in God without any external evidence, only </w:t>
      </w:r>
      <w:r w:rsidR="0084107B" w:rsidRPr="00924983">
        <w:rPr>
          <w:color w:val="454545"/>
        </w:rPr>
        <w:t>using</w:t>
      </w:r>
      <w:r w:rsidRPr="00924983">
        <w:rPr>
          <w:color w:val="454545"/>
        </w:rPr>
        <w:t xml:space="preserve"> my </w:t>
      </w:r>
      <w:r w:rsidR="0084107B" w:rsidRPr="00924983">
        <w:rPr>
          <w:color w:val="454545"/>
        </w:rPr>
        <w:t>internal evidence</w:t>
      </w:r>
      <w:r w:rsidRPr="00924983">
        <w:rPr>
          <w:color w:val="454545"/>
        </w:rPr>
        <w:t>.</w:t>
      </w:r>
    </w:p>
    <w:p w:rsidR="00F222EE" w:rsidRPr="00924983" w:rsidRDefault="00DE4F6A" w:rsidP="00CA077C">
      <w:pPr>
        <w:spacing w:line="480" w:lineRule="auto"/>
        <w:ind w:left="720"/>
      </w:pPr>
      <w:r w:rsidRPr="00924983">
        <w:t>“They mean to hold that the believer within his intellectual rights in believing as he does even if he doesn’t kn</w:t>
      </w:r>
      <w:r w:rsidR="00BD58FA">
        <w:t>o</w:t>
      </w:r>
      <w:r w:rsidRPr="00924983">
        <w:t>w of any other beliefs or propositions at all. In a word, they hold that belief in God is properly basic.”</w:t>
      </w:r>
      <w:r w:rsidRPr="00924983">
        <w:rPr>
          <w:rStyle w:val="FootnoteReference"/>
        </w:rPr>
        <w:footnoteReference w:id="3"/>
      </w:r>
    </w:p>
    <w:p w:rsidR="00CA077C" w:rsidRDefault="00CA077C" w:rsidP="00D45864">
      <w:pPr>
        <w:pStyle w:val="NormalWeb"/>
        <w:shd w:val="clear" w:color="auto" w:fill="FFFFFF"/>
        <w:spacing w:before="0" w:beforeAutospacing="0" w:after="0" w:afterAutospacing="0" w:line="480" w:lineRule="auto"/>
        <w:jc w:val="both"/>
        <w:textAlignment w:val="baseline"/>
      </w:pPr>
    </w:p>
    <w:p w:rsidR="002A085C" w:rsidRPr="00924983" w:rsidRDefault="00544761" w:rsidP="00D45864">
      <w:pPr>
        <w:pStyle w:val="NormalWeb"/>
        <w:shd w:val="clear" w:color="auto" w:fill="FFFFFF"/>
        <w:spacing w:before="0" w:beforeAutospacing="0" w:after="0" w:afterAutospacing="0" w:line="480" w:lineRule="auto"/>
        <w:jc w:val="both"/>
        <w:textAlignment w:val="baseline"/>
      </w:pPr>
      <w:r w:rsidRPr="00924983">
        <w:t>One argument against internalism is the fact that the approach does not account f</w:t>
      </w:r>
      <w:r w:rsidR="0081128F" w:rsidRPr="00924983">
        <w:t>or perceptual belief</w:t>
      </w:r>
      <w:r w:rsidR="002A085C" w:rsidRPr="00924983">
        <w:t>s</w:t>
      </w:r>
      <w:r w:rsidR="000E4890" w:rsidRPr="00924983">
        <w:t>, these beliefs are justified if it has appeared through a reliable process.</w:t>
      </w:r>
    </w:p>
    <w:p w:rsidR="002A085C" w:rsidRPr="00924983" w:rsidRDefault="002A085C" w:rsidP="00D45864">
      <w:pPr>
        <w:pStyle w:val="NormalWeb"/>
        <w:shd w:val="clear" w:color="auto" w:fill="FFFFFF"/>
        <w:spacing w:before="0" w:beforeAutospacing="0" w:after="0" w:afterAutospacing="0" w:line="480" w:lineRule="auto"/>
        <w:jc w:val="both"/>
        <w:textAlignment w:val="baseline"/>
        <w:rPr>
          <w:color w:val="000000"/>
        </w:rPr>
      </w:pPr>
      <w:r w:rsidRPr="00924983">
        <w:rPr>
          <w:color w:val="000000"/>
        </w:rPr>
        <w:lastRenderedPageBreak/>
        <w:t xml:space="preserve">One </w:t>
      </w:r>
      <w:r w:rsidRPr="00924983">
        <w:rPr>
          <w:color w:val="000000"/>
        </w:rPr>
        <w:t>approach</w:t>
      </w:r>
      <w:r w:rsidRPr="00924983">
        <w:rPr>
          <w:color w:val="000000"/>
        </w:rPr>
        <w:t xml:space="preserve"> that reliabilists </w:t>
      </w:r>
      <w:bookmarkStart w:id="0" w:name="_GoBack"/>
      <w:bookmarkEnd w:id="0"/>
      <w:r w:rsidRPr="00924983">
        <w:rPr>
          <w:color w:val="000000"/>
        </w:rPr>
        <w:t xml:space="preserve">have adopted is to ground their </w:t>
      </w:r>
      <w:r w:rsidR="00763A7C" w:rsidRPr="00924983">
        <w:rPr>
          <w:color w:val="000000"/>
        </w:rPr>
        <w:t>“</w:t>
      </w:r>
      <w:r w:rsidRPr="00924983">
        <w:rPr>
          <w:color w:val="000000"/>
        </w:rPr>
        <w:t>account of reliability in terms of the causal connections that thinkers have to the world</w:t>
      </w:r>
      <w:r w:rsidR="00763A7C" w:rsidRPr="00924983">
        <w:rPr>
          <w:color w:val="000000"/>
        </w:rPr>
        <w:t>”</w:t>
      </w:r>
      <w:r w:rsidRPr="00924983">
        <w:rPr>
          <w:color w:val="000000"/>
        </w:rPr>
        <w:t>.</w:t>
      </w:r>
      <w:r w:rsidR="00763A7C" w:rsidRPr="00924983">
        <w:rPr>
          <w:color w:val="000000"/>
        </w:rPr>
        <w:t xml:space="preserve"> Where f</w:t>
      </w:r>
      <w:r w:rsidRPr="00924983">
        <w:rPr>
          <w:color w:val="000000"/>
        </w:rPr>
        <w:t xml:space="preserve">or one to have a justified perceptual belief </w:t>
      </w:r>
      <w:r w:rsidR="00763A7C" w:rsidRPr="00924983">
        <w:rPr>
          <w:color w:val="000000"/>
        </w:rPr>
        <w:t>“</w:t>
      </w:r>
      <w:r w:rsidRPr="00924983">
        <w:rPr>
          <w:color w:val="000000"/>
        </w:rPr>
        <w:t>that p, the fact that p should cause my belief that p</w:t>
      </w:r>
      <w:r w:rsidR="00763A7C" w:rsidRPr="00924983">
        <w:rPr>
          <w:color w:val="000000"/>
        </w:rPr>
        <w:t>”</w:t>
      </w:r>
      <w:r w:rsidRPr="00924983">
        <w:rPr>
          <w:color w:val="000000"/>
        </w:rPr>
        <w:t>.</w:t>
      </w:r>
      <w:r w:rsidRPr="00924983">
        <w:rPr>
          <w:rStyle w:val="FootnoteReference"/>
          <w:color w:val="000000"/>
        </w:rPr>
        <w:footnoteReference w:id="4"/>
      </w:r>
    </w:p>
    <w:p w:rsidR="00924983" w:rsidRPr="00924983" w:rsidRDefault="00924983" w:rsidP="00D45864">
      <w:pPr>
        <w:spacing w:line="480" w:lineRule="auto"/>
        <w:rPr>
          <w:vertAlign w:val="superscript"/>
        </w:rPr>
      </w:pPr>
      <w:r w:rsidRPr="00924983">
        <w:rPr>
          <w:color w:val="000000"/>
          <w:shd w:val="clear" w:color="auto" w:fill="FFFFFF"/>
        </w:rPr>
        <w:t>“E</w:t>
      </w:r>
      <w:r w:rsidR="00C96E6A">
        <w:rPr>
          <w:color w:val="000000"/>
          <w:shd w:val="clear" w:color="auto" w:fill="FFFFFF"/>
        </w:rPr>
        <w:t>x</w:t>
      </w:r>
      <w:r w:rsidRPr="00924983">
        <w:rPr>
          <w:color w:val="000000"/>
          <w:shd w:val="clear" w:color="auto" w:fill="FFFFFF"/>
        </w:rPr>
        <w:t>ternalists claim that it is this perspective with which epistemology should be concerned</w:t>
      </w:r>
      <w:r w:rsidRPr="00924983">
        <w:rPr>
          <w:color w:val="000000"/>
          <w:shd w:val="clear" w:color="auto" w:fill="FFFFFF"/>
        </w:rPr>
        <w:t>”</w:t>
      </w:r>
      <w:r w:rsidRPr="00924983">
        <w:rPr>
          <w:color w:val="000000"/>
          <w:shd w:val="clear" w:color="auto" w:fill="FFFFFF"/>
        </w:rPr>
        <w:t xml:space="preserve">. </w:t>
      </w:r>
      <w:r w:rsidRPr="00924983">
        <w:rPr>
          <w:color w:val="000000"/>
          <w:shd w:val="clear" w:color="auto" w:fill="FFFFFF"/>
        </w:rPr>
        <w:t>One main belief from externalists is one where</w:t>
      </w:r>
      <w:r w:rsidRPr="00924983">
        <w:rPr>
          <w:color w:val="000000"/>
          <w:shd w:val="clear" w:color="auto" w:fill="FFFFFF"/>
        </w:rPr>
        <w:t xml:space="preserve"> belief is justified if it is </w:t>
      </w:r>
      <w:r w:rsidRPr="00924983">
        <w:rPr>
          <w:color w:val="000000"/>
          <w:shd w:val="clear" w:color="auto" w:fill="FFFFFF"/>
        </w:rPr>
        <w:t>“</w:t>
      </w:r>
      <w:r w:rsidRPr="00924983">
        <w:rPr>
          <w:color w:val="000000"/>
          <w:shd w:val="clear" w:color="auto" w:fill="FFFFFF"/>
        </w:rPr>
        <w:t>acquired using a method that is reliable, with reliability being cashed out in terms of the probability that one's thinking latches onto the truth.</w:t>
      </w:r>
      <w:r w:rsidRPr="00924983">
        <w:rPr>
          <w:color w:val="000000"/>
          <w:shd w:val="clear" w:color="auto" w:fill="FFFFFF"/>
        </w:rPr>
        <w:t>”</w:t>
      </w:r>
      <w:r w:rsidRPr="00924983">
        <w:rPr>
          <w:color w:val="000000"/>
          <w:shd w:val="clear" w:color="auto" w:fill="FFFFFF"/>
          <w:vertAlign w:val="superscript"/>
        </w:rPr>
        <w:t>4</w:t>
      </w:r>
    </w:p>
    <w:p w:rsidR="0081128F" w:rsidRPr="00924983" w:rsidRDefault="00924983" w:rsidP="00D45864">
      <w:pPr>
        <w:pStyle w:val="NormalWeb"/>
        <w:shd w:val="clear" w:color="auto" w:fill="FFFFFF"/>
        <w:spacing w:before="0" w:beforeAutospacing="0" w:after="0" w:afterAutospacing="0" w:line="480" w:lineRule="auto"/>
        <w:jc w:val="both"/>
        <w:textAlignment w:val="baseline"/>
        <w:rPr>
          <w:color w:val="000000"/>
        </w:rPr>
      </w:pPr>
      <w:r w:rsidRPr="00924983">
        <w:rPr>
          <w:color w:val="000000"/>
        </w:rPr>
        <w:t>Some may</w:t>
      </w:r>
      <w:r w:rsidR="00C96E6A">
        <w:rPr>
          <w:color w:val="000000"/>
        </w:rPr>
        <w:t xml:space="preserve"> also put forward</w:t>
      </w:r>
      <w:r w:rsidRPr="00924983">
        <w:rPr>
          <w:color w:val="000000"/>
        </w:rPr>
        <w:t xml:space="preserve"> that it is our perceptual beliefs which justify our beliefs.</w:t>
      </w:r>
    </w:p>
    <w:p w:rsidR="0081128F" w:rsidRPr="00924983" w:rsidRDefault="0081128F" w:rsidP="00D45864">
      <w:pPr>
        <w:spacing w:line="480" w:lineRule="auto"/>
      </w:pPr>
    </w:p>
    <w:p w:rsidR="00C96E6A" w:rsidRDefault="00DE4F6A" w:rsidP="00D45864">
      <w:pPr>
        <w:pStyle w:val="NormalWeb"/>
        <w:shd w:val="clear" w:color="auto" w:fill="FFFFFF"/>
        <w:spacing w:before="0" w:beforeAutospacing="0" w:after="0" w:afterAutospacing="0" w:line="480" w:lineRule="auto"/>
        <w:jc w:val="both"/>
        <w:textAlignment w:val="baseline"/>
      </w:pPr>
      <w:r w:rsidRPr="00924983">
        <w:t xml:space="preserve">Thus, as an expression of my former arguments I can therefore conclude that the epistemic approach of internalism is overall a strong approach to </w:t>
      </w:r>
      <w:r w:rsidRPr="00924983">
        <w:t>knowledge and justification</w:t>
      </w:r>
      <w:r w:rsidR="00C96E6A">
        <w:t xml:space="preserve"> in comparison to externalism</w:t>
      </w:r>
      <w:r w:rsidRPr="00924983">
        <w:t>.</w:t>
      </w:r>
    </w:p>
    <w:p w:rsidR="000E4890" w:rsidRDefault="000E4890" w:rsidP="00CA077C">
      <w:pPr>
        <w:pStyle w:val="NormalWeb"/>
        <w:shd w:val="clear" w:color="auto" w:fill="FFFFFF"/>
        <w:spacing w:before="0" w:beforeAutospacing="0" w:after="0" w:afterAutospacing="0" w:line="480" w:lineRule="auto"/>
        <w:jc w:val="both"/>
        <w:textAlignment w:val="baseline"/>
        <w:rPr>
          <w:color w:val="000000"/>
        </w:rPr>
      </w:pPr>
      <w:r w:rsidRPr="00924983">
        <w:t xml:space="preserve">I believe </w:t>
      </w:r>
      <w:r w:rsidR="00C96E6A">
        <w:t>tha</w:t>
      </w:r>
      <w:r w:rsidR="00C96E6A" w:rsidRPr="00D45864">
        <w:t>t</w:t>
      </w:r>
      <w:r w:rsidRPr="00D45864">
        <w:t xml:space="preserve"> the </w:t>
      </w:r>
      <w:r w:rsidRPr="00D45864">
        <w:t xml:space="preserve">main philosophical drawbacks </w:t>
      </w:r>
      <w:r w:rsidR="00924983" w:rsidRPr="00D45864">
        <w:t xml:space="preserve">against internalism </w:t>
      </w:r>
      <w:r w:rsidR="00C96E6A" w:rsidRPr="00D45864">
        <w:t xml:space="preserve">that </w:t>
      </w:r>
      <w:r w:rsidRPr="00D45864">
        <w:t xml:space="preserve">I reached was </w:t>
      </w:r>
      <w:r w:rsidR="00924983" w:rsidRPr="00D45864">
        <w:t>the final argument I raised, which was the</w:t>
      </w:r>
      <w:r w:rsidRPr="00D45864">
        <w:t xml:space="preserve"> view that</w:t>
      </w:r>
      <w:r w:rsidR="00924983" w:rsidRPr="00D45864">
        <w:t xml:space="preserve"> the internalist approach does not </w:t>
      </w:r>
      <w:r w:rsidR="00CA077C">
        <w:t>ujj34</w:t>
      </w:r>
      <w:r w:rsidR="00CA077C" w:rsidRPr="00D45864">
        <w:t>consider</w:t>
      </w:r>
      <w:r w:rsidR="00924983" w:rsidRPr="00D45864">
        <w:t xml:space="preserve"> our perceptual beliefs. </w:t>
      </w:r>
      <w:r w:rsidR="00924983" w:rsidRPr="00D45864">
        <w:rPr>
          <w:color w:val="000000"/>
        </w:rPr>
        <w:t>Some may argue that it is our perceptual beliefs which justify our beliefs</w:t>
      </w:r>
      <w:r w:rsidR="00BD58FA" w:rsidRPr="00D45864">
        <w:rPr>
          <w:color w:val="000000"/>
        </w:rPr>
        <w:t xml:space="preserve"> as these are what help us correctly perceive the world around us and are likely to be true</w:t>
      </w:r>
      <w:r w:rsidR="00CA077C">
        <w:rPr>
          <w:color w:val="000000"/>
        </w:rPr>
        <w:t>.</w:t>
      </w:r>
    </w:p>
    <w:p w:rsidR="00CA077C" w:rsidRPr="00CA077C" w:rsidRDefault="00CA077C" w:rsidP="00CA077C">
      <w:pPr>
        <w:pStyle w:val="NormalWeb"/>
        <w:shd w:val="clear" w:color="auto" w:fill="FFFFFF"/>
        <w:spacing w:before="0" w:beforeAutospacing="0" w:after="0" w:afterAutospacing="0" w:line="480" w:lineRule="auto"/>
        <w:jc w:val="both"/>
        <w:textAlignment w:val="baseline"/>
        <w:rPr>
          <w:color w:val="000000"/>
        </w:rPr>
      </w:pPr>
    </w:p>
    <w:p w:rsidR="003754B1" w:rsidRPr="00D45864" w:rsidRDefault="000E4890" w:rsidP="00D45864">
      <w:pPr>
        <w:spacing w:line="480" w:lineRule="auto"/>
        <w:rPr>
          <w:u w:val="single"/>
        </w:rPr>
      </w:pPr>
      <w:r w:rsidRPr="00D45864">
        <w:t>Whereas the strongest philosophical advantage was</w:t>
      </w:r>
      <w:r w:rsidR="00BD58FA" w:rsidRPr="00D45864">
        <w:t xml:space="preserve"> the argument </w:t>
      </w:r>
      <w:r w:rsidR="00EA2735" w:rsidRPr="00D45864">
        <w:t xml:space="preserve">of faith. This argument was used to </w:t>
      </w:r>
      <w:r w:rsidR="00D45864" w:rsidRPr="00D45864">
        <w:t>go against e</w:t>
      </w:r>
      <w:r w:rsidR="00D45864" w:rsidRPr="00D45864">
        <w:t xml:space="preserve">xternalism </w:t>
      </w:r>
      <w:r w:rsidR="00D45864" w:rsidRPr="00D45864">
        <w:t xml:space="preserve">which is the opposing approach to internalism. Externalism </w:t>
      </w:r>
      <w:r w:rsidR="00D45864" w:rsidRPr="00D45864">
        <w:t>is the approach to knowledge and justification which states that knowledge is grounded from what is external to the mind</w:t>
      </w:r>
      <w:r w:rsidR="00D45864" w:rsidRPr="00D45864">
        <w:t xml:space="preserve">. I think that although it is said that we use this approach to knowledge and justification daily, if we really look down to it, </w:t>
      </w:r>
      <w:proofErr w:type="spellStart"/>
      <w:r w:rsidR="00D45864" w:rsidRPr="00D45864">
        <w:t>it</w:t>
      </w:r>
      <w:proofErr w:type="spellEnd"/>
      <w:r w:rsidR="00D45864" w:rsidRPr="00D45864">
        <w:t xml:space="preserve"> is our internal mental processes and our intuition which makes us believe certain beliefs.  </w:t>
      </w:r>
      <w:r w:rsidR="003754B1" w:rsidRPr="00924983">
        <w:br w:type="page"/>
      </w:r>
    </w:p>
    <w:p w:rsidR="005E630B" w:rsidRPr="00924983" w:rsidRDefault="00FE3397" w:rsidP="005A3E01">
      <w:r w:rsidRPr="00924983">
        <w:lastRenderedPageBreak/>
        <w:t>Bibliography</w:t>
      </w:r>
    </w:p>
    <w:p w:rsidR="00FE3397" w:rsidRPr="00924983" w:rsidRDefault="00FE3397" w:rsidP="005A3E01"/>
    <w:p w:rsidR="002A30E2" w:rsidRPr="00924983" w:rsidRDefault="002A30E2" w:rsidP="005A3E01">
      <w:r w:rsidRPr="00924983">
        <w:t>A</w:t>
      </w:r>
      <w:r w:rsidR="0016630B" w:rsidRPr="00924983">
        <w:t>udi</w:t>
      </w:r>
      <w:r w:rsidR="00444CAF" w:rsidRPr="00924983">
        <w:t>. R,</w:t>
      </w:r>
      <w:r w:rsidRPr="00924983">
        <w:t xml:space="preserve"> </w:t>
      </w:r>
      <w:r w:rsidRPr="00924983">
        <w:rPr>
          <w:i/>
        </w:rPr>
        <w:t xml:space="preserve">Epistemology </w:t>
      </w:r>
      <w:r w:rsidRPr="00924983">
        <w:t>London: Routledge</w:t>
      </w:r>
      <w:r w:rsidRPr="00924983">
        <w:rPr>
          <w:color w:val="FF0000"/>
        </w:rPr>
        <w:t xml:space="preserve"> </w:t>
      </w:r>
      <w:r w:rsidRPr="00924983">
        <w:t>1998</w:t>
      </w:r>
    </w:p>
    <w:p w:rsidR="00CA077C" w:rsidRDefault="00CA077C" w:rsidP="005A3E01"/>
    <w:p w:rsidR="00444CAF" w:rsidRPr="00924983" w:rsidRDefault="00444CAF" w:rsidP="005A3E01">
      <w:r w:rsidRPr="00924983">
        <w:t xml:space="preserve">Cottingham. J </w:t>
      </w:r>
      <w:r w:rsidRPr="00924983">
        <w:rPr>
          <w:i/>
        </w:rPr>
        <w:t xml:space="preserve">Western Philosophy in Anthology </w:t>
      </w:r>
      <w:r w:rsidRPr="00924983">
        <w:t>Second Edition UK: Blackwell Publishing Ltd (2008)</w:t>
      </w:r>
    </w:p>
    <w:p w:rsidR="00CA077C" w:rsidRDefault="00CA077C" w:rsidP="00444CAF">
      <w:pPr>
        <w:tabs>
          <w:tab w:val="left" w:pos="4045"/>
        </w:tabs>
      </w:pPr>
    </w:p>
    <w:p w:rsidR="00444CAF" w:rsidRPr="00924983" w:rsidRDefault="00444CAF" w:rsidP="00444CAF">
      <w:pPr>
        <w:tabs>
          <w:tab w:val="left" w:pos="4045"/>
        </w:tabs>
        <w:rPr>
          <w:i/>
        </w:rPr>
      </w:pPr>
      <w:r w:rsidRPr="00924983">
        <w:t xml:space="preserve">Daniel O’Brien Internet </w:t>
      </w:r>
      <w:proofErr w:type="spellStart"/>
      <w:r w:rsidRPr="00924983">
        <w:t>Encyclopedia</w:t>
      </w:r>
      <w:proofErr w:type="spellEnd"/>
      <w:r w:rsidRPr="00924983">
        <w:t xml:space="preserve"> of Philosophy </w:t>
      </w:r>
      <w:r w:rsidRPr="00924983">
        <w:rPr>
          <w:i/>
        </w:rPr>
        <w:t xml:space="preserve">The </w:t>
      </w:r>
      <w:proofErr w:type="spellStart"/>
      <w:r w:rsidRPr="00924983">
        <w:rPr>
          <w:i/>
        </w:rPr>
        <w:t>Epistomology</w:t>
      </w:r>
      <w:proofErr w:type="spellEnd"/>
      <w:r w:rsidRPr="00924983">
        <w:rPr>
          <w:i/>
        </w:rPr>
        <w:t xml:space="preserve"> of </w:t>
      </w:r>
      <w:proofErr w:type="gramStart"/>
      <w:r w:rsidRPr="00924983">
        <w:rPr>
          <w:i/>
        </w:rPr>
        <w:t xml:space="preserve">Perception </w:t>
      </w:r>
      <w:r w:rsidRPr="00924983">
        <w:t xml:space="preserve"> &lt;</w:t>
      </w:r>
      <w:proofErr w:type="gramEnd"/>
      <w:r w:rsidRPr="00924983">
        <w:t>https://www.iep.utm.edu/epis-per/#H5&gt; 17/12/12</w:t>
      </w:r>
    </w:p>
    <w:p w:rsidR="00CA077C" w:rsidRDefault="00CA077C" w:rsidP="002A30E2"/>
    <w:p w:rsidR="002A30E2" w:rsidRPr="00924983" w:rsidRDefault="002A30E2" w:rsidP="002A30E2">
      <w:pPr>
        <w:rPr>
          <w:color w:val="FF0000"/>
        </w:rPr>
      </w:pPr>
      <w:proofErr w:type="spellStart"/>
      <w:r w:rsidRPr="00924983">
        <w:t>Steup</w:t>
      </w:r>
      <w:proofErr w:type="spellEnd"/>
      <w:r w:rsidR="0016630B" w:rsidRPr="00924983">
        <w:t>, M</w:t>
      </w:r>
      <w:r w:rsidRPr="00924983">
        <w:t xml:space="preserve"> and Sosa</w:t>
      </w:r>
      <w:r w:rsidR="0016630B" w:rsidRPr="00924983">
        <w:t>, E</w:t>
      </w:r>
      <w:r w:rsidRPr="00924983">
        <w:rPr>
          <w:i/>
        </w:rPr>
        <w:t xml:space="preserve"> Contemporary Debates in Philosophy </w:t>
      </w:r>
      <w:r w:rsidRPr="00924983">
        <w:t>UK: Blackwell Publishing Ltd</w:t>
      </w:r>
      <w:r w:rsidRPr="00924983">
        <w:rPr>
          <w:color w:val="FF0000"/>
        </w:rPr>
        <w:t xml:space="preserve"> </w:t>
      </w:r>
      <w:r w:rsidRPr="00924983">
        <w:t>2005</w:t>
      </w:r>
    </w:p>
    <w:p w:rsidR="00CA077C" w:rsidRDefault="00CA077C" w:rsidP="005A3E01"/>
    <w:p w:rsidR="002A30E2" w:rsidRPr="00924983" w:rsidRDefault="0081128F" w:rsidP="005A3E01">
      <w:r w:rsidRPr="00924983">
        <w:t xml:space="preserve">Stanford </w:t>
      </w:r>
      <w:proofErr w:type="spellStart"/>
      <w:r w:rsidRPr="00924983">
        <w:t>Encyclopedia</w:t>
      </w:r>
      <w:proofErr w:type="spellEnd"/>
      <w:r w:rsidRPr="00924983">
        <w:t xml:space="preserve"> of Philosophy, 2005</w:t>
      </w:r>
      <w:r w:rsidR="00DE74AB" w:rsidRPr="00924983">
        <w:t xml:space="preserve"> </w:t>
      </w:r>
      <w:r w:rsidR="00DE74AB" w:rsidRPr="00924983">
        <w:rPr>
          <w:i/>
        </w:rPr>
        <w:t xml:space="preserve">Internalist vs. Externalist Conceptions of </w:t>
      </w:r>
      <w:r w:rsidR="00975240" w:rsidRPr="00924983">
        <w:rPr>
          <w:i/>
        </w:rPr>
        <w:t xml:space="preserve">   </w:t>
      </w:r>
      <w:r w:rsidR="00DE74AB" w:rsidRPr="00924983">
        <w:rPr>
          <w:i/>
        </w:rPr>
        <w:t>Epistemic Justification</w:t>
      </w:r>
      <w:r w:rsidRPr="00924983">
        <w:t xml:space="preserve"> </w:t>
      </w:r>
      <w:r w:rsidR="00DE74AB" w:rsidRPr="00924983">
        <w:t>&lt;</w:t>
      </w:r>
      <w:hyperlink r:id="rId8" w:history="1">
        <w:r w:rsidR="00DE74AB" w:rsidRPr="00924983">
          <w:rPr>
            <w:rStyle w:val="Hyperlink"/>
          </w:rPr>
          <w:t>https://</w:t>
        </w:r>
        <w:r w:rsidR="00DE74AB" w:rsidRPr="00924983">
          <w:rPr>
            <w:rStyle w:val="Hyperlink"/>
          </w:rPr>
          <w:t>p</w:t>
        </w:r>
        <w:r w:rsidR="00DE74AB" w:rsidRPr="00924983">
          <w:rPr>
            <w:rStyle w:val="Hyperlink"/>
          </w:rPr>
          <w:t>lato.stanford.edu/entries/justep-intext/</w:t>
        </w:r>
      </w:hyperlink>
      <w:r w:rsidR="00DE74AB" w:rsidRPr="00924983">
        <w:t>&gt;</w:t>
      </w:r>
      <w:r w:rsidR="00975240" w:rsidRPr="00924983">
        <w:t xml:space="preserve"> 17/12/18</w:t>
      </w:r>
    </w:p>
    <w:p w:rsidR="00CA077C" w:rsidRDefault="00CA077C" w:rsidP="00444CAF"/>
    <w:p w:rsidR="008B6E41" w:rsidRPr="00924983" w:rsidRDefault="008B6E41" w:rsidP="00444CAF">
      <w:r w:rsidRPr="00924983">
        <w:t xml:space="preserve">Ted Poston </w:t>
      </w:r>
      <w:r w:rsidR="00975240" w:rsidRPr="00924983">
        <w:t xml:space="preserve">Internet </w:t>
      </w:r>
      <w:proofErr w:type="spellStart"/>
      <w:r w:rsidR="00975240" w:rsidRPr="00924983">
        <w:t>Encyclopedia</w:t>
      </w:r>
      <w:proofErr w:type="spellEnd"/>
      <w:r w:rsidR="00975240" w:rsidRPr="00924983">
        <w:t xml:space="preserve"> of Philosophy </w:t>
      </w:r>
      <w:r w:rsidR="00975240" w:rsidRPr="00924983">
        <w:rPr>
          <w:i/>
        </w:rPr>
        <w:t>Internalism and Externalism in Epistemology &lt;</w:t>
      </w:r>
      <w:hyperlink r:id="rId9" w:history="1">
        <w:r w:rsidR="00975240" w:rsidRPr="00924983">
          <w:rPr>
            <w:rStyle w:val="Hyperlink"/>
          </w:rPr>
          <w:t>https://www.iep.utm.edu/int-ext/</w:t>
        </w:r>
      </w:hyperlink>
      <w:r w:rsidR="00975240" w:rsidRPr="00924983">
        <w:t xml:space="preserve">&gt; 17/12/12 </w:t>
      </w:r>
    </w:p>
    <w:sectPr w:rsidR="008B6E41" w:rsidRPr="00924983" w:rsidSect="0073365E">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83D27" w:rsidRDefault="00483D27" w:rsidP="002417EF">
      <w:r>
        <w:separator/>
      </w:r>
    </w:p>
  </w:endnote>
  <w:endnote w:type="continuationSeparator" w:id="0">
    <w:p w:rsidR="00483D27" w:rsidRDefault="00483D27" w:rsidP="002417E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A00002EF" w:usb1="4000207B" w:usb2="00000000" w:usb3="00000000" w:csb0="000000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83D27" w:rsidRDefault="00483D27" w:rsidP="002417EF">
      <w:r>
        <w:separator/>
      </w:r>
    </w:p>
  </w:footnote>
  <w:footnote w:type="continuationSeparator" w:id="0">
    <w:p w:rsidR="00483D27" w:rsidRDefault="00483D27" w:rsidP="002417EF">
      <w:r>
        <w:continuationSeparator/>
      </w:r>
    </w:p>
  </w:footnote>
  <w:footnote w:id="1">
    <w:p w:rsidR="002417EF" w:rsidRDefault="002417EF" w:rsidP="002417EF">
      <w:r>
        <w:rPr>
          <w:rStyle w:val="FootnoteReference"/>
        </w:rPr>
        <w:footnoteRef/>
      </w:r>
      <w:r>
        <w:t xml:space="preserve"> </w:t>
      </w:r>
      <w:r w:rsidRPr="00E443F8">
        <w:t xml:space="preserve">Robert Audi </w:t>
      </w:r>
      <w:r w:rsidRPr="00E443F8">
        <w:rPr>
          <w:i/>
        </w:rPr>
        <w:t xml:space="preserve">Epistemology </w:t>
      </w:r>
      <w:r w:rsidRPr="00E443F8">
        <w:t>London: Routledge (1998) Page 23</w:t>
      </w:r>
      <w:r w:rsidRPr="00E443F8">
        <w:t>5</w:t>
      </w:r>
    </w:p>
  </w:footnote>
  <w:footnote w:id="2">
    <w:p w:rsidR="00E443F8" w:rsidRDefault="00975240" w:rsidP="00E443F8">
      <w:r>
        <w:rPr>
          <w:rStyle w:val="FootnoteReference"/>
        </w:rPr>
        <w:footnoteRef/>
      </w:r>
      <w:r>
        <w:t xml:space="preserve"> </w:t>
      </w:r>
      <w:r w:rsidR="00E443F8">
        <w:t xml:space="preserve">Ted Poston Internet </w:t>
      </w:r>
      <w:proofErr w:type="spellStart"/>
      <w:r w:rsidR="00E443F8">
        <w:t>Encyclopedia</w:t>
      </w:r>
      <w:proofErr w:type="spellEnd"/>
      <w:r w:rsidR="00E443F8">
        <w:t xml:space="preserve"> of Philosophy </w:t>
      </w:r>
      <w:r w:rsidR="00E443F8">
        <w:rPr>
          <w:i/>
        </w:rPr>
        <w:t>Internalism and Externalism in Epistemology &lt;</w:t>
      </w:r>
      <w:hyperlink r:id="rId1" w:history="1">
        <w:r w:rsidR="00E443F8" w:rsidRPr="00B418E7">
          <w:rPr>
            <w:rStyle w:val="Hyperlink"/>
          </w:rPr>
          <w:t>https://www.iep.utm.edu/int-ext/</w:t>
        </w:r>
      </w:hyperlink>
      <w:r w:rsidR="00E443F8">
        <w:t xml:space="preserve">&gt; 17/12/12 </w:t>
      </w:r>
    </w:p>
    <w:p w:rsidR="00975240" w:rsidRDefault="00975240">
      <w:pPr>
        <w:pStyle w:val="FootnoteText"/>
      </w:pPr>
    </w:p>
  </w:footnote>
  <w:footnote w:id="3">
    <w:p w:rsidR="00DE4F6A" w:rsidRDefault="00DE4F6A" w:rsidP="00444CAF">
      <w:r>
        <w:rPr>
          <w:rStyle w:val="FootnoteReference"/>
        </w:rPr>
        <w:footnoteRef/>
      </w:r>
      <w:r>
        <w:t xml:space="preserve"> </w:t>
      </w:r>
      <w:r w:rsidR="00444CAF">
        <w:t xml:space="preserve">John Cottingham </w:t>
      </w:r>
      <w:r w:rsidR="00444CAF">
        <w:rPr>
          <w:i/>
        </w:rPr>
        <w:t xml:space="preserve">Western Philosophy in </w:t>
      </w:r>
      <w:r w:rsidR="00444CAF" w:rsidRPr="00444CAF">
        <w:rPr>
          <w:i/>
        </w:rPr>
        <w:t xml:space="preserve">Anthology </w:t>
      </w:r>
      <w:r w:rsidR="00444CAF" w:rsidRPr="00444CAF">
        <w:t>2</w:t>
      </w:r>
      <w:r w:rsidR="00444CAF" w:rsidRPr="00444CAF">
        <w:rPr>
          <w:vertAlign w:val="superscript"/>
        </w:rPr>
        <w:t>nd</w:t>
      </w:r>
      <w:r w:rsidR="00444CAF" w:rsidRPr="00444CAF">
        <w:t xml:space="preserve"> </w:t>
      </w:r>
      <w:r w:rsidR="00444CAF">
        <w:t>Edition UK: Blackwell Publishing Ltd (2008)</w:t>
      </w:r>
    </w:p>
  </w:footnote>
  <w:footnote w:id="4">
    <w:p w:rsidR="002A085C" w:rsidRPr="002A085C" w:rsidRDefault="002A085C" w:rsidP="002A085C">
      <w:pPr>
        <w:tabs>
          <w:tab w:val="left" w:pos="4045"/>
        </w:tabs>
        <w:rPr>
          <w:i/>
        </w:rPr>
      </w:pPr>
      <w:r>
        <w:rPr>
          <w:rStyle w:val="FootnoteReference"/>
        </w:rPr>
        <w:footnoteRef/>
      </w:r>
      <w:r>
        <w:t xml:space="preserve"> </w:t>
      </w:r>
      <w:r>
        <w:t xml:space="preserve">Daniel O’Brien Internet </w:t>
      </w:r>
      <w:proofErr w:type="spellStart"/>
      <w:r>
        <w:t>Encyclopedia</w:t>
      </w:r>
      <w:proofErr w:type="spellEnd"/>
      <w:r>
        <w:t xml:space="preserve"> of Philosophy </w:t>
      </w:r>
      <w:r>
        <w:rPr>
          <w:i/>
        </w:rPr>
        <w:t xml:space="preserve">The </w:t>
      </w:r>
      <w:proofErr w:type="spellStart"/>
      <w:r>
        <w:rPr>
          <w:i/>
        </w:rPr>
        <w:t>Epistomology</w:t>
      </w:r>
      <w:proofErr w:type="spellEnd"/>
      <w:r>
        <w:rPr>
          <w:i/>
        </w:rPr>
        <w:t xml:space="preserve"> of </w:t>
      </w:r>
      <w:proofErr w:type="gramStart"/>
      <w:r>
        <w:rPr>
          <w:i/>
        </w:rPr>
        <w:t xml:space="preserve">Perception </w:t>
      </w:r>
      <w:r>
        <w:t xml:space="preserve"> &lt;</w:t>
      </w:r>
      <w:proofErr w:type="gramEnd"/>
      <w:r w:rsidRPr="002A085C">
        <w:t>https://www.iep.utm.edu/epis-per/#H5</w:t>
      </w:r>
      <w:r>
        <w:t>&gt; 17/12/12</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E67432"/>
    <w:multiLevelType w:val="hybridMultilevel"/>
    <w:tmpl w:val="D848CCD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4FE522E"/>
    <w:multiLevelType w:val="hybridMultilevel"/>
    <w:tmpl w:val="0D328926"/>
    <w:lvl w:ilvl="0" w:tplc="C4184686">
      <w:start w:val="2"/>
      <w:numFmt w:val="bullet"/>
      <w:lvlText w:val="-"/>
      <w:lvlJc w:val="left"/>
      <w:pPr>
        <w:ind w:left="1080" w:hanging="360"/>
      </w:pPr>
      <w:rPr>
        <w:rFonts w:ascii="Calibri" w:eastAsiaTheme="minorHAnsi" w:hAnsi="Calibri" w:cs="Calibri"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 w15:restartNumberingAfterBreak="0">
    <w:nsid w:val="28340EA9"/>
    <w:multiLevelType w:val="hybridMultilevel"/>
    <w:tmpl w:val="00866718"/>
    <w:lvl w:ilvl="0" w:tplc="84BC8AC4">
      <w:start w:val="1"/>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1EC74D2"/>
    <w:multiLevelType w:val="hybridMultilevel"/>
    <w:tmpl w:val="4E82422E"/>
    <w:lvl w:ilvl="0" w:tplc="CF36D64A">
      <w:start w:val="2"/>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7B4A"/>
    <w:rsid w:val="000D0B99"/>
    <w:rsid w:val="000D121A"/>
    <w:rsid w:val="000E4890"/>
    <w:rsid w:val="001341FC"/>
    <w:rsid w:val="0016630B"/>
    <w:rsid w:val="001E17C9"/>
    <w:rsid w:val="001E3911"/>
    <w:rsid w:val="002417EF"/>
    <w:rsid w:val="0029280F"/>
    <w:rsid w:val="002A085C"/>
    <w:rsid w:val="002A30E2"/>
    <w:rsid w:val="003754B1"/>
    <w:rsid w:val="003C67A3"/>
    <w:rsid w:val="00437B4A"/>
    <w:rsid w:val="00444CAF"/>
    <w:rsid w:val="00483D27"/>
    <w:rsid w:val="00544761"/>
    <w:rsid w:val="00581794"/>
    <w:rsid w:val="005A3E01"/>
    <w:rsid w:val="005A4594"/>
    <w:rsid w:val="005E630B"/>
    <w:rsid w:val="00673F41"/>
    <w:rsid w:val="0073365E"/>
    <w:rsid w:val="00763A7C"/>
    <w:rsid w:val="007F0C18"/>
    <w:rsid w:val="0081128F"/>
    <w:rsid w:val="0084107B"/>
    <w:rsid w:val="008B6E41"/>
    <w:rsid w:val="00924983"/>
    <w:rsid w:val="00975240"/>
    <w:rsid w:val="00A05CF5"/>
    <w:rsid w:val="00A557C3"/>
    <w:rsid w:val="00AF7937"/>
    <w:rsid w:val="00B67C21"/>
    <w:rsid w:val="00B70020"/>
    <w:rsid w:val="00BD531C"/>
    <w:rsid w:val="00BD58FA"/>
    <w:rsid w:val="00C96E6A"/>
    <w:rsid w:val="00CA077C"/>
    <w:rsid w:val="00D45864"/>
    <w:rsid w:val="00DE4F6A"/>
    <w:rsid w:val="00DE74AB"/>
    <w:rsid w:val="00E2088B"/>
    <w:rsid w:val="00E443F8"/>
    <w:rsid w:val="00EA2735"/>
    <w:rsid w:val="00F222EE"/>
    <w:rsid w:val="00FE33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B35AFE"/>
  <w15:chartTrackingRefBased/>
  <w15:docId w15:val="{E7A71742-CE1A-9548-AF7E-B69426B123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24983"/>
    <w:rPr>
      <w:rFonts w:ascii="Times New Roman" w:eastAsia="Times New Roman"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A3E01"/>
    <w:pPr>
      <w:ind w:left="720"/>
      <w:contextualSpacing/>
    </w:pPr>
    <w:rPr>
      <w:rFonts w:asciiTheme="minorHAnsi" w:eastAsiaTheme="minorHAnsi" w:hAnsiTheme="minorHAnsi" w:cstheme="minorBidi"/>
    </w:rPr>
  </w:style>
  <w:style w:type="character" w:styleId="Hyperlink">
    <w:name w:val="Hyperlink"/>
    <w:basedOn w:val="DefaultParagraphFont"/>
    <w:uiPriority w:val="99"/>
    <w:unhideWhenUsed/>
    <w:rsid w:val="0081128F"/>
    <w:rPr>
      <w:color w:val="0563C1" w:themeColor="hyperlink"/>
      <w:u w:val="single"/>
    </w:rPr>
  </w:style>
  <w:style w:type="character" w:styleId="UnresolvedMention">
    <w:name w:val="Unresolved Mention"/>
    <w:basedOn w:val="DefaultParagraphFont"/>
    <w:uiPriority w:val="99"/>
    <w:semiHidden/>
    <w:unhideWhenUsed/>
    <w:rsid w:val="0081128F"/>
    <w:rPr>
      <w:color w:val="605E5C"/>
      <w:shd w:val="clear" w:color="auto" w:fill="E1DFDD"/>
    </w:rPr>
  </w:style>
  <w:style w:type="paragraph" w:styleId="NormalWeb">
    <w:name w:val="Normal (Web)"/>
    <w:basedOn w:val="Normal"/>
    <w:uiPriority w:val="99"/>
    <w:unhideWhenUsed/>
    <w:rsid w:val="0081128F"/>
    <w:pPr>
      <w:spacing w:before="100" w:beforeAutospacing="1" w:after="100" w:afterAutospacing="1"/>
    </w:pPr>
  </w:style>
  <w:style w:type="character" w:styleId="FollowedHyperlink">
    <w:name w:val="FollowedHyperlink"/>
    <w:basedOn w:val="DefaultParagraphFont"/>
    <w:uiPriority w:val="99"/>
    <w:semiHidden/>
    <w:unhideWhenUsed/>
    <w:rsid w:val="0081128F"/>
    <w:rPr>
      <w:color w:val="954F72" w:themeColor="followedHyperlink"/>
      <w:u w:val="single"/>
    </w:rPr>
  </w:style>
  <w:style w:type="paragraph" w:styleId="FootnoteText">
    <w:name w:val="footnote text"/>
    <w:basedOn w:val="Normal"/>
    <w:link w:val="FootnoteTextChar"/>
    <w:uiPriority w:val="99"/>
    <w:semiHidden/>
    <w:unhideWhenUsed/>
    <w:rsid w:val="002417EF"/>
    <w:rPr>
      <w:rFonts w:asciiTheme="minorHAnsi" w:eastAsiaTheme="minorHAnsi" w:hAnsiTheme="minorHAnsi" w:cstheme="minorBidi"/>
      <w:sz w:val="20"/>
      <w:szCs w:val="20"/>
    </w:rPr>
  </w:style>
  <w:style w:type="character" w:customStyle="1" w:styleId="FootnoteTextChar">
    <w:name w:val="Footnote Text Char"/>
    <w:basedOn w:val="DefaultParagraphFont"/>
    <w:link w:val="FootnoteText"/>
    <w:uiPriority w:val="99"/>
    <w:semiHidden/>
    <w:rsid w:val="002417EF"/>
    <w:rPr>
      <w:sz w:val="20"/>
      <w:szCs w:val="20"/>
    </w:rPr>
  </w:style>
  <w:style w:type="character" w:styleId="FootnoteReference">
    <w:name w:val="footnote reference"/>
    <w:basedOn w:val="DefaultParagraphFont"/>
    <w:uiPriority w:val="99"/>
    <w:semiHidden/>
    <w:unhideWhenUsed/>
    <w:rsid w:val="002417EF"/>
    <w:rPr>
      <w:vertAlign w:val="superscript"/>
    </w:rPr>
  </w:style>
  <w:style w:type="character" w:customStyle="1" w:styleId="apple-converted-space">
    <w:name w:val="apple-converted-space"/>
    <w:basedOn w:val="DefaultParagraphFont"/>
    <w:rsid w:val="002A085C"/>
  </w:style>
  <w:style w:type="character" w:styleId="Emphasis">
    <w:name w:val="Emphasis"/>
    <w:basedOn w:val="DefaultParagraphFont"/>
    <w:uiPriority w:val="20"/>
    <w:qFormat/>
    <w:rsid w:val="002A085C"/>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4546862">
      <w:bodyDiv w:val="1"/>
      <w:marLeft w:val="0"/>
      <w:marRight w:val="0"/>
      <w:marTop w:val="0"/>
      <w:marBottom w:val="0"/>
      <w:divBdr>
        <w:top w:val="none" w:sz="0" w:space="0" w:color="auto"/>
        <w:left w:val="none" w:sz="0" w:space="0" w:color="auto"/>
        <w:bottom w:val="none" w:sz="0" w:space="0" w:color="auto"/>
        <w:right w:val="none" w:sz="0" w:space="0" w:color="auto"/>
      </w:divBdr>
    </w:div>
    <w:div w:id="879779187">
      <w:bodyDiv w:val="1"/>
      <w:marLeft w:val="0"/>
      <w:marRight w:val="0"/>
      <w:marTop w:val="0"/>
      <w:marBottom w:val="0"/>
      <w:divBdr>
        <w:top w:val="none" w:sz="0" w:space="0" w:color="auto"/>
        <w:left w:val="none" w:sz="0" w:space="0" w:color="auto"/>
        <w:bottom w:val="none" w:sz="0" w:space="0" w:color="auto"/>
        <w:right w:val="none" w:sz="0" w:space="0" w:color="auto"/>
      </w:divBdr>
    </w:div>
    <w:div w:id="882136729">
      <w:bodyDiv w:val="1"/>
      <w:marLeft w:val="0"/>
      <w:marRight w:val="0"/>
      <w:marTop w:val="0"/>
      <w:marBottom w:val="0"/>
      <w:divBdr>
        <w:top w:val="none" w:sz="0" w:space="0" w:color="auto"/>
        <w:left w:val="none" w:sz="0" w:space="0" w:color="auto"/>
        <w:bottom w:val="none" w:sz="0" w:space="0" w:color="auto"/>
        <w:right w:val="none" w:sz="0" w:space="0" w:color="auto"/>
      </w:divBdr>
    </w:div>
    <w:div w:id="972832810">
      <w:bodyDiv w:val="1"/>
      <w:marLeft w:val="0"/>
      <w:marRight w:val="0"/>
      <w:marTop w:val="0"/>
      <w:marBottom w:val="0"/>
      <w:divBdr>
        <w:top w:val="none" w:sz="0" w:space="0" w:color="auto"/>
        <w:left w:val="none" w:sz="0" w:space="0" w:color="auto"/>
        <w:bottom w:val="none" w:sz="0" w:space="0" w:color="auto"/>
        <w:right w:val="none" w:sz="0" w:space="0" w:color="auto"/>
      </w:divBdr>
    </w:div>
    <w:div w:id="1244296393">
      <w:bodyDiv w:val="1"/>
      <w:marLeft w:val="0"/>
      <w:marRight w:val="0"/>
      <w:marTop w:val="0"/>
      <w:marBottom w:val="0"/>
      <w:divBdr>
        <w:top w:val="none" w:sz="0" w:space="0" w:color="auto"/>
        <w:left w:val="none" w:sz="0" w:space="0" w:color="auto"/>
        <w:bottom w:val="none" w:sz="0" w:space="0" w:color="auto"/>
        <w:right w:val="none" w:sz="0" w:space="0" w:color="auto"/>
      </w:divBdr>
    </w:div>
    <w:div w:id="1508211912">
      <w:bodyDiv w:val="1"/>
      <w:marLeft w:val="0"/>
      <w:marRight w:val="0"/>
      <w:marTop w:val="0"/>
      <w:marBottom w:val="0"/>
      <w:divBdr>
        <w:top w:val="none" w:sz="0" w:space="0" w:color="auto"/>
        <w:left w:val="none" w:sz="0" w:space="0" w:color="auto"/>
        <w:bottom w:val="none" w:sz="0" w:space="0" w:color="auto"/>
        <w:right w:val="none" w:sz="0" w:space="0" w:color="auto"/>
      </w:divBdr>
      <w:divsChild>
        <w:div w:id="478693517">
          <w:marLeft w:val="0"/>
          <w:marRight w:val="0"/>
          <w:marTop w:val="0"/>
          <w:marBottom w:val="0"/>
          <w:divBdr>
            <w:top w:val="none" w:sz="0" w:space="0" w:color="auto"/>
            <w:left w:val="none" w:sz="0" w:space="0" w:color="auto"/>
            <w:bottom w:val="none" w:sz="0" w:space="0" w:color="auto"/>
            <w:right w:val="none" w:sz="0" w:space="0" w:color="auto"/>
          </w:divBdr>
          <w:divsChild>
            <w:div w:id="425342246">
              <w:marLeft w:val="0"/>
              <w:marRight w:val="0"/>
              <w:marTop w:val="0"/>
              <w:marBottom w:val="0"/>
              <w:divBdr>
                <w:top w:val="none" w:sz="0" w:space="0" w:color="auto"/>
                <w:left w:val="none" w:sz="0" w:space="0" w:color="auto"/>
                <w:bottom w:val="none" w:sz="0" w:space="0" w:color="auto"/>
                <w:right w:val="none" w:sz="0" w:space="0" w:color="auto"/>
              </w:divBdr>
              <w:divsChild>
                <w:div w:id="1427918000">
                  <w:marLeft w:val="0"/>
                  <w:marRight w:val="0"/>
                  <w:marTop w:val="0"/>
                  <w:marBottom w:val="0"/>
                  <w:divBdr>
                    <w:top w:val="none" w:sz="0" w:space="0" w:color="auto"/>
                    <w:left w:val="none" w:sz="0" w:space="0" w:color="auto"/>
                    <w:bottom w:val="none" w:sz="0" w:space="0" w:color="auto"/>
                    <w:right w:val="none" w:sz="0" w:space="0" w:color="auto"/>
                  </w:divBdr>
                  <w:divsChild>
                    <w:div w:id="17156927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73097656">
      <w:bodyDiv w:val="1"/>
      <w:marLeft w:val="0"/>
      <w:marRight w:val="0"/>
      <w:marTop w:val="0"/>
      <w:marBottom w:val="0"/>
      <w:divBdr>
        <w:top w:val="none" w:sz="0" w:space="0" w:color="auto"/>
        <w:left w:val="none" w:sz="0" w:space="0" w:color="auto"/>
        <w:bottom w:val="none" w:sz="0" w:space="0" w:color="auto"/>
        <w:right w:val="none" w:sz="0" w:space="0" w:color="auto"/>
      </w:divBdr>
      <w:divsChild>
        <w:div w:id="1682197175">
          <w:marLeft w:val="0"/>
          <w:marRight w:val="0"/>
          <w:marTop w:val="0"/>
          <w:marBottom w:val="0"/>
          <w:divBdr>
            <w:top w:val="none" w:sz="0" w:space="0" w:color="auto"/>
            <w:left w:val="none" w:sz="0" w:space="0" w:color="auto"/>
            <w:bottom w:val="none" w:sz="0" w:space="0" w:color="auto"/>
            <w:right w:val="none" w:sz="0" w:space="0" w:color="auto"/>
          </w:divBdr>
          <w:divsChild>
            <w:div w:id="1891842995">
              <w:marLeft w:val="0"/>
              <w:marRight w:val="0"/>
              <w:marTop w:val="0"/>
              <w:marBottom w:val="0"/>
              <w:divBdr>
                <w:top w:val="none" w:sz="0" w:space="0" w:color="auto"/>
                <w:left w:val="none" w:sz="0" w:space="0" w:color="auto"/>
                <w:bottom w:val="none" w:sz="0" w:space="0" w:color="auto"/>
                <w:right w:val="none" w:sz="0" w:space="0" w:color="auto"/>
              </w:divBdr>
              <w:divsChild>
                <w:div w:id="948046174">
                  <w:marLeft w:val="0"/>
                  <w:marRight w:val="0"/>
                  <w:marTop w:val="0"/>
                  <w:marBottom w:val="0"/>
                  <w:divBdr>
                    <w:top w:val="none" w:sz="0" w:space="0" w:color="auto"/>
                    <w:left w:val="none" w:sz="0" w:space="0" w:color="auto"/>
                    <w:bottom w:val="none" w:sz="0" w:space="0" w:color="auto"/>
                    <w:right w:val="none" w:sz="0" w:space="0" w:color="auto"/>
                  </w:divBdr>
                  <w:divsChild>
                    <w:div w:id="13541135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17783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lato.stanford.edu/entries/justep-intext/"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iep.utm.edu/int-ext/" TargetMode="External"/></Relationships>
</file>

<file path=word/_rels/footnotes.xml.rels><?xml version="1.0" encoding="UTF-8" standalone="yes"?>
<Relationships xmlns="http://schemas.openxmlformats.org/package/2006/relationships"><Relationship Id="rId1" Type="http://schemas.openxmlformats.org/officeDocument/2006/relationships/hyperlink" Target="https://www.iep.utm.edu/int-ex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3C8E7D7-EE24-0F4B-B280-E6E974EA9F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5</Pages>
  <Words>1124</Words>
  <Characters>6407</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Tia Carson-davies (1801650)</dc:creator>
  <cp:keywords/>
  <dc:description/>
  <cp:lastModifiedBy>Tia Carson-davies (1801650)</cp:lastModifiedBy>
  <cp:revision>2</cp:revision>
  <dcterms:created xsi:type="dcterms:W3CDTF">2018-12-20T18:59:00Z</dcterms:created>
  <dcterms:modified xsi:type="dcterms:W3CDTF">2018-12-20T18:59:00Z</dcterms:modified>
</cp:coreProperties>
</file>