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F48D1" w14:textId="54B93199" w:rsidR="007202BC" w:rsidRPr="00175802" w:rsidRDefault="007202BC" w:rsidP="007202BC">
      <w:pPr>
        <w:rPr>
          <w:rFonts w:cs="Arial"/>
          <w:color w:val="404040" w:themeColor="text1" w:themeTint="BF"/>
        </w:rPr>
      </w:pPr>
    </w:p>
    <w:p w14:paraId="4B27D687" w14:textId="70063C71" w:rsidR="007202BC" w:rsidRPr="00175802" w:rsidRDefault="007202BC" w:rsidP="007202BC">
      <w:pPr>
        <w:rPr>
          <w:rFonts w:cs="Arial"/>
          <w:color w:val="404040" w:themeColor="text1" w:themeTint="BF"/>
          <w:sz w:val="36"/>
          <w:szCs w:val="36"/>
        </w:rPr>
      </w:pPr>
      <w:r w:rsidRPr="00175802">
        <w:rPr>
          <w:rFonts w:cs="Arial"/>
          <w:color w:val="404040" w:themeColor="text1" w:themeTint="BF"/>
          <w:sz w:val="36"/>
          <w:szCs w:val="36"/>
        </w:rPr>
        <w:t>Qualification: CIPD Diploma in Applied Human Resources</w:t>
      </w:r>
    </w:p>
    <w:p w14:paraId="3A49BABB" w14:textId="77777777" w:rsidR="007202BC" w:rsidRPr="00175802" w:rsidRDefault="007202BC" w:rsidP="007202BC">
      <w:pPr>
        <w:rPr>
          <w:rFonts w:cs="Arial"/>
          <w:color w:val="404040" w:themeColor="text1" w:themeTint="BF"/>
          <w:sz w:val="36"/>
          <w:szCs w:val="36"/>
        </w:rPr>
      </w:pPr>
    </w:p>
    <w:p w14:paraId="5FB092D9" w14:textId="5F707807" w:rsidR="007202BC" w:rsidRPr="00175802" w:rsidRDefault="007202BC" w:rsidP="007202BC">
      <w:pPr>
        <w:rPr>
          <w:rFonts w:cs="Arial"/>
          <w:color w:val="404040" w:themeColor="text1" w:themeTint="BF"/>
          <w:sz w:val="36"/>
          <w:szCs w:val="36"/>
        </w:rPr>
      </w:pPr>
      <w:r w:rsidRPr="00175802">
        <w:rPr>
          <w:rFonts w:cs="Arial"/>
          <w:color w:val="404040" w:themeColor="text1" w:themeTint="BF"/>
          <w:sz w:val="36"/>
          <w:szCs w:val="36"/>
        </w:rPr>
        <w:t>Module Name:</w:t>
      </w:r>
      <w:r w:rsidR="008023ED" w:rsidRPr="00175802">
        <w:rPr>
          <w:rFonts w:cs="Arial"/>
          <w:color w:val="404040" w:themeColor="text1" w:themeTint="BF"/>
          <w:sz w:val="36"/>
          <w:szCs w:val="36"/>
        </w:rPr>
        <w:t xml:space="preserve"> </w:t>
      </w:r>
      <w:r w:rsidR="00327D34" w:rsidRPr="00175802">
        <w:rPr>
          <w:rFonts w:cs="Arial"/>
          <w:color w:val="404040" w:themeColor="text1" w:themeTint="BF"/>
          <w:sz w:val="36"/>
          <w:szCs w:val="36"/>
        </w:rPr>
        <w:t>5AEEG</w:t>
      </w:r>
    </w:p>
    <w:p w14:paraId="04DC08F9" w14:textId="0850F48E" w:rsidR="007202BC" w:rsidRPr="00175802" w:rsidRDefault="007202BC" w:rsidP="007202BC">
      <w:pPr>
        <w:rPr>
          <w:rFonts w:cs="Arial"/>
          <w:color w:val="404040" w:themeColor="text1" w:themeTint="BF"/>
          <w:sz w:val="36"/>
          <w:szCs w:val="36"/>
        </w:rPr>
      </w:pPr>
    </w:p>
    <w:p w14:paraId="47410D4A" w14:textId="2DF4109C" w:rsidR="007202BC" w:rsidRPr="00175802" w:rsidRDefault="00327D34" w:rsidP="007202BC">
      <w:pPr>
        <w:rPr>
          <w:rFonts w:cs="Arial"/>
          <w:color w:val="404040" w:themeColor="text1" w:themeTint="BF"/>
          <w:sz w:val="36"/>
          <w:szCs w:val="36"/>
        </w:rPr>
      </w:pPr>
      <w:r w:rsidRPr="00175802">
        <w:rPr>
          <w:rFonts w:cs="Arial"/>
          <w:color w:val="404040" w:themeColor="text1" w:themeTint="BF"/>
          <w:sz w:val="36"/>
          <w:szCs w:val="36"/>
        </w:rPr>
        <w:t>Contributing to Employee Engagement</w:t>
      </w:r>
      <w:r w:rsidR="008023ED" w:rsidRPr="00175802">
        <w:rPr>
          <w:rFonts w:cs="Arial"/>
          <w:color w:val="404040" w:themeColor="text1" w:themeTint="BF"/>
          <w:sz w:val="36"/>
          <w:szCs w:val="36"/>
        </w:rPr>
        <w:br/>
      </w:r>
    </w:p>
    <w:p w14:paraId="2DB95DC6" w14:textId="0268449B" w:rsidR="007202BC" w:rsidRPr="00175802" w:rsidRDefault="007202BC" w:rsidP="007202BC">
      <w:pPr>
        <w:rPr>
          <w:rFonts w:cs="Arial"/>
          <w:color w:val="404040" w:themeColor="text1" w:themeTint="BF"/>
          <w:sz w:val="36"/>
          <w:szCs w:val="36"/>
        </w:rPr>
      </w:pPr>
      <w:r w:rsidRPr="00175802">
        <w:rPr>
          <w:rFonts w:cs="Arial"/>
          <w:color w:val="404040" w:themeColor="text1" w:themeTint="BF"/>
          <w:sz w:val="36"/>
          <w:szCs w:val="36"/>
        </w:rPr>
        <w:t>Word Count:</w:t>
      </w:r>
      <w:r w:rsidR="00D93B9B" w:rsidRPr="00175802">
        <w:rPr>
          <w:rFonts w:cs="Arial"/>
          <w:color w:val="404040" w:themeColor="text1" w:themeTint="BF"/>
          <w:sz w:val="36"/>
          <w:szCs w:val="36"/>
        </w:rPr>
        <w:t xml:space="preserve"> 3</w:t>
      </w:r>
      <w:r w:rsidR="00327D34" w:rsidRPr="00175802">
        <w:rPr>
          <w:rFonts w:cs="Arial"/>
          <w:color w:val="404040" w:themeColor="text1" w:themeTint="BF"/>
          <w:sz w:val="36"/>
          <w:szCs w:val="36"/>
        </w:rPr>
        <w:t>032</w:t>
      </w:r>
    </w:p>
    <w:p w14:paraId="62242E7A" w14:textId="2117EF17" w:rsidR="007202BC" w:rsidRPr="00175802" w:rsidRDefault="007202BC" w:rsidP="007202BC">
      <w:pPr>
        <w:rPr>
          <w:rFonts w:cs="Arial"/>
          <w:color w:val="404040" w:themeColor="text1" w:themeTint="BF"/>
          <w:sz w:val="36"/>
          <w:szCs w:val="36"/>
        </w:rPr>
      </w:pPr>
    </w:p>
    <w:p w14:paraId="7146B307" w14:textId="77777777" w:rsidR="007202BC" w:rsidRPr="00175802" w:rsidRDefault="007202BC" w:rsidP="007202BC">
      <w:pPr>
        <w:rPr>
          <w:rFonts w:cs="Arial"/>
          <w:color w:val="404040" w:themeColor="text1" w:themeTint="BF"/>
          <w:sz w:val="36"/>
          <w:szCs w:val="36"/>
        </w:rPr>
      </w:pPr>
    </w:p>
    <w:p w14:paraId="3525732A" w14:textId="77777777" w:rsidR="007202BC" w:rsidRPr="00175802" w:rsidRDefault="007202BC" w:rsidP="007202BC">
      <w:pPr>
        <w:rPr>
          <w:rFonts w:cs="Arial"/>
          <w:color w:val="404040" w:themeColor="text1" w:themeTint="BF"/>
          <w:sz w:val="36"/>
          <w:szCs w:val="36"/>
        </w:rPr>
      </w:pPr>
    </w:p>
    <w:p w14:paraId="76BFE204" w14:textId="77777777" w:rsidR="007202BC" w:rsidRPr="00175802" w:rsidRDefault="007202BC" w:rsidP="007202BC">
      <w:pPr>
        <w:rPr>
          <w:rFonts w:cs="Arial"/>
          <w:color w:val="404040" w:themeColor="text1" w:themeTint="BF"/>
          <w:sz w:val="36"/>
          <w:szCs w:val="36"/>
        </w:rPr>
      </w:pPr>
    </w:p>
    <w:p w14:paraId="78BC40DC" w14:textId="77777777" w:rsidR="007202BC" w:rsidRPr="00175802" w:rsidRDefault="007202BC" w:rsidP="007202BC">
      <w:pPr>
        <w:rPr>
          <w:rFonts w:cs="Arial"/>
          <w:color w:val="404040" w:themeColor="text1" w:themeTint="BF"/>
          <w:sz w:val="36"/>
          <w:szCs w:val="36"/>
        </w:rPr>
      </w:pPr>
    </w:p>
    <w:p w14:paraId="55244F7A" w14:textId="77777777" w:rsidR="007202BC" w:rsidRPr="00175802" w:rsidRDefault="007202BC" w:rsidP="007202BC">
      <w:pPr>
        <w:rPr>
          <w:rFonts w:cs="Arial"/>
          <w:color w:val="404040" w:themeColor="text1" w:themeTint="BF"/>
          <w:sz w:val="36"/>
          <w:szCs w:val="36"/>
        </w:rPr>
      </w:pPr>
    </w:p>
    <w:p w14:paraId="2E266D5A" w14:textId="77777777" w:rsidR="007202BC" w:rsidRPr="00175802" w:rsidRDefault="007202BC" w:rsidP="007202BC">
      <w:pPr>
        <w:rPr>
          <w:rFonts w:cs="Arial"/>
          <w:color w:val="404040" w:themeColor="text1" w:themeTint="BF"/>
          <w:sz w:val="36"/>
          <w:szCs w:val="36"/>
        </w:rPr>
      </w:pPr>
    </w:p>
    <w:p w14:paraId="2A432971" w14:textId="1C73DE43" w:rsidR="00D93B9B" w:rsidRPr="00175802" w:rsidRDefault="00D93B9B" w:rsidP="00D93B9B">
      <w:pPr>
        <w:rPr>
          <w:rFonts w:cs="Arial"/>
          <w:color w:val="404040" w:themeColor="text1" w:themeTint="BF"/>
          <w:sz w:val="36"/>
          <w:szCs w:val="36"/>
        </w:rPr>
      </w:pPr>
      <w:r w:rsidRPr="00175802">
        <w:rPr>
          <w:rFonts w:cs="Arial"/>
          <w:color w:val="404040" w:themeColor="text1" w:themeTint="BF"/>
          <w:sz w:val="36"/>
          <w:szCs w:val="36"/>
        </w:rPr>
        <w:t xml:space="preserve">Student Name: Rebekah </w:t>
      </w:r>
      <w:r w:rsidR="00327D34" w:rsidRPr="00175802">
        <w:rPr>
          <w:rFonts w:cs="Arial"/>
          <w:color w:val="404040" w:themeColor="text1" w:themeTint="BF"/>
          <w:sz w:val="36"/>
          <w:szCs w:val="36"/>
        </w:rPr>
        <w:t>Reid</w:t>
      </w:r>
    </w:p>
    <w:p w14:paraId="6D998C3F" w14:textId="77777777" w:rsidR="00D93B9B" w:rsidRPr="00175802" w:rsidRDefault="00D93B9B" w:rsidP="00D93B9B">
      <w:pPr>
        <w:rPr>
          <w:rFonts w:cs="Arial"/>
          <w:color w:val="404040" w:themeColor="text1" w:themeTint="BF"/>
          <w:sz w:val="36"/>
          <w:szCs w:val="36"/>
        </w:rPr>
      </w:pPr>
      <w:r w:rsidRPr="00175802">
        <w:rPr>
          <w:rFonts w:cs="Arial"/>
          <w:color w:val="404040" w:themeColor="text1" w:themeTint="BF"/>
          <w:sz w:val="36"/>
          <w:szCs w:val="36"/>
        </w:rPr>
        <w:t>Student Number: 2007852</w:t>
      </w:r>
    </w:p>
    <w:p w14:paraId="36A62F91" w14:textId="77777777" w:rsidR="00D93B9B" w:rsidRPr="00175802" w:rsidRDefault="00D93B9B" w:rsidP="00D93B9B">
      <w:pPr>
        <w:rPr>
          <w:rFonts w:cs="Arial"/>
          <w:color w:val="404040" w:themeColor="text1" w:themeTint="BF"/>
          <w:sz w:val="36"/>
          <w:szCs w:val="36"/>
        </w:rPr>
      </w:pPr>
      <w:r w:rsidRPr="00175802">
        <w:rPr>
          <w:rFonts w:cs="Arial"/>
          <w:color w:val="404040" w:themeColor="text1" w:themeTint="BF"/>
          <w:sz w:val="36"/>
          <w:szCs w:val="36"/>
        </w:rPr>
        <w:t>CIPD Membership Number: 57493148</w:t>
      </w:r>
    </w:p>
    <w:p w14:paraId="2E3C06FE" w14:textId="63FBAC2D" w:rsidR="007202BC" w:rsidRPr="00175802" w:rsidRDefault="007202BC" w:rsidP="007202BC">
      <w:pPr>
        <w:rPr>
          <w:rFonts w:cs="Arial"/>
          <w:color w:val="404040" w:themeColor="text1" w:themeTint="BF"/>
          <w:sz w:val="36"/>
          <w:szCs w:val="36"/>
        </w:rPr>
      </w:pPr>
    </w:p>
    <w:p w14:paraId="530E774F" w14:textId="77777777" w:rsidR="007202BC" w:rsidRPr="00175802" w:rsidRDefault="007202BC" w:rsidP="007202BC">
      <w:pPr>
        <w:rPr>
          <w:rFonts w:cs="Arial"/>
          <w:color w:val="404040" w:themeColor="text1" w:themeTint="BF"/>
          <w:sz w:val="36"/>
          <w:szCs w:val="36"/>
        </w:rPr>
      </w:pPr>
    </w:p>
    <w:p w14:paraId="3F35A5D8" w14:textId="77777777" w:rsidR="007202BC" w:rsidRPr="00175802" w:rsidRDefault="007202BC" w:rsidP="007202BC">
      <w:pPr>
        <w:rPr>
          <w:rFonts w:cs="Arial"/>
          <w:color w:val="404040" w:themeColor="text1" w:themeTint="BF"/>
          <w:sz w:val="36"/>
          <w:szCs w:val="36"/>
        </w:rPr>
      </w:pPr>
    </w:p>
    <w:p w14:paraId="702D169B" w14:textId="7B2B179C" w:rsidR="007202BC" w:rsidRPr="00175802" w:rsidRDefault="007202BC" w:rsidP="007202BC">
      <w:pPr>
        <w:rPr>
          <w:rFonts w:cs="Arial"/>
          <w:color w:val="404040" w:themeColor="text1" w:themeTint="BF"/>
          <w:sz w:val="36"/>
          <w:szCs w:val="36"/>
        </w:rPr>
      </w:pPr>
      <w:r w:rsidRPr="00175802">
        <w:rPr>
          <w:rFonts w:cs="Arial"/>
          <w:color w:val="404040" w:themeColor="text1" w:themeTint="BF"/>
          <w:sz w:val="36"/>
          <w:szCs w:val="36"/>
        </w:rPr>
        <w:t>By signing below, I confirm that the work/evidence presented is my own, unaided work. I understand the regulations pertaining to candidate malpractice and the action that may be taken as a result.</w:t>
      </w:r>
    </w:p>
    <w:p w14:paraId="5800EA86" w14:textId="36320739" w:rsidR="007202BC" w:rsidRPr="00175802" w:rsidRDefault="007202BC" w:rsidP="007202BC">
      <w:pPr>
        <w:rPr>
          <w:rFonts w:cs="Arial"/>
          <w:color w:val="404040" w:themeColor="text1" w:themeTint="BF"/>
          <w:sz w:val="36"/>
          <w:szCs w:val="36"/>
        </w:rPr>
      </w:pPr>
    </w:p>
    <w:p w14:paraId="384BE8CE" w14:textId="7CE4D015" w:rsidR="007202BC" w:rsidRPr="00175802" w:rsidRDefault="007202BC" w:rsidP="007202BC">
      <w:pPr>
        <w:rPr>
          <w:rFonts w:cs="Arial"/>
          <w:color w:val="404040" w:themeColor="text1" w:themeTint="BF"/>
          <w:sz w:val="36"/>
          <w:szCs w:val="36"/>
        </w:rPr>
      </w:pPr>
      <w:r w:rsidRPr="00175802">
        <w:rPr>
          <w:rFonts w:cs="Arial"/>
          <w:color w:val="404040" w:themeColor="text1" w:themeTint="BF"/>
          <w:sz w:val="36"/>
          <w:szCs w:val="36"/>
        </w:rPr>
        <w:t xml:space="preserve">Signed: </w:t>
      </w:r>
      <w:r w:rsidR="00D93B9B" w:rsidRPr="00175802">
        <w:rPr>
          <w:rFonts w:cs="Arial"/>
          <w:color w:val="404040" w:themeColor="text1" w:themeTint="BF"/>
          <w:sz w:val="36"/>
          <w:szCs w:val="36"/>
        </w:rPr>
        <w:t xml:space="preserve">R </w:t>
      </w:r>
      <w:r w:rsidR="00327D34" w:rsidRPr="00175802">
        <w:rPr>
          <w:rFonts w:cs="Arial"/>
          <w:color w:val="404040" w:themeColor="text1" w:themeTint="BF"/>
          <w:sz w:val="36"/>
          <w:szCs w:val="36"/>
        </w:rPr>
        <w:t>REID</w:t>
      </w:r>
    </w:p>
    <w:p w14:paraId="2C08A136" w14:textId="77777777" w:rsidR="00327D34" w:rsidRPr="00175802" w:rsidRDefault="007202BC" w:rsidP="00327D34">
      <w:pPr>
        <w:rPr>
          <w:rFonts w:cs="Arial"/>
          <w:color w:val="404040" w:themeColor="text1" w:themeTint="BF"/>
          <w:sz w:val="36"/>
          <w:szCs w:val="36"/>
        </w:rPr>
      </w:pPr>
      <w:r w:rsidRPr="00175802">
        <w:rPr>
          <w:rFonts w:cs="Arial"/>
          <w:color w:val="404040" w:themeColor="text1" w:themeTint="BF"/>
          <w:sz w:val="36"/>
          <w:szCs w:val="36"/>
        </w:rPr>
        <w:t xml:space="preserve">Date: </w:t>
      </w:r>
      <w:r w:rsidR="00327D34" w:rsidRPr="00175802">
        <w:rPr>
          <w:rFonts w:cs="Arial"/>
          <w:color w:val="404040" w:themeColor="text1" w:themeTint="BF"/>
          <w:sz w:val="36"/>
          <w:szCs w:val="36"/>
        </w:rPr>
        <w:t>16/02/2022</w:t>
      </w:r>
      <w:r w:rsidR="00327D34" w:rsidRPr="00175802">
        <w:rPr>
          <w:rFonts w:cs="Arial"/>
          <w:color w:val="404040" w:themeColor="text1" w:themeTint="BF"/>
          <w:sz w:val="36"/>
          <w:szCs w:val="36"/>
        </w:rPr>
        <w:br/>
      </w:r>
      <w:r w:rsidR="00327D34" w:rsidRPr="00175802">
        <w:rPr>
          <w:rFonts w:cs="Arial"/>
          <w:color w:val="404040" w:themeColor="text1" w:themeTint="BF"/>
          <w:sz w:val="36"/>
          <w:szCs w:val="36"/>
        </w:rPr>
        <w:br/>
      </w:r>
      <w:r w:rsidR="00327D34" w:rsidRPr="00175802">
        <w:rPr>
          <w:rFonts w:cs="Arial"/>
          <w:color w:val="404040" w:themeColor="text1" w:themeTint="BF"/>
          <w:sz w:val="36"/>
          <w:szCs w:val="36"/>
        </w:rPr>
        <w:br/>
      </w:r>
      <w:r w:rsidR="00327D34" w:rsidRPr="00175802">
        <w:rPr>
          <w:rFonts w:cs="Arial"/>
          <w:color w:val="404040" w:themeColor="text1" w:themeTint="BF"/>
          <w:sz w:val="36"/>
          <w:szCs w:val="36"/>
        </w:rPr>
        <w:br/>
      </w:r>
      <w:r w:rsidR="00327D34" w:rsidRPr="00175802">
        <w:rPr>
          <w:rFonts w:cs="Arial"/>
          <w:color w:val="404040" w:themeColor="text1" w:themeTint="BF"/>
          <w:sz w:val="36"/>
          <w:szCs w:val="36"/>
        </w:rPr>
        <w:br/>
      </w:r>
      <w:r w:rsidR="00327D34" w:rsidRPr="00175802">
        <w:rPr>
          <w:rFonts w:cs="Arial"/>
          <w:color w:val="404040" w:themeColor="text1" w:themeTint="BF"/>
          <w:sz w:val="36"/>
          <w:szCs w:val="36"/>
        </w:rPr>
        <w:br/>
      </w:r>
      <w:r w:rsidR="00327D34" w:rsidRPr="00175802">
        <w:rPr>
          <w:rFonts w:cs="Arial"/>
          <w:b/>
          <w:bCs/>
          <w:color w:val="404040" w:themeColor="text1" w:themeTint="BF"/>
          <w:u w:val="single"/>
        </w:rPr>
        <w:lastRenderedPageBreak/>
        <w:t>Contents</w:t>
      </w:r>
      <w:r w:rsidR="00327D34" w:rsidRPr="00175802">
        <w:rPr>
          <w:rFonts w:cs="Arial"/>
          <w:b/>
          <w:bCs/>
          <w:color w:val="404040" w:themeColor="text1" w:themeTint="BF"/>
          <w:u w:val="single"/>
        </w:rPr>
        <w:br/>
      </w:r>
    </w:p>
    <w:tbl>
      <w:tblPr>
        <w:tblStyle w:val="TableGrid"/>
        <w:tblW w:w="9353" w:type="dxa"/>
        <w:tblLook w:val="04A0" w:firstRow="1" w:lastRow="0" w:firstColumn="1" w:lastColumn="0" w:noHBand="0" w:noVBand="1"/>
      </w:tblPr>
      <w:tblGrid>
        <w:gridCol w:w="6935"/>
        <w:gridCol w:w="2418"/>
      </w:tblGrid>
      <w:tr w:rsidR="00175802" w:rsidRPr="00175802" w14:paraId="05006C69" w14:textId="77777777" w:rsidTr="00B92ABC">
        <w:trPr>
          <w:trHeight w:val="292"/>
        </w:trPr>
        <w:tc>
          <w:tcPr>
            <w:tcW w:w="6935" w:type="dxa"/>
          </w:tcPr>
          <w:p w14:paraId="621D69E2" w14:textId="77777777" w:rsidR="00327D34" w:rsidRPr="00175802" w:rsidRDefault="00327D34" w:rsidP="00B92ABC">
            <w:pPr>
              <w:jc w:val="center"/>
              <w:rPr>
                <w:rFonts w:cs="Arial"/>
                <w:color w:val="404040" w:themeColor="text1" w:themeTint="BF"/>
              </w:rPr>
            </w:pPr>
          </w:p>
        </w:tc>
        <w:tc>
          <w:tcPr>
            <w:tcW w:w="2418" w:type="dxa"/>
          </w:tcPr>
          <w:p w14:paraId="1D73F811" w14:textId="77777777" w:rsidR="00327D34" w:rsidRPr="00175802" w:rsidRDefault="00327D34" w:rsidP="00B92ABC">
            <w:pPr>
              <w:jc w:val="center"/>
              <w:rPr>
                <w:rFonts w:cs="Arial"/>
                <w:i/>
                <w:iCs/>
                <w:color w:val="404040" w:themeColor="text1" w:themeTint="BF"/>
              </w:rPr>
            </w:pPr>
            <w:r w:rsidRPr="00175802">
              <w:rPr>
                <w:rFonts w:cs="Arial"/>
                <w:i/>
                <w:iCs/>
                <w:color w:val="404040" w:themeColor="text1" w:themeTint="BF"/>
              </w:rPr>
              <w:t>Pages</w:t>
            </w:r>
          </w:p>
        </w:tc>
      </w:tr>
      <w:tr w:rsidR="00175802" w:rsidRPr="00175802" w14:paraId="57E1322D" w14:textId="77777777" w:rsidTr="00B92ABC">
        <w:trPr>
          <w:trHeight w:val="292"/>
        </w:trPr>
        <w:tc>
          <w:tcPr>
            <w:tcW w:w="6935" w:type="dxa"/>
          </w:tcPr>
          <w:p w14:paraId="7C4BAF83" w14:textId="77777777" w:rsidR="00327D34" w:rsidRPr="00175802" w:rsidRDefault="00327D34" w:rsidP="00B92ABC">
            <w:pPr>
              <w:jc w:val="center"/>
              <w:rPr>
                <w:rFonts w:cs="Arial"/>
                <w:color w:val="404040" w:themeColor="text1" w:themeTint="BF"/>
              </w:rPr>
            </w:pPr>
            <w:r w:rsidRPr="00175802">
              <w:rPr>
                <w:rFonts w:cs="Arial"/>
                <w:color w:val="404040" w:themeColor="text1" w:themeTint="BF"/>
              </w:rPr>
              <w:t>Evidence Matrix</w:t>
            </w:r>
          </w:p>
        </w:tc>
        <w:tc>
          <w:tcPr>
            <w:tcW w:w="2418" w:type="dxa"/>
          </w:tcPr>
          <w:p w14:paraId="7E993DB5" w14:textId="75BE4191" w:rsidR="00327D34" w:rsidRPr="00175802" w:rsidRDefault="00337A05" w:rsidP="00B92ABC">
            <w:pPr>
              <w:jc w:val="center"/>
              <w:rPr>
                <w:rFonts w:cs="Arial"/>
                <w:color w:val="404040" w:themeColor="text1" w:themeTint="BF"/>
              </w:rPr>
            </w:pPr>
            <w:r>
              <w:rPr>
                <w:rFonts w:cs="Arial"/>
                <w:color w:val="404040" w:themeColor="text1" w:themeTint="BF"/>
              </w:rPr>
              <w:t>3-5</w:t>
            </w:r>
          </w:p>
        </w:tc>
      </w:tr>
      <w:tr w:rsidR="00175802" w:rsidRPr="00175802" w14:paraId="30293CC9" w14:textId="77777777" w:rsidTr="00B92ABC">
        <w:trPr>
          <w:trHeight w:val="292"/>
        </w:trPr>
        <w:tc>
          <w:tcPr>
            <w:tcW w:w="6935" w:type="dxa"/>
          </w:tcPr>
          <w:p w14:paraId="754ED810" w14:textId="77777777" w:rsidR="00327D34" w:rsidRPr="00175802" w:rsidRDefault="00327D34" w:rsidP="00B92ABC">
            <w:pPr>
              <w:jc w:val="center"/>
              <w:rPr>
                <w:rFonts w:cs="Arial"/>
                <w:color w:val="404040" w:themeColor="text1" w:themeTint="BF"/>
              </w:rPr>
            </w:pPr>
            <w:r w:rsidRPr="00175802">
              <w:rPr>
                <w:rFonts w:cs="Arial"/>
                <w:color w:val="404040" w:themeColor="text1" w:themeTint="BF"/>
              </w:rPr>
              <w:t>LO1</w:t>
            </w:r>
          </w:p>
        </w:tc>
        <w:tc>
          <w:tcPr>
            <w:tcW w:w="2418" w:type="dxa"/>
          </w:tcPr>
          <w:p w14:paraId="6CC3D758" w14:textId="4F2EDAED" w:rsidR="00327D34" w:rsidRPr="00175802" w:rsidRDefault="00337A05" w:rsidP="00B92ABC">
            <w:pPr>
              <w:jc w:val="center"/>
              <w:rPr>
                <w:rFonts w:cs="Arial"/>
                <w:color w:val="404040" w:themeColor="text1" w:themeTint="BF"/>
              </w:rPr>
            </w:pPr>
            <w:r>
              <w:rPr>
                <w:rFonts w:cs="Arial"/>
                <w:color w:val="404040" w:themeColor="text1" w:themeTint="BF"/>
              </w:rPr>
              <w:t>6-7</w:t>
            </w:r>
          </w:p>
        </w:tc>
      </w:tr>
      <w:tr w:rsidR="00175802" w:rsidRPr="00175802" w14:paraId="0404566C" w14:textId="77777777" w:rsidTr="00B92ABC">
        <w:trPr>
          <w:trHeight w:val="292"/>
        </w:trPr>
        <w:tc>
          <w:tcPr>
            <w:tcW w:w="6935" w:type="dxa"/>
          </w:tcPr>
          <w:p w14:paraId="390DC190" w14:textId="77777777" w:rsidR="00327D34" w:rsidRPr="00175802" w:rsidRDefault="00327D34" w:rsidP="00B92ABC">
            <w:pPr>
              <w:jc w:val="center"/>
              <w:rPr>
                <w:rFonts w:cs="Arial"/>
                <w:color w:val="404040" w:themeColor="text1" w:themeTint="BF"/>
              </w:rPr>
            </w:pPr>
            <w:r w:rsidRPr="00175802">
              <w:rPr>
                <w:rFonts w:cs="Arial"/>
                <w:color w:val="404040" w:themeColor="text1" w:themeTint="BF"/>
              </w:rPr>
              <w:t>LO1 Evidence</w:t>
            </w:r>
          </w:p>
        </w:tc>
        <w:tc>
          <w:tcPr>
            <w:tcW w:w="2418" w:type="dxa"/>
          </w:tcPr>
          <w:p w14:paraId="5FC78348" w14:textId="029202DC" w:rsidR="00327D34" w:rsidRPr="00175802" w:rsidRDefault="00337A05" w:rsidP="00B92ABC">
            <w:pPr>
              <w:jc w:val="center"/>
              <w:rPr>
                <w:rFonts w:cs="Arial"/>
                <w:color w:val="404040" w:themeColor="text1" w:themeTint="BF"/>
              </w:rPr>
            </w:pPr>
            <w:r>
              <w:rPr>
                <w:rFonts w:cs="Arial"/>
                <w:color w:val="404040" w:themeColor="text1" w:themeTint="BF"/>
              </w:rPr>
              <w:t>8-16</w:t>
            </w:r>
          </w:p>
        </w:tc>
      </w:tr>
      <w:tr w:rsidR="00175802" w:rsidRPr="00175802" w14:paraId="03A144CC" w14:textId="77777777" w:rsidTr="00B92ABC">
        <w:trPr>
          <w:trHeight w:val="292"/>
        </w:trPr>
        <w:tc>
          <w:tcPr>
            <w:tcW w:w="6935" w:type="dxa"/>
          </w:tcPr>
          <w:p w14:paraId="35742AFA" w14:textId="77777777" w:rsidR="00327D34" w:rsidRPr="00175802" w:rsidRDefault="00327D34" w:rsidP="00B92ABC">
            <w:pPr>
              <w:jc w:val="center"/>
              <w:rPr>
                <w:rFonts w:cs="Arial"/>
                <w:color w:val="404040" w:themeColor="text1" w:themeTint="BF"/>
              </w:rPr>
            </w:pPr>
            <w:r w:rsidRPr="00175802">
              <w:rPr>
                <w:rFonts w:cs="Arial"/>
                <w:color w:val="404040" w:themeColor="text1" w:themeTint="BF"/>
              </w:rPr>
              <w:t>LO2</w:t>
            </w:r>
          </w:p>
        </w:tc>
        <w:tc>
          <w:tcPr>
            <w:tcW w:w="2418" w:type="dxa"/>
          </w:tcPr>
          <w:p w14:paraId="44A18612" w14:textId="62009B0A" w:rsidR="00327D34" w:rsidRPr="00175802" w:rsidRDefault="00337A05" w:rsidP="00B92ABC">
            <w:pPr>
              <w:jc w:val="center"/>
              <w:rPr>
                <w:rFonts w:cs="Arial"/>
                <w:color w:val="404040" w:themeColor="text1" w:themeTint="BF"/>
              </w:rPr>
            </w:pPr>
            <w:r>
              <w:rPr>
                <w:rFonts w:cs="Arial"/>
                <w:color w:val="404040" w:themeColor="text1" w:themeTint="BF"/>
              </w:rPr>
              <w:t>17-18</w:t>
            </w:r>
          </w:p>
        </w:tc>
      </w:tr>
      <w:tr w:rsidR="00175802" w:rsidRPr="00175802" w14:paraId="5251B3AE" w14:textId="77777777" w:rsidTr="00B92ABC">
        <w:trPr>
          <w:trHeight w:val="292"/>
        </w:trPr>
        <w:tc>
          <w:tcPr>
            <w:tcW w:w="6935" w:type="dxa"/>
          </w:tcPr>
          <w:p w14:paraId="5CD8FAEF" w14:textId="77777777" w:rsidR="00327D34" w:rsidRPr="00175802" w:rsidRDefault="00327D34" w:rsidP="00B92ABC">
            <w:pPr>
              <w:jc w:val="center"/>
              <w:rPr>
                <w:rFonts w:cs="Arial"/>
                <w:color w:val="404040" w:themeColor="text1" w:themeTint="BF"/>
              </w:rPr>
            </w:pPr>
            <w:r w:rsidRPr="00175802">
              <w:rPr>
                <w:rFonts w:cs="Arial"/>
                <w:color w:val="404040" w:themeColor="text1" w:themeTint="BF"/>
              </w:rPr>
              <w:t>LO2 Evidence</w:t>
            </w:r>
          </w:p>
        </w:tc>
        <w:tc>
          <w:tcPr>
            <w:tcW w:w="2418" w:type="dxa"/>
          </w:tcPr>
          <w:p w14:paraId="0B1F7ED7" w14:textId="22ABE277" w:rsidR="00327D34" w:rsidRPr="00175802" w:rsidRDefault="00337A05" w:rsidP="00B92ABC">
            <w:pPr>
              <w:jc w:val="center"/>
              <w:rPr>
                <w:rFonts w:cs="Arial"/>
                <w:color w:val="404040" w:themeColor="text1" w:themeTint="BF"/>
              </w:rPr>
            </w:pPr>
            <w:r>
              <w:rPr>
                <w:rFonts w:cs="Arial"/>
                <w:color w:val="404040" w:themeColor="text1" w:themeTint="BF"/>
              </w:rPr>
              <w:t>19-37</w:t>
            </w:r>
          </w:p>
        </w:tc>
      </w:tr>
      <w:tr w:rsidR="00175802" w:rsidRPr="00175802" w14:paraId="7AA9E12F" w14:textId="77777777" w:rsidTr="00B92ABC">
        <w:trPr>
          <w:trHeight w:val="292"/>
        </w:trPr>
        <w:tc>
          <w:tcPr>
            <w:tcW w:w="6935" w:type="dxa"/>
          </w:tcPr>
          <w:p w14:paraId="2366EF2F" w14:textId="77777777" w:rsidR="00327D34" w:rsidRPr="00175802" w:rsidRDefault="00327D34" w:rsidP="00B92ABC">
            <w:pPr>
              <w:jc w:val="center"/>
              <w:rPr>
                <w:rFonts w:cs="Arial"/>
                <w:color w:val="404040" w:themeColor="text1" w:themeTint="BF"/>
              </w:rPr>
            </w:pPr>
            <w:r w:rsidRPr="00175802">
              <w:rPr>
                <w:rFonts w:cs="Arial"/>
                <w:color w:val="404040" w:themeColor="text1" w:themeTint="BF"/>
              </w:rPr>
              <w:t>LO3</w:t>
            </w:r>
          </w:p>
        </w:tc>
        <w:tc>
          <w:tcPr>
            <w:tcW w:w="2418" w:type="dxa"/>
          </w:tcPr>
          <w:p w14:paraId="3EF290CD" w14:textId="79817297" w:rsidR="00327D34" w:rsidRPr="00175802" w:rsidRDefault="00337A05" w:rsidP="00B92ABC">
            <w:pPr>
              <w:jc w:val="center"/>
              <w:rPr>
                <w:rFonts w:cs="Arial"/>
                <w:color w:val="404040" w:themeColor="text1" w:themeTint="BF"/>
              </w:rPr>
            </w:pPr>
            <w:r>
              <w:rPr>
                <w:rFonts w:cs="Arial"/>
                <w:color w:val="404040" w:themeColor="text1" w:themeTint="BF"/>
              </w:rPr>
              <w:t>38-39</w:t>
            </w:r>
          </w:p>
        </w:tc>
      </w:tr>
      <w:tr w:rsidR="00175802" w:rsidRPr="00175802" w14:paraId="0AC753FF" w14:textId="77777777" w:rsidTr="00B92ABC">
        <w:trPr>
          <w:trHeight w:val="292"/>
        </w:trPr>
        <w:tc>
          <w:tcPr>
            <w:tcW w:w="6935" w:type="dxa"/>
          </w:tcPr>
          <w:p w14:paraId="6230CAAC" w14:textId="77777777" w:rsidR="00327D34" w:rsidRPr="00175802" w:rsidRDefault="00327D34" w:rsidP="00B92ABC">
            <w:pPr>
              <w:jc w:val="center"/>
              <w:rPr>
                <w:rFonts w:cs="Arial"/>
                <w:color w:val="404040" w:themeColor="text1" w:themeTint="BF"/>
              </w:rPr>
            </w:pPr>
            <w:r w:rsidRPr="00175802">
              <w:rPr>
                <w:rFonts w:cs="Arial"/>
                <w:color w:val="404040" w:themeColor="text1" w:themeTint="BF"/>
              </w:rPr>
              <w:t>LO3 Evidence</w:t>
            </w:r>
          </w:p>
        </w:tc>
        <w:tc>
          <w:tcPr>
            <w:tcW w:w="2418" w:type="dxa"/>
          </w:tcPr>
          <w:p w14:paraId="04DC1968" w14:textId="7A7F7DAD" w:rsidR="00327D34" w:rsidRPr="00175802" w:rsidRDefault="00337A05" w:rsidP="00B92ABC">
            <w:pPr>
              <w:jc w:val="center"/>
              <w:rPr>
                <w:rFonts w:cs="Arial"/>
                <w:color w:val="404040" w:themeColor="text1" w:themeTint="BF"/>
              </w:rPr>
            </w:pPr>
            <w:r>
              <w:rPr>
                <w:rFonts w:cs="Arial"/>
                <w:color w:val="404040" w:themeColor="text1" w:themeTint="BF"/>
              </w:rPr>
              <w:t>40-49</w:t>
            </w:r>
          </w:p>
        </w:tc>
      </w:tr>
      <w:tr w:rsidR="00327D34" w:rsidRPr="00175802" w14:paraId="3E59B7B9" w14:textId="77777777" w:rsidTr="00B92ABC">
        <w:trPr>
          <w:trHeight w:val="292"/>
        </w:trPr>
        <w:tc>
          <w:tcPr>
            <w:tcW w:w="6935" w:type="dxa"/>
          </w:tcPr>
          <w:p w14:paraId="23FA41AE" w14:textId="23BD9E13" w:rsidR="00327D34" w:rsidRPr="00175802" w:rsidRDefault="00327D34" w:rsidP="00B92ABC">
            <w:pPr>
              <w:jc w:val="center"/>
              <w:rPr>
                <w:rFonts w:cs="Arial"/>
                <w:color w:val="404040" w:themeColor="text1" w:themeTint="BF"/>
              </w:rPr>
            </w:pPr>
            <w:r w:rsidRPr="00175802">
              <w:rPr>
                <w:rFonts w:cs="Arial"/>
                <w:color w:val="404040" w:themeColor="text1" w:themeTint="BF"/>
              </w:rPr>
              <w:t>Appendix 1</w:t>
            </w:r>
          </w:p>
        </w:tc>
        <w:tc>
          <w:tcPr>
            <w:tcW w:w="2418" w:type="dxa"/>
          </w:tcPr>
          <w:p w14:paraId="52B68002" w14:textId="66AC05D4" w:rsidR="00327D34" w:rsidRPr="00175802" w:rsidRDefault="00337A05" w:rsidP="00B92ABC">
            <w:pPr>
              <w:jc w:val="center"/>
              <w:rPr>
                <w:rFonts w:cs="Arial"/>
                <w:color w:val="404040" w:themeColor="text1" w:themeTint="BF"/>
              </w:rPr>
            </w:pPr>
            <w:r>
              <w:rPr>
                <w:rFonts w:cs="Arial"/>
                <w:color w:val="404040" w:themeColor="text1" w:themeTint="BF"/>
              </w:rPr>
              <w:t>50-53</w:t>
            </w:r>
          </w:p>
        </w:tc>
      </w:tr>
      <w:tr w:rsidR="00327D34" w:rsidRPr="00175802" w14:paraId="11241DC6" w14:textId="77777777" w:rsidTr="00B92ABC">
        <w:trPr>
          <w:trHeight w:val="292"/>
        </w:trPr>
        <w:tc>
          <w:tcPr>
            <w:tcW w:w="6935" w:type="dxa"/>
          </w:tcPr>
          <w:p w14:paraId="49FDBC5B" w14:textId="799671EA" w:rsidR="00327D34" w:rsidRPr="00175802" w:rsidRDefault="00327D34" w:rsidP="00B92ABC">
            <w:pPr>
              <w:jc w:val="center"/>
              <w:rPr>
                <w:rFonts w:cs="Arial"/>
                <w:color w:val="404040" w:themeColor="text1" w:themeTint="BF"/>
              </w:rPr>
            </w:pPr>
            <w:r w:rsidRPr="00175802">
              <w:rPr>
                <w:rFonts w:cs="Arial"/>
                <w:color w:val="404040" w:themeColor="text1" w:themeTint="BF"/>
              </w:rPr>
              <w:t>Appendix 2</w:t>
            </w:r>
          </w:p>
        </w:tc>
        <w:tc>
          <w:tcPr>
            <w:tcW w:w="2418" w:type="dxa"/>
          </w:tcPr>
          <w:p w14:paraId="262FC1A2" w14:textId="52CAC201" w:rsidR="00327D34" w:rsidRPr="00175802" w:rsidRDefault="00337A05" w:rsidP="00B92ABC">
            <w:pPr>
              <w:jc w:val="center"/>
              <w:rPr>
                <w:rFonts w:cs="Arial"/>
                <w:color w:val="404040" w:themeColor="text1" w:themeTint="BF"/>
              </w:rPr>
            </w:pPr>
            <w:r>
              <w:rPr>
                <w:rFonts w:cs="Arial"/>
                <w:color w:val="404040" w:themeColor="text1" w:themeTint="BF"/>
              </w:rPr>
              <w:t>54-59</w:t>
            </w:r>
          </w:p>
        </w:tc>
      </w:tr>
      <w:tr w:rsidR="00175802" w:rsidRPr="00175802" w14:paraId="5244B71C" w14:textId="77777777" w:rsidTr="00B92ABC">
        <w:trPr>
          <w:trHeight w:val="292"/>
        </w:trPr>
        <w:tc>
          <w:tcPr>
            <w:tcW w:w="6935" w:type="dxa"/>
          </w:tcPr>
          <w:p w14:paraId="1BEE0D5E" w14:textId="77777777" w:rsidR="00327D34" w:rsidRPr="00175802" w:rsidRDefault="00327D34" w:rsidP="00B92ABC">
            <w:pPr>
              <w:jc w:val="center"/>
              <w:rPr>
                <w:rFonts w:cs="Arial"/>
                <w:color w:val="404040" w:themeColor="text1" w:themeTint="BF"/>
              </w:rPr>
            </w:pPr>
            <w:r w:rsidRPr="00175802">
              <w:rPr>
                <w:rFonts w:cs="Arial"/>
                <w:color w:val="404040" w:themeColor="text1" w:themeTint="BF"/>
              </w:rPr>
              <w:t>References &amp; Bibliography List</w:t>
            </w:r>
          </w:p>
        </w:tc>
        <w:tc>
          <w:tcPr>
            <w:tcW w:w="2418" w:type="dxa"/>
          </w:tcPr>
          <w:p w14:paraId="16839DAD" w14:textId="09B91B53" w:rsidR="00327D34" w:rsidRPr="00175802" w:rsidRDefault="00337A05" w:rsidP="00B92ABC">
            <w:pPr>
              <w:jc w:val="center"/>
              <w:rPr>
                <w:rFonts w:cs="Arial"/>
                <w:color w:val="404040" w:themeColor="text1" w:themeTint="BF"/>
              </w:rPr>
            </w:pPr>
            <w:r>
              <w:rPr>
                <w:rFonts w:cs="Arial"/>
                <w:color w:val="404040" w:themeColor="text1" w:themeTint="BF"/>
              </w:rPr>
              <w:t>60-62</w:t>
            </w:r>
          </w:p>
        </w:tc>
      </w:tr>
    </w:tbl>
    <w:p w14:paraId="5C2CC8F1" w14:textId="77777777" w:rsidR="00327D34" w:rsidRPr="00175802" w:rsidRDefault="00327D34" w:rsidP="007202BC">
      <w:pPr>
        <w:rPr>
          <w:rFonts w:cs="Arial"/>
          <w:color w:val="404040" w:themeColor="text1" w:themeTint="BF"/>
        </w:rPr>
        <w:sectPr w:rsidR="00327D34" w:rsidRPr="00175802" w:rsidSect="00175802">
          <w:footerReference w:type="even" r:id="rId7"/>
          <w:footerReference w:type="default" r:id="rId8"/>
          <w:pgSz w:w="11906" w:h="16838"/>
          <w:pgMar w:top="1440" w:right="1440" w:bottom="1440" w:left="1440" w:header="708" w:footer="708" w:gutter="0"/>
          <w:cols w:space="708"/>
          <w:titlePg/>
          <w:docGrid w:linePitch="360"/>
        </w:sectPr>
      </w:pP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p>
    <w:tbl>
      <w:tblPr>
        <w:tblW w:w="15318" w:type="dxa"/>
        <w:jc w:val="center"/>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993"/>
        <w:gridCol w:w="1523"/>
        <w:gridCol w:w="1730"/>
        <w:gridCol w:w="1703"/>
        <w:gridCol w:w="5216"/>
        <w:gridCol w:w="34"/>
        <w:gridCol w:w="1239"/>
        <w:gridCol w:w="1440"/>
        <w:gridCol w:w="1432"/>
        <w:gridCol w:w="8"/>
      </w:tblGrid>
      <w:tr w:rsidR="00175802" w:rsidRPr="00175802" w14:paraId="14A47072" w14:textId="77777777" w:rsidTr="00B92ABC">
        <w:trPr>
          <w:gridAfter w:val="1"/>
          <w:wAfter w:w="8" w:type="dxa"/>
          <w:trHeight w:val="420"/>
          <w:jc w:val="center"/>
        </w:trPr>
        <w:tc>
          <w:tcPr>
            <w:tcW w:w="11199" w:type="dxa"/>
            <w:gridSpan w:val="6"/>
          </w:tcPr>
          <w:p w14:paraId="2677C9FC" w14:textId="77777777" w:rsidR="00327D34" w:rsidRPr="00175802" w:rsidRDefault="00327D34" w:rsidP="00B92ABC">
            <w:pPr>
              <w:contextualSpacing/>
              <w:rPr>
                <w:rFonts w:cs="Arial"/>
                <w:b/>
                <w:color w:val="404040" w:themeColor="text1" w:themeTint="BF"/>
                <w:sz w:val="20"/>
                <w:szCs w:val="21"/>
              </w:rPr>
            </w:pPr>
            <w:r w:rsidRPr="00175802">
              <w:rPr>
                <w:rFonts w:cs="Arial"/>
                <w:b/>
                <w:color w:val="404040" w:themeColor="text1" w:themeTint="BF"/>
                <w:sz w:val="20"/>
                <w:szCs w:val="21"/>
              </w:rPr>
              <w:lastRenderedPageBreak/>
              <w:t>Candidate name: Rebekah Reid</w:t>
            </w:r>
          </w:p>
        </w:tc>
        <w:tc>
          <w:tcPr>
            <w:tcW w:w="4111" w:type="dxa"/>
            <w:gridSpan w:val="3"/>
          </w:tcPr>
          <w:p w14:paraId="5C8C96D8" w14:textId="77777777" w:rsidR="00327D34" w:rsidRPr="00175802" w:rsidRDefault="00327D34" w:rsidP="00B92ABC">
            <w:pPr>
              <w:contextualSpacing/>
              <w:rPr>
                <w:rFonts w:cs="Arial"/>
                <w:b/>
                <w:color w:val="404040" w:themeColor="text1" w:themeTint="BF"/>
                <w:sz w:val="20"/>
                <w:szCs w:val="21"/>
              </w:rPr>
            </w:pPr>
            <w:r w:rsidRPr="00175802">
              <w:rPr>
                <w:rFonts w:cs="Arial"/>
                <w:b/>
                <w:color w:val="404040" w:themeColor="text1" w:themeTint="BF"/>
                <w:sz w:val="20"/>
                <w:szCs w:val="21"/>
              </w:rPr>
              <w:t>CIPD Membership/registration No.: 57493148</w:t>
            </w:r>
          </w:p>
          <w:p w14:paraId="1883D58E" w14:textId="77777777" w:rsidR="00327D34" w:rsidRPr="00175802" w:rsidRDefault="00327D34" w:rsidP="00B92ABC">
            <w:pPr>
              <w:contextualSpacing/>
              <w:rPr>
                <w:rFonts w:cs="Arial"/>
                <w:color w:val="404040" w:themeColor="text1" w:themeTint="BF"/>
                <w:sz w:val="20"/>
                <w:szCs w:val="21"/>
              </w:rPr>
            </w:pPr>
          </w:p>
        </w:tc>
      </w:tr>
      <w:tr w:rsidR="00175802" w:rsidRPr="00175802" w14:paraId="3072BC21" w14:textId="77777777" w:rsidTr="00B92ABC">
        <w:trPr>
          <w:jc w:val="center"/>
        </w:trPr>
        <w:tc>
          <w:tcPr>
            <w:tcW w:w="11199" w:type="dxa"/>
            <w:gridSpan w:val="6"/>
          </w:tcPr>
          <w:p w14:paraId="037A8050" w14:textId="77777777" w:rsidR="00327D34" w:rsidRPr="00175802" w:rsidRDefault="00327D34" w:rsidP="00B92ABC">
            <w:pPr>
              <w:contextualSpacing/>
              <w:rPr>
                <w:rFonts w:cs="Arial"/>
                <w:b/>
                <w:color w:val="404040" w:themeColor="text1" w:themeTint="BF"/>
                <w:sz w:val="20"/>
                <w:szCs w:val="21"/>
              </w:rPr>
            </w:pPr>
            <w:r w:rsidRPr="00175802">
              <w:rPr>
                <w:rFonts w:cs="Arial"/>
                <w:b/>
                <w:color w:val="404040" w:themeColor="text1" w:themeTint="BF"/>
                <w:sz w:val="20"/>
                <w:szCs w:val="21"/>
              </w:rPr>
              <w:t>Qualification title: CIPD Diploma in Applied Human Resources (Level 5)</w:t>
            </w:r>
          </w:p>
        </w:tc>
        <w:tc>
          <w:tcPr>
            <w:tcW w:w="4119" w:type="dxa"/>
            <w:gridSpan w:val="4"/>
          </w:tcPr>
          <w:p w14:paraId="0D9927B3" w14:textId="77777777" w:rsidR="00327D34" w:rsidRPr="00175802" w:rsidRDefault="00327D34" w:rsidP="00B92ABC">
            <w:pPr>
              <w:contextualSpacing/>
              <w:rPr>
                <w:rFonts w:cs="Arial"/>
                <w:b/>
                <w:color w:val="404040" w:themeColor="text1" w:themeTint="BF"/>
                <w:sz w:val="20"/>
                <w:szCs w:val="21"/>
              </w:rPr>
            </w:pPr>
            <w:r w:rsidRPr="00175802">
              <w:rPr>
                <w:rFonts w:cs="Arial"/>
                <w:b/>
                <w:color w:val="404040" w:themeColor="text1" w:themeTint="BF"/>
                <w:sz w:val="20"/>
                <w:szCs w:val="21"/>
              </w:rPr>
              <w:t>Student No.: 2007852</w:t>
            </w:r>
          </w:p>
          <w:p w14:paraId="4794BF11" w14:textId="77777777" w:rsidR="00327D34" w:rsidRPr="00175802" w:rsidRDefault="00327D34" w:rsidP="00B92ABC">
            <w:pPr>
              <w:contextualSpacing/>
              <w:rPr>
                <w:rFonts w:cs="Arial"/>
                <w:color w:val="404040" w:themeColor="text1" w:themeTint="BF"/>
                <w:sz w:val="20"/>
                <w:szCs w:val="21"/>
              </w:rPr>
            </w:pPr>
          </w:p>
        </w:tc>
      </w:tr>
      <w:tr w:rsidR="00175802" w:rsidRPr="00175802" w14:paraId="3A0E9290" w14:textId="77777777" w:rsidTr="00B92ABC">
        <w:trPr>
          <w:cantSplit/>
          <w:trHeight w:val="791"/>
          <w:jc w:val="center"/>
        </w:trPr>
        <w:tc>
          <w:tcPr>
            <w:tcW w:w="993" w:type="dxa"/>
            <w:shd w:val="clear" w:color="auto" w:fill="DBD3E5"/>
          </w:tcPr>
          <w:p w14:paraId="3CA8065F" w14:textId="77777777" w:rsidR="00327D34" w:rsidRPr="00175802" w:rsidRDefault="00327D34" w:rsidP="00B92ABC">
            <w:pPr>
              <w:contextualSpacing/>
              <w:rPr>
                <w:rFonts w:cs="Arial"/>
                <w:b/>
                <w:color w:val="404040" w:themeColor="text1" w:themeTint="BF"/>
                <w:sz w:val="20"/>
                <w:szCs w:val="21"/>
              </w:rPr>
            </w:pPr>
            <w:r w:rsidRPr="00175802">
              <w:rPr>
                <w:rFonts w:cs="Arial"/>
                <w:b/>
                <w:color w:val="404040" w:themeColor="text1" w:themeTint="BF"/>
                <w:sz w:val="20"/>
                <w:szCs w:val="21"/>
              </w:rPr>
              <w:t>Unit code</w:t>
            </w:r>
          </w:p>
        </w:tc>
        <w:tc>
          <w:tcPr>
            <w:tcW w:w="3253" w:type="dxa"/>
            <w:gridSpan w:val="2"/>
            <w:shd w:val="clear" w:color="auto" w:fill="DBD3E5"/>
          </w:tcPr>
          <w:p w14:paraId="15092FD3" w14:textId="77777777" w:rsidR="00327D34" w:rsidRPr="00175802" w:rsidRDefault="00327D34" w:rsidP="00B92ABC">
            <w:pPr>
              <w:contextualSpacing/>
              <w:rPr>
                <w:rFonts w:cs="Arial"/>
                <w:b/>
                <w:color w:val="404040" w:themeColor="text1" w:themeTint="BF"/>
                <w:sz w:val="20"/>
                <w:szCs w:val="21"/>
              </w:rPr>
            </w:pPr>
            <w:r w:rsidRPr="00175802">
              <w:rPr>
                <w:rFonts w:cs="Arial"/>
                <w:b/>
                <w:color w:val="404040" w:themeColor="text1" w:themeTint="BF"/>
                <w:sz w:val="20"/>
                <w:szCs w:val="21"/>
              </w:rPr>
              <w:t>Unit title</w:t>
            </w:r>
          </w:p>
        </w:tc>
        <w:tc>
          <w:tcPr>
            <w:tcW w:w="1703" w:type="dxa"/>
            <w:shd w:val="clear" w:color="auto" w:fill="DBD3E5"/>
          </w:tcPr>
          <w:p w14:paraId="1C7C65CE" w14:textId="77777777" w:rsidR="00327D34" w:rsidRPr="00175802" w:rsidRDefault="00327D34" w:rsidP="00B92ABC">
            <w:pPr>
              <w:contextualSpacing/>
              <w:rPr>
                <w:rFonts w:cs="Arial"/>
                <w:b/>
                <w:color w:val="404040" w:themeColor="text1" w:themeTint="BF"/>
                <w:sz w:val="20"/>
                <w:szCs w:val="21"/>
              </w:rPr>
            </w:pPr>
            <w:r w:rsidRPr="00175802">
              <w:rPr>
                <w:rFonts w:cs="Arial"/>
                <w:b/>
                <w:color w:val="404040" w:themeColor="text1" w:themeTint="BF"/>
                <w:sz w:val="20"/>
                <w:szCs w:val="21"/>
              </w:rPr>
              <w:t>Assessment criteria no.</w:t>
            </w:r>
          </w:p>
        </w:tc>
        <w:tc>
          <w:tcPr>
            <w:tcW w:w="5250" w:type="dxa"/>
            <w:gridSpan w:val="2"/>
            <w:shd w:val="clear" w:color="auto" w:fill="DBD3E5"/>
          </w:tcPr>
          <w:p w14:paraId="6B5A537E" w14:textId="77777777" w:rsidR="00327D34" w:rsidRPr="00175802" w:rsidRDefault="00327D34" w:rsidP="00B92ABC">
            <w:pPr>
              <w:contextualSpacing/>
              <w:rPr>
                <w:rFonts w:cs="Arial"/>
                <w:b/>
                <w:color w:val="404040" w:themeColor="text1" w:themeTint="BF"/>
                <w:sz w:val="20"/>
                <w:szCs w:val="21"/>
              </w:rPr>
            </w:pPr>
            <w:r w:rsidRPr="00175802">
              <w:rPr>
                <w:rFonts w:cs="Arial"/>
                <w:b/>
                <w:color w:val="404040" w:themeColor="text1" w:themeTint="BF"/>
                <w:sz w:val="20"/>
                <w:szCs w:val="21"/>
              </w:rPr>
              <w:t>Evidence description</w:t>
            </w:r>
          </w:p>
        </w:tc>
        <w:tc>
          <w:tcPr>
            <w:tcW w:w="1239" w:type="dxa"/>
            <w:shd w:val="clear" w:color="auto" w:fill="DBD3E5"/>
          </w:tcPr>
          <w:p w14:paraId="034209CE" w14:textId="77777777" w:rsidR="00327D34" w:rsidRPr="00175802" w:rsidRDefault="00327D34" w:rsidP="00B92ABC">
            <w:pPr>
              <w:contextualSpacing/>
              <w:rPr>
                <w:rFonts w:cs="Arial"/>
                <w:b/>
                <w:color w:val="404040" w:themeColor="text1" w:themeTint="BF"/>
                <w:sz w:val="20"/>
                <w:szCs w:val="21"/>
              </w:rPr>
            </w:pPr>
            <w:r w:rsidRPr="00175802">
              <w:rPr>
                <w:rFonts w:cs="Arial"/>
                <w:b/>
                <w:color w:val="404040" w:themeColor="text1" w:themeTint="BF"/>
                <w:sz w:val="20"/>
                <w:szCs w:val="21"/>
              </w:rPr>
              <w:t>Evidence reference number</w:t>
            </w:r>
          </w:p>
        </w:tc>
        <w:tc>
          <w:tcPr>
            <w:tcW w:w="1440" w:type="dxa"/>
            <w:shd w:val="clear" w:color="auto" w:fill="DBD3E5"/>
          </w:tcPr>
          <w:p w14:paraId="177ECF39" w14:textId="77777777" w:rsidR="00327D34" w:rsidRPr="00175802" w:rsidRDefault="00327D34" w:rsidP="00B92ABC">
            <w:pPr>
              <w:contextualSpacing/>
              <w:rPr>
                <w:rFonts w:cs="Arial"/>
                <w:b/>
                <w:color w:val="404040" w:themeColor="text1" w:themeTint="BF"/>
                <w:sz w:val="20"/>
                <w:szCs w:val="21"/>
              </w:rPr>
            </w:pPr>
            <w:r w:rsidRPr="00175802">
              <w:rPr>
                <w:rFonts w:cs="Arial"/>
                <w:b/>
                <w:color w:val="404040" w:themeColor="text1" w:themeTint="BF"/>
                <w:sz w:val="20"/>
                <w:szCs w:val="21"/>
              </w:rPr>
              <w:t>Assessor</w:t>
            </w:r>
          </w:p>
          <w:p w14:paraId="76E077B3" w14:textId="77777777" w:rsidR="00327D34" w:rsidRPr="00175802" w:rsidRDefault="00327D34" w:rsidP="00B92ABC">
            <w:pPr>
              <w:contextualSpacing/>
              <w:rPr>
                <w:rFonts w:cs="Arial"/>
                <w:b/>
                <w:color w:val="404040" w:themeColor="text1" w:themeTint="BF"/>
                <w:sz w:val="20"/>
                <w:szCs w:val="21"/>
              </w:rPr>
            </w:pPr>
            <w:r w:rsidRPr="00175802">
              <w:rPr>
                <w:rFonts w:cs="Arial"/>
                <w:b/>
                <w:color w:val="404040" w:themeColor="text1" w:themeTint="BF"/>
                <w:sz w:val="20"/>
                <w:szCs w:val="21"/>
              </w:rPr>
              <w:t>initials</w:t>
            </w:r>
          </w:p>
        </w:tc>
        <w:tc>
          <w:tcPr>
            <w:tcW w:w="1440" w:type="dxa"/>
            <w:gridSpan w:val="2"/>
            <w:shd w:val="clear" w:color="auto" w:fill="DBD3E5"/>
          </w:tcPr>
          <w:p w14:paraId="1C5D1580" w14:textId="77777777" w:rsidR="00327D34" w:rsidRPr="00175802" w:rsidRDefault="00327D34" w:rsidP="00B92ABC">
            <w:pPr>
              <w:contextualSpacing/>
              <w:rPr>
                <w:rFonts w:cs="Arial"/>
                <w:b/>
                <w:color w:val="404040" w:themeColor="text1" w:themeTint="BF"/>
                <w:sz w:val="20"/>
                <w:szCs w:val="21"/>
              </w:rPr>
            </w:pPr>
            <w:r w:rsidRPr="00175802">
              <w:rPr>
                <w:rFonts w:cs="Arial"/>
                <w:b/>
                <w:color w:val="404040" w:themeColor="text1" w:themeTint="BF"/>
                <w:sz w:val="20"/>
                <w:szCs w:val="21"/>
              </w:rPr>
              <w:t>I/V initials if sampled</w:t>
            </w:r>
          </w:p>
        </w:tc>
      </w:tr>
      <w:tr w:rsidR="00175802" w:rsidRPr="00175802" w14:paraId="4A12C999" w14:textId="77777777" w:rsidTr="00B92ABC">
        <w:trPr>
          <w:trHeight w:val="506"/>
          <w:jc w:val="center"/>
        </w:trPr>
        <w:tc>
          <w:tcPr>
            <w:tcW w:w="993" w:type="dxa"/>
          </w:tcPr>
          <w:p w14:paraId="5C196797" w14:textId="77777777" w:rsidR="00327D34" w:rsidRPr="00175802" w:rsidRDefault="00327D34" w:rsidP="00B92ABC">
            <w:pPr>
              <w:contextualSpacing/>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55A7FE6B" w14:textId="77777777" w:rsidR="00327D34" w:rsidRPr="00175802" w:rsidRDefault="00327D34" w:rsidP="00B92ABC">
            <w:pPr>
              <w:contextualSpacing/>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28D844A9" w14:textId="77777777" w:rsidR="00327D34" w:rsidRPr="00175802" w:rsidRDefault="00327D34" w:rsidP="00B92ABC">
            <w:pPr>
              <w:contextualSpacing/>
              <w:rPr>
                <w:rFonts w:cs="Arial"/>
                <w:color w:val="404040" w:themeColor="text1" w:themeTint="BF"/>
                <w:sz w:val="20"/>
                <w:szCs w:val="21"/>
              </w:rPr>
            </w:pPr>
            <w:r w:rsidRPr="00175802">
              <w:rPr>
                <w:rFonts w:cs="Arial"/>
                <w:color w:val="404040" w:themeColor="text1" w:themeTint="BF"/>
                <w:sz w:val="20"/>
                <w:szCs w:val="21"/>
              </w:rPr>
              <w:t>1.1</w:t>
            </w:r>
          </w:p>
        </w:tc>
        <w:tc>
          <w:tcPr>
            <w:tcW w:w="5250" w:type="dxa"/>
            <w:gridSpan w:val="2"/>
          </w:tcPr>
          <w:p w14:paraId="0BCECF8E"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Example of staff survey.</w:t>
            </w:r>
          </w:p>
        </w:tc>
        <w:tc>
          <w:tcPr>
            <w:tcW w:w="1239" w:type="dxa"/>
          </w:tcPr>
          <w:p w14:paraId="17FD2AFE"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DOC1.1</w:t>
            </w:r>
          </w:p>
        </w:tc>
        <w:tc>
          <w:tcPr>
            <w:tcW w:w="1440" w:type="dxa"/>
          </w:tcPr>
          <w:p w14:paraId="666712C9"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1B4891EC" w14:textId="77777777" w:rsidR="00327D34" w:rsidRPr="00175802" w:rsidRDefault="00327D34" w:rsidP="00B92ABC">
            <w:pPr>
              <w:contextualSpacing/>
              <w:rPr>
                <w:rFonts w:cs="Arial"/>
                <w:color w:val="404040" w:themeColor="text1" w:themeTint="BF"/>
                <w:sz w:val="20"/>
                <w:szCs w:val="21"/>
              </w:rPr>
            </w:pPr>
          </w:p>
        </w:tc>
      </w:tr>
      <w:tr w:rsidR="00175802" w:rsidRPr="00175802" w14:paraId="764065A7" w14:textId="77777777" w:rsidTr="00B92ABC">
        <w:trPr>
          <w:trHeight w:val="506"/>
          <w:jc w:val="center"/>
        </w:trPr>
        <w:tc>
          <w:tcPr>
            <w:tcW w:w="993" w:type="dxa"/>
          </w:tcPr>
          <w:p w14:paraId="4DCCDBA2"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4712A2A7"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30F6C17A"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1.1</w:t>
            </w:r>
          </w:p>
        </w:tc>
        <w:tc>
          <w:tcPr>
            <w:tcW w:w="5250" w:type="dxa"/>
            <w:gridSpan w:val="2"/>
          </w:tcPr>
          <w:p w14:paraId="056932E0"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Warning messages regarding staff survey.</w:t>
            </w:r>
          </w:p>
        </w:tc>
        <w:tc>
          <w:tcPr>
            <w:tcW w:w="1239" w:type="dxa"/>
          </w:tcPr>
          <w:p w14:paraId="2FD16EC7"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DOC1.2</w:t>
            </w:r>
          </w:p>
        </w:tc>
        <w:tc>
          <w:tcPr>
            <w:tcW w:w="1440" w:type="dxa"/>
          </w:tcPr>
          <w:p w14:paraId="10939300"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087B1E27" w14:textId="77777777" w:rsidR="00327D34" w:rsidRPr="00175802" w:rsidRDefault="00327D34" w:rsidP="00B92ABC">
            <w:pPr>
              <w:contextualSpacing/>
              <w:rPr>
                <w:rFonts w:cs="Arial"/>
                <w:color w:val="404040" w:themeColor="text1" w:themeTint="BF"/>
                <w:sz w:val="20"/>
                <w:szCs w:val="21"/>
              </w:rPr>
            </w:pPr>
          </w:p>
        </w:tc>
      </w:tr>
      <w:tr w:rsidR="00175802" w:rsidRPr="00175802" w14:paraId="65EC55D9" w14:textId="77777777" w:rsidTr="00B92ABC">
        <w:trPr>
          <w:trHeight w:val="506"/>
          <w:jc w:val="center"/>
        </w:trPr>
        <w:tc>
          <w:tcPr>
            <w:tcW w:w="993" w:type="dxa"/>
          </w:tcPr>
          <w:p w14:paraId="1F88AD4F"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596D6A11"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558AFB1F"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1.1</w:t>
            </w:r>
          </w:p>
        </w:tc>
        <w:tc>
          <w:tcPr>
            <w:tcW w:w="5250" w:type="dxa"/>
            <w:gridSpan w:val="2"/>
          </w:tcPr>
          <w:p w14:paraId="4FD0B225"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Messages from line manager regarding staff survey.</w:t>
            </w:r>
          </w:p>
        </w:tc>
        <w:tc>
          <w:tcPr>
            <w:tcW w:w="1239" w:type="dxa"/>
          </w:tcPr>
          <w:p w14:paraId="144F2623"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DOC1.3</w:t>
            </w:r>
          </w:p>
        </w:tc>
        <w:tc>
          <w:tcPr>
            <w:tcW w:w="1440" w:type="dxa"/>
          </w:tcPr>
          <w:p w14:paraId="3B76C762"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56CBDD0E" w14:textId="77777777" w:rsidR="00327D34" w:rsidRPr="00175802" w:rsidRDefault="00327D34" w:rsidP="00B92ABC">
            <w:pPr>
              <w:contextualSpacing/>
              <w:rPr>
                <w:rFonts w:cs="Arial"/>
                <w:color w:val="404040" w:themeColor="text1" w:themeTint="BF"/>
                <w:sz w:val="20"/>
                <w:szCs w:val="21"/>
              </w:rPr>
            </w:pPr>
          </w:p>
        </w:tc>
      </w:tr>
      <w:tr w:rsidR="00175802" w:rsidRPr="00175802" w14:paraId="5022E265" w14:textId="77777777" w:rsidTr="00B92ABC">
        <w:trPr>
          <w:trHeight w:val="506"/>
          <w:jc w:val="center"/>
        </w:trPr>
        <w:tc>
          <w:tcPr>
            <w:tcW w:w="993" w:type="dxa"/>
          </w:tcPr>
          <w:p w14:paraId="36A65806"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268BB121"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5816F563"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1.1</w:t>
            </w:r>
          </w:p>
        </w:tc>
        <w:tc>
          <w:tcPr>
            <w:tcW w:w="5250" w:type="dxa"/>
            <w:gridSpan w:val="2"/>
          </w:tcPr>
          <w:p w14:paraId="03D0ABDD"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Gallup employee engagement 12Q survey.</w:t>
            </w:r>
          </w:p>
        </w:tc>
        <w:tc>
          <w:tcPr>
            <w:tcW w:w="1239" w:type="dxa"/>
          </w:tcPr>
          <w:p w14:paraId="775DE90A"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DOC1.4</w:t>
            </w:r>
          </w:p>
        </w:tc>
        <w:tc>
          <w:tcPr>
            <w:tcW w:w="1440" w:type="dxa"/>
          </w:tcPr>
          <w:p w14:paraId="68C227D5"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7B7EF250" w14:textId="77777777" w:rsidR="00327D34" w:rsidRPr="00175802" w:rsidRDefault="00327D34" w:rsidP="00B92ABC">
            <w:pPr>
              <w:contextualSpacing/>
              <w:rPr>
                <w:rFonts w:cs="Arial"/>
                <w:color w:val="404040" w:themeColor="text1" w:themeTint="BF"/>
                <w:sz w:val="20"/>
                <w:szCs w:val="21"/>
              </w:rPr>
            </w:pPr>
          </w:p>
        </w:tc>
      </w:tr>
      <w:tr w:rsidR="00175802" w:rsidRPr="00175802" w14:paraId="504C972E" w14:textId="77777777" w:rsidTr="00B92ABC">
        <w:trPr>
          <w:trHeight w:val="506"/>
          <w:jc w:val="center"/>
        </w:trPr>
        <w:tc>
          <w:tcPr>
            <w:tcW w:w="993" w:type="dxa"/>
          </w:tcPr>
          <w:p w14:paraId="655415EE"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65DA321C"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7EC15687"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1.1, 1.2</w:t>
            </w:r>
          </w:p>
        </w:tc>
        <w:tc>
          <w:tcPr>
            <w:tcW w:w="5250" w:type="dxa"/>
            <w:gridSpan w:val="2"/>
          </w:tcPr>
          <w:p w14:paraId="5A216AA2"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Staff survey results.</w:t>
            </w:r>
          </w:p>
        </w:tc>
        <w:tc>
          <w:tcPr>
            <w:tcW w:w="1239" w:type="dxa"/>
          </w:tcPr>
          <w:p w14:paraId="4F04B0C7"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DOC1.5</w:t>
            </w:r>
          </w:p>
        </w:tc>
        <w:tc>
          <w:tcPr>
            <w:tcW w:w="1440" w:type="dxa"/>
          </w:tcPr>
          <w:p w14:paraId="01FE99AA"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1F59BA4B" w14:textId="77777777" w:rsidR="00327D34" w:rsidRPr="00175802" w:rsidRDefault="00327D34" w:rsidP="00B92ABC">
            <w:pPr>
              <w:contextualSpacing/>
              <w:rPr>
                <w:rFonts w:cs="Arial"/>
                <w:color w:val="404040" w:themeColor="text1" w:themeTint="BF"/>
                <w:sz w:val="20"/>
                <w:szCs w:val="21"/>
              </w:rPr>
            </w:pPr>
          </w:p>
        </w:tc>
      </w:tr>
      <w:tr w:rsidR="00175802" w:rsidRPr="00175802" w14:paraId="54A380F9" w14:textId="77777777" w:rsidTr="00B92ABC">
        <w:trPr>
          <w:trHeight w:val="506"/>
          <w:jc w:val="center"/>
        </w:trPr>
        <w:tc>
          <w:tcPr>
            <w:tcW w:w="993" w:type="dxa"/>
          </w:tcPr>
          <w:p w14:paraId="25509894"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1FFA2994"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5B19D500"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1.1, 1.2</w:t>
            </w:r>
          </w:p>
        </w:tc>
        <w:tc>
          <w:tcPr>
            <w:tcW w:w="5250" w:type="dxa"/>
            <w:gridSpan w:val="2"/>
          </w:tcPr>
          <w:p w14:paraId="090D50B9"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Meeting with sector to discuss staff survey results.</w:t>
            </w:r>
          </w:p>
        </w:tc>
        <w:tc>
          <w:tcPr>
            <w:tcW w:w="1239" w:type="dxa"/>
          </w:tcPr>
          <w:p w14:paraId="5EDE7603"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DOC1.6</w:t>
            </w:r>
          </w:p>
        </w:tc>
        <w:tc>
          <w:tcPr>
            <w:tcW w:w="1440" w:type="dxa"/>
          </w:tcPr>
          <w:p w14:paraId="176242C2"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2FA7D502" w14:textId="77777777" w:rsidR="00327D34" w:rsidRPr="00175802" w:rsidRDefault="00327D34" w:rsidP="00B92ABC">
            <w:pPr>
              <w:contextualSpacing/>
              <w:rPr>
                <w:rFonts w:cs="Arial"/>
                <w:color w:val="404040" w:themeColor="text1" w:themeTint="BF"/>
                <w:sz w:val="20"/>
                <w:szCs w:val="21"/>
              </w:rPr>
            </w:pPr>
          </w:p>
        </w:tc>
      </w:tr>
      <w:tr w:rsidR="00175802" w:rsidRPr="00175802" w14:paraId="73BF6067" w14:textId="77777777" w:rsidTr="00B92ABC">
        <w:trPr>
          <w:trHeight w:val="506"/>
          <w:jc w:val="center"/>
        </w:trPr>
        <w:tc>
          <w:tcPr>
            <w:tcW w:w="993" w:type="dxa"/>
          </w:tcPr>
          <w:p w14:paraId="1F97A2BB"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174AA459"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258F9797"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1.1, 1.2</w:t>
            </w:r>
          </w:p>
        </w:tc>
        <w:tc>
          <w:tcPr>
            <w:tcW w:w="5250" w:type="dxa"/>
            <w:gridSpan w:val="2"/>
          </w:tcPr>
          <w:p w14:paraId="10B74A9C"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Evidence of the key stakeholders invited to the meeting.</w:t>
            </w:r>
          </w:p>
        </w:tc>
        <w:tc>
          <w:tcPr>
            <w:tcW w:w="1239" w:type="dxa"/>
          </w:tcPr>
          <w:p w14:paraId="62B5F279"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DOC1.7</w:t>
            </w:r>
          </w:p>
        </w:tc>
        <w:tc>
          <w:tcPr>
            <w:tcW w:w="1440" w:type="dxa"/>
          </w:tcPr>
          <w:p w14:paraId="792407CF"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764C9A10" w14:textId="77777777" w:rsidR="00327D34" w:rsidRPr="00175802" w:rsidRDefault="00327D34" w:rsidP="00B92ABC">
            <w:pPr>
              <w:contextualSpacing/>
              <w:rPr>
                <w:rFonts w:cs="Arial"/>
                <w:color w:val="404040" w:themeColor="text1" w:themeTint="BF"/>
                <w:sz w:val="20"/>
                <w:szCs w:val="21"/>
              </w:rPr>
            </w:pPr>
          </w:p>
        </w:tc>
      </w:tr>
      <w:tr w:rsidR="00175802" w:rsidRPr="00175802" w14:paraId="3D13241D" w14:textId="77777777" w:rsidTr="00B92ABC">
        <w:trPr>
          <w:trHeight w:val="506"/>
          <w:jc w:val="center"/>
        </w:trPr>
        <w:tc>
          <w:tcPr>
            <w:tcW w:w="993" w:type="dxa"/>
          </w:tcPr>
          <w:p w14:paraId="0FE254B8"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78D8CFB6"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30A57427"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1.1, 1.2</w:t>
            </w:r>
          </w:p>
        </w:tc>
        <w:tc>
          <w:tcPr>
            <w:tcW w:w="5250" w:type="dxa"/>
            <w:gridSpan w:val="2"/>
          </w:tcPr>
          <w:p w14:paraId="5665B988"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Feedback from the sector meeting.</w:t>
            </w:r>
          </w:p>
        </w:tc>
        <w:tc>
          <w:tcPr>
            <w:tcW w:w="1239" w:type="dxa"/>
          </w:tcPr>
          <w:p w14:paraId="178B8D8C"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DOC1.8</w:t>
            </w:r>
          </w:p>
        </w:tc>
        <w:tc>
          <w:tcPr>
            <w:tcW w:w="1440" w:type="dxa"/>
          </w:tcPr>
          <w:p w14:paraId="5FC1DFFE"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2BBAEC97" w14:textId="77777777" w:rsidR="00327D34" w:rsidRPr="00175802" w:rsidRDefault="00327D34" w:rsidP="00B92ABC">
            <w:pPr>
              <w:contextualSpacing/>
              <w:rPr>
                <w:rFonts w:cs="Arial"/>
                <w:color w:val="404040" w:themeColor="text1" w:themeTint="BF"/>
                <w:sz w:val="20"/>
                <w:szCs w:val="21"/>
              </w:rPr>
            </w:pPr>
          </w:p>
        </w:tc>
      </w:tr>
      <w:tr w:rsidR="00175802" w:rsidRPr="00175802" w14:paraId="0529BC83" w14:textId="77777777" w:rsidTr="00B92ABC">
        <w:trPr>
          <w:trHeight w:val="506"/>
          <w:jc w:val="center"/>
        </w:trPr>
        <w:tc>
          <w:tcPr>
            <w:tcW w:w="993" w:type="dxa"/>
          </w:tcPr>
          <w:p w14:paraId="225D3C69"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6DE353BF"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4510AACA"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1.3</w:t>
            </w:r>
          </w:p>
        </w:tc>
        <w:tc>
          <w:tcPr>
            <w:tcW w:w="5250" w:type="dxa"/>
            <w:gridSpan w:val="2"/>
          </w:tcPr>
          <w:p w14:paraId="2B74F082"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Snippet of own survey sent to sector.</w:t>
            </w:r>
          </w:p>
        </w:tc>
        <w:tc>
          <w:tcPr>
            <w:tcW w:w="1239" w:type="dxa"/>
          </w:tcPr>
          <w:p w14:paraId="403B7EFF"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DOC1.9</w:t>
            </w:r>
          </w:p>
        </w:tc>
        <w:tc>
          <w:tcPr>
            <w:tcW w:w="1440" w:type="dxa"/>
          </w:tcPr>
          <w:p w14:paraId="4583D953"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6E351313" w14:textId="77777777" w:rsidR="00327D34" w:rsidRPr="00175802" w:rsidRDefault="00327D34" w:rsidP="00B92ABC">
            <w:pPr>
              <w:contextualSpacing/>
              <w:rPr>
                <w:rFonts w:cs="Arial"/>
                <w:color w:val="404040" w:themeColor="text1" w:themeTint="BF"/>
                <w:sz w:val="20"/>
                <w:szCs w:val="21"/>
              </w:rPr>
            </w:pPr>
          </w:p>
        </w:tc>
      </w:tr>
      <w:tr w:rsidR="00175802" w:rsidRPr="00175802" w14:paraId="32DD6C55" w14:textId="77777777" w:rsidTr="00B92ABC">
        <w:trPr>
          <w:trHeight w:val="506"/>
          <w:jc w:val="center"/>
        </w:trPr>
        <w:tc>
          <w:tcPr>
            <w:tcW w:w="993" w:type="dxa"/>
          </w:tcPr>
          <w:p w14:paraId="2D31A3C4"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64645631"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784B7448"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2.1</w:t>
            </w:r>
          </w:p>
        </w:tc>
        <w:tc>
          <w:tcPr>
            <w:tcW w:w="5250" w:type="dxa"/>
            <w:gridSpan w:val="2"/>
          </w:tcPr>
          <w:p w14:paraId="01B8F03C"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Evidence of bonuses, targets and incentives for staff.</w:t>
            </w:r>
          </w:p>
        </w:tc>
        <w:tc>
          <w:tcPr>
            <w:tcW w:w="1239" w:type="dxa"/>
          </w:tcPr>
          <w:p w14:paraId="2EE4EDDD"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DOC2.1</w:t>
            </w:r>
          </w:p>
        </w:tc>
        <w:tc>
          <w:tcPr>
            <w:tcW w:w="1440" w:type="dxa"/>
          </w:tcPr>
          <w:p w14:paraId="1F85F661"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7149AF77" w14:textId="77777777" w:rsidR="00327D34" w:rsidRPr="00175802" w:rsidRDefault="00327D34" w:rsidP="00B92ABC">
            <w:pPr>
              <w:contextualSpacing/>
              <w:rPr>
                <w:rFonts w:cs="Arial"/>
                <w:color w:val="404040" w:themeColor="text1" w:themeTint="BF"/>
                <w:sz w:val="20"/>
                <w:szCs w:val="21"/>
              </w:rPr>
            </w:pPr>
          </w:p>
        </w:tc>
      </w:tr>
      <w:tr w:rsidR="00175802" w:rsidRPr="00175802" w14:paraId="49B8FA75" w14:textId="77777777" w:rsidTr="00B92ABC">
        <w:trPr>
          <w:trHeight w:val="506"/>
          <w:jc w:val="center"/>
        </w:trPr>
        <w:tc>
          <w:tcPr>
            <w:tcW w:w="993" w:type="dxa"/>
          </w:tcPr>
          <w:p w14:paraId="7391B558"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37E6E136"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2F5AB25B"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2.1</w:t>
            </w:r>
          </w:p>
        </w:tc>
        <w:tc>
          <w:tcPr>
            <w:tcW w:w="5250" w:type="dxa"/>
            <w:gridSpan w:val="2"/>
          </w:tcPr>
          <w:p w14:paraId="45790973"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Own survey results to show what is expect of staff and snippet of staff handbook.</w:t>
            </w:r>
          </w:p>
        </w:tc>
        <w:tc>
          <w:tcPr>
            <w:tcW w:w="1239" w:type="dxa"/>
          </w:tcPr>
          <w:p w14:paraId="4F6C6A0D"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DOC2.2</w:t>
            </w:r>
          </w:p>
        </w:tc>
        <w:tc>
          <w:tcPr>
            <w:tcW w:w="1440" w:type="dxa"/>
          </w:tcPr>
          <w:p w14:paraId="0D2D566F"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1F598E68" w14:textId="77777777" w:rsidR="00327D34" w:rsidRPr="00175802" w:rsidRDefault="00327D34" w:rsidP="00B92ABC">
            <w:pPr>
              <w:contextualSpacing/>
              <w:rPr>
                <w:rFonts w:cs="Arial"/>
                <w:color w:val="404040" w:themeColor="text1" w:themeTint="BF"/>
                <w:sz w:val="20"/>
                <w:szCs w:val="21"/>
              </w:rPr>
            </w:pPr>
          </w:p>
        </w:tc>
      </w:tr>
      <w:tr w:rsidR="00175802" w:rsidRPr="00175802" w14:paraId="7947DD1D" w14:textId="77777777" w:rsidTr="00B92ABC">
        <w:trPr>
          <w:trHeight w:val="506"/>
          <w:jc w:val="center"/>
        </w:trPr>
        <w:tc>
          <w:tcPr>
            <w:tcW w:w="993" w:type="dxa"/>
          </w:tcPr>
          <w:p w14:paraId="586D29B4"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6EE5B801"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7DD0E17D"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2.1</w:t>
            </w:r>
          </w:p>
        </w:tc>
        <w:tc>
          <w:tcPr>
            <w:tcW w:w="5250" w:type="dxa"/>
            <w:gridSpan w:val="2"/>
          </w:tcPr>
          <w:p w14:paraId="5167849A"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Evidence of quarterly staff meetings for all employees.</w:t>
            </w:r>
          </w:p>
        </w:tc>
        <w:tc>
          <w:tcPr>
            <w:tcW w:w="1239" w:type="dxa"/>
          </w:tcPr>
          <w:p w14:paraId="0B56DC18"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DOC2.3</w:t>
            </w:r>
          </w:p>
        </w:tc>
        <w:tc>
          <w:tcPr>
            <w:tcW w:w="1440" w:type="dxa"/>
          </w:tcPr>
          <w:p w14:paraId="1E463786"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06CCC901" w14:textId="77777777" w:rsidR="00327D34" w:rsidRPr="00175802" w:rsidRDefault="00327D34" w:rsidP="00B92ABC">
            <w:pPr>
              <w:contextualSpacing/>
              <w:rPr>
                <w:rFonts w:cs="Arial"/>
                <w:color w:val="404040" w:themeColor="text1" w:themeTint="BF"/>
                <w:sz w:val="20"/>
                <w:szCs w:val="21"/>
              </w:rPr>
            </w:pPr>
          </w:p>
        </w:tc>
      </w:tr>
      <w:tr w:rsidR="00175802" w:rsidRPr="00175802" w14:paraId="24C14C64" w14:textId="77777777" w:rsidTr="00B92ABC">
        <w:trPr>
          <w:trHeight w:val="506"/>
          <w:jc w:val="center"/>
        </w:trPr>
        <w:tc>
          <w:tcPr>
            <w:tcW w:w="993" w:type="dxa"/>
          </w:tcPr>
          <w:p w14:paraId="54FA92C0"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2BDCBB46"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4E093902" w14:textId="77777777" w:rsidR="00327D34" w:rsidRPr="00175802" w:rsidRDefault="00327D34" w:rsidP="00B92ABC">
            <w:pPr>
              <w:contextualSpacing/>
              <w:rPr>
                <w:rFonts w:cs="Arial"/>
                <w:color w:val="404040" w:themeColor="text1" w:themeTint="BF"/>
                <w:sz w:val="20"/>
                <w:szCs w:val="21"/>
              </w:rPr>
            </w:pPr>
            <w:r w:rsidRPr="00175802">
              <w:rPr>
                <w:rFonts w:cs="Arial"/>
                <w:color w:val="404040" w:themeColor="text1" w:themeTint="BF"/>
                <w:sz w:val="20"/>
                <w:szCs w:val="21"/>
              </w:rPr>
              <w:t>2.1</w:t>
            </w:r>
          </w:p>
        </w:tc>
        <w:tc>
          <w:tcPr>
            <w:tcW w:w="5250" w:type="dxa"/>
            <w:gridSpan w:val="2"/>
          </w:tcPr>
          <w:p w14:paraId="52DCCDA1" w14:textId="77777777" w:rsidR="00327D34" w:rsidRPr="00175802" w:rsidRDefault="00327D34" w:rsidP="00B92ABC">
            <w:pPr>
              <w:rPr>
                <w:rFonts w:cs="Arial"/>
                <w:color w:val="404040" w:themeColor="text1" w:themeTint="BF"/>
                <w:sz w:val="20"/>
                <w:szCs w:val="21"/>
                <w:highlight w:val="yellow"/>
              </w:rPr>
            </w:pPr>
            <w:r w:rsidRPr="00175802">
              <w:rPr>
                <w:rFonts w:cs="Arial"/>
                <w:color w:val="404040" w:themeColor="text1" w:themeTint="BF"/>
                <w:sz w:val="20"/>
                <w:szCs w:val="21"/>
              </w:rPr>
              <w:t>Evidence of townhall meetings for all employees.</w:t>
            </w:r>
          </w:p>
        </w:tc>
        <w:tc>
          <w:tcPr>
            <w:tcW w:w="1239" w:type="dxa"/>
          </w:tcPr>
          <w:p w14:paraId="7BC97366"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DOC2.4</w:t>
            </w:r>
          </w:p>
        </w:tc>
        <w:tc>
          <w:tcPr>
            <w:tcW w:w="1440" w:type="dxa"/>
          </w:tcPr>
          <w:p w14:paraId="7A5D0F0E"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5F1787CA" w14:textId="77777777" w:rsidR="00327D34" w:rsidRPr="00175802" w:rsidRDefault="00327D34" w:rsidP="00B92ABC">
            <w:pPr>
              <w:contextualSpacing/>
              <w:rPr>
                <w:rFonts w:cs="Arial"/>
                <w:color w:val="404040" w:themeColor="text1" w:themeTint="BF"/>
                <w:sz w:val="20"/>
                <w:szCs w:val="21"/>
              </w:rPr>
            </w:pPr>
          </w:p>
        </w:tc>
      </w:tr>
      <w:tr w:rsidR="00175802" w:rsidRPr="00175802" w14:paraId="0170BE16" w14:textId="77777777" w:rsidTr="00B92ABC">
        <w:trPr>
          <w:trHeight w:val="506"/>
          <w:jc w:val="center"/>
        </w:trPr>
        <w:tc>
          <w:tcPr>
            <w:tcW w:w="993" w:type="dxa"/>
          </w:tcPr>
          <w:p w14:paraId="269C6368"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lastRenderedPageBreak/>
              <w:t>5AEEG</w:t>
            </w:r>
          </w:p>
        </w:tc>
        <w:tc>
          <w:tcPr>
            <w:tcW w:w="3253" w:type="dxa"/>
            <w:gridSpan w:val="2"/>
          </w:tcPr>
          <w:p w14:paraId="589E66C5"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4FD9732D"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2.1</w:t>
            </w:r>
          </w:p>
        </w:tc>
        <w:tc>
          <w:tcPr>
            <w:tcW w:w="5250" w:type="dxa"/>
            <w:gridSpan w:val="2"/>
          </w:tcPr>
          <w:p w14:paraId="6424567E"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Proof that points raised on staff calls are actioned and acknowledged</w:t>
            </w:r>
          </w:p>
        </w:tc>
        <w:tc>
          <w:tcPr>
            <w:tcW w:w="1239" w:type="dxa"/>
          </w:tcPr>
          <w:p w14:paraId="6117151C"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DOC2.5</w:t>
            </w:r>
          </w:p>
        </w:tc>
        <w:tc>
          <w:tcPr>
            <w:tcW w:w="1440" w:type="dxa"/>
          </w:tcPr>
          <w:p w14:paraId="4D91BE3E"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6B3C4004" w14:textId="77777777" w:rsidR="00327D34" w:rsidRPr="00175802" w:rsidRDefault="00327D34" w:rsidP="00B92ABC">
            <w:pPr>
              <w:contextualSpacing/>
              <w:rPr>
                <w:rFonts w:cs="Arial"/>
                <w:color w:val="404040" w:themeColor="text1" w:themeTint="BF"/>
                <w:sz w:val="20"/>
                <w:szCs w:val="21"/>
              </w:rPr>
            </w:pPr>
          </w:p>
        </w:tc>
      </w:tr>
      <w:tr w:rsidR="00175802" w:rsidRPr="00175802" w14:paraId="1A8923EC" w14:textId="77777777" w:rsidTr="00B92ABC">
        <w:trPr>
          <w:trHeight w:val="506"/>
          <w:jc w:val="center"/>
        </w:trPr>
        <w:tc>
          <w:tcPr>
            <w:tcW w:w="993" w:type="dxa"/>
          </w:tcPr>
          <w:p w14:paraId="5D39035E"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6F4321E3"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7D77E69D"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2.1</w:t>
            </w:r>
          </w:p>
        </w:tc>
        <w:tc>
          <w:tcPr>
            <w:tcW w:w="5250" w:type="dxa"/>
            <w:gridSpan w:val="2"/>
          </w:tcPr>
          <w:p w14:paraId="7BD71DA0"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Evidence that Capita made staff a priority due to the pandemic.</w:t>
            </w:r>
          </w:p>
        </w:tc>
        <w:tc>
          <w:tcPr>
            <w:tcW w:w="1239" w:type="dxa"/>
          </w:tcPr>
          <w:p w14:paraId="0698886D"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DOC2.6</w:t>
            </w:r>
          </w:p>
        </w:tc>
        <w:tc>
          <w:tcPr>
            <w:tcW w:w="1440" w:type="dxa"/>
          </w:tcPr>
          <w:p w14:paraId="24B67678"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06EBAE44" w14:textId="77777777" w:rsidR="00327D34" w:rsidRPr="00175802" w:rsidRDefault="00327D34" w:rsidP="00B92ABC">
            <w:pPr>
              <w:contextualSpacing/>
              <w:rPr>
                <w:rFonts w:cs="Arial"/>
                <w:color w:val="404040" w:themeColor="text1" w:themeTint="BF"/>
                <w:sz w:val="20"/>
                <w:szCs w:val="21"/>
              </w:rPr>
            </w:pPr>
          </w:p>
        </w:tc>
      </w:tr>
      <w:tr w:rsidR="00175802" w:rsidRPr="00175802" w14:paraId="5785BD38" w14:textId="77777777" w:rsidTr="00B92ABC">
        <w:trPr>
          <w:trHeight w:val="506"/>
          <w:jc w:val="center"/>
        </w:trPr>
        <w:tc>
          <w:tcPr>
            <w:tcW w:w="993" w:type="dxa"/>
          </w:tcPr>
          <w:p w14:paraId="1A33D793"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51E1D6C7"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5FF968DB"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2.1</w:t>
            </w:r>
          </w:p>
        </w:tc>
        <w:tc>
          <w:tcPr>
            <w:tcW w:w="5250" w:type="dxa"/>
            <w:gridSpan w:val="2"/>
          </w:tcPr>
          <w:p w14:paraId="7E388E38"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Communication to show changes in contracts to work from home and the flexibly to work from home.</w:t>
            </w:r>
          </w:p>
        </w:tc>
        <w:tc>
          <w:tcPr>
            <w:tcW w:w="1239" w:type="dxa"/>
          </w:tcPr>
          <w:p w14:paraId="5AB4F36D"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DOC2.7</w:t>
            </w:r>
          </w:p>
        </w:tc>
        <w:tc>
          <w:tcPr>
            <w:tcW w:w="1440" w:type="dxa"/>
          </w:tcPr>
          <w:p w14:paraId="6AEB8AD1"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6939552E" w14:textId="77777777" w:rsidR="00327D34" w:rsidRPr="00175802" w:rsidRDefault="00327D34" w:rsidP="00B92ABC">
            <w:pPr>
              <w:contextualSpacing/>
              <w:rPr>
                <w:rFonts w:cs="Arial"/>
                <w:color w:val="404040" w:themeColor="text1" w:themeTint="BF"/>
                <w:sz w:val="20"/>
                <w:szCs w:val="21"/>
              </w:rPr>
            </w:pPr>
          </w:p>
        </w:tc>
      </w:tr>
      <w:tr w:rsidR="00175802" w:rsidRPr="00175802" w14:paraId="726B8C0A" w14:textId="77777777" w:rsidTr="00B92ABC">
        <w:trPr>
          <w:trHeight w:val="506"/>
          <w:jc w:val="center"/>
        </w:trPr>
        <w:tc>
          <w:tcPr>
            <w:tcW w:w="993" w:type="dxa"/>
          </w:tcPr>
          <w:p w14:paraId="40B902AF"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14A8B849"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27B291A7"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2.1</w:t>
            </w:r>
          </w:p>
        </w:tc>
        <w:tc>
          <w:tcPr>
            <w:tcW w:w="5250" w:type="dxa"/>
            <w:gridSpan w:val="2"/>
          </w:tcPr>
          <w:p w14:paraId="088A71F0"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Proof that the safety, health and well-being of staff is still a priority.</w:t>
            </w:r>
          </w:p>
        </w:tc>
        <w:tc>
          <w:tcPr>
            <w:tcW w:w="1239" w:type="dxa"/>
          </w:tcPr>
          <w:p w14:paraId="4241B57E"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DOC2.8</w:t>
            </w:r>
          </w:p>
        </w:tc>
        <w:tc>
          <w:tcPr>
            <w:tcW w:w="1440" w:type="dxa"/>
          </w:tcPr>
          <w:p w14:paraId="6DDC6A2D"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3BE24486" w14:textId="77777777" w:rsidR="00327D34" w:rsidRPr="00175802" w:rsidRDefault="00327D34" w:rsidP="00B92ABC">
            <w:pPr>
              <w:contextualSpacing/>
              <w:rPr>
                <w:rFonts w:cs="Arial"/>
                <w:color w:val="404040" w:themeColor="text1" w:themeTint="BF"/>
                <w:sz w:val="20"/>
                <w:szCs w:val="21"/>
              </w:rPr>
            </w:pPr>
          </w:p>
        </w:tc>
      </w:tr>
      <w:tr w:rsidR="00175802" w:rsidRPr="00175802" w14:paraId="2AF82120" w14:textId="77777777" w:rsidTr="00B92ABC">
        <w:trPr>
          <w:trHeight w:val="506"/>
          <w:jc w:val="center"/>
        </w:trPr>
        <w:tc>
          <w:tcPr>
            <w:tcW w:w="993" w:type="dxa"/>
          </w:tcPr>
          <w:p w14:paraId="22E840CA"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430A4140"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7B76131B"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2.1</w:t>
            </w:r>
          </w:p>
        </w:tc>
        <w:tc>
          <w:tcPr>
            <w:tcW w:w="5250" w:type="dxa"/>
            <w:gridSpan w:val="2"/>
          </w:tcPr>
          <w:p w14:paraId="7BC7F15C"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Snippet of targets and performance levels which indicates how well offices are doing compared to others.</w:t>
            </w:r>
          </w:p>
        </w:tc>
        <w:tc>
          <w:tcPr>
            <w:tcW w:w="1239" w:type="dxa"/>
          </w:tcPr>
          <w:p w14:paraId="40834EAF"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DOC2.9</w:t>
            </w:r>
          </w:p>
        </w:tc>
        <w:tc>
          <w:tcPr>
            <w:tcW w:w="1440" w:type="dxa"/>
          </w:tcPr>
          <w:p w14:paraId="086E5796"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0C22B7F6" w14:textId="77777777" w:rsidR="00327D34" w:rsidRPr="00175802" w:rsidRDefault="00327D34" w:rsidP="00B92ABC">
            <w:pPr>
              <w:contextualSpacing/>
              <w:rPr>
                <w:rFonts w:cs="Arial"/>
                <w:color w:val="404040" w:themeColor="text1" w:themeTint="BF"/>
                <w:sz w:val="20"/>
                <w:szCs w:val="21"/>
              </w:rPr>
            </w:pPr>
          </w:p>
        </w:tc>
      </w:tr>
      <w:tr w:rsidR="00175802" w:rsidRPr="00175802" w14:paraId="42BBFBA2" w14:textId="77777777" w:rsidTr="00B92ABC">
        <w:trPr>
          <w:trHeight w:val="506"/>
          <w:jc w:val="center"/>
        </w:trPr>
        <w:tc>
          <w:tcPr>
            <w:tcW w:w="993" w:type="dxa"/>
          </w:tcPr>
          <w:p w14:paraId="0C1B8A6A"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1799CA6B"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01F73069"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2.2</w:t>
            </w:r>
          </w:p>
        </w:tc>
        <w:tc>
          <w:tcPr>
            <w:tcW w:w="5250" w:type="dxa"/>
            <w:gridSpan w:val="2"/>
          </w:tcPr>
          <w:p w14:paraId="0308CED7"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Pay in the staff handbook. Evidence of pay reviews.</w:t>
            </w:r>
          </w:p>
        </w:tc>
        <w:tc>
          <w:tcPr>
            <w:tcW w:w="1239" w:type="dxa"/>
          </w:tcPr>
          <w:p w14:paraId="03F3C569"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DOC2.10</w:t>
            </w:r>
          </w:p>
        </w:tc>
        <w:tc>
          <w:tcPr>
            <w:tcW w:w="1440" w:type="dxa"/>
          </w:tcPr>
          <w:p w14:paraId="39E8F334"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38C6EE97" w14:textId="77777777" w:rsidR="00327D34" w:rsidRPr="00175802" w:rsidRDefault="00327D34" w:rsidP="00B92ABC">
            <w:pPr>
              <w:contextualSpacing/>
              <w:rPr>
                <w:rFonts w:cs="Arial"/>
                <w:color w:val="404040" w:themeColor="text1" w:themeTint="BF"/>
                <w:sz w:val="20"/>
                <w:szCs w:val="21"/>
              </w:rPr>
            </w:pPr>
          </w:p>
        </w:tc>
      </w:tr>
      <w:tr w:rsidR="00175802" w:rsidRPr="00175802" w14:paraId="27721198" w14:textId="77777777" w:rsidTr="00B92ABC">
        <w:trPr>
          <w:trHeight w:val="506"/>
          <w:jc w:val="center"/>
        </w:trPr>
        <w:tc>
          <w:tcPr>
            <w:tcW w:w="993" w:type="dxa"/>
          </w:tcPr>
          <w:p w14:paraId="40B15B74"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6F0E56AA"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141FBCAF"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2.2</w:t>
            </w:r>
          </w:p>
        </w:tc>
        <w:tc>
          <w:tcPr>
            <w:tcW w:w="5250" w:type="dxa"/>
            <w:gridSpan w:val="2"/>
          </w:tcPr>
          <w:p w14:paraId="2096420B"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Examples of staff unhappy with salary for some time.</w:t>
            </w:r>
          </w:p>
        </w:tc>
        <w:tc>
          <w:tcPr>
            <w:tcW w:w="1239" w:type="dxa"/>
          </w:tcPr>
          <w:p w14:paraId="3F7069E0"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DOC2.11</w:t>
            </w:r>
          </w:p>
        </w:tc>
        <w:tc>
          <w:tcPr>
            <w:tcW w:w="1440" w:type="dxa"/>
          </w:tcPr>
          <w:p w14:paraId="569A93F6"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032B1931" w14:textId="77777777" w:rsidR="00327D34" w:rsidRPr="00175802" w:rsidRDefault="00327D34" w:rsidP="00B92ABC">
            <w:pPr>
              <w:contextualSpacing/>
              <w:rPr>
                <w:rFonts w:cs="Arial"/>
                <w:color w:val="404040" w:themeColor="text1" w:themeTint="BF"/>
                <w:sz w:val="20"/>
                <w:szCs w:val="21"/>
              </w:rPr>
            </w:pPr>
          </w:p>
        </w:tc>
      </w:tr>
      <w:tr w:rsidR="00175802" w:rsidRPr="00175802" w14:paraId="4C7E781F" w14:textId="77777777" w:rsidTr="00B92ABC">
        <w:trPr>
          <w:trHeight w:val="506"/>
          <w:jc w:val="center"/>
        </w:trPr>
        <w:tc>
          <w:tcPr>
            <w:tcW w:w="993" w:type="dxa"/>
          </w:tcPr>
          <w:p w14:paraId="5E19AED0"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1A54540E"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3029658B"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2.2</w:t>
            </w:r>
          </w:p>
        </w:tc>
        <w:tc>
          <w:tcPr>
            <w:tcW w:w="5250" w:type="dxa"/>
            <w:gridSpan w:val="2"/>
          </w:tcPr>
          <w:p w14:paraId="3F2951C6"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Evidence from both surveys to show employees are not happy with salary.</w:t>
            </w:r>
          </w:p>
        </w:tc>
        <w:tc>
          <w:tcPr>
            <w:tcW w:w="1239" w:type="dxa"/>
          </w:tcPr>
          <w:p w14:paraId="2F32EF53"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DOC2.12</w:t>
            </w:r>
          </w:p>
        </w:tc>
        <w:tc>
          <w:tcPr>
            <w:tcW w:w="1440" w:type="dxa"/>
          </w:tcPr>
          <w:p w14:paraId="50140730"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2B649395" w14:textId="77777777" w:rsidR="00327D34" w:rsidRPr="00175802" w:rsidRDefault="00327D34" w:rsidP="00B92ABC">
            <w:pPr>
              <w:contextualSpacing/>
              <w:rPr>
                <w:rFonts w:cs="Arial"/>
                <w:color w:val="404040" w:themeColor="text1" w:themeTint="BF"/>
                <w:sz w:val="20"/>
                <w:szCs w:val="21"/>
              </w:rPr>
            </w:pPr>
          </w:p>
        </w:tc>
      </w:tr>
      <w:tr w:rsidR="00175802" w:rsidRPr="00175802" w14:paraId="0C7DD379" w14:textId="77777777" w:rsidTr="00B92ABC">
        <w:trPr>
          <w:trHeight w:val="506"/>
          <w:jc w:val="center"/>
        </w:trPr>
        <w:tc>
          <w:tcPr>
            <w:tcW w:w="993" w:type="dxa"/>
          </w:tcPr>
          <w:p w14:paraId="2AD3118F"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7E555BAF"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2BAB4661"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2.2</w:t>
            </w:r>
          </w:p>
        </w:tc>
        <w:tc>
          <w:tcPr>
            <w:tcW w:w="5250" w:type="dxa"/>
            <w:gridSpan w:val="2"/>
          </w:tcPr>
          <w:p w14:paraId="64B7D02D"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Snippet of conversation with colleague discussing pay.</w:t>
            </w:r>
          </w:p>
        </w:tc>
        <w:tc>
          <w:tcPr>
            <w:tcW w:w="1239" w:type="dxa"/>
          </w:tcPr>
          <w:p w14:paraId="7ABA3F7C"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DOC2.13</w:t>
            </w:r>
          </w:p>
        </w:tc>
        <w:tc>
          <w:tcPr>
            <w:tcW w:w="1440" w:type="dxa"/>
          </w:tcPr>
          <w:p w14:paraId="562282E3"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05042EA3" w14:textId="77777777" w:rsidR="00327D34" w:rsidRPr="00175802" w:rsidRDefault="00327D34" w:rsidP="00B92ABC">
            <w:pPr>
              <w:contextualSpacing/>
              <w:rPr>
                <w:rFonts w:cs="Arial"/>
                <w:color w:val="404040" w:themeColor="text1" w:themeTint="BF"/>
                <w:sz w:val="20"/>
                <w:szCs w:val="21"/>
              </w:rPr>
            </w:pPr>
          </w:p>
        </w:tc>
      </w:tr>
      <w:tr w:rsidR="00175802" w:rsidRPr="00175802" w14:paraId="7142886E" w14:textId="77777777" w:rsidTr="00B92ABC">
        <w:trPr>
          <w:trHeight w:val="506"/>
          <w:jc w:val="center"/>
        </w:trPr>
        <w:tc>
          <w:tcPr>
            <w:tcW w:w="993" w:type="dxa"/>
          </w:tcPr>
          <w:p w14:paraId="52267B88"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295E018D"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166E3C57"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2.2</w:t>
            </w:r>
          </w:p>
        </w:tc>
        <w:tc>
          <w:tcPr>
            <w:tcW w:w="5250" w:type="dxa"/>
            <w:gridSpan w:val="2"/>
          </w:tcPr>
          <w:p w14:paraId="1E0D9F56"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Capita’s values.</w:t>
            </w:r>
          </w:p>
        </w:tc>
        <w:tc>
          <w:tcPr>
            <w:tcW w:w="1239" w:type="dxa"/>
          </w:tcPr>
          <w:p w14:paraId="0BA675E5"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DOC2.14</w:t>
            </w:r>
          </w:p>
        </w:tc>
        <w:tc>
          <w:tcPr>
            <w:tcW w:w="1440" w:type="dxa"/>
          </w:tcPr>
          <w:p w14:paraId="0C0588E4"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4B615D3B" w14:textId="77777777" w:rsidR="00327D34" w:rsidRPr="00175802" w:rsidRDefault="00327D34" w:rsidP="00B92ABC">
            <w:pPr>
              <w:contextualSpacing/>
              <w:rPr>
                <w:rFonts w:cs="Arial"/>
                <w:color w:val="404040" w:themeColor="text1" w:themeTint="BF"/>
                <w:sz w:val="20"/>
                <w:szCs w:val="21"/>
              </w:rPr>
            </w:pPr>
          </w:p>
        </w:tc>
      </w:tr>
      <w:tr w:rsidR="00175802" w:rsidRPr="00175802" w14:paraId="375172AC" w14:textId="77777777" w:rsidTr="00B92ABC">
        <w:trPr>
          <w:trHeight w:val="506"/>
          <w:jc w:val="center"/>
        </w:trPr>
        <w:tc>
          <w:tcPr>
            <w:tcW w:w="993" w:type="dxa"/>
          </w:tcPr>
          <w:p w14:paraId="2078E8A9"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5982693E"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7B0C6528" w14:textId="77777777" w:rsidR="00327D34" w:rsidRPr="00175802" w:rsidRDefault="00327D34" w:rsidP="00B92ABC">
            <w:pPr>
              <w:contextualSpacing/>
              <w:rPr>
                <w:rFonts w:cs="Arial"/>
                <w:color w:val="404040" w:themeColor="text1" w:themeTint="BF"/>
                <w:sz w:val="20"/>
                <w:szCs w:val="21"/>
                <w:highlight w:val="yellow"/>
              </w:rPr>
            </w:pPr>
            <w:r w:rsidRPr="00175802">
              <w:rPr>
                <w:rFonts w:cs="Arial"/>
                <w:color w:val="404040" w:themeColor="text1" w:themeTint="BF"/>
                <w:sz w:val="20"/>
                <w:szCs w:val="21"/>
              </w:rPr>
              <w:t>2.2</w:t>
            </w:r>
          </w:p>
        </w:tc>
        <w:tc>
          <w:tcPr>
            <w:tcW w:w="5250" w:type="dxa"/>
            <w:gridSpan w:val="2"/>
          </w:tcPr>
          <w:p w14:paraId="2591B67B"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Evidence that no everyone agrees with values.</w:t>
            </w:r>
          </w:p>
        </w:tc>
        <w:tc>
          <w:tcPr>
            <w:tcW w:w="1239" w:type="dxa"/>
          </w:tcPr>
          <w:p w14:paraId="62124567"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DOC2.15</w:t>
            </w:r>
          </w:p>
        </w:tc>
        <w:tc>
          <w:tcPr>
            <w:tcW w:w="1440" w:type="dxa"/>
          </w:tcPr>
          <w:p w14:paraId="71FD6D83"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225F266A" w14:textId="77777777" w:rsidR="00327D34" w:rsidRPr="00175802" w:rsidRDefault="00327D34" w:rsidP="00B92ABC">
            <w:pPr>
              <w:contextualSpacing/>
              <w:rPr>
                <w:rFonts w:cs="Arial"/>
                <w:color w:val="404040" w:themeColor="text1" w:themeTint="BF"/>
                <w:sz w:val="20"/>
                <w:szCs w:val="21"/>
              </w:rPr>
            </w:pPr>
          </w:p>
        </w:tc>
      </w:tr>
      <w:tr w:rsidR="00175802" w:rsidRPr="00175802" w14:paraId="52533648" w14:textId="77777777" w:rsidTr="00B92ABC">
        <w:trPr>
          <w:trHeight w:val="506"/>
          <w:jc w:val="center"/>
        </w:trPr>
        <w:tc>
          <w:tcPr>
            <w:tcW w:w="993" w:type="dxa"/>
          </w:tcPr>
          <w:p w14:paraId="4AA8F2DF"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4E7A2C4D"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40027744"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2.2</w:t>
            </w:r>
          </w:p>
        </w:tc>
        <w:tc>
          <w:tcPr>
            <w:tcW w:w="5250" w:type="dxa"/>
            <w:gridSpan w:val="2"/>
          </w:tcPr>
          <w:p w14:paraId="39A637C2"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Notes and feedback taken from chat with team to discuss thoughts on values.</w:t>
            </w:r>
          </w:p>
        </w:tc>
        <w:tc>
          <w:tcPr>
            <w:tcW w:w="1239" w:type="dxa"/>
          </w:tcPr>
          <w:p w14:paraId="38B5CEF7"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DOC2.16</w:t>
            </w:r>
          </w:p>
        </w:tc>
        <w:tc>
          <w:tcPr>
            <w:tcW w:w="1440" w:type="dxa"/>
          </w:tcPr>
          <w:p w14:paraId="31D1AA21"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53788A01" w14:textId="77777777" w:rsidR="00327D34" w:rsidRPr="00175802" w:rsidRDefault="00327D34" w:rsidP="00B92ABC">
            <w:pPr>
              <w:contextualSpacing/>
              <w:rPr>
                <w:rFonts w:cs="Arial"/>
                <w:color w:val="404040" w:themeColor="text1" w:themeTint="BF"/>
                <w:sz w:val="20"/>
                <w:szCs w:val="21"/>
              </w:rPr>
            </w:pPr>
          </w:p>
        </w:tc>
      </w:tr>
      <w:tr w:rsidR="00175802" w:rsidRPr="00175802" w14:paraId="7C167309" w14:textId="77777777" w:rsidTr="00B92ABC">
        <w:trPr>
          <w:trHeight w:val="506"/>
          <w:jc w:val="center"/>
        </w:trPr>
        <w:tc>
          <w:tcPr>
            <w:tcW w:w="993" w:type="dxa"/>
          </w:tcPr>
          <w:p w14:paraId="5D5653E7"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53DDA666"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79457CF4"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2.2</w:t>
            </w:r>
          </w:p>
        </w:tc>
        <w:tc>
          <w:tcPr>
            <w:tcW w:w="5250" w:type="dxa"/>
            <w:gridSpan w:val="2"/>
          </w:tcPr>
          <w:p w14:paraId="79D79E0A"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Internal job vacancies.</w:t>
            </w:r>
          </w:p>
        </w:tc>
        <w:tc>
          <w:tcPr>
            <w:tcW w:w="1239" w:type="dxa"/>
          </w:tcPr>
          <w:p w14:paraId="5FD6DA25"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DOC2.17</w:t>
            </w:r>
          </w:p>
        </w:tc>
        <w:tc>
          <w:tcPr>
            <w:tcW w:w="1440" w:type="dxa"/>
          </w:tcPr>
          <w:p w14:paraId="507BA8AA"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330258D3" w14:textId="77777777" w:rsidR="00327D34" w:rsidRPr="00175802" w:rsidRDefault="00327D34" w:rsidP="00B92ABC">
            <w:pPr>
              <w:contextualSpacing/>
              <w:rPr>
                <w:rFonts w:cs="Arial"/>
                <w:color w:val="404040" w:themeColor="text1" w:themeTint="BF"/>
                <w:sz w:val="20"/>
                <w:szCs w:val="21"/>
              </w:rPr>
            </w:pPr>
          </w:p>
        </w:tc>
      </w:tr>
      <w:tr w:rsidR="00175802" w:rsidRPr="00175802" w14:paraId="013658CC" w14:textId="77777777" w:rsidTr="00B92ABC">
        <w:trPr>
          <w:trHeight w:val="506"/>
          <w:jc w:val="center"/>
        </w:trPr>
        <w:tc>
          <w:tcPr>
            <w:tcW w:w="993" w:type="dxa"/>
          </w:tcPr>
          <w:p w14:paraId="04481F0D"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5DDBF616"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5A7C84F4"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2.2</w:t>
            </w:r>
          </w:p>
        </w:tc>
        <w:tc>
          <w:tcPr>
            <w:tcW w:w="5250" w:type="dxa"/>
            <w:gridSpan w:val="2"/>
          </w:tcPr>
          <w:p w14:paraId="7605721C"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Evidence of low engagement levels.</w:t>
            </w:r>
          </w:p>
        </w:tc>
        <w:tc>
          <w:tcPr>
            <w:tcW w:w="1239" w:type="dxa"/>
          </w:tcPr>
          <w:p w14:paraId="49F78479"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DOC2.18</w:t>
            </w:r>
          </w:p>
        </w:tc>
        <w:tc>
          <w:tcPr>
            <w:tcW w:w="1440" w:type="dxa"/>
          </w:tcPr>
          <w:p w14:paraId="37A1E9CD"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59934120" w14:textId="77777777" w:rsidR="00327D34" w:rsidRPr="00175802" w:rsidRDefault="00327D34" w:rsidP="00B92ABC">
            <w:pPr>
              <w:contextualSpacing/>
              <w:rPr>
                <w:rFonts w:cs="Arial"/>
                <w:color w:val="404040" w:themeColor="text1" w:themeTint="BF"/>
                <w:sz w:val="20"/>
                <w:szCs w:val="21"/>
              </w:rPr>
            </w:pPr>
          </w:p>
        </w:tc>
      </w:tr>
      <w:tr w:rsidR="00175802" w:rsidRPr="00175802" w14:paraId="08050F77" w14:textId="77777777" w:rsidTr="00B92ABC">
        <w:trPr>
          <w:trHeight w:val="506"/>
          <w:jc w:val="center"/>
        </w:trPr>
        <w:tc>
          <w:tcPr>
            <w:tcW w:w="993" w:type="dxa"/>
          </w:tcPr>
          <w:p w14:paraId="1CF93A5E"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2040DABA"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7313E7D9"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2.2</w:t>
            </w:r>
          </w:p>
        </w:tc>
        <w:tc>
          <w:tcPr>
            <w:tcW w:w="5250" w:type="dxa"/>
            <w:gridSpan w:val="2"/>
          </w:tcPr>
          <w:p w14:paraId="5DB262F5"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Email to senior management to discuss engagement levels and why we have staff leaving.</w:t>
            </w:r>
          </w:p>
        </w:tc>
        <w:tc>
          <w:tcPr>
            <w:tcW w:w="1239" w:type="dxa"/>
          </w:tcPr>
          <w:p w14:paraId="1F8B41A0"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DOC2.19</w:t>
            </w:r>
          </w:p>
        </w:tc>
        <w:tc>
          <w:tcPr>
            <w:tcW w:w="1440" w:type="dxa"/>
          </w:tcPr>
          <w:p w14:paraId="3C614AD3"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7B80673A" w14:textId="77777777" w:rsidR="00327D34" w:rsidRPr="00175802" w:rsidRDefault="00327D34" w:rsidP="00B92ABC">
            <w:pPr>
              <w:contextualSpacing/>
              <w:rPr>
                <w:rFonts w:cs="Arial"/>
                <w:color w:val="404040" w:themeColor="text1" w:themeTint="BF"/>
                <w:sz w:val="20"/>
                <w:szCs w:val="21"/>
              </w:rPr>
            </w:pPr>
          </w:p>
        </w:tc>
      </w:tr>
      <w:tr w:rsidR="00175802" w:rsidRPr="00175802" w14:paraId="51651D05" w14:textId="77777777" w:rsidTr="00B92ABC">
        <w:trPr>
          <w:trHeight w:val="506"/>
          <w:jc w:val="center"/>
        </w:trPr>
        <w:tc>
          <w:tcPr>
            <w:tcW w:w="993" w:type="dxa"/>
          </w:tcPr>
          <w:p w14:paraId="452EF137"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34E8B288"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5E15E64B"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3.1</w:t>
            </w:r>
          </w:p>
        </w:tc>
        <w:tc>
          <w:tcPr>
            <w:tcW w:w="5250" w:type="dxa"/>
            <w:gridSpan w:val="2"/>
          </w:tcPr>
          <w:p w14:paraId="0930B1C0"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Capita job advertisement.</w:t>
            </w:r>
          </w:p>
        </w:tc>
        <w:tc>
          <w:tcPr>
            <w:tcW w:w="1239" w:type="dxa"/>
          </w:tcPr>
          <w:p w14:paraId="2C1FD8CF"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DOC3.1</w:t>
            </w:r>
          </w:p>
        </w:tc>
        <w:tc>
          <w:tcPr>
            <w:tcW w:w="1440" w:type="dxa"/>
          </w:tcPr>
          <w:p w14:paraId="5CCD50AB"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4B9C974C" w14:textId="77777777" w:rsidR="00327D34" w:rsidRPr="00175802" w:rsidRDefault="00327D34" w:rsidP="00B92ABC">
            <w:pPr>
              <w:contextualSpacing/>
              <w:rPr>
                <w:rFonts w:cs="Arial"/>
                <w:color w:val="404040" w:themeColor="text1" w:themeTint="BF"/>
                <w:sz w:val="20"/>
                <w:szCs w:val="21"/>
              </w:rPr>
            </w:pPr>
          </w:p>
        </w:tc>
      </w:tr>
      <w:tr w:rsidR="00175802" w:rsidRPr="00175802" w14:paraId="265DEE7E" w14:textId="77777777" w:rsidTr="00B92ABC">
        <w:trPr>
          <w:trHeight w:val="506"/>
          <w:jc w:val="center"/>
        </w:trPr>
        <w:tc>
          <w:tcPr>
            <w:tcW w:w="993" w:type="dxa"/>
          </w:tcPr>
          <w:p w14:paraId="2F171D90"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24D5E180"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3C38AA37"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3.1</w:t>
            </w:r>
          </w:p>
        </w:tc>
        <w:tc>
          <w:tcPr>
            <w:tcW w:w="5250" w:type="dxa"/>
            <w:gridSpan w:val="2"/>
          </w:tcPr>
          <w:p w14:paraId="64E6DB17"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Staff survey results which indicate low levels of engagement.</w:t>
            </w:r>
          </w:p>
        </w:tc>
        <w:tc>
          <w:tcPr>
            <w:tcW w:w="1239" w:type="dxa"/>
          </w:tcPr>
          <w:p w14:paraId="076FFCC4"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DOC3.2</w:t>
            </w:r>
          </w:p>
        </w:tc>
        <w:tc>
          <w:tcPr>
            <w:tcW w:w="1440" w:type="dxa"/>
          </w:tcPr>
          <w:p w14:paraId="6E40A4E5"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4102E026" w14:textId="77777777" w:rsidR="00327D34" w:rsidRPr="00175802" w:rsidRDefault="00327D34" w:rsidP="00B92ABC">
            <w:pPr>
              <w:contextualSpacing/>
              <w:rPr>
                <w:rFonts w:cs="Arial"/>
                <w:color w:val="404040" w:themeColor="text1" w:themeTint="BF"/>
                <w:sz w:val="20"/>
                <w:szCs w:val="21"/>
              </w:rPr>
            </w:pPr>
          </w:p>
        </w:tc>
      </w:tr>
      <w:tr w:rsidR="00175802" w:rsidRPr="00175802" w14:paraId="09C2F850" w14:textId="77777777" w:rsidTr="00B92ABC">
        <w:trPr>
          <w:trHeight w:val="506"/>
          <w:jc w:val="center"/>
        </w:trPr>
        <w:tc>
          <w:tcPr>
            <w:tcW w:w="993" w:type="dxa"/>
          </w:tcPr>
          <w:p w14:paraId="7C9325B2"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lastRenderedPageBreak/>
              <w:t>5AEEG</w:t>
            </w:r>
          </w:p>
        </w:tc>
        <w:tc>
          <w:tcPr>
            <w:tcW w:w="3253" w:type="dxa"/>
            <w:gridSpan w:val="2"/>
          </w:tcPr>
          <w:p w14:paraId="341A1A45"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686EA59A"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3.1</w:t>
            </w:r>
          </w:p>
        </w:tc>
        <w:tc>
          <w:tcPr>
            <w:tcW w:w="5250" w:type="dxa"/>
            <w:gridSpan w:val="2"/>
          </w:tcPr>
          <w:p w14:paraId="77D3EB4B"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Snippets from a job advertisement for Netflix.</w:t>
            </w:r>
          </w:p>
        </w:tc>
        <w:tc>
          <w:tcPr>
            <w:tcW w:w="1239" w:type="dxa"/>
          </w:tcPr>
          <w:p w14:paraId="17F6A119"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DOC3.3</w:t>
            </w:r>
          </w:p>
        </w:tc>
        <w:tc>
          <w:tcPr>
            <w:tcW w:w="1440" w:type="dxa"/>
          </w:tcPr>
          <w:p w14:paraId="6B8EF181"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65D3CF42" w14:textId="77777777" w:rsidR="00327D34" w:rsidRPr="00175802" w:rsidRDefault="00327D34" w:rsidP="00B92ABC">
            <w:pPr>
              <w:contextualSpacing/>
              <w:rPr>
                <w:rFonts w:cs="Arial"/>
                <w:color w:val="404040" w:themeColor="text1" w:themeTint="BF"/>
                <w:sz w:val="20"/>
                <w:szCs w:val="21"/>
              </w:rPr>
            </w:pPr>
          </w:p>
        </w:tc>
      </w:tr>
      <w:tr w:rsidR="00175802" w:rsidRPr="00175802" w14:paraId="18C753A7" w14:textId="77777777" w:rsidTr="00B92ABC">
        <w:trPr>
          <w:trHeight w:val="506"/>
          <w:jc w:val="center"/>
        </w:trPr>
        <w:tc>
          <w:tcPr>
            <w:tcW w:w="993" w:type="dxa"/>
          </w:tcPr>
          <w:p w14:paraId="17BCC6AB"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401E4B0A"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65318BF5"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3.2</w:t>
            </w:r>
          </w:p>
        </w:tc>
        <w:tc>
          <w:tcPr>
            <w:tcW w:w="5250" w:type="dxa"/>
            <w:gridSpan w:val="2"/>
          </w:tcPr>
          <w:p w14:paraId="38D3213A"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Email sent to key stakeholders regarding potential barriers to employee engagement.</w:t>
            </w:r>
          </w:p>
        </w:tc>
        <w:tc>
          <w:tcPr>
            <w:tcW w:w="1239" w:type="dxa"/>
          </w:tcPr>
          <w:p w14:paraId="16AE8524"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DOC3.4</w:t>
            </w:r>
          </w:p>
        </w:tc>
        <w:tc>
          <w:tcPr>
            <w:tcW w:w="1440" w:type="dxa"/>
          </w:tcPr>
          <w:p w14:paraId="40366C1A"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02DDF9DD" w14:textId="77777777" w:rsidR="00327D34" w:rsidRPr="00175802" w:rsidRDefault="00327D34" w:rsidP="00B92ABC">
            <w:pPr>
              <w:contextualSpacing/>
              <w:rPr>
                <w:rFonts w:cs="Arial"/>
                <w:color w:val="404040" w:themeColor="text1" w:themeTint="BF"/>
                <w:sz w:val="20"/>
                <w:szCs w:val="21"/>
              </w:rPr>
            </w:pPr>
          </w:p>
        </w:tc>
      </w:tr>
      <w:tr w:rsidR="00175802" w:rsidRPr="00175802" w14:paraId="562AA1B4" w14:textId="77777777" w:rsidTr="00B92ABC">
        <w:trPr>
          <w:trHeight w:val="506"/>
          <w:jc w:val="center"/>
        </w:trPr>
        <w:tc>
          <w:tcPr>
            <w:tcW w:w="993" w:type="dxa"/>
          </w:tcPr>
          <w:p w14:paraId="31E0E245"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1B554F2E"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32CB5095"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3.2</w:t>
            </w:r>
          </w:p>
        </w:tc>
        <w:tc>
          <w:tcPr>
            <w:tcW w:w="5250" w:type="dxa"/>
            <w:gridSpan w:val="2"/>
          </w:tcPr>
          <w:p w14:paraId="3CDF38CC"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Skype snippet message from colleague to respond</w:t>
            </w:r>
          </w:p>
        </w:tc>
        <w:tc>
          <w:tcPr>
            <w:tcW w:w="1239" w:type="dxa"/>
          </w:tcPr>
          <w:p w14:paraId="5A92CDB0"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DOC3.5</w:t>
            </w:r>
          </w:p>
        </w:tc>
        <w:tc>
          <w:tcPr>
            <w:tcW w:w="1440" w:type="dxa"/>
          </w:tcPr>
          <w:p w14:paraId="4CE9C223"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3EC99374" w14:textId="77777777" w:rsidR="00327D34" w:rsidRPr="00175802" w:rsidRDefault="00327D34" w:rsidP="00B92ABC">
            <w:pPr>
              <w:contextualSpacing/>
              <w:rPr>
                <w:rFonts w:cs="Arial"/>
                <w:color w:val="404040" w:themeColor="text1" w:themeTint="BF"/>
                <w:sz w:val="20"/>
                <w:szCs w:val="21"/>
              </w:rPr>
            </w:pPr>
          </w:p>
        </w:tc>
      </w:tr>
      <w:tr w:rsidR="00175802" w:rsidRPr="00175802" w14:paraId="0876C9B8" w14:textId="77777777" w:rsidTr="00B92ABC">
        <w:trPr>
          <w:trHeight w:val="506"/>
          <w:jc w:val="center"/>
        </w:trPr>
        <w:tc>
          <w:tcPr>
            <w:tcW w:w="993" w:type="dxa"/>
          </w:tcPr>
          <w:p w14:paraId="3C8A6B0E"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2539CACF"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35262F0E"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3.2</w:t>
            </w:r>
          </w:p>
        </w:tc>
        <w:tc>
          <w:tcPr>
            <w:tcW w:w="5250" w:type="dxa"/>
            <w:gridSpan w:val="2"/>
          </w:tcPr>
          <w:p w14:paraId="14E80D59"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Meeting notes from line manager.</w:t>
            </w:r>
          </w:p>
        </w:tc>
        <w:tc>
          <w:tcPr>
            <w:tcW w:w="1239" w:type="dxa"/>
          </w:tcPr>
          <w:p w14:paraId="2554B9F8"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DOC3.6</w:t>
            </w:r>
          </w:p>
        </w:tc>
        <w:tc>
          <w:tcPr>
            <w:tcW w:w="1440" w:type="dxa"/>
          </w:tcPr>
          <w:p w14:paraId="3E6F2022"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4830854E" w14:textId="77777777" w:rsidR="00327D34" w:rsidRPr="00175802" w:rsidRDefault="00327D34" w:rsidP="00B92ABC">
            <w:pPr>
              <w:contextualSpacing/>
              <w:rPr>
                <w:rFonts w:cs="Arial"/>
                <w:color w:val="404040" w:themeColor="text1" w:themeTint="BF"/>
                <w:sz w:val="20"/>
                <w:szCs w:val="21"/>
              </w:rPr>
            </w:pPr>
          </w:p>
        </w:tc>
      </w:tr>
      <w:tr w:rsidR="00175802" w:rsidRPr="00175802" w14:paraId="02D06CD6" w14:textId="77777777" w:rsidTr="00B92ABC">
        <w:trPr>
          <w:trHeight w:val="506"/>
          <w:jc w:val="center"/>
        </w:trPr>
        <w:tc>
          <w:tcPr>
            <w:tcW w:w="993" w:type="dxa"/>
          </w:tcPr>
          <w:p w14:paraId="50255D27"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44737BAE"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1D5CAC3D"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3.2</w:t>
            </w:r>
          </w:p>
        </w:tc>
        <w:tc>
          <w:tcPr>
            <w:tcW w:w="5250" w:type="dxa"/>
            <w:gridSpan w:val="2"/>
          </w:tcPr>
          <w:p w14:paraId="07485477"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Proposed actions to be taken following staff survey results.</w:t>
            </w:r>
          </w:p>
        </w:tc>
        <w:tc>
          <w:tcPr>
            <w:tcW w:w="1239" w:type="dxa"/>
          </w:tcPr>
          <w:p w14:paraId="7CDD0476"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DOC3.7</w:t>
            </w:r>
          </w:p>
        </w:tc>
        <w:tc>
          <w:tcPr>
            <w:tcW w:w="1440" w:type="dxa"/>
          </w:tcPr>
          <w:p w14:paraId="46011BA7"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338EA804" w14:textId="77777777" w:rsidR="00327D34" w:rsidRPr="00175802" w:rsidRDefault="00327D34" w:rsidP="00B92ABC">
            <w:pPr>
              <w:contextualSpacing/>
              <w:rPr>
                <w:rFonts w:cs="Arial"/>
                <w:color w:val="404040" w:themeColor="text1" w:themeTint="BF"/>
                <w:sz w:val="20"/>
                <w:szCs w:val="21"/>
              </w:rPr>
            </w:pPr>
          </w:p>
        </w:tc>
      </w:tr>
      <w:tr w:rsidR="00175802" w:rsidRPr="00175802" w14:paraId="0527E418" w14:textId="77777777" w:rsidTr="00B92ABC">
        <w:trPr>
          <w:trHeight w:val="506"/>
          <w:jc w:val="center"/>
        </w:trPr>
        <w:tc>
          <w:tcPr>
            <w:tcW w:w="993" w:type="dxa"/>
          </w:tcPr>
          <w:p w14:paraId="10EBF6E2"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476AE4DD"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6ADADBEF"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3.3</w:t>
            </w:r>
          </w:p>
        </w:tc>
        <w:tc>
          <w:tcPr>
            <w:tcW w:w="5250" w:type="dxa"/>
            <w:gridSpan w:val="2"/>
          </w:tcPr>
          <w:p w14:paraId="69343E02"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Proposed strategy for improving employee engagement levels.</w:t>
            </w:r>
          </w:p>
        </w:tc>
        <w:tc>
          <w:tcPr>
            <w:tcW w:w="1239" w:type="dxa"/>
          </w:tcPr>
          <w:p w14:paraId="143BB902"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DOC3.8</w:t>
            </w:r>
          </w:p>
        </w:tc>
        <w:tc>
          <w:tcPr>
            <w:tcW w:w="1440" w:type="dxa"/>
          </w:tcPr>
          <w:p w14:paraId="523532E1"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5DEDC192" w14:textId="77777777" w:rsidR="00327D34" w:rsidRPr="00175802" w:rsidRDefault="00327D34" w:rsidP="00B92ABC">
            <w:pPr>
              <w:contextualSpacing/>
              <w:rPr>
                <w:rFonts w:cs="Arial"/>
                <w:color w:val="404040" w:themeColor="text1" w:themeTint="BF"/>
                <w:sz w:val="20"/>
                <w:szCs w:val="21"/>
              </w:rPr>
            </w:pPr>
          </w:p>
        </w:tc>
      </w:tr>
      <w:tr w:rsidR="00175802" w:rsidRPr="00175802" w14:paraId="203F8958" w14:textId="77777777" w:rsidTr="00B92ABC">
        <w:trPr>
          <w:trHeight w:val="506"/>
          <w:jc w:val="center"/>
        </w:trPr>
        <w:tc>
          <w:tcPr>
            <w:tcW w:w="993" w:type="dxa"/>
          </w:tcPr>
          <w:p w14:paraId="66662F54"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793295B5"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24A64C0C"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3.3</w:t>
            </w:r>
          </w:p>
        </w:tc>
        <w:tc>
          <w:tcPr>
            <w:tcW w:w="5250" w:type="dxa"/>
            <w:gridSpan w:val="2"/>
          </w:tcPr>
          <w:p w14:paraId="1AC0359D"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Snippet of engagement plan inspiration.</w:t>
            </w:r>
          </w:p>
        </w:tc>
        <w:tc>
          <w:tcPr>
            <w:tcW w:w="1239" w:type="dxa"/>
          </w:tcPr>
          <w:p w14:paraId="5AD585ED"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DOC3.9</w:t>
            </w:r>
          </w:p>
        </w:tc>
        <w:tc>
          <w:tcPr>
            <w:tcW w:w="1440" w:type="dxa"/>
          </w:tcPr>
          <w:p w14:paraId="4C7FB049"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599ABC88" w14:textId="77777777" w:rsidR="00327D34" w:rsidRPr="00175802" w:rsidRDefault="00327D34" w:rsidP="00B92ABC">
            <w:pPr>
              <w:contextualSpacing/>
              <w:rPr>
                <w:rFonts w:cs="Arial"/>
                <w:color w:val="404040" w:themeColor="text1" w:themeTint="BF"/>
                <w:sz w:val="20"/>
                <w:szCs w:val="21"/>
              </w:rPr>
            </w:pPr>
          </w:p>
        </w:tc>
      </w:tr>
      <w:tr w:rsidR="00175802" w:rsidRPr="00175802" w14:paraId="202C1D63" w14:textId="77777777" w:rsidTr="00B92ABC">
        <w:trPr>
          <w:trHeight w:val="506"/>
          <w:jc w:val="center"/>
        </w:trPr>
        <w:tc>
          <w:tcPr>
            <w:tcW w:w="993" w:type="dxa"/>
          </w:tcPr>
          <w:p w14:paraId="4084C9F0"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5AEEG</w:t>
            </w:r>
          </w:p>
        </w:tc>
        <w:tc>
          <w:tcPr>
            <w:tcW w:w="3253" w:type="dxa"/>
            <w:gridSpan w:val="2"/>
          </w:tcPr>
          <w:p w14:paraId="4143D547"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Contributing to Employee Engagement</w:t>
            </w:r>
          </w:p>
        </w:tc>
        <w:tc>
          <w:tcPr>
            <w:tcW w:w="1703" w:type="dxa"/>
          </w:tcPr>
          <w:p w14:paraId="6259DD82"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3.3</w:t>
            </w:r>
          </w:p>
        </w:tc>
        <w:tc>
          <w:tcPr>
            <w:tcW w:w="5250" w:type="dxa"/>
            <w:gridSpan w:val="2"/>
          </w:tcPr>
          <w:p w14:paraId="2C93A077" w14:textId="77777777" w:rsidR="00327D34" w:rsidRPr="00175802" w:rsidRDefault="00327D34" w:rsidP="00B92ABC">
            <w:pPr>
              <w:rPr>
                <w:rFonts w:cs="Arial"/>
                <w:color w:val="404040" w:themeColor="text1" w:themeTint="BF"/>
                <w:sz w:val="20"/>
                <w:szCs w:val="21"/>
              </w:rPr>
            </w:pPr>
            <w:r w:rsidRPr="00175802">
              <w:rPr>
                <w:rFonts w:cs="Arial"/>
                <w:color w:val="404040" w:themeColor="text1" w:themeTint="BF"/>
                <w:sz w:val="20"/>
                <w:szCs w:val="21"/>
              </w:rPr>
              <w:t xml:space="preserve">Slideshow to showcase strategy. </w:t>
            </w:r>
          </w:p>
        </w:tc>
        <w:tc>
          <w:tcPr>
            <w:tcW w:w="1239" w:type="dxa"/>
          </w:tcPr>
          <w:p w14:paraId="367FBFB6" w14:textId="77777777" w:rsidR="00327D34" w:rsidRPr="00175802" w:rsidRDefault="00327D34" w:rsidP="00B92ABC">
            <w:pPr>
              <w:tabs>
                <w:tab w:val="center" w:pos="1647"/>
              </w:tabs>
              <w:rPr>
                <w:rFonts w:cs="Arial"/>
                <w:color w:val="404040" w:themeColor="text1" w:themeTint="BF"/>
                <w:sz w:val="20"/>
                <w:szCs w:val="21"/>
              </w:rPr>
            </w:pPr>
            <w:r w:rsidRPr="00175802">
              <w:rPr>
                <w:rFonts w:cs="Arial"/>
                <w:color w:val="404040" w:themeColor="text1" w:themeTint="BF"/>
                <w:sz w:val="20"/>
                <w:szCs w:val="21"/>
              </w:rPr>
              <w:t>DOC3.10</w:t>
            </w:r>
          </w:p>
        </w:tc>
        <w:tc>
          <w:tcPr>
            <w:tcW w:w="1440" w:type="dxa"/>
          </w:tcPr>
          <w:p w14:paraId="5DEA71B9"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0619A06D" w14:textId="77777777" w:rsidR="00327D34" w:rsidRPr="00175802" w:rsidRDefault="00327D34" w:rsidP="00B92ABC">
            <w:pPr>
              <w:contextualSpacing/>
              <w:rPr>
                <w:rFonts w:cs="Arial"/>
                <w:color w:val="404040" w:themeColor="text1" w:themeTint="BF"/>
                <w:sz w:val="20"/>
                <w:szCs w:val="21"/>
              </w:rPr>
            </w:pPr>
          </w:p>
        </w:tc>
      </w:tr>
      <w:tr w:rsidR="00175802" w:rsidRPr="00175802" w14:paraId="287798EA" w14:textId="77777777" w:rsidTr="00B92ABC">
        <w:trPr>
          <w:trHeight w:val="506"/>
          <w:jc w:val="center"/>
        </w:trPr>
        <w:tc>
          <w:tcPr>
            <w:tcW w:w="993" w:type="dxa"/>
          </w:tcPr>
          <w:p w14:paraId="577023BF" w14:textId="77777777" w:rsidR="00327D34" w:rsidRPr="00175802" w:rsidRDefault="00327D34" w:rsidP="00B92ABC">
            <w:pPr>
              <w:rPr>
                <w:rFonts w:cs="Arial"/>
                <w:color w:val="404040" w:themeColor="text1" w:themeTint="BF"/>
                <w:sz w:val="20"/>
                <w:szCs w:val="21"/>
              </w:rPr>
            </w:pPr>
          </w:p>
        </w:tc>
        <w:tc>
          <w:tcPr>
            <w:tcW w:w="3253" w:type="dxa"/>
            <w:gridSpan w:val="2"/>
          </w:tcPr>
          <w:p w14:paraId="04184CDA" w14:textId="77777777" w:rsidR="00327D34" w:rsidRPr="00175802" w:rsidRDefault="00327D34" w:rsidP="00B92ABC">
            <w:pPr>
              <w:rPr>
                <w:rFonts w:cs="Arial"/>
                <w:color w:val="404040" w:themeColor="text1" w:themeTint="BF"/>
                <w:sz w:val="20"/>
                <w:szCs w:val="21"/>
              </w:rPr>
            </w:pPr>
          </w:p>
        </w:tc>
        <w:tc>
          <w:tcPr>
            <w:tcW w:w="1703" w:type="dxa"/>
          </w:tcPr>
          <w:p w14:paraId="33490157" w14:textId="77777777" w:rsidR="00327D34" w:rsidRPr="00175802" w:rsidRDefault="00327D34" w:rsidP="00B92ABC">
            <w:pPr>
              <w:rPr>
                <w:rFonts w:cs="Arial"/>
                <w:color w:val="404040" w:themeColor="text1" w:themeTint="BF"/>
                <w:sz w:val="20"/>
                <w:szCs w:val="21"/>
              </w:rPr>
            </w:pPr>
          </w:p>
        </w:tc>
        <w:tc>
          <w:tcPr>
            <w:tcW w:w="5250" w:type="dxa"/>
            <w:gridSpan w:val="2"/>
          </w:tcPr>
          <w:p w14:paraId="12C53EA6" w14:textId="77777777" w:rsidR="00327D34" w:rsidRPr="00175802" w:rsidRDefault="00327D34" w:rsidP="00B92ABC">
            <w:pPr>
              <w:rPr>
                <w:rFonts w:cs="Arial"/>
                <w:color w:val="404040" w:themeColor="text1" w:themeTint="BF"/>
                <w:sz w:val="20"/>
                <w:szCs w:val="21"/>
              </w:rPr>
            </w:pPr>
          </w:p>
        </w:tc>
        <w:tc>
          <w:tcPr>
            <w:tcW w:w="1239" w:type="dxa"/>
          </w:tcPr>
          <w:p w14:paraId="34012A31" w14:textId="77777777" w:rsidR="00327D34" w:rsidRPr="00175802" w:rsidRDefault="00327D34" w:rsidP="00B92ABC">
            <w:pPr>
              <w:tabs>
                <w:tab w:val="center" w:pos="1647"/>
              </w:tabs>
              <w:rPr>
                <w:rFonts w:cs="Arial"/>
                <w:color w:val="404040" w:themeColor="text1" w:themeTint="BF"/>
                <w:sz w:val="20"/>
                <w:szCs w:val="21"/>
              </w:rPr>
            </w:pPr>
          </w:p>
        </w:tc>
        <w:tc>
          <w:tcPr>
            <w:tcW w:w="1440" w:type="dxa"/>
          </w:tcPr>
          <w:p w14:paraId="2BBC6302"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752F08F5" w14:textId="77777777" w:rsidR="00327D34" w:rsidRPr="00175802" w:rsidRDefault="00327D34" w:rsidP="00B92ABC">
            <w:pPr>
              <w:contextualSpacing/>
              <w:rPr>
                <w:rFonts w:cs="Arial"/>
                <w:color w:val="404040" w:themeColor="text1" w:themeTint="BF"/>
                <w:sz w:val="20"/>
                <w:szCs w:val="21"/>
              </w:rPr>
            </w:pPr>
          </w:p>
        </w:tc>
      </w:tr>
      <w:tr w:rsidR="00175802" w:rsidRPr="00175802" w14:paraId="609BE2A9" w14:textId="77777777" w:rsidTr="00B92ABC">
        <w:trPr>
          <w:trHeight w:val="506"/>
          <w:jc w:val="center"/>
        </w:trPr>
        <w:tc>
          <w:tcPr>
            <w:tcW w:w="993" w:type="dxa"/>
          </w:tcPr>
          <w:p w14:paraId="0F3210DE" w14:textId="77777777" w:rsidR="00327D34" w:rsidRPr="00175802" w:rsidRDefault="00327D34" w:rsidP="00B92ABC">
            <w:pPr>
              <w:rPr>
                <w:rFonts w:cs="Arial"/>
                <w:color w:val="404040" w:themeColor="text1" w:themeTint="BF"/>
                <w:sz w:val="20"/>
                <w:szCs w:val="21"/>
              </w:rPr>
            </w:pPr>
          </w:p>
        </w:tc>
        <w:tc>
          <w:tcPr>
            <w:tcW w:w="3253" w:type="dxa"/>
            <w:gridSpan w:val="2"/>
          </w:tcPr>
          <w:p w14:paraId="0EBDCF8C" w14:textId="77777777" w:rsidR="00327D34" w:rsidRPr="00175802" w:rsidRDefault="00327D34" w:rsidP="00B92ABC">
            <w:pPr>
              <w:rPr>
                <w:rFonts w:cs="Arial"/>
                <w:color w:val="404040" w:themeColor="text1" w:themeTint="BF"/>
                <w:sz w:val="20"/>
                <w:szCs w:val="21"/>
              </w:rPr>
            </w:pPr>
          </w:p>
        </w:tc>
        <w:tc>
          <w:tcPr>
            <w:tcW w:w="1703" w:type="dxa"/>
          </w:tcPr>
          <w:p w14:paraId="22CFD87F" w14:textId="77777777" w:rsidR="00327D34" w:rsidRPr="00175802" w:rsidRDefault="00327D34" w:rsidP="00B92ABC">
            <w:pPr>
              <w:rPr>
                <w:rFonts w:cs="Arial"/>
                <w:color w:val="404040" w:themeColor="text1" w:themeTint="BF"/>
                <w:sz w:val="20"/>
                <w:szCs w:val="21"/>
              </w:rPr>
            </w:pPr>
          </w:p>
        </w:tc>
        <w:tc>
          <w:tcPr>
            <w:tcW w:w="5250" w:type="dxa"/>
            <w:gridSpan w:val="2"/>
          </w:tcPr>
          <w:p w14:paraId="1AB1412D" w14:textId="77777777" w:rsidR="00327D34" w:rsidRPr="00175802" w:rsidRDefault="00327D34" w:rsidP="00B92ABC">
            <w:pPr>
              <w:rPr>
                <w:rFonts w:cs="Arial"/>
                <w:color w:val="404040" w:themeColor="text1" w:themeTint="BF"/>
                <w:sz w:val="20"/>
                <w:szCs w:val="21"/>
              </w:rPr>
            </w:pPr>
          </w:p>
        </w:tc>
        <w:tc>
          <w:tcPr>
            <w:tcW w:w="1239" w:type="dxa"/>
          </w:tcPr>
          <w:p w14:paraId="1D1E284D" w14:textId="77777777" w:rsidR="00327D34" w:rsidRPr="00175802" w:rsidRDefault="00327D34" w:rsidP="00B92ABC">
            <w:pPr>
              <w:tabs>
                <w:tab w:val="center" w:pos="1647"/>
              </w:tabs>
              <w:rPr>
                <w:rFonts w:cs="Arial"/>
                <w:color w:val="404040" w:themeColor="text1" w:themeTint="BF"/>
                <w:sz w:val="20"/>
                <w:szCs w:val="21"/>
              </w:rPr>
            </w:pPr>
          </w:p>
        </w:tc>
        <w:tc>
          <w:tcPr>
            <w:tcW w:w="1440" w:type="dxa"/>
          </w:tcPr>
          <w:p w14:paraId="28FCDA5B" w14:textId="77777777" w:rsidR="00327D34" w:rsidRPr="00175802" w:rsidRDefault="00327D34" w:rsidP="00B92ABC">
            <w:pPr>
              <w:contextualSpacing/>
              <w:rPr>
                <w:rFonts w:cs="Arial"/>
                <w:color w:val="404040" w:themeColor="text1" w:themeTint="BF"/>
                <w:sz w:val="20"/>
                <w:szCs w:val="21"/>
              </w:rPr>
            </w:pPr>
          </w:p>
        </w:tc>
        <w:tc>
          <w:tcPr>
            <w:tcW w:w="1440" w:type="dxa"/>
            <w:gridSpan w:val="2"/>
          </w:tcPr>
          <w:p w14:paraId="07519A5F" w14:textId="77777777" w:rsidR="00327D34" w:rsidRPr="00175802" w:rsidRDefault="00327D34" w:rsidP="00B92ABC">
            <w:pPr>
              <w:contextualSpacing/>
              <w:rPr>
                <w:rFonts w:cs="Arial"/>
                <w:color w:val="404040" w:themeColor="text1" w:themeTint="BF"/>
                <w:sz w:val="20"/>
                <w:szCs w:val="21"/>
              </w:rPr>
            </w:pPr>
          </w:p>
        </w:tc>
      </w:tr>
      <w:tr w:rsidR="00175802" w:rsidRPr="00175802" w14:paraId="334D7E89" w14:textId="77777777" w:rsidTr="00B92ABC">
        <w:trPr>
          <w:jc w:val="center"/>
        </w:trPr>
        <w:tc>
          <w:tcPr>
            <w:tcW w:w="15318" w:type="dxa"/>
            <w:gridSpan w:val="10"/>
            <w:shd w:val="clear" w:color="auto" w:fill="DBD3E5"/>
          </w:tcPr>
          <w:p w14:paraId="5753576B" w14:textId="77777777" w:rsidR="00327D34" w:rsidRPr="00175802" w:rsidRDefault="00327D34" w:rsidP="00B92ABC">
            <w:pPr>
              <w:contextualSpacing/>
              <w:rPr>
                <w:rFonts w:cs="Arial"/>
                <w:b/>
                <w:color w:val="404040" w:themeColor="text1" w:themeTint="BF"/>
                <w:sz w:val="20"/>
                <w:szCs w:val="21"/>
              </w:rPr>
            </w:pPr>
            <w:r w:rsidRPr="00175802">
              <w:rPr>
                <w:rFonts w:cs="Arial"/>
                <w:b/>
                <w:color w:val="404040" w:themeColor="text1" w:themeTint="BF"/>
                <w:sz w:val="20"/>
                <w:szCs w:val="21"/>
              </w:rPr>
              <w:t>Candidate declaration:</w:t>
            </w:r>
          </w:p>
        </w:tc>
      </w:tr>
      <w:tr w:rsidR="00175802" w:rsidRPr="00175802" w14:paraId="33C3157E" w14:textId="77777777" w:rsidTr="00B92ABC">
        <w:trPr>
          <w:jc w:val="center"/>
        </w:trPr>
        <w:tc>
          <w:tcPr>
            <w:tcW w:w="15318" w:type="dxa"/>
            <w:gridSpan w:val="10"/>
            <w:shd w:val="clear" w:color="auto" w:fill="auto"/>
          </w:tcPr>
          <w:p w14:paraId="3EFC1F5E" w14:textId="77777777" w:rsidR="00327D34" w:rsidRPr="00175802" w:rsidRDefault="00327D34" w:rsidP="00B92ABC">
            <w:pPr>
              <w:pStyle w:val="ListParagraph"/>
              <w:numPr>
                <w:ilvl w:val="0"/>
                <w:numId w:val="1"/>
              </w:numPr>
              <w:suppressAutoHyphens w:val="0"/>
              <w:autoSpaceDN/>
              <w:spacing w:before="60" w:after="60"/>
              <w:ind w:left="499" w:hanging="357"/>
              <w:textAlignment w:val="auto"/>
              <w:rPr>
                <w:rFonts w:ascii="Arial" w:hAnsi="Arial" w:cs="Arial"/>
                <w:color w:val="404040" w:themeColor="text1" w:themeTint="BF"/>
                <w:sz w:val="20"/>
                <w:szCs w:val="21"/>
              </w:rPr>
            </w:pPr>
            <w:r w:rsidRPr="00175802">
              <w:rPr>
                <w:rFonts w:ascii="Arial" w:hAnsi="Arial" w:cs="Arial"/>
                <w:color w:val="404040" w:themeColor="text1" w:themeTint="BF"/>
                <w:sz w:val="20"/>
                <w:szCs w:val="21"/>
              </w:rPr>
              <w:t xml:space="preserve">I confirm that the work/evidence presented for assessment is my own unaided work. </w:t>
            </w:r>
          </w:p>
          <w:p w14:paraId="694C2B91" w14:textId="77777777" w:rsidR="00327D34" w:rsidRPr="00175802" w:rsidRDefault="00327D34" w:rsidP="00B92ABC">
            <w:pPr>
              <w:pStyle w:val="ListParagraph"/>
              <w:numPr>
                <w:ilvl w:val="0"/>
                <w:numId w:val="1"/>
              </w:numPr>
              <w:suppressAutoHyphens w:val="0"/>
              <w:autoSpaceDN/>
              <w:spacing w:after="60"/>
              <w:ind w:left="499" w:hanging="357"/>
              <w:textAlignment w:val="auto"/>
              <w:rPr>
                <w:rFonts w:ascii="Arial" w:hAnsi="Arial" w:cs="Arial"/>
                <w:color w:val="404040" w:themeColor="text1" w:themeTint="BF"/>
                <w:sz w:val="20"/>
                <w:szCs w:val="21"/>
              </w:rPr>
            </w:pPr>
            <w:r w:rsidRPr="00175802">
              <w:rPr>
                <w:rFonts w:ascii="Arial" w:hAnsi="Arial" w:cs="Arial"/>
                <w:color w:val="404040" w:themeColor="text1" w:themeTint="BF"/>
                <w:sz w:val="20"/>
                <w:szCs w:val="21"/>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2A305263" w14:textId="77777777" w:rsidR="00327D34" w:rsidRPr="00175802" w:rsidRDefault="00327D34" w:rsidP="00B92ABC">
            <w:pPr>
              <w:pStyle w:val="ListParagraph"/>
              <w:numPr>
                <w:ilvl w:val="0"/>
                <w:numId w:val="1"/>
              </w:numPr>
              <w:suppressAutoHyphens w:val="0"/>
              <w:autoSpaceDN/>
              <w:spacing w:after="60"/>
              <w:ind w:left="499" w:hanging="357"/>
              <w:textAlignment w:val="auto"/>
              <w:rPr>
                <w:rFonts w:ascii="Arial" w:hAnsi="Arial" w:cs="Arial"/>
                <w:color w:val="404040" w:themeColor="text1" w:themeTint="BF"/>
                <w:sz w:val="20"/>
                <w:szCs w:val="21"/>
              </w:rPr>
            </w:pPr>
            <w:r w:rsidRPr="00175802">
              <w:rPr>
                <w:rFonts w:ascii="Arial" w:hAnsi="Arial" w:cs="Arial"/>
                <w:color w:val="404040" w:themeColor="text1" w:themeTint="BF"/>
                <w:sz w:val="20"/>
                <w:szCs w:val="21"/>
              </w:rPr>
              <w:t>I agree to this work being subjected to scrutiny by textual analysis software if required.</w:t>
            </w:r>
          </w:p>
          <w:p w14:paraId="1AD56B58" w14:textId="77777777" w:rsidR="00327D34" w:rsidRPr="00175802" w:rsidRDefault="00327D34" w:rsidP="00B92ABC">
            <w:pPr>
              <w:pStyle w:val="ListParagraph"/>
              <w:numPr>
                <w:ilvl w:val="0"/>
                <w:numId w:val="1"/>
              </w:numPr>
              <w:suppressAutoHyphens w:val="0"/>
              <w:autoSpaceDN/>
              <w:spacing w:after="60"/>
              <w:ind w:left="499" w:hanging="357"/>
              <w:textAlignment w:val="auto"/>
              <w:rPr>
                <w:rFonts w:ascii="Arial" w:hAnsi="Arial" w:cs="Arial"/>
                <w:color w:val="404040" w:themeColor="text1" w:themeTint="BF"/>
                <w:sz w:val="20"/>
                <w:szCs w:val="21"/>
              </w:rPr>
            </w:pPr>
            <w:r w:rsidRPr="00175802">
              <w:rPr>
                <w:rFonts w:ascii="Arial" w:hAnsi="Arial" w:cs="Arial"/>
                <w:color w:val="404040" w:themeColor="text1" w:themeTint="BF"/>
                <w:sz w:val="20"/>
                <w:szCs w:val="21"/>
              </w:rPr>
              <w:t>I understand that my work may be used for future academic/quality assurance purposes in accordance with the provisions of the Data Protection Act 1998.</w:t>
            </w:r>
          </w:p>
          <w:p w14:paraId="0883DE79" w14:textId="77777777" w:rsidR="00327D34" w:rsidRPr="00175802" w:rsidRDefault="00327D34" w:rsidP="00B92ABC">
            <w:pPr>
              <w:pStyle w:val="ListParagraph"/>
              <w:numPr>
                <w:ilvl w:val="0"/>
                <w:numId w:val="1"/>
              </w:numPr>
              <w:suppressAutoHyphens w:val="0"/>
              <w:autoSpaceDN/>
              <w:spacing w:after="60"/>
              <w:ind w:left="499" w:hanging="357"/>
              <w:textAlignment w:val="auto"/>
              <w:rPr>
                <w:rFonts w:ascii="Arial" w:hAnsi="Arial" w:cs="Arial"/>
                <w:color w:val="404040" w:themeColor="text1" w:themeTint="BF"/>
                <w:sz w:val="20"/>
                <w:szCs w:val="21"/>
              </w:rPr>
            </w:pPr>
            <w:r w:rsidRPr="00175802">
              <w:rPr>
                <w:rFonts w:ascii="Arial" w:hAnsi="Arial" w:cs="Arial"/>
                <w:color w:val="404040" w:themeColor="text1" w:themeTint="BF"/>
                <w:sz w:val="20"/>
                <w:szCs w:val="21"/>
              </w:rPr>
              <w:t>I understand that the work/evidence submitted for assessment may not be returned to me and that I have retained a copy for my records.</w:t>
            </w:r>
          </w:p>
          <w:p w14:paraId="45FA70B8" w14:textId="77777777" w:rsidR="00327D34" w:rsidRPr="00175802" w:rsidRDefault="00327D34" w:rsidP="00B92ABC">
            <w:pPr>
              <w:pStyle w:val="ListParagraph"/>
              <w:numPr>
                <w:ilvl w:val="0"/>
                <w:numId w:val="1"/>
              </w:numPr>
              <w:suppressAutoHyphens w:val="0"/>
              <w:autoSpaceDN/>
              <w:spacing w:after="60"/>
              <w:ind w:left="499" w:hanging="357"/>
              <w:textAlignment w:val="auto"/>
              <w:rPr>
                <w:rFonts w:ascii="Arial" w:hAnsi="Arial" w:cs="Arial"/>
                <w:color w:val="404040" w:themeColor="text1" w:themeTint="BF"/>
                <w:sz w:val="20"/>
                <w:szCs w:val="21"/>
              </w:rPr>
            </w:pPr>
            <w:r w:rsidRPr="00175802">
              <w:rPr>
                <w:rFonts w:ascii="Arial" w:hAnsi="Arial" w:cs="Arial"/>
                <w:color w:val="404040" w:themeColor="text1" w:themeTint="BF"/>
                <w:sz w:val="20"/>
                <w:szCs w:val="21"/>
              </w:rPr>
              <w:t>I understand that until such time as the assessment grade has been ratified through internal and external quality assurance processes it is not final.</w:t>
            </w:r>
          </w:p>
        </w:tc>
      </w:tr>
      <w:tr w:rsidR="00175802" w:rsidRPr="00175802" w14:paraId="59A6EFFF" w14:textId="77777777" w:rsidTr="00B92ABC">
        <w:trPr>
          <w:trHeight w:val="380"/>
          <w:jc w:val="center"/>
        </w:trPr>
        <w:tc>
          <w:tcPr>
            <w:tcW w:w="2516" w:type="dxa"/>
            <w:gridSpan w:val="2"/>
            <w:shd w:val="clear" w:color="auto" w:fill="DBD3E5"/>
            <w:vAlign w:val="center"/>
          </w:tcPr>
          <w:p w14:paraId="5E1C43A9" w14:textId="77777777" w:rsidR="00327D34" w:rsidRPr="00175802" w:rsidRDefault="00327D34" w:rsidP="00B92ABC">
            <w:pPr>
              <w:rPr>
                <w:rFonts w:cs="Arial"/>
                <w:b/>
                <w:color w:val="404040" w:themeColor="text1" w:themeTint="BF"/>
                <w:sz w:val="20"/>
                <w:szCs w:val="21"/>
              </w:rPr>
            </w:pPr>
            <w:r w:rsidRPr="00175802">
              <w:rPr>
                <w:rFonts w:cs="Arial"/>
                <w:b/>
                <w:color w:val="404040" w:themeColor="text1" w:themeTint="BF"/>
                <w:sz w:val="20"/>
                <w:szCs w:val="21"/>
              </w:rPr>
              <w:t>Signature:</w:t>
            </w:r>
          </w:p>
        </w:tc>
        <w:tc>
          <w:tcPr>
            <w:tcW w:w="8649" w:type="dxa"/>
            <w:gridSpan w:val="3"/>
            <w:vAlign w:val="center"/>
          </w:tcPr>
          <w:p w14:paraId="7D5C8FC5" w14:textId="77777777" w:rsidR="00327D34" w:rsidRPr="00175802" w:rsidRDefault="00327D34" w:rsidP="00B92ABC">
            <w:pPr>
              <w:rPr>
                <w:rFonts w:cs="Arial"/>
                <w:b/>
                <w:color w:val="404040" w:themeColor="text1" w:themeTint="BF"/>
                <w:sz w:val="20"/>
                <w:szCs w:val="21"/>
              </w:rPr>
            </w:pPr>
            <w:r w:rsidRPr="00175802">
              <w:rPr>
                <w:rFonts w:cs="Arial"/>
                <w:b/>
                <w:color w:val="404040" w:themeColor="text1" w:themeTint="BF"/>
                <w:sz w:val="20"/>
                <w:szCs w:val="21"/>
              </w:rPr>
              <w:t>R REID</w:t>
            </w:r>
          </w:p>
        </w:tc>
        <w:tc>
          <w:tcPr>
            <w:tcW w:w="1273" w:type="dxa"/>
            <w:gridSpan w:val="2"/>
            <w:shd w:val="clear" w:color="auto" w:fill="DBD3E5"/>
            <w:vAlign w:val="center"/>
          </w:tcPr>
          <w:p w14:paraId="63046F8D" w14:textId="77777777" w:rsidR="00327D34" w:rsidRPr="00175802" w:rsidRDefault="00327D34" w:rsidP="00B92ABC">
            <w:pPr>
              <w:rPr>
                <w:rFonts w:cs="Arial"/>
                <w:b/>
                <w:color w:val="404040" w:themeColor="text1" w:themeTint="BF"/>
                <w:sz w:val="20"/>
                <w:szCs w:val="21"/>
              </w:rPr>
            </w:pPr>
            <w:r w:rsidRPr="00175802">
              <w:rPr>
                <w:rFonts w:cs="Arial"/>
                <w:b/>
                <w:color w:val="404040" w:themeColor="text1" w:themeTint="BF"/>
                <w:sz w:val="20"/>
                <w:szCs w:val="21"/>
              </w:rPr>
              <w:t>Date:</w:t>
            </w:r>
          </w:p>
        </w:tc>
        <w:tc>
          <w:tcPr>
            <w:tcW w:w="2880" w:type="dxa"/>
            <w:gridSpan w:val="3"/>
            <w:vAlign w:val="center"/>
          </w:tcPr>
          <w:p w14:paraId="3C385F25" w14:textId="77777777" w:rsidR="00327D34" w:rsidRPr="00175802" w:rsidRDefault="00327D34" w:rsidP="00B92ABC">
            <w:pPr>
              <w:rPr>
                <w:rFonts w:cs="Arial"/>
                <w:b/>
                <w:color w:val="404040" w:themeColor="text1" w:themeTint="BF"/>
                <w:sz w:val="20"/>
                <w:szCs w:val="21"/>
              </w:rPr>
            </w:pPr>
            <w:r w:rsidRPr="00175802">
              <w:rPr>
                <w:rFonts w:cs="Arial"/>
                <w:b/>
                <w:color w:val="404040" w:themeColor="text1" w:themeTint="BF"/>
                <w:sz w:val="20"/>
                <w:szCs w:val="21"/>
              </w:rPr>
              <w:t>16/02/2022</w:t>
            </w:r>
          </w:p>
        </w:tc>
      </w:tr>
    </w:tbl>
    <w:p w14:paraId="076AB026" w14:textId="77777777" w:rsidR="00327D34" w:rsidRPr="00175802" w:rsidRDefault="00327D34" w:rsidP="00327D34">
      <w:pPr>
        <w:rPr>
          <w:rFonts w:cs="Arial"/>
          <w:color w:val="404040" w:themeColor="text1" w:themeTint="BF"/>
        </w:rPr>
        <w:sectPr w:rsidR="00327D34" w:rsidRPr="00175802" w:rsidSect="00327D34">
          <w:pgSz w:w="16838" w:h="11906" w:orient="landscape"/>
          <w:pgMar w:top="1440" w:right="1440" w:bottom="1440" w:left="1440" w:header="709" w:footer="709" w:gutter="0"/>
          <w:cols w:space="708"/>
          <w:docGrid w:linePitch="360"/>
        </w:sectPr>
      </w:pPr>
    </w:p>
    <w:p w14:paraId="38FDB800" w14:textId="1F76FE31" w:rsidR="009D6A67" w:rsidRPr="00175802" w:rsidRDefault="009D6A67" w:rsidP="009D6A67">
      <w:pPr>
        <w:rPr>
          <w:rFonts w:cs="Arial"/>
          <w:color w:val="404040" w:themeColor="text1" w:themeTint="BF"/>
        </w:rPr>
      </w:pPr>
      <w:r w:rsidRPr="00175802">
        <w:rPr>
          <w:rFonts w:cs="Arial"/>
          <w:b/>
          <w:bCs/>
          <w:color w:val="404040" w:themeColor="text1" w:themeTint="BF"/>
          <w:u w:val="single"/>
        </w:rPr>
        <w:lastRenderedPageBreak/>
        <w:t>LO1</w:t>
      </w:r>
      <w:r w:rsidRPr="00175802">
        <w:rPr>
          <w:rFonts w:cs="Arial"/>
          <w:color w:val="404040" w:themeColor="text1" w:themeTint="BF"/>
          <w:u w:val="single"/>
        </w:rPr>
        <w:br/>
      </w:r>
      <w:r w:rsidRPr="00175802">
        <w:rPr>
          <w:rFonts w:cs="Arial"/>
          <w:color w:val="404040" w:themeColor="text1" w:themeTint="BF"/>
          <w:u w:val="single"/>
        </w:rPr>
        <w:br/>
      </w:r>
      <w:r w:rsidRPr="00175802">
        <w:rPr>
          <w:rFonts w:cs="Arial"/>
          <w:color w:val="404040" w:themeColor="text1" w:themeTint="BF"/>
        </w:rPr>
        <w:t>There are various ways in which employee engagement can be measured within organisations. According to Vance (2006) the majority of organisations evaluate their staff engagement levels through surveys and the CIPD (2021a) agree with this, stating that surveys are the best way to understand employee interests, worries and also ambitions. However, surveys shouldn’t be the only considered method. There are other suitable diagnostic tools such as staff focus groups, which allow organisations to gain a deeper understanding of what makes employees happy or sad.</w:t>
      </w:r>
      <w:r w:rsidRPr="00175802">
        <w:rPr>
          <w:rFonts w:cs="Arial"/>
          <w:color w:val="404040" w:themeColor="text1" w:themeTint="BF"/>
        </w:rPr>
        <w:br/>
      </w:r>
      <w:r w:rsidRPr="00175802">
        <w:rPr>
          <w:rFonts w:cs="Arial"/>
          <w:color w:val="404040" w:themeColor="text1" w:themeTint="BF"/>
        </w:rPr>
        <w:br/>
        <w:t>Towards the end of last year, my organisation pushed out a staff survey, which can be identified at DOC1.1 and everyone was encouraged to complete it. There were a lot of communications and warning messages sent regarding this, presented at DOC1.2. This should be an appropriate and simple way of measuring employee engagement</w:t>
      </w:r>
      <w:r w:rsidR="00337A05">
        <w:rPr>
          <w:rFonts w:cs="Arial"/>
          <w:color w:val="404040" w:themeColor="text1" w:themeTint="BF"/>
        </w:rPr>
        <w:t>.</w:t>
      </w:r>
      <w:r w:rsidRPr="00175802">
        <w:rPr>
          <w:rFonts w:cs="Arial"/>
          <w:color w:val="404040" w:themeColor="text1" w:themeTint="BF"/>
        </w:rPr>
        <w:t xml:space="preserve"> </w:t>
      </w:r>
      <w:r w:rsidR="00337A05">
        <w:rPr>
          <w:rFonts w:cs="Arial"/>
          <w:color w:val="404040" w:themeColor="text1" w:themeTint="BF"/>
        </w:rPr>
        <w:t>H</w:t>
      </w:r>
      <w:r w:rsidR="00337A05" w:rsidRPr="00175802">
        <w:rPr>
          <w:rFonts w:cs="Arial"/>
          <w:color w:val="404040" w:themeColor="text1" w:themeTint="BF"/>
        </w:rPr>
        <w:t>owever,</w:t>
      </w:r>
      <w:r w:rsidRPr="00175802">
        <w:rPr>
          <w:rFonts w:cs="Arial"/>
          <w:color w:val="404040" w:themeColor="text1" w:themeTint="BF"/>
        </w:rPr>
        <w:t xml:space="preserve"> it seems this was not the case. Due to the number of reminders sent to staff, even </w:t>
      </w:r>
      <w:r w:rsidR="00337A05" w:rsidRPr="00175802">
        <w:rPr>
          <w:rFonts w:cs="Arial"/>
          <w:color w:val="404040" w:themeColor="text1" w:themeTint="BF"/>
        </w:rPr>
        <w:t>prompts</w:t>
      </w:r>
      <w:r w:rsidRPr="00175802">
        <w:rPr>
          <w:rFonts w:cs="Arial"/>
          <w:color w:val="404040" w:themeColor="text1" w:themeTint="BF"/>
        </w:rPr>
        <w:t xml:space="preserve"> from line managers shown at DOC1.3, it is clear that not many staff were responding, or they needed more responses in order for the staff survey to be successful. Some would agree that if employees are reluctant to complete staff surveys or get involved then perhaps, they are not engaged. In agreement with Macleod and Clarke (2009) staff surveys aren’t always the best way to gage employee engagement levels, it all depends on the organisation, the size and what the organisation wants to gain from measuring engagement. For example, Gallup (2022) created an employee engagement survey consisting of twelve questions displayed at DOC1.4, however these questions could be classed as quite generic and may not be applicable to everyone. This is where a focus group or open forum would be more beneficial to an organisation. The results of the staff survey within my organisation were shared with everyone through an email communication presented at DOC1.5. There were a lot of mixed reviews regarding the results and all line managers were advised to hold meetings with their teams to discuss further as shown at DOC1.6. This meeting involved line managers, lead recruiters and recruiters which can be seen at DOC1.7 and this shows the different relevant stakeholders involved. The feedback shared from this meeting could be classed as a focus group as identified at DOC1.8. This also shows my organisation has used a mixture of diagnostic tools in order to evaluate employee engagement levels, to which the CIPD (2021a) advise is the soundest way to assess because there are different benefits to the various methods that can be used to measure engagement. </w:t>
      </w:r>
      <w:r w:rsidRPr="00175802">
        <w:rPr>
          <w:rFonts w:cs="Arial"/>
          <w:color w:val="404040" w:themeColor="text1" w:themeTint="BF"/>
        </w:rPr>
        <w:br/>
      </w:r>
      <w:r w:rsidRPr="00175802">
        <w:rPr>
          <w:rFonts w:cs="Arial"/>
          <w:color w:val="404040" w:themeColor="text1" w:themeTint="BF"/>
        </w:rPr>
        <w:br/>
        <w:t xml:space="preserve">If not everyone in the organisation completes the staff survey, then are the results still considered valid. According to Armstrong (2018) staff surveys are missing something. A staff survey is where an employee must answer a range of questions regarding their involvement within the organisation, but what if they are having a bad day and will this impact the results of the survey. Apparently pulse surveys are becoming more popular in comparison to traditional staff surveys. To which, Welbourne (2016) proclaims pulse surveys are a new way of communicating. </w:t>
      </w:r>
      <w:r w:rsidRPr="00175802">
        <w:rPr>
          <w:rFonts w:cs="Arial"/>
          <w:color w:val="404040" w:themeColor="text1" w:themeTint="BF"/>
        </w:rPr>
        <w:br/>
      </w:r>
      <w:r w:rsidRPr="00175802">
        <w:rPr>
          <w:rFonts w:cs="Arial"/>
          <w:color w:val="404040" w:themeColor="text1" w:themeTint="BF"/>
        </w:rPr>
        <w:br/>
        <w:t xml:space="preserve">In order to successful analyse employee engagement levels within my organisations I have decided to create another staff survey, but this will be shared specifically to my sector which consists of seven people. I believe by concentrating on my sector, the results will be more accurate and honest. DOC1.9 shows a snippet of my survey which I created through Google Forms. The full survey results can be found at Appendix 1. For the purpose of this assignment, there are a few uncontrollable restrictions to consider such as time, response rates and resources. If more time was given, it would have been interesting to collect data from two different sectors and compare them. </w:t>
      </w:r>
      <w:r w:rsidRPr="00175802">
        <w:rPr>
          <w:rFonts w:cs="Arial"/>
          <w:color w:val="404040" w:themeColor="text1" w:themeTint="BF"/>
        </w:rPr>
        <w:br/>
      </w:r>
      <w:r w:rsidRPr="00175802">
        <w:rPr>
          <w:rFonts w:cs="Arial"/>
          <w:color w:val="404040" w:themeColor="text1" w:themeTint="BF"/>
        </w:rPr>
        <w:br/>
        <w:t xml:space="preserve">The results of my survey not what was expected. Firstly, not everyone in the sector responded to the survey, and this may be due to the time restraints which is unfortunate. The main Capita staff survey displayed at DOC1.1 suggested the majority of employees are </w:t>
      </w:r>
      <w:r w:rsidRPr="00175802">
        <w:rPr>
          <w:rFonts w:cs="Arial"/>
          <w:color w:val="404040" w:themeColor="text1" w:themeTint="BF"/>
        </w:rPr>
        <w:lastRenderedPageBreak/>
        <w:t>unable with their salary as only 38% believe their pay is fair. However, with the evidence provided from own sector survey, 60% agree their salary is reasonable. This is quite interesting and has made me wonder whether Capita staff in general are unhappy with salary due to the rising cost of living and possibly employees working in busy cities such as London need more money. Just under three quarters of the workforce believe they have received the correct training in order to do their job properly. This data shocked me as from experience there is heaps of training available to staff. Vance (2006) suggests training and development enhances engagement levels as employees feel as though an organisation is investing in them. In comparison to Capita as a whole, everyone in my sector has received the appropriate training, which is excellent news. The question is, is this down to the support and guidance of our line manager, ensuring the team are engaged because the CIPD (2021a) points out leadership is essential here. Everyone in my sector agrees that they understand what is expected of them, what the organisations objectives are and how their role contributes to the organisations success. These results are different to Capita’s staff survey. Therefore, I believe employee engagement levels are higher within my sector, than in the wider organisation and not every sector is as engaged as mine. This is down to how we are managed and the CIPD (2012) implies managers have an important role to play when it comes to employee engagement, and I couldn’t agree more.</w:t>
      </w:r>
      <w:r w:rsidRPr="00175802">
        <w:rPr>
          <w:rFonts w:cs="Arial"/>
          <w:color w:val="404040" w:themeColor="text1" w:themeTint="BF"/>
        </w:rPr>
        <w:br/>
      </w:r>
      <w:r w:rsidRPr="00175802">
        <w:rPr>
          <w:rFonts w:cs="Arial"/>
          <w:color w:val="404040" w:themeColor="text1" w:themeTint="BF"/>
        </w:rPr>
        <w:br/>
      </w:r>
    </w:p>
    <w:p w14:paraId="3031AE83" w14:textId="77777777" w:rsidR="009D6A67" w:rsidRPr="00175802" w:rsidRDefault="009D6A67" w:rsidP="009D6A67">
      <w:pPr>
        <w:rPr>
          <w:rFonts w:cs="Arial"/>
          <w:color w:val="404040" w:themeColor="text1" w:themeTint="BF"/>
        </w:rPr>
      </w:pP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t>DOC1.1</w:t>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1F922FE7" wp14:editId="4644673E">
            <wp:extent cx="5731510" cy="2145665"/>
            <wp:effectExtent l="0" t="0" r="0" b="635"/>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145665"/>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49398373" wp14:editId="3E74A905">
            <wp:extent cx="4623955" cy="4720266"/>
            <wp:effectExtent l="0" t="0" r="0" b="4445"/>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34756" cy="4731292"/>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t>DOC1.2</w:t>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1C850148" wp14:editId="358EE02D">
            <wp:extent cx="5731510" cy="2026920"/>
            <wp:effectExtent l="0" t="0" r="0" b="5080"/>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026920"/>
                    </a:xfrm>
                    <a:prstGeom prst="rect">
                      <a:avLst/>
                    </a:prstGeom>
                  </pic:spPr>
                </pic:pic>
              </a:graphicData>
            </a:graphic>
          </wp:inline>
        </w:drawing>
      </w:r>
      <w:r w:rsidRPr="00175802">
        <w:rPr>
          <w:rFonts w:cs="Arial"/>
          <w:noProof/>
          <w:color w:val="404040" w:themeColor="text1" w:themeTint="BF"/>
        </w:rPr>
        <w:drawing>
          <wp:inline distT="0" distB="0" distL="0" distR="0" wp14:anchorId="453B00F4" wp14:editId="03A06BFB">
            <wp:extent cx="5731510" cy="2799715"/>
            <wp:effectExtent l="0" t="0" r="0" b="0"/>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2799715"/>
                    </a:xfrm>
                    <a:prstGeom prst="rect">
                      <a:avLst/>
                    </a:prstGeom>
                  </pic:spPr>
                </pic:pic>
              </a:graphicData>
            </a:graphic>
          </wp:inline>
        </w:drawing>
      </w:r>
      <w:r w:rsidRPr="00175802">
        <w:rPr>
          <w:rFonts w:cs="Arial"/>
          <w:noProof/>
          <w:color w:val="404040" w:themeColor="text1" w:themeTint="BF"/>
        </w:rPr>
        <w:drawing>
          <wp:inline distT="0" distB="0" distL="0" distR="0" wp14:anchorId="3C5B3FC5" wp14:editId="13AA3C44">
            <wp:extent cx="5731510" cy="2778125"/>
            <wp:effectExtent l="0" t="0" r="0" b="3175"/>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2778125"/>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t>DOC1.3</w:t>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04D6AC10" wp14:editId="3A938D7F">
            <wp:extent cx="3619500" cy="1308100"/>
            <wp:effectExtent l="0" t="0" r="0" b="0"/>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619500" cy="1308100"/>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t>DOC1.4</w:t>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49A81701" wp14:editId="50876159">
            <wp:extent cx="5731510" cy="4130040"/>
            <wp:effectExtent l="0" t="0" r="0" b="0"/>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let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4130040"/>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t>DOC1.5</w:t>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74AE60F4" wp14:editId="60CA77BC">
            <wp:extent cx="4488873" cy="1169713"/>
            <wp:effectExtent l="0" t="0" r="0" b="0"/>
            <wp:docPr id="10" name="Picture 10" descr="A person holding a table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erson holding a tablet&#10;&#10;Description automatically generated with low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26015" cy="1179391"/>
                    </a:xfrm>
                    <a:prstGeom prst="rect">
                      <a:avLst/>
                    </a:prstGeom>
                  </pic:spPr>
                </pic:pic>
              </a:graphicData>
            </a:graphic>
          </wp:inline>
        </w:drawing>
      </w:r>
      <w:r w:rsidRPr="00175802">
        <w:rPr>
          <w:rFonts w:cs="Arial"/>
          <w:noProof/>
          <w:color w:val="404040" w:themeColor="text1" w:themeTint="BF"/>
        </w:rPr>
        <w:drawing>
          <wp:inline distT="0" distB="0" distL="0" distR="0" wp14:anchorId="52605451" wp14:editId="548F8C47">
            <wp:extent cx="5731510" cy="2811780"/>
            <wp:effectExtent l="0" t="0" r="0" b="0"/>
            <wp:docPr id="11" name="Picture 1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811780"/>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22056C5E" wp14:editId="451B0D31">
            <wp:extent cx="5731510" cy="4020820"/>
            <wp:effectExtent l="0" t="0" r="0" b="5080"/>
            <wp:docPr id="12" name="Picture 1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4020820"/>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t>DOC1.6</w:t>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39D5EFBC" wp14:editId="5F5ADE74">
            <wp:extent cx="5731510" cy="3178175"/>
            <wp:effectExtent l="0" t="0" r="0" b="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178175"/>
                    </a:xfrm>
                    <a:prstGeom prst="rect">
                      <a:avLst/>
                    </a:prstGeom>
                  </pic:spPr>
                </pic:pic>
              </a:graphicData>
            </a:graphic>
          </wp:inline>
        </w:drawing>
      </w:r>
      <w:r w:rsidRPr="00175802">
        <w:rPr>
          <w:rFonts w:cs="Arial"/>
          <w:noProof/>
          <w:color w:val="404040" w:themeColor="text1" w:themeTint="BF"/>
        </w:rPr>
        <w:drawing>
          <wp:inline distT="0" distB="0" distL="0" distR="0" wp14:anchorId="3C14FC35" wp14:editId="0C1C3E98">
            <wp:extent cx="5731510" cy="5020945"/>
            <wp:effectExtent l="0" t="0" r="0" b="0"/>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5020945"/>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t>DOC1.7</w:t>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329A0FAE" wp14:editId="5B586478">
            <wp:extent cx="5731510" cy="1423035"/>
            <wp:effectExtent l="0" t="0" r="0" b="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1423035"/>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69133CC3" wp14:editId="220EF7A2">
            <wp:extent cx="4740949" cy="2628900"/>
            <wp:effectExtent l="0" t="0" r="0" b="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50811" cy="2634369"/>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t>DOC1.8</w:t>
      </w:r>
      <w:r w:rsidRPr="00175802">
        <w:rPr>
          <w:rFonts w:cs="Arial"/>
          <w:color w:val="404040" w:themeColor="text1" w:themeTint="BF"/>
        </w:rPr>
        <w:br/>
      </w:r>
      <w:r w:rsidRPr="00175802">
        <w:rPr>
          <w:rFonts w:cs="Arial"/>
          <w:color w:val="404040" w:themeColor="text1" w:themeTint="BF"/>
        </w:rPr>
        <w:lastRenderedPageBreak/>
        <w:br/>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333EBFD2" wp14:editId="09519716">
            <wp:extent cx="5731510" cy="3000375"/>
            <wp:effectExtent l="0" t="0" r="0" b="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000375"/>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1A1DD886" wp14:editId="060842A2">
            <wp:extent cx="5731510" cy="1160780"/>
            <wp:effectExtent l="0" t="0" r="0" b="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1160780"/>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t>DOC1.9</w:t>
      </w:r>
      <w:r w:rsidRPr="00175802">
        <w:rPr>
          <w:rFonts w:cs="Arial"/>
          <w:color w:val="404040" w:themeColor="text1" w:themeTint="BF"/>
        </w:rPr>
        <w:br/>
      </w:r>
      <w:r w:rsidRPr="00175802">
        <w:rPr>
          <w:rFonts w:cs="Arial"/>
          <w:color w:val="404040" w:themeColor="text1" w:themeTint="BF"/>
        </w:rPr>
        <w:lastRenderedPageBreak/>
        <w:br/>
      </w:r>
      <w:r w:rsidRPr="00175802">
        <w:rPr>
          <w:rFonts w:cs="Arial"/>
          <w:color w:val="404040" w:themeColor="text1" w:themeTint="BF"/>
        </w:rPr>
        <w:br/>
      </w:r>
      <w:r w:rsidRPr="00175802">
        <w:rPr>
          <w:rFonts w:cs="Arial"/>
          <w:noProof/>
          <w:color w:val="404040" w:themeColor="text1" w:themeTint="BF"/>
        </w:rPr>
        <w:drawing>
          <wp:inline distT="0" distB="0" distL="0" distR="0" wp14:anchorId="05F0EBF0" wp14:editId="06981AAD">
            <wp:extent cx="5731510" cy="2265045"/>
            <wp:effectExtent l="0" t="0" r="0" b="0"/>
            <wp:docPr id="20" name="Picture 20"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bubble char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265045"/>
                    </a:xfrm>
                    <a:prstGeom prst="rect">
                      <a:avLst/>
                    </a:prstGeom>
                  </pic:spPr>
                </pic:pic>
              </a:graphicData>
            </a:graphic>
          </wp:inline>
        </w:drawing>
      </w:r>
      <w:r w:rsidRPr="00175802">
        <w:rPr>
          <w:rFonts w:cs="Arial"/>
          <w:noProof/>
          <w:color w:val="404040" w:themeColor="text1" w:themeTint="BF"/>
        </w:rPr>
        <w:drawing>
          <wp:inline distT="0" distB="0" distL="0" distR="0" wp14:anchorId="14441313" wp14:editId="129C8A89">
            <wp:extent cx="5731510" cy="2303780"/>
            <wp:effectExtent l="0" t="0" r="0" b="0"/>
            <wp:docPr id="21" name="Picture 21"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bubble char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303780"/>
                    </a:xfrm>
                    <a:prstGeom prst="rect">
                      <a:avLst/>
                    </a:prstGeom>
                  </pic:spPr>
                </pic:pic>
              </a:graphicData>
            </a:graphic>
          </wp:inline>
        </w:drawing>
      </w:r>
    </w:p>
    <w:p w14:paraId="7885755A" w14:textId="77777777" w:rsidR="009D6A67" w:rsidRPr="00175802" w:rsidRDefault="009D6A67" w:rsidP="009D6A67">
      <w:pPr>
        <w:rPr>
          <w:rFonts w:cs="Arial"/>
          <w:color w:val="404040" w:themeColor="text1" w:themeTint="BF"/>
        </w:rPr>
      </w:pP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b/>
          <w:bCs/>
          <w:color w:val="404040" w:themeColor="text1" w:themeTint="BF"/>
          <w:u w:val="single"/>
        </w:rPr>
        <w:lastRenderedPageBreak/>
        <w:t>LO2</w:t>
      </w:r>
      <w:r w:rsidRPr="00175802">
        <w:rPr>
          <w:rFonts w:cs="Arial"/>
          <w:color w:val="404040" w:themeColor="text1" w:themeTint="BF"/>
          <w:u w:val="single"/>
        </w:rPr>
        <w:br/>
      </w:r>
      <w:r w:rsidRPr="00175802">
        <w:rPr>
          <w:rFonts w:cs="Arial"/>
          <w:color w:val="404040" w:themeColor="text1" w:themeTint="BF"/>
          <w:u w:val="single"/>
        </w:rPr>
        <w:br/>
      </w:r>
      <w:r w:rsidRPr="00175802">
        <w:rPr>
          <w:rFonts w:cs="Arial"/>
          <w:color w:val="404040" w:themeColor="text1" w:themeTint="BF"/>
        </w:rPr>
        <w:t xml:space="preserve">There are various drivers for employee engagement within my organisation. In agreement with Macleod and Clarke (2009) a rising influence on employee engagement is pay, which links to the concept of job satisfaction. A positive for my organisation which drives both employee engagement and performance levels is the financial incentives. There are paid bonuses every quarter and every year if we (employees and organisation) hit target as identified in DOC2.1. Some would agree that staff work harder in order to achieve these targets and earn more money, which the CIPD (2021a) implies is an employee engagement strategy steering motivation. </w:t>
      </w:r>
      <w:r w:rsidRPr="00175802">
        <w:rPr>
          <w:rFonts w:cs="Arial"/>
          <w:color w:val="404040" w:themeColor="text1" w:themeTint="BF"/>
        </w:rPr>
        <w:br/>
      </w:r>
      <w:r w:rsidRPr="00175802">
        <w:rPr>
          <w:rFonts w:cs="Arial"/>
          <w:color w:val="404040" w:themeColor="text1" w:themeTint="BF"/>
        </w:rPr>
        <w:br/>
        <w:t xml:space="preserve">Another example of a driver for employee engagement the mutual understanding of the organisation’s objectives and staff understanding what is expected of them. Macleod and Clarke (2009) state there must be collaboration between an organisation and its employees in order for engagement to thrive and the results of employee engagement are beneficial to both employees and the business. The results from the Capita staff survey and my sector survey shown at DOC2.2 confirm that the workforce understands the organisation’s objectives and employees know what is expected of them.  This is also echoed and is available to staff as a reminder in the staff handbook also displayed at DOC2.2. There are quarterly meetings hosted on Microsoft Teams with senior management open to all staff to discuss the organisation’s issues and plans as presented on DOC2.3 and there are also townhall meetings DOC2.4, which gives employees the opportunity to have their voice heard, which </w:t>
      </w:r>
      <w:proofErr w:type="spellStart"/>
      <w:r w:rsidRPr="00175802">
        <w:rPr>
          <w:rFonts w:cs="Arial"/>
          <w:color w:val="404040" w:themeColor="text1" w:themeTint="BF"/>
        </w:rPr>
        <w:t>Kasanoff</w:t>
      </w:r>
      <w:proofErr w:type="spellEnd"/>
      <w:r w:rsidRPr="00175802">
        <w:rPr>
          <w:rFonts w:cs="Arial"/>
          <w:color w:val="404040" w:themeColor="text1" w:themeTint="BF"/>
        </w:rPr>
        <w:t xml:space="preserve"> (2016) advises gives staff a sense of belonging, empowerment and also initiates trust. Especially when these calls are often followed up by actions taken from points raised on the calls, which is assuring as shown on DOC2.5. </w:t>
      </w:r>
      <w:r w:rsidRPr="00175802">
        <w:rPr>
          <w:rFonts w:cs="Arial"/>
          <w:color w:val="404040" w:themeColor="text1" w:themeTint="BF"/>
        </w:rPr>
        <w:br/>
      </w:r>
      <w:r w:rsidRPr="00175802">
        <w:rPr>
          <w:rFonts w:cs="Arial"/>
          <w:color w:val="404040" w:themeColor="text1" w:themeTint="BF"/>
        </w:rPr>
        <w:br/>
        <w:t xml:space="preserve">Another driver for employee engagement was how the organisation adapted as a result of the Coronavirus pandemic. In agreement with Brown and </w:t>
      </w:r>
      <w:proofErr w:type="spellStart"/>
      <w:r w:rsidRPr="00175802">
        <w:rPr>
          <w:rFonts w:cs="Arial"/>
          <w:color w:val="404040" w:themeColor="text1" w:themeTint="BF"/>
        </w:rPr>
        <w:t>Serle</w:t>
      </w:r>
      <w:proofErr w:type="spellEnd"/>
      <w:r w:rsidRPr="00175802">
        <w:rPr>
          <w:rFonts w:cs="Arial"/>
          <w:color w:val="404040" w:themeColor="text1" w:themeTint="BF"/>
        </w:rPr>
        <w:t xml:space="preserve"> (2020), this happened almost instantly, and Capita ensured the safety of staff was a priority as identified in DOC2.6. Fortunately, working from home was an option for the majority of staff. Once the organisation realised performance levels persisted while working remotely, flexible contracts were finalised and now many are permanent homeworkers or have the option as shown in DOC2.7. Almost two years on, this is still a priority DOC2.8 and staff are aware of this as 88% feel safe at work as identified from the staff survey.</w:t>
      </w:r>
      <w:r w:rsidRPr="00175802">
        <w:rPr>
          <w:rFonts w:cs="Arial"/>
          <w:color w:val="404040" w:themeColor="text1" w:themeTint="BF"/>
        </w:rPr>
        <w:br/>
      </w:r>
      <w:r w:rsidRPr="00175802">
        <w:rPr>
          <w:rFonts w:cs="Arial"/>
          <w:color w:val="404040" w:themeColor="text1" w:themeTint="BF"/>
        </w:rPr>
        <w:br/>
        <w:t>Sadly, I am unable to collect and analyse any further data on staff retention levels, employee absences and poor performances appraisals for this assignment due to restrictions in my role within the organisation. The only relevant evidence related to this that I have access to is a snapshot of how all offices and sectors are performing across the region shown at DOC2.9 which clearly indicates that some offices are doing better than others. However, to anyone outside of the organisation this is obvious but to the workforce, we understand the size of the offices, the location, number of applications and other important factors that determine these figures.</w:t>
      </w:r>
      <w:r w:rsidRPr="00175802">
        <w:rPr>
          <w:rFonts w:cs="Arial"/>
          <w:color w:val="404040" w:themeColor="text1" w:themeTint="BF"/>
        </w:rPr>
        <w:br/>
      </w:r>
      <w:r w:rsidRPr="00175802">
        <w:rPr>
          <w:rFonts w:cs="Arial"/>
          <w:color w:val="404040" w:themeColor="text1" w:themeTint="BF"/>
        </w:rPr>
        <w:br/>
        <w:t xml:space="preserve">There are various aspects within my organisation which may hinder employee engagement levels. The first barrier to mention is salary, all staff are aware of their salary and pay is a topic clarified in the staff handbook as demonstrated at DOC2.10. It is also apparently reviewed annually but this is questionable. However, staff have been unhappy with pay for some time and evidence shown at DOC2.11 confirms this. According to Macleod and Clarke (2009) this is where engagement can go wrong and where employees become disengaged as numerous staff surveys have shown organisational leaders where adjustments need to be made and nothing is done about it. False promises result in lack of trust and motivation to which the CIPD (2021c) suggests people are key to organisational success therefore their having their voice heard and at least acknowledged is crucial. DOC2.12 shows statical data from both surveys to confirm employees are still unhappy about pay and DOC2.13 displays </w:t>
      </w:r>
      <w:r w:rsidRPr="00175802">
        <w:rPr>
          <w:rFonts w:cs="Arial"/>
          <w:color w:val="404040" w:themeColor="text1" w:themeTint="BF"/>
        </w:rPr>
        <w:lastRenderedPageBreak/>
        <w:t>a snippet of a Skype conversation between colleagues to discuss this.</w:t>
      </w:r>
      <w:r w:rsidRPr="00175802">
        <w:rPr>
          <w:rFonts w:cs="Arial"/>
          <w:color w:val="404040" w:themeColor="text1" w:themeTint="BF"/>
        </w:rPr>
        <w:br/>
      </w:r>
      <w:r w:rsidRPr="00175802">
        <w:rPr>
          <w:rFonts w:cs="Arial"/>
          <w:color w:val="404040" w:themeColor="text1" w:themeTint="BF"/>
        </w:rPr>
        <w:br/>
        <w:t xml:space="preserve">The topic of salary and the lack of action taken may result in the workforce losing trust in the organisation and feeling unappreciated. Capita’s values can be found at DOC2.14 and they suggest the organisation is honest, efficient and flourishing but some employees may disagree. DOC2.15 shows not everyone agrees with Capita’s processes and DOC2.16 shows notes taken from an interview with a colleague to discuss this further. From this, it is clear that Capita talk a lot about their values, but do they fully practice them? </w:t>
      </w:r>
      <w:r w:rsidRPr="00175802">
        <w:rPr>
          <w:rFonts w:cs="Arial"/>
          <w:color w:val="404040" w:themeColor="text1" w:themeTint="BF"/>
        </w:rPr>
        <w:br/>
      </w:r>
      <w:r w:rsidRPr="00175802">
        <w:rPr>
          <w:rFonts w:cs="Arial"/>
          <w:color w:val="404040" w:themeColor="text1" w:themeTint="BF"/>
        </w:rPr>
        <w:br/>
        <w:t xml:space="preserve">Another detriment to the organisation may be the turnover of staff. I do not have access to the exact figures of how many members of employees have left the organisation, but I have noticed a number of internal job vacancies DOC2.17 which supports this. I am not aware of the exact reasons as to why employees are leaving the organisation but clearly engagement levels company wide as not as high as they are shown to be at DOC2.18. Some would agree that this may also be linked back to the topic of salary. I sent an email to senior management to try and find out why employees are leaving as shown in DOC2.19 purely because I wanted to confirm the reasons and if they are linked to what I have predicted on the basis of pay and low engagement levels. </w:t>
      </w:r>
      <w:r w:rsidRPr="00175802">
        <w:rPr>
          <w:rFonts w:cs="Arial"/>
          <w:color w:val="404040" w:themeColor="text1" w:themeTint="BF"/>
        </w:rPr>
        <w:br/>
      </w:r>
      <w:r w:rsidRPr="00175802">
        <w:rPr>
          <w:rFonts w:cs="Arial"/>
          <w:color w:val="404040" w:themeColor="text1" w:themeTint="BF"/>
        </w:rPr>
        <w:br/>
        <w:t xml:space="preserve">I believe it is important to clarify that these are only a few of barriers to employee engagement within my organisation. If I had more time and a higher word count, I would love to carry out more research into topics such as learning and development, coaching and mentoring and change management. I have previously studied these areas and for example, I am aware that coaching and mentoring is not pursued appropriately within my organisation. These are significant areas within any organisation, and I think there is a lack of understanding in these areas specifically within my organisation. This may possibly be impacting engagement levels. </w:t>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t>DOC2.1</w:t>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55DEAC9C" wp14:editId="5A90C785">
            <wp:extent cx="3075709" cy="2406454"/>
            <wp:effectExtent l="0" t="0" r="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098967" cy="2424651"/>
                    </a:xfrm>
                    <a:prstGeom prst="rect">
                      <a:avLst/>
                    </a:prstGeom>
                  </pic:spPr>
                </pic:pic>
              </a:graphicData>
            </a:graphic>
          </wp:inline>
        </w:drawing>
      </w:r>
      <w:r w:rsidRPr="00175802">
        <w:rPr>
          <w:rFonts w:cs="Arial"/>
          <w:noProof/>
          <w:color w:val="404040" w:themeColor="text1" w:themeTint="BF"/>
        </w:rPr>
        <w:drawing>
          <wp:inline distT="0" distB="0" distL="0" distR="0" wp14:anchorId="7F4313E7" wp14:editId="4B5F75E9">
            <wp:extent cx="5112327" cy="1698067"/>
            <wp:effectExtent l="0" t="0" r="6350" b="3810"/>
            <wp:docPr id="63" name="Picture 6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134432" cy="1705409"/>
                    </a:xfrm>
                    <a:prstGeom prst="rect">
                      <a:avLst/>
                    </a:prstGeom>
                  </pic:spPr>
                </pic:pic>
              </a:graphicData>
            </a:graphic>
          </wp:inline>
        </w:drawing>
      </w:r>
      <w:r w:rsidRPr="00175802">
        <w:rPr>
          <w:rFonts w:cs="Arial"/>
          <w:noProof/>
          <w:color w:val="404040" w:themeColor="text1" w:themeTint="BF"/>
        </w:rPr>
        <w:drawing>
          <wp:inline distT="0" distB="0" distL="0" distR="0" wp14:anchorId="283B4230" wp14:editId="0466FD6A">
            <wp:extent cx="5731510" cy="2562860"/>
            <wp:effectExtent l="0" t="0" r="0" b="2540"/>
            <wp:docPr id="64" name="Picture 64"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with medium confidenc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562860"/>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br/>
        <w:t>DOC2.2</w:t>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7E14740A" wp14:editId="71B4AE19">
            <wp:extent cx="4133046" cy="1620982"/>
            <wp:effectExtent l="0" t="0" r="0" b="5080"/>
            <wp:docPr id="4" name="Picture 4"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ubble char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153513" cy="1629009"/>
                    </a:xfrm>
                    <a:prstGeom prst="rect">
                      <a:avLst/>
                    </a:prstGeom>
                  </pic:spPr>
                </pic:pic>
              </a:graphicData>
            </a:graphic>
          </wp:inline>
        </w:drawing>
      </w:r>
      <w:r w:rsidRPr="00175802">
        <w:rPr>
          <w:rFonts w:cs="Arial"/>
          <w:noProof/>
          <w:color w:val="404040" w:themeColor="text1" w:themeTint="BF"/>
        </w:rPr>
        <w:drawing>
          <wp:inline distT="0" distB="0" distL="0" distR="0" wp14:anchorId="3B87E8B2" wp14:editId="67F6D8FE">
            <wp:extent cx="2463800" cy="1816100"/>
            <wp:effectExtent l="0" t="0" r="0" b="0"/>
            <wp:docPr id="65" name="Picture 6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2463800" cy="1816100"/>
                    </a:xfrm>
                    <a:prstGeom prst="rect">
                      <a:avLst/>
                    </a:prstGeom>
                  </pic:spPr>
                </pic:pic>
              </a:graphicData>
            </a:graphic>
          </wp:inline>
        </w:drawing>
      </w:r>
      <w:r w:rsidRPr="00175802">
        <w:rPr>
          <w:rFonts w:cs="Arial"/>
          <w:noProof/>
          <w:color w:val="404040" w:themeColor="text1" w:themeTint="BF"/>
        </w:rPr>
        <w:drawing>
          <wp:inline distT="0" distB="0" distL="0" distR="0" wp14:anchorId="03EF6A6F" wp14:editId="12D2D5DB">
            <wp:extent cx="1981200" cy="1803400"/>
            <wp:effectExtent l="0" t="0" r="0" b="0"/>
            <wp:docPr id="66" name="Picture 66"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low confidence"/>
                    <pic:cNvPicPr/>
                  </pic:nvPicPr>
                  <pic:blipFill>
                    <a:blip r:embed="rId31">
                      <a:extLst>
                        <a:ext uri="{28A0092B-C50C-407E-A947-70E740481C1C}">
                          <a14:useLocalDpi xmlns:a14="http://schemas.microsoft.com/office/drawing/2010/main" val="0"/>
                        </a:ext>
                      </a:extLst>
                    </a:blip>
                    <a:stretch>
                      <a:fillRect/>
                    </a:stretch>
                  </pic:blipFill>
                  <pic:spPr>
                    <a:xfrm>
                      <a:off x="0" y="0"/>
                      <a:ext cx="1981200" cy="1803400"/>
                    </a:xfrm>
                    <a:prstGeom prst="rect">
                      <a:avLst/>
                    </a:prstGeom>
                  </pic:spPr>
                </pic:pic>
              </a:graphicData>
            </a:graphic>
          </wp:inline>
        </w:drawing>
      </w:r>
      <w:r w:rsidRPr="00175802">
        <w:rPr>
          <w:rFonts w:cs="Arial"/>
          <w:color w:val="404040" w:themeColor="text1" w:themeTint="BF"/>
        </w:rPr>
        <w:br/>
      </w:r>
      <w:r w:rsidRPr="00175802">
        <w:rPr>
          <w:rFonts w:cs="Arial"/>
          <w:noProof/>
          <w:color w:val="404040" w:themeColor="text1" w:themeTint="BF"/>
        </w:rPr>
        <w:drawing>
          <wp:inline distT="0" distB="0" distL="0" distR="0" wp14:anchorId="3D62E882" wp14:editId="167E94AD">
            <wp:extent cx="2227906" cy="2140527"/>
            <wp:effectExtent l="0" t="0" r="0" b="6350"/>
            <wp:docPr id="67" name="Picture 6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249873" cy="2161633"/>
                    </a:xfrm>
                    <a:prstGeom prst="rect">
                      <a:avLst/>
                    </a:prstGeom>
                  </pic:spPr>
                </pic:pic>
              </a:graphicData>
            </a:graphic>
          </wp:inline>
        </w:drawing>
      </w:r>
      <w:r w:rsidRPr="00175802">
        <w:rPr>
          <w:rFonts w:cs="Arial"/>
          <w:noProof/>
          <w:color w:val="404040" w:themeColor="text1" w:themeTint="BF"/>
        </w:rPr>
        <w:drawing>
          <wp:inline distT="0" distB="0" distL="0" distR="0" wp14:anchorId="111A7556" wp14:editId="3F141878">
            <wp:extent cx="4029241" cy="1350818"/>
            <wp:effectExtent l="0" t="0" r="0" b="0"/>
            <wp:docPr id="68" name="Picture 6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051633" cy="1358325"/>
                    </a:xfrm>
                    <a:prstGeom prst="rect">
                      <a:avLst/>
                    </a:prstGeom>
                  </pic:spPr>
                </pic:pic>
              </a:graphicData>
            </a:graphic>
          </wp:inline>
        </w:drawing>
      </w:r>
      <w:r w:rsidRPr="00175802">
        <w:rPr>
          <w:rFonts w:cs="Arial"/>
          <w:noProof/>
          <w:color w:val="404040" w:themeColor="text1" w:themeTint="BF"/>
        </w:rPr>
        <w:drawing>
          <wp:inline distT="0" distB="0" distL="0" distR="0" wp14:anchorId="00FB7E3A" wp14:editId="4B262740">
            <wp:extent cx="1629255" cy="1070264"/>
            <wp:effectExtent l="0" t="0" r="0" b="0"/>
            <wp:docPr id="69" name="Picture 6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648676" cy="1083022"/>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t>DOC2.3</w:t>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11BC943A" wp14:editId="0A8F2913">
            <wp:extent cx="4244471" cy="1828800"/>
            <wp:effectExtent l="0" t="0" r="0" b="0"/>
            <wp:docPr id="70" name="Picture 7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267144" cy="1838569"/>
                    </a:xfrm>
                    <a:prstGeom prst="rect">
                      <a:avLst/>
                    </a:prstGeom>
                  </pic:spPr>
                </pic:pic>
              </a:graphicData>
            </a:graphic>
          </wp:inline>
        </w:drawing>
      </w:r>
      <w:r w:rsidRPr="00175802">
        <w:rPr>
          <w:rFonts w:cs="Arial"/>
          <w:noProof/>
          <w:color w:val="404040" w:themeColor="text1" w:themeTint="BF"/>
        </w:rPr>
        <w:drawing>
          <wp:inline distT="0" distB="0" distL="0" distR="0" wp14:anchorId="312773A1" wp14:editId="518BA408">
            <wp:extent cx="2728908" cy="1839191"/>
            <wp:effectExtent l="0" t="0" r="1905" b="2540"/>
            <wp:docPr id="71" name="Picture 7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747255" cy="1851557"/>
                    </a:xfrm>
                    <a:prstGeom prst="rect">
                      <a:avLst/>
                    </a:prstGeom>
                  </pic:spPr>
                </pic:pic>
              </a:graphicData>
            </a:graphic>
          </wp:inline>
        </w:drawing>
      </w:r>
      <w:r w:rsidRPr="00175802">
        <w:rPr>
          <w:rFonts w:cs="Arial"/>
          <w:noProof/>
          <w:color w:val="404040" w:themeColor="text1" w:themeTint="BF"/>
        </w:rPr>
        <w:drawing>
          <wp:inline distT="0" distB="0" distL="0" distR="0" wp14:anchorId="752097C0" wp14:editId="7E6AA093">
            <wp:extent cx="3043801" cy="1610591"/>
            <wp:effectExtent l="0" t="0" r="4445" b="2540"/>
            <wp:docPr id="72" name="Picture 7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060347" cy="1619346"/>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t>DOC2.4</w:t>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5B9F231C" wp14:editId="0312BED2">
            <wp:extent cx="5731510" cy="2047240"/>
            <wp:effectExtent l="0" t="0" r="0" b="0"/>
            <wp:docPr id="73" name="Picture 7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2047240"/>
                    </a:xfrm>
                    <a:prstGeom prst="rect">
                      <a:avLst/>
                    </a:prstGeom>
                  </pic:spPr>
                </pic:pic>
              </a:graphicData>
            </a:graphic>
          </wp:inline>
        </w:drawing>
      </w:r>
      <w:r w:rsidRPr="00175802">
        <w:rPr>
          <w:rFonts w:cs="Arial"/>
          <w:noProof/>
          <w:color w:val="404040" w:themeColor="text1" w:themeTint="BF"/>
        </w:rPr>
        <w:drawing>
          <wp:inline distT="0" distB="0" distL="0" distR="0" wp14:anchorId="012F2302" wp14:editId="085EB75C">
            <wp:extent cx="5731510" cy="4413885"/>
            <wp:effectExtent l="0" t="0" r="0" b="5715"/>
            <wp:docPr id="74" name="Picture 7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4413885"/>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t>DOC2.5</w:t>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34ACEE4D" wp14:editId="693EDB4A">
            <wp:extent cx="5731510" cy="680720"/>
            <wp:effectExtent l="0" t="0" r="0" b="508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680720"/>
                    </a:xfrm>
                    <a:prstGeom prst="rect">
                      <a:avLst/>
                    </a:prstGeom>
                  </pic:spPr>
                </pic:pic>
              </a:graphicData>
            </a:graphic>
          </wp:inline>
        </w:drawing>
      </w:r>
      <w:r w:rsidRPr="00175802">
        <w:rPr>
          <w:rFonts w:cs="Arial"/>
          <w:noProof/>
          <w:color w:val="404040" w:themeColor="text1" w:themeTint="BF"/>
        </w:rPr>
        <w:drawing>
          <wp:inline distT="0" distB="0" distL="0" distR="0" wp14:anchorId="2B6F97B3" wp14:editId="731B847E">
            <wp:extent cx="5731510" cy="725805"/>
            <wp:effectExtent l="0" t="0" r="0" b="0"/>
            <wp:docPr id="76" name="Picture 7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 letter&#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725805"/>
                    </a:xfrm>
                    <a:prstGeom prst="rect">
                      <a:avLst/>
                    </a:prstGeom>
                  </pic:spPr>
                </pic:pic>
              </a:graphicData>
            </a:graphic>
          </wp:inline>
        </w:drawing>
      </w:r>
      <w:r w:rsidRPr="00175802">
        <w:rPr>
          <w:rFonts w:cs="Arial"/>
          <w:noProof/>
          <w:color w:val="404040" w:themeColor="text1" w:themeTint="BF"/>
        </w:rPr>
        <w:drawing>
          <wp:inline distT="0" distB="0" distL="0" distR="0" wp14:anchorId="01B6C725" wp14:editId="5C02832C">
            <wp:extent cx="3917373" cy="3878746"/>
            <wp:effectExtent l="0" t="0" r="0" b="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927154" cy="3888430"/>
                    </a:xfrm>
                    <a:prstGeom prst="rect">
                      <a:avLst/>
                    </a:prstGeom>
                  </pic:spPr>
                </pic:pic>
              </a:graphicData>
            </a:graphic>
          </wp:inline>
        </w:drawing>
      </w:r>
      <w:r w:rsidRPr="00175802">
        <w:rPr>
          <w:rFonts w:cs="Arial"/>
          <w:noProof/>
          <w:color w:val="404040" w:themeColor="text1" w:themeTint="BF"/>
        </w:rPr>
        <w:drawing>
          <wp:inline distT="0" distB="0" distL="0" distR="0" wp14:anchorId="676F19AF" wp14:editId="2C39323B">
            <wp:extent cx="1839191" cy="928884"/>
            <wp:effectExtent l="0" t="0" r="2540" b="0"/>
            <wp:docPr id="77" name="Picture 7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1852960" cy="935838"/>
                    </a:xfrm>
                    <a:prstGeom prst="rect">
                      <a:avLst/>
                    </a:prstGeom>
                  </pic:spPr>
                </pic:pic>
              </a:graphicData>
            </a:graphic>
          </wp:inline>
        </w:drawing>
      </w:r>
      <w:r w:rsidRPr="00175802">
        <w:rPr>
          <w:rFonts w:cs="Arial"/>
          <w:noProof/>
          <w:color w:val="404040" w:themeColor="text1" w:themeTint="BF"/>
        </w:rPr>
        <w:drawing>
          <wp:inline distT="0" distB="0" distL="0" distR="0" wp14:anchorId="2948CB3D" wp14:editId="68A9B9C6">
            <wp:extent cx="3917315" cy="1071501"/>
            <wp:effectExtent l="0" t="0" r="0" b="0"/>
            <wp:docPr id="78" name="Picture 7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with medium confidence"/>
                    <pic:cNvPicPr/>
                  </pic:nvPicPr>
                  <pic:blipFill>
                    <a:blip r:embed="rId44">
                      <a:extLst>
                        <a:ext uri="{28A0092B-C50C-407E-A947-70E740481C1C}">
                          <a14:useLocalDpi xmlns:a14="http://schemas.microsoft.com/office/drawing/2010/main" val="0"/>
                        </a:ext>
                      </a:extLst>
                    </a:blip>
                    <a:stretch>
                      <a:fillRect/>
                    </a:stretch>
                  </pic:blipFill>
                  <pic:spPr>
                    <a:xfrm>
                      <a:off x="0" y="0"/>
                      <a:ext cx="3927181" cy="1074200"/>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t>DOC2.6</w:t>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5248E03B" wp14:editId="50CF2893">
            <wp:extent cx="3813464" cy="3666858"/>
            <wp:effectExtent l="0" t="0" r="0" b="3810"/>
            <wp:docPr id="79" name="Picture 79" descr="Graphical user interface, text, application, Word,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 Word, email&#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843217" cy="3695467"/>
                    </a:xfrm>
                    <a:prstGeom prst="rect">
                      <a:avLst/>
                    </a:prstGeom>
                  </pic:spPr>
                </pic:pic>
              </a:graphicData>
            </a:graphic>
          </wp:inline>
        </w:drawing>
      </w:r>
      <w:r w:rsidRPr="00175802">
        <w:rPr>
          <w:rFonts w:cs="Arial"/>
          <w:noProof/>
          <w:color w:val="404040" w:themeColor="text1" w:themeTint="BF"/>
        </w:rPr>
        <w:drawing>
          <wp:inline distT="0" distB="0" distL="0" distR="0" wp14:anchorId="365473E2" wp14:editId="60EE6ED4">
            <wp:extent cx="4104409" cy="3766543"/>
            <wp:effectExtent l="0" t="0" r="0" b="5715"/>
            <wp:docPr id="80" name="Picture 8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115756" cy="3776956"/>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t>DOC2.7</w:t>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361EB107" wp14:editId="527A369A">
            <wp:extent cx="3355237" cy="2202873"/>
            <wp:effectExtent l="0" t="0" r="0" b="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368037" cy="2211277"/>
                    </a:xfrm>
                    <a:prstGeom prst="rect">
                      <a:avLst/>
                    </a:prstGeom>
                  </pic:spPr>
                </pic:pic>
              </a:graphicData>
            </a:graphic>
          </wp:inline>
        </w:drawing>
      </w:r>
      <w:r w:rsidRPr="00175802">
        <w:rPr>
          <w:rFonts w:cs="Arial"/>
          <w:noProof/>
          <w:color w:val="404040" w:themeColor="text1" w:themeTint="BF"/>
        </w:rPr>
        <w:drawing>
          <wp:inline distT="0" distB="0" distL="0" distR="0" wp14:anchorId="358DA2B7" wp14:editId="15A8081F">
            <wp:extent cx="5731510" cy="827405"/>
            <wp:effectExtent l="0" t="0" r="0" b="0"/>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5731510" cy="827405"/>
                    </a:xfrm>
                    <a:prstGeom prst="rect">
                      <a:avLst/>
                    </a:prstGeom>
                  </pic:spPr>
                </pic:pic>
              </a:graphicData>
            </a:graphic>
          </wp:inline>
        </w:drawing>
      </w:r>
      <w:r w:rsidRPr="00175802">
        <w:rPr>
          <w:rFonts w:cs="Arial"/>
          <w:noProof/>
          <w:color w:val="404040" w:themeColor="text1" w:themeTint="BF"/>
        </w:rPr>
        <w:drawing>
          <wp:inline distT="0" distB="0" distL="0" distR="0" wp14:anchorId="6A4C453B" wp14:editId="0B08DC93">
            <wp:extent cx="3906982" cy="858359"/>
            <wp:effectExtent l="0" t="0" r="0" b="5715"/>
            <wp:docPr id="24" name="Picture 24" descr="Graphical user interface, text, application,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 letter&#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948680" cy="867520"/>
                    </a:xfrm>
                    <a:prstGeom prst="rect">
                      <a:avLst/>
                    </a:prstGeom>
                  </pic:spPr>
                </pic:pic>
              </a:graphicData>
            </a:graphic>
          </wp:inline>
        </w:drawing>
      </w:r>
      <w:r w:rsidRPr="00175802">
        <w:rPr>
          <w:rFonts w:cs="Arial"/>
          <w:noProof/>
          <w:color w:val="404040" w:themeColor="text1" w:themeTint="BF"/>
        </w:rPr>
        <w:drawing>
          <wp:inline distT="0" distB="0" distL="0" distR="0" wp14:anchorId="6E02BBB5" wp14:editId="79E7F374">
            <wp:extent cx="3123227" cy="2836718"/>
            <wp:effectExtent l="0" t="0" r="1270" b="0"/>
            <wp:docPr id="25" name="Picture 25"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website&#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134080" cy="2846575"/>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t>DOC2.8</w:t>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5273AE23" wp14:editId="3AEC5E70">
            <wp:extent cx="4101189" cy="1818409"/>
            <wp:effectExtent l="0" t="0" r="1270" b="0"/>
            <wp:docPr id="26" name="Picture 2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4117404" cy="1825599"/>
                    </a:xfrm>
                    <a:prstGeom prst="rect">
                      <a:avLst/>
                    </a:prstGeom>
                  </pic:spPr>
                </pic:pic>
              </a:graphicData>
            </a:graphic>
          </wp:inline>
        </w:drawing>
      </w:r>
      <w:r w:rsidRPr="00175802">
        <w:rPr>
          <w:rFonts w:cs="Arial"/>
          <w:noProof/>
          <w:color w:val="404040" w:themeColor="text1" w:themeTint="BF"/>
        </w:rPr>
        <w:drawing>
          <wp:inline distT="0" distB="0" distL="0" distR="0" wp14:anchorId="18EFD3D8" wp14:editId="439EC130">
            <wp:extent cx="5731510" cy="1399540"/>
            <wp:effectExtent l="0" t="0" r="0" b="0"/>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1399540"/>
                    </a:xfrm>
                    <a:prstGeom prst="rect">
                      <a:avLst/>
                    </a:prstGeom>
                  </pic:spPr>
                </pic:pic>
              </a:graphicData>
            </a:graphic>
          </wp:inline>
        </w:drawing>
      </w:r>
      <w:r w:rsidRPr="00175802">
        <w:rPr>
          <w:rFonts w:cs="Arial"/>
          <w:noProof/>
          <w:color w:val="404040" w:themeColor="text1" w:themeTint="BF"/>
        </w:rPr>
        <w:drawing>
          <wp:inline distT="0" distB="0" distL="0" distR="0" wp14:anchorId="3C661F5C" wp14:editId="34CDECDB">
            <wp:extent cx="5731510" cy="1216025"/>
            <wp:effectExtent l="0" t="0" r="0" b="3175"/>
            <wp:docPr id="28" name="Picture 2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 letter&#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1216025"/>
                    </a:xfrm>
                    <a:prstGeom prst="rect">
                      <a:avLst/>
                    </a:prstGeom>
                  </pic:spPr>
                </pic:pic>
              </a:graphicData>
            </a:graphic>
          </wp:inline>
        </w:drawing>
      </w:r>
      <w:r w:rsidRPr="00175802">
        <w:rPr>
          <w:rFonts w:cs="Arial"/>
          <w:noProof/>
          <w:color w:val="404040" w:themeColor="text1" w:themeTint="BF"/>
        </w:rPr>
        <w:drawing>
          <wp:inline distT="0" distB="0" distL="0" distR="0" wp14:anchorId="5B045EA1" wp14:editId="51AF34DB">
            <wp:extent cx="3271855" cy="2358737"/>
            <wp:effectExtent l="0" t="0" r="5080" b="3810"/>
            <wp:docPr id="29" name="Picture 29" descr="Graphical user interface, text, application, letter,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 application, letter, email&#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282743" cy="2366586"/>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t>DOC2.9</w:t>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498BA4C0" wp14:editId="0D3C48DF">
            <wp:extent cx="5731510" cy="1651000"/>
            <wp:effectExtent l="0" t="0" r="0" b="0"/>
            <wp:docPr id="30" name="Picture 3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able&#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5731510" cy="1651000"/>
                    </a:xfrm>
                    <a:prstGeom prst="rect">
                      <a:avLst/>
                    </a:prstGeom>
                  </pic:spPr>
                </pic:pic>
              </a:graphicData>
            </a:graphic>
          </wp:inline>
        </w:drawing>
      </w:r>
      <w:r w:rsidRPr="00175802">
        <w:rPr>
          <w:rFonts w:cs="Arial"/>
          <w:noProof/>
          <w:color w:val="404040" w:themeColor="text1" w:themeTint="BF"/>
        </w:rPr>
        <w:drawing>
          <wp:inline distT="0" distB="0" distL="0" distR="0" wp14:anchorId="5CC454CC" wp14:editId="72F60261">
            <wp:extent cx="5731510" cy="2253615"/>
            <wp:effectExtent l="0" t="0" r="0" b="0"/>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2253615"/>
                    </a:xfrm>
                    <a:prstGeom prst="rect">
                      <a:avLst/>
                    </a:prstGeom>
                  </pic:spPr>
                </pic:pic>
              </a:graphicData>
            </a:graphic>
          </wp:inline>
        </w:drawing>
      </w:r>
      <w:r w:rsidRPr="00175802">
        <w:rPr>
          <w:rFonts w:cs="Arial"/>
          <w:noProof/>
          <w:color w:val="404040" w:themeColor="text1" w:themeTint="BF"/>
        </w:rPr>
        <w:drawing>
          <wp:inline distT="0" distB="0" distL="0" distR="0" wp14:anchorId="62C62F22" wp14:editId="680B1AC5">
            <wp:extent cx="2679861" cy="4145973"/>
            <wp:effectExtent l="0" t="0" r="0" b="0"/>
            <wp:docPr id="32" name="Picture 3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able&#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2683245" cy="4151209"/>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t>DOC2.10</w:t>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0D0ED53B" wp14:editId="0D16EDDC">
            <wp:extent cx="5731510" cy="2200910"/>
            <wp:effectExtent l="0" t="0" r="0" b="0"/>
            <wp:docPr id="33" name="Picture 3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5731510" cy="2200910"/>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t>DOC2.11</w:t>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43AFD7F4" wp14:editId="4BFC8CF9">
            <wp:extent cx="4821382" cy="1316185"/>
            <wp:effectExtent l="0" t="0" r="5080" b="5080"/>
            <wp:docPr id="34" name="Picture 3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4850668" cy="1324180"/>
                    </a:xfrm>
                    <a:prstGeom prst="rect">
                      <a:avLst/>
                    </a:prstGeom>
                  </pic:spPr>
                </pic:pic>
              </a:graphicData>
            </a:graphic>
          </wp:inline>
        </w:drawing>
      </w:r>
      <w:r w:rsidRPr="00175802">
        <w:rPr>
          <w:rFonts w:cs="Arial"/>
          <w:color w:val="404040" w:themeColor="text1" w:themeTint="BF"/>
        </w:rPr>
        <w:br/>
      </w:r>
      <w:r w:rsidRPr="00175802">
        <w:rPr>
          <w:rFonts w:cs="Arial"/>
          <w:noProof/>
          <w:color w:val="404040" w:themeColor="text1" w:themeTint="BF"/>
        </w:rPr>
        <w:drawing>
          <wp:inline distT="0" distB="0" distL="0" distR="0" wp14:anchorId="32B9046D" wp14:editId="7EEB8683">
            <wp:extent cx="4291445" cy="968499"/>
            <wp:effectExtent l="0" t="0" r="1270" b="0"/>
            <wp:docPr id="59" name="Picture 5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Text&#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4317600" cy="974402"/>
                    </a:xfrm>
                    <a:prstGeom prst="rect">
                      <a:avLst/>
                    </a:prstGeom>
                  </pic:spPr>
                </pic:pic>
              </a:graphicData>
            </a:graphic>
          </wp:inline>
        </w:drawing>
      </w:r>
      <w:r w:rsidRPr="00175802">
        <w:rPr>
          <w:rFonts w:cs="Arial"/>
          <w:noProof/>
          <w:color w:val="404040" w:themeColor="text1" w:themeTint="BF"/>
        </w:rPr>
        <w:drawing>
          <wp:inline distT="0" distB="0" distL="0" distR="0" wp14:anchorId="2C944348" wp14:editId="4EE5E604">
            <wp:extent cx="4820920" cy="1071968"/>
            <wp:effectExtent l="0" t="0" r="5080" b="0"/>
            <wp:docPr id="60" name="Picture 6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Graphical user interface, text&#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4835960" cy="1075312"/>
                    </a:xfrm>
                    <a:prstGeom prst="rect">
                      <a:avLst/>
                    </a:prstGeom>
                  </pic:spPr>
                </pic:pic>
              </a:graphicData>
            </a:graphic>
          </wp:inline>
        </w:drawing>
      </w:r>
      <w:r w:rsidRPr="00175802">
        <w:rPr>
          <w:rFonts w:cs="Arial"/>
          <w:noProof/>
          <w:color w:val="404040" w:themeColor="text1" w:themeTint="BF"/>
        </w:rPr>
        <w:drawing>
          <wp:inline distT="0" distB="0" distL="0" distR="0" wp14:anchorId="64B5FE85" wp14:editId="34F210B4">
            <wp:extent cx="5731510" cy="1141730"/>
            <wp:effectExtent l="0" t="0" r="0" b="1270"/>
            <wp:docPr id="61" name="Picture 6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Text, letter&#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31510" cy="1141730"/>
                    </a:xfrm>
                    <a:prstGeom prst="rect">
                      <a:avLst/>
                    </a:prstGeom>
                  </pic:spPr>
                </pic:pic>
              </a:graphicData>
            </a:graphic>
          </wp:inline>
        </w:drawing>
      </w:r>
      <w:r w:rsidRPr="00175802">
        <w:rPr>
          <w:rFonts w:cs="Arial"/>
          <w:noProof/>
          <w:color w:val="404040" w:themeColor="text1" w:themeTint="BF"/>
        </w:rPr>
        <w:drawing>
          <wp:inline distT="0" distB="0" distL="0" distR="0" wp14:anchorId="4577A1CE" wp14:editId="19874291">
            <wp:extent cx="5731510" cy="1438275"/>
            <wp:effectExtent l="0" t="0" r="0" b="0"/>
            <wp:docPr id="62" name="Picture 6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Text&#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731510" cy="1438275"/>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t>DOC2.12</w:t>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75116946" wp14:editId="38008FE7">
            <wp:extent cx="5731510" cy="2482850"/>
            <wp:effectExtent l="0" t="0" r="0" b="6350"/>
            <wp:docPr id="35" name="Picture 3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Chart, pie chart&#10;&#10;Description automatically generated"/>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731510" cy="2482850"/>
                    </a:xfrm>
                    <a:prstGeom prst="rect">
                      <a:avLst/>
                    </a:prstGeom>
                  </pic:spPr>
                </pic:pic>
              </a:graphicData>
            </a:graphic>
          </wp:inline>
        </w:drawing>
      </w:r>
      <w:r w:rsidRPr="00175802">
        <w:rPr>
          <w:rFonts w:cs="Arial"/>
          <w:noProof/>
          <w:color w:val="404040" w:themeColor="text1" w:themeTint="BF"/>
        </w:rPr>
        <w:drawing>
          <wp:inline distT="0" distB="0" distL="0" distR="0" wp14:anchorId="089D52EF" wp14:editId="16834F47">
            <wp:extent cx="2260600" cy="1689100"/>
            <wp:effectExtent l="0" t="0" r="0" b="0"/>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65">
                      <a:extLst>
                        <a:ext uri="{28A0092B-C50C-407E-A947-70E740481C1C}">
                          <a14:useLocalDpi xmlns:a14="http://schemas.microsoft.com/office/drawing/2010/main" val="0"/>
                        </a:ext>
                      </a:extLst>
                    </a:blip>
                    <a:stretch>
                      <a:fillRect/>
                    </a:stretch>
                  </pic:blipFill>
                  <pic:spPr>
                    <a:xfrm>
                      <a:off x="0" y="0"/>
                      <a:ext cx="2260600" cy="1689100"/>
                    </a:xfrm>
                    <a:prstGeom prst="rect">
                      <a:avLst/>
                    </a:prstGeom>
                  </pic:spPr>
                </pic:pic>
              </a:graphicData>
            </a:graphic>
          </wp:inline>
        </w:drawing>
      </w:r>
      <w:r w:rsidRPr="00175802">
        <w:rPr>
          <w:rFonts w:cs="Arial"/>
          <w:noProof/>
          <w:color w:val="404040" w:themeColor="text1" w:themeTint="BF"/>
        </w:rPr>
        <w:drawing>
          <wp:inline distT="0" distB="0" distL="0" distR="0" wp14:anchorId="46850FF7" wp14:editId="79C240E8">
            <wp:extent cx="2171700" cy="1739900"/>
            <wp:effectExtent l="0" t="0" r="0" b="0"/>
            <wp:docPr id="37" name="Picture 3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text&#10;&#10;Description automatically generated"/>
                    <pic:cNvPicPr/>
                  </pic:nvPicPr>
                  <pic:blipFill>
                    <a:blip r:embed="rId66">
                      <a:extLst>
                        <a:ext uri="{28A0092B-C50C-407E-A947-70E740481C1C}">
                          <a14:useLocalDpi xmlns:a14="http://schemas.microsoft.com/office/drawing/2010/main" val="0"/>
                        </a:ext>
                      </a:extLst>
                    </a:blip>
                    <a:stretch>
                      <a:fillRect/>
                    </a:stretch>
                  </pic:blipFill>
                  <pic:spPr>
                    <a:xfrm>
                      <a:off x="0" y="0"/>
                      <a:ext cx="2171700" cy="1739900"/>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t>DOC2.13</w:t>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2C40FDBE" wp14:editId="5453266F">
            <wp:extent cx="5731510" cy="2799715"/>
            <wp:effectExtent l="0" t="0" r="0" b="0"/>
            <wp:docPr id="38" name="Picture 38" descr="Graphical user interface, text, application, email,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 application, email, Teams&#10;&#10;Description automatically generated"/>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731510" cy="2799715"/>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t>DOC2.14</w:t>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14F643F2" wp14:editId="469969AA">
            <wp:extent cx="1955457" cy="2400300"/>
            <wp:effectExtent l="0" t="0" r="635" b="0"/>
            <wp:docPr id="39" name="Picture 39"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with low confidence"/>
                    <pic:cNvPicPr/>
                  </pic:nvPicPr>
                  <pic:blipFill>
                    <a:blip r:embed="rId68">
                      <a:extLst>
                        <a:ext uri="{28A0092B-C50C-407E-A947-70E740481C1C}">
                          <a14:useLocalDpi xmlns:a14="http://schemas.microsoft.com/office/drawing/2010/main" val="0"/>
                        </a:ext>
                      </a:extLst>
                    </a:blip>
                    <a:stretch>
                      <a:fillRect/>
                    </a:stretch>
                  </pic:blipFill>
                  <pic:spPr>
                    <a:xfrm>
                      <a:off x="0" y="0"/>
                      <a:ext cx="1970226" cy="2418429"/>
                    </a:xfrm>
                    <a:prstGeom prst="rect">
                      <a:avLst/>
                    </a:prstGeom>
                  </pic:spPr>
                </pic:pic>
              </a:graphicData>
            </a:graphic>
          </wp:inline>
        </w:drawing>
      </w:r>
      <w:r w:rsidRPr="00175802">
        <w:rPr>
          <w:rFonts w:cs="Arial"/>
          <w:noProof/>
          <w:color w:val="404040" w:themeColor="text1" w:themeTint="BF"/>
        </w:rPr>
        <w:drawing>
          <wp:inline distT="0" distB="0" distL="0" distR="0" wp14:anchorId="067774EE" wp14:editId="2FCD7D98">
            <wp:extent cx="4953778" cy="4322619"/>
            <wp:effectExtent l="0" t="0" r="0" b="0"/>
            <wp:docPr id="40" name="Picture 4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diagram&#10;&#10;Description automatically generated"/>
                    <pic:cNvPicPr/>
                  </pic:nvPicPr>
                  <pic:blipFill>
                    <a:blip r:embed="rId69">
                      <a:extLst>
                        <a:ext uri="{28A0092B-C50C-407E-A947-70E740481C1C}">
                          <a14:useLocalDpi xmlns:a14="http://schemas.microsoft.com/office/drawing/2010/main" val="0"/>
                        </a:ext>
                      </a:extLst>
                    </a:blip>
                    <a:stretch>
                      <a:fillRect/>
                    </a:stretch>
                  </pic:blipFill>
                  <pic:spPr>
                    <a:xfrm>
                      <a:off x="0" y="0"/>
                      <a:ext cx="4959603" cy="4327702"/>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br/>
        <w:t>DOC2.15</w:t>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7957ED5B" wp14:editId="3D39C4A7">
            <wp:extent cx="1680254" cy="1340427"/>
            <wp:effectExtent l="0" t="0" r="0" b="6350"/>
            <wp:docPr id="41" name="Picture 4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ext&#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1688066" cy="1346659"/>
                    </a:xfrm>
                    <a:prstGeom prst="rect">
                      <a:avLst/>
                    </a:prstGeom>
                  </pic:spPr>
                </pic:pic>
              </a:graphicData>
            </a:graphic>
          </wp:inline>
        </w:drawing>
      </w:r>
      <w:r w:rsidRPr="00175802">
        <w:rPr>
          <w:rFonts w:cs="Arial"/>
          <w:noProof/>
          <w:color w:val="404040" w:themeColor="text1" w:themeTint="BF"/>
        </w:rPr>
        <w:drawing>
          <wp:inline distT="0" distB="0" distL="0" distR="0" wp14:anchorId="6C3A199A" wp14:editId="0BF5081C">
            <wp:extent cx="1506289" cy="1620982"/>
            <wp:effectExtent l="0" t="0" r="5080" b="5080"/>
            <wp:docPr id="42" name="Picture 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ext&#10;&#10;Description automatically generated"/>
                    <pic:cNvPicPr/>
                  </pic:nvPicPr>
                  <pic:blipFill>
                    <a:blip r:embed="rId71" cstate="print">
                      <a:extLst>
                        <a:ext uri="{28A0092B-C50C-407E-A947-70E740481C1C}">
                          <a14:useLocalDpi xmlns:a14="http://schemas.microsoft.com/office/drawing/2010/main" val="0"/>
                        </a:ext>
                      </a:extLst>
                    </a:blip>
                    <a:stretch>
                      <a:fillRect/>
                    </a:stretch>
                  </pic:blipFill>
                  <pic:spPr>
                    <a:xfrm>
                      <a:off x="0" y="0"/>
                      <a:ext cx="1533444" cy="1650204"/>
                    </a:xfrm>
                    <a:prstGeom prst="rect">
                      <a:avLst/>
                    </a:prstGeom>
                  </pic:spPr>
                </pic:pic>
              </a:graphicData>
            </a:graphic>
          </wp:inline>
        </w:drawing>
      </w:r>
      <w:r w:rsidRPr="00175802">
        <w:rPr>
          <w:rFonts w:cs="Arial"/>
          <w:noProof/>
          <w:color w:val="404040" w:themeColor="text1" w:themeTint="BF"/>
        </w:rPr>
        <w:drawing>
          <wp:inline distT="0" distB="0" distL="0" distR="0" wp14:anchorId="5244C1A9" wp14:editId="32C63FAB">
            <wp:extent cx="1889906" cy="1343140"/>
            <wp:effectExtent l="0" t="0" r="2540" b="3175"/>
            <wp:docPr id="43" name="Picture 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10;&#10;Description automatically generated"/>
                    <pic:cNvPicPr/>
                  </pic:nvPicPr>
                  <pic:blipFill>
                    <a:blip r:embed="rId72">
                      <a:extLst>
                        <a:ext uri="{28A0092B-C50C-407E-A947-70E740481C1C}">
                          <a14:useLocalDpi xmlns:a14="http://schemas.microsoft.com/office/drawing/2010/main" val="0"/>
                        </a:ext>
                      </a:extLst>
                    </a:blip>
                    <a:stretch>
                      <a:fillRect/>
                    </a:stretch>
                  </pic:blipFill>
                  <pic:spPr>
                    <a:xfrm>
                      <a:off x="0" y="0"/>
                      <a:ext cx="1900535" cy="1350694"/>
                    </a:xfrm>
                    <a:prstGeom prst="rect">
                      <a:avLst/>
                    </a:prstGeom>
                  </pic:spPr>
                </pic:pic>
              </a:graphicData>
            </a:graphic>
          </wp:inline>
        </w:drawing>
      </w:r>
      <w:r w:rsidRPr="00175802">
        <w:rPr>
          <w:rFonts w:cs="Arial"/>
          <w:noProof/>
          <w:color w:val="404040" w:themeColor="text1" w:themeTint="BF"/>
        </w:rPr>
        <w:drawing>
          <wp:inline distT="0" distB="0" distL="0" distR="0" wp14:anchorId="7A8563B3" wp14:editId="6A4ECF66">
            <wp:extent cx="1814561" cy="1360920"/>
            <wp:effectExtent l="0" t="0" r="1905" b="0"/>
            <wp:docPr id="44" name="Picture 4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10;&#10;Description automatically generated"/>
                    <pic:cNvPicPr/>
                  </pic:nvPicPr>
                  <pic:blipFill>
                    <a:blip r:embed="rId73" cstate="print">
                      <a:extLst>
                        <a:ext uri="{28A0092B-C50C-407E-A947-70E740481C1C}">
                          <a14:useLocalDpi xmlns:a14="http://schemas.microsoft.com/office/drawing/2010/main" val="0"/>
                        </a:ext>
                      </a:extLst>
                    </a:blip>
                    <a:stretch>
                      <a:fillRect/>
                    </a:stretch>
                  </pic:blipFill>
                  <pic:spPr>
                    <a:xfrm>
                      <a:off x="0" y="0"/>
                      <a:ext cx="1837946" cy="1378459"/>
                    </a:xfrm>
                    <a:prstGeom prst="rect">
                      <a:avLst/>
                    </a:prstGeom>
                  </pic:spPr>
                </pic:pic>
              </a:graphicData>
            </a:graphic>
          </wp:inline>
        </w:drawing>
      </w:r>
      <w:r w:rsidRPr="00175802">
        <w:rPr>
          <w:rFonts w:cs="Arial"/>
          <w:noProof/>
          <w:color w:val="404040" w:themeColor="text1" w:themeTint="BF"/>
        </w:rPr>
        <w:drawing>
          <wp:inline distT="0" distB="0" distL="0" distR="0" wp14:anchorId="6C77622E" wp14:editId="3AFE6EA8">
            <wp:extent cx="3158836" cy="1941988"/>
            <wp:effectExtent l="0" t="0" r="3810" b="1270"/>
            <wp:docPr id="45" name="Picture 4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Diagram&#10;&#10;Description automatically generated"/>
                    <pic:cNvPicPr/>
                  </pic:nvPicPr>
                  <pic:blipFill>
                    <a:blip r:embed="rId74" cstate="print">
                      <a:extLst>
                        <a:ext uri="{28A0092B-C50C-407E-A947-70E740481C1C}">
                          <a14:useLocalDpi xmlns:a14="http://schemas.microsoft.com/office/drawing/2010/main" val="0"/>
                        </a:ext>
                      </a:extLst>
                    </a:blip>
                    <a:stretch>
                      <a:fillRect/>
                    </a:stretch>
                  </pic:blipFill>
                  <pic:spPr>
                    <a:xfrm>
                      <a:off x="0" y="0"/>
                      <a:ext cx="3189728" cy="1960980"/>
                    </a:xfrm>
                    <a:prstGeom prst="rect">
                      <a:avLst/>
                    </a:prstGeom>
                  </pic:spPr>
                </pic:pic>
              </a:graphicData>
            </a:graphic>
          </wp:inline>
        </w:drawing>
      </w:r>
      <w:r w:rsidRPr="00175802">
        <w:rPr>
          <w:rFonts w:cs="Arial"/>
          <w:noProof/>
          <w:color w:val="404040" w:themeColor="text1" w:themeTint="BF"/>
        </w:rPr>
        <w:drawing>
          <wp:inline distT="0" distB="0" distL="0" distR="0" wp14:anchorId="4DE7E4E5" wp14:editId="5444F211">
            <wp:extent cx="4633257" cy="1371600"/>
            <wp:effectExtent l="0" t="0" r="2540" b="0"/>
            <wp:docPr id="46" name="Picture 4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application&#10;&#10;Description automatically generated"/>
                    <pic:cNvPicPr/>
                  </pic:nvPicPr>
                  <pic:blipFill>
                    <a:blip r:embed="rId75" cstate="print">
                      <a:extLst>
                        <a:ext uri="{28A0092B-C50C-407E-A947-70E740481C1C}">
                          <a14:useLocalDpi xmlns:a14="http://schemas.microsoft.com/office/drawing/2010/main" val="0"/>
                        </a:ext>
                      </a:extLst>
                    </a:blip>
                    <a:stretch>
                      <a:fillRect/>
                    </a:stretch>
                  </pic:blipFill>
                  <pic:spPr>
                    <a:xfrm>
                      <a:off x="0" y="0"/>
                      <a:ext cx="4666713" cy="1381504"/>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t>DOC2.16</w:t>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74075DF3" wp14:editId="59AC2312">
            <wp:extent cx="5731510" cy="4298950"/>
            <wp:effectExtent l="5080" t="0" r="1270" b="1270"/>
            <wp:docPr id="47" name="Picture 47"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icture containing table&#10;&#10;Description automatically generated"/>
                    <pic:cNvPicPr/>
                  </pic:nvPicPr>
                  <pic:blipFill>
                    <a:blip r:embed="rId76" cstate="print">
                      <a:extLst>
                        <a:ext uri="{28A0092B-C50C-407E-A947-70E740481C1C}">
                          <a14:useLocalDpi xmlns:a14="http://schemas.microsoft.com/office/drawing/2010/main" val="0"/>
                        </a:ext>
                      </a:extLst>
                    </a:blip>
                    <a:stretch>
                      <a:fillRect/>
                    </a:stretch>
                  </pic:blipFill>
                  <pic:spPr>
                    <a:xfrm rot="5400000">
                      <a:off x="0" y="0"/>
                      <a:ext cx="5731510" cy="4298950"/>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br/>
        <w:t>DOC2.17</w:t>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3BCA43AE" wp14:editId="59933164">
            <wp:extent cx="5731510" cy="1126490"/>
            <wp:effectExtent l="0" t="0" r="0" b="3810"/>
            <wp:docPr id="48" name="Picture 4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ext&#10;&#10;Description automatically generated"/>
                    <pic:cNvPicPr/>
                  </pic:nvPicPr>
                  <pic:blipFill>
                    <a:blip r:embed="rId77" cstate="print">
                      <a:extLst>
                        <a:ext uri="{28A0092B-C50C-407E-A947-70E740481C1C}">
                          <a14:useLocalDpi xmlns:a14="http://schemas.microsoft.com/office/drawing/2010/main" val="0"/>
                        </a:ext>
                      </a:extLst>
                    </a:blip>
                    <a:stretch>
                      <a:fillRect/>
                    </a:stretch>
                  </pic:blipFill>
                  <pic:spPr>
                    <a:xfrm>
                      <a:off x="0" y="0"/>
                      <a:ext cx="5731510" cy="1126490"/>
                    </a:xfrm>
                    <a:prstGeom prst="rect">
                      <a:avLst/>
                    </a:prstGeom>
                  </pic:spPr>
                </pic:pic>
              </a:graphicData>
            </a:graphic>
          </wp:inline>
        </w:drawing>
      </w:r>
      <w:r w:rsidRPr="00175802">
        <w:rPr>
          <w:rFonts w:cs="Arial"/>
          <w:noProof/>
          <w:color w:val="404040" w:themeColor="text1" w:themeTint="BF"/>
        </w:rPr>
        <w:drawing>
          <wp:inline distT="0" distB="0" distL="0" distR="0" wp14:anchorId="7EDAB898" wp14:editId="27E8954F">
            <wp:extent cx="5731510" cy="1541145"/>
            <wp:effectExtent l="0" t="0" r="0" b="0"/>
            <wp:docPr id="49" name="Picture 4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text, application, email&#10;&#10;Description automatically generated"/>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731510" cy="1541145"/>
                    </a:xfrm>
                    <a:prstGeom prst="rect">
                      <a:avLst/>
                    </a:prstGeom>
                  </pic:spPr>
                </pic:pic>
              </a:graphicData>
            </a:graphic>
          </wp:inline>
        </w:drawing>
      </w:r>
      <w:r w:rsidRPr="00175802">
        <w:rPr>
          <w:rFonts w:cs="Arial"/>
          <w:noProof/>
          <w:color w:val="404040" w:themeColor="text1" w:themeTint="BF"/>
        </w:rPr>
        <w:drawing>
          <wp:inline distT="0" distB="0" distL="0" distR="0" wp14:anchorId="20B4B55E" wp14:editId="4F9E9D6E">
            <wp:extent cx="5731510" cy="998220"/>
            <wp:effectExtent l="0" t="0" r="0" b="5080"/>
            <wp:docPr id="50" name="Picture 5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text&#10;&#10;Description automatically generated"/>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731510" cy="998220"/>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br/>
        <w:t>DOC2.18</w:t>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130A6D57" wp14:editId="1211570F">
            <wp:extent cx="4914900" cy="1540467"/>
            <wp:effectExtent l="0" t="0" r="0" b="0"/>
            <wp:docPr id="51" name="Picture 5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text, application&#10;&#10;Description automatically generated"/>
                    <pic:cNvPicPr/>
                  </pic:nvPicPr>
                  <pic:blipFill>
                    <a:blip r:embed="rId80" cstate="print">
                      <a:extLst>
                        <a:ext uri="{28A0092B-C50C-407E-A947-70E740481C1C}">
                          <a14:useLocalDpi xmlns:a14="http://schemas.microsoft.com/office/drawing/2010/main" val="0"/>
                        </a:ext>
                      </a:extLst>
                    </a:blip>
                    <a:stretch>
                      <a:fillRect/>
                    </a:stretch>
                  </pic:blipFill>
                  <pic:spPr>
                    <a:xfrm>
                      <a:off x="0" y="0"/>
                      <a:ext cx="4927169" cy="1544312"/>
                    </a:xfrm>
                    <a:prstGeom prst="rect">
                      <a:avLst/>
                    </a:prstGeom>
                  </pic:spPr>
                </pic:pic>
              </a:graphicData>
            </a:graphic>
          </wp:inline>
        </w:drawing>
      </w:r>
      <w:r w:rsidRPr="00175802">
        <w:rPr>
          <w:rFonts w:cs="Arial"/>
          <w:noProof/>
          <w:color w:val="404040" w:themeColor="text1" w:themeTint="BF"/>
        </w:rPr>
        <w:drawing>
          <wp:inline distT="0" distB="0" distL="0" distR="0" wp14:anchorId="3E45939F" wp14:editId="0E3D04F2">
            <wp:extent cx="1246909" cy="1204158"/>
            <wp:effectExtent l="0" t="0" r="0" b="2540"/>
            <wp:docPr id="52" name="Picture 5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Text&#10;&#10;Description automatically generated"/>
                    <pic:cNvPicPr/>
                  </pic:nvPicPr>
                  <pic:blipFill>
                    <a:blip r:embed="rId81" cstate="print">
                      <a:extLst>
                        <a:ext uri="{28A0092B-C50C-407E-A947-70E740481C1C}">
                          <a14:useLocalDpi xmlns:a14="http://schemas.microsoft.com/office/drawing/2010/main" val="0"/>
                        </a:ext>
                      </a:extLst>
                    </a:blip>
                    <a:stretch>
                      <a:fillRect/>
                    </a:stretch>
                  </pic:blipFill>
                  <pic:spPr>
                    <a:xfrm>
                      <a:off x="0" y="0"/>
                      <a:ext cx="1254374" cy="1211367"/>
                    </a:xfrm>
                    <a:prstGeom prst="rect">
                      <a:avLst/>
                    </a:prstGeom>
                  </pic:spPr>
                </pic:pic>
              </a:graphicData>
            </a:graphic>
          </wp:inline>
        </w:drawing>
      </w:r>
      <w:r w:rsidRPr="00175802">
        <w:rPr>
          <w:rFonts w:cs="Arial"/>
          <w:noProof/>
          <w:color w:val="404040" w:themeColor="text1" w:themeTint="BF"/>
        </w:rPr>
        <w:drawing>
          <wp:inline distT="0" distB="0" distL="0" distR="0" wp14:anchorId="55F364A5" wp14:editId="7568F8A3">
            <wp:extent cx="1269357" cy="2524991"/>
            <wp:effectExtent l="0" t="0" r="1270" b="2540"/>
            <wp:docPr id="53" name="Picture 5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Text&#10;&#10;Description automatically generated"/>
                    <pic:cNvPicPr/>
                  </pic:nvPicPr>
                  <pic:blipFill>
                    <a:blip r:embed="rId82" cstate="print">
                      <a:extLst>
                        <a:ext uri="{28A0092B-C50C-407E-A947-70E740481C1C}">
                          <a14:useLocalDpi xmlns:a14="http://schemas.microsoft.com/office/drawing/2010/main" val="0"/>
                        </a:ext>
                      </a:extLst>
                    </a:blip>
                    <a:stretch>
                      <a:fillRect/>
                    </a:stretch>
                  </pic:blipFill>
                  <pic:spPr>
                    <a:xfrm>
                      <a:off x="0" y="0"/>
                      <a:ext cx="1278059" cy="2542302"/>
                    </a:xfrm>
                    <a:prstGeom prst="rect">
                      <a:avLst/>
                    </a:prstGeom>
                  </pic:spPr>
                </pic:pic>
              </a:graphicData>
            </a:graphic>
          </wp:inline>
        </w:drawing>
      </w:r>
      <w:r w:rsidRPr="00175802">
        <w:rPr>
          <w:rFonts w:cs="Arial"/>
          <w:noProof/>
          <w:color w:val="404040" w:themeColor="text1" w:themeTint="BF"/>
        </w:rPr>
        <w:drawing>
          <wp:inline distT="0" distB="0" distL="0" distR="0" wp14:anchorId="5717783B" wp14:editId="3A6C4261">
            <wp:extent cx="1373733" cy="1974272"/>
            <wp:effectExtent l="0" t="0" r="0" b="0"/>
            <wp:docPr id="54" name="Picture 5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Text&#10;&#10;Description automatically generated"/>
                    <pic:cNvPicPr/>
                  </pic:nvPicPr>
                  <pic:blipFill>
                    <a:blip r:embed="rId83" cstate="print">
                      <a:extLst>
                        <a:ext uri="{28A0092B-C50C-407E-A947-70E740481C1C}">
                          <a14:useLocalDpi xmlns:a14="http://schemas.microsoft.com/office/drawing/2010/main" val="0"/>
                        </a:ext>
                      </a:extLst>
                    </a:blip>
                    <a:stretch>
                      <a:fillRect/>
                    </a:stretch>
                  </pic:blipFill>
                  <pic:spPr>
                    <a:xfrm>
                      <a:off x="0" y="0"/>
                      <a:ext cx="1385000" cy="1990464"/>
                    </a:xfrm>
                    <a:prstGeom prst="rect">
                      <a:avLst/>
                    </a:prstGeom>
                  </pic:spPr>
                </pic:pic>
              </a:graphicData>
            </a:graphic>
          </wp:inline>
        </w:drawing>
      </w:r>
      <w:r w:rsidRPr="00175802">
        <w:rPr>
          <w:rFonts w:cs="Arial"/>
          <w:noProof/>
          <w:color w:val="404040" w:themeColor="text1" w:themeTint="BF"/>
        </w:rPr>
        <w:drawing>
          <wp:inline distT="0" distB="0" distL="0" distR="0" wp14:anchorId="663B5FFF" wp14:editId="0EDEB4E6">
            <wp:extent cx="1269300" cy="1226127"/>
            <wp:effectExtent l="0" t="0" r="1270" b="6350"/>
            <wp:docPr id="55" name="Picture 5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Text&#10;&#10;Description automatically generated"/>
                    <pic:cNvPicPr/>
                  </pic:nvPicPr>
                  <pic:blipFill>
                    <a:blip r:embed="rId84">
                      <a:extLst>
                        <a:ext uri="{28A0092B-C50C-407E-A947-70E740481C1C}">
                          <a14:useLocalDpi xmlns:a14="http://schemas.microsoft.com/office/drawing/2010/main" val="0"/>
                        </a:ext>
                      </a:extLst>
                    </a:blip>
                    <a:stretch>
                      <a:fillRect/>
                    </a:stretch>
                  </pic:blipFill>
                  <pic:spPr>
                    <a:xfrm>
                      <a:off x="0" y="0"/>
                      <a:ext cx="1277308" cy="1233863"/>
                    </a:xfrm>
                    <a:prstGeom prst="rect">
                      <a:avLst/>
                    </a:prstGeom>
                  </pic:spPr>
                </pic:pic>
              </a:graphicData>
            </a:graphic>
          </wp:inline>
        </w:drawing>
      </w:r>
      <w:r w:rsidRPr="00175802">
        <w:rPr>
          <w:rFonts w:cs="Arial"/>
          <w:noProof/>
          <w:color w:val="404040" w:themeColor="text1" w:themeTint="BF"/>
        </w:rPr>
        <w:drawing>
          <wp:inline distT="0" distB="0" distL="0" distR="0" wp14:anchorId="10CE8751" wp14:editId="5E29E4E6">
            <wp:extent cx="1328509" cy="1122219"/>
            <wp:effectExtent l="0" t="0" r="5080" b="0"/>
            <wp:docPr id="56" name="Picture 5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Text&#10;&#10;Description automatically generated"/>
                    <pic:cNvPicPr/>
                  </pic:nvPicPr>
                  <pic:blipFill>
                    <a:blip r:embed="rId85">
                      <a:extLst>
                        <a:ext uri="{28A0092B-C50C-407E-A947-70E740481C1C}">
                          <a14:useLocalDpi xmlns:a14="http://schemas.microsoft.com/office/drawing/2010/main" val="0"/>
                        </a:ext>
                      </a:extLst>
                    </a:blip>
                    <a:stretch>
                      <a:fillRect/>
                    </a:stretch>
                  </pic:blipFill>
                  <pic:spPr>
                    <a:xfrm>
                      <a:off x="0" y="0"/>
                      <a:ext cx="1337783" cy="1130053"/>
                    </a:xfrm>
                    <a:prstGeom prst="rect">
                      <a:avLst/>
                    </a:prstGeom>
                  </pic:spPr>
                </pic:pic>
              </a:graphicData>
            </a:graphic>
          </wp:inline>
        </w:drawing>
      </w:r>
      <w:r w:rsidRPr="00175802">
        <w:rPr>
          <w:rFonts w:cs="Arial"/>
          <w:noProof/>
          <w:color w:val="404040" w:themeColor="text1" w:themeTint="BF"/>
        </w:rPr>
        <w:drawing>
          <wp:inline distT="0" distB="0" distL="0" distR="0" wp14:anchorId="083F276C" wp14:editId="79D801DE">
            <wp:extent cx="1487750" cy="1080654"/>
            <wp:effectExtent l="0" t="0" r="0" b="0"/>
            <wp:docPr id="57" name="Picture 5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Text&#10;&#10;Description automatically generated"/>
                    <pic:cNvPicPr/>
                  </pic:nvPicPr>
                  <pic:blipFill>
                    <a:blip r:embed="rId86" cstate="print">
                      <a:extLst>
                        <a:ext uri="{28A0092B-C50C-407E-A947-70E740481C1C}">
                          <a14:useLocalDpi xmlns:a14="http://schemas.microsoft.com/office/drawing/2010/main" val="0"/>
                        </a:ext>
                      </a:extLst>
                    </a:blip>
                    <a:stretch>
                      <a:fillRect/>
                    </a:stretch>
                  </pic:blipFill>
                  <pic:spPr>
                    <a:xfrm>
                      <a:off x="0" y="0"/>
                      <a:ext cx="1506632" cy="1094370"/>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lastRenderedPageBreak/>
        <w:br/>
        <w:t>DOC2.19</w:t>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drawing>
          <wp:inline distT="0" distB="0" distL="0" distR="0" wp14:anchorId="6ECCA538" wp14:editId="3BEB540C">
            <wp:extent cx="5731510" cy="2152015"/>
            <wp:effectExtent l="0" t="0" r="0" b="0"/>
            <wp:docPr id="58" name="Picture 5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Graphical user interface, text, application&#10;&#10;Description automatically generated"/>
                    <pic:cNvPicPr/>
                  </pic:nvPicPr>
                  <pic:blipFill>
                    <a:blip r:embed="rId87" cstate="print">
                      <a:extLst>
                        <a:ext uri="{28A0092B-C50C-407E-A947-70E740481C1C}">
                          <a14:useLocalDpi xmlns:a14="http://schemas.microsoft.com/office/drawing/2010/main" val="0"/>
                        </a:ext>
                      </a:extLst>
                    </a:blip>
                    <a:stretch>
                      <a:fillRect/>
                    </a:stretch>
                  </pic:blipFill>
                  <pic:spPr>
                    <a:xfrm>
                      <a:off x="0" y="0"/>
                      <a:ext cx="5731510" cy="2152015"/>
                    </a:xfrm>
                    <a:prstGeom prst="rect">
                      <a:avLst/>
                    </a:prstGeom>
                  </pic:spPr>
                </pic:pic>
              </a:graphicData>
            </a:graphic>
          </wp:inline>
        </w:drawing>
      </w:r>
    </w:p>
    <w:p w14:paraId="33A54A1B" w14:textId="2019AC84" w:rsidR="009D6A67" w:rsidRPr="00175802" w:rsidRDefault="009D6A67" w:rsidP="009D6A67">
      <w:pPr>
        <w:rPr>
          <w:rFonts w:cs="Arial"/>
          <w:color w:val="404040" w:themeColor="text1" w:themeTint="BF"/>
        </w:rPr>
      </w:pP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b/>
          <w:bCs/>
          <w:color w:val="404040" w:themeColor="text1" w:themeTint="BF"/>
          <w:u w:val="single"/>
        </w:rPr>
        <w:lastRenderedPageBreak/>
        <w:t>LO3</w:t>
      </w:r>
      <w:r w:rsidRPr="00175802">
        <w:rPr>
          <w:rFonts w:cs="Arial"/>
          <w:color w:val="404040" w:themeColor="text1" w:themeTint="BF"/>
          <w:u w:val="single"/>
        </w:rPr>
        <w:br/>
      </w:r>
      <w:r w:rsidRPr="00175802">
        <w:rPr>
          <w:rFonts w:cs="Arial"/>
          <w:color w:val="404040" w:themeColor="text1" w:themeTint="BF"/>
          <w:u w:val="single"/>
        </w:rPr>
        <w:br/>
      </w:r>
      <w:r w:rsidRPr="00175802">
        <w:rPr>
          <w:rFonts w:cs="Arial"/>
          <w:color w:val="404040" w:themeColor="text1" w:themeTint="BF"/>
        </w:rPr>
        <w:t xml:space="preserve">Having previously observed the apparent number of roles available within the business, it would seem that there is an increased staff turnover. As already presented at DOC2.19, I have contacted a member of senior management to help me understand why there are a few jobs going within the business and if this has anything to do with the results of the recent staff survey. Regrettably, I have not received a response to my email. In agreement with Johns and Ellis (in Taylor &amp; Woodhams 2016) employees who are not committed, don’t go that extra mile and disagree with the organisation’s objectives are clearly disengaged. The result of disengaged employees could be poor performance, which means targets are not reached and bonuses are not paid. To which could lead to a high turnover of staff and there is evidence of this shown at DOC2.17. Vance (2006) proclaims the variances of turnover are influenced by employee engagement. </w:t>
      </w:r>
      <w:r w:rsidRPr="00175802">
        <w:rPr>
          <w:rFonts w:cs="Arial"/>
          <w:color w:val="404040" w:themeColor="text1" w:themeTint="BF"/>
        </w:rPr>
        <w:br/>
      </w:r>
      <w:r w:rsidRPr="00175802">
        <w:rPr>
          <w:rFonts w:cs="Arial"/>
          <w:color w:val="404040" w:themeColor="text1" w:themeTint="BF"/>
        </w:rPr>
        <w:br/>
        <w:t xml:space="preserve">On the topic of staff turnover, I have decided to take a closer look into recruitment and retention to see how this impacts levels of engagement within my organisation and how it compares to other organisations. Kendrew (2020) suggests the world is changing constantly and people these days demand more. Organisations need to get on board with innovative ideas and think outside the box. Some would suggest attracting the best employees requires offering the best package to enable job satisfaction almost immediately. I have decided to take a closer look at the vacancies available within my organisation right as displayed at DOC3.1. This appears as standard for most job advertisements and there is nothing special which could entice people apart from the mention of a bonus scheme. I believe this could be having an impact as the results of both the staff survey and my own survey agree shown at DOC3.2. Capita need to do more here and possibly seek guidance from other organisations for inspiration. You could say that Capita appear quite conservative and behind the times in comparison to the likes of Google or Netflix. DOC3.3 shows a snippet a job advertisement for Netflix. The difference in both job advertisements is unbelievable and makes you question yourself, where would you rather work? </w:t>
      </w:r>
      <w:proofErr w:type="spellStart"/>
      <w:r w:rsidRPr="00175802">
        <w:rPr>
          <w:rFonts w:cs="Arial"/>
          <w:color w:val="404040" w:themeColor="text1" w:themeTint="BF"/>
        </w:rPr>
        <w:t>Robie</w:t>
      </w:r>
      <w:proofErr w:type="spellEnd"/>
      <w:r w:rsidRPr="00175802">
        <w:rPr>
          <w:rFonts w:cs="Arial"/>
          <w:color w:val="404040" w:themeColor="text1" w:themeTint="BF"/>
        </w:rPr>
        <w:t xml:space="preserve"> (2020) discusses the hype around Netflix as an employer. They are inclusive and personal which demonstrates best practice. I believe Capita needs to work on their job advertisements in order to raise engagement levels, this is something I intend to propose later.</w:t>
      </w:r>
      <w:r w:rsidRPr="00175802">
        <w:rPr>
          <w:rFonts w:cs="Arial"/>
          <w:color w:val="404040" w:themeColor="text1" w:themeTint="BF"/>
        </w:rPr>
        <w:br/>
      </w:r>
      <w:r w:rsidRPr="00175802">
        <w:rPr>
          <w:rFonts w:cs="Arial"/>
          <w:color w:val="404040" w:themeColor="text1" w:themeTint="BF"/>
        </w:rPr>
        <w:br/>
        <w:t xml:space="preserve">There could be many potential barriers to the acceptance of an employee engagement strategy within my organisation and these are similar to factors that hinder employee engagement in the first place, to which the CIPD (2021a) implies involves disengaged staff. Potential barriers could be lack of trust, motivation and managers making false promises. I believe the coronavirus has been a barrier in itself regarding employee engagement as it has had a massive effect on how organisations operate in general. Another barrier could be Capita is reluctant to change. This was investigated through another assignment on the topic of managing change. In agreement with Kendrew (2020) maybe it’s time Capita broke the </w:t>
      </w:r>
      <w:r w:rsidR="00337A05" w:rsidRPr="00175802">
        <w:rPr>
          <w:rFonts w:cs="Arial"/>
          <w:color w:val="404040" w:themeColor="text1" w:themeTint="BF"/>
        </w:rPr>
        <w:t>mold</w:t>
      </w:r>
      <w:r w:rsidRPr="00175802">
        <w:rPr>
          <w:rFonts w:cs="Arial"/>
          <w:color w:val="404040" w:themeColor="text1" w:themeTint="BF"/>
        </w:rPr>
        <w:t xml:space="preserve"> and tried something new. DOC3.4 shows an email I have sent to a few key stakeholders within my organisation including a co-worker, my line manager and another senior manager to discuss these potential barriers and how to overcome them. DOC3.5 shows a response from my colleague via a Skype Message and DOC3.6 displays meeting notes with my line manager. By discussing Capita’s denial to change their approach to employee engagement with different members of the business, it has given me the opportunity to analyse various views and how these views affect everyone differently. It has also made me question whether staff surveys are actually beneficial on their own as the CIPD (2021a) state this is not the only method to measure engagement. </w:t>
      </w:r>
      <w:r w:rsidRPr="00175802">
        <w:rPr>
          <w:rFonts w:cs="Arial"/>
          <w:color w:val="404040" w:themeColor="text1" w:themeTint="BF"/>
        </w:rPr>
        <w:br/>
      </w:r>
      <w:r w:rsidRPr="00175802">
        <w:rPr>
          <w:rFonts w:cs="Arial"/>
          <w:color w:val="404040" w:themeColor="text1" w:themeTint="BF"/>
        </w:rPr>
        <w:br/>
        <w:t xml:space="preserve">This barrier could be minimised if Capita takes into consider how employee engagement affects us all differently and what are they doing in order to raise levels themselves. Johns and Ellis (in Taylor &amp; Woodhams 2016) state that many organisations push out staff surveys and share their results, as already demonstrated at DOC1.5 but are unwilling to explain the </w:t>
      </w:r>
      <w:r w:rsidRPr="00175802">
        <w:rPr>
          <w:rFonts w:cs="Arial"/>
          <w:color w:val="404040" w:themeColor="text1" w:themeTint="BF"/>
        </w:rPr>
        <w:lastRenderedPageBreak/>
        <w:t xml:space="preserve">results. They also propose actions to be taken following the results as shown in DOC3.7 but are these actually executed. Davies (2018) explains staff who are encouraged to come up with new ideas are more likely to have greater job satisfaction than others. However, managers may be given this freedom but perhaps not everyone else. This also link back to Capita’s values of being open and honest but surely these values should be practiced and not just preached. </w:t>
      </w:r>
      <w:r w:rsidRPr="00175802">
        <w:rPr>
          <w:rFonts w:cs="Arial"/>
          <w:color w:val="404040" w:themeColor="text1" w:themeTint="BF"/>
        </w:rPr>
        <w:br/>
      </w:r>
      <w:r w:rsidRPr="00175802">
        <w:rPr>
          <w:rFonts w:cs="Arial"/>
          <w:color w:val="404040" w:themeColor="text1" w:themeTint="BF"/>
        </w:rPr>
        <w:br/>
        <w:t xml:space="preserve">I have reflected a lot during this assignment and employee engagement is such an interesting growing topic. Although, according to reports from Gallup (2017) and (2020) employee engagement levels have fallen generally worldwide. </w:t>
      </w:r>
      <w:r w:rsidRPr="00175802">
        <w:rPr>
          <w:rFonts w:cs="Arial"/>
          <w:color w:val="404040" w:themeColor="text1" w:themeTint="BF"/>
        </w:rPr>
        <w:br/>
      </w:r>
      <w:r w:rsidRPr="00175802">
        <w:rPr>
          <w:rFonts w:cs="Arial"/>
          <w:color w:val="404040" w:themeColor="text1" w:themeTint="BF"/>
        </w:rPr>
        <w:br/>
        <w:t xml:space="preserve">I propose that my organisation reviews how they measure employee engagement in order to raise levels of employee engagement. In agreement with Johns and Ellis (in Taylor &amp; Woodhams 2016) tick-box surveys are not the be all end all and they are not giving Capita what they want. According to </w:t>
      </w:r>
      <w:proofErr w:type="spellStart"/>
      <w:r w:rsidRPr="00175802">
        <w:rPr>
          <w:rFonts w:cs="Arial"/>
          <w:color w:val="404040" w:themeColor="text1" w:themeTint="BF"/>
        </w:rPr>
        <w:t>Kasanoff</w:t>
      </w:r>
      <w:proofErr w:type="spellEnd"/>
      <w:r w:rsidRPr="00175802">
        <w:rPr>
          <w:rFonts w:cs="Arial"/>
          <w:color w:val="404040" w:themeColor="text1" w:themeTint="BF"/>
        </w:rPr>
        <w:t xml:space="preserve"> (2016) employers should empower staff by listening to what they want and by earning their trust. This proposal has been inspired by how Netflix operates and influenced by the results of the staff survey. I suggest Capita reworks their staff survey as it is not fit for purpose, it is generic and, in some respects, irrelevant. DOC3.8 shows my proposed plan to modify the staff survey and introduce focus groups in order to listen to what people really want, from various parts of the business. I have observed that empathy is everything when it comes to employees and this needs to be made apparent. This tailored approach would be more meaningful, and Robison (2019) suggests that purpose is everything. My plan has been inspired by an engagement plan created by </w:t>
      </w:r>
      <w:proofErr w:type="spellStart"/>
      <w:r w:rsidRPr="00175802">
        <w:rPr>
          <w:rFonts w:cs="Arial"/>
          <w:color w:val="404040" w:themeColor="text1" w:themeTint="BF"/>
        </w:rPr>
        <w:t>Turas</w:t>
      </w:r>
      <w:proofErr w:type="spellEnd"/>
      <w:r w:rsidRPr="00175802">
        <w:rPr>
          <w:rFonts w:cs="Arial"/>
          <w:color w:val="404040" w:themeColor="text1" w:themeTint="BF"/>
        </w:rPr>
        <w:t xml:space="preserve"> (2022) empathising communication and the development of engagement. DOC3.9 shows a snippet of what their plan looks like. DOC3.10 presents a snippet of a presentation that I would present to my line manager in the first instance. Appendix 2 displays the full presentation.</w:t>
      </w:r>
      <w:r w:rsidRPr="00175802">
        <w:rPr>
          <w:rFonts w:cs="Arial"/>
          <w:color w:val="404040" w:themeColor="text1" w:themeTint="BF"/>
        </w:rPr>
        <w:br/>
      </w:r>
      <w:r w:rsidRPr="00175802">
        <w:rPr>
          <w:rFonts w:cs="Arial"/>
          <w:color w:val="404040" w:themeColor="text1" w:themeTint="BF"/>
        </w:rPr>
        <w:br/>
        <w:t>Due to limitations in my role and the business, I have not sent this proposal to my line manager because I do not have the authority to do so. I have completed this assignment with the intention of doing so in order to successfully finish the task.</w:t>
      </w:r>
      <w:r w:rsidRPr="00175802">
        <w:rPr>
          <w:rFonts w:cs="Arial"/>
          <w:color w:val="404040" w:themeColor="text1" w:themeTint="BF"/>
        </w:rPr>
        <w:br/>
      </w:r>
      <w:r w:rsidRPr="00175802">
        <w:rPr>
          <w:rFonts w:cs="Arial"/>
          <w:color w:val="404040" w:themeColor="text1" w:themeTint="BF"/>
          <w:u w:val="single"/>
        </w:rPr>
        <w:br/>
      </w:r>
      <w:r w:rsidRPr="00175802">
        <w:rPr>
          <w:rFonts w:cs="Arial"/>
          <w:color w:val="404040" w:themeColor="text1" w:themeTint="BF"/>
          <w:u w:val="single"/>
        </w:rPr>
        <w:br/>
      </w:r>
    </w:p>
    <w:p w14:paraId="2B04ED42" w14:textId="77777777" w:rsidR="00175802" w:rsidRPr="00175802" w:rsidRDefault="009D6A67" w:rsidP="00175802">
      <w:pPr>
        <w:rPr>
          <w:rFonts w:cs="Arial"/>
          <w:color w:val="404040" w:themeColor="text1" w:themeTint="BF"/>
        </w:rPr>
      </w:pP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00175802" w:rsidRPr="00175802">
        <w:rPr>
          <w:rFonts w:cs="Arial"/>
          <w:color w:val="404040" w:themeColor="text1" w:themeTint="BF"/>
        </w:rPr>
        <w:lastRenderedPageBreak/>
        <w:t>DOC3.1</w:t>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noProof/>
          <w:color w:val="404040" w:themeColor="text1" w:themeTint="BF"/>
        </w:rPr>
        <w:drawing>
          <wp:inline distT="0" distB="0" distL="0" distR="0" wp14:anchorId="0BDE896F" wp14:editId="734B1DCB">
            <wp:extent cx="1473200" cy="1739900"/>
            <wp:effectExtent l="0" t="0" r="0" b="0"/>
            <wp:docPr id="81" name="Picture 8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8">
                      <a:extLst>
                        <a:ext uri="{28A0092B-C50C-407E-A947-70E740481C1C}">
                          <a14:useLocalDpi xmlns:a14="http://schemas.microsoft.com/office/drawing/2010/main" val="0"/>
                        </a:ext>
                      </a:extLst>
                    </a:blip>
                    <a:stretch>
                      <a:fillRect/>
                    </a:stretch>
                  </pic:blipFill>
                  <pic:spPr>
                    <a:xfrm>
                      <a:off x="0" y="0"/>
                      <a:ext cx="1473200" cy="1739900"/>
                    </a:xfrm>
                    <a:prstGeom prst="rect">
                      <a:avLst/>
                    </a:prstGeom>
                  </pic:spPr>
                </pic:pic>
              </a:graphicData>
            </a:graphic>
          </wp:inline>
        </w:drawing>
      </w:r>
      <w:r w:rsidR="00175802" w:rsidRPr="00175802">
        <w:rPr>
          <w:rFonts w:cs="Arial"/>
          <w:noProof/>
          <w:color w:val="404040" w:themeColor="text1" w:themeTint="BF"/>
        </w:rPr>
        <w:drawing>
          <wp:inline distT="0" distB="0" distL="0" distR="0" wp14:anchorId="23C2F6F9" wp14:editId="09897C9C">
            <wp:extent cx="4998027" cy="2475203"/>
            <wp:effectExtent l="0" t="0" r="0" b="1905"/>
            <wp:docPr id="82" name="Picture 8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89" cstate="print">
                      <a:extLst>
                        <a:ext uri="{28A0092B-C50C-407E-A947-70E740481C1C}">
                          <a14:useLocalDpi xmlns:a14="http://schemas.microsoft.com/office/drawing/2010/main" val="0"/>
                        </a:ext>
                      </a:extLst>
                    </a:blip>
                    <a:stretch>
                      <a:fillRect/>
                    </a:stretch>
                  </pic:blipFill>
                  <pic:spPr>
                    <a:xfrm>
                      <a:off x="0" y="0"/>
                      <a:ext cx="5013199" cy="2482717"/>
                    </a:xfrm>
                    <a:prstGeom prst="rect">
                      <a:avLst/>
                    </a:prstGeom>
                  </pic:spPr>
                </pic:pic>
              </a:graphicData>
            </a:graphic>
          </wp:inline>
        </w:drawing>
      </w:r>
      <w:r w:rsidR="00175802" w:rsidRPr="00175802">
        <w:rPr>
          <w:rFonts w:cs="Arial"/>
          <w:noProof/>
          <w:color w:val="404040" w:themeColor="text1" w:themeTint="BF"/>
        </w:rPr>
        <w:drawing>
          <wp:inline distT="0" distB="0" distL="0" distR="0" wp14:anchorId="7A7E3174" wp14:editId="563C259A">
            <wp:extent cx="4468091" cy="1733138"/>
            <wp:effectExtent l="0" t="0" r="2540" b="0"/>
            <wp:docPr id="83" name="Picture 8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90">
                      <a:extLst>
                        <a:ext uri="{28A0092B-C50C-407E-A947-70E740481C1C}">
                          <a14:useLocalDpi xmlns:a14="http://schemas.microsoft.com/office/drawing/2010/main" val="0"/>
                        </a:ext>
                      </a:extLst>
                    </a:blip>
                    <a:stretch>
                      <a:fillRect/>
                    </a:stretch>
                  </pic:blipFill>
                  <pic:spPr>
                    <a:xfrm>
                      <a:off x="0" y="0"/>
                      <a:ext cx="4503709" cy="1746954"/>
                    </a:xfrm>
                    <a:prstGeom prst="rect">
                      <a:avLst/>
                    </a:prstGeom>
                  </pic:spPr>
                </pic:pic>
              </a:graphicData>
            </a:graphic>
          </wp:inline>
        </w:drawing>
      </w:r>
      <w:r w:rsidR="00175802" w:rsidRPr="00175802">
        <w:rPr>
          <w:rFonts w:cs="Arial"/>
          <w:noProof/>
          <w:color w:val="404040" w:themeColor="text1" w:themeTint="BF"/>
        </w:rPr>
        <w:drawing>
          <wp:inline distT="0" distB="0" distL="0" distR="0" wp14:anchorId="5C7B6587" wp14:editId="04F2CB0E">
            <wp:extent cx="5731510" cy="984250"/>
            <wp:effectExtent l="0" t="0" r="0" b="6350"/>
            <wp:docPr id="84" name="Picture 8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91">
                      <a:extLst>
                        <a:ext uri="{28A0092B-C50C-407E-A947-70E740481C1C}">
                          <a14:useLocalDpi xmlns:a14="http://schemas.microsoft.com/office/drawing/2010/main" val="0"/>
                        </a:ext>
                      </a:extLst>
                    </a:blip>
                    <a:stretch>
                      <a:fillRect/>
                    </a:stretch>
                  </pic:blipFill>
                  <pic:spPr>
                    <a:xfrm>
                      <a:off x="0" y="0"/>
                      <a:ext cx="5731510" cy="984250"/>
                    </a:xfrm>
                    <a:prstGeom prst="rect">
                      <a:avLst/>
                    </a:prstGeom>
                  </pic:spPr>
                </pic:pic>
              </a:graphicData>
            </a:graphic>
          </wp:inline>
        </w:drawing>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lastRenderedPageBreak/>
        <w:t>DOC3.2</w:t>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noProof/>
          <w:color w:val="404040" w:themeColor="text1" w:themeTint="BF"/>
        </w:rPr>
        <w:drawing>
          <wp:inline distT="0" distB="0" distL="0" distR="0" wp14:anchorId="716497D9" wp14:editId="3B224FC7">
            <wp:extent cx="4166755" cy="1837786"/>
            <wp:effectExtent l="0" t="0" r="0" b="3810"/>
            <wp:docPr id="85" name="Picture 8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pic:nvPicPr>
                  <pic:blipFill>
                    <a:blip r:embed="rId92" cstate="print">
                      <a:extLst>
                        <a:ext uri="{28A0092B-C50C-407E-A947-70E740481C1C}">
                          <a14:useLocalDpi xmlns:a14="http://schemas.microsoft.com/office/drawing/2010/main" val="0"/>
                        </a:ext>
                      </a:extLst>
                    </a:blip>
                    <a:stretch>
                      <a:fillRect/>
                    </a:stretch>
                  </pic:blipFill>
                  <pic:spPr>
                    <a:xfrm>
                      <a:off x="0" y="0"/>
                      <a:ext cx="4191383" cy="1848648"/>
                    </a:xfrm>
                    <a:prstGeom prst="rect">
                      <a:avLst/>
                    </a:prstGeom>
                  </pic:spPr>
                </pic:pic>
              </a:graphicData>
            </a:graphic>
          </wp:inline>
        </w:drawing>
      </w:r>
      <w:r w:rsidR="00175802" w:rsidRPr="00175802">
        <w:rPr>
          <w:rFonts w:cs="Arial"/>
          <w:noProof/>
          <w:color w:val="404040" w:themeColor="text1" w:themeTint="BF"/>
        </w:rPr>
        <w:drawing>
          <wp:inline distT="0" distB="0" distL="0" distR="0" wp14:anchorId="2E5B4728" wp14:editId="7EC59667">
            <wp:extent cx="1402773" cy="1153391"/>
            <wp:effectExtent l="0" t="0" r="0" b="2540"/>
            <wp:docPr id="86" name="Picture 8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93" cstate="print">
                      <a:extLst>
                        <a:ext uri="{28A0092B-C50C-407E-A947-70E740481C1C}">
                          <a14:useLocalDpi xmlns:a14="http://schemas.microsoft.com/office/drawing/2010/main" val="0"/>
                        </a:ext>
                      </a:extLst>
                    </a:blip>
                    <a:stretch>
                      <a:fillRect/>
                    </a:stretch>
                  </pic:blipFill>
                  <pic:spPr>
                    <a:xfrm>
                      <a:off x="0" y="0"/>
                      <a:ext cx="1410167" cy="1159470"/>
                    </a:xfrm>
                    <a:prstGeom prst="rect">
                      <a:avLst/>
                    </a:prstGeom>
                  </pic:spPr>
                </pic:pic>
              </a:graphicData>
            </a:graphic>
          </wp:inline>
        </w:drawing>
      </w:r>
      <w:r w:rsidR="00175802" w:rsidRPr="00175802">
        <w:rPr>
          <w:rFonts w:cs="Arial"/>
          <w:noProof/>
          <w:color w:val="404040" w:themeColor="text1" w:themeTint="BF"/>
        </w:rPr>
        <w:drawing>
          <wp:inline distT="0" distB="0" distL="0" distR="0" wp14:anchorId="7D27FB8E" wp14:editId="01EA6675">
            <wp:extent cx="1425645" cy="1361209"/>
            <wp:effectExtent l="0" t="0" r="0" b="0"/>
            <wp:docPr id="87" name="Picture 8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94" cstate="print">
                      <a:extLst>
                        <a:ext uri="{28A0092B-C50C-407E-A947-70E740481C1C}">
                          <a14:useLocalDpi xmlns:a14="http://schemas.microsoft.com/office/drawing/2010/main" val="0"/>
                        </a:ext>
                      </a:extLst>
                    </a:blip>
                    <a:stretch>
                      <a:fillRect/>
                    </a:stretch>
                  </pic:blipFill>
                  <pic:spPr>
                    <a:xfrm>
                      <a:off x="0" y="0"/>
                      <a:ext cx="1436688" cy="1371753"/>
                    </a:xfrm>
                    <a:prstGeom prst="rect">
                      <a:avLst/>
                    </a:prstGeom>
                  </pic:spPr>
                </pic:pic>
              </a:graphicData>
            </a:graphic>
          </wp:inline>
        </w:drawing>
      </w:r>
      <w:r w:rsidR="00175802" w:rsidRPr="00175802">
        <w:rPr>
          <w:rFonts w:cs="Arial"/>
          <w:noProof/>
          <w:color w:val="404040" w:themeColor="text1" w:themeTint="BF"/>
        </w:rPr>
        <w:drawing>
          <wp:inline distT="0" distB="0" distL="0" distR="0" wp14:anchorId="18695153" wp14:editId="1B61A730">
            <wp:extent cx="1660849" cy="914400"/>
            <wp:effectExtent l="0" t="0" r="3175" b="0"/>
            <wp:docPr id="88" name="Picture 8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pic:cNvPicPr/>
                  </pic:nvPicPr>
                  <pic:blipFill>
                    <a:blip r:embed="rId95">
                      <a:extLst>
                        <a:ext uri="{28A0092B-C50C-407E-A947-70E740481C1C}">
                          <a14:useLocalDpi xmlns:a14="http://schemas.microsoft.com/office/drawing/2010/main" val="0"/>
                        </a:ext>
                      </a:extLst>
                    </a:blip>
                    <a:stretch>
                      <a:fillRect/>
                    </a:stretch>
                  </pic:blipFill>
                  <pic:spPr>
                    <a:xfrm>
                      <a:off x="0" y="0"/>
                      <a:ext cx="1676930" cy="923254"/>
                    </a:xfrm>
                    <a:prstGeom prst="rect">
                      <a:avLst/>
                    </a:prstGeom>
                  </pic:spPr>
                </pic:pic>
              </a:graphicData>
            </a:graphic>
          </wp:inline>
        </w:drawing>
      </w:r>
      <w:r w:rsidR="00175802" w:rsidRPr="00175802">
        <w:rPr>
          <w:rFonts w:cs="Arial"/>
          <w:noProof/>
          <w:color w:val="404040" w:themeColor="text1" w:themeTint="BF"/>
        </w:rPr>
        <w:drawing>
          <wp:inline distT="0" distB="0" distL="0" distR="0" wp14:anchorId="0C57923D" wp14:editId="1691F1AC">
            <wp:extent cx="1469980" cy="1007514"/>
            <wp:effectExtent l="0" t="0" r="3810" b="0"/>
            <wp:docPr id="89" name="Picture 8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96">
                      <a:extLst>
                        <a:ext uri="{28A0092B-C50C-407E-A947-70E740481C1C}">
                          <a14:useLocalDpi xmlns:a14="http://schemas.microsoft.com/office/drawing/2010/main" val="0"/>
                        </a:ext>
                      </a:extLst>
                    </a:blip>
                    <a:stretch>
                      <a:fillRect/>
                    </a:stretch>
                  </pic:blipFill>
                  <pic:spPr>
                    <a:xfrm>
                      <a:off x="0" y="0"/>
                      <a:ext cx="1484166" cy="1017237"/>
                    </a:xfrm>
                    <a:prstGeom prst="rect">
                      <a:avLst/>
                    </a:prstGeom>
                  </pic:spPr>
                </pic:pic>
              </a:graphicData>
            </a:graphic>
          </wp:inline>
        </w:drawing>
      </w:r>
      <w:r w:rsidR="00175802" w:rsidRPr="00175802">
        <w:rPr>
          <w:rFonts w:cs="Arial"/>
          <w:noProof/>
          <w:color w:val="404040" w:themeColor="text1" w:themeTint="BF"/>
        </w:rPr>
        <w:drawing>
          <wp:inline distT="0" distB="0" distL="0" distR="0" wp14:anchorId="77F12035" wp14:editId="786D9174">
            <wp:extent cx="4166235" cy="1941413"/>
            <wp:effectExtent l="0" t="0" r="0" b="1905"/>
            <wp:docPr id="90" name="Picture 9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pic:nvPicPr>
                  <pic:blipFill>
                    <a:blip r:embed="rId97" cstate="print">
                      <a:extLst>
                        <a:ext uri="{28A0092B-C50C-407E-A947-70E740481C1C}">
                          <a14:useLocalDpi xmlns:a14="http://schemas.microsoft.com/office/drawing/2010/main" val="0"/>
                        </a:ext>
                      </a:extLst>
                    </a:blip>
                    <a:stretch>
                      <a:fillRect/>
                    </a:stretch>
                  </pic:blipFill>
                  <pic:spPr>
                    <a:xfrm>
                      <a:off x="0" y="0"/>
                      <a:ext cx="4226121" cy="1969319"/>
                    </a:xfrm>
                    <a:prstGeom prst="rect">
                      <a:avLst/>
                    </a:prstGeom>
                  </pic:spPr>
                </pic:pic>
              </a:graphicData>
            </a:graphic>
          </wp:inline>
        </w:drawing>
      </w:r>
      <w:r w:rsidR="00175802" w:rsidRPr="00175802">
        <w:rPr>
          <w:rFonts w:cs="Arial"/>
          <w:noProof/>
          <w:color w:val="404040" w:themeColor="text1" w:themeTint="BF"/>
        </w:rPr>
        <w:drawing>
          <wp:inline distT="0" distB="0" distL="0" distR="0" wp14:anchorId="1E720741" wp14:editId="178D02AF">
            <wp:extent cx="4582391" cy="1961706"/>
            <wp:effectExtent l="0" t="0" r="2540" b="0"/>
            <wp:docPr id="91" name="Picture 9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pic:nvPicPr>
                  <pic:blipFill>
                    <a:blip r:embed="rId98" cstate="print">
                      <a:extLst>
                        <a:ext uri="{28A0092B-C50C-407E-A947-70E740481C1C}">
                          <a14:useLocalDpi xmlns:a14="http://schemas.microsoft.com/office/drawing/2010/main" val="0"/>
                        </a:ext>
                      </a:extLst>
                    </a:blip>
                    <a:stretch>
                      <a:fillRect/>
                    </a:stretch>
                  </pic:blipFill>
                  <pic:spPr>
                    <a:xfrm>
                      <a:off x="0" y="0"/>
                      <a:ext cx="4595665" cy="1967389"/>
                    </a:xfrm>
                    <a:prstGeom prst="rect">
                      <a:avLst/>
                    </a:prstGeom>
                  </pic:spPr>
                </pic:pic>
              </a:graphicData>
            </a:graphic>
          </wp:inline>
        </w:drawing>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lastRenderedPageBreak/>
        <w:t>DOC3.3</w:t>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noProof/>
          <w:color w:val="404040" w:themeColor="text1" w:themeTint="BF"/>
        </w:rPr>
        <w:drawing>
          <wp:inline distT="0" distB="0" distL="0" distR="0" wp14:anchorId="17ACC4A6" wp14:editId="5A00DC4F">
            <wp:extent cx="4904509" cy="755292"/>
            <wp:effectExtent l="0" t="0" r="0" b="0"/>
            <wp:docPr id="92" name="Picture 9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10;&#10;Description automatically generated"/>
                    <pic:cNvPicPr/>
                  </pic:nvPicPr>
                  <pic:blipFill>
                    <a:blip r:embed="rId99" cstate="print">
                      <a:extLst>
                        <a:ext uri="{28A0092B-C50C-407E-A947-70E740481C1C}">
                          <a14:useLocalDpi xmlns:a14="http://schemas.microsoft.com/office/drawing/2010/main" val="0"/>
                        </a:ext>
                      </a:extLst>
                    </a:blip>
                    <a:stretch>
                      <a:fillRect/>
                    </a:stretch>
                  </pic:blipFill>
                  <pic:spPr>
                    <a:xfrm>
                      <a:off x="0" y="0"/>
                      <a:ext cx="4928498" cy="758986"/>
                    </a:xfrm>
                    <a:prstGeom prst="rect">
                      <a:avLst/>
                    </a:prstGeom>
                  </pic:spPr>
                </pic:pic>
              </a:graphicData>
            </a:graphic>
          </wp:inline>
        </w:drawing>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noProof/>
          <w:color w:val="404040" w:themeColor="text1" w:themeTint="BF"/>
        </w:rPr>
        <w:drawing>
          <wp:inline distT="0" distB="0" distL="0" distR="0" wp14:anchorId="6E10B1E4" wp14:editId="118566F3">
            <wp:extent cx="5731510" cy="2458720"/>
            <wp:effectExtent l="0" t="0" r="0" b="5080"/>
            <wp:docPr id="93" name="Picture 9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letter&#10;&#10;Description automatically generated"/>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5731510" cy="2458720"/>
                    </a:xfrm>
                    <a:prstGeom prst="rect">
                      <a:avLst/>
                    </a:prstGeom>
                  </pic:spPr>
                </pic:pic>
              </a:graphicData>
            </a:graphic>
          </wp:inline>
        </w:drawing>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noProof/>
          <w:color w:val="404040" w:themeColor="text1" w:themeTint="BF"/>
        </w:rPr>
        <w:drawing>
          <wp:inline distT="0" distB="0" distL="0" distR="0" wp14:anchorId="45CB3A24" wp14:editId="208243F5">
            <wp:extent cx="5731510" cy="1640840"/>
            <wp:effectExtent l="0" t="0" r="0" b="0"/>
            <wp:docPr id="94" name="Picture 94" descr="Graphical user interface, text, application,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letter&#10;&#10;Description automatically generated"/>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5731510" cy="1640840"/>
                    </a:xfrm>
                    <a:prstGeom prst="rect">
                      <a:avLst/>
                    </a:prstGeom>
                  </pic:spPr>
                </pic:pic>
              </a:graphicData>
            </a:graphic>
          </wp:inline>
        </w:drawing>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lastRenderedPageBreak/>
        <w:t>DOC3.4</w:t>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noProof/>
          <w:color w:val="404040" w:themeColor="text1" w:themeTint="BF"/>
        </w:rPr>
        <w:drawing>
          <wp:inline distT="0" distB="0" distL="0" distR="0" wp14:anchorId="4075CF6B" wp14:editId="02A3054E">
            <wp:extent cx="5731510" cy="3230245"/>
            <wp:effectExtent l="0" t="0" r="0" b="0"/>
            <wp:docPr id="95" name="Picture 9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 letter&#10;&#10;Description automatically generated"/>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5731510" cy="3230245"/>
                    </a:xfrm>
                    <a:prstGeom prst="rect">
                      <a:avLst/>
                    </a:prstGeom>
                  </pic:spPr>
                </pic:pic>
              </a:graphicData>
            </a:graphic>
          </wp:inline>
        </w:drawing>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lastRenderedPageBreak/>
        <w:br/>
        <w:t>DOC3.5</w:t>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noProof/>
          <w:color w:val="404040" w:themeColor="text1" w:themeTint="BF"/>
        </w:rPr>
        <w:drawing>
          <wp:inline distT="0" distB="0" distL="0" distR="0" wp14:anchorId="430F351D" wp14:editId="397560B8">
            <wp:extent cx="5731510" cy="4125595"/>
            <wp:effectExtent l="0" t="0" r="0" b="1905"/>
            <wp:docPr id="96" name="Picture 96" descr="Graphical user interface, text, application, letter,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letter, email&#10;&#10;Description automatically generated"/>
                    <pic:cNvPicPr/>
                  </pic:nvPicPr>
                  <pic:blipFill>
                    <a:blip r:embed="rId103">
                      <a:extLst>
                        <a:ext uri="{28A0092B-C50C-407E-A947-70E740481C1C}">
                          <a14:useLocalDpi xmlns:a14="http://schemas.microsoft.com/office/drawing/2010/main" val="0"/>
                        </a:ext>
                      </a:extLst>
                    </a:blip>
                    <a:stretch>
                      <a:fillRect/>
                    </a:stretch>
                  </pic:blipFill>
                  <pic:spPr>
                    <a:xfrm>
                      <a:off x="0" y="0"/>
                      <a:ext cx="5731510" cy="4125595"/>
                    </a:xfrm>
                    <a:prstGeom prst="rect">
                      <a:avLst/>
                    </a:prstGeom>
                  </pic:spPr>
                </pic:pic>
              </a:graphicData>
            </a:graphic>
          </wp:inline>
        </w:drawing>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lastRenderedPageBreak/>
        <w:br/>
        <w:t>DOC3.6</w:t>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noProof/>
          <w:color w:val="404040" w:themeColor="text1" w:themeTint="BF"/>
        </w:rPr>
        <w:drawing>
          <wp:inline distT="0" distB="0" distL="0" distR="0" wp14:anchorId="670C52C0" wp14:editId="5ECF7CC5">
            <wp:extent cx="5753798" cy="1596223"/>
            <wp:effectExtent l="0" t="0" r="0" b="4445"/>
            <wp:docPr id="97" name="Picture 9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5786512" cy="1605299"/>
                    </a:xfrm>
                    <a:prstGeom prst="rect">
                      <a:avLst/>
                    </a:prstGeom>
                  </pic:spPr>
                </pic:pic>
              </a:graphicData>
            </a:graphic>
          </wp:inline>
        </w:drawing>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lastRenderedPageBreak/>
        <w:br/>
        <w:t>DOC3.7</w:t>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noProof/>
          <w:color w:val="404040" w:themeColor="text1" w:themeTint="BF"/>
        </w:rPr>
        <w:drawing>
          <wp:inline distT="0" distB="0" distL="0" distR="0" wp14:anchorId="58F2766B" wp14:editId="68B5D371">
            <wp:extent cx="2608118" cy="2785248"/>
            <wp:effectExtent l="0" t="0" r="0" b="0"/>
            <wp:docPr id="98" name="Picture 9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2618661" cy="2796507"/>
                    </a:xfrm>
                    <a:prstGeom prst="rect">
                      <a:avLst/>
                    </a:prstGeom>
                  </pic:spPr>
                </pic:pic>
              </a:graphicData>
            </a:graphic>
          </wp:inline>
        </w:drawing>
      </w:r>
      <w:r w:rsidR="00175802" w:rsidRPr="00175802">
        <w:rPr>
          <w:rFonts w:cs="Arial"/>
          <w:noProof/>
          <w:color w:val="404040" w:themeColor="text1" w:themeTint="BF"/>
        </w:rPr>
        <w:drawing>
          <wp:inline distT="0" distB="0" distL="0" distR="0" wp14:anchorId="227D7776" wp14:editId="425CA270">
            <wp:extent cx="4333009" cy="4196674"/>
            <wp:effectExtent l="0" t="0" r="0" b="0"/>
            <wp:docPr id="99" name="Picture 9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4397497" cy="4259133"/>
                    </a:xfrm>
                    <a:prstGeom prst="rect">
                      <a:avLst/>
                    </a:prstGeom>
                  </pic:spPr>
                </pic:pic>
              </a:graphicData>
            </a:graphic>
          </wp:inline>
        </w:drawing>
      </w:r>
      <w:r w:rsidR="00175802" w:rsidRPr="00175802">
        <w:rPr>
          <w:rFonts w:cs="Arial"/>
          <w:noProof/>
          <w:color w:val="404040" w:themeColor="text1" w:themeTint="BF"/>
        </w:rPr>
        <w:drawing>
          <wp:inline distT="0" distB="0" distL="0" distR="0" wp14:anchorId="76D081D8" wp14:editId="38122F89">
            <wp:extent cx="3054927" cy="800100"/>
            <wp:effectExtent l="0" t="0" r="6350" b="0"/>
            <wp:docPr id="100" name="Picture 10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with medium confidence"/>
                    <pic:cNvPicPr/>
                  </pic:nvPicPr>
                  <pic:blipFill>
                    <a:blip r:embed="rId107">
                      <a:extLst>
                        <a:ext uri="{28A0092B-C50C-407E-A947-70E740481C1C}">
                          <a14:useLocalDpi xmlns:a14="http://schemas.microsoft.com/office/drawing/2010/main" val="0"/>
                        </a:ext>
                      </a:extLst>
                    </a:blip>
                    <a:stretch>
                      <a:fillRect/>
                    </a:stretch>
                  </pic:blipFill>
                  <pic:spPr>
                    <a:xfrm>
                      <a:off x="0" y="0"/>
                      <a:ext cx="3070010" cy="804050"/>
                    </a:xfrm>
                    <a:prstGeom prst="rect">
                      <a:avLst/>
                    </a:prstGeom>
                  </pic:spPr>
                </pic:pic>
              </a:graphicData>
            </a:graphic>
          </wp:inline>
        </w:drawing>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lastRenderedPageBreak/>
        <w:t>DOC3.8</w:t>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noProof/>
          <w:color w:val="404040" w:themeColor="text1" w:themeTint="BF"/>
        </w:rPr>
        <w:drawing>
          <wp:inline distT="0" distB="0" distL="0" distR="0" wp14:anchorId="2CB65C2F" wp14:editId="6AFB4080">
            <wp:extent cx="5731510" cy="3122295"/>
            <wp:effectExtent l="0" t="0" r="0" b="1905"/>
            <wp:docPr id="101" name="Picture 10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5731510" cy="3122295"/>
                    </a:xfrm>
                    <a:prstGeom prst="rect">
                      <a:avLst/>
                    </a:prstGeom>
                  </pic:spPr>
                </pic:pic>
              </a:graphicData>
            </a:graphic>
          </wp:inline>
        </w:drawing>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lastRenderedPageBreak/>
        <w:t>DOC3.9</w:t>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noProof/>
          <w:color w:val="404040" w:themeColor="text1" w:themeTint="BF"/>
        </w:rPr>
        <w:drawing>
          <wp:inline distT="0" distB="0" distL="0" distR="0" wp14:anchorId="43E66F01" wp14:editId="7A3D409E">
            <wp:extent cx="5220204" cy="2784764"/>
            <wp:effectExtent l="0" t="0" r="0" b="0"/>
            <wp:docPr id="102" name="Picture 10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imeline&#10;&#10;Description automatically generated"/>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5227444" cy="2788626"/>
                    </a:xfrm>
                    <a:prstGeom prst="rect">
                      <a:avLst/>
                    </a:prstGeom>
                  </pic:spPr>
                </pic:pic>
              </a:graphicData>
            </a:graphic>
          </wp:inline>
        </w:drawing>
      </w:r>
      <w:r w:rsidR="00175802" w:rsidRPr="00175802">
        <w:rPr>
          <w:rFonts w:cs="Arial"/>
          <w:noProof/>
          <w:color w:val="404040" w:themeColor="text1" w:themeTint="BF"/>
        </w:rPr>
        <w:drawing>
          <wp:inline distT="0" distB="0" distL="0" distR="0" wp14:anchorId="1AE4E3A3" wp14:editId="59FDAFF7">
            <wp:extent cx="3820941" cy="2265218"/>
            <wp:effectExtent l="0" t="0" r="1905" b="0"/>
            <wp:docPr id="103" name="Picture 10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3831923" cy="2271728"/>
                    </a:xfrm>
                    <a:prstGeom prst="rect">
                      <a:avLst/>
                    </a:prstGeom>
                  </pic:spPr>
                </pic:pic>
              </a:graphicData>
            </a:graphic>
          </wp:inline>
        </w:drawing>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lastRenderedPageBreak/>
        <w:t>DOC3.10</w:t>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noProof/>
          <w:color w:val="404040" w:themeColor="text1" w:themeTint="BF"/>
        </w:rPr>
        <w:drawing>
          <wp:inline distT="0" distB="0" distL="0" distR="0" wp14:anchorId="74548911" wp14:editId="6A1B586B">
            <wp:extent cx="5731510" cy="2665095"/>
            <wp:effectExtent l="0" t="0" r="0" b="1905"/>
            <wp:docPr id="104" name="Picture 10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 email&#10;&#10;Description automatically generated"/>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5731510" cy="2665095"/>
                    </a:xfrm>
                    <a:prstGeom prst="rect">
                      <a:avLst/>
                    </a:prstGeom>
                  </pic:spPr>
                </pic:pic>
              </a:graphicData>
            </a:graphic>
          </wp:inline>
        </w:drawing>
      </w:r>
    </w:p>
    <w:p w14:paraId="0B8882DB" w14:textId="77777777" w:rsidR="00175802" w:rsidRPr="00175802" w:rsidRDefault="00175802" w:rsidP="00175802">
      <w:pPr>
        <w:rPr>
          <w:rFonts w:eastAsia="Times New Roman" w:cs="Arial"/>
          <w:color w:val="404040" w:themeColor="text1" w:themeTint="BF"/>
          <w:sz w:val="24"/>
          <w:szCs w:val="24"/>
          <w:lang w:eastAsia="en-GB"/>
        </w:rPr>
      </w:pP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u w:val="single"/>
        </w:rPr>
        <w:lastRenderedPageBreak/>
        <w:t>Appendix 1</w:t>
      </w:r>
      <w:r w:rsidRPr="00175802">
        <w:rPr>
          <w:rFonts w:cs="Arial"/>
          <w:color w:val="404040" w:themeColor="text1" w:themeTint="BF"/>
          <w:u w:val="single"/>
        </w:rPr>
        <w:br/>
      </w:r>
      <w:r w:rsidRPr="00175802">
        <w:rPr>
          <w:rFonts w:cs="Arial"/>
          <w:color w:val="404040" w:themeColor="text1" w:themeTint="BF"/>
          <w:u w:val="single"/>
        </w:rPr>
        <w:br/>
        <w:t>Own Employee Engagement Survey Results</w:t>
      </w:r>
      <w:r w:rsidRPr="00175802">
        <w:rPr>
          <w:rFonts w:cs="Arial"/>
          <w:color w:val="404040" w:themeColor="text1" w:themeTint="BF"/>
          <w:u w:val="single"/>
        </w:rPr>
        <w:br/>
      </w:r>
      <w:r w:rsidRPr="00175802">
        <w:rPr>
          <w:rFonts w:cs="Arial"/>
          <w:color w:val="404040" w:themeColor="text1" w:themeTint="BF"/>
          <w:u w:val="single"/>
        </w:rPr>
        <w:br/>
      </w:r>
      <w:r w:rsidRPr="00175802">
        <w:rPr>
          <w:rFonts w:cs="Arial"/>
          <w:noProof/>
          <w:color w:val="404040" w:themeColor="text1" w:themeTint="BF"/>
        </w:rPr>
        <w:drawing>
          <wp:inline distT="0" distB="0" distL="0" distR="0" wp14:anchorId="12910312" wp14:editId="602F96CA">
            <wp:extent cx="5731510" cy="2480310"/>
            <wp:effectExtent l="0" t="0" r="0" b="0"/>
            <wp:docPr id="105" name="Picture 10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5731510" cy="2480310"/>
                    </a:xfrm>
                    <a:prstGeom prst="rect">
                      <a:avLst/>
                    </a:prstGeom>
                  </pic:spPr>
                </pic:pic>
              </a:graphicData>
            </a:graphic>
          </wp:inline>
        </w:drawing>
      </w:r>
      <w:r w:rsidRPr="00175802">
        <w:rPr>
          <w:rFonts w:cs="Arial"/>
          <w:color w:val="404040" w:themeColor="text1" w:themeTint="BF"/>
          <w:u w:val="single"/>
        </w:rPr>
        <w:br/>
      </w:r>
      <w:r w:rsidRPr="00175802">
        <w:rPr>
          <w:rFonts w:cs="Arial"/>
          <w:color w:val="404040" w:themeColor="text1" w:themeTint="BF"/>
          <w:u w:val="single"/>
        </w:rPr>
        <w:br/>
      </w:r>
      <w:r w:rsidRPr="00175802">
        <w:rPr>
          <w:rFonts w:cs="Arial"/>
          <w:noProof/>
          <w:color w:val="404040" w:themeColor="text1" w:themeTint="BF"/>
        </w:rPr>
        <w:drawing>
          <wp:inline distT="0" distB="0" distL="0" distR="0" wp14:anchorId="1CB8A7A4" wp14:editId="7303F366">
            <wp:extent cx="5731510" cy="2410460"/>
            <wp:effectExtent l="0" t="0" r="0" b="2540"/>
            <wp:docPr id="106" name="Picture 106" descr="Chart, pie 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 bubble chart&#10;&#10;Description automatically generated"/>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r w:rsidRPr="00175802">
        <w:rPr>
          <w:rFonts w:cs="Arial"/>
          <w:color w:val="404040" w:themeColor="text1" w:themeTint="BF"/>
        </w:rPr>
        <w:br/>
      </w:r>
      <w:r w:rsidRPr="00175802">
        <w:rPr>
          <w:rFonts w:cs="Arial"/>
          <w:noProof/>
          <w:color w:val="404040" w:themeColor="text1" w:themeTint="BF"/>
        </w:rPr>
        <w:drawing>
          <wp:inline distT="0" distB="0" distL="0" distR="0" wp14:anchorId="799D926D" wp14:editId="2D0761E6">
            <wp:extent cx="5731510" cy="2410460"/>
            <wp:effectExtent l="0" t="0" r="0" b="2540"/>
            <wp:docPr id="107" name="Picture 107"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ubble chart&#10;&#10;Description automatically generated"/>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0F10C987" w14:textId="77777777" w:rsidR="00175802" w:rsidRPr="00175802" w:rsidRDefault="00175802" w:rsidP="00175802">
      <w:pPr>
        <w:rPr>
          <w:rFonts w:eastAsia="Times New Roman" w:cs="Arial"/>
          <w:color w:val="404040" w:themeColor="text1" w:themeTint="BF"/>
          <w:sz w:val="24"/>
          <w:szCs w:val="24"/>
          <w:lang w:eastAsia="en-GB"/>
        </w:rPr>
      </w:pPr>
      <w:r w:rsidRPr="00175802">
        <w:rPr>
          <w:rFonts w:cs="Arial"/>
          <w:noProof/>
          <w:color w:val="404040" w:themeColor="text1" w:themeTint="BF"/>
        </w:rPr>
        <w:lastRenderedPageBreak/>
        <w:drawing>
          <wp:inline distT="0" distB="0" distL="0" distR="0" wp14:anchorId="0F43899A" wp14:editId="2D0292A4">
            <wp:extent cx="5731510" cy="2410460"/>
            <wp:effectExtent l="0" t="0" r="0" b="2540"/>
            <wp:docPr id="108" name="Picture 10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120FFBD7" w14:textId="77777777" w:rsidR="00175802" w:rsidRPr="00175802" w:rsidRDefault="00175802" w:rsidP="00175802">
      <w:pPr>
        <w:rPr>
          <w:rFonts w:eastAsia="Times New Roman" w:cs="Arial"/>
          <w:color w:val="404040" w:themeColor="text1" w:themeTint="BF"/>
          <w:sz w:val="24"/>
          <w:szCs w:val="24"/>
          <w:lang w:eastAsia="en-GB"/>
        </w:rPr>
      </w:pPr>
      <w:r w:rsidRPr="00175802">
        <w:rPr>
          <w:rFonts w:cs="Arial"/>
          <w:noProof/>
          <w:color w:val="404040" w:themeColor="text1" w:themeTint="BF"/>
        </w:rPr>
        <w:drawing>
          <wp:inline distT="0" distB="0" distL="0" distR="0" wp14:anchorId="56C0722C" wp14:editId="2FE8DE99">
            <wp:extent cx="5731510" cy="2410460"/>
            <wp:effectExtent l="0" t="0" r="0" b="2540"/>
            <wp:docPr id="109" name="Picture 10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0A3D18A3" w14:textId="77777777" w:rsidR="00175802" w:rsidRPr="00175802" w:rsidRDefault="00175802" w:rsidP="00175802">
      <w:pPr>
        <w:rPr>
          <w:rFonts w:eastAsia="Times New Roman" w:cs="Arial"/>
          <w:color w:val="404040" w:themeColor="text1" w:themeTint="BF"/>
          <w:sz w:val="24"/>
          <w:szCs w:val="24"/>
          <w:lang w:eastAsia="en-GB"/>
        </w:rPr>
      </w:pPr>
      <w:r w:rsidRPr="00175802">
        <w:rPr>
          <w:rFonts w:cs="Arial"/>
          <w:noProof/>
          <w:color w:val="404040" w:themeColor="text1" w:themeTint="BF"/>
        </w:rPr>
        <w:drawing>
          <wp:inline distT="0" distB="0" distL="0" distR="0" wp14:anchorId="13B05A8B" wp14:editId="6F8E3A7E">
            <wp:extent cx="5731510" cy="2410460"/>
            <wp:effectExtent l="0" t="0" r="0" b="2540"/>
            <wp:docPr id="110" name="Picture 1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64E6DB29" w14:textId="77777777" w:rsidR="00175802" w:rsidRPr="00175802" w:rsidRDefault="00175802" w:rsidP="00175802">
      <w:pPr>
        <w:rPr>
          <w:rFonts w:eastAsia="Times New Roman" w:cs="Arial"/>
          <w:color w:val="404040" w:themeColor="text1" w:themeTint="BF"/>
          <w:sz w:val="24"/>
          <w:szCs w:val="24"/>
          <w:lang w:eastAsia="en-GB"/>
        </w:rPr>
      </w:pPr>
      <w:r w:rsidRPr="00175802">
        <w:rPr>
          <w:rFonts w:cs="Arial"/>
          <w:noProof/>
          <w:color w:val="404040" w:themeColor="text1" w:themeTint="BF"/>
        </w:rPr>
        <w:lastRenderedPageBreak/>
        <w:drawing>
          <wp:inline distT="0" distB="0" distL="0" distR="0" wp14:anchorId="3E66F639" wp14:editId="0F00CBB1">
            <wp:extent cx="5731510" cy="2410460"/>
            <wp:effectExtent l="0" t="0" r="0" b="2540"/>
            <wp:docPr id="111" name="Picture 111"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ubble chart&#10;&#10;Description automatically generated"/>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0772ABB5" w14:textId="77777777" w:rsidR="00175802" w:rsidRPr="00175802" w:rsidRDefault="00175802" w:rsidP="00175802">
      <w:pPr>
        <w:rPr>
          <w:rFonts w:eastAsia="Times New Roman" w:cs="Arial"/>
          <w:color w:val="404040" w:themeColor="text1" w:themeTint="BF"/>
          <w:sz w:val="24"/>
          <w:szCs w:val="24"/>
          <w:lang w:eastAsia="en-GB"/>
        </w:rPr>
      </w:pPr>
      <w:r w:rsidRPr="00175802">
        <w:rPr>
          <w:rFonts w:cs="Arial"/>
          <w:noProof/>
          <w:color w:val="404040" w:themeColor="text1" w:themeTint="BF"/>
        </w:rPr>
        <w:drawing>
          <wp:inline distT="0" distB="0" distL="0" distR="0" wp14:anchorId="2C92F6C1" wp14:editId="1D111F76">
            <wp:extent cx="5731510" cy="2410460"/>
            <wp:effectExtent l="0" t="0" r="0" b="2540"/>
            <wp:docPr id="112" name="Picture 1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5532033D" w14:textId="77777777" w:rsidR="00175802" w:rsidRPr="00175802" w:rsidRDefault="00175802" w:rsidP="00175802">
      <w:pPr>
        <w:rPr>
          <w:rFonts w:eastAsia="Times New Roman" w:cs="Arial"/>
          <w:color w:val="404040" w:themeColor="text1" w:themeTint="BF"/>
          <w:sz w:val="24"/>
          <w:szCs w:val="24"/>
          <w:lang w:eastAsia="en-GB"/>
        </w:rPr>
      </w:pPr>
      <w:r w:rsidRPr="00175802">
        <w:rPr>
          <w:rFonts w:cs="Arial"/>
          <w:noProof/>
          <w:color w:val="404040" w:themeColor="text1" w:themeTint="BF"/>
        </w:rPr>
        <w:drawing>
          <wp:inline distT="0" distB="0" distL="0" distR="0" wp14:anchorId="34F0A113" wp14:editId="0E601A04">
            <wp:extent cx="5731510" cy="2410460"/>
            <wp:effectExtent l="0" t="0" r="0" b="2540"/>
            <wp:docPr id="113" name="Picture 113"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ubble chart&#10;&#10;Description automatically generated"/>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7AB315BF" w14:textId="77777777" w:rsidR="00175802" w:rsidRPr="00175802" w:rsidRDefault="00175802" w:rsidP="00175802">
      <w:pPr>
        <w:rPr>
          <w:rFonts w:eastAsia="Times New Roman" w:cs="Arial"/>
          <w:color w:val="404040" w:themeColor="text1" w:themeTint="BF"/>
          <w:sz w:val="24"/>
          <w:szCs w:val="24"/>
          <w:lang w:eastAsia="en-GB"/>
        </w:rPr>
      </w:pPr>
      <w:r w:rsidRPr="00175802">
        <w:rPr>
          <w:rFonts w:cs="Arial"/>
          <w:noProof/>
          <w:color w:val="404040" w:themeColor="text1" w:themeTint="BF"/>
        </w:rPr>
        <w:lastRenderedPageBreak/>
        <w:drawing>
          <wp:inline distT="0" distB="0" distL="0" distR="0" wp14:anchorId="17D2C334" wp14:editId="0B975AC4">
            <wp:extent cx="5731510" cy="2410460"/>
            <wp:effectExtent l="0" t="0" r="0" b="2540"/>
            <wp:docPr id="114" name="Picture 114" descr="Chart, pie 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 bubble chart&#10;&#10;Description automatically generated"/>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43563161" w14:textId="77777777" w:rsidR="00175802" w:rsidRPr="00175802" w:rsidRDefault="00175802" w:rsidP="00175802">
      <w:pPr>
        <w:rPr>
          <w:rFonts w:eastAsia="Times New Roman" w:cs="Arial"/>
          <w:color w:val="404040" w:themeColor="text1" w:themeTint="BF"/>
          <w:sz w:val="24"/>
          <w:szCs w:val="24"/>
          <w:lang w:eastAsia="en-GB"/>
        </w:rPr>
      </w:pPr>
      <w:r w:rsidRPr="00175802">
        <w:rPr>
          <w:rFonts w:cs="Arial"/>
          <w:noProof/>
          <w:color w:val="404040" w:themeColor="text1" w:themeTint="BF"/>
        </w:rPr>
        <w:drawing>
          <wp:inline distT="0" distB="0" distL="0" distR="0" wp14:anchorId="4881BF82" wp14:editId="349CC1CF">
            <wp:extent cx="5731510" cy="2410460"/>
            <wp:effectExtent l="0" t="0" r="0" b="2540"/>
            <wp:docPr id="115" name="Picture 1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5CB12CC7" w14:textId="77777777" w:rsidR="00175802" w:rsidRPr="00175802" w:rsidRDefault="00175802" w:rsidP="00175802">
      <w:pPr>
        <w:rPr>
          <w:rFonts w:eastAsia="Times New Roman" w:cs="Arial"/>
          <w:color w:val="404040" w:themeColor="text1" w:themeTint="BF"/>
          <w:sz w:val="24"/>
          <w:szCs w:val="24"/>
          <w:lang w:eastAsia="en-GB"/>
        </w:rPr>
      </w:pPr>
      <w:r w:rsidRPr="00175802">
        <w:rPr>
          <w:rFonts w:cs="Arial"/>
          <w:color w:val="404040" w:themeColor="text1" w:themeTint="BF"/>
        </w:rPr>
        <w:br/>
      </w:r>
    </w:p>
    <w:p w14:paraId="140FC6A1" w14:textId="77777777" w:rsidR="00175802" w:rsidRPr="00175802" w:rsidRDefault="00175802" w:rsidP="00175802">
      <w:pPr>
        <w:rPr>
          <w:rFonts w:cs="Arial"/>
          <w:color w:val="404040" w:themeColor="text1" w:themeTint="BF"/>
        </w:rPr>
      </w:pP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p>
    <w:p w14:paraId="29411A65" w14:textId="77777777" w:rsidR="00175802" w:rsidRPr="00175802" w:rsidRDefault="00175802" w:rsidP="00175802">
      <w:pPr>
        <w:rPr>
          <w:rFonts w:cs="Arial"/>
          <w:color w:val="404040" w:themeColor="text1" w:themeTint="BF"/>
        </w:rPr>
      </w:pP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u w:val="single"/>
        </w:rPr>
        <w:lastRenderedPageBreak/>
        <w:t>Appendix 2</w:t>
      </w:r>
      <w:r w:rsidRPr="00175802">
        <w:rPr>
          <w:rFonts w:cs="Arial"/>
          <w:color w:val="404040" w:themeColor="text1" w:themeTint="BF"/>
          <w:u w:val="single"/>
        </w:rPr>
        <w:br/>
      </w:r>
      <w:r w:rsidRPr="00175802">
        <w:rPr>
          <w:rFonts w:cs="Arial"/>
          <w:color w:val="404040" w:themeColor="text1" w:themeTint="BF"/>
          <w:u w:val="single"/>
        </w:rPr>
        <w:br/>
      </w:r>
      <w:proofErr w:type="spellStart"/>
      <w:r w:rsidRPr="00175802">
        <w:rPr>
          <w:rFonts w:cs="Arial"/>
          <w:color w:val="404040" w:themeColor="text1" w:themeTint="BF"/>
          <w:u w:val="single"/>
        </w:rPr>
        <w:t>Powerpoint</w:t>
      </w:r>
      <w:proofErr w:type="spellEnd"/>
      <w:r w:rsidRPr="00175802">
        <w:rPr>
          <w:rFonts w:cs="Arial"/>
          <w:color w:val="404040" w:themeColor="text1" w:themeTint="BF"/>
          <w:u w:val="single"/>
        </w:rPr>
        <w:t xml:space="preserve"> Presentation for Engagement Proposal</w:t>
      </w:r>
      <w:r w:rsidRPr="00175802">
        <w:rPr>
          <w:rFonts w:cs="Arial"/>
          <w:color w:val="404040" w:themeColor="text1" w:themeTint="BF"/>
          <w:u w:val="single"/>
        </w:rPr>
        <w:br/>
      </w:r>
      <w:r w:rsidRPr="00175802">
        <w:rPr>
          <w:rFonts w:cs="Arial"/>
          <w:color w:val="404040" w:themeColor="text1" w:themeTint="BF"/>
          <w:u w:val="single"/>
        </w:rPr>
        <w:br/>
      </w:r>
      <w:r w:rsidRPr="00175802">
        <w:rPr>
          <w:rFonts w:cs="Arial"/>
          <w:noProof/>
          <w:color w:val="404040" w:themeColor="text1" w:themeTint="BF"/>
        </w:rPr>
        <w:drawing>
          <wp:inline distT="0" distB="0" distL="0" distR="0" wp14:anchorId="75FD6955" wp14:editId="15BEE9E0">
            <wp:extent cx="5731510" cy="7203440"/>
            <wp:effectExtent l="0" t="0" r="0" b="0"/>
            <wp:docPr id="116" name="Picture 11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a:blip r:embed="rId123">
                      <a:extLst>
                        <a:ext uri="{28A0092B-C50C-407E-A947-70E740481C1C}">
                          <a14:useLocalDpi xmlns:a14="http://schemas.microsoft.com/office/drawing/2010/main" val="0"/>
                        </a:ext>
                      </a:extLst>
                    </a:blip>
                    <a:stretch>
                      <a:fillRect/>
                    </a:stretch>
                  </pic:blipFill>
                  <pic:spPr>
                    <a:xfrm>
                      <a:off x="0" y="0"/>
                      <a:ext cx="5731510" cy="7203440"/>
                    </a:xfrm>
                    <a:prstGeom prst="rect">
                      <a:avLst/>
                    </a:prstGeom>
                  </pic:spPr>
                </pic:pic>
              </a:graphicData>
            </a:graphic>
          </wp:inline>
        </w:drawing>
      </w:r>
      <w:r w:rsidRPr="00175802">
        <w:rPr>
          <w:rFonts w:cs="Arial"/>
          <w:noProof/>
          <w:color w:val="404040" w:themeColor="text1" w:themeTint="BF"/>
        </w:rPr>
        <w:lastRenderedPageBreak/>
        <w:drawing>
          <wp:inline distT="0" distB="0" distL="0" distR="0" wp14:anchorId="581F03ED" wp14:editId="38E674DD">
            <wp:extent cx="5731510" cy="7304405"/>
            <wp:effectExtent l="0" t="0" r="0" b="0"/>
            <wp:docPr id="117" name="Picture 1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24">
                      <a:extLst>
                        <a:ext uri="{28A0092B-C50C-407E-A947-70E740481C1C}">
                          <a14:useLocalDpi xmlns:a14="http://schemas.microsoft.com/office/drawing/2010/main" val="0"/>
                        </a:ext>
                      </a:extLst>
                    </a:blip>
                    <a:stretch>
                      <a:fillRect/>
                    </a:stretch>
                  </pic:blipFill>
                  <pic:spPr>
                    <a:xfrm>
                      <a:off x="0" y="0"/>
                      <a:ext cx="5731510" cy="7304405"/>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lastRenderedPageBreak/>
        <w:drawing>
          <wp:inline distT="0" distB="0" distL="0" distR="0" wp14:anchorId="7C1E0CFC" wp14:editId="27E5236C">
            <wp:extent cx="5731510" cy="7161530"/>
            <wp:effectExtent l="0" t="0" r="0" b="1270"/>
            <wp:docPr id="118" name="Picture 1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25">
                      <a:extLst>
                        <a:ext uri="{28A0092B-C50C-407E-A947-70E740481C1C}">
                          <a14:useLocalDpi xmlns:a14="http://schemas.microsoft.com/office/drawing/2010/main" val="0"/>
                        </a:ext>
                      </a:extLst>
                    </a:blip>
                    <a:stretch>
                      <a:fillRect/>
                    </a:stretch>
                  </pic:blipFill>
                  <pic:spPr>
                    <a:xfrm>
                      <a:off x="0" y="0"/>
                      <a:ext cx="5731510" cy="7161530"/>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r w:rsidRPr="00175802">
        <w:rPr>
          <w:rFonts w:cs="Arial"/>
          <w:noProof/>
          <w:color w:val="404040" w:themeColor="text1" w:themeTint="BF"/>
        </w:rPr>
        <w:lastRenderedPageBreak/>
        <w:drawing>
          <wp:inline distT="0" distB="0" distL="0" distR="0" wp14:anchorId="1C8CB416" wp14:editId="5CE57F44">
            <wp:extent cx="5731510" cy="7335520"/>
            <wp:effectExtent l="0" t="0" r="0" b="5080"/>
            <wp:docPr id="119" name="Picture 11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pic:nvPicPr>
                  <pic:blipFill>
                    <a:blip r:embed="rId126">
                      <a:extLst>
                        <a:ext uri="{28A0092B-C50C-407E-A947-70E740481C1C}">
                          <a14:useLocalDpi xmlns:a14="http://schemas.microsoft.com/office/drawing/2010/main" val="0"/>
                        </a:ext>
                      </a:extLst>
                    </a:blip>
                    <a:stretch>
                      <a:fillRect/>
                    </a:stretch>
                  </pic:blipFill>
                  <pic:spPr>
                    <a:xfrm>
                      <a:off x="0" y="0"/>
                      <a:ext cx="5731510" cy="7335520"/>
                    </a:xfrm>
                    <a:prstGeom prst="rect">
                      <a:avLst/>
                    </a:prstGeom>
                  </pic:spPr>
                </pic:pic>
              </a:graphicData>
            </a:graphic>
          </wp:inline>
        </w:drawing>
      </w:r>
      <w:r w:rsidRPr="00175802">
        <w:rPr>
          <w:rFonts w:cs="Arial"/>
          <w:color w:val="404040" w:themeColor="text1" w:themeTint="BF"/>
        </w:rPr>
        <w:br/>
      </w:r>
      <w:r w:rsidRPr="00175802">
        <w:rPr>
          <w:rFonts w:cs="Arial"/>
          <w:noProof/>
          <w:color w:val="404040" w:themeColor="text1" w:themeTint="BF"/>
        </w:rPr>
        <w:lastRenderedPageBreak/>
        <w:drawing>
          <wp:inline distT="0" distB="0" distL="0" distR="0" wp14:anchorId="6B503449" wp14:editId="7EF2B386">
            <wp:extent cx="5731510" cy="7146290"/>
            <wp:effectExtent l="0" t="0" r="0" b="3810"/>
            <wp:docPr id="120" name="Picture 1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27">
                      <a:extLst>
                        <a:ext uri="{28A0092B-C50C-407E-A947-70E740481C1C}">
                          <a14:useLocalDpi xmlns:a14="http://schemas.microsoft.com/office/drawing/2010/main" val="0"/>
                        </a:ext>
                      </a:extLst>
                    </a:blip>
                    <a:stretch>
                      <a:fillRect/>
                    </a:stretch>
                  </pic:blipFill>
                  <pic:spPr>
                    <a:xfrm>
                      <a:off x="0" y="0"/>
                      <a:ext cx="5731510" cy="7146290"/>
                    </a:xfrm>
                    <a:prstGeom prst="rect">
                      <a:avLst/>
                    </a:prstGeom>
                  </pic:spPr>
                </pic:pic>
              </a:graphicData>
            </a:graphic>
          </wp:inline>
        </w:drawing>
      </w:r>
      <w:r w:rsidRPr="00175802">
        <w:rPr>
          <w:rFonts w:cs="Arial"/>
          <w:noProof/>
          <w:color w:val="404040" w:themeColor="text1" w:themeTint="BF"/>
        </w:rPr>
        <w:lastRenderedPageBreak/>
        <w:drawing>
          <wp:inline distT="0" distB="0" distL="0" distR="0" wp14:anchorId="3FDE282C" wp14:editId="48B7E9A4">
            <wp:extent cx="5731510" cy="7435215"/>
            <wp:effectExtent l="0" t="0" r="0" b="0"/>
            <wp:docPr id="121" name="Picture 12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28">
                      <a:extLst>
                        <a:ext uri="{28A0092B-C50C-407E-A947-70E740481C1C}">
                          <a14:useLocalDpi xmlns:a14="http://schemas.microsoft.com/office/drawing/2010/main" val="0"/>
                        </a:ext>
                      </a:extLst>
                    </a:blip>
                    <a:stretch>
                      <a:fillRect/>
                    </a:stretch>
                  </pic:blipFill>
                  <pic:spPr>
                    <a:xfrm>
                      <a:off x="0" y="0"/>
                      <a:ext cx="5731510" cy="7435215"/>
                    </a:xfrm>
                    <a:prstGeom prst="rect">
                      <a:avLst/>
                    </a:prstGeom>
                  </pic:spPr>
                </pic:pic>
              </a:graphicData>
            </a:graphic>
          </wp:inline>
        </w:drawing>
      </w:r>
      <w:r w:rsidRPr="00175802">
        <w:rPr>
          <w:rFonts w:cs="Arial"/>
          <w:color w:val="404040" w:themeColor="text1" w:themeTint="BF"/>
        </w:rPr>
        <w:br/>
      </w:r>
      <w:r w:rsidRPr="00175802">
        <w:rPr>
          <w:rFonts w:cs="Arial"/>
          <w:color w:val="404040" w:themeColor="text1" w:themeTint="BF"/>
        </w:rPr>
        <w:br/>
      </w:r>
    </w:p>
    <w:p w14:paraId="781DAD89" w14:textId="77777777" w:rsidR="00175802" w:rsidRPr="00175802" w:rsidRDefault="009D6A67" w:rsidP="00175802">
      <w:pPr>
        <w:rPr>
          <w:rFonts w:cs="Arial"/>
          <w:color w:val="404040" w:themeColor="text1" w:themeTint="BF"/>
        </w:rPr>
      </w:pP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u w:val="single"/>
        </w:rPr>
        <w:lastRenderedPageBreak/>
        <w:t>References &amp; Bibliography</w:t>
      </w:r>
      <w:r w:rsidR="00175802" w:rsidRPr="00175802">
        <w:rPr>
          <w:rFonts w:cs="Arial"/>
          <w:color w:val="404040" w:themeColor="text1" w:themeTint="BF"/>
          <w:u w:val="single"/>
        </w:rPr>
        <w:br/>
      </w:r>
      <w:r w:rsidR="00175802" w:rsidRPr="00175802">
        <w:rPr>
          <w:rFonts w:cs="Arial"/>
          <w:color w:val="404040" w:themeColor="text1" w:themeTint="BF"/>
          <w:u w:val="single"/>
        </w:rPr>
        <w:br/>
      </w:r>
      <w:r w:rsidR="00175802" w:rsidRPr="00175802">
        <w:rPr>
          <w:rFonts w:cs="Arial"/>
          <w:color w:val="404040" w:themeColor="text1" w:themeTint="BF"/>
        </w:rPr>
        <w:t xml:space="preserve">Amabile, T. and Kramer, S. (2012) </w:t>
      </w:r>
      <w:r w:rsidR="00175802" w:rsidRPr="00175802">
        <w:rPr>
          <w:rFonts w:cs="Arial"/>
          <w:i/>
          <w:iCs/>
          <w:color w:val="404040" w:themeColor="text1" w:themeTint="BF"/>
        </w:rPr>
        <w:t xml:space="preserve">How leaders kill meaning at work. McKinsey Quarterly. </w:t>
      </w:r>
      <w:r w:rsidR="00175802" w:rsidRPr="00175802">
        <w:rPr>
          <w:rFonts w:cs="Arial"/>
          <w:color w:val="404040" w:themeColor="text1" w:themeTint="BF"/>
        </w:rPr>
        <w:t xml:space="preserve">[Report] January 2012. Available at: </w:t>
      </w:r>
      <w:hyperlink r:id="rId129" w:history="1">
        <w:r w:rsidR="00175802" w:rsidRPr="00175802">
          <w:rPr>
            <w:rStyle w:val="Hyperlink"/>
            <w:rFonts w:cs="Arial"/>
            <w:color w:val="404040" w:themeColor="text1" w:themeTint="BF"/>
          </w:rPr>
          <w:t>https://moodle.uwtsd.ac.uk/pluginfile.php/262202/mod_resource/content/1/McKinsey%20How%20leaders%20kill%20meaning%20at%20work.pdf</w:t>
        </w:r>
      </w:hyperlink>
      <w:r w:rsidR="00175802" w:rsidRPr="00175802">
        <w:rPr>
          <w:rFonts w:cs="Arial"/>
          <w:color w:val="404040" w:themeColor="text1" w:themeTint="BF"/>
        </w:rPr>
        <w:t xml:space="preserve"> (Accessed 5 February 2022)</w:t>
      </w:r>
      <w:r w:rsidR="00175802" w:rsidRPr="00175802">
        <w:rPr>
          <w:rFonts w:cs="Arial"/>
          <w:color w:val="404040" w:themeColor="text1" w:themeTint="BF"/>
        </w:rPr>
        <w:br/>
      </w:r>
      <w:r w:rsidR="00175802" w:rsidRPr="00175802">
        <w:rPr>
          <w:rFonts w:cs="Arial"/>
          <w:color w:val="404040" w:themeColor="text1" w:themeTint="BF"/>
        </w:rPr>
        <w:br/>
        <w:t xml:space="preserve">Armstrong, A. (2018) </w:t>
      </w:r>
      <w:r w:rsidR="00175802" w:rsidRPr="00175802">
        <w:rPr>
          <w:rFonts w:cs="Arial"/>
          <w:i/>
          <w:iCs/>
          <w:color w:val="404040" w:themeColor="text1" w:themeTint="BF"/>
        </w:rPr>
        <w:t>Do engagement surveys tell the whole story?</w:t>
      </w:r>
      <w:r w:rsidR="00175802" w:rsidRPr="00175802">
        <w:rPr>
          <w:rFonts w:cs="Arial"/>
          <w:color w:val="404040" w:themeColor="text1" w:themeTint="BF"/>
        </w:rPr>
        <w:t xml:space="preserve"> [Article] 7 December 2018. Available at: </w:t>
      </w:r>
      <w:hyperlink r:id="rId130" w:history="1">
        <w:r w:rsidR="00175802" w:rsidRPr="00175802">
          <w:rPr>
            <w:rStyle w:val="Hyperlink"/>
            <w:rFonts w:cs="Arial"/>
            <w:color w:val="404040" w:themeColor="text1" w:themeTint="BF"/>
          </w:rPr>
          <w:t>https://www.peoplemanagement.co.uk/voices/comment/do-engagement-surveys-tell-whole-story</w:t>
        </w:r>
      </w:hyperlink>
      <w:r w:rsidR="00175802" w:rsidRPr="00175802">
        <w:rPr>
          <w:rFonts w:cs="Arial"/>
          <w:color w:val="404040" w:themeColor="text1" w:themeTint="BF"/>
        </w:rPr>
        <w:t xml:space="preserve"> (Accessed 5 February 2022)</w:t>
      </w:r>
      <w:r w:rsidR="00175802" w:rsidRPr="00175802">
        <w:rPr>
          <w:rFonts w:cs="Arial"/>
          <w:color w:val="404040" w:themeColor="text1" w:themeTint="BF"/>
        </w:rPr>
        <w:br/>
      </w:r>
      <w:r w:rsidR="00175802" w:rsidRPr="00175802">
        <w:rPr>
          <w:rFonts w:cs="Arial"/>
          <w:color w:val="404040" w:themeColor="text1" w:themeTint="BF"/>
        </w:rPr>
        <w:br/>
        <w:t xml:space="preserve">Armstrong, A., Olivier, S and Wilkinson, S. (2018) </w:t>
      </w:r>
      <w:r w:rsidR="00175802" w:rsidRPr="00175802">
        <w:rPr>
          <w:rFonts w:cs="Arial"/>
          <w:i/>
          <w:iCs/>
          <w:color w:val="404040" w:themeColor="text1" w:themeTint="BF"/>
        </w:rPr>
        <w:t xml:space="preserve">Shades of grey: an exploratory study of engagement in work teams. </w:t>
      </w:r>
      <w:r w:rsidR="00175802" w:rsidRPr="00175802">
        <w:rPr>
          <w:rFonts w:cs="Arial"/>
          <w:color w:val="404040" w:themeColor="text1" w:themeTint="BF"/>
        </w:rPr>
        <w:t xml:space="preserve">[Report] November 2018. Available at: </w:t>
      </w:r>
      <w:hyperlink r:id="rId131" w:history="1">
        <w:r w:rsidR="00175802" w:rsidRPr="00175802">
          <w:rPr>
            <w:rStyle w:val="Hyperlink"/>
            <w:rFonts w:cs="Arial"/>
            <w:color w:val="404040" w:themeColor="text1" w:themeTint="BF"/>
          </w:rPr>
          <w:t>https://moodle.uwtsd.ac.uk/pluginfile.php/261069/mod_resource/content/1/Shades%20of%20Grey%20Report.pdf</w:t>
        </w:r>
      </w:hyperlink>
      <w:r w:rsidR="00175802" w:rsidRPr="00175802">
        <w:rPr>
          <w:rFonts w:cs="Arial"/>
          <w:color w:val="404040" w:themeColor="text1" w:themeTint="BF"/>
        </w:rPr>
        <w:t xml:space="preserve"> (Accessed 5 February 2022)</w:t>
      </w:r>
      <w:r w:rsidR="00175802" w:rsidRPr="00175802">
        <w:rPr>
          <w:rFonts w:cs="Arial"/>
          <w:color w:val="404040" w:themeColor="text1" w:themeTint="BF"/>
        </w:rPr>
        <w:br/>
      </w:r>
      <w:r w:rsidR="00175802" w:rsidRPr="00175802">
        <w:rPr>
          <w:rFonts w:cs="Arial"/>
          <w:color w:val="404040" w:themeColor="text1" w:themeTint="BF"/>
        </w:rPr>
        <w:br/>
        <w:t xml:space="preserve">Bailey, S., West, M. and Williams, E. (2020) </w:t>
      </w:r>
      <w:r w:rsidR="00175802" w:rsidRPr="00175802">
        <w:rPr>
          <w:rFonts w:cs="Arial"/>
          <w:i/>
          <w:iCs/>
          <w:color w:val="404040" w:themeColor="text1" w:themeTint="BF"/>
        </w:rPr>
        <w:t xml:space="preserve">The courage of compassion: supporting nurses and midwives to deliver high-quality care. </w:t>
      </w:r>
      <w:r w:rsidR="00175802" w:rsidRPr="00175802">
        <w:rPr>
          <w:rFonts w:cs="Arial"/>
          <w:color w:val="404040" w:themeColor="text1" w:themeTint="BF"/>
        </w:rPr>
        <w:t xml:space="preserve">[Report] 23 September 2020. Available at: </w:t>
      </w:r>
      <w:hyperlink r:id="rId132" w:history="1">
        <w:r w:rsidR="00175802" w:rsidRPr="00175802">
          <w:rPr>
            <w:rStyle w:val="Hyperlink"/>
            <w:rFonts w:cs="Arial"/>
            <w:color w:val="404040" w:themeColor="text1" w:themeTint="BF"/>
          </w:rPr>
          <w:t>https://www.kingsfund.org.uk/publications/courage-compassion-supporting-nurses-midwives</w:t>
        </w:r>
      </w:hyperlink>
      <w:r w:rsidR="00175802" w:rsidRPr="00175802">
        <w:rPr>
          <w:rFonts w:cs="Arial"/>
          <w:color w:val="404040" w:themeColor="text1" w:themeTint="BF"/>
        </w:rPr>
        <w:t xml:space="preserve"> (Accessed 5 February 2022)</w:t>
      </w:r>
      <w:r w:rsidR="00175802" w:rsidRPr="00175802">
        <w:rPr>
          <w:rFonts w:cs="Arial"/>
          <w:color w:val="404040" w:themeColor="text1" w:themeTint="BF"/>
        </w:rPr>
        <w:br/>
      </w:r>
      <w:r w:rsidR="00175802" w:rsidRPr="00175802">
        <w:rPr>
          <w:rFonts w:cs="Arial"/>
          <w:color w:val="404040" w:themeColor="text1" w:themeTint="BF"/>
        </w:rPr>
        <w:br/>
      </w:r>
      <w:r w:rsidR="00175802" w:rsidRPr="00175802">
        <w:rPr>
          <w:rFonts w:cs="Arial"/>
          <w:color w:val="404040" w:themeColor="text1" w:themeTint="BF"/>
          <w:shd w:val="clear" w:color="auto" w:fill="FFFFFF"/>
        </w:rPr>
        <w:t xml:space="preserve">Briner, R. (2014) </w:t>
      </w:r>
      <w:r w:rsidR="00175802" w:rsidRPr="00175802">
        <w:rPr>
          <w:rFonts w:cs="Arial"/>
          <w:i/>
          <w:iCs/>
          <w:color w:val="404040" w:themeColor="text1" w:themeTint="BF"/>
        </w:rPr>
        <w:t>What is employee engagement, and does it matter? An evidence-based approach. Invited paper for Engage for Success</w:t>
      </w:r>
      <w:r w:rsidR="00175802" w:rsidRPr="00175802">
        <w:rPr>
          <w:rFonts w:cs="Arial"/>
          <w:color w:val="404040" w:themeColor="text1" w:themeTint="BF"/>
          <w:shd w:val="clear" w:color="auto" w:fill="FFFFFF"/>
        </w:rPr>
        <w:t xml:space="preserve">. Engage for Success. Available at: </w:t>
      </w:r>
      <w:hyperlink r:id="rId133" w:history="1">
        <w:r w:rsidR="00175802" w:rsidRPr="00175802">
          <w:rPr>
            <w:rStyle w:val="Hyperlink"/>
            <w:rFonts w:cs="Arial"/>
            <w:color w:val="404040" w:themeColor="text1" w:themeTint="BF"/>
            <w:shd w:val="clear" w:color="auto" w:fill="FFFFFF"/>
          </w:rPr>
          <w:t>https://moodle.uwtsd.ac.uk/pluginfile.php/394101/mod_resource/content/1/Rob%20Brine%20Engagement%20Thought%20Piece.pdf</w:t>
        </w:r>
      </w:hyperlink>
      <w:r w:rsidR="00175802" w:rsidRPr="00175802">
        <w:rPr>
          <w:rFonts w:cs="Arial"/>
          <w:color w:val="404040" w:themeColor="text1" w:themeTint="BF"/>
          <w:shd w:val="clear" w:color="auto" w:fill="FFFFFF"/>
        </w:rPr>
        <w:t xml:space="preserve"> </w:t>
      </w:r>
      <w:r w:rsidR="00175802" w:rsidRPr="00175802">
        <w:rPr>
          <w:rFonts w:cs="Arial"/>
          <w:color w:val="404040" w:themeColor="text1" w:themeTint="BF"/>
        </w:rPr>
        <w:t>(Accessed 10 January 2022)</w:t>
      </w:r>
      <w:r w:rsidR="00175802" w:rsidRPr="00175802">
        <w:rPr>
          <w:rFonts w:cs="Arial"/>
          <w:color w:val="404040" w:themeColor="text1" w:themeTint="BF"/>
        </w:rPr>
        <w:br/>
      </w:r>
      <w:r w:rsidR="00175802" w:rsidRPr="00175802">
        <w:rPr>
          <w:rFonts w:cs="Arial"/>
          <w:color w:val="404040" w:themeColor="text1" w:themeTint="BF"/>
        </w:rPr>
        <w:br/>
        <w:t xml:space="preserve">Brown, J. &amp; </w:t>
      </w:r>
      <w:proofErr w:type="spellStart"/>
      <w:r w:rsidR="00175802" w:rsidRPr="00175802">
        <w:rPr>
          <w:rFonts w:cs="Arial"/>
          <w:color w:val="404040" w:themeColor="text1" w:themeTint="BF"/>
        </w:rPr>
        <w:t>Serle</w:t>
      </w:r>
      <w:proofErr w:type="spellEnd"/>
      <w:r w:rsidR="00175802" w:rsidRPr="00175802">
        <w:rPr>
          <w:rFonts w:cs="Arial"/>
          <w:color w:val="404040" w:themeColor="text1" w:themeTint="BF"/>
        </w:rPr>
        <w:t xml:space="preserve">, W. (2020) </w:t>
      </w:r>
      <w:r w:rsidR="00175802" w:rsidRPr="00175802">
        <w:rPr>
          <w:rFonts w:cs="Arial"/>
          <w:i/>
          <w:iCs/>
          <w:color w:val="404040" w:themeColor="text1" w:themeTint="BF"/>
        </w:rPr>
        <w:t xml:space="preserve">Overnight we went home – what will work look like after the crisis? Capita – our thinking. </w:t>
      </w:r>
      <w:r w:rsidR="00175802" w:rsidRPr="00175802">
        <w:rPr>
          <w:rFonts w:cs="Arial"/>
          <w:color w:val="404040" w:themeColor="text1" w:themeTint="BF"/>
        </w:rPr>
        <w:t xml:space="preserve">[Article] 15 June 2020. Available at: </w:t>
      </w:r>
      <w:hyperlink r:id="rId134" w:history="1">
        <w:r w:rsidR="00175802" w:rsidRPr="00175802">
          <w:rPr>
            <w:rStyle w:val="Hyperlink"/>
            <w:rFonts w:cs="Arial"/>
            <w:color w:val="404040" w:themeColor="text1" w:themeTint="BF"/>
          </w:rPr>
          <w:t>https://www.capita.com/our-thinking/what-will-work-look-like-after-crisis</w:t>
        </w:r>
      </w:hyperlink>
      <w:r w:rsidR="00175802" w:rsidRPr="00175802">
        <w:rPr>
          <w:rFonts w:cs="Arial"/>
          <w:color w:val="404040" w:themeColor="text1" w:themeTint="BF"/>
        </w:rPr>
        <w:t xml:space="preserve"> (Accessed 29 January 2022)</w:t>
      </w:r>
      <w:r w:rsidR="00175802" w:rsidRPr="00175802">
        <w:rPr>
          <w:rFonts w:cs="Arial"/>
          <w:color w:val="404040" w:themeColor="text1" w:themeTint="BF"/>
        </w:rPr>
        <w:br/>
      </w:r>
    </w:p>
    <w:p w14:paraId="25974F11" w14:textId="77777777" w:rsidR="00175802" w:rsidRPr="00175802" w:rsidRDefault="00175802" w:rsidP="00175802">
      <w:pPr>
        <w:rPr>
          <w:rFonts w:cs="Arial"/>
          <w:color w:val="404040" w:themeColor="text1" w:themeTint="BF"/>
        </w:rPr>
      </w:pPr>
      <w:r w:rsidRPr="00175802">
        <w:rPr>
          <w:rFonts w:cs="Arial"/>
          <w:color w:val="404040" w:themeColor="text1" w:themeTint="BF"/>
        </w:rPr>
        <w:t xml:space="preserve">CIPD (2012) </w:t>
      </w:r>
      <w:r w:rsidRPr="00175802">
        <w:rPr>
          <w:rFonts w:cs="Arial"/>
          <w:i/>
          <w:iCs/>
          <w:color w:val="404040" w:themeColor="text1" w:themeTint="BF"/>
        </w:rPr>
        <w:t xml:space="preserve">Managing for sustainable employee engagement. </w:t>
      </w:r>
      <w:r w:rsidRPr="00175802">
        <w:rPr>
          <w:rFonts w:cs="Arial"/>
          <w:color w:val="404040" w:themeColor="text1" w:themeTint="BF"/>
        </w:rPr>
        <w:t xml:space="preserve">[Guide] December 2012. Available at: </w:t>
      </w:r>
      <w:hyperlink r:id="rId135" w:history="1">
        <w:r w:rsidRPr="00175802">
          <w:rPr>
            <w:rStyle w:val="Hyperlink"/>
            <w:rFonts w:cs="Arial"/>
            <w:color w:val="404040" w:themeColor="text1" w:themeTint="BF"/>
          </w:rPr>
          <w:t>https://www.cipd.co.uk/Images/managing-for-sustainable-employee-engagement-guidance-for-employers-and-managers_2012_tcm18-10753.pdf</w:t>
        </w:r>
      </w:hyperlink>
      <w:r w:rsidRPr="00175802">
        <w:rPr>
          <w:rFonts w:cs="Arial"/>
          <w:color w:val="404040" w:themeColor="text1" w:themeTint="BF"/>
        </w:rPr>
        <w:t xml:space="preserve"> (Accessed 15 January 2022)</w:t>
      </w:r>
      <w:r w:rsidRPr="00175802">
        <w:rPr>
          <w:rFonts w:cs="Arial"/>
          <w:color w:val="404040" w:themeColor="text1" w:themeTint="BF"/>
        </w:rPr>
        <w:br/>
      </w:r>
      <w:r w:rsidRPr="00175802">
        <w:rPr>
          <w:rFonts w:cs="Arial"/>
          <w:color w:val="404040" w:themeColor="text1" w:themeTint="BF"/>
        </w:rPr>
        <w:br/>
        <w:t xml:space="preserve">CIPD (2021a) </w:t>
      </w:r>
      <w:r w:rsidRPr="00175802">
        <w:rPr>
          <w:rFonts w:cs="Arial"/>
          <w:i/>
          <w:iCs/>
          <w:color w:val="404040" w:themeColor="text1" w:themeTint="BF"/>
        </w:rPr>
        <w:t xml:space="preserve">Employee engagement and motivation. </w:t>
      </w:r>
      <w:r w:rsidRPr="00175802">
        <w:rPr>
          <w:rFonts w:cs="Arial"/>
          <w:color w:val="404040" w:themeColor="text1" w:themeTint="BF"/>
        </w:rPr>
        <w:t xml:space="preserve">[Factsheet] 27 January 2021. Available at: </w:t>
      </w:r>
      <w:hyperlink r:id="rId136" w:history="1">
        <w:r w:rsidRPr="00175802">
          <w:rPr>
            <w:rStyle w:val="Hyperlink"/>
            <w:rFonts w:cs="Arial"/>
            <w:color w:val="404040" w:themeColor="text1" w:themeTint="BF"/>
          </w:rPr>
          <w:t>https://www.cipd.co.uk/knowledge/fundamentals/relations/engagement/factsheet</w:t>
        </w:r>
      </w:hyperlink>
      <w:r w:rsidRPr="00175802">
        <w:rPr>
          <w:rFonts w:cs="Arial"/>
          <w:color w:val="404040" w:themeColor="text1" w:themeTint="BF"/>
        </w:rPr>
        <w:t xml:space="preserve"> (Accessed 11 January 2022)</w:t>
      </w:r>
      <w:r w:rsidRPr="00175802">
        <w:rPr>
          <w:rFonts w:cs="Arial"/>
          <w:color w:val="404040" w:themeColor="text1" w:themeTint="BF"/>
        </w:rPr>
        <w:br/>
      </w:r>
      <w:r w:rsidRPr="00175802">
        <w:rPr>
          <w:rFonts w:cs="Arial"/>
          <w:color w:val="404040" w:themeColor="text1" w:themeTint="BF"/>
        </w:rPr>
        <w:br/>
        <w:t xml:space="preserve">CIPD (2021b) </w:t>
      </w:r>
      <w:r w:rsidRPr="00175802">
        <w:rPr>
          <w:rFonts w:cs="Arial"/>
          <w:i/>
          <w:iCs/>
          <w:color w:val="404040" w:themeColor="text1" w:themeTint="BF"/>
        </w:rPr>
        <w:t xml:space="preserve">Employee engagement: an evidence </w:t>
      </w:r>
      <w:proofErr w:type="gramStart"/>
      <w:r w:rsidRPr="00175802">
        <w:rPr>
          <w:rFonts w:cs="Arial"/>
          <w:i/>
          <w:iCs/>
          <w:color w:val="404040" w:themeColor="text1" w:themeTint="BF"/>
        </w:rPr>
        <w:t>review</w:t>
      </w:r>
      <w:proofErr w:type="gramEnd"/>
      <w:r w:rsidRPr="00175802">
        <w:rPr>
          <w:rFonts w:cs="Arial"/>
          <w:i/>
          <w:iCs/>
          <w:color w:val="404040" w:themeColor="text1" w:themeTint="BF"/>
        </w:rPr>
        <w:t xml:space="preserve">. </w:t>
      </w:r>
      <w:r w:rsidRPr="00175802">
        <w:rPr>
          <w:rFonts w:cs="Arial"/>
          <w:color w:val="404040" w:themeColor="text1" w:themeTint="BF"/>
        </w:rPr>
        <w:t xml:space="preserve">[Report] 22 January 2021. Available at: </w:t>
      </w:r>
      <w:hyperlink r:id="rId137" w:anchor="gref" w:history="1">
        <w:r w:rsidRPr="00175802">
          <w:rPr>
            <w:rStyle w:val="Hyperlink"/>
            <w:rFonts w:cs="Arial"/>
            <w:color w:val="404040" w:themeColor="text1" w:themeTint="BF"/>
          </w:rPr>
          <w:t>https://www.cipd.co.uk/knowledge/fundamentals/relations/engagement/evidence-engagement#gref</w:t>
        </w:r>
      </w:hyperlink>
      <w:r w:rsidRPr="00175802">
        <w:rPr>
          <w:rFonts w:cs="Arial"/>
          <w:color w:val="404040" w:themeColor="text1" w:themeTint="BF"/>
        </w:rPr>
        <w:t xml:space="preserve"> (Accessed 15 January 2022)</w:t>
      </w:r>
      <w:r w:rsidRPr="00175802">
        <w:rPr>
          <w:rFonts w:cs="Arial"/>
          <w:color w:val="404040" w:themeColor="text1" w:themeTint="BF"/>
        </w:rPr>
        <w:br/>
      </w:r>
      <w:r w:rsidRPr="00175802">
        <w:rPr>
          <w:rFonts w:cs="Arial"/>
          <w:color w:val="404040" w:themeColor="text1" w:themeTint="BF"/>
        </w:rPr>
        <w:br/>
        <w:t xml:space="preserve">CIPD (2021c) </w:t>
      </w:r>
      <w:r w:rsidRPr="00175802">
        <w:rPr>
          <w:rFonts w:cs="Arial"/>
          <w:i/>
          <w:iCs/>
          <w:color w:val="404040" w:themeColor="text1" w:themeTint="BF"/>
        </w:rPr>
        <w:t>Employee Voice</w:t>
      </w:r>
      <w:r w:rsidRPr="00175802">
        <w:rPr>
          <w:rFonts w:cs="Arial"/>
          <w:color w:val="404040" w:themeColor="text1" w:themeTint="BF"/>
        </w:rPr>
        <w:t xml:space="preserve">. [Factsheet] 27 August 2021. Available at: </w:t>
      </w:r>
      <w:hyperlink r:id="rId138" w:history="1">
        <w:r w:rsidRPr="00175802">
          <w:rPr>
            <w:rStyle w:val="Hyperlink"/>
            <w:rFonts w:cs="Arial"/>
            <w:color w:val="404040" w:themeColor="text1" w:themeTint="BF"/>
          </w:rPr>
          <w:t>https://www.cipd.co.uk/knowledge/fundamentals/relations/communication/voice-factsheet</w:t>
        </w:r>
      </w:hyperlink>
      <w:r w:rsidRPr="00175802">
        <w:rPr>
          <w:rFonts w:cs="Arial"/>
          <w:color w:val="404040" w:themeColor="text1" w:themeTint="BF"/>
        </w:rPr>
        <w:t xml:space="preserve">  (Accessed 8 January 2022)</w:t>
      </w:r>
      <w:r w:rsidRPr="00175802">
        <w:rPr>
          <w:rFonts w:cs="Arial"/>
          <w:color w:val="404040" w:themeColor="text1" w:themeTint="BF"/>
        </w:rPr>
        <w:br/>
      </w:r>
      <w:r w:rsidRPr="00175802">
        <w:rPr>
          <w:rFonts w:cs="Arial"/>
          <w:color w:val="404040" w:themeColor="text1" w:themeTint="BF"/>
        </w:rPr>
        <w:br/>
        <w:t xml:space="preserve">Davies, R. (2018) </w:t>
      </w:r>
      <w:r w:rsidRPr="00175802">
        <w:rPr>
          <w:rFonts w:cs="Arial"/>
          <w:i/>
          <w:iCs/>
          <w:color w:val="404040" w:themeColor="text1" w:themeTint="BF"/>
        </w:rPr>
        <w:t xml:space="preserve">Ensuring strong employee engagement. </w:t>
      </w:r>
      <w:r w:rsidRPr="00175802">
        <w:rPr>
          <w:rFonts w:cs="Arial"/>
          <w:color w:val="404040" w:themeColor="text1" w:themeTint="BF"/>
        </w:rPr>
        <w:t xml:space="preserve">[Article] 11 July 2018. Available at: </w:t>
      </w:r>
      <w:hyperlink r:id="rId139" w:history="1">
        <w:r w:rsidRPr="00175802">
          <w:rPr>
            <w:rStyle w:val="Hyperlink"/>
            <w:rFonts w:cs="Arial"/>
            <w:color w:val="404040" w:themeColor="text1" w:themeTint="BF"/>
          </w:rPr>
          <w:t>https://www.hrdconnect.com/2018/07/11/ensuring-strong-employee-engagement/</w:t>
        </w:r>
      </w:hyperlink>
      <w:r w:rsidRPr="00175802">
        <w:rPr>
          <w:rFonts w:cs="Arial"/>
          <w:color w:val="404040" w:themeColor="text1" w:themeTint="BF"/>
        </w:rPr>
        <w:t xml:space="preserve"> (Accessed 10 February 2022)</w:t>
      </w:r>
    </w:p>
    <w:p w14:paraId="38C1010A" w14:textId="77777777" w:rsidR="00175802" w:rsidRPr="00175802" w:rsidRDefault="00175802" w:rsidP="00175802">
      <w:pPr>
        <w:pStyle w:val="NormalWeb"/>
        <w:shd w:val="clear" w:color="auto" w:fill="FFFFFF"/>
        <w:spacing w:before="0" w:beforeAutospacing="0" w:after="240" w:afterAutospacing="0"/>
        <w:rPr>
          <w:rFonts w:ascii="Arial" w:hAnsi="Arial" w:cs="Arial"/>
          <w:color w:val="404040" w:themeColor="text1" w:themeTint="BF"/>
          <w:sz w:val="22"/>
          <w:szCs w:val="22"/>
        </w:rPr>
      </w:pPr>
      <w:r w:rsidRPr="00175802">
        <w:rPr>
          <w:rFonts w:ascii="Arial" w:hAnsi="Arial" w:cs="Arial"/>
          <w:color w:val="404040" w:themeColor="text1" w:themeTint="BF"/>
          <w:sz w:val="22"/>
          <w:szCs w:val="22"/>
        </w:rPr>
        <w:br/>
        <w:t xml:space="preserve">Gallup (2017) </w:t>
      </w:r>
      <w:r w:rsidRPr="00175802">
        <w:rPr>
          <w:rFonts w:ascii="Arial" w:hAnsi="Arial" w:cs="Arial"/>
          <w:i/>
          <w:iCs/>
          <w:color w:val="404040" w:themeColor="text1" w:themeTint="BF"/>
          <w:sz w:val="22"/>
          <w:szCs w:val="22"/>
        </w:rPr>
        <w:t xml:space="preserve">State of the global workplace. </w:t>
      </w:r>
      <w:r w:rsidRPr="00175802">
        <w:rPr>
          <w:rFonts w:ascii="Arial" w:hAnsi="Arial" w:cs="Arial"/>
          <w:color w:val="404040" w:themeColor="text1" w:themeTint="BF"/>
          <w:sz w:val="22"/>
          <w:szCs w:val="22"/>
        </w:rPr>
        <w:t xml:space="preserve">[Report] 2017. Available at: </w:t>
      </w:r>
      <w:hyperlink r:id="rId140" w:history="1">
        <w:r w:rsidRPr="00175802">
          <w:rPr>
            <w:rStyle w:val="Hyperlink"/>
            <w:rFonts w:ascii="Arial" w:hAnsi="Arial" w:cs="Arial"/>
            <w:color w:val="404040" w:themeColor="text1" w:themeTint="BF"/>
            <w:sz w:val="22"/>
            <w:szCs w:val="22"/>
          </w:rPr>
          <w:t>https://moodle.uwtsd.ac.uk/pluginfile.php/261089/mod_resource/content/1/Gallup%20State_Global_Workplace.pdf</w:t>
        </w:r>
      </w:hyperlink>
      <w:r w:rsidRPr="00175802">
        <w:rPr>
          <w:rFonts w:ascii="Arial" w:hAnsi="Arial" w:cs="Arial"/>
          <w:color w:val="404040" w:themeColor="text1" w:themeTint="BF"/>
          <w:sz w:val="22"/>
          <w:szCs w:val="22"/>
        </w:rPr>
        <w:t xml:space="preserve"> (Accessed 5 February 2022)</w:t>
      </w:r>
      <w:r w:rsidRPr="00175802">
        <w:rPr>
          <w:rFonts w:ascii="Arial" w:hAnsi="Arial" w:cs="Arial"/>
          <w:color w:val="404040" w:themeColor="text1" w:themeTint="BF"/>
          <w:sz w:val="22"/>
          <w:szCs w:val="22"/>
        </w:rPr>
        <w:br/>
      </w:r>
      <w:r w:rsidRPr="00175802">
        <w:rPr>
          <w:rFonts w:ascii="Arial" w:hAnsi="Arial" w:cs="Arial"/>
          <w:color w:val="404040" w:themeColor="text1" w:themeTint="BF"/>
          <w:sz w:val="22"/>
          <w:szCs w:val="22"/>
        </w:rPr>
        <w:br/>
        <w:t xml:space="preserve">Gallup (2021) </w:t>
      </w:r>
      <w:r w:rsidRPr="00175802">
        <w:rPr>
          <w:rFonts w:ascii="Arial" w:hAnsi="Arial" w:cs="Arial"/>
          <w:i/>
          <w:iCs/>
          <w:color w:val="404040" w:themeColor="text1" w:themeTint="BF"/>
          <w:sz w:val="22"/>
          <w:szCs w:val="22"/>
        </w:rPr>
        <w:t xml:space="preserve">State of the global workplace. </w:t>
      </w:r>
      <w:r w:rsidRPr="00175802">
        <w:rPr>
          <w:rFonts w:ascii="Arial" w:hAnsi="Arial" w:cs="Arial"/>
          <w:color w:val="404040" w:themeColor="text1" w:themeTint="BF"/>
          <w:sz w:val="22"/>
          <w:szCs w:val="22"/>
        </w:rPr>
        <w:t xml:space="preserve">[Report] 2021. Available at: </w:t>
      </w:r>
      <w:hyperlink r:id="rId141" w:history="1">
        <w:r w:rsidRPr="00175802">
          <w:rPr>
            <w:rStyle w:val="Hyperlink"/>
            <w:rFonts w:ascii="Arial" w:hAnsi="Arial" w:cs="Arial"/>
            <w:color w:val="404040" w:themeColor="text1" w:themeTint="BF"/>
            <w:sz w:val="22"/>
            <w:szCs w:val="22"/>
          </w:rPr>
          <w:t>https://moodle.uwtsd.ac.uk/pluginfile.php/563366/mod_resource/content/1/Global%20State%20of%20Work%202021%20Report.pdf</w:t>
        </w:r>
      </w:hyperlink>
      <w:r w:rsidRPr="00175802">
        <w:rPr>
          <w:rFonts w:ascii="Arial" w:hAnsi="Arial" w:cs="Arial"/>
          <w:color w:val="404040" w:themeColor="text1" w:themeTint="BF"/>
          <w:sz w:val="22"/>
          <w:szCs w:val="22"/>
        </w:rPr>
        <w:t xml:space="preserve"> (Accessed 5 February 2022)</w:t>
      </w:r>
      <w:r w:rsidRPr="00175802">
        <w:rPr>
          <w:rFonts w:ascii="Arial" w:hAnsi="Arial" w:cs="Arial"/>
          <w:color w:val="404040" w:themeColor="text1" w:themeTint="BF"/>
          <w:sz w:val="22"/>
          <w:szCs w:val="22"/>
        </w:rPr>
        <w:br/>
      </w:r>
      <w:r w:rsidRPr="00175802">
        <w:rPr>
          <w:rFonts w:ascii="Arial" w:hAnsi="Arial" w:cs="Arial"/>
          <w:color w:val="404040" w:themeColor="text1" w:themeTint="BF"/>
          <w:sz w:val="22"/>
          <w:szCs w:val="22"/>
        </w:rPr>
        <w:br/>
        <w:t xml:space="preserve">Gallup (2022) </w:t>
      </w:r>
      <w:r w:rsidRPr="00175802">
        <w:rPr>
          <w:rFonts w:ascii="Arial" w:hAnsi="Arial" w:cs="Arial"/>
          <w:i/>
          <w:iCs/>
          <w:color w:val="404040" w:themeColor="text1" w:themeTint="BF"/>
          <w:sz w:val="22"/>
          <w:szCs w:val="22"/>
        </w:rPr>
        <w:t xml:space="preserve">Gallup’s employee engagement survey: ask the right questions with the Q12 survey. </w:t>
      </w:r>
      <w:r w:rsidRPr="00175802">
        <w:rPr>
          <w:rFonts w:ascii="Arial" w:hAnsi="Arial" w:cs="Arial"/>
          <w:color w:val="404040" w:themeColor="text1" w:themeTint="BF"/>
          <w:sz w:val="22"/>
          <w:szCs w:val="22"/>
        </w:rPr>
        <w:t xml:space="preserve">[Online] Available at: </w:t>
      </w:r>
      <w:hyperlink r:id="rId142" w:history="1">
        <w:r w:rsidRPr="00175802">
          <w:rPr>
            <w:rStyle w:val="Hyperlink"/>
            <w:rFonts w:ascii="Arial" w:hAnsi="Arial" w:cs="Arial"/>
            <w:color w:val="404040" w:themeColor="text1" w:themeTint="BF"/>
            <w:sz w:val="22"/>
            <w:szCs w:val="22"/>
          </w:rPr>
          <w:t>https://www.gallup.com/workplace/356063/gallup-q12-employee-engagement-survey.aspx</w:t>
        </w:r>
      </w:hyperlink>
      <w:r w:rsidRPr="00175802">
        <w:rPr>
          <w:rFonts w:ascii="Arial" w:hAnsi="Arial" w:cs="Arial"/>
          <w:color w:val="404040" w:themeColor="text1" w:themeTint="BF"/>
          <w:sz w:val="22"/>
          <w:szCs w:val="22"/>
        </w:rPr>
        <w:t xml:space="preserve"> (Accessed 5 February 2022)</w:t>
      </w:r>
      <w:r w:rsidRPr="00175802">
        <w:rPr>
          <w:rFonts w:ascii="Arial" w:hAnsi="Arial" w:cs="Arial"/>
          <w:color w:val="404040" w:themeColor="text1" w:themeTint="BF"/>
          <w:sz w:val="22"/>
          <w:szCs w:val="22"/>
        </w:rPr>
        <w:br/>
      </w:r>
      <w:r w:rsidRPr="00175802">
        <w:rPr>
          <w:rFonts w:ascii="Arial" w:hAnsi="Arial" w:cs="Arial"/>
          <w:color w:val="404040" w:themeColor="text1" w:themeTint="BF"/>
          <w:sz w:val="22"/>
          <w:szCs w:val="22"/>
        </w:rPr>
        <w:br/>
        <w:t xml:space="preserve">Harvard Business Review (2016) </w:t>
      </w:r>
      <w:r w:rsidRPr="00175802">
        <w:rPr>
          <w:rFonts w:ascii="Arial" w:hAnsi="Arial" w:cs="Arial"/>
          <w:i/>
          <w:iCs/>
          <w:color w:val="404040" w:themeColor="text1" w:themeTint="BF"/>
          <w:sz w:val="22"/>
          <w:szCs w:val="22"/>
        </w:rPr>
        <w:t xml:space="preserve">The impact of employee engagement on performance. </w:t>
      </w:r>
      <w:r w:rsidRPr="00175802">
        <w:rPr>
          <w:rFonts w:ascii="Arial" w:hAnsi="Arial" w:cs="Arial"/>
          <w:color w:val="404040" w:themeColor="text1" w:themeTint="BF"/>
          <w:sz w:val="22"/>
          <w:szCs w:val="22"/>
        </w:rPr>
        <w:t xml:space="preserve">[Report] 20 April 2016. Available at: </w:t>
      </w:r>
      <w:hyperlink r:id="rId143" w:history="1">
        <w:r w:rsidRPr="00175802">
          <w:rPr>
            <w:rStyle w:val="Hyperlink"/>
            <w:rFonts w:ascii="Arial" w:hAnsi="Arial" w:cs="Arial"/>
            <w:color w:val="404040" w:themeColor="text1" w:themeTint="BF"/>
            <w:sz w:val="22"/>
            <w:szCs w:val="22"/>
          </w:rPr>
          <w:t>https://hbr.org/sponsored/2016/04/the-impact-of-employee-engagement-on-performance</w:t>
        </w:r>
      </w:hyperlink>
      <w:r w:rsidRPr="00175802">
        <w:rPr>
          <w:rFonts w:ascii="Arial" w:hAnsi="Arial" w:cs="Arial"/>
          <w:color w:val="404040" w:themeColor="text1" w:themeTint="BF"/>
          <w:sz w:val="22"/>
          <w:szCs w:val="22"/>
        </w:rPr>
        <w:t xml:space="preserve"> (Accessed 5 February 2022)</w:t>
      </w:r>
      <w:r w:rsidRPr="00175802">
        <w:rPr>
          <w:rFonts w:ascii="Arial" w:hAnsi="Arial" w:cs="Arial"/>
          <w:color w:val="404040" w:themeColor="text1" w:themeTint="BF"/>
          <w:sz w:val="22"/>
          <w:szCs w:val="22"/>
        </w:rPr>
        <w:br/>
      </w:r>
      <w:r w:rsidRPr="00175802">
        <w:rPr>
          <w:rFonts w:ascii="Arial" w:hAnsi="Arial" w:cs="Arial"/>
          <w:color w:val="404040" w:themeColor="text1" w:themeTint="BF"/>
          <w:sz w:val="22"/>
          <w:szCs w:val="22"/>
        </w:rPr>
        <w:br/>
      </w:r>
      <w:proofErr w:type="spellStart"/>
      <w:r w:rsidRPr="00175802">
        <w:rPr>
          <w:rFonts w:ascii="Arial" w:hAnsi="Arial" w:cs="Arial"/>
          <w:color w:val="404040" w:themeColor="text1" w:themeTint="BF"/>
          <w:sz w:val="22"/>
          <w:szCs w:val="22"/>
        </w:rPr>
        <w:t>Kasanoff</w:t>
      </w:r>
      <w:proofErr w:type="spellEnd"/>
      <w:r w:rsidRPr="00175802">
        <w:rPr>
          <w:rFonts w:ascii="Arial" w:hAnsi="Arial" w:cs="Arial"/>
          <w:color w:val="404040" w:themeColor="text1" w:themeTint="BF"/>
          <w:sz w:val="22"/>
          <w:szCs w:val="22"/>
        </w:rPr>
        <w:t xml:space="preserve">, B. (2016) </w:t>
      </w:r>
      <w:r w:rsidRPr="00175802">
        <w:rPr>
          <w:rFonts w:ascii="Arial" w:hAnsi="Arial" w:cs="Arial"/>
          <w:i/>
          <w:iCs/>
          <w:color w:val="404040" w:themeColor="text1" w:themeTint="BF"/>
          <w:sz w:val="22"/>
          <w:szCs w:val="22"/>
        </w:rPr>
        <w:t xml:space="preserve">10 powerful ways to empower your employees. </w:t>
      </w:r>
      <w:r w:rsidRPr="00175802">
        <w:rPr>
          <w:rFonts w:ascii="Arial" w:hAnsi="Arial" w:cs="Arial"/>
          <w:color w:val="404040" w:themeColor="text1" w:themeTint="BF"/>
          <w:sz w:val="22"/>
          <w:szCs w:val="22"/>
        </w:rPr>
        <w:t xml:space="preserve">[Article] 24 March 2016. Available at: </w:t>
      </w:r>
      <w:hyperlink r:id="rId144" w:history="1">
        <w:r w:rsidRPr="00175802">
          <w:rPr>
            <w:rStyle w:val="Hyperlink"/>
            <w:rFonts w:ascii="Arial" w:hAnsi="Arial" w:cs="Arial"/>
            <w:color w:val="404040" w:themeColor="text1" w:themeTint="BF"/>
            <w:sz w:val="22"/>
            <w:szCs w:val="22"/>
          </w:rPr>
          <w:t>https://www.forbes.com/sites/brucekasanoff/2016/03/24/10-powerful-ways-to-empower-your-employees/?sh=37f65b0c7427</w:t>
        </w:r>
      </w:hyperlink>
      <w:r w:rsidRPr="00175802">
        <w:rPr>
          <w:rFonts w:ascii="Arial" w:hAnsi="Arial" w:cs="Arial"/>
          <w:color w:val="404040" w:themeColor="text1" w:themeTint="BF"/>
          <w:sz w:val="22"/>
          <w:szCs w:val="22"/>
        </w:rPr>
        <w:t xml:space="preserve"> (Accessed 5 February 2022)</w:t>
      </w:r>
      <w:r w:rsidRPr="00175802">
        <w:rPr>
          <w:rFonts w:ascii="Arial" w:hAnsi="Arial" w:cs="Arial"/>
          <w:color w:val="404040" w:themeColor="text1" w:themeTint="BF"/>
          <w:sz w:val="22"/>
          <w:szCs w:val="22"/>
        </w:rPr>
        <w:br/>
      </w:r>
      <w:r w:rsidRPr="00175802">
        <w:rPr>
          <w:rFonts w:ascii="Arial" w:hAnsi="Arial" w:cs="Arial"/>
          <w:color w:val="404040" w:themeColor="text1" w:themeTint="BF"/>
          <w:sz w:val="22"/>
          <w:szCs w:val="22"/>
        </w:rPr>
        <w:br/>
        <w:t xml:space="preserve">Kendrew, C. (2020) </w:t>
      </w:r>
      <w:r w:rsidRPr="00175802">
        <w:rPr>
          <w:rFonts w:ascii="Arial" w:hAnsi="Arial" w:cs="Arial"/>
          <w:i/>
          <w:iCs/>
          <w:color w:val="404040" w:themeColor="text1" w:themeTint="BF"/>
          <w:sz w:val="22"/>
          <w:szCs w:val="22"/>
        </w:rPr>
        <w:t xml:space="preserve">Employee engagement – time to shake things up. </w:t>
      </w:r>
      <w:r w:rsidRPr="00175802">
        <w:rPr>
          <w:rFonts w:ascii="Arial" w:hAnsi="Arial" w:cs="Arial"/>
          <w:color w:val="404040" w:themeColor="text1" w:themeTint="BF"/>
          <w:sz w:val="22"/>
          <w:szCs w:val="22"/>
        </w:rPr>
        <w:t xml:space="preserve">[Article] 27 </w:t>
      </w:r>
      <w:proofErr w:type="spellStart"/>
      <w:r w:rsidRPr="00175802">
        <w:rPr>
          <w:rFonts w:ascii="Arial" w:hAnsi="Arial" w:cs="Arial"/>
          <w:color w:val="404040" w:themeColor="text1" w:themeTint="BF"/>
          <w:sz w:val="22"/>
          <w:szCs w:val="22"/>
        </w:rPr>
        <w:t>Janaury</w:t>
      </w:r>
      <w:proofErr w:type="spellEnd"/>
      <w:r w:rsidRPr="00175802">
        <w:rPr>
          <w:rFonts w:ascii="Arial" w:hAnsi="Arial" w:cs="Arial"/>
          <w:color w:val="404040" w:themeColor="text1" w:themeTint="BF"/>
          <w:sz w:val="22"/>
          <w:szCs w:val="22"/>
        </w:rPr>
        <w:t xml:space="preserve"> 2020. Available at: </w:t>
      </w:r>
      <w:hyperlink r:id="rId145" w:history="1">
        <w:r w:rsidRPr="00175802">
          <w:rPr>
            <w:rStyle w:val="Hyperlink"/>
            <w:rFonts w:ascii="Arial" w:hAnsi="Arial" w:cs="Arial"/>
            <w:color w:val="404040" w:themeColor="text1" w:themeTint="BF"/>
            <w:sz w:val="22"/>
            <w:szCs w:val="22"/>
          </w:rPr>
          <w:t>https://www.peoplemanagement.co.uk/voices/comment/employee-engagement-time-to-shake-things-up</w:t>
        </w:r>
      </w:hyperlink>
      <w:r w:rsidRPr="00175802">
        <w:rPr>
          <w:rFonts w:ascii="Arial" w:hAnsi="Arial" w:cs="Arial"/>
          <w:color w:val="404040" w:themeColor="text1" w:themeTint="BF"/>
          <w:sz w:val="22"/>
          <w:szCs w:val="22"/>
        </w:rPr>
        <w:t xml:space="preserve"> (Accessed 11 January 2022) </w:t>
      </w:r>
      <w:r w:rsidRPr="00175802">
        <w:rPr>
          <w:rFonts w:ascii="Arial" w:hAnsi="Arial" w:cs="Arial"/>
          <w:color w:val="404040" w:themeColor="text1" w:themeTint="BF"/>
          <w:sz w:val="22"/>
          <w:szCs w:val="22"/>
        </w:rPr>
        <w:br/>
      </w:r>
      <w:r w:rsidRPr="00175802">
        <w:rPr>
          <w:rFonts w:ascii="Arial" w:hAnsi="Arial" w:cs="Arial"/>
          <w:color w:val="404040" w:themeColor="text1" w:themeTint="BF"/>
          <w:sz w:val="22"/>
          <w:szCs w:val="22"/>
        </w:rPr>
        <w:br/>
        <w:t xml:space="preserve">Macleod, D. and Clarke, N. (2009) </w:t>
      </w:r>
      <w:r w:rsidRPr="00175802">
        <w:rPr>
          <w:rFonts w:ascii="Arial" w:hAnsi="Arial" w:cs="Arial"/>
          <w:i/>
          <w:iCs/>
          <w:color w:val="404040" w:themeColor="text1" w:themeTint="BF"/>
          <w:sz w:val="22"/>
          <w:szCs w:val="22"/>
        </w:rPr>
        <w:t>Engaging for Success: enhancing performance through employee engagement A report to Government by</w:t>
      </w:r>
      <w:r w:rsidRPr="00175802">
        <w:rPr>
          <w:rFonts w:ascii="Arial" w:hAnsi="Arial" w:cs="Arial"/>
          <w:color w:val="404040" w:themeColor="text1" w:themeTint="BF"/>
          <w:sz w:val="22"/>
          <w:szCs w:val="22"/>
        </w:rPr>
        <w:t xml:space="preserve">. [Report] Available at: </w:t>
      </w:r>
      <w:hyperlink r:id="rId146" w:history="1">
        <w:r w:rsidRPr="00175802">
          <w:rPr>
            <w:rStyle w:val="Hyperlink"/>
            <w:rFonts w:ascii="Arial" w:hAnsi="Arial" w:cs="Arial"/>
            <w:color w:val="404040" w:themeColor="text1" w:themeTint="BF"/>
            <w:sz w:val="22"/>
            <w:szCs w:val="22"/>
          </w:rPr>
          <w:t>https://engageforsuccess.org/wp-content/uploads/2015/08/file52215.pdf</w:t>
        </w:r>
      </w:hyperlink>
      <w:r w:rsidRPr="00175802">
        <w:rPr>
          <w:rFonts w:ascii="Arial" w:hAnsi="Arial" w:cs="Arial"/>
          <w:color w:val="404040" w:themeColor="text1" w:themeTint="BF"/>
          <w:sz w:val="22"/>
          <w:szCs w:val="22"/>
        </w:rPr>
        <w:t xml:space="preserve"> (Accessed 15 January 2022)</w:t>
      </w:r>
      <w:r w:rsidRPr="00175802">
        <w:rPr>
          <w:rFonts w:ascii="Arial" w:hAnsi="Arial" w:cs="Arial"/>
          <w:color w:val="404040" w:themeColor="text1" w:themeTint="BF"/>
          <w:sz w:val="22"/>
          <w:szCs w:val="22"/>
        </w:rPr>
        <w:br/>
      </w:r>
      <w:r w:rsidRPr="00175802">
        <w:rPr>
          <w:rFonts w:ascii="Arial" w:hAnsi="Arial" w:cs="Arial"/>
          <w:color w:val="404040" w:themeColor="text1" w:themeTint="BF"/>
          <w:sz w:val="22"/>
          <w:szCs w:val="22"/>
        </w:rPr>
        <w:br/>
        <w:t xml:space="preserve">McCord, P. (2014) </w:t>
      </w:r>
      <w:r w:rsidRPr="00175802">
        <w:rPr>
          <w:rFonts w:ascii="Arial" w:hAnsi="Arial" w:cs="Arial"/>
          <w:i/>
          <w:iCs/>
          <w:color w:val="404040" w:themeColor="text1" w:themeTint="BF"/>
          <w:sz w:val="22"/>
          <w:szCs w:val="22"/>
        </w:rPr>
        <w:t xml:space="preserve">How Netflix reinvented HR. </w:t>
      </w:r>
      <w:r w:rsidRPr="00175802">
        <w:rPr>
          <w:rFonts w:ascii="Arial" w:hAnsi="Arial" w:cs="Arial"/>
          <w:color w:val="404040" w:themeColor="text1" w:themeTint="BF"/>
          <w:sz w:val="22"/>
          <w:szCs w:val="22"/>
        </w:rPr>
        <w:t xml:space="preserve">[Article] January – February 2014. Available at: </w:t>
      </w:r>
      <w:hyperlink r:id="rId147" w:history="1">
        <w:r w:rsidRPr="00175802">
          <w:rPr>
            <w:rStyle w:val="Hyperlink"/>
            <w:rFonts w:ascii="Arial" w:hAnsi="Arial" w:cs="Arial"/>
            <w:color w:val="404040" w:themeColor="text1" w:themeTint="BF"/>
            <w:sz w:val="22"/>
            <w:szCs w:val="22"/>
          </w:rPr>
          <w:t>https://hbr.org/2014/01/how-netflix-reinvented-hr</w:t>
        </w:r>
      </w:hyperlink>
      <w:r w:rsidRPr="00175802">
        <w:rPr>
          <w:rFonts w:ascii="Arial" w:hAnsi="Arial" w:cs="Arial"/>
          <w:color w:val="404040" w:themeColor="text1" w:themeTint="BF"/>
          <w:sz w:val="22"/>
          <w:szCs w:val="22"/>
        </w:rPr>
        <w:t xml:space="preserve"> (Accessed 8 February 2022)</w:t>
      </w:r>
      <w:r w:rsidRPr="00175802">
        <w:rPr>
          <w:rFonts w:ascii="Arial" w:hAnsi="Arial" w:cs="Arial"/>
          <w:color w:val="404040" w:themeColor="text1" w:themeTint="BF"/>
          <w:sz w:val="22"/>
          <w:szCs w:val="22"/>
        </w:rPr>
        <w:br/>
      </w:r>
      <w:r w:rsidRPr="00175802">
        <w:rPr>
          <w:rFonts w:ascii="Arial" w:hAnsi="Arial" w:cs="Arial"/>
          <w:color w:val="404040" w:themeColor="text1" w:themeTint="BF"/>
          <w:sz w:val="22"/>
          <w:szCs w:val="22"/>
        </w:rPr>
        <w:br/>
        <w:t xml:space="preserve">Mohan, R. (2021) </w:t>
      </w:r>
      <w:r w:rsidRPr="00175802">
        <w:rPr>
          <w:rFonts w:ascii="Arial" w:hAnsi="Arial" w:cs="Arial"/>
          <w:i/>
          <w:iCs/>
          <w:color w:val="404040" w:themeColor="text1" w:themeTint="BF"/>
          <w:sz w:val="22"/>
          <w:szCs w:val="22"/>
        </w:rPr>
        <w:t xml:space="preserve">Netflix culture: how the brand redefined employee success. </w:t>
      </w:r>
      <w:r w:rsidRPr="00175802">
        <w:rPr>
          <w:rFonts w:ascii="Arial" w:hAnsi="Arial" w:cs="Arial"/>
          <w:color w:val="404040" w:themeColor="text1" w:themeTint="BF"/>
          <w:sz w:val="22"/>
          <w:szCs w:val="22"/>
        </w:rPr>
        <w:t xml:space="preserve">[Article] 29 October 2021. Available at: </w:t>
      </w:r>
      <w:hyperlink r:id="rId148" w:history="1">
        <w:r w:rsidRPr="00175802">
          <w:rPr>
            <w:rStyle w:val="Hyperlink"/>
            <w:rFonts w:ascii="Arial" w:hAnsi="Arial" w:cs="Arial"/>
            <w:color w:val="404040" w:themeColor="text1" w:themeTint="BF"/>
            <w:sz w:val="22"/>
            <w:szCs w:val="22"/>
          </w:rPr>
          <w:t>https://venngage.com/blog/netflix-culture/</w:t>
        </w:r>
      </w:hyperlink>
      <w:r w:rsidRPr="00175802">
        <w:rPr>
          <w:rFonts w:ascii="Arial" w:hAnsi="Arial" w:cs="Arial"/>
          <w:color w:val="404040" w:themeColor="text1" w:themeTint="BF"/>
          <w:sz w:val="22"/>
          <w:szCs w:val="22"/>
        </w:rPr>
        <w:t xml:space="preserve"> (Accessed 12 February 2022)</w:t>
      </w:r>
      <w:r w:rsidRPr="00175802">
        <w:rPr>
          <w:rFonts w:ascii="Arial" w:hAnsi="Arial" w:cs="Arial"/>
          <w:color w:val="404040" w:themeColor="text1" w:themeTint="BF"/>
          <w:sz w:val="22"/>
          <w:szCs w:val="22"/>
        </w:rPr>
        <w:br/>
      </w:r>
      <w:r w:rsidRPr="00175802">
        <w:rPr>
          <w:rFonts w:ascii="Arial" w:hAnsi="Arial" w:cs="Arial"/>
          <w:color w:val="404040" w:themeColor="text1" w:themeTint="BF"/>
          <w:sz w:val="22"/>
          <w:szCs w:val="22"/>
        </w:rPr>
        <w:br/>
      </w:r>
      <w:proofErr w:type="spellStart"/>
      <w:r w:rsidRPr="00175802">
        <w:rPr>
          <w:rFonts w:ascii="Arial" w:hAnsi="Arial" w:cs="Arial"/>
          <w:color w:val="404040" w:themeColor="text1" w:themeTint="BF"/>
          <w:sz w:val="22"/>
          <w:szCs w:val="22"/>
        </w:rPr>
        <w:t>Turas</w:t>
      </w:r>
      <w:proofErr w:type="spellEnd"/>
      <w:r w:rsidRPr="00175802">
        <w:rPr>
          <w:rFonts w:ascii="Arial" w:hAnsi="Arial" w:cs="Arial"/>
          <w:color w:val="404040" w:themeColor="text1" w:themeTint="BF"/>
          <w:sz w:val="22"/>
          <w:szCs w:val="22"/>
        </w:rPr>
        <w:t xml:space="preserve"> (2022) </w:t>
      </w:r>
      <w:r w:rsidRPr="00175802">
        <w:rPr>
          <w:rFonts w:ascii="Arial" w:hAnsi="Arial" w:cs="Arial"/>
          <w:i/>
          <w:iCs/>
          <w:color w:val="404040" w:themeColor="text1" w:themeTint="BF"/>
          <w:sz w:val="22"/>
          <w:szCs w:val="22"/>
        </w:rPr>
        <w:t xml:space="preserve">NHS |Education for Scotland | Communication and Engagement Plan. </w:t>
      </w:r>
      <w:r w:rsidRPr="00175802">
        <w:rPr>
          <w:rFonts w:ascii="Arial" w:hAnsi="Arial" w:cs="Arial"/>
          <w:color w:val="404040" w:themeColor="text1" w:themeTint="BF"/>
          <w:sz w:val="22"/>
          <w:szCs w:val="22"/>
        </w:rPr>
        <w:t xml:space="preserve">[Online] 2022. Available at: </w:t>
      </w:r>
      <w:hyperlink r:id="rId149" w:history="1">
        <w:r w:rsidRPr="00175802">
          <w:rPr>
            <w:rStyle w:val="Hyperlink"/>
            <w:rFonts w:ascii="Arial" w:hAnsi="Arial" w:cs="Arial"/>
            <w:color w:val="404040" w:themeColor="text1" w:themeTint="BF"/>
            <w:sz w:val="22"/>
            <w:szCs w:val="22"/>
          </w:rPr>
          <w:t>https://learn.nes.nhs.scot/2844/quality-improvement-zone/qi-tools/communication-and-engagement-plan</w:t>
        </w:r>
      </w:hyperlink>
      <w:r w:rsidRPr="00175802">
        <w:rPr>
          <w:rFonts w:ascii="Arial" w:hAnsi="Arial" w:cs="Arial"/>
          <w:color w:val="404040" w:themeColor="text1" w:themeTint="BF"/>
          <w:sz w:val="22"/>
          <w:szCs w:val="22"/>
        </w:rPr>
        <w:t xml:space="preserve"> (Accessed 14 February 2022)</w:t>
      </w:r>
      <w:r w:rsidRPr="00175802">
        <w:rPr>
          <w:rFonts w:ascii="Arial" w:hAnsi="Arial" w:cs="Arial"/>
          <w:color w:val="404040" w:themeColor="text1" w:themeTint="BF"/>
          <w:sz w:val="22"/>
          <w:szCs w:val="22"/>
        </w:rPr>
        <w:br/>
      </w:r>
      <w:r w:rsidRPr="00175802">
        <w:rPr>
          <w:rFonts w:ascii="Arial" w:hAnsi="Arial" w:cs="Arial"/>
          <w:color w:val="404040" w:themeColor="text1" w:themeTint="BF"/>
          <w:sz w:val="22"/>
          <w:szCs w:val="22"/>
        </w:rPr>
        <w:br/>
      </w:r>
      <w:proofErr w:type="spellStart"/>
      <w:r w:rsidRPr="00175802">
        <w:rPr>
          <w:rFonts w:ascii="Arial" w:hAnsi="Arial" w:cs="Arial"/>
          <w:color w:val="404040" w:themeColor="text1" w:themeTint="BF"/>
          <w:sz w:val="22"/>
          <w:szCs w:val="22"/>
        </w:rPr>
        <w:t>Robie</w:t>
      </w:r>
      <w:proofErr w:type="spellEnd"/>
      <w:r w:rsidRPr="00175802">
        <w:rPr>
          <w:rFonts w:ascii="Arial" w:hAnsi="Arial" w:cs="Arial"/>
          <w:color w:val="404040" w:themeColor="text1" w:themeTint="BF"/>
          <w:sz w:val="22"/>
          <w:szCs w:val="22"/>
        </w:rPr>
        <w:t xml:space="preserve">, J. (2020) </w:t>
      </w:r>
      <w:r w:rsidRPr="00175802">
        <w:rPr>
          <w:rFonts w:ascii="Arial" w:hAnsi="Arial" w:cs="Arial"/>
          <w:i/>
          <w:iCs/>
          <w:color w:val="404040" w:themeColor="text1" w:themeTint="BF"/>
          <w:sz w:val="22"/>
          <w:szCs w:val="22"/>
        </w:rPr>
        <w:t xml:space="preserve">What Netflix can teach HR leaders about employee engagement. </w:t>
      </w:r>
      <w:r w:rsidRPr="00175802">
        <w:rPr>
          <w:rFonts w:ascii="Arial" w:hAnsi="Arial" w:cs="Arial"/>
          <w:color w:val="404040" w:themeColor="text1" w:themeTint="BF"/>
          <w:sz w:val="22"/>
          <w:szCs w:val="22"/>
        </w:rPr>
        <w:t xml:space="preserve">[Article] 11 December 2020. Available at: </w:t>
      </w:r>
      <w:hyperlink r:id="rId150" w:history="1">
        <w:r w:rsidRPr="00175802">
          <w:rPr>
            <w:rStyle w:val="Hyperlink"/>
            <w:rFonts w:ascii="Arial" w:hAnsi="Arial" w:cs="Arial"/>
            <w:color w:val="404040" w:themeColor="text1" w:themeTint="BF"/>
            <w:sz w:val="22"/>
            <w:szCs w:val="22"/>
          </w:rPr>
          <w:t>https://www.talent-works.com/2020/12/what-netflix-can-teach-hr-leaders-about-employee-engagement/</w:t>
        </w:r>
      </w:hyperlink>
      <w:r w:rsidRPr="00175802">
        <w:rPr>
          <w:rFonts w:ascii="Arial" w:hAnsi="Arial" w:cs="Arial"/>
          <w:color w:val="404040" w:themeColor="text1" w:themeTint="BF"/>
          <w:sz w:val="22"/>
          <w:szCs w:val="22"/>
        </w:rPr>
        <w:t xml:space="preserve"> (Accessed 8 February 2022)</w:t>
      </w:r>
      <w:r w:rsidRPr="00175802">
        <w:rPr>
          <w:rFonts w:ascii="Arial" w:hAnsi="Arial" w:cs="Arial"/>
          <w:color w:val="404040" w:themeColor="text1" w:themeTint="BF"/>
          <w:sz w:val="22"/>
          <w:szCs w:val="22"/>
        </w:rPr>
        <w:br/>
      </w:r>
      <w:r w:rsidRPr="00175802">
        <w:rPr>
          <w:rFonts w:ascii="Arial" w:hAnsi="Arial" w:cs="Arial"/>
          <w:color w:val="404040" w:themeColor="text1" w:themeTint="BF"/>
          <w:sz w:val="22"/>
          <w:szCs w:val="22"/>
        </w:rPr>
        <w:br/>
        <w:t xml:space="preserve">Robison, J. (2019) </w:t>
      </w:r>
      <w:r w:rsidRPr="00175802">
        <w:rPr>
          <w:rFonts w:ascii="Arial" w:hAnsi="Arial" w:cs="Arial"/>
          <w:i/>
          <w:iCs/>
          <w:color w:val="404040" w:themeColor="text1" w:themeTint="BF"/>
          <w:sz w:val="22"/>
          <w:szCs w:val="22"/>
        </w:rPr>
        <w:t xml:space="preserve">The future of your workplace depends on your purpose. </w:t>
      </w:r>
      <w:r w:rsidRPr="00175802">
        <w:rPr>
          <w:rFonts w:ascii="Arial" w:hAnsi="Arial" w:cs="Arial"/>
          <w:color w:val="404040" w:themeColor="text1" w:themeTint="BF"/>
          <w:sz w:val="22"/>
          <w:szCs w:val="22"/>
        </w:rPr>
        <w:t xml:space="preserve">[Article] 24 May 2019. Available at: </w:t>
      </w:r>
      <w:hyperlink r:id="rId151" w:history="1">
        <w:r w:rsidRPr="00175802">
          <w:rPr>
            <w:rStyle w:val="Hyperlink"/>
            <w:rFonts w:ascii="Arial" w:hAnsi="Arial" w:cs="Arial"/>
            <w:color w:val="404040" w:themeColor="text1" w:themeTint="BF"/>
            <w:sz w:val="22"/>
            <w:szCs w:val="22"/>
          </w:rPr>
          <w:t>https://www.gallup.com/workplace/257744/future-workplace-depends-purpose.aspx?utm_source=workplace-newsletter&amp;utm_medium=email&amp;utm_campaign=WorkplaceNewsletter_June_060419&amp;utm_content=doyoulivepurpose-CTA-1&amp;elqTrackId=1b7ed4fec3704fce88994df050807937&amp;elq=b0c44aca718942efbec85b5bacd391fb&amp;elqaid=1699&amp;elqat=1&amp;elqCampaignId=385</w:t>
        </w:r>
      </w:hyperlink>
      <w:r w:rsidRPr="00175802">
        <w:rPr>
          <w:rFonts w:ascii="Arial" w:hAnsi="Arial" w:cs="Arial"/>
          <w:color w:val="404040" w:themeColor="text1" w:themeTint="BF"/>
          <w:sz w:val="22"/>
          <w:szCs w:val="22"/>
        </w:rPr>
        <w:t xml:space="preserve"> (Accessed 5 February 2022) </w:t>
      </w:r>
      <w:r w:rsidRPr="00175802">
        <w:rPr>
          <w:rFonts w:ascii="Arial" w:hAnsi="Arial" w:cs="Arial"/>
          <w:color w:val="404040" w:themeColor="text1" w:themeTint="BF"/>
          <w:sz w:val="22"/>
          <w:szCs w:val="22"/>
        </w:rPr>
        <w:br/>
      </w:r>
      <w:r w:rsidRPr="00175802">
        <w:rPr>
          <w:rFonts w:ascii="Arial" w:hAnsi="Arial" w:cs="Arial"/>
          <w:color w:val="404040" w:themeColor="text1" w:themeTint="BF"/>
          <w:sz w:val="22"/>
          <w:szCs w:val="22"/>
        </w:rPr>
        <w:br/>
        <w:t>Taylor, S. and Woodhams, C. (2016) Human Resource Management: People and Organisations. 2</w:t>
      </w:r>
      <w:r w:rsidRPr="00175802">
        <w:rPr>
          <w:rFonts w:ascii="Arial" w:hAnsi="Arial" w:cs="Arial"/>
          <w:color w:val="404040" w:themeColor="text1" w:themeTint="BF"/>
          <w:sz w:val="22"/>
          <w:szCs w:val="22"/>
          <w:vertAlign w:val="superscript"/>
        </w:rPr>
        <w:t>nd</w:t>
      </w:r>
      <w:r w:rsidRPr="00175802">
        <w:rPr>
          <w:rFonts w:ascii="Arial" w:hAnsi="Arial" w:cs="Arial"/>
          <w:color w:val="404040" w:themeColor="text1" w:themeTint="BF"/>
          <w:sz w:val="22"/>
          <w:szCs w:val="22"/>
        </w:rPr>
        <w:t xml:space="preserve"> Ed. London. CIPD</w:t>
      </w:r>
      <w:r w:rsidRPr="00175802">
        <w:rPr>
          <w:rFonts w:ascii="Arial" w:hAnsi="Arial" w:cs="Arial"/>
          <w:color w:val="404040" w:themeColor="text1" w:themeTint="BF"/>
          <w:sz w:val="22"/>
          <w:szCs w:val="22"/>
        </w:rPr>
        <w:br/>
      </w:r>
      <w:r w:rsidRPr="00175802">
        <w:rPr>
          <w:rFonts w:ascii="Arial" w:hAnsi="Arial" w:cs="Arial"/>
          <w:color w:val="404040" w:themeColor="text1" w:themeTint="BF"/>
          <w:sz w:val="22"/>
          <w:szCs w:val="22"/>
        </w:rPr>
        <w:br/>
        <w:t xml:space="preserve">The Canadian Press (2012) </w:t>
      </w:r>
      <w:r w:rsidRPr="00175802">
        <w:rPr>
          <w:rFonts w:ascii="Arial" w:hAnsi="Arial" w:cs="Arial"/>
          <w:i/>
          <w:iCs/>
          <w:color w:val="404040" w:themeColor="text1" w:themeTint="BF"/>
          <w:sz w:val="22"/>
          <w:szCs w:val="22"/>
        </w:rPr>
        <w:t xml:space="preserve">Study finds link between employee engagement and profit. </w:t>
      </w:r>
      <w:r w:rsidRPr="00175802">
        <w:rPr>
          <w:rFonts w:ascii="Arial" w:hAnsi="Arial" w:cs="Arial"/>
          <w:color w:val="404040" w:themeColor="text1" w:themeTint="BF"/>
          <w:sz w:val="22"/>
          <w:szCs w:val="22"/>
        </w:rPr>
        <w:lastRenderedPageBreak/>
        <w:t xml:space="preserve">[Article] 11 July 2012. Available at: </w:t>
      </w:r>
      <w:hyperlink r:id="rId152" w:history="1">
        <w:r w:rsidRPr="00175802">
          <w:rPr>
            <w:rStyle w:val="Hyperlink"/>
            <w:rFonts w:ascii="Arial" w:hAnsi="Arial" w:cs="Arial"/>
            <w:color w:val="404040" w:themeColor="text1" w:themeTint="BF"/>
            <w:sz w:val="22"/>
            <w:szCs w:val="22"/>
          </w:rPr>
          <w:t>https://financialpost.com/executive/careers/study-finds-link-between-employee-engagement-and-profit</w:t>
        </w:r>
      </w:hyperlink>
      <w:r w:rsidRPr="00175802">
        <w:rPr>
          <w:rFonts w:ascii="Arial" w:hAnsi="Arial" w:cs="Arial"/>
          <w:color w:val="404040" w:themeColor="text1" w:themeTint="BF"/>
          <w:sz w:val="22"/>
          <w:szCs w:val="22"/>
        </w:rPr>
        <w:t xml:space="preserve"> (Accessed 6 February 2022)</w:t>
      </w:r>
      <w:r w:rsidRPr="00175802">
        <w:rPr>
          <w:rFonts w:ascii="Arial" w:hAnsi="Arial" w:cs="Arial"/>
          <w:color w:val="404040" w:themeColor="text1" w:themeTint="BF"/>
          <w:sz w:val="22"/>
          <w:szCs w:val="22"/>
        </w:rPr>
        <w:br/>
      </w:r>
      <w:r w:rsidRPr="00175802">
        <w:rPr>
          <w:rFonts w:ascii="Arial" w:hAnsi="Arial" w:cs="Arial"/>
          <w:color w:val="404040" w:themeColor="text1" w:themeTint="BF"/>
          <w:sz w:val="22"/>
          <w:szCs w:val="22"/>
        </w:rPr>
        <w:br/>
        <w:t xml:space="preserve">Welbourne, T. (2016) </w:t>
      </w:r>
      <w:r w:rsidRPr="00175802">
        <w:rPr>
          <w:rFonts w:ascii="Arial" w:hAnsi="Arial" w:cs="Arial"/>
          <w:i/>
          <w:iCs/>
          <w:color w:val="404040" w:themeColor="text1" w:themeTint="BF"/>
          <w:sz w:val="22"/>
          <w:szCs w:val="22"/>
        </w:rPr>
        <w:t xml:space="preserve">The potential of pulse surveys: transforming surveys into leadership tools. </w:t>
      </w:r>
      <w:r w:rsidRPr="00175802">
        <w:rPr>
          <w:rFonts w:ascii="Arial" w:hAnsi="Arial" w:cs="Arial"/>
          <w:color w:val="404040" w:themeColor="text1" w:themeTint="BF"/>
          <w:sz w:val="22"/>
          <w:szCs w:val="22"/>
        </w:rPr>
        <w:t xml:space="preserve">[Article] 2016. Available at: </w:t>
      </w:r>
      <w:hyperlink r:id="rId153" w:history="1">
        <w:r w:rsidRPr="00175802">
          <w:rPr>
            <w:rStyle w:val="Hyperlink"/>
            <w:rFonts w:ascii="Arial" w:hAnsi="Arial" w:cs="Arial"/>
            <w:color w:val="404040" w:themeColor="text1" w:themeTint="BF"/>
            <w:sz w:val="22"/>
            <w:szCs w:val="22"/>
          </w:rPr>
          <w:t>https://www.researchgate.net/profile/Theresa-Welbourne/publication/301308146_The_Potential_of_Pulse_Surveys_Transforming_Surveys_into_Leadership_Tools/links/5be068164585150b2ba14410/The-Potential-of-Pulse-Surveys-Transforming-Surveys-into-Leadership-Tools.pdf</w:t>
        </w:r>
      </w:hyperlink>
      <w:r w:rsidRPr="00175802">
        <w:rPr>
          <w:rFonts w:ascii="Arial" w:hAnsi="Arial" w:cs="Arial"/>
          <w:color w:val="404040" w:themeColor="text1" w:themeTint="BF"/>
          <w:sz w:val="22"/>
          <w:szCs w:val="22"/>
        </w:rPr>
        <w:t xml:space="preserve"> (Accessed 6 February 2022)</w:t>
      </w:r>
      <w:r w:rsidRPr="00175802">
        <w:rPr>
          <w:rFonts w:ascii="Arial" w:hAnsi="Arial" w:cs="Arial"/>
          <w:color w:val="404040" w:themeColor="text1" w:themeTint="BF"/>
          <w:sz w:val="22"/>
          <w:szCs w:val="22"/>
        </w:rPr>
        <w:br/>
      </w:r>
      <w:r w:rsidRPr="00175802">
        <w:rPr>
          <w:rFonts w:ascii="Arial" w:hAnsi="Arial" w:cs="Arial"/>
          <w:color w:val="404040" w:themeColor="text1" w:themeTint="BF"/>
          <w:sz w:val="22"/>
          <w:szCs w:val="22"/>
        </w:rPr>
        <w:br/>
        <w:t xml:space="preserve">West, M. (2019) </w:t>
      </w:r>
      <w:r w:rsidRPr="00175802">
        <w:rPr>
          <w:rFonts w:ascii="Arial" w:hAnsi="Arial" w:cs="Arial"/>
          <w:i/>
          <w:iCs/>
          <w:color w:val="404040" w:themeColor="text1" w:themeTint="BF"/>
          <w:sz w:val="22"/>
          <w:szCs w:val="22"/>
        </w:rPr>
        <w:t xml:space="preserve">Compassionate and inclusive leadership. YouTube. </w:t>
      </w:r>
      <w:r w:rsidRPr="00175802">
        <w:rPr>
          <w:rFonts w:ascii="Arial" w:hAnsi="Arial" w:cs="Arial"/>
          <w:color w:val="404040" w:themeColor="text1" w:themeTint="BF"/>
          <w:sz w:val="22"/>
          <w:szCs w:val="22"/>
        </w:rPr>
        <w:t xml:space="preserve">[Video] 25 October 2019. Available at: </w:t>
      </w:r>
      <w:hyperlink r:id="rId154" w:history="1">
        <w:r w:rsidRPr="00175802">
          <w:rPr>
            <w:rStyle w:val="Hyperlink"/>
            <w:rFonts w:ascii="Arial" w:hAnsi="Arial" w:cs="Arial"/>
            <w:color w:val="404040" w:themeColor="text1" w:themeTint="BF"/>
            <w:sz w:val="22"/>
            <w:szCs w:val="22"/>
          </w:rPr>
          <w:t>https://www.youtube.com/watch?v=RrPmMwg9X8s</w:t>
        </w:r>
      </w:hyperlink>
      <w:r w:rsidRPr="00175802">
        <w:rPr>
          <w:rFonts w:ascii="Arial" w:hAnsi="Arial" w:cs="Arial"/>
          <w:color w:val="404040" w:themeColor="text1" w:themeTint="BF"/>
          <w:sz w:val="22"/>
          <w:szCs w:val="22"/>
        </w:rPr>
        <w:t xml:space="preserve"> (Accessed 5 February 2022)</w:t>
      </w:r>
      <w:r w:rsidRPr="00175802">
        <w:rPr>
          <w:rFonts w:ascii="Arial" w:hAnsi="Arial" w:cs="Arial"/>
          <w:color w:val="404040" w:themeColor="text1" w:themeTint="BF"/>
          <w:sz w:val="22"/>
          <w:szCs w:val="22"/>
        </w:rPr>
        <w:br/>
      </w:r>
      <w:r w:rsidRPr="00175802">
        <w:rPr>
          <w:rFonts w:ascii="Arial" w:hAnsi="Arial" w:cs="Arial"/>
          <w:color w:val="404040" w:themeColor="text1" w:themeTint="BF"/>
          <w:sz w:val="22"/>
          <w:szCs w:val="22"/>
        </w:rPr>
        <w:br/>
        <w:t xml:space="preserve">Vance, R. (2006) </w:t>
      </w:r>
      <w:r w:rsidRPr="00175802">
        <w:rPr>
          <w:rFonts w:ascii="Arial" w:hAnsi="Arial" w:cs="Arial"/>
          <w:i/>
          <w:iCs/>
          <w:color w:val="404040" w:themeColor="text1" w:themeTint="BF"/>
          <w:sz w:val="22"/>
          <w:szCs w:val="22"/>
        </w:rPr>
        <w:t>Employee engagement</w:t>
      </w:r>
      <w:r w:rsidRPr="00175802">
        <w:rPr>
          <w:rFonts w:ascii="Arial" w:hAnsi="Arial" w:cs="Arial"/>
          <w:i/>
          <w:iCs/>
          <w:color w:val="404040" w:themeColor="text1" w:themeTint="BF"/>
          <w:sz w:val="22"/>
          <w:szCs w:val="22"/>
          <w:shd w:val="clear" w:color="auto" w:fill="FFFFFF"/>
        </w:rPr>
        <w:t> and </w:t>
      </w:r>
      <w:r w:rsidRPr="00175802">
        <w:rPr>
          <w:rFonts w:ascii="Arial" w:hAnsi="Arial" w:cs="Arial"/>
          <w:i/>
          <w:iCs/>
          <w:color w:val="404040" w:themeColor="text1" w:themeTint="BF"/>
          <w:sz w:val="22"/>
          <w:szCs w:val="22"/>
        </w:rPr>
        <w:t>commitment</w:t>
      </w:r>
      <w:r w:rsidRPr="00175802">
        <w:rPr>
          <w:rFonts w:ascii="Arial" w:hAnsi="Arial" w:cs="Arial"/>
          <w:i/>
          <w:iCs/>
          <w:color w:val="404040" w:themeColor="text1" w:themeTint="BF"/>
          <w:sz w:val="22"/>
          <w:szCs w:val="22"/>
          <w:shd w:val="clear" w:color="auto" w:fill="FFFFFF"/>
        </w:rPr>
        <w:t>: A </w:t>
      </w:r>
      <w:r w:rsidRPr="00175802">
        <w:rPr>
          <w:rFonts w:ascii="Arial" w:hAnsi="Arial" w:cs="Arial"/>
          <w:i/>
          <w:iCs/>
          <w:color w:val="404040" w:themeColor="text1" w:themeTint="BF"/>
          <w:sz w:val="22"/>
          <w:szCs w:val="22"/>
        </w:rPr>
        <w:t>guide</w:t>
      </w:r>
      <w:r w:rsidRPr="00175802">
        <w:rPr>
          <w:rFonts w:ascii="Arial" w:hAnsi="Arial" w:cs="Arial"/>
          <w:i/>
          <w:iCs/>
          <w:color w:val="404040" w:themeColor="text1" w:themeTint="BF"/>
          <w:sz w:val="22"/>
          <w:szCs w:val="22"/>
          <w:shd w:val="clear" w:color="auto" w:fill="FFFFFF"/>
        </w:rPr>
        <w:t> to </w:t>
      </w:r>
      <w:r w:rsidRPr="00175802">
        <w:rPr>
          <w:rFonts w:ascii="Arial" w:hAnsi="Arial" w:cs="Arial"/>
          <w:i/>
          <w:iCs/>
          <w:color w:val="404040" w:themeColor="text1" w:themeTint="BF"/>
          <w:sz w:val="22"/>
          <w:szCs w:val="22"/>
        </w:rPr>
        <w:t>understanding</w:t>
      </w:r>
      <w:r w:rsidRPr="00175802">
        <w:rPr>
          <w:rFonts w:ascii="Arial" w:hAnsi="Arial" w:cs="Arial"/>
          <w:i/>
          <w:iCs/>
          <w:color w:val="404040" w:themeColor="text1" w:themeTint="BF"/>
          <w:sz w:val="22"/>
          <w:szCs w:val="22"/>
          <w:shd w:val="clear" w:color="auto" w:fill="FFFFFF"/>
        </w:rPr>
        <w:t>, </w:t>
      </w:r>
      <w:r w:rsidRPr="00175802">
        <w:rPr>
          <w:rFonts w:ascii="Arial" w:hAnsi="Arial" w:cs="Arial"/>
          <w:i/>
          <w:iCs/>
          <w:color w:val="404040" w:themeColor="text1" w:themeTint="BF"/>
          <w:sz w:val="22"/>
          <w:szCs w:val="22"/>
        </w:rPr>
        <w:t>measuring</w:t>
      </w:r>
      <w:r w:rsidRPr="00175802">
        <w:rPr>
          <w:rFonts w:ascii="Arial" w:hAnsi="Arial" w:cs="Arial"/>
          <w:i/>
          <w:iCs/>
          <w:color w:val="404040" w:themeColor="text1" w:themeTint="BF"/>
          <w:sz w:val="22"/>
          <w:szCs w:val="22"/>
          <w:shd w:val="clear" w:color="auto" w:fill="FFFFFF"/>
        </w:rPr>
        <w:t>, and </w:t>
      </w:r>
      <w:r w:rsidRPr="00175802">
        <w:rPr>
          <w:rFonts w:ascii="Arial" w:hAnsi="Arial" w:cs="Arial"/>
          <w:i/>
          <w:iCs/>
          <w:color w:val="404040" w:themeColor="text1" w:themeTint="BF"/>
          <w:sz w:val="22"/>
          <w:szCs w:val="22"/>
        </w:rPr>
        <w:t>increasing engagement</w:t>
      </w:r>
      <w:r w:rsidRPr="00175802">
        <w:rPr>
          <w:rFonts w:ascii="Arial" w:hAnsi="Arial" w:cs="Arial"/>
          <w:i/>
          <w:iCs/>
          <w:color w:val="404040" w:themeColor="text1" w:themeTint="BF"/>
          <w:sz w:val="22"/>
          <w:szCs w:val="22"/>
          <w:shd w:val="clear" w:color="auto" w:fill="FFFFFF"/>
        </w:rPr>
        <w:t> in </w:t>
      </w:r>
      <w:r w:rsidRPr="00175802">
        <w:rPr>
          <w:rFonts w:ascii="Arial" w:hAnsi="Arial" w:cs="Arial"/>
          <w:i/>
          <w:iCs/>
          <w:color w:val="404040" w:themeColor="text1" w:themeTint="BF"/>
          <w:sz w:val="22"/>
          <w:szCs w:val="22"/>
        </w:rPr>
        <w:t>your organization</w:t>
      </w:r>
      <w:r w:rsidRPr="00175802">
        <w:rPr>
          <w:rFonts w:ascii="Arial" w:hAnsi="Arial" w:cs="Arial"/>
          <w:i/>
          <w:iCs/>
          <w:color w:val="404040" w:themeColor="text1" w:themeTint="BF"/>
          <w:sz w:val="22"/>
          <w:szCs w:val="22"/>
          <w:shd w:val="clear" w:color="auto" w:fill="FFFFFF"/>
        </w:rPr>
        <w:t>.</w:t>
      </w:r>
      <w:r w:rsidRPr="00175802">
        <w:rPr>
          <w:rFonts w:ascii="Arial" w:hAnsi="Arial" w:cs="Arial"/>
          <w:color w:val="404040" w:themeColor="text1" w:themeTint="BF"/>
          <w:sz w:val="22"/>
          <w:szCs w:val="22"/>
          <w:shd w:val="clear" w:color="auto" w:fill="FFFFFF"/>
        </w:rPr>
        <w:t xml:space="preserve"> [Report] Available at: </w:t>
      </w:r>
      <w:hyperlink r:id="rId155" w:history="1">
        <w:r w:rsidRPr="00175802">
          <w:rPr>
            <w:rStyle w:val="Hyperlink"/>
            <w:rFonts w:ascii="Arial" w:hAnsi="Arial" w:cs="Arial"/>
            <w:color w:val="404040" w:themeColor="text1" w:themeTint="BF"/>
            <w:sz w:val="22"/>
            <w:szCs w:val="22"/>
            <w:shd w:val="clear" w:color="auto" w:fill="FFFFFF"/>
          </w:rPr>
          <w:t>https://moodle.uwtsd.ac.uk/pluginfile.php/258168/mod_resource/content/1/Employee%20Engagement%20and%20Commitment.pdf</w:t>
        </w:r>
      </w:hyperlink>
      <w:r w:rsidRPr="00175802">
        <w:rPr>
          <w:rFonts w:ascii="Arial" w:hAnsi="Arial" w:cs="Arial"/>
          <w:color w:val="404040" w:themeColor="text1" w:themeTint="BF"/>
          <w:sz w:val="22"/>
          <w:szCs w:val="22"/>
          <w:shd w:val="clear" w:color="auto" w:fill="FFFFFF"/>
        </w:rPr>
        <w:t xml:space="preserve"> </w:t>
      </w:r>
      <w:r w:rsidRPr="00175802">
        <w:rPr>
          <w:rFonts w:ascii="Arial" w:hAnsi="Arial" w:cs="Arial"/>
          <w:color w:val="404040" w:themeColor="text1" w:themeTint="BF"/>
          <w:sz w:val="22"/>
          <w:szCs w:val="22"/>
        </w:rPr>
        <w:t>(Accessed 11 January 2022)</w:t>
      </w:r>
    </w:p>
    <w:p w14:paraId="51B90036" w14:textId="5F51A982" w:rsidR="009D6A67" w:rsidRPr="00175802" w:rsidRDefault="009D6A67" w:rsidP="009D6A67">
      <w:pPr>
        <w:rPr>
          <w:rFonts w:cs="Arial"/>
          <w:color w:val="404040" w:themeColor="text1" w:themeTint="BF"/>
        </w:rPr>
      </w:pPr>
    </w:p>
    <w:p w14:paraId="7451F681" w14:textId="1D4F6E5A" w:rsidR="00327D34" w:rsidRPr="00175802" w:rsidRDefault="009D6A67" w:rsidP="00327D34">
      <w:pPr>
        <w:rPr>
          <w:rFonts w:cs="Arial"/>
          <w:color w:val="404040" w:themeColor="text1" w:themeTint="BF"/>
        </w:rPr>
      </w:pPr>
      <w:r w:rsidRPr="00175802">
        <w:rPr>
          <w:rFonts w:cs="Arial"/>
          <w:color w:val="404040" w:themeColor="text1" w:themeTint="BF"/>
        </w:rPr>
        <w:br/>
      </w:r>
      <w:r w:rsidRPr="00175802">
        <w:rPr>
          <w:rFonts w:cs="Arial"/>
          <w:color w:val="404040" w:themeColor="text1" w:themeTint="BF"/>
        </w:rPr>
        <w:br/>
      </w:r>
      <w:r w:rsidRPr="00175802">
        <w:rPr>
          <w:rFonts w:cs="Arial"/>
          <w:color w:val="404040" w:themeColor="text1" w:themeTint="BF"/>
        </w:rPr>
        <w:br/>
      </w:r>
    </w:p>
    <w:p w14:paraId="0F3D24B5" w14:textId="1D122547" w:rsidR="007202BC" w:rsidRPr="00175802" w:rsidRDefault="00327D34" w:rsidP="007202BC">
      <w:pPr>
        <w:rPr>
          <w:rFonts w:cs="Arial"/>
          <w:color w:val="404040" w:themeColor="text1" w:themeTint="BF"/>
          <w:sz w:val="36"/>
          <w:szCs w:val="36"/>
        </w:rPr>
      </w:pPr>
      <w:r w:rsidRPr="00175802">
        <w:rPr>
          <w:rFonts w:cs="Arial"/>
          <w:color w:val="404040" w:themeColor="text1" w:themeTint="BF"/>
        </w:rPr>
        <w:br/>
      </w:r>
      <w:r w:rsidRPr="00175802">
        <w:rPr>
          <w:rFonts w:cs="Arial"/>
          <w:color w:val="404040" w:themeColor="text1" w:themeTint="BF"/>
        </w:rPr>
        <w:br/>
      </w:r>
    </w:p>
    <w:p w14:paraId="09929E1A" w14:textId="77777777" w:rsidR="003D43A8" w:rsidRPr="00175802" w:rsidRDefault="003D43A8">
      <w:pPr>
        <w:rPr>
          <w:rFonts w:cs="Arial"/>
          <w:color w:val="404040" w:themeColor="text1" w:themeTint="BF"/>
        </w:rPr>
      </w:pPr>
    </w:p>
    <w:sectPr w:rsidR="003D43A8" w:rsidRPr="00175802" w:rsidSect="00327D3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D746D" w14:textId="77777777" w:rsidR="006C2B49" w:rsidRDefault="006C2B49" w:rsidP="00175802">
      <w:r>
        <w:separator/>
      </w:r>
    </w:p>
  </w:endnote>
  <w:endnote w:type="continuationSeparator" w:id="0">
    <w:p w14:paraId="21CC398C" w14:textId="77777777" w:rsidR="006C2B49" w:rsidRDefault="006C2B49" w:rsidP="00175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32626922"/>
      <w:docPartObj>
        <w:docPartGallery w:val="Page Numbers (Bottom of Page)"/>
        <w:docPartUnique/>
      </w:docPartObj>
    </w:sdtPr>
    <w:sdtContent>
      <w:p w14:paraId="4C4BC73E" w14:textId="0BC5ED08" w:rsidR="00175802" w:rsidRDefault="00175802" w:rsidP="000319C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6CE2F5" w14:textId="77777777" w:rsidR="00175802" w:rsidRDefault="00175802" w:rsidP="001758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2394560"/>
      <w:docPartObj>
        <w:docPartGallery w:val="Page Numbers (Bottom of Page)"/>
        <w:docPartUnique/>
      </w:docPartObj>
    </w:sdtPr>
    <w:sdtContent>
      <w:p w14:paraId="0488CDF8" w14:textId="56A8BE1D" w:rsidR="00175802" w:rsidRDefault="00175802" w:rsidP="000319C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C30BB28" w14:textId="77777777" w:rsidR="00175802" w:rsidRDefault="00175802" w:rsidP="0017580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1921A" w14:textId="77777777" w:rsidR="006C2B49" w:rsidRDefault="006C2B49" w:rsidP="00175802">
      <w:r>
        <w:separator/>
      </w:r>
    </w:p>
  </w:footnote>
  <w:footnote w:type="continuationSeparator" w:id="0">
    <w:p w14:paraId="02D91A14" w14:textId="77777777" w:rsidR="006C2B49" w:rsidRDefault="006C2B49" w:rsidP="001758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2BC"/>
    <w:rsid w:val="00175802"/>
    <w:rsid w:val="002E76A9"/>
    <w:rsid w:val="00327D34"/>
    <w:rsid w:val="00337A05"/>
    <w:rsid w:val="003D43A8"/>
    <w:rsid w:val="006C2B49"/>
    <w:rsid w:val="007202BC"/>
    <w:rsid w:val="008023ED"/>
    <w:rsid w:val="009D6A67"/>
    <w:rsid w:val="00BA6958"/>
    <w:rsid w:val="00D93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C5FCD"/>
  <w15:chartTrackingRefBased/>
  <w15:docId w15:val="{3E557251-68B3-432E-9D61-48E6B23C4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2BC"/>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7D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27D34"/>
    <w:pPr>
      <w:suppressAutoHyphens/>
      <w:autoSpaceDN w:val="0"/>
      <w:ind w:left="720"/>
      <w:textAlignment w:val="baseline"/>
    </w:pPr>
    <w:rPr>
      <w:rFonts w:ascii="Times New Roman" w:eastAsia="Times New Roman" w:hAnsi="Times New Roman"/>
      <w:color w:val="auto"/>
      <w:sz w:val="24"/>
      <w:szCs w:val="24"/>
      <w:lang w:val="en-GB"/>
    </w:rPr>
  </w:style>
  <w:style w:type="character" w:styleId="Hyperlink">
    <w:name w:val="Hyperlink"/>
    <w:basedOn w:val="DefaultParagraphFont"/>
    <w:uiPriority w:val="99"/>
    <w:unhideWhenUsed/>
    <w:rsid w:val="00175802"/>
    <w:rPr>
      <w:color w:val="0563C1" w:themeColor="hyperlink"/>
      <w:u w:val="single"/>
    </w:rPr>
  </w:style>
  <w:style w:type="paragraph" w:styleId="NormalWeb">
    <w:name w:val="Normal (Web)"/>
    <w:basedOn w:val="Normal"/>
    <w:uiPriority w:val="99"/>
    <w:unhideWhenUsed/>
    <w:rsid w:val="00175802"/>
    <w:pPr>
      <w:spacing w:before="100" w:beforeAutospacing="1" w:after="100" w:afterAutospacing="1"/>
    </w:pPr>
    <w:rPr>
      <w:rFonts w:ascii="Times New Roman" w:eastAsia="Times New Roman" w:hAnsi="Times New Roman"/>
      <w:color w:val="auto"/>
      <w:sz w:val="24"/>
      <w:szCs w:val="24"/>
      <w:lang w:val="en-GB" w:eastAsia="en-GB"/>
    </w:rPr>
  </w:style>
  <w:style w:type="paragraph" w:styleId="Footer">
    <w:name w:val="footer"/>
    <w:basedOn w:val="Normal"/>
    <w:link w:val="FooterChar"/>
    <w:uiPriority w:val="99"/>
    <w:unhideWhenUsed/>
    <w:rsid w:val="00175802"/>
    <w:pPr>
      <w:tabs>
        <w:tab w:val="center" w:pos="4513"/>
        <w:tab w:val="right" w:pos="9026"/>
      </w:tabs>
    </w:pPr>
  </w:style>
  <w:style w:type="character" w:customStyle="1" w:styleId="FooterChar">
    <w:name w:val="Footer Char"/>
    <w:basedOn w:val="DefaultParagraphFont"/>
    <w:link w:val="Footer"/>
    <w:uiPriority w:val="99"/>
    <w:rsid w:val="00175802"/>
    <w:rPr>
      <w:rFonts w:ascii="Arial" w:eastAsia="Calibri" w:hAnsi="Arial" w:cs="Times New Roman"/>
      <w:color w:val="1F497D"/>
      <w:lang w:val="en-US"/>
    </w:rPr>
  </w:style>
  <w:style w:type="character" w:styleId="PageNumber">
    <w:name w:val="page number"/>
    <w:basedOn w:val="DefaultParagraphFont"/>
    <w:uiPriority w:val="99"/>
    <w:semiHidden/>
    <w:unhideWhenUsed/>
    <w:rsid w:val="001758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9.png"/><Relationship Id="rId21" Type="http://schemas.openxmlformats.org/officeDocument/2006/relationships/image" Target="media/image13.png"/><Relationship Id="rId42" Type="http://schemas.openxmlformats.org/officeDocument/2006/relationships/image" Target="media/image34.png"/><Relationship Id="rId63" Type="http://schemas.openxmlformats.org/officeDocument/2006/relationships/image" Target="media/image55.png"/><Relationship Id="rId84" Type="http://schemas.openxmlformats.org/officeDocument/2006/relationships/image" Target="media/image76.png"/><Relationship Id="rId138" Type="http://schemas.openxmlformats.org/officeDocument/2006/relationships/hyperlink" Target="https://www.cipd.co.uk/knowledge/fundamentals/relations/communication/voice-factsheet" TargetMode="External"/><Relationship Id="rId107" Type="http://schemas.openxmlformats.org/officeDocument/2006/relationships/image" Target="media/image99.png"/><Relationship Id="rId11" Type="http://schemas.openxmlformats.org/officeDocument/2006/relationships/image" Target="media/image3.png"/><Relationship Id="rId32" Type="http://schemas.openxmlformats.org/officeDocument/2006/relationships/image" Target="media/image24.png"/><Relationship Id="rId53" Type="http://schemas.openxmlformats.org/officeDocument/2006/relationships/image" Target="media/image45.png"/><Relationship Id="rId74" Type="http://schemas.openxmlformats.org/officeDocument/2006/relationships/image" Target="media/image66.png"/><Relationship Id="rId128" Type="http://schemas.openxmlformats.org/officeDocument/2006/relationships/image" Target="media/image120.png"/><Relationship Id="rId149" Type="http://schemas.openxmlformats.org/officeDocument/2006/relationships/hyperlink" Target="https://learn.nes.nhs.scot/2844/quality-improvement-zone/qi-tools/communication-and-engagement-plan" TargetMode="External"/><Relationship Id="rId5" Type="http://schemas.openxmlformats.org/officeDocument/2006/relationships/footnotes" Target="footnotes.xml"/><Relationship Id="rId95" Type="http://schemas.openxmlformats.org/officeDocument/2006/relationships/image" Target="media/image87.png"/><Relationship Id="rId22" Type="http://schemas.openxmlformats.org/officeDocument/2006/relationships/image" Target="media/image14.png"/><Relationship Id="rId43" Type="http://schemas.openxmlformats.org/officeDocument/2006/relationships/image" Target="media/image35.png"/><Relationship Id="rId64" Type="http://schemas.openxmlformats.org/officeDocument/2006/relationships/image" Target="media/image56.png"/><Relationship Id="rId118" Type="http://schemas.openxmlformats.org/officeDocument/2006/relationships/image" Target="media/image110.png"/><Relationship Id="rId139" Type="http://schemas.openxmlformats.org/officeDocument/2006/relationships/hyperlink" Target="https://www.hrdconnect.com/2018/07/11/ensuring-strong-employee-engagement/" TargetMode="External"/><Relationship Id="rId80" Type="http://schemas.openxmlformats.org/officeDocument/2006/relationships/image" Target="media/image72.png"/><Relationship Id="rId85" Type="http://schemas.openxmlformats.org/officeDocument/2006/relationships/image" Target="media/image77.png"/><Relationship Id="rId150" Type="http://schemas.openxmlformats.org/officeDocument/2006/relationships/hyperlink" Target="https://www.talent-works.com/2020/12/what-netflix-can-teach-hr-leaders-about-employee-engagement/" TargetMode="External"/><Relationship Id="rId155" Type="http://schemas.openxmlformats.org/officeDocument/2006/relationships/hyperlink" Target="https://moodle.uwtsd.ac.uk/pluginfile.php/258168/mod_resource/content/1/Employee%20Engagement%20and%20Commitment.pdf" TargetMode="External"/><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image" Target="media/image51.png"/><Relationship Id="rId103" Type="http://schemas.openxmlformats.org/officeDocument/2006/relationships/image" Target="media/image95.png"/><Relationship Id="rId108" Type="http://schemas.openxmlformats.org/officeDocument/2006/relationships/image" Target="media/image100.png"/><Relationship Id="rId124" Type="http://schemas.openxmlformats.org/officeDocument/2006/relationships/image" Target="media/image116.png"/><Relationship Id="rId129" Type="http://schemas.openxmlformats.org/officeDocument/2006/relationships/hyperlink" Target="https://moodle.uwtsd.ac.uk/pluginfile.php/262202/mod_resource/content/1/McKinsey%20How%20leaders%20kill%20meaning%20at%20work.pdf" TargetMode="External"/><Relationship Id="rId54" Type="http://schemas.openxmlformats.org/officeDocument/2006/relationships/image" Target="media/image46.png"/><Relationship Id="rId70" Type="http://schemas.openxmlformats.org/officeDocument/2006/relationships/image" Target="media/image62.png"/><Relationship Id="rId75" Type="http://schemas.openxmlformats.org/officeDocument/2006/relationships/image" Target="media/image67.png"/><Relationship Id="rId91" Type="http://schemas.openxmlformats.org/officeDocument/2006/relationships/image" Target="media/image83.png"/><Relationship Id="rId96" Type="http://schemas.openxmlformats.org/officeDocument/2006/relationships/image" Target="media/image88.png"/><Relationship Id="rId140" Type="http://schemas.openxmlformats.org/officeDocument/2006/relationships/hyperlink" Target="https://moodle.uwtsd.ac.uk/pluginfile.php/261089/mod_resource/content/1/Gallup%20State_Global_Workplace.pdf" TargetMode="External"/><Relationship Id="rId145" Type="http://schemas.openxmlformats.org/officeDocument/2006/relationships/hyperlink" Target="https://www.peoplemanagement.co.uk/voices/comment/employee-engagement-time-to-shake-things-up"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5.png"/><Relationship Id="rId28" Type="http://schemas.openxmlformats.org/officeDocument/2006/relationships/image" Target="media/image20.png"/><Relationship Id="rId49" Type="http://schemas.openxmlformats.org/officeDocument/2006/relationships/image" Target="media/image41.png"/><Relationship Id="rId114" Type="http://schemas.openxmlformats.org/officeDocument/2006/relationships/image" Target="media/image106.png"/><Relationship Id="rId119" Type="http://schemas.openxmlformats.org/officeDocument/2006/relationships/image" Target="media/image111.png"/><Relationship Id="rId44" Type="http://schemas.openxmlformats.org/officeDocument/2006/relationships/image" Target="media/image36.png"/><Relationship Id="rId60" Type="http://schemas.openxmlformats.org/officeDocument/2006/relationships/image" Target="media/image52.png"/><Relationship Id="rId65" Type="http://schemas.openxmlformats.org/officeDocument/2006/relationships/image" Target="media/image57.png"/><Relationship Id="rId81" Type="http://schemas.openxmlformats.org/officeDocument/2006/relationships/image" Target="media/image73.png"/><Relationship Id="rId86" Type="http://schemas.openxmlformats.org/officeDocument/2006/relationships/image" Target="media/image78.png"/><Relationship Id="rId130" Type="http://schemas.openxmlformats.org/officeDocument/2006/relationships/hyperlink" Target="https://www.peoplemanagement.co.uk/voices/comment/do-engagement-surveys-tell-whole-story" TargetMode="External"/><Relationship Id="rId135" Type="http://schemas.openxmlformats.org/officeDocument/2006/relationships/hyperlink" Target="https://www.cipd.co.uk/Images/managing-for-sustainable-employee-engagement-guidance-for-employers-and-managers_2012_tcm18-10753.pdf" TargetMode="External"/><Relationship Id="rId151" Type="http://schemas.openxmlformats.org/officeDocument/2006/relationships/hyperlink" Target="https://www.gallup.com/workplace/257744/future-workplace-depends-purpose.aspx?utm_source=workplace-newsletter&amp;utm_medium=email&amp;utm_campaign=WorkplaceNewsletter_June_060419&amp;utm_content=doyoulivepurpose-CTA-1&amp;elqTrackId=1b7ed4fec3704fce88994df050807937&amp;elq=b0c44aca718942efbec85b5bacd391fb&amp;elqaid=1699&amp;elqat=1&amp;elqCampaignId=385" TargetMode="External"/><Relationship Id="rId156" Type="http://schemas.openxmlformats.org/officeDocument/2006/relationships/fontTable" Target="fontTable.xm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image" Target="media/image10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jpeg"/><Relationship Id="rId97" Type="http://schemas.openxmlformats.org/officeDocument/2006/relationships/image" Target="media/image89.png"/><Relationship Id="rId104" Type="http://schemas.openxmlformats.org/officeDocument/2006/relationships/image" Target="media/image96.png"/><Relationship Id="rId120" Type="http://schemas.openxmlformats.org/officeDocument/2006/relationships/image" Target="media/image112.png"/><Relationship Id="rId125" Type="http://schemas.openxmlformats.org/officeDocument/2006/relationships/image" Target="media/image117.png"/><Relationship Id="rId141" Type="http://schemas.openxmlformats.org/officeDocument/2006/relationships/hyperlink" Target="https://moodle.uwtsd.ac.uk/pluginfile.php/563366/mod_resource/content/1/Global%20State%20of%20Work%202021%20Report.pdf" TargetMode="External"/><Relationship Id="rId146" Type="http://schemas.openxmlformats.org/officeDocument/2006/relationships/hyperlink" Target="https://engageforsuccess.org/wp-content/uploads/2015/08/file52215.pdf" TargetMode="External"/><Relationship Id="rId7" Type="http://schemas.openxmlformats.org/officeDocument/2006/relationships/footer" Target="footer1.xml"/><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styles" Target="styles.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102.png"/><Relationship Id="rId115" Type="http://schemas.openxmlformats.org/officeDocument/2006/relationships/image" Target="media/image107.png"/><Relationship Id="rId131" Type="http://schemas.openxmlformats.org/officeDocument/2006/relationships/hyperlink" Target="https://moodle.uwtsd.ac.uk/pluginfile.php/261069/mod_resource/content/1/Shades%20of%20Grey%20Report.pdf" TargetMode="External"/><Relationship Id="rId136" Type="http://schemas.openxmlformats.org/officeDocument/2006/relationships/hyperlink" Target="https://www.cipd.co.uk/knowledge/fundamentals/relations/engagement/factsheet" TargetMode="External"/><Relationship Id="rId157" Type="http://schemas.openxmlformats.org/officeDocument/2006/relationships/theme" Target="theme/theme1.xml"/><Relationship Id="rId61" Type="http://schemas.openxmlformats.org/officeDocument/2006/relationships/image" Target="media/image53.png"/><Relationship Id="rId82" Type="http://schemas.openxmlformats.org/officeDocument/2006/relationships/image" Target="media/image74.png"/><Relationship Id="rId152" Type="http://schemas.openxmlformats.org/officeDocument/2006/relationships/hyperlink" Target="https://financialpost.com/executive/careers/study-finds-link-between-employee-engagement-and-profit" TargetMode="Externa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image" Target="media/image92.png"/><Relationship Id="rId105" Type="http://schemas.openxmlformats.org/officeDocument/2006/relationships/image" Target="media/image97.png"/><Relationship Id="rId126" Type="http://schemas.openxmlformats.org/officeDocument/2006/relationships/image" Target="media/image118.png"/><Relationship Id="rId147" Type="http://schemas.openxmlformats.org/officeDocument/2006/relationships/hyperlink" Target="https://hbr.org/2014/01/how-netflix-reinvented-hr" TargetMode="External"/><Relationship Id="rId8" Type="http://schemas.openxmlformats.org/officeDocument/2006/relationships/footer" Target="footer2.xml"/><Relationship Id="rId51" Type="http://schemas.openxmlformats.org/officeDocument/2006/relationships/image" Target="media/image43.png"/><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image" Target="media/image90.png"/><Relationship Id="rId121" Type="http://schemas.openxmlformats.org/officeDocument/2006/relationships/image" Target="media/image113.png"/><Relationship Id="rId142" Type="http://schemas.openxmlformats.org/officeDocument/2006/relationships/hyperlink" Target="https://www.gallup.com/workplace/356063/gallup-q12-employee-engagement-survey.aspx" TargetMode="External"/><Relationship Id="rId3" Type="http://schemas.openxmlformats.org/officeDocument/2006/relationships/settings" Target="settings.xml"/><Relationship Id="rId25" Type="http://schemas.openxmlformats.org/officeDocument/2006/relationships/image" Target="media/image17.png"/><Relationship Id="rId46" Type="http://schemas.openxmlformats.org/officeDocument/2006/relationships/image" Target="media/image38.png"/><Relationship Id="rId67" Type="http://schemas.openxmlformats.org/officeDocument/2006/relationships/image" Target="media/image59.png"/><Relationship Id="rId116" Type="http://schemas.openxmlformats.org/officeDocument/2006/relationships/image" Target="media/image108.png"/><Relationship Id="rId137" Type="http://schemas.openxmlformats.org/officeDocument/2006/relationships/hyperlink" Target="https://www.cipd.co.uk/knowledge/fundamentals/relations/engagement/evidence-engagement" TargetMode="External"/><Relationship Id="rId20" Type="http://schemas.openxmlformats.org/officeDocument/2006/relationships/image" Target="media/image12.png"/><Relationship Id="rId41" Type="http://schemas.openxmlformats.org/officeDocument/2006/relationships/image" Target="media/image33.png"/><Relationship Id="rId62" Type="http://schemas.openxmlformats.org/officeDocument/2006/relationships/image" Target="media/image54.png"/><Relationship Id="rId83" Type="http://schemas.openxmlformats.org/officeDocument/2006/relationships/image" Target="media/image75.png"/><Relationship Id="rId88" Type="http://schemas.openxmlformats.org/officeDocument/2006/relationships/image" Target="media/image80.png"/><Relationship Id="rId111" Type="http://schemas.openxmlformats.org/officeDocument/2006/relationships/image" Target="media/image103.png"/><Relationship Id="rId132" Type="http://schemas.openxmlformats.org/officeDocument/2006/relationships/hyperlink" Target="https://www.kingsfund.org.uk/publications/courage-compassion-supporting-nurses-midwives" TargetMode="External"/><Relationship Id="rId153" Type="http://schemas.openxmlformats.org/officeDocument/2006/relationships/hyperlink" Target="https://www.researchgate.net/profile/Theresa-Welbourne/publication/301308146_The_Potential_of_Pulse_Surveys_Transforming_Surveys_into_Leadership_Tools/links/5be068164585150b2ba14410/The-Potential-of-Pulse-Surveys-Transforming-Surveys-into-Leadership-Tools.pdf" TargetMode="External"/><Relationship Id="rId15" Type="http://schemas.openxmlformats.org/officeDocument/2006/relationships/image" Target="media/image7.png"/><Relationship Id="rId36" Type="http://schemas.openxmlformats.org/officeDocument/2006/relationships/image" Target="media/image28.png"/><Relationship Id="rId57" Type="http://schemas.openxmlformats.org/officeDocument/2006/relationships/image" Target="media/image49.png"/><Relationship Id="rId106" Type="http://schemas.openxmlformats.org/officeDocument/2006/relationships/image" Target="media/image98.png"/><Relationship Id="rId127" Type="http://schemas.openxmlformats.org/officeDocument/2006/relationships/image" Target="media/image119.png"/><Relationship Id="rId10" Type="http://schemas.openxmlformats.org/officeDocument/2006/relationships/image" Target="media/image2.png"/><Relationship Id="rId31" Type="http://schemas.openxmlformats.org/officeDocument/2006/relationships/image" Target="media/image23.png"/><Relationship Id="rId52" Type="http://schemas.openxmlformats.org/officeDocument/2006/relationships/image" Target="media/image44.png"/><Relationship Id="rId73" Type="http://schemas.openxmlformats.org/officeDocument/2006/relationships/image" Target="media/image65.png"/><Relationship Id="rId78" Type="http://schemas.openxmlformats.org/officeDocument/2006/relationships/image" Target="media/image70.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122" Type="http://schemas.openxmlformats.org/officeDocument/2006/relationships/image" Target="media/image114.png"/><Relationship Id="rId143" Type="http://schemas.openxmlformats.org/officeDocument/2006/relationships/hyperlink" Target="https://hbr.org/sponsored/2016/04/the-impact-of-employee-engagement-on-performance" TargetMode="External"/><Relationship Id="rId148" Type="http://schemas.openxmlformats.org/officeDocument/2006/relationships/hyperlink" Target="https://venngage.com/blog/netflix-culture/" TargetMode="External"/><Relationship Id="rId4" Type="http://schemas.openxmlformats.org/officeDocument/2006/relationships/webSettings" Target="webSettings.xml"/><Relationship Id="rId9" Type="http://schemas.openxmlformats.org/officeDocument/2006/relationships/image" Target="media/image1.png"/><Relationship Id="rId26" Type="http://schemas.openxmlformats.org/officeDocument/2006/relationships/image" Target="media/image18.png"/><Relationship Id="rId47" Type="http://schemas.openxmlformats.org/officeDocument/2006/relationships/image" Target="media/image39.png"/><Relationship Id="rId68" Type="http://schemas.openxmlformats.org/officeDocument/2006/relationships/image" Target="media/image60.png"/><Relationship Id="rId89" Type="http://schemas.openxmlformats.org/officeDocument/2006/relationships/image" Target="media/image81.png"/><Relationship Id="rId112" Type="http://schemas.openxmlformats.org/officeDocument/2006/relationships/image" Target="media/image104.png"/><Relationship Id="rId133" Type="http://schemas.openxmlformats.org/officeDocument/2006/relationships/hyperlink" Target="https://moodle.uwtsd.ac.uk/pluginfile.php/394101/mod_resource/content/1/Rob%20Brine%20Engagement%20Thought%20Piece.pdf" TargetMode="External"/><Relationship Id="rId154" Type="http://schemas.openxmlformats.org/officeDocument/2006/relationships/hyperlink" Target="https://www.youtube.com/watch?v=RrPmMwg9X8s" TargetMode="External"/><Relationship Id="rId16" Type="http://schemas.openxmlformats.org/officeDocument/2006/relationships/image" Target="media/image8.png"/><Relationship Id="rId37" Type="http://schemas.openxmlformats.org/officeDocument/2006/relationships/image" Target="media/image29.png"/><Relationship Id="rId58" Type="http://schemas.openxmlformats.org/officeDocument/2006/relationships/image" Target="media/image50.png"/><Relationship Id="rId79" Type="http://schemas.openxmlformats.org/officeDocument/2006/relationships/image" Target="media/image71.png"/><Relationship Id="rId102" Type="http://schemas.openxmlformats.org/officeDocument/2006/relationships/image" Target="media/image94.png"/><Relationship Id="rId123" Type="http://schemas.openxmlformats.org/officeDocument/2006/relationships/image" Target="media/image115.png"/><Relationship Id="rId144" Type="http://schemas.openxmlformats.org/officeDocument/2006/relationships/hyperlink" Target="https://www.forbes.com/sites/brucekasanoff/2016/03/24/10-powerful-ways-to-empower-your-employees/?sh=37f65b0c7427" TargetMode="External"/><Relationship Id="rId90" Type="http://schemas.openxmlformats.org/officeDocument/2006/relationships/image" Target="media/image82.png"/><Relationship Id="rId27" Type="http://schemas.openxmlformats.org/officeDocument/2006/relationships/image" Target="media/image19.png"/><Relationship Id="rId48" Type="http://schemas.openxmlformats.org/officeDocument/2006/relationships/image" Target="media/image40.png"/><Relationship Id="rId69" Type="http://schemas.openxmlformats.org/officeDocument/2006/relationships/image" Target="media/image61.png"/><Relationship Id="rId113" Type="http://schemas.openxmlformats.org/officeDocument/2006/relationships/image" Target="media/image105.png"/><Relationship Id="rId134" Type="http://schemas.openxmlformats.org/officeDocument/2006/relationships/hyperlink" Target="https://www.capita.com/our-thinking/what-will-work-look-like-after-cri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62</Pages>
  <Words>5443</Words>
  <Characters>31028</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Rebekah Anne Thomas (2007852)</cp:lastModifiedBy>
  <cp:revision>2</cp:revision>
  <dcterms:created xsi:type="dcterms:W3CDTF">2022-02-16T13:22:00Z</dcterms:created>
  <dcterms:modified xsi:type="dcterms:W3CDTF">2022-02-16T13:22:00Z</dcterms:modified>
</cp:coreProperties>
</file>