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1FA2F9"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58BBD82A"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39609575"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49527555"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B6C10D2"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BCE4B69" w14:textId="77777777" w:rsidR="009A4F5E" w:rsidRDefault="009A4F5E" w:rsidP="009A4F5E">
      <w:pPr>
        <w:pStyle w:val="Heading1"/>
      </w:pPr>
      <w:r>
        <w:rPr>
          <w:rStyle w:val="eop"/>
          <w:rFonts w:ascii="Calibri" w:hAnsi="Calibri" w:cs="Calibri"/>
          <w:sz w:val="22"/>
          <w:szCs w:val="22"/>
        </w:rPr>
        <w:t> </w:t>
      </w:r>
    </w:p>
    <w:p w14:paraId="6EE1019E" w14:textId="77777777" w:rsidR="009A4F5E" w:rsidRDefault="009A4F5E" w:rsidP="009A4F5E"/>
    <w:p w14:paraId="49080940" w14:textId="77777777" w:rsidR="009A4F5E" w:rsidRPr="0099015A" w:rsidRDefault="009A4F5E" w:rsidP="009A4F5E"/>
    <w:p w14:paraId="5457CA05" w14:textId="77777777" w:rsidR="009A4F5E" w:rsidRDefault="009A4F5E" w:rsidP="009A4F5E">
      <w:r>
        <w:rPr>
          <w:noProof/>
        </w:rPr>
        <w:drawing>
          <wp:inline distT="0" distB="0" distL="0" distR="0" wp14:anchorId="2A08E6AF" wp14:editId="7C0EDAE6">
            <wp:extent cx="5491386" cy="1956391"/>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518284" cy="1965974"/>
                    </a:xfrm>
                    <a:prstGeom prst="rect">
                      <a:avLst/>
                    </a:prstGeom>
                  </pic:spPr>
                </pic:pic>
              </a:graphicData>
            </a:graphic>
          </wp:inline>
        </w:drawing>
      </w:r>
    </w:p>
    <w:p w14:paraId="46EDFFA0" w14:textId="77777777" w:rsidR="009A4F5E" w:rsidRDefault="009A4F5E" w:rsidP="009A4F5E"/>
    <w:p w14:paraId="337486DA" w14:textId="77777777" w:rsidR="009A4F5E" w:rsidRDefault="009A4F5E" w:rsidP="009A4F5E"/>
    <w:p w14:paraId="625D7742" w14:textId="77777777" w:rsidR="009A4F5E" w:rsidRDefault="009A4F5E" w:rsidP="009A4F5E"/>
    <w:p w14:paraId="36B51C1C" w14:textId="77777777" w:rsidR="009A4F5E" w:rsidRDefault="009A4F5E" w:rsidP="009A4F5E"/>
    <w:p w14:paraId="5D041EAF" w14:textId="77777777" w:rsidR="009A4F5E" w:rsidRDefault="009A4F5E" w:rsidP="009A4F5E"/>
    <w:p w14:paraId="021A087A" w14:textId="77777777" w:rsidR="009A4F5E" w:rsidRDefault="009A4F5E" w:rsidP="009A4F5E"/>
    <w:p w14:paraId="3BC3EF30" w14:textId="77777777" w:rsidR="009A4F5E" w:rsidRDefault="009A4F5E" w:rsidP="009A4F5E"/>
    <w:p w14:paraId="66BBC720" w14:textId="77777777" w:rsidR="009A4F5E" w:rsidRDefault="009A4F5E" w:rsidP="009A4F5E"/>
    <w:p w14:paraId="4CD2FA6E" w14:textId="77777777" w:rsidR="009A4F5E" w:rsidRDefault="009A4F5E" w:rsidP="009A4F5E"/>
    <w:p w14:paraId="54DE25B3" w14:textId="77777777" w:rsidR="009A4F5E" w:rsidRDefault="009A4F5E" w:rsidP="009A4F5E"/>
    <w:p w14:paraId="695938C3" w14:textId="77777777" w:rsidR="009A4F5E" w:rsidRPr="00AB56A9" w:rsidRDefault="009A4F5E" w:rsidP="009A4F5E">
      <w:pPr>
        <w:rPr>
          <w:rFonts w:ascii="Arial" w:hAnsi="Arial" w:cs="Arial"/>
        </w:rPr>
      </w:pPr>
    </w:p>
    <w:p w14:paraId="1EE390E5" w14:textId="77777777" w:rsidR="009A4F5E" w:rsidRDefault="009A4F5E" w:rsidP="009A4F5E">
      <w:pPr>
        <w:jc w:val="center"/>
        <w:rPr>
          <w:rFonts w:ascii="Arial" w:hAnsi="Arial" w:cs="Arial"/>
        </w:rPr>
      </w:pPr>
      <w:r w:rsidRPr="00AB56A9">
        <w:rPr>
          <w:rFonts w:ascii="Arial" w:hAnsi="Arial" w:cs="Arial"/>
        </w:rPr>
        <w:t xml:space="preserve">Course: </w:t>
      </w:r>
      <w:r>
        <w:rPr>
          <w:rFonts w:ascii="Arial" w:hAnsi="Arial" w:cs="Arial"/>
        </w:rPr>
        <w:t xml:space="preserve">BA (Hons) Leadership and Management skills for the Workplace </w:t>
      </w:r>
    </w:p>
    <w:p w14:paraId="1B3A64EE" w14:textId="5D6FDE9A" w:rsidR="009A4F5E" w:rsidRPr="00AB56A9" w:rsidRDefault="009A4F5E" w:rsidP="009A4F5E">
      <w:pPr>
        <w:jc w:val="center"/>
        <w:rPr>
          <w:rFonts w:ascii="Arial" w:eastAsiaTheme="majorEastAsia" w:hAnsi="Arial" w:cs="Arial"/>
          <w:spacing w:val="-10"/>
          <w:kern w:val="28"/>
        </w:rPr>
      </w:pPr>
      <w:r>
        <w:rPr>
          <w:rFonts w:ascii="Arial" w:hAnsi="Arial" w:cs="Arial"/>
        </w:rPr>
        <w:t xml:space="preserve">Level </w:t>
      </w:r>
      <w:r w:rsidR="001F6002">
        <w:rPr>
          <w:rFonts w:ascii="Arial" w:hAnsi="Arial" w:cs="Arial"/>
        </w:rPr>
        <w:t>6</w:t>
      </w:r>
      <w:r>
        <w:rPr>
          <w:rFonts w:ascii="Arial" w:hAnsi="Arial" w:cs="Arial"/>
        </w:rPr>
        <w:t xml:space="preserve"> Term </w:t>
      </w:r>
      <w:r w:rsidR="001F6002">
        <w:rPr>
          <w:rFonts w:ascii="Arial" w:hAnsi="Arial" w:cs="Arial"/>
        </w:rPr>
        <w:t>1</w:t>
      </w:r>
      <w:r>
        <w:rPr>
          <w:rFonts w:ascii="Arial" w:hAnsi="Arial" w:cs="Arial"/>
        </w:rPr>
        <w:t xml:space="preserve"> </w:t>
      </w:r>
    </w:p>
    <w:p w14:paraId="2A3EB9BB" w14:textId="2EE9E94D" w:rsidR="009A4F5E" w:rsidRPr="00AB56A9" w:rsidRDefault="009A4F5E" w:rsidP="009A4F5E">
      <w:pPr>
        <w:jc w:val="center"/>
        <w:rPr>
          <w:rFonts w:ascii="Arial" w:hAnsi="Arial" w:cs="Arial"/>
        </w:rPr>
      </w:pPr>
      <w:r w:rsidRPr="00AB56A9">
        <w:rPr>
          <w:rFonts w:ascii="Arial" w:hAnsi="Arial" w:cs="Arial"/>
        </w:rPr>
        <w:t xml:space="preserve">Student: Faduma Awad </w:t>
      </w:r>
      <w:r w:rsidR="00D02220">
        <w:rPr>
          <w:rFonts w:ascii="Arial" w:hAnsi="Arial" w:cs="Arial"/>
        </w:rPr>
        <w:t>N</w:t>
      </w:r>
      <w:r w:rsidRPr="00AB56A9">
        <w:rPr>
          <w:rFonts w:ascii="Arial" w:hAnsi="Arial" w:cs="Arial"/>
        </w:rPr>
        <w:t>º 191660</w:t>
      </w:r>
    </w:p>
    <w:p w14:paraId="43680869" w14:textId="42053DEE" w:rsidR="009A4F5E" w:rsidRPr="00AB56A9" w:rsidRDefault="009A4F5E" w:rsidP="009A4F5E">
      <w:pPr>
        <w:jc w:val="center"/>
        <w:rPr>
          <w:rFonts w:ascii="Arial" w:hAnsi="Arial" w:cs="Arial"/>
        </w:rPr>
      </w:pPr>
      <w:r w:rsidRPr="00AB56A9">
        <w:rPr>
          <w:rFonts w:ascii="Arial" w:hAnsi="Arial" w:cs="Arial"/>
        </w:rPr>
        <w:t>Module:</w:t>
      </w:r>
      <w:r w:rsidR="00D46D10">
        <w:rPr>
          <w:rFonts w:ascii="Arial" w:hAnsi="Arial" w:cs="Arial"/>
        </w:rPr>
        <w:t xml:space="preserve"> Knowledge and Information Management Skills</w:t>
      </w:r>
    </w:p>
    <w:p w14:paraId="091776F2" w14:textId="34F7FC4E" w:rsidR="009A4F5E" w:rsidRPr="00AB56A9" w:rsidRDefault="009A4F5E" w:rsidP="009A4F5E">
      <w:pPr>
        <w:jc w:val="center"/>
        <w:rPr>
          <w:rFonts w:ascii="Arial" w:hAnsi="Arial" w:cs="Arial"/>
        </w:rPr>
      </w:pPr>
      <w:r w:rsidRPr="00AB56A9">
        <w:rPr>
          <w:rFonts w:ascii="Arial" w:hAnsi="Arial" w:cs="Arial"/>
        </w:rPr>
        <w:t>Module Code: BMSW</w:t>
      </w:r>
      <w:r w:rsidR="001F6002">
        <w:rPr>
          <w:rFonts w:ascii="Arial" w:hAnsi="Arial" w:cs="Arial"/>
        </w:rPr>
        <w:t>6104</w:t>
      </w:r>
    </w:p>
    <w:p w14:paraId="643ACA60" w14:textId="5EC43938" w:rsidR="009A4F5E" w:rsidRPr="00571E64" w:rsidRDefault="009A4F5E" w:rsidP="009A4F5E">
      <w:pPr>
        <w:jc w:val="center"/>
        <w:rPr>
          <w:rFonts w:ascii="Arial" w:hAnsi="Arial" w:cs="Arial"/>
        </w:rPr>
      </w:pPr>
      <w:r w:rsidRPr="00AB56A9">
        <w:rPr>
          <w:rFonts w:ascii="Arial" w:hAnsi="Arial" w:cs="Arial"/>
        </w:rPr>
        <w:t xml:space="preserve">Lecturer: </w:t>
      </w:r>
      <w:r w:rsidR="001F6002">
        <w:rPr>
          <w:rFonts w:ascii="Arial" w:hAnsi="Arial" w:cs="Arial"/>
        </w:rPr>
        <w:t>Hoang</w:t>
      </w:r>
      <w:r w:rsidRPr="00AB56A9">
        <w:rPr>
          <w:rFonts w:ascii="Arial" w:hAnsi="Arial" w:cs="Arial"/>
        </w:rPr>
        <w:t xml:space="preserve"> </w:t>
      </w:r>
      <w:r w:rsidR="001F6002">
        <w:rPr>
          <w:rFonts w:ascii="Arial" w:hAnsi="Arial" w:cs="Arial"/>
        </w:rPr>
        <w:t>Nguyen</w:t>
      </w:r>
    </w:p>
    <w:p w14:paraId="3E72A203" w14:textId="77777777" w:rsidR="009A4F5E" w:rsidRDefault="009A4F5E" w:rsidP="009A4F5E">
      <w:pPr>
        <w:pStyle w:val="Heading1"/>
      </w:pPr>
    </w:p>
    <w:p w14:paraId="4EBE1E76" w14:textId="77777777" w:rsidR="009A4F5E" w:rsidRDefault="009A4F5E" w:rsidP="009A4F5E">
      <w:pPr>
        <w:pStyle w:val="Heading1"/>
      </w:pPr>
    </w:p>
    <w:p w14:paraId="6EA378BE" w14:textId="77777777" w:rsidR="009A4F5E" w:rsidRDefault="009A4F5E" w:rsidP="009A4F5E"/>
    <w:p w14:paraId="105C1619" w14:textId="77777777" w:rsidR="009A4F5E" w:rsidRDefault="009A4F5E" w:rsidP="009A4F5E"/>
    <w:p w14:paraId="37C88756"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22FCC84F"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69D3EE9" w14:textId="77777777" w:rsidR="009A4F5E" w:rsidRPr="00145A64" w:rsidRDefault="009A4F5E" w:rsidP="009A4F5E">
      <w:pPr>
        <w:pStyle w:val="paragraph"/>
        <w:spacing w:before="0" w:beforeAutospacing="0" w:after="0" w:afterAutospacing="0"/>
        <w:textAlignment w:val="baseline"/>
        <w:rPr>
          <w:rStyle w:val="eop"/>
          <w:rFonts w:ascii="Segoe UI" w:hAnsi="Segoe UI" w:cs="Segoe UI"/>
          <w:sz w:val="18"/>
          <w:szCs w:val="18"/>
        </w:rPr>
      </w:pPr>
    </w:p>
    <w:p w14:paraId="69836408"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70A17C9E"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7E36A0F2"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10C96552"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1940A294"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5FA9CC8C" w14:textId="77777777" w:rsidR="009A4F5E" w:rsidRDefault="009A4F5E" w:rsidP="009A4F5E">
      <w:pPr>
        <w:pStyle w:val="paragraph"/>
        <w:spacing w:before="0" w:beforeAutospacing="0" w:after="0" w:afterAutospacing="0"/>
        <w:textAlignment w:val="baseline"/>
        <w:rPr>
          <w:rStyle w:val="eop"/>
          <w:rFonts w:ascii="Calibri" w:hAnsi="Calibri" w:cs="Calibri"/>
          <w:sz w:val="22"/>
          <w:szCs w:val="22"/>
        </w:rPr>
      </w:pPr>
    </w:p>
    <w:p w14:paraId="10190D53"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2C20E34C"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4BCB2A7"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561E748D" w14:textId="77777777" w:rsidR="009A4F5E" w:rsidRDefault="009A4F5E" w:rsidP="009A4F5E">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696A34CA"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2A7814FB"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5BC9B4BA"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642731B7"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p>
    <w:p w14:paraId="4EAB13C5" w14:textId="77777777" w:rsidR="009A4F5E" w:rsidRDefault="009A4F5E" w:rsidP="009A4F5E">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Introduction………………………………………………………………………………………………3</w:t>
      </w:r>
    </w:p>
    <w:p w14:paraId="142241B0" w14:textId="55DB76D5" w:rsidR="009A4F5E" w:rsidRDefault="00F1675D" w:rsidP="009A4F5E">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Main Body</w:t>
      </w:r>
      <w:proofErr w:type="gramStart"/>
      <w:r w:rsidR="00D15DA6">
        <w:rPr>
          <w:rStyle w:val="normaltextrun"/>
          <w:rFonts w:ascii="Calibri" w:eastAsiaTheme="majorEastAsia" w:hAnsi="Calibri" w:cs="Calibri"/>
        </w:rPr>
        <w:t xml:space="preserve"> ..</w:t>
      </w:r>
      <w:proofErr w:type="gramEnd"/>
      <w:r w:rsidR="00A54364">
        <w:rPr>
          <w:rStyle w:val="normaltextrun"/>
          <w:rFonts w:ascii="Calibri" w:eastAsiaTheme="majorEastAsia" w:hAnsi="Calibri" w:cs="Calibri"/>
        </w:rPr>
        <w:t>…….</w:t>
      </w:r>
      <w:r w:rsidR="009A4F5E">
        <w:rPr>
          <w:rStyle w:val="normaltextrun"/>
          <w:rFonts w:ascii="Calibri" w:eastAsiaTheme="majorEastAsia" w:hAnsi="Calibri" w:cs="Calibri"/>
        </w:rPr>
        <w:t>…………………………………………………</w:t>
      </w:r>
      <w:r w:rsidR="008F554B">
        <w:rPr>
          <w:rStyle w:val="normaltextrun"/>
          <w:rFonts w:ascii="Calibri" w:eastAsiaTheme="majorEastAsia" w:hAnsi="Calibri" w:cs="Calibri"/>
        </w:rPr>
        <w:t>..</w:t>
      </w:r>
      <w:r w:rsidR="009A4F5E">
        <w:rPr>
          <w:rStyle w:val="normaltextrun"/>
          <w:rFonts w:ascii="Calibri" w:eastAsiaTheme="majorEastAsia" w:hAnsi="Calibri" w:cs="Calibri"/>
        </w:rPr>
        <w:t>……………………..…………….</w:t>
      </w:r>
      <w:r w:rsidR="0086100B">
        <w:rPr>
          <w:rStyle w:val="normaltextrun"/>
          <w:rFonts w:ascii="Calibri" w:eastAsiaTheme="majorEastAsia" w:hAnsi="Calibri" w:cs="Calibri"/>
        </w:rPr>
        <w:t>4</w:t>
      </w:r>
    </w:p>
    <w:p w14:paraId="013EBD9B" w14:textId="20692F83" w:rsidR="009A4F5E" w:rsidRDefault="00922D1D" w:rsidP="009A4F5E">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 xml:space="preserve">External Analysis </w:t>
      </w:r>
      <w:r w:rsidR="00ED79AE">
        <w:rPr>
          <w:rStyle w:val="normaltextrun"/>
          <w:rFonts w:ascii="Calibri" w:eastAsiaTheme="majorEastAsia" w:hAnsi="Calibri" w:cs="Calibri"/>
        </w:rPr>
        <w:t>and External</w:t>
      </w:r>
      <w:r>
        <w:rPr>
          <w:rStyle w:val="normaltextrun"/>
          <w:rFonts w:ascii="Calibri" w:eastAsiaTheme="majorEastAsia" w:hAnsi="Calibri" w:cs="Calibri"/>
        </w:rPr>
        <w:t xml:space="preserve"> </w:t>
      </w:r>
      <w:r w:rsidR="00E00651">
        <w:rPr>
          <w:rStyle w:val="normaltextrun"/>
          <w:rFonts w:ascii="Calibri" w:eastAsiaTheme="majorEastAsia" w:hAnsi="Calibri" w:cs="Calibri"/>
        </w:rPr>
        <w:t>Environment</w:t>
      </w:r>
      <w:r w:rsidR="009A4F5E">
        <w:rPr>
          <w:rStyle w:val="normaltextrun"/>
          <w:rFonts w:ascii="Calibri" w:eastAsiaTheme="majorEastAsia" w:hAnsi="Calibri" w:cs="Calibri"/>
        </w:rPr>
        <w:t>…………………………</w:t>
      </w:r>
      <w:r w:rsidR="006D40CD">
        <w:rPr>
          <w:rStyle w:val="normaltextrun"/>
          <w:rFonts w:ascii="Calibri" w:eastAsiaTheme="majorEastAsia" w:hAnsi="Calibri" w:cs="Calibri"/>
        </w:rPr>
        <w:t>………</w:t>
      </w:r>
      <w:proofErr w:type="gramStart"/>
      <w:r w:rsidR="006D40CD">
        <w:rPr>
          <w:rStyle w:val="normaltextrun"/>
          <w:rFonts w:ascii="Calibri" w:eastAsiaTheme="majorEastAsia" w:hAnsi="Calibri" w:cs="Calibri"/>
        </w:rPr>
        <w:t>…..</w:t>
      </w:r>
      <w:proofErr w:type="gramEnd"/>
      <w:r w:rsidR="009A4F5E">
        <w:rPr>
          <w:rStyle w:val="normaltextrun"/>
          <w:rFonts w:ascii="Calibri" w:eastAsiaTheme="majorEastAsia" w:hAnsi="Calibri" w:cs="Calibri"/>
        </w:rPr>
        <w:t>……</w:t>
      </w:r>
      <w:r w:rsidR="00D15DA6">
        <w:rPr>
          <w:rStyle w:val="normaltextrun"/>
          <w:rFonts w:ascii="Calibri" w:eastAsiaTheme="majorEastAsia" w:hAnsi="Calibri" w:cs="Calibri"/>
        </w:rPr>
        <w:t>.</w:t>
      </w:r>
      <w:r w:rsidR="009A4F5E">
        <w:rPr>
          <w:rStyle w:val="normaltextrun"/>
          <w:rFonts w:ascii="Calibri" w:eastAsiaTheme="majorEastAsia" w:hAnsi="Calibri" w:cs="Calibri"/>
        </w:rPr>
        <w:t>…</w:t>
      </w:r>
      <w:r w:rsidR="007E7F4A">
        <w:rPr>
          <w:rStyle w:val="apple-converted-space"/>
          <w:rFonts w:ascii="Calibri" w:hAnsi="Calibri" w:cs="Calibri"/>
        </w:rPr>
        <w:t>5</w:t>
      </w:r>
    </w:p>
    <w:p w14:paraId="5EFC8D6B" w14:textId="58726F56" w:rsidR="009A4F5E" w:rsidRDefault="00E00651" w:rsidP="009A4F5E">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PESTEL Analysis</w:t>
      </w:r>
      <w:r w:rsidR="00601818">
        <w:rPr>
          <w:rStyle w:val="normaltextrun"/>
          <w:rFonts w:ascii="Calibri" w:eastAsiaTheme="majorEastAsia" w:hAnsi="Calibri" w:cs="Calibri"/>
        </w:rPr>
        <w:t>…</w:t>
      </w:r>
      <w:proofErr w:type="gramStart"/>
      <w:r w:rsidR="00601818">
        <w:rPr>
          <w:rStyle w:val="normaltextrun"/>
          <w:rFonts w:ascii="Calibri" w:eastAsiaTheme="majorEastAsia" w:hAnsi="Calibri" w:cs="Calibri"/>
        </w:rPr>
        <w:t>…..</w:t>
      </w:r>
      <w:proofErr w:type="gramEnd"/>
      <w:r w:rsidR="009A4F5E">
        <w:rPr>
          <w:rStyle w:val="normaltextrun"/>
          <w:rFonts w:ascii="Calibri" w:eastAsiaTheme="majorEastAsia" w:hAnsi="Calibri" w:cs="Calibri"/>
        </w:rPr>
        <w:t>……………………………</w:t>
      </w:r>
      <w:r w:rsidR="006D40CD">
        <w:rPr>
          <w:rStyle w:val="normaltextrun"/>
          <w:rFonts w:ascii="Calibri" w:eastAsiaTheme="majorEastAsia" w:hAnsi="Calibri" w:cs="Calibri"/>
        </w:rPr>
        <w:t>……………………………………………</w:t>
      </w:r>
      <w:r w:rsidR="009A4F5E">
        <w:rPr>
          <w:rStyle w:val="normaltextrun"/>
          <w:rFonts w:ascii="Calibri" w:eastAsiaTheme="majorEastAsia" w:hAnsi="Calibri" w:cs="Calibri"/>
        </w:rPr>
        <w:t>…….…</w:t>
      </w:r>
      <w:r w:rsidR="009A4F5E">
        <w:rPr>
          <w:rStyle w:val="apple-converted-space"/>
          <w:rFonts w:ascii="Calibri" w:hAnsi="Calibri" w:cs="Calibri"/>
        </w:rPr>
        <w:t> </w:t>
      </w:r>
      <w:r w:rsidR="007E7F4A">
        <w:rPr>
          <w:rStyle w:val="normaltextrun"/>
          <w:rFonts w:ascii="Calibri" w:eastAsiaTheme="majorEastAsia" w:hAnsi="Calibri" w:cs="Calibri"/>
        </w:rPr>
        <w:t>6</w:t>
      </w:r>
    </w:p>
    <w:p w14:paraId="19CA1EDC" w14:textId="51F67EB9" w:rsidR="009A4F5E" w:rsidRDefault="003E09EC" w:rsidP="009A4F5E">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Internal Analysis/</w:t>
      </w:r>
      <w:r w:rsidR="0055522C">
        <w:rPr>
          <w:rStyle w:val="normaltextrun"/>
          <w:rFonts w:ascii="Calibri" w:eastAsiaTheme="majorEastAsia" w:hAnsi="Calibri" w:cs="Calibri"/>
        </w:rPr>
        <w:t xml:space="preserve"> Models</w:t>
      </w:r>
      <w:r w:rsidR="00080D7B">
        <w:rPr>
          <w:rStyle w:val="normaltextrun"/>
          <w:rFonts w:ascii="Calibri" w:eastAsiaTheme="majorEastAsia" w:hAnsi="Calibri" w:cs="Calibri"/>
        </w:rPr>
        <w:t>…</w:t>
      </w:r>
      <w:r w:rsidR="00601818">
        <w:rPr>
          <w:rStyle w:val="normaltextrun"/>
          <w:rFonts w:ascii="Calibri" w:eastAsiaTheme="majorEastAsia" w:hAnsi="Calibri" w:cs="Calibri"/>
        </w:rPr>
        <w:t>……….</w:t>
      </w:r>
      <w:r w:rsidR="009A4F5E">
        <w:rPr>
          <w:rStyle w:val="normaltextrun"/>
          <w:rFonts w:ascii="Calibri" w:eastAsiaTheme="majorEastAsia" w:hAnsi="Calibri" w:cs="Calibri"/>
        </w:rPr>
        <w:t>………</w:t>
      </w:r>
      <w:r w:rsidR="006D40CD">
        <w:rPr>
          <w:rStyle w:val="normaltextrun"/>
          <w:rFonts w:ascii="Calibri" w:eastAsiaTheme="majorEastAsia" w:hAnsi="Calibri" w:cs="Calibri"/>
        </w:rPr>
        <w:t>……………………….</w:t>
      </w:r>
      <w:r w:rsidR="009A4F5E">
        <w:rPr>
          <w:rStyle w:val="normaltextrun"/>
          <w:rFonts w:ascii="Calibri" w:eastAsiaTheme="majorEastAsia" w:hAnsi="Calibri" w:cs="Calibri"/>
        </w:rPr>
        <w:t>………………………………</w:t>
      </w:r>
      <w:r w:rsidR="0055522C">
        <w:rPr>
          <w:rStyle w:val="apple-converted-space"/>
          <w:rFonts w:ascii="Calibri" w:hAnsi="Calibri" w:cs="Calibri"/>
        </w:rPr>
        <w:t>7</w:t>
      </w:r>
    </w:p>
    <w:p w14:paraId="7A0EACD1" w14:textId="357F685A" w:rsidR="009A4F5E" w:rsidRDefault="005D4EAB" w:rsidP="009A4F5E">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Primary Activities</w:t>
      </w:r>
      <w:r w:rsidR="009A4F5E">
        <w:rPr>
          <w:rStyle w:val="normaltextrun"/>
          <w:rFonts w:ascii="Calibri" w:eastAsiaTheme="majorEastAsia" w:hAnsi="Calibri" w:cs="Calibri"/>
        </w:rPr>
        <w:t>.…</w:t>
      </w:r>
      <w:r w:rsidR="00080D7B">
        <w:rPr>
          <w:rStyle w:val="normaltextrun"/>
          <w:rFonts w:ascii="Calibri" w:eastAsiaTheme="majorEastAsia" w:hAnsi="Calibri" w:cs="Calibri"/>
        </w:rPr>
        <w:t>.</w:t>
      </w:r>
      <w:r w:rsidR="00601818">
        <w:rPr>
          <w:rStyle w:val="normaltextrun"/>
          <w:rFonts w:ascii="Calibri" w:eastAsiaTheme="majorEastAsia" w:hAnsi="Calibri" w:cs="Calibri"/>
        </w:rPr>
        <w:t>……………………</w:t>
      </w:r>
      <w:r w:rsidR="006D40CD">
        <w:rPr>
          <w:rStyle w:val="normaltextrun"/>
          <w:rFonts w:ascii="Calibri" w:eastAsiaTheme="majorEastAsia" w:hAnsi="Calibri" w:cs="Calibri"/>
        </w:rPr>
        <w:t>…………………………………………</w:t>
      </w:r>
      <w:proofErr w:type="gramStart"/>
      <w:r w:rsidR="006D40CD">
        <w:rPr>
          <w:rStyle w:val="normaltextrun"/>
          <w:rFonts w:ascii="Calibri" w:eastAsiaTheme="majorEastAsia" w:hAnsi="Calibri" w:cs="Calibri"/>
        </w:rPr>
        <w:t>…..</w:t>
      </w:r>
      <w:proofErr w:type="gramEnd"/>
      <w:r w:rsidR="00601818">
        <w:rPr>
          <w:rStyle w:val="normaltextrun"/>
          <w:rFonts w:ascii="Calibri" w:eastAsiaTheme="majorEastAsia" w:hAnsi="Calibri" w:cs="Calibri"/>
        </w:rPr>
        <w:t>…</w:t>
      </w:r>
      <w:r w:rsidR="00086A08">
        <w:rPr>
          <w:rStyle w:val="normaltextrun"/>
          <w:rFonts w:ascii="Calibri" w:eastAsiaTheme="majorEastAsia" w:hAnsi="Calibri" w:cs="Calibri"/>
        </w:rPr>
        <w:t>……</w:t>
      </w:r>
      <w:r w:rsidR="00601818">
        <w:rPr>
          <w:rStyle w:val="normaltextrun"/>
          <w:rFonts w:ascii="Calibri" w:eastAsiaTheme="majorEastAsia" w:hAnsi="Calibri" w:cs="Calibri"/>
        </w:rPr>
        <w:t>………</w:t>
      </w:r>
      <w:r>
        <w:rPr>
          <w:rStyle w:val="apple-converted-space"/>
          <w:rFonts w:ascii="Calibri" w:hAnsi="Calibri" w:cs="Calibri"/>
        </w:rPr>
        <w:t>8</w:t>
      </w:r>
    </w:p>
    <w:p w14:paraId="2008D865" w14:textId="433AFEA5" w:rsidR="009A4F5E" w:rsidRDefault="00DA3EA8" w:rsidP="009A4F5E">
      <w:pPr>
        <w:pStyle w:val="paragraph"/>
        <w:numPr>
          <w:ilvl w:val="0"/>
          <w:numId w:val="7"/>
        </w:numPr>
        <w:spacing w:before="0" w:beforeAutospacing="0" w:after="0" w:afterAutospacing="0"/>
        <w:ind w:left="1080" w:firstLine="0"/>
        <w:textAlignment w:val="baseline"/>
        <w:rPr>
          <w:rFonts w:ascii="Calibri" w:hAnsi="Calibri" w:cs="Calibri"/>
        </w:rPr>
      </w:pPr>
      <w:r>
        <w:rPr>
          <w:rFonts w:ascii="Arial" w:hAnsi="Arial" w:cs="Arial"/>
        </w:rPr>
        <w:t>VRIO Study</w:t>
      </w:r>
      <w:r w:rsidR="00080D7B">
        <w:rPr>
          <w:rStyle w:val="normaltextrun"/>
          <w:rFonts w:ascii="Calibri" w:eastAsiaTheme="majorEastAsia" w:hAnsi="Calibri" w:cs="Calibri"/>
        </w:rPr>
        <w:t>.</w:t>
      </w:r>
      <w:r w:rsidR="00601818">
        <w:rPr>
          <w:rStyle w:val="normaltextrun"/>
          <w:rFonts w:ascii="Calibri" w:eastAsiaTheme="majorEastAsia" w:hAnsi="Calibri" w:cs="Calibri"/>
        </w:rPr>
        <w:t>…………………</w:t>
      </w:r>
      <w:r w:rsidR="006D40CD">
        <w:rPr>
          <w:rStyle w:val="normaltextrun"/>
          <w:rFonts w:ascii="Calibri" w:eastAsiaTheme="majorEastAsia" w:hAnsi="Calibri" w:cs="Calibri"/>
        </w:rPr>
        <w:t>…………………………………………………………</w:t>
      </w:r>
      <w:r w:rsidR="00601818">
        <w:rPr>
          <w:rStyle w:val="normaltextrun"/>
          <w:rFonts w:ascii="Calibri" w:eastAsiaTheme="majorEastAsia" w:hAnsi="Calibri" w:cs="Calibri"/>
        </w:rPr>
        <w:t>……………</w:t>
      </w:r>
      <w:proofErr w:type="gramStart"/>
      <w:r w:rsidR="00601818">
        <w:rPr>
          <w:rStyle w:val="normaltextrun"/>
          <w:rFonts w:ascii="Calibri" w:eastAsiaTheme="majorEastAsia" w:hAnsi="Calibri" w:cs="Calibri"/>
        </w:rPr>
        <w:t>…..</w:t>
      </w:r>
      <w:proofErr w:type="gramEnd"/>
      <w:r>
        <w:rPr>
          <w:rStyle w:val="apple-converted-space"/>
          <w:rFonts w:ascii="Calibri" w:hAnsi="Calibri" w:cs="Calibri"/>
        </w:rPr>
        <w:t>9</w:t>
      </w:r>
    </w:p>
    <w:p w14:paraId="0E6267F2" w14:textId="437F0D5B" w:rsidR="009A4F5E" w:rsidRPr="004340CD" w:rsidRDefault="004868FB" w:rsidP="009A4F5E">
      <w:pPr>
        <w:pStyle w:val="paragraph"/>
        <w:numPr>
          <w:ilvl w:val="0"/>
          <w:numId w:val="8"/>
        </w:numPr>
        <w:spacing w:before="0" w:beforeAutospacing="0" w:after="0" w:afterAutospacing="0"/>
        <w:ind w:left="1080" w:firstLine="0"/>
        <w:textAlignment w:val="baseline"/>
        <w:rPr>
          <w:rStyle w:val="normaltextrun"/>
          <w:rFonts w:ascii="Calibri" w:hAnsi="Calibri" w:cs="Calibri"/>
        </w:rPr>
      </w:pPr>
      <w:r>
        <w:rPr>
          <w:rStyle w:val="normaltextrun"/>
          <w:rFonts w:ascii="Calibri" w:eastAsiaTheme="majorEastAsia" w:hAnsi="Calibri" w:cs="Calibri"/>
        </w:rPr>
        <w:t>Porter’s 5 Forces Model</w:t>
      </w:r>
      <w:r w:rsidR="009A4F5E">
        <w:rPr>
          <w:rStyle w:val="normaltextrun"/>
          <w:rFonts w:ascii="Calibri" w:eastAsiaTheme="majorEastAsia" w:hAnsi="Calibri" w:cs="Calibri"/>
        </w:rPr>
        <w:t>.……</w:t>
      </w:r>
      <w:r w:rsidR="00601818">
        <w:rPr>
          <w:rStyle w:val="normaltextrun"/>
          <w:rFonts w:ascii="Calibri" w:eastAsiaTheme="majorEastAsia" w:hAnsi="Calibri" w:cs="Calibri"/>
        </w:rPr>
        <w:t>……</w:t>
      </w:r>
      <w:proofErr w:type="gramStart"/>
      <w:r w:rsidR="00601818">
        <w:rPr>
          <w:rStyle w:val="normaltextrun"/>
          <w:rFonts w:ascii="Calibri" w:eastAsiaTheme="majorEastAsia" w:hAnsi="Calibri" w:cs="Calibri"/>
        </w:rPr>
        <w:t>…</w:t>
      </w:r>
      <w:r w:rsidR="00080D7B">
        <w:rPr>
          <w:rStyle w:val="normaltextrun"/>
          <w:rFonts w:ascii="Calibri" w:eastAsiaTheme="majorEastAsia" w:hAnsi="Calibri" w:cs="Calibri"/>
        </w:rPr>
        <w:t>..</w:t>
      </w:r>
      <w:proofErr w:type="gramEnd"/>
      <w:r w:rsidR="00601818">
        <w:rPr>
          <w:rStyle w:val="normaltextrun"/>
          <w:rFonts w:ascii="Calibri" w:eastAsiaTheme="majorEastAsia" w:hAnsi="Calibri" w:cs="Calibri"/>
        </w:rPr>
        <w:t>………………</w:t>
      </w:r>
      <w:r w:rsidR="006D40CD">
        <w:rPr>
          <w:rStyle w:val="normaltextrun"/>
          <w:rFonts w:ascii="Calibri" w:eastAsiaTheme="majorEastAsia" w:hAnsi="Calibri" w:cs="Calibri"/>
        </w:rPr>
        <w:t>……………………….</w:t>
      </w:r>
      <w:r w:rsidR="00601818">
        <w:rPr>
          <w:rStyle w:val="normaltextrun"/>
          <w:rFonts w:ascii="Calibri" w:eastAsiaTheme="majorEastAsia" w:hAnsi="Calibri" w:cs="Calibri"/>
        </w:rPr>
        <w:t>……………..</w:t>
      </w:r>
      <w:r w:rsidR="009A4F5E">
        <w:rPr>
          <w:rStyle w:val="normaltextrun"/>
          <w:rFonts w:ascii="Calibri" w:eastAsiaTheme="majorEastAsia" w:hAnsi="Calibri" w:cs="Calibri"/>
        </w:rPr>
        <w:t>……1</w:t>
      </w:r>
      <w:r>
        <w:rPr>
          <w:rStyle w:val="normaltextrun"/>
          <w:rFonts w:ascii="Calibri" w:eastAsiaTheme="majorEastAsia" w:hAnsi="Calibri" w:cs="Calibri"/>
        </w:rPr>
        <w:t>0</w:t>
      </w:r>
    </w:p>
    <w:p w14:paraId="64A8D751" w14:textId="1FD71920" w:rsidR="004340CD" w:rsidRPr="004340CD" w:rsidRDefault="004340CD" w:rsidP="009A4F5E">
      <w:pPr>
        <w:pStyle w:val="paragraph"/>
        <w:numPr>
          <w:ilvl w:val="0"/>
          <w:numId w:val="8"/>
        </w:numPr>
        <w:spacing w:before="0" w:beforeAutospacing="0" w:after="0" w:afterAutospacing="0"/>
        <w:ind w:left="1080" w:firstLine="0"/>
        <w:textAlignment w:val="baseline"/>
        <w:rPr>
          <w:rStyle w:val="normaltextrun"/>
          <w:rFonts w:ascii="Calibri" w:hAnsi="Calibri" w:cs="Calibri"/>
        </w:rPr>
      </w:pPr>
      <w:r>
        <w:rPr>
          <w:rStyle w:val="normaltextrun"/>
          <w:rFonts w:ascii="Calibri" w:eastAsiaTheme="majorEastAsia" w:hAnsi="Calibri" w:cs="Calibri"/>
        </w:rPr>
        <w:t>SWOT Analysis…………</w:t>
      </w:r>
      <w:r w:rsidR="006D40CD">
        <w:rPr>
          <w:rStyle w:val="normaltextrun"/>
          <w:rFonts w:ascii="Calibri" w:eastAsiaTheme="majorEastAsia" w:hAnsi="Calibri" w:cs="Calibri"/>
        </w:rPr>
        <w:t>……………………………………………………………………</w:t>
      </w:r>
      <w:proofErr w:type="gramStart"/>
      <w:r w:rsidR="006D40CD">
        <w:rPr>
          <w:rStyle w:val="normaltextrun"/>
          <w:rFonts w:ascii="Calibri" w:eastAsiaTheme="majorEastAsia" w:hAnsi="Calibri" w:cs="Calibri"/>
        </w:rPr>
        <w:t>…..</w:t>
      </w:r>
      <w:proofErr w:type="gramEnd"/>
      <w:r>
        <w:rPr>
          <w:rStyle w:val="normaltextrun"/>
          <w:rFonts w:ascii="Calibri" w:eastAsiaTheme="majorEastAsia" w:hAnsi="Calibri" w:cs="Calibri"/>
        </w:rPr>
        <w:t>………13</w:t>
      </w:r>
    </w:p>
    <w:p w14:paraId="772FB8D5" w14:textId="6F821AF9" w:rsidR="004340CD" w:rsidRPr="004340CD" w:rsidRDefault="004340CD" w:rsidP="009A4F5E">
      <w:pPr>
        <w:pStyle w:val="paragraph"/>
        <w:numPr>
          <w:ilvl w:val="0"/>
          <w:numId w:val="8"/>
        </w:numPr>
        <w:spacing w:before="0" w:beforeAutospacing="0" w:after="0" w:afterAutospacing="0"/>
        <w:ind w:left="1080" w:firstLine="0"/>
        <w:textAlignment w:val="baseline"/>
        <w:rPr>
          <w:rStyle w:val="normaltextrun"/>
          <w:rFonts w:ascii="Calibri" w:hAnsi="Calibri" w:cs="Calibri"/>
        </w:rPr>
      </w:pPr>
      <w:r>
        <w:rPr>
          <w:rStyle w:val="normaltextrun"/>
          <w:rFonts w:ascii="Calibri" w:eastAsiaTheme="majorEastAsia" w:hAnsi="Calibri" w:cs="Calibri"/>
        </w:rPr>
        <w:t>Strategic growth chores………</w:t>
      </w:r>
      <w:r w:rsidR="006D40CD">
        <w:rPr>
          <w:rStyle w:val="normaltextrun"/>
          <w:rFonts w:ascii="Calibri" w:eastAsiaTheme="majorEastAsia" w:hAnsi="Calibri" w:cs="Calibri"/>
        </w:rPr>
        <w:t>……………………………………………………………</w:t>
      </w:r>
      <w:r>
        <w:rPr>
          <w:rStyle w:val="normaltextrun"/>
          <w:rFonts w:ascii="Calibri" w:eastAsiaTheme="majorEastAsia" w:hAnsi="Calibri" w:cs="Calibri"/>
        </w:rPr>
        <w:t>……….14</w:t>
      </w:r>
    </w:p>
    <w:p w14:paraId="694F50CD" w14:textId="4444AEA1" w:rsidR="004340CD" w:rsidRDefault="00131C3F" w:rsidP="009A4F5E">
      <w:pPr>
        <w:pStyle w:val="paragraph"/>
        <w:numPr>
          <w:ilvl w:val="0"/>
          <w:numId w:val="8"/>
        </w:numPr>
        <w:spacing w:before="0" w:beforeAutospacing="0" w:after="0" w:afterAutospacing="0"/>
        <w:ind w:left="1080" w:firstLine="0"/>
        <w:textAlignment w:val="baseline"/>
        <w:rPr>
          <w:rFonts w:ascii="Calibri" w:hAnsi="Calibri" w:cs="Calibri"/>
        </w:rPr>
      </w:pPr>
      <w:r>
        <w:rPr>
          <w:rFonts w:ascii="Calibri" w:hAnsi="Calibri" w:cs="Calibri"/>
        </w:rPr>
        <w:t>Stakeholder………</w:t>
      </w:r>
      <w:r w:rsidR="006D40CD">
        <w:rPr>
          <w:rFonts w:ascii="Calibri" w:hAnsi="Calibri" w:cs="Calibri"/>
        </w:rPr>
        <w:t>………………………………………………………………………………</w:t>
      </w:r>
      <w:proofErr w:type="gramStart"/>
      <w:r w:rsidR="006D40CD">
        <w:rPr>
          <w:rFonts w:ascii="Calibri" w:hAnsi="Calibri" w:cs="Calibri"/>
        </w:rPr>
        <w:t>…..</w:t>
      </w:r>
      <w:proofErr w:type="gramEnd"/>
      <w:r>
        <w:rPr>
          <w:rFonts w:ascii="Calibri" w:hAnsi="Calibri" w:cs="Calibri"/>
        </w:rPr>
        <w:t>…..16</w:t>
      </w:r>
    </w:p>
    <w:p w14:paraId="3F4DDF6F" w14:textId="3D351C4A" w:rsidR="006D40CD" w:rsidRDefault="006D40CD" w:rsidP="009A4F5E">
      <w:pPr>
        <w:pStyle w:val="paragraph"/>
        <w:numPr>
          <w:ilvl w:val="0"/>
          <w:numId w:val="8"/>
        </w:numPr>
        <w:spacing w:before="0" w:beforeAutospacing="0" w:after="0" w:afterAutospacing="0"/>
        <w:ind w:left="1080" w:firstLine="0"/>
        <w:textAlignment w:val="baseline"/>
        <w:rPr>
          <w:rFonts w:ascii="Calibri" w:hAnsi="Calibri" w:cs="Calibri"/>
        </w:rPr>
      </w:pPr>
      <w:r>
        <w:rPr>
          <w:rFonts w:ascii="Calibri" w:hAnsi="Calibri" w:cs="Calibri"/>
        </w:rPr>
        <w:t>Shareholder Analysis…………………………………………………………………………….……18</w:t>
      </w:r>
    </w:p>
    <w:p w14:paraId="703A6CCD" w14:textId="3E7AA3C4" w:rsidR="009A4F5E" w:rsidRDefault="006D40CD" w:rsidP="006D40CD">
      <w:pPr>
        <w:pStyle w:val="paragraph"/>
        <w:spacing w:before="0" w:beforeAutospacing="0" w:after="0" w:afterAutospacing="0"/>
        <w:ind w:left="360"/>
        <w:textAlignment w:val="baseline"/>
        <w:rPr>
          <w:rStyle w:val="apple-converted-space"/>
          <w:rFonts w:ascii="Calibri" w:hAnsi="Calibri" w:cs="Calibri"/>
        </w:rPr>
      </w:pPr>
      <w:r>
        <w:rPr>
          <w:rStyle w:val="normaltextrun"/>
          <w:rFonts w:ascii="Calibri" w:eastAsiaTheme="majorEastAsia" w:hAnsi="Calibri" w:cs="Calibri"/>
        </w:rPr>
        <w:t xml:space="preserve">             13. </w:t>
      </w:r>
      <w:r w:rsidR="00DA55ED">
        <w:rPr>
          <w:rStyle w:val="normaltextrun"/>
          <w:rFonts w:ascii="Calibri" w:eastAsiaTheme="majorEastAsia" w:hAnsi="Calibri" w:cs="Calibri"/>
        </w:rPr>
        <w:t>Conclusion</w:t>
      </w:r>
      <w:r w:rsidR="009A4F5E">
        <w:rPr>
          <w:rStyle w:val="normaltextrun"/>
          <w:rFonts w:ascii="Calibri" w:eastAsiaTheme="majorEastAsia" w:hAnsi="Calibri" w:cs="Calibri"/>
        </w:rPr>
        <w:t>……………………</w:t>
      </w:r>
      <w:r>
        <w:rPr>
          <w:rStyle w:val="normaltextrun"/>
          <w:rFonts w:ascii="Calibri" w:eastAsiaTheme="majorEastAsia" w:hAnsi="Calibri" w:cs="Calibri"/>
        </w:rPr>
        <w:t>...</w:t>
      </w:r>
      <w:r w:rsidR="009A4F5E">
        <w:rPr>
          <w:rStyle w:val="normaltextrun"/>
          <w:rFonts w:ascii="Calibri" w:eastAsiaTheme="majorEastAsia" w:hAnsi="Calibri" w:cs="Calibri"/>
        </w:rPr>
        <w:t>…………………………</w:t>
      </w:r>
      <w:proofErr w:type="gramStart"/>
      <w:r w:rsidR="009A4F5E">
        <w:rPr>
          <w:rStyle w:val="normaltextrun"/>
          <w:rFonts w:ascii="Calibri" w:eastAsiaTheme="majorEastAsia" w:hAnsi="Calibri" w:cs="Calibri"/>
        </w:rPr>
        <w:t>…..</w:t>
      </w:r>
      <w:proofErr w:type="gramEnd"/>
      <w:r w:rsidR="009A4F5E">
        <w:rPr>
          <w:rStyle w:val="normaltextrun"/>
          <w:rFonts w:ascii="Calibri" w:eastAsiaTheme="majorEastAsia" w:hAnsi="Calibri" w:cs="Calibri"/>
        </w:rPr>
        <w:t>………</w:t>
      </w:r>
      <w:r w:rsidR="00601818">
        <w:rPr>
          <w:rStyle w:val="normaltextrun"/>
          <w:rFonts w:ascii="Calibri" w:eastAsiaTheme="majorEastAsia" w:hAnsi="Calibri" w:cs="Calibri"/>
        </w:rPr>
        <w:t>………………………………….</w:t>
      </w:r>
      <w:r w:rsidR="00C449B3">
        <w:rPr>
          <w:rStyle w:val="normaltextrun"/>
          <w:rFonts w:ascii="Calibri" w:eastAsiaTheme="majorEastAsia" w:hAnsi="Calibri" w:cs="Calibri"/>
        </w:rPr>
        <w:t>.</w:t>
      </w:r>
      <w:r w:rsidR="009A4F5E">
        <w:rPr>
          <w:rStyle w:val="apple-converted-space"/>
          <w:rFonts w:ascii="Calibri" w:hAnsi="Calibri" w:cs="Calibri"/>
        </w:rPr>
        <w:t>1</w:t>
      </w:r>
      <w:r>
        <w:rPr>
          <w:rStyle w:val="apple-converted-space"/>
          <w:rFonts w:ascii="Calibri" w:hAnsi="Calibri" w:cs="Calibri"/>
        </w:rPr>
        <w:t>8</w:t>
      </w:r>
    </w:p>
    <w:p w14:paraId="0C6CF607" w14:textId="73188234" w:rsidR="009A4F5E" w:rsidRDefault="00DA55ED" w:rsidP="006D40CD">
      <w:pPr>
        <w:pStyle w:val="paragraph"/>
        <w:numPr>
          <w:ilvl w:val="0"/>
          <w:numId w:val="8"/>
        </w:numPr>
        <w:spacing w:before="0" w:beforeAutospacing="0" w:after="0" w:afterAutospacing="0"/>
        <w:textAlignment w:val="baseline"/>
        <w:rPr>
          <w:rFonts w:ascii="Calibri" w:hAnsi="Calibri" w:cs="Calibri"/>
        </w:rPr>
      </w:pPr>
      <w:r>
        <w:rPr>
          <w:rFonts w:ascii="Arial" w:hAnsi="Arial" w:cs="Arial"/>
          <w:sz w:val="22"/>
          <w:szCs w:val="22"/>
        </w:rPr>
        <w:t>References</w:t>
      </w:r>
      <w:r w:rsidR="009A4F5E">
        <w:rPr>
          <w:rFonts w:ascii="Arial" w:hAnsi="Arial" w:cs="Arial"/>
          <w:sz w:val="22"/>
          <w:szCs w:val="22"/>
        </w:rPr>
        <w:t>……</w:t>
      </w:r>
      <w:proofErr w:type="gramStart"/>
      <w:r w:rsidR="009A4F5E">
        <w:rPr>
          <w:rFonts w:ascii="Arial" w:hAnsi="Arial" w:cs="Arial"/>
          <w:sz w:val="22"/>
          <w:szCs w:val="22"/>
        </w:rPr>
        <w:t>…..</w:t>
      </w:r>
      <w:proofErr w:type="gramEnd"/>
      <w:r w:rsidR="009A4F5E">
        <w:rPr>
          <w:rFonts w:ascii="Arial" w:hAnsi="Arial" w:cs="Arial"/>
          <w:sz w:val="22"/>
          <w:szCs w:val="22"/>
        </w:rPr>
        <w:t>………………………</w:t>
      </w:r>
      <w:r w:rsidR="006D40CD">
        <w:rPr>
          <w:rFonts w:ascii="Arial" w:hAnsi="Arial" w:cs="Arial"/>
          <w:sz w:val="22"/>
          <w:szCs w:val="22"/>
        </w:rPr>
        <w:t>…………</w:t>
      </w:r>
      <w:r w:rsidR="00C449B3">
        <w:rPr>
          <w:rFonts w:ascii="Arial" w:hAnsi="Arial" w:cs="Arial"/>
          <w:sz w:val="22"/>
          <w:szCs w:val="22"/>
        </w:rPr>
        <w:t>……………………</w:t>
      </w:r>
      <w:r>
        <w:rPr>
          <w:rFonts w:ascii="Arial" w:hAnsi="Arial" w:cs="Arial"/>
          <w:sz w:val="22"/>
          <w:szCs w:val="22"/>
        </w:rPr>
        <w:t>……...</w:t>
      </w:r>
      <w:r w:rsidR="00C449B3">
        <w:rPr>
          <w:rFonts w:ascii="Arial" w:hAnsi="Arial" w:cs="Arial"/>
          <w:sz w:val="22"/>
          <w:szCs w:val="22"/>
        </w:rPr>
        <w:t>………</w:t>
      </w:r>
      <w:r w:rsidR="009A4F5E">
        <w:rPr>
          <w:rFonts w:ascii="Arial" w:hAnsi="Arial" w:cs="Arial"/>
          <w:sz w:val="22"/>
          <w:szCs w:val="22"/>
        </w:rPr>
        <w:t>…</w:t>
      </w:r>
      <w:r w:rsidR="006D40CD">
        <w:rPr>
          <w:rFonts w:ascii="Arial" w:hAnsi="Arial" w:cs="Arial"/>
          <w:sz w:val="22"/>
          <w:szCs w:val="22"/>
        </w:rPr>
        <w:t>19</w:t>
      </w:r>
    </w:p>
    <w:p w14:paraId="370DB39C" w14:textId="4330E1FD" w:rsidR="009A4F5E" w:rsidRPr="00C449B3" w:rsidRDefault="009A4F5E" w:rsidP="00DA55ED">
      <w:pPr>
        <w:pStyle w:val="paragraph"/>
        <w:spacing w:before="0" w:beforeAutospacing="0" w:after="0" w:afterAutospacing="0"/>
        <w:ind w:left="1080"/>
        <w:textAlignment w:val="baseline"/>
        <w:rPr>
          <w:rFonts w:ascii="Calibri" w:hAnsi="Calibri" w:cs="Calibri"/>
        </w:rPr>
      </w:pPr>
    </w:p>
    <w:p w14:paraId="23B03886"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A751FC8"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A5110DA"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30042D3"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4C108B5E" w14:textId="77777777" w:rsidR="009A4F5E" w:rsidRDefault="009A4F5E" w:rsidP="009A4F5E">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1BF7283" w14:textId="77777777" w:rsidR="009A4F5E" w:rsidRDefault="009A4F5E" w:rsidP="009A4F5E">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1898CB82"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38C3EB61"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4F29C812"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10ED4098"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78D3C9D4" w14:textId="7C5F319C" w:rsidR="009A4F5E" w:rsidRDefault="009A4F5E" w:rsidP="009A4F5E">
      <w:pPr>
        <w:pStyle w:val="paragraph"/>
        <w:spacing w:before="0" w:beforeAutospacing="0" w:after="0" w:afterAutospacing="0"/>
        <w:textAlignment w:val="baseline"/>
        <w:rPr>
          <w:rStyle w:val="eop"/>
          <w:rFonts w:ascii="Calibri" w:hAnsi="Calibri" w:cs="Calibri"/>
        </w:rPr>
      </w:pPr>
    </w:p>
    <w:p w14:paraId="6AFF3896" w14:textId="5C2AC9B4" w:rsidR="007E7F4A" w:rsidRDefault="007E7F4A" w:rsidP="009A4F5E">
      <w:pPr>
        <w:pStyle w:val="paragraph"/>
        <w:spacing w:before="0" w:beforeAutospacing="0" w:after="0" w:afterAutospacing="0"/>
        <w:textAlignment w:val="baseline"/>
        <w:rPr>
          <w:rStyle w:val="eop"/>
          <w:rFonts w:ascii="Calibri" w:hAnsi="Calibri" w:cs="Calibri"/>
        </w:rPr>
      </w:pPr>
    </w:p>
    <w:p w14:paraId="7088D7ED" w14:textId="4CD0A19F" w:rsidR="007E7F4A" w:rsidRDefault="007E7F4A" w:rsidP="009A4F5E">
      <w:pPr>
        <w:pStyle w:val="paragraph"/>
        <w:spacing w:before="0" w:beforeAutospacing="0" w:after="0" w:afterAutospacing="0"/>
        <w:textAlignment w:val="baseline"/>
        <w:rPr>
          <w:rStyle w:val="eop"/>
          <w:rFonts w:ascii="Calibri" w:hAnsi="Calibri" w:cs="Calibri"/>
        </w:rPr>
      </w:pPr>
    </w:p>
    <w:p w14:paraId="7AD53AC8" w14:textId="613D0BAE" w:rsidR="007E7F4A" w:rsidRDefault="007E7F4A" w:rsidP="009A4F5E">
      <w:pPr>
        <w:pStyle w:val="paragraph"/>
        <w:spacing w:before="0" w:beforeAutospacing="0" w:after="0" w:afterAutospacing="0"/>
        <w:textAlignment w:val="baseline"/>
        <w:rPr>
          <w:rStyle w:val="eop"/>
          <w:rFonts w:ascii="Calibri" w:hAnsi="Calibri" w:cs="Calibri"/>
        </w:rPr>
      </w:pPr>
    </w:p>
    <w:p w14:paraId="7DF60A51" w14:textId="62F6CC25" w:rsidR="007E7F4A" w:rsidRDefault="007E7F4A" w:rsidP="009A4F5E">
      <w:pPr>
        <w:pStyle w:val="paragraph"/>
        <w:spacing w:before="0" w:beforeAutospacing="0" w:after="0" w:afterAutospacing="0"/>
        <w:textAlignment w:val="baseline"/>
        <w:rPr>
          <w:rStyle w:val="eop"/>
          <w:rFonts w:ascii="Calibri" w:hAnsi="Calibri" w:cs="Calibri"/>
        </w:rPr>
      </w:pPr>
    </w:p>
    <w:p w14:paraId="3102980F" w14:textId="4B905183" w:rsidR="007E7F4A" w:rsidRDefault="007E7F4A" w:rsidP="009A4F5E">
      <w:pPr>
        <w:pStyle w:val="paragraph"/>
        <w:spacing w:before="0" w:beforeAutospacing="0" w:after="0" w:afterAutospacing="0"/>
        <w:textAlignment w:val="baseline"/>
        <w:rPr>
          <w:rStyle w:val="eop"/>
          <w:rFonts w:ascii="Calibri" w:hAnsi="Calibri" w:cs="Calibri"/>
        </w:rPr>
      </w:pPr>
    </w:p>
    <w:p w14:paraId="7A93F52A" w14:textId="19313FA6" w:rsidR="007E7F4A" w:rsidRDefault="007E7F4A" w:rsidP="009A4F5E">
      <w:pPr>
        <w:pStyle w:val="paragraph"/>
        <w:spacing w:before="0" w:beforeAutospacing="0" w:after="0" w:afterAutospacing="0"/>
        <w:textAlignment w:val="baseline"/>
        <w:rPr>
          <w:rStyle w:val="eop"/>
          <w:rFonts w:ascii="Calibri" w:hAnsi="Calibri" w:cs="Calibri"/>
        </w:rPr>
      </w:pPr>
    </w:p>
    <w:p w14:paraId="116392A8" w14:textId="33FDF838" w:rsidR="007E7F4A" w:rsidRDefault="007E7F4A" w:rsidP="009A4F5E">
      <w:pPr>
        <w:pStyle w:val="paragraph"/>
        <w:spacing w:before="0" w:beforeAutospacing="0" w:after="0" w:afterAutospacing="0"/>
        <w:textAlignment w:val="baseline"/>
        <w:rPr>
          <w:rStyle w:val="eop"/>
          <w:rFonts w:ascii="Calibri" w:hAnsi="Calibri" w:cs="Calibri"/>
        </w:rPr>
      </w:pPr>
    </w:p>
    <w:p w14:paraId="3128573C" w14:textId="73A758EF" w:rsidR="007E7F4A" w:rsidRDefault="007E7F4A" w:rsidP="009A4F5E">
      <w:pPr>
        <w:pStyle w:val="paragraph"/>
        <w:spacing w:before="0" w:beforeAutospacing="0" w:after="0" w:afterAutospacing="0"/>
        <w:textAlignment w:val="baseline"/>
        <w:rPr>
          <w:rStyle w:val="eop"/>
          <w:rFonts w:ascii="Calibri" w:hAnsi="Calibri" w:cs="Calibri"/>
        </w:rPr>
      </w:pPr>
    </w:p>
    <w:p w14:paraId="760BB53E" w14:textId="3A35056F" w:rsidR="007E7F4A" w:rsidRDefault="007E7F4A" w:rsidP="009A4F5E">
      <w:pPr>
        <w:pStyle w:val="paragraph"/>
        <w:spacing w:before="0" w:beforeAutospacing="0" w:after="0" w:afterAutospacing="0"/>
        <w:textAlignment w:val="baseline"/>
        <w:rPr>
          <w:rStyle w:val="eop"/>
          <w:rFonts w:ascii="Calibri" w:hAnsi="Calibri" w:cs="Calibri"/>
        </w:rPr>
      </w:pPr>
    </w:p>
    <w:p w14:paraId="1F1E3B2F" w14:textId="65D134F7" w:rsidR="007E7F4A" w:rsidRDefault="007E7F4A" w:rsidP="009A4F5E">
      <w:pPr>
        <w:pStyle w:val="paragraph"/>
        <w:spacing w:before="0" w:beforeAutospacing="0" w:after="0" w:afterAutospacing="0"/>
        <w:textAlignment w:val="baseline"/>
        <w:rPr>
          <w:rStyle w:val="eop"/>
          <w:rFonts w:ascii="Calibri" w:hAnsi="Calibri" w:cs="Calibri"/>
        </w:rPr>
      </w:pPr>
    </w:p>
    <w:p w14:paraId="25E9DF18" w14:textId="18205CC2" w:rsidR="007E7F4A" w:rsidRDefault="007E7F4A" w:rsidP="009A4F5E">
      <w:pPr>
        <w:pStyle w:val="paragraph"/>
        <w:spacing w:before="0" w:beforeAutospacing="0" w:after="0" w:afterAutospacing="0"/>
        <w:textAlignment w:val="baseline"/>
        <w:rPr>
          <w:rStyle w:val="eop"/>
          <w:rFonts w:ascii="Calibri" w:hAnsi="Calibri" w:cs="Calibri"/>
        </w:rPr>
      </w:pPr>
    </w:p>
    <w:p w14:paraId="2C934B6E" w14:textId="77777777" w:rsidR="007E7F4A" w:rsidRDefault="007E7F4A" w:rsidP="009A4F5E">
      <w:pPr>
        <w:pStyle w:val="paragraph"/>
        <w:spacing w:before="0" w:beforeAutospacing="0" w:after="0" w:afterAutospacing="0"/>
        <w:textAlignment w:val="baseline"/>
        <w:rPr>
          <w:rStyle w:val="eop"/>
          <w:rFonts w:ascii="Calibri" w:hAnsi="Calibri" w:cs="Calibri"/>
        </w:rPr>
      </w:pPr>
    </w:p>
    <w:p w14:paraId="6FF2B636"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4D451A8C" w14:textId="77777777" w:rsidR="009A4F5E" w:rsidRDefault="009A4F5E" w:rsidP="009A4F5E">
      <w:pPr>
        <w:pStyle w:val="paragraph"/>
        <w:spacing w:before="0" w:beforeAutospacing="0" w:after="0" w:afterAutospacing="0"/>
        <w:textAlignment w:val="baseline"/>
        <w:rPr>
          <w:rStyle w:val="eop"/>
          <w:rFonts w:ascii="Calibri" w:hAnsi="Calibri" w:cs="Calibri"/>
        </w:rPr>
      </w:pPr>
    </w:p>
    <w:p w14:paraId="6F183A1C" w14:textId="77777777" w:rsidR="009A4F5E" w:rsidRPr="00D22E0A" w:rsidRDefault="009A4F5E" w:rsidP="005B1307">
      <w:pPr>
        <w:pStyle w:val="paragraph"/>
        <w:spacing w:before="0" w:beforeAutospacing="0" w:after="0" w:afterAutospacing="0" w:line="360" w:lineRule="auto"/>
        <w:textAlignment w:val="baseline"/>
        <w:rPr>
          <w:rStyle w:val="eop"/>
          <w:rFonts w:ascii="Arial" w:hAnsi="Arial" w:cs="Arial"/>
          <w:sz w:val="22"/>
          <w:szCs w:val="22"/>
        </w:rPr>
      </w:pPr>
    </w:p>
    <w:p w14:paraId="2DA391A7" w14:textId="4573365D" w:rsidR="00CB2DEA" w:rsidRPr="000C1731" w:rsidRDefault="009A4F5E" w:rsidP="005B1307">
      <w:pPr>
        <w:pStyle w:val="paragraph"/>
        <w:spacing w:before="0" w:beforeAutospacing="0" w:after="0" w:afterAutospacing="0" w:line="360" w:lineRule="auto"/>
        <w:textAlignment w:val="baseline"/>
        <w:rPr>
          <w:rStyle w:val="normaltextrun"/>
          <w:rFonts w:ascii="Arial" w:eastAsiaTheme="majorEastAsia" w:hAnsi="Arial" w:cs="Arial"/>
          <w:sz w:val="22"/>
          <w:szCs w:val="22"/>
          <w:u w:val="single"/>
        </w:rPr>
      </w:pPr>
      <w:r w:rsidRPr="000C1731">
        <w:rPr>
          <w:rStyle w:val="normaltextrun"/>
          <w:rFonts w:ascii="Arial" w:eastAsiaTheme="majorEastAsia" w:hAnsi="Arial" w:cs="Arial"/>
          <w:sz w:val="22"/>
          <w:szCs w:val="22"/>
          <w:u w:val="single"/>
        </w:rPr>
        <w:t>Introduction</w:t>
      </w:r>
    </w:p>
    <w:p w14:paraId="25F8B83F" w14:textId="77777777" w:rsidR="002C6200" w:rsidRPr="000C1731" w:rsidRDefault="002C6200" w:rsidP="005B1307">
      <w:pPr>
        <w:pStyle w:val="paragraph"/>
        <w:spacing w:before="0" w:beforeAutospacing="0" w:after="0" w:afterAutospacing="0" w:line="360" w:lineRule="auto"/>
        <w:textAlignment w:val="baseline"/>
        <w:rPr>
          <w:rStyle w:val="normaltextrun"/>
          <w:rFonts w:ascii="Arial" w:eastAsiaTheme="majorEastAsia" w:hAnsi="Arial" w:cs="Arial"/>
          <w:sz w:val="22"/>
          <w:szCs w:val="22"/>
          <w:u w:val="single"/>
        </w:rPr>
      </w:pPr>
    </w:p>
    <w:p w14:paraId="0E5FC926" w14:textId="3A8AAE49" w:rsidR="002C6200" w:rsidRPr="000C1731" w:rsidRDefault="002C6200" w:rsidP="005B1307">
      <w:pPr>
        <w:pStyle w:val="paragraph"/>
        <w:spacing w:line="360" w:lineRule="auto"/>
        <w:textAlignment w:val="baseline"/>
        <w:rPr>
          <w:rStyle w:val="eop"/>
          <w:rFonts w:ascii="Arial" w:hAnsi="Arial" w:cs="Arial"/>
          <w:sz w:val="22"/>
          <w:szCs w:val="22"/>
        </w:rPr>
      </w:pPr>
      <w:r w:rsidRPr="000C1731">
        <w:rPr>
          <w:rStyle w:val="eop"/>
          <w:rFonts w:ascii="Arial" w:hAnsi="Arial" w:cs="Arial"/>
          <w:sz w:val="22"/>
          <w:szCs w:val="22"/>
        </w:rPr>
        <w:t xml:space="preserve">Strategic management is a branch of business administration. It deals precisely with the development, planning and implementation of substantive goals of organisations that may have implemented a business plan. As a rule, the time span for strategic management covers two to five </w:t>
      </w:r>
      <w:r w:rsidR="005B1307" w:rsidRPr="000C1731">
        <w:rPr>
          <w:rStyle w:val="eop"/>
          <w:rFonts w:ascii="Arial" w:hAnsi="Arial" w:cs="Arial"/>
          <w:sz w:val="22"/>
          <w:szCs w:val="22"/>
        </w:rPr>
        <w:t>years since</w:t>
      </w:r>
      <w:r w:rsidRPr="000C1731">
        <w:rPr>
          <w:rStyle w:val="eop"/>
          <w:rFonts w:ascii="Arial" w:hAnsi="Arial" w:cs="Arial"/>
          <w:sz w:val="22"/>
          <w:szCs w:val="22"/>
        </w:rPr>
        <w:t xml:space="preserve"> strategic plans are usually made for the long term. Strategic management very much coincides with the concept of business management.</w:t>
      </w:r>
      <w:r w:rsidR="003274DD" w:rsidRPr="000C1731">
        <w:rPr>
          <w:rStyle w:val="eop"/>
          <w:rFonts w:ascii="Arial" w:hAnsi="Arial" w:cs="Arial"/>
          <w:sz w:val="22"/>
          <w:szCs w:val="22"/>
        </w:rPr>
        <w:t xml:space="preserve"> </w:t>
      </w:r>
      <w:sdt>
        <w:sdtPr>
          <w:rPr>
            <w:rStyle w:val="eop"/>
            <w:rFonts w:ascii="Arial" w:hAnsi="Arial" w:cs="Arial"/>
            <w:sz w:val="22"/>
            <w:szCs w:val="22"/>
          </w:rPr>
          <w:id w:val="-412544087"/>
          <w:citation/>
        </w:sdtPr>
        <w:sdtEndPr>
          <w:rPr>
            <w:rStyle w:val="eop"/>
          </w:rPr>
        </w:sdtEndPr>
        <w:sdtContent>
          <w:r w:rsidR="003274DD" w:rsidRPr="000C1731">
            <w:rPr>
              <w:rStyle w:val="eop"/>
              <w:rFonts w:ascii="Arial" w:hAnsi="Arial" w:cs="Arial"/>
              <w:sz w:val="22"/>
              <w:szCs w:val="22"/>
            </w:rPr>
            <w:fldChar w:fldCharType="begin"/>
          </w:r>
          <w:r w:rsidR="003274DD" w:rsidRPr="000C1731">
            <w:rPr>
              <w:rStyle w:val="eop"/>
              <w:rFonts w:ascii="Arial" w:hAnsi="Arial" w:cs="Arial"/>
              <w:sz w:val="22"/>
              <w:szCs w:val="22"/>
            </w:rPr>
            <w:instrText xml:space="preserve"> CITATION Lyn18 \l 2057 </w:instrText>
          </w:r>
          <w:r w:rsidR="003274DD" w:rsidRPr="000C1731">
            <w:rPr>
              <w:rStyle w:val="eop"/>
              <w:rFonts w:ascii="Arial" w:hAnsi="Arial" w:cs="Arial"/>
              <w:sz w:val="22"/>
              <w:szCs w:val="22"/>
            </w:rPr>
            <w:fldChar w:fldCharType="separate"/>
          </w:r>
          <w:r w:rsidR="003274DD" w:rsidRPr="000C1731">
            <w:rPr>
              <w:rFonts w:ascii="Arial" w:hAnsi="Arial" w:cs="Arial"/>
              <w:noProof/>
              <w:sz w:val="22"/>
              <w:szCs w:val="22"/>
            </w:rPr>
            <w:t>(Lynch, 2018)</w:t>
          </w:r>
          <w:r w:rsidR="003274DD" w:rsidRPr="000C1731">
            <w:rPr>
              <w:rStyle w:val="eop"/>
              <w:rFonts w:ascii="Arial" w:hAnsi="Arial" w:cs="Arial"/>
              <w:sz w:val="22"/>
              <w:szCs w:val="22"/>
            </w:rPr>
            <w:fldChar w:fldCharType="end"/>
          </w:r>
        </w:sdtContent>
      </w:sdt>
    </w:p>
    <w:p w14:paraId="26C7F684" w14:textId="2C7A2CCB" w:rsidR="002C6200" w:rsidRPr="000C1731" w:rsidRDefault="002C6200" w:rsidP="005B1307">
      <w:pPr>
        <w:pStyle w:val="paragraph"/>
        <w:spacing w:line="360" w:lineRule="auto"/>
        <w:textAlignment w:val="baseline"/>
        <w:rPr>
          <w:rStyle w:val="eop"/>
          <w:rFonts w:ascii="Arial" w:hAnsi="Arial" w:cs="Arial"/>
          <w:sz w:val="22"/>
          <w:szCs w:val="22"/>
        </w:rPr>
      </w:pPr>
      <w:r w:rsidRPr="000C1731">
        <w:rPr>
          <w:rStyle w:val="eop"/>
          <w:rFonts w:ascii="Arial" w:hAnsi="Arial" w:cs="Arial"/>
          <w:sz w:val="22"/>
          <w:szCs w:val="22"/>
        </w:rPr>
        <w:t>Since the introduction of the concept of strategy in the planning theory of business administration, it has been strongly differentiated. The strategy further encompasses the definition of the fundamental corporate goals. In contrast, a very narrow definition speaks only of situational measures.</w:t>
      </w:r>
      <w:r w:rsidR="00E77DA8" w:rsidRPr="000C1731">
        <w:rPr>
          <w:rStyle w:val="eop"/>
          <w:rFonts w:ascii="Arial" w:hAnsi="Arial" w:cs="Arial"/>
          <w:sz w:val="22"/>
          <w:szCs w:val="22"/>
        </w:rPr>
        <w:t xml:space="preserve"> </w:t>
      </w:r>
      <w:sdt>
        <w:sdtPr>
          <w:rPr>
            <w:rStyle w:val="eop"/>
            <w:rFonts w:ascii="Arial" w:hAnsi="Arial" w:cs="Arial"/>
            <w:sz w:val="22"/>
            <w:szCs w:val="22"/>
          </w:rPr>
          <w:id w:val="393552571"/>
          <w:citation/>
        </w:sdtPr>
        <w:sdtEndPr>
          <w:rPr>
            <w:rStyle w:val="eop"/>
          </w:rPr>
        </w:sdtEndPr>
        <w:sdtContent>
          <w:r w:rsidR="00E77DA8" w:rsidRPr="000C1731">
            <w:rPr>
              <w:rStyle w:val="eop"/>
              <w:rFonts w:ascii="Arial" w:hAnsi="Arial" w:cs="Arial"/>
              <w:sz w:val="22"/>
              <w:szCs w:val="22"/>
            </w:rPr>
            <w:fldChar w:fldCharType="begin"/>
          </w:r>
          <w:r w:rsidR="00E77DA8" w:rsidRPr="000C1731">
            <w:rPr>
              <w:rStyle w:val="eop"/>
              <w:rFonts w:ascii="Arial" w:hAnsi="Arial" w:cs="Arial"/>
              <w:sz w:val="22"/>
              <w:szCs w:val="22"/>
            </w:rPr>
            <w:instrText xml:space="preserve"> CITATION Lyn18 \l 2057 </w:instrText>
          </w:r>
          <w:r w:rsidR="00E77DA8" w:rsidRPr="000C1731">
            <w:rPr>
              <w:rStyle w:val="eop"/>
              <w:rFonts w:ascii="Arial" w:hAnsi="Arial" w:cs="Arial"/>
              <w:sz w:val="22"/>
              <w:szCs w:val="22"/>
            </w:rPr>
            <w:fldChar w:fldCharType="separate"/>
          </w:r>
          <w:r w:rsidR="00E77DA8" w:rsidRPr="000C1731">
            <w:rPr>
              <w:rFonts w:ascii="Arial" w:hAnsi="Arial" w:cs="Arial"/>
              <w:noProof/>
              <w:sz w:val="22"/>
              <w:szCs w:val="22"/>
            </w:rPr>
            <w:t>(Lynch, 2018)</w:t>
          </w:r>
          <w:r w:rsidR="00E77DA8" w:rsidRPr="000C1731">
            <w:rPr>
              <w:rStyle w:val="eop"/>
              <w:rFonts w:ascii="Arial" w:hAnsi="Arial" w:cs="Arial"/>
              <w:sz w:val="22"/>
              <w:szCs w:val="22"/>
            </w:rPr>
            <w:fldChar w:fldCharType="end"/>
          </w:r>
        </w:sdtContent>
      </w:sdt>
      <w:r w:rsidRPr="000C1731">
        <w:rPr>
          <w:rStyle w:val="eop"/>
          <w:rFonts w:ascii="Arial" w:hAnsi="Arial" w:cs="Arial"/>
          <w:sz w:val="22"/>
          <w:szCs w:val="22"/>
        </w:rPr>
        <w:t xml:space="preserve"> Strategic management comprises different phases. Thus, in the first phase, the sector structure analysis and the analysis of the triangle company, customer, and competition take place. The second phase includes planning.</w:t>
      </w:r>
    </w:p>
    <w:p w14:paraId="788F148D" w14:textId="46837714" w:rsidR="002C6200" w:rsidRPr="000C1731" w:rsidRDefault="002C6200" w:rsidP="005B1307">
      <w:pPr>
        <w:pStyle w:val="paragraph"/>
        <w:spacing w:before="0" w:beforeAutospacing="0" w:after="0" w:afterAutospacing="0" w:line="360" w:lineRule="auto"/>
        <w:textAlignment w:val="baseline"/>
        <w:rPr>
          <w:rStyle w:val="eop"/>
          <w:rFonts w:ascii="Arial" w:hAnsi="Arial" w:cs="Arial"/>
          <w:sz w:val="22"/>
          <w:szCs w:val="22"/>
        </w:rPr>
      </w:pPr>
      <w:r w:rsidRPr="000C1731">
        <w:rPr>
          <w:rStyle w:val="eop"/>
          <w:rFonts w:ascii="Arial" w:hAnsi="Arial" w:cs="Arial"/>
          <w:sz w:val="22"/>
          <w:szCs w:val="22"/>
        </w:rPr>
        <w:t xml:space="preserve">In the third phase of strategic management, the strategy is implemented and in the fourth phase, the control of success, as well as the control after the fulfilment of the premises, is carried out. Critically, it must be considered that the term strategic management is very universal and thus the central meaning becomes fuzzy. </w:t>
      </w:r>
      <w:sdt>
        <w:sdtPr>
          <w:rPr>
            <w:rStyle w:val="eop"/>
            <w:rFonts w:ascii="Arial" w:hAnsi="Arial" w:cs="Arial"/>
            <w:sz w:val="22"/>
            <w:szCs w:val="22"/>
          </w:rPr>
          <w:id w:val="1136447015"/>
          <w:citation/>
        </w:sdtPr>
        <w:sdtEndPr>
          <w:rPr>
            <w:rStyle w:val="eop"/>
          </w:rPr>
        </w:sdtEndPr>
        <w:sdtContent>
          <w:r w:rsidR="00E77DA8" w:rsidRPr="000C1731">
            <w:rPr>
              <w:rStyle w:val="eop"/>
              <w:rFonts w:ascii="Arial" w:hAnsi="Arial" w:cs="Arial"/>
              <w:sz w:val="22"/>
              <w:szCs w:val="22"/>
            </w:rPr>
            <w:fldChar w:fldCharType="begin"/>
          </w:r>
          <w:r w:rsidR="00E77DA8" w:rsidRPr="000C1731">
            <w:rPr>
              <w:rStyle w:val="eop"/>
              <w:rFonts w:ascii="Arial" w:hAnsi="Arial" w:cs="Arial"/>
              <w:sz w:val="22"/>
              <w:szCs w:val="22"/>
            </w:rPr>
            <w:instrText xml:space="preserve"> CITATION Lyn18 \l 2057 </w:instrText>
          </w:r>
          <w:r w:rsidR="00E77DA8" w:rsidRPr="000C1731">
            <w:rPr>
              <w:rStyle w:val="eop"/>
              <w:rFonts w:ascii="Arial" w:hAnsi="Arial" w:cs="Arial"/>
              <w:sz w:val="22"/>
              <w:szCs w:val="22"/>
            </w:rPr>
            <w:fldChar w:fldCharType="separate"/>
          </w:r>
          <w:r w:rsidR="00E77DA8" w:rsidRPr="000C1731">
            <w:rPr>
              <w:rFonts w:ascii="Arial" w:hAnsi="Arial" w:cs="Arial"/>
              <w:noProof/>
              <w:sz w:val="22"/>
              <w:szCs w:val="22"/>
            </w:rPr>
            <w:t>(Lynch, 2018)</w:t>
          </w:r>
          <w:r w:rsidR="00E77DA8" w:rsidRPr="000C1731">
            <w:rPr>
              <w:rStyle w:val="eop"/>
              <w:rFonts w:ascii="Arial" w:hAnsi="Arial" w:cs="Arial"/>
              <w:sz w:val="22"/>
              <w:szCs w:val="22"/>
            </w:rPr>
            <w:fldChar w:fldCharType="end"/>
          </w:r>
        </w:sdtContent>
      </w:sdt>
      <w:r w:rsidR="00A23B4D" w:rsidRPr="000C1731">
        <w:rPr>
          <w:rStyle w:val="eop"/>
          <w:rFonts w:ascii="Arial" w:hAnsi="Arial" w:cs="Arial"/>
          <w:sz w:val="22"/>
          <w:szCs w:val="22"/>
        </w:rPr>
        <w:t xml:space="preserve"> </w:t>
      </w:r>
      <w:r w:rsidRPr="000C1731">
        <w:rPr>
          <w:rStyle w:val="eop"/>
          <w:rFonts w:ascii="Arial" w:hAnsi="Arial" w:cs="Arial"/>
          <w:sz w:val="22"/>
          <w:szCs w:val="22"/>
        </w:rPr>
        <w:t>Because of its orientation towards a longer-term period, strategic management also cannot offer a solution to a concrete problem.</w:t>
      </w:r>
    </w:p>
    <w:p w14:paraId="529E3059" w14:textId="77777777" w:rsidR="000D421F" w:rsidRPr="000C1731" w:rsidRDefault="000D421F" w:rsidP="005B1307">
      <w:pPr>
        <w:pStyle w:val="paragraph"/>
        <w:spacing w:before="0" w:beforeAutospacing="0" w:after="0" w:afterAutospacing="0" w:line="360" w:lineRule="auto"/>
        <w:textAlignment w:val="baseline"/>
        <w:rPr>
          <w:rStyle w:val="eop"/>
          <w:rFonts w:ascii="Arial" w:hAnsi="Arial" w:cs="Arial"/>
          <w:sz w:val="22"/>
          <w:szCs w:val="22"/>
        </w:rPr>
      </w:pPr>
    </w:p>
    <w:p w14:paraId="523D1CE9" w14:textId="0AB30CE7" w:rsidR="000D421F" w:rsidRPr="000C1731" w:rsidRDefault="000D421F" w:rsidP="005B1307">
      <w:pPr>
        <w:pStyle w:val="paragraph"/>
        <w:spacing w:before="0" w:beforeAutospacing="0" w:after="0" w:afterAutospacing="0" w:line="360" w:lineRule="auto"/>
        <w:textAlignment w:val="baseline"/>
        <w:rPr>
          <w:rStyle w:val="eop"/>
          <w:rFonts w:ascii="Arial" w:hAnsi="Arial" w:cs="Arial"/>
          <w:sz w:val="22"/>
          <w:szCs w:val="22"/>
        </w:rPr>
      </w:pPr>
      <w:r w:rsidRPr="000C1731">
        <w:rPr>
          <w:rStyle w:val="eop"/>
          <w:rFonts w:ascii="Arial" w:hAnsi="Arial" w:cs="Arial"/>
          <w:sz w:val="22"/>
          <w:szCs w:val="22"/>
        </w:rPr>
        <w:t>Strategic capabilities</w:t>
      </w:r>
    </w:p>
    <w:p w14:paraId="1BE430EF" w14:textId="046504F5" w:rsidR="000D421F" w:rsidRPr="000C1731" w:rsidRDefault="000D421F" w:rsidP="005B1307">
      <w:pPr>
        <w:pStyle w:val="paragraph"/>
        <w:spacing w:line="360" w:lineRule="auto"/>
        <w:textAlignment w:val="baseline"/>
        <w:rPr>
          <w:rStyle w:val="eop"/>
          <w:rFonts w:ascii="Arial" w:hAnsi="Arial" w:cs="Arial"/>
          <w:sz w:val="22"/>
          <w:szCs w:val="22"/>
        </w:rPr>
      </w:pPr>
      <w:r w:rsidRPr="000C1731">
        <w:rPr>
          <w:rStyle w:val="eop"/>
          <w:rFonts w:ascii="Arial" w:hAnsi="Arial" w:cs="Arial"/>
          <w:sz w:val="22"/>
          <w:szCs w:val="22"/>
        </w:rPr>
        <w:t>Business strategies lay the foundation for the successful future of a SME. However, due to constant changes in the market environment, continuous updating and revision of the strategic orientation is required. Especially in times when market rules are constantly changing, proven business models are being replaced and customer relationships are being redefined - and at an unprecedented speed.</w:t>
      </w:r>
      <w:sdt>
        <w:sdtPr>
          <w:rPr>
            <w:rStyle w:val="eop"/>
            <w:rFonts w:ascii="Arial" w:hAnsi="Arial" w:cs="Arial"/>
            <w:sz w:val="22"/>
            <w:szCs w:val="22"/>
          </w:rPr>
          <w:id w:val="843363685"/>
          <w:citation/>
        </w:sdtPr>
        <w:sdtEndPr>
          <w:rPr>
            <w:rStyle w:val="eop"/>
          </w:rPr>
        </w:sdtEndPr>
        <w:sdtContent>
          <w:r w:rsidR="00AF1079" w:rsidRPr="000C1731">
            <w:rPr>
              <w:rStyle w:val="eop"/>
              <w:rFonts w:ascii="Arial" w:hAnsi="Arial" w:cs="Arial"/>
              <w:sz w:val="22"/>
              <w:szCs w:val="22"/>
            </w:rPr>
            <w:fldChar w:fldCharType="begin"/>
          </w:r>
          <w:r w:rsidR="00AF1079" w:rsidRPr="000C1731">
            <w:rPr>
              <w:rStyle w:val="eop"/>
              <w:rFonts w:ascii="Arial" w:hAnsi="Arial" w:cs="Arial"/>
              <w:sz w:val="22"/>
              <w:szCs w:val="22"/>
            </w:rPr>
            <w:instrText xml:space="preserve"> CITATION Ger11 \l 2057 </w:instrText>
          </w:r>
          <w:r w:rsidR="00AF1079" w:rsidRPr="000C1731">
            <w:rPr>
              <w:rStyle w:val="eop"/>
              <w:rFonts w:ascii="Arial" w:hAnsi="Arial" w:cs="Arial"/>
              <w:sz w:val="22"/>
              <w:szCs w:val="22"/>
            </w:rPr>
            <w:fldChar w:fldCharType="separate"/>
          </w:r>
          <w:r w:rsidR="00AF1079" w:rsidRPr="000C1731">
            <w:rPr>
              <w:rStyle w:val="eop"/>
              <w:rFonts w:ascii="Arial" w:hAnsi="Arial" w:cs="Arial"/>
              <w:noProof/>
              <w:sz w:val="22"/>
              <w:szCs w:val="22"/>
            </w:rPr>
            <w:t xml:space="preserve"> </w:t>
          </w:r>
          <w:r w:rsidR="00AF1079" w:rsidRPr="000C1731">
            <w:rPr>
              <w:rFonts w:ascii="Arial" w:hAnsi="Arial" w:cs="Arial"/>
              <w:noProof/>
              <w:sz w:val="22"/>
              <w:szCs w:val="22"/>
            </w:rPr>
            <w:t>(Gerry Johnson, 2011)</w:t>
          </w:r>
          <w:r w:rsidR="00AF1079" w:rsidRPr="000C1731">
            <w:rPr>
              <w:rStyle w:val="eop"/>
              <w:rFonts w:ascii="Arial" w:hAnsi="Arial" w:cs="Arial"/>
              <w:sz w:val="22"/>
              <w:szCs w:val="22"/>
            </w:rPr>
            <w:fldChar w:fldCharType="end"/>
          </w:r>
        </w:sdtContent>
      </w:sdt>
    </w:p>
    <w:p w14:paraId="5FE69D3E" w14:textId="718342CD" w:rsidR="000D421F" w:rsidRPr="000C1731" w:rsidRDefault="000D421F" w:rsidP="005B1307">
      <w:pPr>
        <w:pStyle w:val="paragraph"/>
        <w:spacing w:line="360" w:lineRule="auto"/>
        <w:textAlignment w:val="baseline"/>
        <w:rPr>
          <w:rStyle w:val="eop"/>
          <w:rFonts w:ascii="Arial" w:hAnsi="Arial" w:cs="Arial"/>
          <w:sz w:val="22"/>
          <w:szCs w:val="22"/>
        </w:rPr>
      </w:pPr>
      <w:r w:rsidRPr="000C1731">
        <w:rPr>
          <w:rStyle w:val="eop"/>
          <w:rFonts w:ascii="Arial" w:hAnsi="Arial" w:cs="Arial"/>
          <w:sz w:val="22"/>
          <w:szCs w:val="22"/>
        </w:rPr>
        <w:t xml:space="preserve">Not only the </w:t>
      </w:r>
      <w:r w:rsidR="00A23B4D" w:rsidRPr="000C1731">
        <w:rPr>
          <w:rStyle w:val="eop"/>
          <w:rFonts w:ascii="Arial" w:hAnsi="Arial" w:cs="Arial"/>
          <w:sz w:val="22"/>
          <w:szCs w:val="22"/>
        </w:rPr>
        <w:t>COVID-19</w:t>
      </w:r>
      <w:r w:rsidRPr="000C1731">
        <w:rPr>
          <w:rStyle w:val="eop"/>
          <w:rFonts w:ascii="Arial" w:hAnsi="Arial" w:cs="Arial"/>
          <w:sz w:val="22"/>
          <w:szCs w:val="22"/>
        </w:rPr>
        <w:t xml:space="preserve"> pandemic but also the increasing transformation through digitalisation or changes in the context of climate change result in additional challenges for all market participants.</w:t>
      </w:r>
      <w:sdt>
        <w:sdtPr>
          <w:rPr>
            <w:rStyle w:val="eop"/>
            <w:rFonts w:ascii="Arial" w:hAnsi="Arial" w:cs="Arial"/>
            <w:sz w:val="22"/>
            <w:szCs w:val="22"/>
          </w:rPr>
          <w:id w:val="-1647665207"/>
          <w:citation/>
        </w:sdtPr>
        <w:sdtEndPr>
          <w:rPr>
            <w:rStyle w:val="eop"/>
          </w:rPr>
        </w:sdtEndPr>
        <w:sdtContent>
          <w:r w:rsidR="00584D73" w:rsidRPr="000C1731">
            <w:rPr>
              <w:rStyle w:val="eop"/>
              <w:rFonts w:ascii="Arial" w:hAnsi="Arial" w:cs="Arial"/>
              <w:sz w:val="22"/>
              <w:szCs w:val="22"/>
            </w:rPr>
            <w:fldChar w:fldCharType="begin"/>
          </w:r>
          <w:r w:rsidR="00584D73" w:rsidRPr="000C1731">
            <w:rPr>
              <w:rStyle w:val="eop"/>
              <w:rFonts w:ascii="Arial" w:hAnsi="Arial" w:cs="Arial"/>
              <w:sz w:val="22"/>
              <w:szCs w:val="22"/>
            </w:rPr>
            <w:instrText xml:space="preserve"> CITATION Ger11 \l 2057 </w:instrText>
          </w:r>
          <w:r w:rsidR="00584D73" w:rsidRPr="000C1731">
            <w:rPr>
              <w:rStyle w:val="eop"/>
              <w:rFonts w:ascii="Arial" w:hAnsi="Arial" w:cs="Arial"/>
              <w:sz w:val="22"/>
              <w:szCs w:val="22"/>
            </w:rPr>
            <w:fldChar w:fldCharType="separate"/>
          </w:r>
          <w:r w:rsidR="00584D73" w:rsidRPr="000C1731">
            <w:rPr>
              <w:rStyle w:val="eop"/>
              <w:rFonts w:ascii="Arial" w:hAnsi="Arial" w:cs="Arial"/>
              <w:noProof/>
              <w:sz w:val="22"/>
              <w:szCs w:val="22"/>
            </w:rPr>
            <w:t xml:space="preserve"> </w:t>
          </w:r>
          <w:r w:rsidR="00584D73" w:rsidRPr="000C1731">
            <w:rPr>
              <w:rFonts w:ascii="Arial" w:hAnsi="Arial" w:cs="Arial"/>
              <w:noProof/>
              <w:sz w:val="22"/>
              <w:szCs w:val="22"/>
            </w:rPr>
            <w:t>(Gerry Johnson, 2011)</w:t>
          </w:r>
          <w:r w:rsidR="00584D73" w:rsidRPr="000C1731">
            <w:rPr>
              <w:rStyle w:val="eop"/>
              <w:rFonts w:ascii="Arial" w:hAnsi="Arial" w:cs="Arial"/>
              <w:sz w:val="22"/>
              <w:szCs w:val="22"/>
            </w:rPr>
            <w:fldChar w:fldCharType="end"/>
          </w:r>
        </w:sdtContent>
      </w:sdt>
    </w:p>
    <w:p w14:paraId="2D2B3D40" w14:textId="77777777" w:rsidR="000D421F" w:rsidRPr="000C1731" w:rsidRDefault="000D421F" w:rsidP="005B1307">
      <w:pPr>
        <w:pStyle w:val="paragraph"/>
        <w:spacing w:line="360" w:lineRule="auto"/>
        <w:textAlignment w:val="baseline"/>
        <w:rPr>
          <w:rStyle w:val="eop"/>
          <w:rFonts w:ascii="Arial" w:hAnsi="Arial" w:cs="Arial"/>
          <w:sz w:val="22"/>
          <w:szCs w:val="22"/>
        </w:rPr>
      </w:pPr>
      <w:r w:rsidRPr="000C1731">
        <w:rPr>
          <w:rStyle w:val="eop"/>
          <w:rFonts w:ascii="Arial" w:hAnsi="Arial" w:cs="Arial"/>
          <w:sz w:val="22"/>
          <w:szCs w:val="22"/>
        </w:rPr>
        <w:lastRenderedPageBreak/>
        <w:t>Strategy development is not only relevant for large public companies or disruptive start-ups. A systematically developed corporate strategy also helps small and medium-sized companies to achieve their future goals. However, a strategy is only as good as its adaptability to changes in the market.</w:t>
      </w:r>
    </w:p>
    <w:p w14:paraId="6ED97F0A" w14:textId="77777777" w:rsidR="000D421F" w:rsidRPr="000C1731" w:rsidRDefault="000D421F" w:rsidP="005B1307">
      <w:pPr>
        <w:pStyle w:val="paragraph"/>
        <w:spacing w:line="360" w:lineRule="auto"/>
        <w:textAlignment w:val="baseline"/>
        <w:rPr>
          <w:rStyle w:val="eop"/>
          <w:rFonts w:ascii="Arial" w:hAnsi="Arial" w:cs="Arial"/>
          <w:sz w:val="22"/>
          <w:szCs w:val="22"/>
        </w:rPr>
      </w:pPr>
    </w:p>
    <w:p w14:paraId="0A05416A" w14:textId="4C9B6613" w:rsidR="000D421F" w:rsidRPr="000C1731" w:rsidRDefault="000D421F" w:rsidP="005B1307">
      <w:pPr>
        <w:pStyle w:val="paragraph"/>
        <w:spacing w:before="0" w:beforeAutospacing="0" w:after="0" w:afterAutospacing="0" w:line="360" w:lineRule="auto"/>
        <w:textAlignment w:val="baseline"/>
        <w:rPr>
          <w:rStyle w:val="eop"/>
          <w:rFonts w:ascii="Arial" w:hAnsi="Arial" w:cs="Arial"/>
          <w:sz w:val="22"/>
          <w:szCs w:val="22"/>
        </w:rPr>
      </w:pPr>
      <w:r w:rsidRPr="000C1731">
        <w:rPr>
          <w:rStyle w:val="eop"/>
          <w:rFonts w:ascii="Arial" w:hAnsi="Arial" w:cs="Arial"/>
          <w:sz w:val="22"/>
          <w:szCs w:val="22"/>
        </w:rPr>
        <w:t xml:space="preserve">This is because a strategy must be able to cope with the dynamics of market changes, constantly evolve and adapt to new circumstances. </w:t>
      </w:r>
      <w:sdt>
        <w:sdtPr>
          <w:rPr>
            <w:rStyle w:val="eop"/>
            <w:rFonts w:ascii="Arial" w:hAnsi="Arial" w:cs="Arial"/>
            <w:sz w:val="22"/>
            <w:szCs w:val="22"/>
          </w:rPr>
          <w:id w:val="392631796"/>
          <w:citation/>
        </w:sdtPr>
        <w:sdtEndPr>
          <w:rPr>
            <w:rStyle w:val="eop"/>
          </w:rPr>
        </w:sdtEndPr>
        <w:sdtContent>
          <w:r w:rsidR="00AF1079" w:rsidRPr="000C1731">
            <w:rPr>
              <w:rStyle w:val="eop"/>
              <w:rFonts w:ascii="Arial" w:hAnsi="Arial" w:cs="Arial"/>
              <w:sz w:val="22"/>
              <w:szCs w:val="22"/>
            </w:rPr>
            <w:fldChar w:fldCharType="begin"/>
          </w:r>
          <w:r w:rsidR="00AF1079" w:rsidRPr="000C1731">
            <w:rPr>
              <w:rStyle w:val="eop"/>
              <w:rFonts w:ascii="Arial" w:hAnsi="Arial" w:cs="Arial"/>
              <w:sz w:val="22"/>
              <w:szCs w:val="22"/>
            </w:rPr>
            <w:instrText xml:space="preserve"> CITATION Ger11 \l 2057 </w:instrText>
          </w:r>
          <w:r w:rsidR="00AF1079" w:rsidRPr="000C1731">
            <w:rPr>
              <w:rStyle w:val="eop"/>
              <w:rFonts w:ascii="Arial" w:hAnsi="Arial" w:cs="Arial"/>
              <w:sz w:val="22"/>
              <w:szCs w:val="22"/>
            </w:rPr>
            <w:fldChar w:fldCharType="separate"/>
          </w:r>
          <w:r w:rsidR="00AF1079" w:rsidRPr="000C1731">
            <w:rPr>
              <w:rFonts w:ascii="Arial" w:hAnsi="Arial" w:cs="Arial"/>
              <w:noProof/>
              <w:sz w:val="22"/>
              <w:szCs w:val="22"/>
            </w:rPr>
            <w:t>(Gerry Johnson, 2011)</w:t>
          </w:r>
          <w:r w:rsidR="00AF1079" w:rsidRPr="000C1731">
            <w:rPr>
              <w:rStyle w:val="eop"/>
              <w:rFonts w:ascii="Arial" w:hAnsi="Arial" w:cs="Arial"/>
              <w:sz w:val="22"/>
              <w:szCs w:val="22"/>
            </w:rPr>
            <w:fldChar w:fldCharType="end"/>
          </w:r>
        </w:sdtContent>
      </w:sdt>
      <w:r w:rsidR="00AF1079" w:rsidRPr="000C1731">
        <w:rPr>
          <w:rStyle w:val="eop"/>
          <w:rFonts w:ascii="Arial" w:hAnsi="Arial" w:cs="Arial"/>
          <w:sz w:val="22"/>
          <w:szCs w:val="22"/>
        </w:rPr>
        <w:t xml:space="preserve"> </w:t>
      </w:r>
      <w:r w:rsidRPr="000C1731">
        <w:rPr>
          <w:rStyle w:val="eop"/>
          <w:rFonts w:ascii="Arial" w:hAnsi="Arial" w:cs="Arial"/>
          <w:sz w:val="22"/>
          <w:szCs w:val="22"/>
        </w:rPr>
        <w:t xml:space="preserve">SMEs </w:t>
      </w:r>
      <w:proofErr w:type="gramStart"/>
      <w:r w:rsidRPr="000C1731">
        <w:rPr>
          <w:rStyle w:val="eop"/>
          <w:rFonts w:ascii="Arial" w:hAnsi="Arial" w:cs="Arial"/>
          <w:sz w:val="22"/>
          <w:szCs w:val="22"/>
        </w:rPr>
        <w:t>in particular are</w:t>
      </w:r>
      <w:proofErr w:type="gramEnd"/>
      <w:r w:rsidRPr="000C1731">
        <w:rPr>
          <w:rStyle w:val="eop"/>
          <w:rFonts w:ascii="Arial" w:hAnsi="Arial" w:cs="Arial"/>
          <w:sz w:val="22"/>
          <w:szCs w:val="22"/>
        </w:rPr>
        <w:t xml:space="preserve"> often confronted with the challenge of systematically deriving their own strategy despite limited resources and continuously aligning it with current market conditions.</w:t>
      </w:r>
    </w:p>
    <w:p w14:paraId="33FFBC10" w14:textId="152EEA2B" w:rsidR="00CB2DEA" w:rsidRDefault="00CB2DEA" w:rsidP="002A315E">
      <w:pPr>
        <w:pStyle w:val="paragraph"/>
        <w:spacing w:before="0" w:beforeAutospacing="0" w:after="0" w:afterAutospacing="0" w:line="360" w:lineRule="auto"/>
        <w:textAlignment w:val="baseline"/>
        <w:rPr>
          <w:rStyle w:val="eop"/>
          <w:rFonts w:ascii="Arial" w:hAnsi="Arial" w:cs="Arial"/>
          <w:sz w:val="22"/>
          <w:szCs w:val="22"/>
        </w:rPr>
      </w:pPr>
    </w:p>
    <w:p w14:paraId="36BD9B18" w14:textId="77777777" w:rsidR="002A315E" w:rsidRDefault="002A315E" w:rsidP="002A315E">
      <w:pPr>
        <w:pStyle w:val="paragraph"/>
        <w:spacing w:before="0" w:beforeAutospacing="0" w:after="0" w:afterAutospacing="0" w:line="360" w:lineRule="auto"/>
        <w:textAlignment w:val="baseline"/>
        <w:rPr>
          <w:rStyle w:val="eop"/>
          <w:rFonts w:ascii="Arial" w:hAnsi="Arial" w:cs="Arial"/>
          <w:sz w:val="22"/>
          <w:szCs w:val="22"/>
        </w:rPr>
      </w:pPr>
    </w:p>
    <w:p w14:paraId="2049FB0A" w14:textId="06D46683" w:rsidR="002A315E" w:rsidRDefault="002A315E" w:rsidP="002A315E">
      <w:pPr>
        <w:pStyle w:val="paragraph"/>
        <w:spacing w:before="0" w:beforeAutospacing="0" w:after="0" w:afterAutospacing="0" w:line="360" w:lineRule="auto"/>
        <w:textAlignment w:val="baseline"/>
        <w:rPr>
          <w:rStyle w:val="eop"/>
          <w:rFonts w:ascii="Arial" w:hAnsi="Arial" w:cs="Arial"/>
          <w:sz w:val="22"/>
          <w:szCs w:val="22"/>
        </w:rPr>
      </w:pPr>
      <w:r>
        <w:rPr>
          <w:rStyle w:val="eop"/>
          <w:rFonts w:ascii="Arial" w:hAnsi="Arial" w:cs="Arial"/>
          <w:sz w:val="22"/>
          <w:szCs w:val="22"/>
        </w:rPr>
        <w:t>Main Body</w:t>
      </w:r>
    </w:p>
    <w:p w14:paraId="0A756C99" w14:textId="77777777" w:rsidR="002A315E" w:rsidRPr="000C1731" w:rsidRDefault="002A315E" w:rsidP="002A315E">
      <w:pPr>
        <w:pStyle w:val="paragraph"/>
        <w:spacing w:before="0" w:beforeAutospacing="0" w:after="0" w:afterAutospacing="0" w:line="360" w:lineRule="auto"/>
        <w:textAlignment w:val="baseline"/>
        <w:rPr>
          <w:rStyle w:val="eop"/>
          <w:rFonts w:ascii="Arial" w:hAnsi="Arial" w:cs="Arial"/>
          <w:sz w:val="22"/>
          <w:szCs w:val="22"/>
        </w:rPr>
      </w:pPr>
    </w:p>
    <w:p w14:paraId="706D8C1D" w14:textId="4F873653" w:rsidR="007C04AB" w:rsidRPr="000C1731" w:rsidRDefault="002A5488" w:rsidP="005B1307">
      <w:pPr>
        <w:spacing w:line="360" w:lineRule="auto"/>
        <w:rPr>
          <w:rFonts w:ascii="Arial" w:hAnsi="Arial" w:cs="Arial"/>
          <w:sz w:val="22"/>
          <w:szCs w:val="22"/>
        </w:rPr>
      </w:pPr>
      <w:r w:rsidRPr="000C1731">
        <w:rPr>
          <w:rFonts w:ascii="Arial" w:hAnsi="Arial" w:cs="Arial"/>
          <w:sz w:val="22"/>
          <w:szCs w:val="22"/>
        </w:rPr>
        <w:t>What is SME?</w:t>
      </w:r>
    </w:p>
    <w:p w14:paraId="440BB841" w14:textId="31DD37EA" w:rsidR="002A5488" w:rsidRPr="000C1731" w:rsidRDefault="0018573C" w:rsidP="005B1307">
      <w:pPr>
        <w:spacing w:line="360" w:lineRule="auto"/>
        <w:rPr>
          <w:rFonts w:ascii="Arial" w:hAnsi="Arial" w:cs="Arial"/>
          <w:sz w:val="22"/>
          <w:szCs w:val="22"/>
        </w:rPr>
      </w:pPr>
      <w:r w:rsidRPr="000C1731">
        <w:rPr>
          <w:rFonts w:ascii="Arial" w:hAnsi="Arial" w:cs="Arial"/>
          <w:sz w:val="22"/>
          <w:szCs w:val="22"/>
        </w:rPr>
        <w:t xml:space="preserve">SME is the abbreviation for small and medium-sized enterprises. The boundaries are precisely defined. A distinction is made </w:t>
      </w:r>
      <w:proofErr w:type="gramStart"/>
      <w:r w:rsidRPr="000C1731">
        <w:rPr>
          <w:rFonts w:ascii="Arial" w:hAnsi="Arial" w:cs="Arial"/>
          <w:sz w:val="22"/>
          <w:szCs w:val="22"/>
        </w:rPr>
        <w:t>on the basis of</w:t>
      </w:r>
      <w:proofErr w:type="gramEnd"/>
      <w:r w:rsidRPr="000C1731">
        <w:rPr>
          <w:rFonts w:ascii="Arial" w:hAnsi="Arial" w:cs="Arial"/>
          <w:sz w:val="22"/>
          <w:szCs w:val="22"/>
        </w:rPr>
        <w:t xml:space="preserve"> turnover, the number of employees or the balance sheet total. Certain values may not be exceeded </w:t>
      </w:r>
      <w:proofErr w:type="gramStart"/>
      <w:r w:rsidRPr="000C1731">
        <w:rPr>
          <w:rFonts w:ascii="Arial" w:hAnsi="Arial" w:cs="Arial"/>
          <w:sz w:val="22"/>
          <w:szCs w:val="22"/>
        </w:rPr>
        <w:t>in order to</w:t>
      </w:r>
      <w:proofErr w:type="gramEnd"/>
      <w:r w:rsidRPr="000C1731">
        <w:rPr>
          <w:rFonts w:ascii="Arial" w:hAnsi="Arial" w:cs="Arial"/>
          <w:sz w:val="22"/>
          <w:szCs w:val="22"/>
        </w:rPr>
        <w:t xml:space="preserve"> be considered an SME. The classification as an SME is independent of the owners or the legal form. If the SME limits are exceeded, then the enterprise is a large enterprise. We explain to you how exactly an SME is defined and what the limits are. </w:t>
      </w:r>
      <w:sdt>
        <w:sdtPr>
          <w:rPr>
            <w:rFonts w:ascii="Arial" w:hAnsi="Arial" w:cs="Arial"/>
            <w:sz w:val="22"/>
            <w:szCs w:val="22"/>
          </w:rPr>
          <w:id w:val="-148375954"/>
          <w:citation/>
        </w:sdtPr>
        <w:sdtEndPr/>
        <w:sdtContent>
          <w:r w:rsidR="006F5E2D" w:rsidRPr="000C1731">
            <w:rPr>
              <w:rFonts w:ascii="Arial" w:hAnsi="Arial" w:cs="Arial"/>
              <w:sz w:val="22"/>
              <w:szCs w:val="22"/>
            </w:rPr>
            <w:fldChar w:fldCharType="begin"/>
          </w:r>
          <w:r w:rsidR="006F5E2D" w:rsidRPr="000C1731">
            <w:rPr>
              <w:rFonts w:ascii="Arial" w:hAnsi="Arial" w:cs="Arial"/>
              <w:sz w:val="22"/>
              <w:szCs w:val="22"/>
            </w:rPr>
            <w:instrText xml:space="preserve"> CITATION Con22 \l 2057 </w:instrText>
          </w:r>
          <w:r w:rsidR="006F5E2D" w:rsidRPr="000C1731">
            <w:rPr>
              <w:rFonts w:ascii="Arial" w:hAnsi="Arial" w:cs="Arial"/>
              <w:sz w:val="22"/>
              <w:szCs w:val="22"/>
            </w:rPr>
            <w:fldChar w:fldCharType="separate"/>
          </w:r>
          <w:r w:rsidR="006F5E2D" w:rsidRPr="000C1731">
            <w:rPr>
              <w:rFonts w:ascii="Arial" w:hAnsi="Arial" w:cs="Arial"/>
              <w:noProof/>
              <w:sz w:val="22"/>
              <w:szCs w:val="22"/>
            </w:rPr>
            <w:t>(Campbell, 2022)</w:t>
          </w:r>
          <w:r w:rsidR="006F5E2D" w:rsidRPr="000C1731">
            <w:rPr>
              <w:rFonts w:ascii="Arial" w:hAnsi="Arial" w:cs="Arial"/>
              <w:sz w:val="22"/>
              <w:szCs w:val="22"/>
            </w:rPr>
            <w:fldChar w:fldCharType="end"/>
          </w:r>
        </w:sdtContent>
      </w:sdt>
    </w:p>
    <w:p w14:paraId="37B46475" w14:textId="77777777" w:rsidR="0055587D" w:rsidRPr="000C1731" w:rsidRDefault="0055587D" w:rsidP="005B1307">
      <w:pPr>
        <w:spacing w:line="360" w:lineRule="auto"/>
        <w:rPr>
          <w:rFonts w:ascii="Arial" w:hAnsi="Arial" w:cs="Arial"/>
          <w:sz w:val="22"/>
          <w:szCs w:val="22"/>
        </w:rPr>
      </w:pPr>
    </w:p>
    <w:p w14:paraId="5725A24C" w14:textId="605A2B95" w:rsidR="00204A6A" w:rsidRPr="000C1731" w:rsidRDefault="0055587D" w:rsidP="005B1307">
      <w:pPr>
        <w:spacing w:line="360" w:lineRule="auto"/>
        <w:rPr>
          <w:rFonts w:ascii="Arial" w:hAnsi="Arial" w:cs="Arial"/>
          <w:sz w:val="22"/>
          <w:szCs w:val="22"/>
        </w:rPr>
      </w:pPr>
      <w:r w:rsidRPr="000C1731">
        <w:rPr>
          <w:rFonts w:ascii="Arial" w:hAnsi="Arial" w:cs="Arial"/>
          <w:sz w:val="22"/>
          <w:szCs w:val="22"/>
        </w:rPr>
        <w:t>Because SMEs are defined differently depending on the government agency or programme conducting the definition, this could be confusing for businesses in the UK. The number of employees a company has affects the broadest definition of an SME. A new law in the UK went into effect on October 3, 2022, defining an SME as any company with fewer than 500 employees. The definition used to be restricted to companies with fewer than 250 employees.</w:t>
      </w:r>
      <w:r w:rsidR="006F5E2D" w:rsidRPr="000C1731">
        <w:rPr>
          <w:rFonts w:ascii="Arial" w:hAnsi="Arial" w:cs="Arial"/>
          <w:sz w:val="22"/>
          <w:szCs w:val="22"/>
        </w:rPr>
        <w:t xml:space="preserve"> </w:t>
      </w:r>
      <w:sdt>
        <w:sdtPr>
          <w:rPr>
            <w:rFonts w:ascii="Arial" w:hAnsi="Arial" w:cs="Arial"/>
            <w:sz w:val="22"/>
            <w:szCs w:val="22"/>
          </w:rPr>
          <w:id w:val="90045985"/>
          <w:citation/>
        </w:sdtPr>
        <w:sdtEndPr/>
        <w:sdtContent>
          <w:r w:rsidR="006F5E2D" w:rsidRPr="000C1731">
            <w:rPr>
              <w:rFonts w:ascii="Arial" w:hAnsi="Arial" w:cs="Arial"/>
              <w:sz w:val="22"/>
              <w:szCs w:val="22"/>
            </w:rPr>
            <w:fldChar w:fldCharType="begin"/>
          </w:r>
          <w:r w:rsidR="006F5E2D" w:rsidRPr="000C1731">
            <w:rPr>
              <w:rFonts w:ascii="Arial" w:hAnsi="Arial" w:cs="Arial"/>
              <w:sz w:val="22"/>
              <w:szCs w:val="22"/>
            </w:rPr>
            <w:instrText xml:space="preserve"> CITATION Con22 \l 2057 </w:instrText>
          </w:r>
          <w:r w:rsidR="006F5E2D" w:rsidRPr="000C1731">
            <w:rPr>
              <w:rFonts w:ascii="Arial" w:hAnsi="Arial" w:cs="Arial"/>
              <w:sz w:val="22"/>
              <w:szCs w:val="22"/>
            </w:rPr>
            <w:fldChar w:fldCharType="separate"/>
          </w:r>
          <w:r w:rsidR="006F5E2D" w:rsidRPr="000C1731">
            <w:rPr>
              <w:rFonts w:ascii="Arial" w:hAnsi="Arial" w:cs="Arial"/>
              <w:noProof/>
              <w:sz w:val="22"/>
              <w:szCs w:val="22"/>
            </w:rPr>
            <w:t xml:space="preserve"> (Campbell, 2022)</w:t>
          </w:r>
          <w:r w:rsidR="006F5E2D" w:rsidRPr="000C1731">
            <w:rPr>
              <w:rFonts w:ascii="Arial" w:hAnsi="Arial" w:cs="Arial"/>
              <w:sz w:val="22"/>
              <w:szCs w:val="22"/>
            </w:rPr>
            <w:fldChar w:fldCharType="end"/>
          </w:r>
        </w:sdtContent>
      </w:sdt>
    </w:p>
    <w:p w14:paraId="1882D42E" w14:textId="77777777" w:rsidR="006F5E2D" w:rsidRPr="000C1731" w:rsidRDefault="006F5E2D" w:rsidP="005B1307">
      <w:pPr>
        <w:spacing w:line="360" w:lineRule="auto"/>
        <w:rPr>
          <w:rFonts w:ascii="Arial" w:hAnsi="Arial" w:cs="Arial"/>
          <w:sz w:val="22"/>
          <w:szCs w:val="22"/>
        </w:rPr>
      </w:pPr>
    </w:p>
    <w:p w14:paraId="5DF58CF7" w14:textId="0EC84FB0" w:rsidR="006F5E2D" w:rsidRPr="000C1731" w:rsidRDefault="00493A69" w:rsidP="005B1307">
      <w:pPr>
        <w:spacing w:line="360" w:lineRule="auto"/>
        <w:rPr>
          <w:rFonts w:ascii="Arial" w:hAnsi="Arial" w:cs="Arial"/>
          <w:sz w:val="22"/>
          <w:szCs w:val="22"/>
        </w:rPr>
      </w:pPr>
      <w:r w:rsidRPr="000C1731">
        <w:rPr>
          <w:rFonts w:ascii="Arial" w:hAnsi="Arial" w:cs="Arial"/>
          <w:sz w:val="22"/>
          <w:szCs w:val="22"/>
        </w:rPr>
        <w:t>BACKGROUND OF THE COMPANY</w:t>
      </w:r>
    </w:p>
    <w:p w14:paraId="68127D08" w14:textId="77777777" w:rsidR="004F4FF2" w:rsidRPr="000C1731" w:rsidRDefault="004F4FF2" w:rsidP="005B1307">
      <w:pPr>
        <w:spacing w:line="360" w:lineRule="auto"/>
        <w:rPr>
          <w:rFonts w:ascii="Arial" w:hAnsi="Arial" w:cs="Arial"/>
          <w:sz w:val="22"/>
          <w:szCs w:val="22"/>
        </w:rPr>
      </w:pPr>
    </w:p>
    <w:p w14:paraId="272077CF" w14:textId="3847359A" w:rsidR="004F4FF2" w:rsidRPr="000C1731" w:rsidRDefault="004F4FF2" w:rsidP="005B1307">
      <w:pPr>
        <w:spacing w:line="360" w:lineRule="auto"/>
        <w:rPr>
          <w:rFonts w:ascii="Arial" w:hAnsi="Arial" w:cs="Arial"/>
          <w:sz w:val="22"/>
          <w:szCs w:val="22"/>
        </w:rPr>
      </w:pPr>
      <w:r w:rsidRPr="000C1731">
        <w:rPr>
          <w:rFonts w:ascii="Arial" w:hAnsi="Arial" w:cs="Arial"/>
          <w:sz w:val="22"/>
          <w:szCs w:val="22"/>
        </w:rPr>
        <w:t>Daniel Lee established Pharmacy2U in 1999 after realising that the UK's prescription distribution methods needed to be modernised. At the time, the UK was, to put it mildly, not supportive of the use of online models, so Daniel had to swim against the current to launch Pharmacy2U.</w:t>
      </w:r>
      <w:sdt>
        <w:sdtPr>
          <w:rPr>
            <w:rFonts w:ascii="Arial" w:hAnsi="Arial" w:cs="Arial"/>
            <w:sz w:val="22"/>
            <w:szCs w:val="22"/>
          </w:rPr>
          <w:id w:val="-1437141257"/>
          <w:citation/>
        </w:sdtPr>
        <w:sdtEndPr/>
        <w:sdtContent>
          <w:r w:rsidRPr="000C1731">
            <w:rPr>
              <w:rFonts w:ascii="Arial" w:hAnsi="Arial" w:cs="Arial"/>
              <w:sz w:val="22"/>
              <w:szCs w:val="22"/>
            </w:rPr>
            <w:fldChar w:fldCharType="begin"/>
          </w:r>
          <w:r w:rsidRPr="000C1731">
            <w:rPr>
              <w:rFonts w:ascii="Arial" w:hAnsi="Arial" w:cs="Arial"/>
              <w:sz w:val="22"/>
              <w:szCs w:val="22"/>
            </w:rPr>
            <w:instrText xml:space="preserve"> CITATION Ass \l 2057 </w:instrText>
          </w:r>
          <w:r w:rsidRPr="000C1731">
            <w:rPr>
              <w:rFonts w:ascii="Arial" w:hAnsi="Arial" w:cs="Arial"/>
              <w:sz w:val="22"/>
              <w:szCs w:val="22"/>
            </w:rPr>
            <w:fldChar w:fldCharType="separate"/>
          </w:r>
          <w:r w:rsidRPr="000C1731">
            <w:rPr>
              <w:rFonts w:ascii="Arial" w:hAnsi="Arial" w:cs="Arial"/>
              <w:noProof/>
              <w:sz w:val="22"/>
              <w:szCs w:val="22"/>
            </w:rPr>
            <w:t xml:space="preserve"> (Assoication of Pharmacy Technicians UK, n.d.)</w:t>
          </w:r>
          <w:r w:rsidRPr="000C1731">
            <w:rPr>
              <w:rFonts w:ascii="Arial" w:hAnsi="Arial" w:cs="Arial"/>
              <w:sz w:val="22"/>
              <w:szCs w:val="22"/>
            </w:rPr>
            <w:fldChar w:fldCharType="end"/>
          </w:r>
        </w:sdtContent>
      </w:sdt>
    </w:p>
    <w:p w14:paraId="322A1428" w14:textId="77777777" w:rsidR="00493A69" w:rsidRPr="000C1731" w:rsidRDefault="00493A69" w:rsidP="005B1307">
      <w:pPr>
        <w:spacing w:line="360" w:lineRule="auto"/>
        <w:rPr>
          <w:rFonts w:ascii="Arial" w:hAnsi="Arial" w:cs="Arial"/>
          <w:sz w:val="22"/>
          <w:szCs w:val="22"/>
        </w:rPr>
      </w:pPr>
    </w:p>
    <w:p w14:paraId="27A35401" w14:textId="55158CBE" w:rsidR="002A5488" w:rsidRPr="000C1731" w:rsidRDefault="00493A69" w:rsidP="005B1307">
      <w:pPr>
        <w:spacing w:line="360" w:lineRule="auto"/>
        <w:rPr>
          <w:rFonts w:ascii="Arial" w:hAnsi="Arial" w:cs="Arial"/>
          <w:sz w:val="22"/>
          <w:szCs w:val="22"/>
        </w:rPr>
      </w:pPr>
      <w:r w:rsidRPr="000C1731">
        <w:rPr>
          <w:rFonts w:ascii="Arial" w:hAnsi="Arial" w:cs="Arial"/>
          <w:sz w:val="22"/>
          <w:szCs w:val="22"/>
        </w:rPr>
        <w:lastRenderedPageBreak/>
        <w:t>More than a million people in the UK receive prescriptions and health items from Pharmacy2U, an online pharmacy. It has experienced quick and resounding success, becoming a pioneer in the online pharmaceuticals sector. Here are a few of the factors that have contributed to its recent success.</w:t>
      </w:r>
      <w:r w:rsidR="0061038A" w:rsidRPr="000C1731">
        <w:rPr>
          <w:rFonts w:ascii="Arial" w:hAnsi="Arial" w:cs="Arial"/>
          <w:sz w:val="22"/>
          <w:szCs w:val="22"/>
        </w:rPr>
        <w:t xml:space="preserve"> </w:t>
      </w:r>
      <w:sdt>
        <w:sdtPr>
          <w:rPr>
            <w:rFonts w:ascii="Arial" w:hAnsi="Arial" w:cs="Arial"/>
            <w:sz w:val="22"/>
            <w:szCs w:val="22"/>
          </w:rPr>
          <w:id w:val="-813942597"/>
          <w:citation/>
        </w:sdtPr>
        <w:sdtEndPr/>
        <w:sdtContent>
          <w:r w:rsidRPr="000C1731">
            <w:rPr>
              <w:rFonts w:ascii="Arial" w:hAnsi="Arial" w:cs="Arial"/>
              <w:sz w:val="22"/>
              <w:szCs w:val="22"/>
            </w:rPr>
            <w:fldChar w:fldCharType="begin"/>
          </w:r>
          <w:r w:rsidRPr="000C1731">
            <w:rPr>
              <w:rFonts w:ascii="Arial" w:hAnsi="Arial" w:cs="Arial"/>
              <w:sz w:val="22"/>
              <w:szCs w:val="22"/>
            </w:rPr>
            <w:instrText xml:space="preserve"> CITATION Jon17 \l 2057 </w:instrText>
          </w:r>
          <w:r w:rsidRPr="000C1731">
            <w:rPr>
              <w:rFonts w:ascii="Arial" w:hAnsi="Arial" w:cs="Arial"/>
              <w:sz w:val="22"/>
              <w:szCs w:val="22"/>
            </w:rPr>
            <w:fldChar w:fldCharType="separate"/>
          </w:r>
          <w:r w:rsidRPr="000C1731">
            <w:rPr>
              <w:rFonts w:ascii="Arial" w:hAnsi="Arial" w:cs="Arial"/>
              <w:noProof/>
              <w:sz w:val="22"/>
              <w:szCs w:val="22"/>
            </w:rPr>
            <w:t xml:space="preserve"> (Sumner, 2017)</w:t>
          </w:r>
          <w:r w:rsidRPr="000C1731">
            <w:rPr>
              <w:rFonts w:ascii="Arial" w:hAnsi="Arial" w:cs="Arial"/>
              <w:sz w:val="22"/>
              <w:szCs w:val="22"/>
            </w:rPr>
            <w:fldChar w:fldCharType="end"/>
          </w:r>
        </w:sdtContent>
      </w:sdt>
    </w:p>
    <w:p w14:paraId="30C46E1B" w14:textId="77777777" w:rsidR="00493A69" w:rsidRPr="000C1731" w:rsidRDefault="00493A69" w:rsidP="005B1307">
      <w:pPr>
        <w:spacing w:line="360" w:lineRule="auto"/>
        <w:rPr>
          <w:rFonts w:ascii="Arial" w:hAnsi="Arial" w:cs="Arial"/>
          <w:sz w:val="22"/>
          <w:szCs w:val="22"/>
        </w:rPr>
      </w:pPr>
    </w:p>
    <w:p w14:paraId="51EB55AB" w14:textId="063B0285" w:rsidR="00493A69" w:rsidRPr="000C1731" w:rsidRDefault="0061038A" w:rsidP="005B1307">
      <w:pPr>
        <w:spacing w:line="360" w:lineRule="auto"/>
        <w:rPr>
          <w:rFonts w:ascii="Arial" w:hAnsi="Arial" w:cs="Arial"/>
          <w:sz w:val="22"/>
          <w:szCs w:val="22"/>
        </w:rPr>
      </w:pPr>
      <w:r w:rsidRPr="000C1731">
        <w:rPr>
          <w:rFonts w:ascii="Arial" w:hAnsi="Arial" w:cs="Arial"/>
          <w:sz w:val="22"/>
          <w:szCs w:val="22"/>
        </w:rPr>
        <w:t xml:space="preserve">The business now offers a private, discreet online doctor service. Users can look up and order the necessary medication using the company's web and mobile platforms. The patient must submit the prescription. Your repeat medications will be delivered to your door for free thanks to our NHS Repeat Prescription Service. A simple and private GP consultation service is offered via our online doctor service. They also provide a private prescription service in addition to a huge selection of over-the-counter medications. Governed by the CQC and </w:t>
      </w:r>
      <w:proofErr w:type="spellStart"/>
      <w:r w:rsidRPr="000C1731">
        <w:rPr>
          <w:rFonts w:ascii="Arial" w:hAnsi="Arial" w:cs="Arial"/>
          <w:sz w:val="22"/>
          <w:szCs w:val="22"/>
        </w:rPr>
        <w:t>GPhC</w:t>
      </w:r>
      <w:proofErr w:type="spellEnd"/>
      <w:r w:rsidRPr="000C1731">
        <w:rPr>
          <w:rFonts w:ascii="Arial" w:hAnsi="Arial" w:cs="Arial"/>
          <w:sz w:val="22"/>
          <w:szCs w:val="22"/>
        </w:rPr>
        <w:t>.</w:t>
      </w:r>
    </w:p>
    <w:p w14:paraId="29B0D525" w14:textId="77777777" w:rsidR="00493A69" w:rsidRPr="000C1731" w:rsidRDefault="00493A69" w:rsidP="005B1307">
      <w:pPr>
        <w:spacing w:line="360" w:lineRule="auto"/>
        <w:rPr>
          <w:rFonts w:ascii="Arial" w:hAnsi="Arial" w:cs="Arial"/>
          <w:sz w:val="22"/>
          <w:szCs w:val="22"/>
        </w:rPr>
      </w:pPr>
    </w:p>
    <w:p w14:paraId="0D44B3BA" w14:textId="51FF323D" w:rsidR="00A33539" w:rsidRPr="000C1731" w:rsidRDefault="00A33539" w:rsidP="005B1307">
      <w:pPr>
        <w:spacing w:line="360" w:lineRule="auto"/>
        <w:rPr>
          <w:rFonts w:ascii="Arial" w:hAnsi="Arial" w:cs="Arial"/>
          <w:sz w:val="22"/>
          <w:szCs w:val="22"/>
        </w:rPr>
      </w:pPr>
      <w:r w:rsidRPr="000C1731">
        <w:rPr>
          <w:rFonts w:ascii="Arial" w:hAnsi="Arial" w:cs="Arial"/>
          <w:sz w:val="22"/>
          <w:szCs w:val="22"/>
        </w:rPr>
        <w:t xml:space="preserve">External </w:t>
      </w:r>
      <w:r w:rsidR="006B030A" w:rsidRPr="000C1731">
        <w:rPr>
          <w:rFonts w:ascii="Arial" w:hAnsi="Arial" w:cs="Arial"/>
          <w:sz w:val="22"/>
          <w:szCs w:val="22"/>
        </w:rPr>
        <w:t>Analysis</w:t>
      </w:r>
      <w:r w:rsidRPr="000C1731">
        <w:rPr>
          <w:rFonts w:ascii="Arial" w:hAnsi="Arial" w:cs="Arial"/>
          <w:sz w:val="22"/>
          <w:szCs w:val="22"/>
        </w:rPr>
        <w:t xml:space="preserve"> </w:t>
      </w:r>
      <w:r w:rsidR="00052F5A" w:rsidRPr="000C1731">
        <w:rPr>
          <w:rFonts w:ascii="Arial" w:hAnsi="Arial" w:cs="Arial"/>
          <w:sz w:val="22"/>
          <w:szCs w:val="22"/>
        </w:rPr>
        <w:t xml:space="preserve">and </w:t>
      </w:r>
      <w:r w:rsidR="00D672D5" w:rsidRPr="000C1731">
        <w:rPr>
          <w:rFonts w:ascii="Arial" w:hAnsi="Arial" w:cs="Arial"/>
          <w:sz w:val="22"/>
          <w:szCs w:val="22"/>
        </w:rPr>
        <w:t xml:space="preserve">the </w:t>
      </w:r>
      <w:r w:rsidR="006B030A" w:rsidRPr="000C1731">
        <w:rPr>
          <w:rFonts w:ascii="Arial" w:hAnsi="Arial" w:cs="Arial"/>
          <w:sz w:val="22"/>
          <w:szCs w:val="22"/>
        </w:rPr>
        <w:t>external</w:t>
      </w:r>
      <w:r w:rsidR="00D672D5" w:rsidRPr="000C1731">
        <w:rPr>
          <w:rFonts w:ascii="Arial" w:hAnsi="Arial" w:cs="Arial"/>
          <w:sz w:val="22"/>
          <w:szCs w:val="22"/>
        </w:rPr>
        <w:t xml:space="preserve"> </w:t>
      </w:r>
      <w:r w:rsidR="006B030A" w:rsidRPr="000C1731">
        <w:rPr>
          <w:rFonts w:ascii="Arial" w:hAnsi="Arial" w:cs="Arial"/>
          <w:sz w:val="22"/>
          <w:szCs w:val="22"/>
        </w:rPr>
        <w:t>environment</w:t>
      </w:r>
    </w:p>
    <w:p w14:paraId="48C5BBF8" w14:textId="77777777" w:rsidR="00052F5A" w:rsidRPr="000C1731" w:rsidRDefault="00052F5A" w:rsidP="005B1307">
      <w:pPr>
        <w:spacing w:line="360" w:lineRule="auto"/>
        <w:rPr>
          <w:rFonts w:ascii="Arial" w:hAnsi="Arial" w:cs="Arial"/>
          <w:sz w:val="22"/>
          <w:szCs w:val="22"/>
        </w:rPr>
      </w:pPr>
    </w:p>
    <w:p w14:paraId="0F40D315" w14:textId="28FB0067" w:rsidR="00052F5A" w:rsidRPr="000C1731" w:rsidRDefault="00052F5A" w:rsidP="005B1307">
      <w:pPr>
        <w:spacing w:line="360" w:lineRule="auto"/>
        <w:rPr>
          <w:rFonts w:ascii="Arial" w:hAnsi="Arial" w:cs="Arial"/>
          <w:sz w:val="22"/>
          <w:szCs w:val="22"/>
        </w:rPr>
      </w:pPr>
      <w:r w:rsidRPr="000C1731">
        <w:rPr>
          <w:rFonts w:ascii="Arial" w:hAnsi="Arial" w:cs="Arial"/>
          <w:sz w:val="22"/>
          <w:szCs w:val="22"/>
        </w:rPr>
        <w:t xml:space="preserve">The external environment, also called the macro environment, consists of the forces that affect the company from the outside and cannot be controlled or shaped by the company. </w:t>
      </w:r>
      <w:sdt>
        <w:sdtPr>
          <w:rPr>
            <w:rFonts w:ascii="Arial" w:hAnsi="Arial" w:cs="Arial"/>
            <w:sz w:val="22"/>
            <w:szCs w:val="22"/>
          </w:rPr>
          <w:id w:val="916752908"/>
          <w:citation/>
        </w:sdtPr>
        <w:sdtEndPr/>
        <w:sdtContent>
          <w:r w:rsidR="00C4534D" w:rsidRPr="000C1731">
            <w:rPr>
              <w:rFonts w:ascii="Arial" w:hAnsi="Arial" w:cs="Arial"/>
              <w:sz w:val="22"/>
              <w:szCs w:val="22"/>
            </w:rPr>
            <w:fldChar w:fldCharType="begin"/>
          </w:r>
          <w:r w:rsidR="00C4534D" w:rsidRPr="000C1731">
            <w:rPr>
              <w:rFonts w:ascii="Arial" w:hAnsi="Arial" w:cs="Arial"/>
              <w:sz w:val="22"/>
              <w:szCs w:val="22"/>
            </w:rPr>
            <w:instrText xml:space="preserve"> CITATION Jay18 \l 2057 </w:instrText>
          </w:r>
          <w:r w:rsidR="00C4534D" w:rsidRPr="000C1731">
            <w:rPr>
              <w:rFonts w:ascii="Arial" w:hAnsi="Arial" w:cs="Arial"/>
              <w:sz w:val="22"/>
              <w:szCs w:val="22"/>
            </w:rPr>
            <w:fldChar w:fldCharType="separate"/>
          </w:r>
          <w:r w:rsidR="00C4534D" w:rsidRPr="000C1731">
            <w:rPr>
              <w:rFonts w:ascii="Arial" w:hAnsi="Arial" w:cs="Arial"/>
              <w:noProof/>
              <w:sz w:val="22"/>
              <w:szCs w:val="22"/>
            </w:rPr>
            <w:t>(Barney &amp; Herstely, 2018)</w:t>
          </w:r>
          <w:r w:rsidR="00C4534D" w:rsidRPr="000C1731">
            <w:rPr>
              <w:rFonts w:ascii="Arial" w:hAnsi="Arial" w:cs="Arial"/>
              <w:sz w:val="22"/>
              <w:szCs w:val="22"/>
            </w:rPr>
            <w:fldChar w:fldCharType="end"/>
          </w:r>
        </w:sdtContent>
      </w:sdt>
    </w:p>
    <w:p w14:paraId="44EE96F5" w14:textId="77777777" w:rsidR="00052F5A" w:rsidRPr="000C1731" w:rsidRDefault="00052F5A" w:rsidP="005B1307">
      <w:pPr>
        <w:spacing w:line="360" w:lineRule="auto"/>
        <w:rPr>
          <w:rFonts w:ascii="Arial" w:hAnsi="Arial" w:cs="Arial"/>
          <w:sz w:val="22"/>
          <w:szCs w:val="22"/>
        </w:rPr>
      </w:pPr>
      <w:r w:rsidRPr="000C1731">
        <w:rPr>
          <w:rFonts w:ascii="Arial" w:hAnsi="Arial" w:cs="Arial"/>
          <w:sz w:val="22"/>
          <w:szCs w:val="22"/>
        </w:rPr>
        <w:t>These include the:</w:t>
      </w:r>
    </w:p>
    <w:p w14:paraId="02A3F670" w14:textId="77777777" w:rsidR="00C4534D" w:rsidRPr="000C1731" w:rsidRDefault="00052F5A" w:rsidP="005B1307">
      <w:pPr>
        <w:pStyle w:val="ListParagraph"/>
        <w:numPr>
          <w:ilvl w:val="0"/>
          <w:numId w:val="31"/>
        </w:numPr>
        <w:spacing w:line="360" w:lineRule="auto"/>
        <w:rPr>
          <w:rFonts w:ascii="Arial" w:hAnsi="Arial" w:cs="Arial"/>
        </w:rPr>
      </w:pPr>
      <w:r w:rsidRPr="000C1731">
        <w:rPr>
          <w:rFonts w:ascii="Arial" w:hAnsi="Arial" w:cs="Arial"/>
        </w:rPr>
        <w:t xml:space="preserve">Demographic environment: Population growth, age structure, household size, </w:t>
      </w:r>
      <w:r w:rsidR="00D672D5" w:rsidRPr="000C1731">
        <w:rPr>
          <w:rFonts w:ascii="Arial" w:hAnsi="Arial" w:cs="Arial"/>
        </w:rPr>
        <w:t>nationalities.</w:t>
      </w:r>
    </w:p>
    <w:p w14:paraId="06B439BB" w14:textId="570B6C63" w:rsidR="00052F5A" w:rsidRPr="000C1731" w:rsidRDefault="00052F5A" w:rsidP="005B1307">
      <w:pPr>
        <w:pStyle w:val="ListParagraph"/>
        <w:numPr>
          <w:ilvl w:val="0"/>
          <w:numId w:val="31"/>
        </w:numPr>
        <w:spacing w:line="360" w:lineRule="auto"/>
        <w:rPr>
          <w:rFonts w:ascii="Arial" w:hAnsi="Arial" w:cs="Arial"/>
        </w:rPr>
      </w:pPr>
      <w:r w:rsidRPr="000C1731">
        <w:rPr>
          <w:rFonts w:ascii="Arial" w:hAnsi="Arial" w:cs="Arial"/>
        </w:rPr>
        <w:t>Economic environment: Economic growth, income, purchasing power</w:t>
      </w:r>
      <w:r w:rsidR="00856D20" w:rsidRPr="000C1731">
        <w:rPr>
          <w:rFonts w:ascii="Arial" w:hAnsi="Arial" w:cs="Arial"/>
        </w:rPr>
        <w:t xml:space="preserve"> </w:t>
      </w:r>
      <w:r w:rsidRPr="000C1731">
        <w:rPr>
          <w:rFonts w:ascii="Arial" w:hAnsi="Arial" w:cs="Arial"/>
        </w:rPr>
        <w:t xml:space="preserve">availability of </w:t>
      </w:r>
      <w:proofErr w:type="gramStart"/>
      <w:r w:rsidRPr="000C1731">
        <w:rPr>
          <w:rFonts w:ascii="Arial" w:hAnsi="Arial" w:cs="Arial"/>
        </w:rPr>
        <w:t>credit</w:t>
      </w:r>
      <w:proofErr w:type="gramEnd"/>
    </w:p>
    <w:p w14:paraId="2075A6B1" w14:textId="6111B9CD" w:rsidR="00C4534D" w:rsidRPr="000C1731" w:rsidRDefault="00052F5A" w:rsidP="005B1307">
      <w:pPr>
        <w:pStyle w:val="ListParagraph"/>
        <w:numPr>
          <w:ilvl w:val="0"/>
          <w:numId w:val="31"/>
        </w:numPr>
        <w:spacing w:line="360" w:lineRule="auto"/>
        <w:rPr>
          <w:rFonts w:ascii="Arial" w:hAnsi="Arial" w:cs="Arial"/>
        </w:rPr>
      </w:pPr>
      <w:r w:rsidRPr="000C1731">
        <w:rPr>
          <w:rFonts w:ascii="Arial" w:hAnsi="Arial" w:cs="Arial"/>
        </w:rPr>
        <w:t xml:space="preserve">Ecological environment (natural environment): Scarcity of raw materials, pollution, energy costs, environmental </w:t>
      </w:r>
      <w:r w:rsidR="00C4534D" w:rsidRPr="000C1731">
        <w:rPr>
          <w:rFonts w:ascii="Arial" w:hAnsi="Arial" w:cs="Arial"/>
        </w:rPr>
        <w:t>legislation</w:t>
      </w:r>
    </w:p>
    <w:p w14:paraId="44F9CB52" w14:textId="662608AC" w:rsidR="00C4534D" w:rsidRPr="000C1731" w:rsidRDefault="00052F5A" w:rsidP="005B1307">
      <w:pPr>
        <w:pStyle w:val="ListParagraph"/>
        <w:numPr>
          <w:ilvl w:val="0"/>
          <w:numId w:val="31"/>
        </w:numPr>
        <w:spacing w:line="360" w:lineRule="auto"/>
        <w:rPr>
          <w:rFonts w:ascii="Arial" w:hAnsi="Arial" w:cs="Arial"/>
        </w:rPr>
      </w:pPr>
      <w:r w:rsidRPr="000C1731">
        <w:rPr>
          <w:rFonts w:ascii="Arial" w:hAnsi="Arial" w:cs="Arial"/>
        </w:rPr>
        <w:t xml:space="preserve">Technological environment: Speed of innovation, legislation concerning </w:t>
      </w:r>
      <w:r w:rsidR="00C4534D" w:rsidRPr="000C1731">
        <w:rPr>
          <w:rFonts w:ascii="Arial" w:hAnsi="Arial" w:cs="Arial"/>
        </w:rPr>
        <w:t>technologies.</w:t>
      </w:r>
    </w:p>
    <w:p w14:paraId="72CA08F1" w14:textId="63F897A0" w:rsidR="00C4534D" w:rsidRPr="000C1731" w:rsidRDefault="00052F5A" w:rsidP="005B1307">
      <w:pPr>
        <w:pStyle w:val="ListParagraph"/>
        <w:numPr>
          <w:ilvl w:val="0"/>
          <w:numId w:val="31"/>
        </w:numPr>
        <w:spacing w:line="360" w:lineRule="auto"/>
        <w:rPr>
          <w:rFonts w:ascii="Arial" w:hAnsi="Arial" w:cs="Arial"/>
        </w:rPr>
      </w:pPr>
      <w:r w:rsidRPr="000C1731">
        <w:rPr>
          <w:rFonts w:ascii="Arial" w:hAnsi="Arial" w:cs="Arial"/>
        </w:rPr>
        <w:t>Political-legal environment: Political system, stability, laws, minorities</w:t>
      </w:r>
    </w:p>
    <w:p w14:paraId="64F369FD" w14:textId="693F7AAC" w:rsidR="00052F5A" w:rsidRPr="000C1731" w:rsidRDefault="00052F5A" w:rsidP="005B1307">
      <w:pPr>
        <w:pStyle w:val="ListParagraph"/>
        <w:numPr>
          <w:ilvl w:val="0"/>
          <w:numId w:val="31"/>
        </w:numPr>
        <w:spacing w:line="360" w:lineRule="auto"/>
        <w:rPr>
          <w:rFonts w:ascii="Arial" w:hAnsi="Arial" w:cs="Arial"/>
        </w:rPr>
      </w:pPr>
      <w:r w:rsidRPr="000C1731">
        <w:rPr>
          <w:rFonts w:ascii="Arial" w:hAnsi="Arial" w:cs="Arial"/>
        </w:rPr>
        <w:t xml:space="preserve">Socio-cultural environment: Beliefs, </w:t>
      </w:r>
      <w:r w:rsidR="00856D20" w:rsidRPr="000C1731">
        <w:rPr>
          <w:rFonts w:ascii="Arial" w:hAnsi="Arial" w:cs="Arial"/>
        </w:rPr>
        <w:t>norms,</w:t>
      </w:r>
      <w:r w:rsidRPr="000C1731">
        <w:rPr>
          <w:rFonts w:ascii="Arial" w:hAnsi="Arial" w:cs="Arial"/>
        </w:rPr>
        <w:t xml:space="preserve"> and values</w:t>
      </w:r>
    </w:p>
    <w:p w14:paraId="69360A2A" w14:textId="1151503D" w:rsidR="00052F5A" w:rsidRPr="000C1731" w:rsidRDefault="00052F5A" w:rsidP="005B1307">
      <w:pPr>
        <w:pStyle w:val="ListParagraph"/>
        <w:numPr>
          <w:ilvl w:val="0"/>
          <w:numId w:val="31"/>
        </w:numPr>
        <w:spacing w:line="360" w:lineRule="auto"/>
        <w:rPr>
          <w:rFonts w:ascii="Arial" w:hAnsi="Arial" w:cs="Arial"/>
        </w:rPr>
      </w:pPr>
      <w:r w:rsidRPr="000C1731">
        <w:rPr>
          <w:rFonts w:ascii="Arial" w:hAnsi="Arial" w:cs="Arial"/>
        </w:rPr>
        <w:t>Competitive environment: Market form, barriers to entry and exit, competitors</w:t>
      </w:r>
    </w:p>
    <w:p w14:paraId="5930E5BE" w14:textId="1C67ECA4" w:rsidR="00052F5A" w:rsidRPr="000C1731" w:rsidRDefault="00052F5A" w:rsidP="005B1307">
      <w:pPr>
        <w:pStyle w:val="ListParagraph"/>
        <w:numPr>
          <w:ilvl w:val="0"/>
          <w:numId w:val="31"/>
        </w:numPr>
        <w:spacing w:line="360" w:lineRule="auto"/>
        <w:rPr>
          <w:rFonts w:ascii="Arial" w:hAnsi="Arial" w:cs="Arial"/>
        </w:rPr>
      </w:pPr>
      <w:r w:rsidRPr="000C1731">
        <w:rPr>
          <w:rFonts w:ascii="Arial" w:hAnsi="Arial" w:cs="Arial"/>
        </w:rPr>
        <w:t>Advertising</w:t>
      </w:r>
      <w:r w:rsidR="00C4534D" w:rsidRPr="000C1731">
        <w:rPr>
          <w:rFonts w:ascii="Arial" w:hAnsi="Arial" w:cs="Arial"/>
        </w:rPr>
        <w:t xml:space="preserve"> </w:t>
      </w:r>
      <w:sdt>
        <w:sdtPr>
          <w:rPr>
            <w:rFonts w:ascii="Arial" w:hAnsi="Arial" w:cs="Arial"/>
          </w:rPr>
          <w:id w:val="1094050031"/>
          <w:citation/>
        </w:sdtPr>
        <w:sdtEndPr/>
        <w:sdtContent>
          <w:r w:rsidR="00C4534D" w:rsidRPr="000C1731">
            <w:rPr>
              <w:rFonts w:ascii="Arial" w:hAnsi="Arial" w:cs="Arial"/>
            </w:rPr>
            <w:fldChar w:fldCharType="begin"/>
          </w:r>
          <w:r w:rsidR="00C4534D" w:rsidRPr="000C1731">
            <w:rPr>
              <w:rFonts w:ascii="Arial" w:hAnsi="Arial" w:cs="Arial"/>
            </w:rPr>
            <w:instrText xml:space="preserve"> CITATION Jay18 \l 2057 </w:instrText>
          </w:r>
          <w:r w:rsidR="00C4534D" w:rsidRPr="000C1731">
            <w:rPr>
              <w:rFonts w:ascii="Arial" w:hAnsi="Arial" w:cs="Arial"/>
            </w:rPr>
            <w:fldChar w:fldCharType="separate"/>
          </w:r>
          <w:r w:rsidR="00C4534D" w:rsidRPr="000C1731">
            <w:rPr>
              <w:rFonts w:ascii="Arial" w:hAnsi="Arial" w:cs="Arial"/>
              <w:noProof/>
            </w:rPr>
            <w:t>(Barney &amp; Herstely, 2018)</w:t>
          </w:r>
          <w:r w:rsidR="00C4534D" w:rsidRPr="000C1731">
            <w:rPr>
              <w:rFonts w:ascii="Arial" w:hAnsi="Arial" w:cs="Arial"/>
            </w:rPr>
            <w:fldChar w:fldCharType="end"/>
          </w:r>
        </w:sdtContent>
      </w:sdt>
    </w:p>
    <w:p w14:paraId="3B81EA2D" w14:textId="77777777" w:rsidR="00052F5A" w:rsidRPr="000C1731" w:rsidRDefault="00052F5A" w:rsidP="005B1307">
      <w:pPr>
        <w:spacing w:line="360" w:lineRule="auto"/>
        <w:rPr>
          <w:rFonts w:ascii="Arial" w:hAnsi="Arial" w:cs="Arial"/>
          <w:sz w:val="22"/>
          <w:szCs w:val="22"/>
        </w:rPr>
      </w:pPr>
    </w:p>
    <w:p w14:paraId="136D9CEB" w14:textId="77777777" w:rsidR="00052F5A" w:rsidRPr="000C1731" w:rsidRDefault="00052F5A" w:rsidP="005B1307">
      <w:pPr>
        <w:spacing w:line="360" w:lineRule="auto"/>
        <w:rPr>
          <w:rFonts w:ascii="Arial" w:hAnsi="Arial" w:cs="Arial"/>
          <w:sz w:val="22"/>
          <w:szCs w:val="22"/>
        </w:rPr>
      </w:pPr>
    </w:p>
    <w:p w14:paraId="2C1F16E4" w14:textId="77777777" w:rsidR="00052F5A" w:rsidRDefault="00052F5A" w:rsidP="005B1307">
      <w:pPr>
        <w:spacing w:line="360" w:lineRule="auto"/>
        <w:rPr>
          <w:rFonts w:ascii="Arial" w:hAnsi="Arial" w:cs="Arial"/>
          <w:sz w:val="22"/>
          <w:szCs w:val="22"/>
        </w:rPr>
      </w:pPr>
    </w:p>
    <w:p w14:paraId="523E86F2" w14:textId="77777777" w:rsidR="002B7BAA" w:rsidRDefault="002B7BAA" w:rsidP="005B1307">
      <w:pPr>
        <w:spacing w:line="360" w:lineRule="auto"/>
        <w:rPr>
          <w:rFonts w:ascii="Arial" w:hAnsi="Arial" w:cs="Arial"/>
          <w:sz w:val="22"/>
          <w:szCs w:val="22"/>
        </w:rPr>
      </w:pPr>
    </w:p>
    <w:p w14:paraId="7CAAB8E7" w14:textId="77777777" w:rsidR="002B7BAA" w:rsidRDefault="002B7BAA" w:rsidP="005B1307">
      <w:pPr>
        <w:spacing w:line="360" w:lineRule="auto"/>
        <w:rPr>
          <w:rFonts w:ascii="Arial" w:hAnsi="Arial" w:cs="Arial"/>
          <w:sz w:val="22"/>
          <w:szCs w:val="22"/>
        </w:rPr>
      </w:pPr>
    </w:p>
    <w:p w14:paraId="3F5B6487" w14:textId="77777777" w:rsidR="002B7BAA" w:rsidRDefault="002B7BAA" w:rsidP="005B1307">
      <w:pPr>
        <w:spacing w:line="360" w:lineRule="auto"/>
        <w:rPr>
          <w:rFonts w:ascii="Arial" w:hAnsi="Arial" w:cs="Arial"/>
          <w:sz w:val="22"/>
          <w:szCs w:val="22"/>
        </w:rPr>
      </w:pPr>
    </w:p>
    <w:p w14:paraId="331993C4" w14:textId="77777777" w:rsidR="002B7BAA" w:rsidRPr="000C1731" w:rsidRDefault="002B7BAA" w:rsidP="005B1307">
      <w:pPr>
        <w:spacing w:line="360" w:lineRule="auto"/>
        <w:rPr>
          <w:rFonts w:ascii="Arial" w:hAnsi="Arial" w:cs="Arial"/>
          <w:sz w:val="22"/>
          <w:szCs w:val="22"/>
        </w:rPr>
      </w:pPr>
    </w:p>
    <w:p w14:paraId="73F85424" w14:textId="77777777" w:rsidR="00052F5A" w:rsidRPr="000C1731" w:rsidRDefault="00052F5A" w:rsidP="005B1307">
      <w:pPr>
        <w:spacing w:line="360" w:lineRule="auto"/>
        <w:rPr>
          <w:rFonts w:ascii="Arial" w:hAnsi="Arial" w:cs="Arial"/>
          <w:sz w:val="22"/>
          <w:szCs w:val="22"/>
        </w:rPr>
      </w:pPr>
    </w:p>
    <w:p w14:paraId="38E821C1" w14:textId="266C9453" w:rsidR="00052F5A" w:rsidRPr="000C1731" w:rsidRDefault="00052F5A" w:rsidP="005B1307">
      <w:pPr>
        <w:spacing w:line="360" w:lineRule="auto"/>
        <w:rPr>
          <w:rFonts w:ascii="Arial" w:hAnsi="Arial" w:cs="Arial"/>
          <w:sz w:val="22"/>
          <w:szCs w:val="22"/>
        </w:rPr>
      </w:pPr>
      <w:r w:rsidRPr="000C1731">
        <w:rPr>
          <w:rFonts w:ascii="Arial" w:hAnsi="Arial" w:cs="Arial"/>
          <w:sz w:val="22"/>
          <w:szCs w:val="22"/>
        </w:rPr>
        <w:t>PESTEL</w:t>
      </w:r>
      <w:r w:rsidR="00856D20" w:rsidRPr="000C1731">
        <w:rPr>
          <w:rFonts w:ascii="Arial" w:hAnsi="Arial" w:cs="Arial"/>
          <w:sz w:val="22"/>
          <w:szCs w:val="22"/>
        </w:rPr>
        <w:t xml:space="preserve"> Analysis</w:t>
      </w:r>
    </w:p>
    <w:p w14:paraId="743B4A44" w14:textId="77777777" w:rsidR="00A33539" w:rsidRPr="000C1731" w:rsidRDefault="00A33539" w:rsidP="005B1307">
      <w:pPr>
        <w:spacing w:line="360" w:lineRule="auto"/>
        <w:rPr>
          <w:rFonts w:ascii="Arial" w:hAnsi="Arial" w:cs="Arial"/>
          <w:sz w:val="22"/>
          <w:szCs w:val="22"/>
        </w:rPr>
      </w:pPr>
    </w:p>
    <w:p w14:paraId="193B94E2" w14:textId="35AAD79E" w:rsidR="0090045D" w:rsidRPr="000C1731" w:rsidRDefault="00B00E7E" w:rsidP="005B1307">
      <w:pPr>
        <w:spacing w:line="360" w:lineRule="auto"/>
        <w:rPr>
          <w:rFonts w:ascii="Arial" w:hAnsi="Arial" w:cs="Arial"/>
          <w:sz w:val="22"/>
          <w:szCs w:val="22"/>
        </w:rPr>
      </w:pPr>
      <w:r w:rsidRPr="000C1731">
        <w:rPr>
          <w:rFonts w:ascii="Arial" w:hAnsi="Arial" w:cs="Arial"/>
          <w:sz w:val="22"/>
          <w:szCs w:val="22"/>
        </w:rPr>
        <w:t>Political:</w:t>
      </w:r>
    </w:p>
    <w:p w14:paraId="0AE33E7F" w14:textId="77777777" w:rsidR="0090045D" w:rsidRPr="000C1731" w:rsidRDefault="0090045D" w:rsidP="005B1307">
      <w:pPr>
        <w:pStyle w:val="ListParagraph"/>
        <w:numPr>
          <w:ilvl w:val="0"/>
          <w:numId w:val="21"/>
        </w:numPr>
        <w:spacing w:line="360" w:lineRule="auto"/>
        <w:rPr>
          <w:rFonts w:ascii="Arial" w:hAnsi="Arial" w:cs="Arial"/>
        </w:rPr>
      </w:pPr>
      <w:r w:rsidRPr="000C1731">
        <w:rPr>
          <w:rFonts w:ascii="Arial" w:hAnsi="Arial" w:cs="Arial"/>
        </w:rPr>
        <w:t>Several regulatory organisations in the healthcare sector, particularly in the UK, have severe rules that Pharmacy2u must abide by.</w:t>
      </w:r>
    </w:p>
    <w:p w14:paraId="60AAF755" w14:textId="4AE13566" w:rsidR="0090045D" w:rsidRPr="000C1731" w:rsidRDefault="0090045D" w:rsidP="005B1307">
      <w:pPr>
        <w:pStyle w:val="ListParagraph"/>
        <w:numPr>
          <w:ilvl w:val="0"/>
          <w:numId w:val="21"/>
        </w:numPr>
        <w:spacing w:line="360" w:lineRule="auto"/>
        <w:rPr>
          <w:rFonts w:ascii="Arial" w:hAnsi="Arial" w:cs="Arial"/>
        </w:rPr>
      </w:pPr>
      <w:r w:rsidRPr="000C1731">
        <w:rPr>
          <w:rFonts w:ascii="Arial" w:hAnsi="Arial" w:cs="Arial"/>
        </w:rPr>
        <w:t>The company may be impacted by changes to government rules governing drug pricing, health care reform, and pharmacy licence requirements.</w:t>
      </w:r>
    </w:p>
    <w:p w14:paraId="06512735" w14:textId="77777777" w:rsidR="00A33539" w:rsidRPr="000C1731" w:rsidRDefault="00A33539" w:rsidP="005B1307">
      <w:pPr>
        <w:spacing w:line="360" w:lineRule="auto"/>
        <w:rPr>
          <w:rFonts w:ascii="Arial" w:hAnsi="Arial" w:cs="Arial"/>
          <w:sz w:val="22"/>
          <w:szCs w:val="22"/>
        </w:rPr>
      </w:pPr>
    </w:p>
    <w:p w14:paraId="05407762" w14:textId="38400A5F" w:rsidR="00A33539" w:rsidRPr="000C1731" w:rsidRDefault="00C36D52" w:rsidP="005B1307">
      <w:pPr>
        <w:spacing w:line="360" w:lineRule="auto"/>
        <w:rPr>
          <w:rFonts w:ascii="Arial" w:hAnsi="Arial" w:cs="Arial"/>
          <w:sz w:val="22"/>
          <w:szCs w:val="22"/>
        </w:rPr>
      </w:pPr>
      <w:r w:rsidRPr="000C1731">
        <w:rPr>
          <w:rFonts w:ascii="Arial" w:hAnsi="Arial" w:cs="Arial"/>
          <w:sz w:val="22"/>
          <w:szCs w:val="22"/>
        </w:rPr>
        <w:t>Economic:</w:t>
      </w:r>
    </w:p>
    <w:p w14:paraId="757E1995" w14:textId="77777777" w:rsidR="00C36D52" w:rsidRPr="000C1731" w:rsidRDefault="00C36D52" w:rsidP="005B1307">
      <w:pPr>
        <w:pStyle w:val="ListParagraph"/>
        <w:numPr>
          <w:ilvl w:val="0"/>
          <w:numId w:val="22"/>
        </w:numPr>
        <w:spacing w:line="360" w:lineRule="auto"/>
        <w:rPr>
          <w:rFonts w:ascii="Arial" w:hAnsi="Arial" w:cs="Arial"/>
        </w:rPr>
      </w:pPr>
      <w:r w:rsidRPr="000C1731">
        <w:rPr>
          <w:rFonts w:ascii="Arial" w:hAnsi="Arial" w:cs="Arial"/>
        </w:rPr>
        <w:t xml:space="preserve">Pharmacy2u is in the healthcare sector, thus economic issues like the state of the economy </w:t>
      </w:r>
      <w:proofErr w:type="gramStart"/>
      <w:r w:rsidRPr="000C1731">
        <w:rPr>
          <w:rFonts w:ascii="Arial" w:hAnsi="Arial" w:cs="Arial"/>
        </w:rPr>
        <w:t>at the moment</w:t>
      </w:r>
      <w:proofErr w:type="gramEnd"/>
      <w:r w:rsidRPr="000C1731">
        <w:rPr>
          <w:rFonts w:ascii="Arial" w:hAnsi="Arial" w:cs="Arial"/>
        </w:rPr>
        <w:t xml:space="preserve"> and shifts in healthcare financing could have an impact on the company.</w:t>
      </w:r>
    </w:p>
    <w:p w14:paraId="62159866" w14:textId="01A87061" w:rsidR="00C36D52" w:rsidRPr="000C1731" w:rsidRDefault="00C36D52" w:rsidP="005B1307">
      <w:pPr>
        <w:pStyle w:val="ListParagraph"/>
        <w:numPr>
          <w:ilvl w:val="0"/>
          <w:numId w:val="22"/>
        </w:numPr>
        <w:spacing w:line="360" w:lineRule="auto"/>
        <w:rPr>
          <w:rFonts w:ascii="Arial" w:hAnsi="Arial" w:cs="Arial"/>
        </w:rPr>
      </w:pPr>
      <w:r w:rsidRPr="000C1731">
        <w:rPr>
          <w:rFonts w:ascii="Arial" w:hAnsi="Arial" w:cs="Arial"/>
        </w:rPr>
        <w:t>Economic downturns may also have an impact on consumers' ability to pay for prescription drugs, which has an impact on Pharmacy2u's revenue.</w:t>
      </w:r>
    </w:p>
    <w:p w14:paraId="422B450C" w14:textId="1104AD6C" w:rsidR="00A81F43" w:rsidRPr="000C1731" w:rsidRDefault="00A81F43" w:rsidP="005B1307">
      <w:pPr>
        <w:spacing w:line="360" w:lineRule="auto"/>
        <w:rPr>
          <w:rFonts w:ascii="Arial" w:hAnsi="Arial" w:cs="Arial"/>
          <w:sz w:val="22"/>
          <w:szCs w:val="22"/>
        </w:rPr>
      </w:pPr>
    </w:p>
    <w:p w14:paraId="33C552EE" w14:textId="4F5AFE96" w:rsidR="00152BC5" w:rsidRPr="000C1731" w:rsidRDefault="00152BC5" w:rsidP="005B1307">
      <w:pPr>
        <w:spacing w:line="360" w:lineRule="auto"/>
        <w:rPr>
          <w:rFonts w:ascii="Arial" w:hAnsi="Arial" w:cs="Arial"/>
          <w:sz w:val="22"/>
          <w:szCs w:val="22"/>
        </w:rPr>
      </w:pPr>
      <w:r w:rsidRPr="000C1731">
        <w:rPr>
          <w:rFonts w:ascii="Arial" w:hAnsi="Arial" w:cs="Arial"/>
          <w:sz w:val="22"/>
          <w:szCs w:val="22"/>
        </w:rPr>
        <w:t>Social:</w:t>
      </w:r>
    </w:p>
    <w:p w14:paraId="340B3307" w14:textId="77777777" w:rsidR="00152BC5" w:rsidRPr="000C1731" w:rsidRDefault="00152BC5" w:rsidP="005B1307">
      <w:pPr>
        <w:pStyle w:val="ListParagraph"/>
        <w:numPr>
          <w:ilvl w:val="0"/>
          <w:numId w:val="23"/>
        </w:numPr>
        <w:spacing w:line="360" w:lineRule="auto"/>
        <w:rPr>
          <w:rFonts w:ascii="Arial" w:hAnsi="Arial" w:cs="Arial"/>
        </w:rPr>
      </w:pPr>
      <w:r w:rsidRPr="000C1731">
        <w:rPr>
          <w:rFonts w:ascii="Arial" w:hAnsi="Arial" w:cs="Arial"/>
        </w:rPr>
        <w:t>A rise in the prevalence of chronic diseases, ageing populations, health-conscious consumers, and other socioeconomic factors can raise demand for Pharmacy2u's services.</w:t>
      </w:r>
    </w:p>
    <w:p w14:paraId="705BBFB3" w14:textId="2CB160B8" w:rsidR="00152BC5" w:rsidRPr="000C1731" w:rsidRDefault="00152BC5" w:rsidP="005B1307">
      <w:pPr>
        <w:pStyle w:val="ListParagraph"/>
        <w:numPr>
          <w:ilvl w:val="0"/>
          <w:numId w:val="23"/>
        </w:numPr>
        <w:spacing w:line="360" w:lineRule="auto"/>
        <w:rPr>
          <w:rFonts w:ascii="Arial" w:hAnsi="Arial" w:cs="Arial"/>
        </w:rPr>
      </w:pPr>
      <w:r w:rsidRPr="000C1731">
        <w:rPr>
          <w:rFonts w:ascii="Arial" w:hAnsi="Arial" w:cs="Arial"/>
        </w:rPr>
        <w:t xml:space="preserve">The younger generation has a greater understanding of technology and a propensity towards internet services. This may out to be a </w:t>
      </w:r>
      <w:proofErr w:type="gramStart"/>
      <w:r w:rsidRPr="000C1731">
        <w:rPr>
          <w:rFonts w:ascii="Arial" w:hAnsi="Arial" w:cs="Arial"/>
        </w:rPr>
        <w:t>really good</w:t>
      </w:r>
      <w:proofErr w:type="gramEnd"/>
      <w:r w:rsidRPr="000C1731">
        <w:rPr>
          <w:rFonts w:ascii="Arial" w:hAnsi="Arial" w:cs="Arial"/>
        </w:rPr>
        <w:t xml:space="preserve"> chance for business expansion.</w:t>
      </w:r>
    </w:p>
    <w:p w14:paraId="4565356E" w14:textId="77777777" w:rsidR="00152BC5" w:rsidRPr="000C1731" w:rsidRDefault="00152BC5" w:rsidP="005B1307">
      <w:pPr>
        <w:spacing w:line="360" w:lineRule="auto"/>
        <w:ind w:left="360"/>
        <w:rPr>
          <w:rFonts w:ascii="Arial" w:hAnsi="Arial" w:cs="Arial"/>
          <w:sz w:val="22"/>
          <w:szCs w:val="22"/>
        </w:rPr>
      </w:pPr>
    </w:p>
    <w:p w14:paraId="7D20684D" w14:textId="4804854D" w:rsidR="00152BC5" w:rsidRPr="000C1731" w:rsidRDefault="00152BC5" w:rsidP="005B1307">
      <w:pPr>
        <w:spacing w:line="360" w:lineRule="auto"/>
        <w:rPr>
          <w:rFonts w:ascii="Arial" w:hAnsi="Arial" w:cs="Arial"/>
          <w:sz w:val="22"/>
          <w:szCs w:val="22"/>
        </w:rPr>
      </w:pPr>
    </w:p>
    <w:p w14:paraId="3C434D26" w14:textId="77777777" w:rsidR="00E05C8D" w:rsidRPr="000C1731" w:rsidRDefault="00E05C8D" w:rsidP="005B1307">
      <w:pPr>
        <w:spacing w:line="360" w:lineRule="auto"/>
        <w:rPr>
          <w:rFonts w:ascii="Arial" w:hAnsi="Arial" w:cs="Arial"/>
          <w:sz w:val="22"/>
          <w:szCs w:val="22"/>
        </w:rPr>
      </w:pPr>
      <w:r w:rsidRPr="000C1731">
        <w:rPr>
          <w:rFonts w:ascii="Arial" w:hAnsi="Arial" w:cs="Arial"/>
          <w:sz w:val="22"/>
          <w:szCs w:val="22"/>
        </w:rPr>
        <w:t>Technological:</w:t>
      </w:r>
    </w:p>
    <w:p w14:paraId="7CF3823E" w14:textId="77777777" w:rsidR="00E05C8D" w:rsidRPr="000C1731" w:rsidRDefault="00E05C8D" w:rsidP="005B1307">
      <w:pPr>
        <w:spacing w:line="360" w:lineRule="auto"/>
        <w:rPr>
          <w:rFonts w:ascii="Arial" w:hAnsi="Arial" w:cs="Arial"/>
          <w:sz w:val="22"/>
          <w:szCs w:val="22"/>
        </w:rPr>
      </w:pPr>
    </w:p>
    <w:p w14:paraId="24D883C1" w14:textId="77777777" w:rsidR="00E05C8D" w:rsidRPr="000C1731" w:rsidRDefault="00E05C8D" w:rsidP="005B1307">
      <w:pPr>
        <w:pStyle w:val="ListParagraph"/>
        <w:numPr>
          <w:ilvl w:val="0"/>
          <w:numId w:val="24"/>
        </w:numPr>
        <w:spacing w:line="360" w:lineRule="auto"/>
        <w:rPr>
          <w:rFonts w:ascii="Arial" w:hAnsi="Arial" w:cs="Arial"/>
        </w:rPr>
      </w:pPr>
      <w:r w:rsidRPr="000C1731">
        <w:rPr>
          <w:rFonts w:ascii="Arial" w:hAnsi="Arial" w:cs="Arial"/>
        </w:rPr>
        <w:t xml:space="preserve">Nearly </w:t>
      </w:r>
      <w:proofErr w:type="gramStart"/>
      <w:r w:rsidRPr="000C1731">
        <w:rPr>
          <w:rFonts w:ascii="Arial" w:hAnsi="Arial" w:cs="Arial"/>
        </w:rPr>
        <w:t>all of</w:t>
      </w:r>
      <w:proofErr w:type="gramEnd"/>
      <w:r w:rsidRPr="000C1731">
        <w:rPr>
          <w:rFonts w:ascii="Arial" w:hAnsi="Arial" w:cs="Arial"/>
        </w:rPr>
        <w:t xml:space="preserve"> Pharmacy2u's operations are conducted online, and it makes extensive use of technology.</w:t>
      </w:r>
    </w:p>
    <w:p w14:paraId="0629FA29" w14:textId="21434713" w:rsidR="00A81F43" w:rsidRPr="000C1731" w:rsidRDefault="00E05C8D" w:rsidP="005B1307">
      <w:pPr>
        <w:pStyle w:val="ListParagraph"/>
        <w:numPr>
          <w:ilvl w:val="0"/>
          <w:numId w:val="24"/>
        </w:numPr>
        <w:spacing w:line="360" w:lineRule="auto"/>
        <w:rPr>
          <w:rFonts w:ascii="Arial" w:hAnsi="Arial" w:cs="Arial"/>
        </w:rPr>
      </w:pPr>
      <w:r w:rsidRPr="000C1731">
        <w:rPr>
          <w:rFonts w:ascii="Arial" w:hAnsi="Arial" w:cs="Arial"/>
        </w:rPr>
        <w:t>To maintain its competitive advantage and raise the quality of its services, the company must continuously invest in new technologies and platforms.</w:t>
      </w:r>
    </w:p>
    <w:p w14:paraId="5DBA2788" w14:textId="77777777" w:rsidR="00B22CC1" w:rsidRPr="000C1731" w:rsidRDefault="00B22CC1" w:rsidP="005B1307">
      <w:pPr>
        <w:spacing w:line="360" w:lineRule="auto"/>
        <w:rPr>
          <w:rFonts w:ascii="Arial" w:hAnsi="Arial" w:cs="Arial"/>
          <w:sz w:val="22"/>
          <w:szCs w:val="22"/>
        </w:rPr>
      </w:pPr>
    </w:p>
    <w:p w14:paraId="32AB897C" w14:textId="77777777" w:rsidR="008D6DC0" w:rsidRPr="000C1731" w:rsidRDefault="008D6DC0" w:rsidP="005B1307">
      <w:pPr>
        <w:spacing w:line="360" w:lineRule="auto"/>
        <w:rPr>
          <w:rFonts w:ascii="Arial" w:hAnsi="Arial" w:cs="Arial"/>
          <w:sz w:val="22"/>
          <w:szCs w:val="22"/>
        </w:rPr>
      </w:pPr>
      <w:r w:rsidRPr="000C1731">
        <w:rPr>
          <w:rFonts w:ascii="Arial" w:hAnsi="Arial" w:cs="Arial"/>
          <w:sz w:val="22"/>
          <w:szCs w:val="22"/>
        </w:rPr>
        <w:t>Environmental:</w:t>
      </w:r>
    </w:p>
    <w:p w14:paraId="79C6257F" w14:textId="77777777" w:rsidR="008D6DC0" w:rsidRPr="000C1731" w:rsidRDefault="008D6DC0" w:rsidP="005B1307">
      <w:pPr>
        <w:spacing w:line="360" w:lineRule="auto"/>
        <w:rPr>
          <w:rFonts w:ascii="Arial" w:hAnsi="Arial" w:cs="Arial"/>
          <w:sz w:val="22"/>
          <w:szCs w:val="22"/>
        </w:rPr>
      </w:pPr>
    </w:p>
    <w:p w14:paraId="419975F8" w14:textId="77777777" w:rsidR="008D6DC0" w:rsidRPr="000C1731" w:rsidRDefault="008D6DC0" w:rsidP="005B1307">
      <w:pPr>
        <w:pStyle w:val="ListParagraph"/>
        <w:numPr>
          <w:ilvl w:val="0"/>
          <w:numId w:val="25"/>
        </w:numPr>
        <w:spacing w:line="360" w:lineRule="auto"/>
        <w:rPr>
          <w:rFonts w:ascii="Arial" w:hAnsi="Arial" w:cs="Arial"/>
        </w:rPr>
      </w:pPr>
      <w:r w:rsidRPr="000C1731">
        <w:rPr>
          <w:rFonts w:ascii="Arial" w:hAnsi="Arial" w:cs="Arial"/>
        </w:rPr>
        <w:lastRenderedPageBreak/>
        <w:t>Through its shipping and packaging procedures, Pharmacy2u's operations may have certain environmental effects.</w:t>
      </w:r>
    </w:p>
    <w:p w14:paraId="02901999" w14:textId="374F763F" w:rsidR="00B22CC1" w:rsidRPr="000C1731" w:rsidRDefault="008D6DC0" w:rsidP="005B1307">
      <w:pPr>
        <w:pStyle w:val="ListParagraph"/>
        <w:numPr>
          <w:ilvl w:val="0"/>
          <w:numId w:val="25"/>
        </w:numPr>
        <w:spacing w:line="360" w:lineRule="auto"/>
        <w:rPr>
          <w:rFonts w:ascii="Arial" w:hAnsi="Arial" w:cs="Arial"/>
        </w:rPr>
      </w:pPr>
      <w:r w:rsidRPr="000C1731">
        <w:rPr>
          <w:rFonts w:ascii="Arial" w:hAnsi="Arial" w:cs="Arial"/>
        </w:rPr>
        <w:t>As the company's customers become more concerned with sustainability, certain steps must be taken.</w:t>
      </w:r>
    </w:p>
    <w:p w14:paraId="3D5B4D17" w14:textId="77777777" w:rsidR="00AF76BB" w:rsidRPr="000C1731" w:rsidRDefault="00AF76BB" w:rsidP="005B1307">
      <w:pPr>
        <w:pStyle w:val="ListParagraph"/>
        <w:spacing w:line="360" w:lineRule="auto"/>
        <w:rPr>
          <w:rFonts w:ascii="Arial" w:hAnsi="Arial" w:cs="Arial"/>
        </w:rPr>
      </w:pPr>
    </w:p>
    <w:p w14:paraId="641074A3" w14:textId="77777777" w:rsidR="00AF76BB" w:rsidRPr="000C1731" w:rsidRDefault="00AF76BB" w:rsidP="005B1307">
      <w:pPr>
        <w:pStyle w:val="ListParagraph"/>
        <w:spacing w:line="360" w:lineRule="auto"/>
        <w:rPr>
          <w:rFonts w:ascii="Arial" w:hAnsi="Arial" w:cs="Arial"/>
        </w:rPr>
      </w:pPr>
    </w:p>
    <w:p w14:paraId="3B96CDA3" w14:textId="77777777" w:rsidR="00AF76BB" w:rsidRPr="000C1731" w:rsidRDefault="00AF76BB" w:rsidP="005B1307">
      <w:pPr>
        <w:spacing w:line="360" w:lineRule="auto"/>
        <w:rPr>
          <w:rFonts w:ascii="Arial" w:hAnsi="Arial" w:cs="Arial"/>
          <w:sz w:val="22"/>
          <w:szCs w:val="22"/>
        </w:rPr>
      </w:pPr>
      <w:r w:rsidRPr="000C1731">
        <w:rPr>
          <w:rFonts w:ascii="Arial" w:hAnsi="Arial" w:cs="Arial"/>
          <w:sz w:val="22"/>
          <w:szCs w:val="22"/>
        </w:rPr>
        <w:t>Legal:</w:t>
      </w:r>
    </w:p>
    <w:p w14:paraId="235BAF46" w14:textId="77777777" w:rsidR="00AF76BB" w:rsidRPr="000C1731" w:rsidRDefault="00AF76BB" w:rsidP="005B1307">
      <w:pPr>
        <w:pStyle w:val="ListParagraph"/>
        <w:spacing w:line="360" w:lineRule="auto"/>
        <w:rPr>
          <w:rFonts w:ascii="Arial" w:hAnsi="Arial" w:cs="Arial"/>
        </w:rPr>
      </w:pPr>
    </w:p>
    <w:p w14:paraId="0F5FC7BB" w14:textId="77777777" w:rsidR="00AF76BB" w:rsidRPr="000C1731" w:rsidRDefault="00AF76BB" w:rsidP="005B1307">
      <w:pPr>
        <w:pStyle w:val="ListParagraph"/>
        <w:numPr>
          <w:ilvl w:val="0"/>
          <w:numId w:val="25"/>
        </w:numPr>
        <w:spacing w:line="360" w:lineRule="auto"/>
        <w:rPr>
          <w:rFonts w:ascii="Arial" w:hAnsi="Arial" w:cs="Arial"/>
        </w:rPr>
      </w:pPr>
      <w:r w:rsidRPr="000C1731">
        <w:rPr>
          <w:rFonts w:ascii="Arial" w:hAnsi="Arial" w:cs="Arial"/>
        </w:rPr>
        <w:t>For Pharmacy2u, legal compliance is of the utmost significance. It must guarantee adherence to pertinent laws, including the General Data Protection Regulations (GDPR) and the laws governing prescription drugs and pharmacies.</w:t>
      </w:r>
    </w:p>
    <w:p w14:paraId="7183A00F" w14:textId="17E118F9" w:rsidR="00856D20" w:rsidRPr="000C1731" w:rsidRDefault="00AF76BB" w:rsidP="005B1307">
      <w:pPr>
        <w:pStyle w:val="ListParagraph"/>
        <w:numPr>
          <w:ilvl w:val="0"/>
          <w:numId w:val="25"/>
        </w:numPr>
        <w:spacing w:line="360" w:lineRule="auto"/>
        <w:rPr>
          <w:rFonts w:ascii="Arial" w:hAnsi="Arial" w:cs="Arial"/>
        </w:rPr>
      </w:pPr>
      <w:r w:rsidRPr="000C1731">
        <w:rPr>
          <w:rFonts w:ascii="Arial" w:hAnsi="Arial" w:cs="Arial"/>
        </w:rPr>
        <w:t>Additionally, the company must guarantee proper prescription management, delivery, and collection.</w:t>
      </w:r>
    </w:p>
    <w:p w14:paraId="425DCDAC" w14:textId="77777777" w:rsidR="00856D20" w:rsidRPr="000C1731" w:rsidRDefault="00856D20" w:rsidP="005B1307">
      <w:pPr>
        <w:spacing w:line="360" w:lineRule="auto"/>
        <w:rPr>
          <w:rFonts w:ascii="Arial" w:hAnsi="Arial" w:cs="Arial"/>
          <w:sz w:val="22"/>
          <w:szCs w:val="22"/>
        </w:rPr>
      </w:pPr>
    </w:p>
    <w:p w14:paraId="3E9543BB" w14:textId="77777777" w:rsidR="00856D20" w:rsidRPr="000C1731" w:rsidRDefault="00856D20" w:rsidP="005B1307">
      <w:pPr>
        <w:spacing w:line="360" w:lineRule="auto"/>
        <w:rPr>
          <w:rFonts w:ascii="Arial" w:hAnsi="Arial" w:cs="Arial"/>
          <w:sz w:val="22"/>
          <w:szCs w:val="22"/>
        </w:rPr>
      </w:pPr>
    </w:p>
    <w:p w14:paraId="5E2A8B90" w14:textId="77777777" w:rsidR="00856D20" w:rsidRPr="000C1731" w:rsidRDefault="00856D20" w:rsidP="005B1307">
      <w:pPr>
        <w:spacing w:line="360" w:lineRule="auto"/>
        <w:rPr>
          <w:rFonts w:ascii="Arial" w:hAnsi="Arial" w:cs="Arial"/>
          <w:sz w:val="22"/>
          <w:szCs w:val="22"/>
        </w:rPr>
      </w:pPr>
    </w:p>
    <w:p w14:paraId="23CB965B" w14:textId="77777777" w:rsidR="00856D20" w:rsidRPr="000C1731" w:rsidRDefault="00856D20" w:rsidP="005B1307">
      <w:pPr>
        <w:spacing w:line="360" w:lineRule="auto"/>
        <w:rPr>
          <w:rFonts w:ascii="Arial" w:hAnsi="Arial" w:cs="Arial"/>
          <w:sz w:val="22"/>
          <w:szCs w:val="22"/>
        </w:rPr>
      </w:pPr>
    </w:p>
    <w:p w14:paraId="2F411B1D" w14:textId="77777777" w:rsidR="00856D20" w:rsidRPr="000C1731" w:rsidRDefault="00856D20" w:rsidP="005B1307">
      <w:pPr>
        <w:spacing w:line="360" w:lineRule="auto"/>
        <w:rPr>
          <w:rFonts w:ascii="Arial" w:hAnsi="Arial" w:cs="Arial"/>
          <w:sz w:val="22"/>
          <w:szCs w:val="22"/>
        </w:rPr>
      </w:pPr>
    </w:p>
    <w:p w14:paraId="4914554C" w14:textId="77777777" w:rsidR="00B22CC1" w:rsidRPr="000C1731" w:rsidRDefault="00B22CC1" w:rsidP="005B1307">
      <w:pPr>
        <w:pStyle w:val="ListParagraph"/>
        <w:spacing w:line="360" w:lineRule="auto"/>
        <w:rPr>
          <w:rFonts w:ascii="Arial" w:hAnsi="Arial" w:cs="Arial"/>
        </w:rPr>
      </w:pPr>
    </w:p>
    <w:p w14:paraId="539665C6" w14:textId="52580303" w:rsidR="00152BC5" w:rsidRPr="000C1731" w:rsidRDefault="00462132"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Internal Analysis </w:t>
      </w:r>
    </w:p>
    <w:p w14:paraId="45B87D7B" w14:textId="77777777" w:rsidR="00462132" w:rsidRPr="000C1731" w:rsidRDefault="00462132" w:rsidP="005B1307">
      <w:pPr>
        <w:spacing w:line="360" w:lineRule="auto"/>
        <w:rPr>
          <w:rFonts w:ascii="Arial" w:hAnsi="Arial" w:cs="Arial"/>
          <w:color w:val="000000" w:themeColor="text1"/>
          <w:sz w:val="22"/>
          <w:szCs w:val="22"/>
        </w:rPr>
      </w:pPr>
    </w:p>
    <w:p w14:paraId="5FF76E49" w14:textId="77777777" w:rsidR="00E303AB" w:rsidRPr="000C1731" w:rsidRDefault="00E303AB"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The value chain originates from Michael Porter (1985).</w:t>
      </w:r>
    </w:p>
    <w:p w14:paraId="324EC142" w14:textId="77777777" w:rsidR="00E303AB" w:rsidRPr="000C1731" w:rsidRDefault="00E303AB" w:rsidP="005B1307">
      <w:pPr>
        <w:spacing w:line="360" w:lineRule="auto"/>
        <w:rPr>
          <w:rFonts w:ascii="Arial" w:hAnsi="Arial" w:cs="Arial"/>
          <w:color w:val="000000" w:themeColor="text1"/>
          <w:sz w:val="22"/>
          <w:szCs w:val="22"/>
        </w:rPr>
      </w:pPr>
    </w:p>
    <w:p w14:paraId="1258D98B" w14:textId="65DE3743" w:rsidR="00E303AB" w:rsidRPr="000C1731" w:rsidRDefault="00E303AB" w:rsidP="005B1307">
      <w:pPr>
        <w:spacing w:line="360" w:lineRule="auto"/>
        <w:rPr>
          <w:rFonts w:ascii="Arial" w:hAnsi="Arial" w:cs="Arial"/>
          <w:color w:val="FF0000"/>
          <w:sz w:val="22"/>
          <w:szCs w:val="22"/>
        </w:rPr>
      </w:pPr>
      <w:r w:rsidRPr="000C1731">
        <w:rPr>
          <w:rFonts w:ascii="Arial" w:hAnsi="Arial" w:cs="Arial"/>
          <w:color w:val="000000" w:themeColor="text1"/>
          <w:sz w:val="22"/>
          <w:szCs w:val="22"/>
        </w:rPr>
        <w:t>In many SMEs it is worthwhile to present one's own business model based on Michael Porter's value chain (1985). The concept makes it possible to systematically record the strategically relevant activities of a company. The focus is on these activities when building competitive advantages. Thus, the value chain serves as an instrument for strategy development beyond corporate analysis.</w:t>
      </w:r>
      <w:r w:rsidRPr="000C1731">
        <w:rPr>
          <w:rFonts w:ascii="Arial" w:hAnsi="Arial" w:cs="Arial"/>
          <w:color w:val="FF0000"/>
          <w:sz w:val="22"/>
          <w:szCs w:val="22"/>
        </w:rPr>
        <w:t xml:space="preserve"> </w:t>
      </w:r>
      <w:sdt>
        <w:sdtPr>
          <w:rPr>
            <w:rFonts w:ascii="Arial" w:hAnsi="Arial" w:cs="Arial"/>
            <w:color w:val="000000" w:themeColor="text1"/>
            <w:sz w:val="22"/>
            <w:szCs w:val="22"/>
          </w:rPr>
          <w:id w:val="125979392"/>
          <w:citation/>
        </w:sdtPr>
        <w:sdtEndPr/>
        <w:sdtContent>
          <w:r w:rsidR="006E2174" w:rsidRPr="000C1731">
            <w:rPr>
              <w:rFonts w:ascii="Arial" w:hAnsi="Arial" w:cs="Arial"/>
              <w:color w:val="000000" w:themeColor="text1"/>
              <w:sz w:val="22"/>
              <w:szCs w:val="22"/>
            </w:rPr>
            <w:fldChar w:fldCharType="begin"/>
          </w:r>
          <w:r w:rsidR="006E2174" w:rsidRPr="000C1731">
            <w:rPr>
              <w:rFonts w:ascii="Arial" w:hAnsi="Arial" w:cs="Arial"/>
              <w:color w:val="000000" w:themeColor="text1"/>
              <w:sz w:val="22"/>
              <w:szCs w:val="22"/>
            </w:rPr>
            <w:instrText xml:space="preserve"> CITATION Goy21 \l 2057 </w:instrText>
          </w:r>
          <w:r w:rsidR="006E2174" w:rsidRPr="000C1731">
            <w:rPr>
              <w:rFonts w:ascii="Arial" w:hAnsi="Arial" w:cs="Arial"/>
              <w:color w:val="000000" w:themeColor="text1"/>
              <w:sz w:val="22"/>
              <w:szCs w:val="22"/>
            </w:rPr>
            <w:fldChar w:fldCharType="separate"/>
          </w:r>
          <w:r w:rsidR="006E2174" w:rsidRPr="000C1731">
            <w:rPr>
              <w:rFonts w:ascii="Arial" w:hAnsi="Arial" w:cs="Arial"/>
              <w:noProof/>
              <w:color w:val="000000" w:themeColor="text1"/>
              <w:sz w:val="22"/>
              <w:szCs w:val="22"/>
            </w:rPr>
            <w:t>(Goyal, 2021)</w:t>
          </w:r>
          <w:r w:rsidR="006E2174" w:rsidRPr="000C1731">
            <w:rPr>
              <w:rFonts w:ascii="Arial" w:hAnsi="Arial" w:cs="Arial"/>
              <w:color w:val="000000" w:themeColor="text1"/>
              <w:sz w:val="22"/>
              <w:szCs w:val="22"/>
            </w:rPr>
            <w:fldChar w:fldCharType="end"/>
          </w:r>
        </w:sdtContent>
      </w:sdt>
    </w:p>
    <w:p w14:paraId="759E77CB" w14:textId="77777777" w:rsidR="00E303AB" w:rsidRPr="000C1731" w:rsidRDefault="00E303AB" w:rsidP="005B1307">
      <w:pPr>
        <w:spacing w:line="360" w:lineRule="auto"/>
        <w:rPr>
          <w:rFonts w:ascii="Arial" w:hAnsi="Arial" w:cs="Arial"/>
          <w:color w:val="000000" w:themeColor="text1"/>
          <w:sz w:val="22"/>
          <w:szCs w:val="22"/>
        </w:rPr>
      </w:pPr>
    </w:p>
    <w:p w14:paraId="5B669FD4" w14:textId="2AA582E4" w:rsidR="00E303AB" w:rsidRPr="000C1731" w:rsidRDefault="00E303AB" w:rsidP="005B1307">
      <w:pPr>
        <w:spacing w:line="360" w:lineRule="auto"/>
        <w:rPr>
          <w:rFonts w:ascii="Arial" w:hAnsi="Arial" w:cs="Arial"/>
          <w:color w:val="FF0000"/>
          <w:sz w:val="22"/>
          <w:szCs w:val="22"/>
        </w:rPr>
      </w:pPr>
      <w:r w:rsidRPr="000C1731">
        <w:rPr>
          <w:rFonts w:ascii="Arial" w:hAnsi="Arial" w:cs="Arial"/>
          <w:color w:val="000000" w:themeColor="text1"/>
          <w:sz w:val="22"/>
          <w:szCs w:val="22"/>
        </w:rPr>
        <w:t xml:space="preserve">The "value chain" helps you to ensure a common understanding of your conceptual world in strategy work. </w:t>
      </w:r>
      <w:sdt>
        <w:sdtPr>
          <w:rPr>
            <w:rFonts w:ascii="Arial" w:hAnsi="Arial" w:cs="Arial"/>
            <w:color w:val="000000" w:themeColor="text1"/>
            <w:sz w:val="22"/>
            <w:szCs w:val="22"/>
          </w:rPr>
          <w:id w:val="-63412399"/>
          <w:citation/>
        </w:sdtPr>
        <w:sdtEndPr/>
        <w:sdtContent>
          <w:r w:rsidR="006E2174" w:rsidRPr="000C1731">
            <w:rPr>
              <w:rFonts w:ascii="Arial" w:hAnsi="Arial" w:cs="Arial"/>
              <w:color w:val="000000" w:themeColor="text1"/>
              <w:sz w:val="22"/>
              <w:szCs w:val="22"/>
            </w:rPr>
            <w:fldChar w:fldCharType="begin"/>
          </w:r>
          <w:r w:rsidR="006E2174" w:rsidRPr="000C1731">
            <w:rPr>
              <w:rFonts w:ascii="Arial" w:hAnsi="Arial" w:cs="Arial"/>
              <w:color w:val="000000" w:themeColor="text1"/>
              <w:sz w:val="22"/>
              <w:szCs w:val="22"/>
            </w:rPr>
            <w:instrText xml:space="preserve"> CITATION Goy21 \l 2057 </w:instrText>
          </w:r>
          <w:r w:rsidR="006E2174" w:rsidRPr="000C1731">
            <w:rPr>
              <w:rFonts w:ascii="Arial" w:hAnsi="Arial" w:cs="Arial"/>
              <w:color w:val="000000" w:themeColor="text1"/>
              <w:sz w:val="22"/>
              <w:szCs w:val="22"/>
            </w:rPr>
            <w:fldChar w:fldCharType="separate"/>
          </w:r>
          <w:r w:rsidR="006E2174" w:rsidRPr="000C1731">
            <w:rPr>
              <w:rFonts w:ascii="Arial" w:hAnsi="Arial" w:cs="Arial"/>
              <w:noProof/>
              <w:color w:val="000000" w:themeColor="text1"/>
              <w:sz w:val="22"/>
              <w:szCs w:val="22"/>
            </w:rPr>
            <w:t>(Goyal, 2021)</w:t>
          </w:r>
          <w:r w:rsidR="006E2174" w:rsidRPr="000C1731">
            <w:rPr>
              <w:rFonts w:ascii="Arial" w:hAnsi="Arial" w:cs="Arial"/>
              <w:color w:val="000000" w:themeColor="text1"/>
              <w:sz w:val="22"/>
              <w:szCs w:val="22"/>
            </w:rPr>
            <w:fldChar w:fldCharType="end"/>
          </w:r>
        </w:sdtContent>
      </w:sdt>
    </w:p>
    <w:p w14:paraId="0B0E763D" w14:textId="77777777" w:rsidR="00E303AB" w:rsidRPr="000C1731" w:rsidRDefault="00E303AB" w:rsidP="005B1307">
      <w:pPr>
        <w:spacing w:line="360" w:lineRule="auto"/>
        <w:rPr>
          <w:rFonts w:ascii="Arial" w:hAnsi="Arial" w:cs="Arial"/>
          <w:color w:val="000000" w:themeColor="text1"/>
          <w:sz w:val="22"/>
          <w:szCs w:val="22"/>
        </w:rPr>
      </w:pPr>
    </w:p>
    <w:p w14:paraId="5BA9F361" w14:textId="5E6C80C1" w:rsidR="0070094B" w:rsidRPr="000C1731" w:rsidRDefault="00E303AB"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We primarily distinguish between core value creation and support processes. The core value chain begins with the customer's request - and ends with its fulfilment. It integrates all the necessary sub-processes. Interfaces to customers and suppliers are clearly defined. The </w:t>
      </w:r>
      <w:r w:rsidRPr="000C1731">
        <w:rPr>
          <w:rFonts w:ascii="Arial" w:hAnsi="Arial" w:cs="Arial"/>
          <w:color w:val="000000" w:themeColor="text1"/>
          <w:sz w:val="22"/>
          <w:szCs w:val="22"/>
        </w:rPr>
        <w:lastRenderedPageBreak/>
        <w:t xml:space="preserve">process owner plans, implements, </w:t>
      </w:r>
      <w:proofErr w:type="gramStart"/>
      <w:r w:rsidRPr="000C1731">
        <w:rPr>
          <w:rFonts w:ascii="Arial" w:hAnsi="Arial" w:cs="Arial"/>
          <w:color w:val="000000" w:themeColor="text1"/>
          <w:sz w:val="22"/>
          <w:szCs w:val="22"/>
        </w:rPr>
        <w:t>manages</w:t>
      </w:r>
      <w:proofErr w:type="gramEnd"/>
      <w:r w:rsidRPr="000C1731">
        <w:rPr>
          <w:rFonts w:ascii="Arial" w:hAnsi="Arial" w:cs="Arial"/>
          <w:color w:val="000000" w:themeColor="text1"/>
          <w:sz w:val="22"/>
          <w:szCs w:val="22"/>
        </w:rPr>
        <w:t xml:space="preserve"> and controls the process with his team. They have all the necessary resources and expertise to do this. Ideally, the customer has the same internal contact person in every contact phase who mediates all further contacts and accompanies the customer comprehensively as a customer advisor (</w:t>
      </w:r>
      <w:r w:rsidR="002B2929" w:rsidRPr="000C1731">
        <w:rPr>
          <w:rFonts w:ascii="Arial" w:hAnsi="Arial" w:cs="Arial"/>
          <w:color w:val="000000" w:themeColor="text1"/>
          <w:sz w:val="22"/>
          <w:szCs w:val="22"/>
        </w:rPr>
        <w:t>e.g.,</w:t>
      </w:r>
      <w:r w:rsidRPr="000C1731">
        <w:rPr>
          <w:rFonts w:ascii="Arial" w:hAnsi="Arial" w:cs="Arial"/>
          <w:color w:val="000000" w:themeColor="text1"/>
          <w:sz w:val="22"/>
          <w:szCs w:val="22"/>
        </w:rPr>
        <w:t xml:space="preserve"> planning, work preparation, production, assembly, billing). </w:t>
      </w:r>
      <w:sdt>
        <w:sdtPr>
          <w:rPr>
            <w:rFonts w:ascii="Arial" w:hAnsi="Arial" w:cs="Arial"/>
            <w:color w:val="000000" w:themeColor="text1"/>
            <w:sz w:val="22"/>
            <w:szCs w:val="22"/>
          </w:rPr>
          <w:id w:val="205540694"/>
          <w:citation/>
        </w:sdtPr>
        <w:sdtEndPr/>
        <w:sdtContent>
          <w:r w:rsidR="006E2174" w:rsidRPr="000C1731">
            <w:rPr>
              <w:rFonts w:ascii="Arial" w:hAnsi="Arial" w:cs="Arial"/>
              <w:color w:val="000000" w:themeColor="text1"/>
              <w:sz w:val="22"/>
              <w:szCs w:val="22"/>
            </w:rPr>
            <w:fldChar w:fldCharType="begin"/>
          </w:r>
          <w:r w:rsidR="006E2174" w:rsidRPr="000C1731">
            <w:rPr>
              <w:rFonts w:ascii="Arial" w:hAnsi="Arial" w:cs="Arial"/>
              <w:color w:val="000000" w:themeColor="text1"/>
              <w:sz w:val="22"/>
              <w:szCs w:val="22"/>
            </w:rPr>
            <w:instrText xml:space="preserve"> CITATION Goy21 \l 2057 </w:instrText>
          </w:r>
          <w:r w:rsidR="006E2174" w:rsidRPr="000C1731">
            <w:rPr>
              <w:rFonts w:ascii="Arial" w:hAnsi="Arial" w:cs="Arial"/>
              <w:color w:val="000000" w:themeColor="text1"/>
              <w:sz w:val="22"/>
              <w:szCs w:val="22"/>
            </w:rPr>
            <w:fldChar w:fldCharType="separate"/>
          </w:r>
          <w:r w:rsidR="006E2174" w:rsidRPr="000C1731">
            <w:rPr>
              <w:rFonts w:ascii="Arial" w:hAnsi="Arial" w:cs="Arial"/>
              <w:noProof/>
              <w:color w:val="000000" w:themeColor="text1"/>
              <w:sz w:val="22"/>
              <w:szCs w:val="22"/>
            </w:rPr>
            <w:t>(Goyal, 2021)</w:t>
          </w:r>
          <w:r w:rsidR="006E2174" w:rsidRPr="000C1731">
            <w:rPr>
              <w:rFonts w:ascii="Arial" w:hAnsi="Arial" w:cs="Arial"/>
              <w:color w:val="000000" w:themeColor="text1"/>
              <w:sz w:val="22"/>
              <w:szCs w:val="22"/>
            </w:rPr>
            <w:fldChar w:fldCharType="end"/>
          </w:r>
        </w:sdtContent>
      </w:sdt>
      <w:r w:rsidRPr="000C1731">
        <w:rPr>
          <w:rFonts w:ascii="Arial" w:hAnsi="Arial" w:cs="Arial"/>
          <w:color w:val="000000" w:themeColor="text1"/>
          <w:sz w:val="22"/>
          <w:szCs w:val="22"/>
        </w:rPr>
        <w:t xml:space="preserve">The term supporting process or support process refers to operational processes that support the core process but do not themselves generate direct customer benefits. Typical supporting processes are, for example, human resources, accounting, </w:t>
      </w:r>
      <w:r w:rsidR="002B2929" w:rsidRPr="000C1731">
        <w:rPr>
          <w:rFonts w:ascii="Arial" w:hAnsi="Arial" w:cs="Arial"/>
          <w:color w:val="000000" w:themeColor="text1"/>
          <w:sz w:val="22"/>
          <w:szCs w:val="22"/>
        </w:rPr>
        <w:t>marketing,</w:t>
      </w:r>
      <w:r w:rsidRPr="000C1731">
        <w:rPr>
          <w:rFonts w:ascii="Arial" w:hAnsi="Arial" w:cs="Arial"/>
          <w:color w:val="000000" w:themeColor="text1"/>
          <w:sz w:val="22"/>
          <w:szCs w:val="22"/>
        </w:rPr>
        <w:t xml:space="preserve"> or the maintenance of a company's own infrastructure.</w:t>
      </w:r>
      <w:r w:rsidR="006E2174" w:rsidRPr="000C1731">
        <w:rPr>
          <w:rFonts w:ascii="Arial" w:hAnsi="Arial" w:cs="Arial"/>
          <w:color w:val="000000" w:themeColor="text1"/>
          <w:sz w:val="22"/>
          <w:szCs w:val="22"/>
        </w:rPr>
        <w:t xml:space="preserve"> </w:t>
      </w:r>
      <w:sdt>
        <w:sdtPr>
          <w:rPr>
            <w:rFonts w:ascii="Arial" w:hAnsi="Arial" w:cs="Arial"/>
            <w:color w:val="000000" w:themeColor="text1"/>
            <w:sz w:val="22"/>
            <w:szCs w:val="22"/>
          </w:rPr>
          <w:id w:val="-1486001395"/>
          <w:citation/>
        </w:sdtPr>
        <w:sdtEndPr/>
        <w:sdtContent>
          <w:r w:rsidR="006E2174" w:rsidRPr="000C1731">
            <w:rPr>
              <w:rFonts w:ascii="Arial" w:hAnsi="Arial" w:cs="Arial"/>
              <w:color w:val="000000" w:themeColor="text1"/>
              <w:sz w:val="22"/>
              <w:szCs w:val="22"/>
            </w:rPr>
            <w:fldChar w:fldCharType="begin"/>
          </w:r>
          <w:r w:rsidR="006E2174" w:rsidRPr="000C1731">
            <w:rPr>
              <w:rFonts w:ascii="Arial" w:hAnsi="Arial" w:cs="Arial"/>
              <w:color w:val="000000" w:themeColor="text1"/>
              <w:sz w:val="22"/>
              <w:szCs w:val="22"/>
            </w:rPr>
            <w:instrText xml:space="preserve"> CITATION Goy21 \l 2057 </w:instrText>
          </w:r>
          <w:r w:rsidR="006E2174" w:rsidRPr="000C1731">
            <w:rPr>
              <w:rFonts w:ascii="Arial" w:hAnsi="Arial" w:cs="Arial"/>
              <w:color w:val="000000" w:themeColor="text1"/>
              <w:sz w:val="22"/>
              <w:szCs w:val="22"/>
            </w:rPr>
            <w:fldChar w:fldCharType="separate"/>
          </w:r>
          <w:r w:rsidR="006E2174" w:rsidRPr="000C1731">
            <w:rPr>
              <w:rFonts w:ascii="Arial" w:hAnsi="Arial" w:cs="Arial"/>
              <w:noProof/>
              <w:color w:val="000000" w:themeColor="text1"/>
              <w:sz w:val="22"/>
              <w:szCs w:val="22"/>
            </w:rPr>
            <w:t>(Goyal, 2021)</w:t>
          </w:r>
          <w:r w:rsidR="006E2174" w:rsidRPr="000C1731">
            <w:rPr>
              <w:rFonts w:ascii="Arial" w:hAnsi="Arial" w:cs="Arial"/>
              <w:color w:val="000000" w:themeColor="text1"/>
              <w:sz w:val="22"/>
              <w:szCs w:val="22"/>
            </w:rPr>
            <w:fldChar w:fldCharType="end"/>
          </w:r>
        </w:sdtContent>
      </w:sdt>
      <w:r w:rsidR="006E2174" w:rsidRPr="000C1731">
        <w:rPr>
          <w:rFonts w:ascii="Arial" w:hAnsi="Arial" w:cs="Arial"/>
          <w:color w:val="000000" w:themeColor="text1"/>
          <w:sz w:val="22"/>
          <w:szCs w:val="22"/>
        </w:rPr>
        <w:t xml:space="preserve"> </w:t>
      </w:r>
      <w:r w:rsidRPr="000C1731">
        <w:rPr>
          <w:rFonts w:ascii="Arial" w:hAnsi="Arial" w:cs="Arial"/>
          <w:color w:val="000000" w:themeColor="text1"/>
          <w:sz w:val="22"/>
          <w:szCs w:val="22"/>
        </w:rPr>
        <w:t>Furthermore, for a common discussion, for a common picture, it can also be helpful to define what the current product/service segments (which products, product lines or services do we have?), customer segments or business areas (in which markets are we active?) are.</w:t>
      </w:r>
    </w:p>
    <w:p w14:paraId="65CF75A3" w14:textId="77777777" w:rsidR="00E303AB" w:rsidRPr="000C1731" w:rsidRDefault="00E303AB" w:rsidP="005B1307">
      <w:pPr>
        <w:spacing w:line="360" w:lineRule="auto"/>
        <w:rPr>
          <w:rFonts w:ascii="Arial" w:hAnsi="Arial" w:cs="Arial"/>
          <w:color w:val="000000" w:themeColor="text1"/>
          <w:sz w:val="22"/>
          <w:szCs w:val="22"/>
        </w:rPr>
      </w:pPr>
    </w:p>
    <w:p w14:paraId="1DA3E80E" w14:textId="77777777" w:rsidR="00DD17AE" w:rsidRPr="000C1731" w:rsidRDefault="00DD17AE" w:rsidP="005B1307">
      <w:pPr>
        <w:spacing w:line="360" w:lineRule="auto"/>
        <w:rPr>
          <w:rFonts w:ascii="Arial" w:hAnsi="Arial" w:cs="Arial"/>
          <w:color w:val="000000" w:themeColor="text1"/>
          <w:sz w:val="22"/>
          <w:szCs w:val="22"/>
        </w:rPr>
      </w:pPr>
    </w:p>
    <w:p w14:paraId="6D65DB15" w14:textId="77777777" w:rsidR="002B2929" w:rsidRPr="000C1731" w:rsidRDefault="002B2929" w:rsidP="005B1307">
      <w:pPr>
        <w:spacing w:line="360" w:lineRule="auto"/>
        <w:rPr>
          <w:rFonts w:ascii="Arial" w:hAnsi="Arial" w:cs="Arial"/>
          <w:color w:val="000000" w:themeColor="text1"/>
          <w:sz w:val="22"/>
          <w:szCs w:val="22"/>
        </w:rPr>
      </w:pPr>
    </w:p>
    <w:p w14:paraId="4D30FAC0" w14:textId="77777777" w:rsidR="002B2929" w:rsidRPr="000C1731" w:rsidRDefault="002B2929" w:rsidP="005B1307">
      <w:pPr>
        <w:spacing w:line="360" w:lineRule="auto"/>
        <w:rPr>
          <w:rFonts w:ascii="Arial" w:hAnsi="Arial" w:cs="Arial"/>
          <w:color w:val="000000" w:themeColor="text1"/>
          <w:sz w:val="22"/>
          <w:szCs w:val="22"/>
        </w:rPr>
      </w:pPr>
    </w:p>
    <w:p w14:paraId="71C8752E" w14:textId="77777777" w:rsidR="002B2929" w:rsidRPr="000C1731" w:rsidRDefault="002B2929" w:rsidP="005B1307">
      <w:pPr>
        <w:spacing w:line="360" w:lineRule="auto"/>
        <w:rPr>
          <w:rFonts w:ascii="Arial" w:hAnsi="Arial" w:cs="Arial"/>
          <w:color w:val="000000" w:themeColor="text1"/>
          <w:sz w:val="22"/>
          <w:szCs w:val="22"/>
        </w:rPr>
      </w:pPr>
    </w:p>
    <w:p w14:paraId="05D43B2C" w14:textId="67CEBDA5" w:rsidR="00DD17AE" w:rsidRPr="000C1731" w:rsidRDefault="00DD17AE"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Primary </w:t>
      </w:r>
      <w:r w:rsidR="003E55D3" w:rsidRPr="000C1731">
        <w:rPr>
          <w:rFonts w:ascii="Arial" w:hAnsi="Arial" w:cs="Arial"/>
          <w:color w:val="000000" w:themeColor="text1"/>
          <w:sz w:val="22"/>
          <w:szCs w:val="22"/>
        </w:rPr>
        <w:t>activities</w:t>
      </w:r>
      <w:r w:rsidRPr="000C1731">
        <w:rPr>
          <w:rFonts w:ascii="Arial" w:hAnsi="Arial" w:cs="Arial"/>
          <w:color w:val="000000" w:themeColor="text1"/>
          <w:sz w:val="22"/>
          <w:szCs w:val="22"/>
        </w:rPr>
        <w:t>:</w:t>
      </w:r>
    </w:p>
    <w:p w14:paraId="27085879" w14:textId="77777777" w:rsidR="00DD17AE" w:rsidRPr="000C1731" w:rsidRDefault="00DD17AE" w:rsidP="005B1307">
      <w:pPr>
        <w:spacing w:line="360" w:lineRule="auto"/>
        <w:rPr>
          <w:rFonts w:ascii="Arial" w:hAnsi="Arial" w:cs="Arial"/>
          <w:color w:val="000000" w:themeColor="text1"/>
          <w:sz w:val="22"/>
          <w:szCs w:val="22"/>
        </w:rPr>
      </w:pPr>
    </w:p>
    <w:p w14:paraId="62F8B1A2" w14:textId="77777777" w:rsidR="00644D90" w:rsidRPr="000C1731" w:rsidRDefault="00644D90"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1. Inbound Logistics: Pharmacy2U purchases prescription drugs and other medical supplies from a variety of suppliers and pharmaceutical producers. They may easily purchase a large variety of pharmaceuticals because they have access to a vast variety of vendors.</w:t>
      </w:r>
    </w:p>
    <w:p w14:paraId="79C36EBD" w14:textId="77777777" w:rsidR="00644D90" w:rsidRPr="000C1731" w:rsidRDefault="00644D90"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2. Operations: Pharmacy2U offers a website where clients may obtain prescription drugs, fill reorder requests, schedule appointments, and more. Additionally, a group of medical experts are available to assist clients with their healthcare requirements.</w:t>
      </w:r>
    </w:p>
    <w:p w14:paraId="597C2F29" w14:textId="77777777" w:rsidR="00644D90" w:rsidRPr="000C1731" w:rsidRDefault="00644D90"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3. Outbound Logistics: Pharmacy2U delivers the prescription drugs straight to its customers when orders are submitted, making sure that they arrive on schedule and at the correct address.</w:t>
      </w:r>
    </w:p>
    <w:p w14:paraId="780D9554" w14:textId="0C2A2452" w:rsidR="00152BC5" w:rsidRPr="000C1731" w:rsidRDefault="00644D90"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4. Marketing and Sales: Pharmacy2U employs a variety of marketing methods, including as social media, online advertising, and email marketing, to advertise their goods and services.</w:t>
      </w:r>
    </w:p>
    <w:p w14:paraId="4406666A" w14:textId="5D227039" w:rsidR="008651F7" w:rsidRPr="000C1731" w:rsidRDefault="008651F7"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5. Services: Pharmacy2U offers a selection of services, such as prescription </w:t>
      </w:r>
      <w:r w:rsidR="003E55D3" w:rsidRPr="000C1731">
        <w:rPr>
          <w:rFonts w:ascii="Arial" w:hAnsi="Arial" w:cs="Arial"/>
          <w:color w:val="000000" w:themeColor="text1"/>
          <w:sz w:val="22"/>
          <w:szCs w:val="22"/>
        </w:rPr>
        <w:t>fulfilment</w:t>
      </w:r>
      <w:r w:rsidRPr="000C1731">
        <w:rPr>
          <w:rFonts w:ascii="Arial" w:hAnsi="Arial" w:cs="Arial"/>
          <w:color w:val="000000" w:themeColor="text1"/>
          <w:sz w:val="22"/>
          <w:szCs w:val="22"/>
        </w:rPr>
        <w:t>, online appointment booking, and professional medical counselling.</w:t>
      </w:r>
    </w:p>
    <w:p w14:paraId="4493CCD2" w14:textId="44612EDD" w:rsidR="008651F7" w:rsidRPr="000C1731" w:rsidRDefault="008651F7"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auxiliary activities</w:t>
      </w:r>
      <w:r w:rsidR="00011084" w:rsidRPr="000C1731">
        <w:rPr>
          <w:rFonts w:ascii="Arial" w:hAnsi="Arial" w:cs="Arial"/>
          <w:color w:val="000000" w:themeColor="text1"/>
          <w:sz w:val="22"/>
          <w:szCs w:val="22"/>
        </w:rPr>
        <w:t xml:space="preserve"> </w:t>
      </w:r>
      <w:sdt>
        <w:sdtPr>
          <w:rPr>
            <w:rFonts w:ascii="Arial" w:hAnsi="Arial" w:cs="Arial"/>
            <w:color w:val="000000" w:themeColor="text1"/>
            <w:sz w:val="22"/>
            <w:szCs w:val="22"/>
          </w:rPr>
          <w:id w:val="1260097853"/>
          <w:citation/>
        </w:sdtPr>
        <w:sdtEndPr/>
        <w:sdtContent>
          <w:r w:rsidR="00011084" w:rsidRPr="000C1731">
            <w:rPr>
              <w:rFonts w:ascii="Arial" w:hAnsi="Arial" w:cs="Arial"/>
              <w:color w:val="000000" w:themeColor="text1"/>
              <w:sz w:val="22"/>
              <w:szCs w:val="22"/>
            </w:rPr>
            <w:fldChar w:fldCharType="begin"/>
          </w:r>
          <w:r w:rsidR="00011084" w:rsidRPr="000C1731">
            <w:rPr>
              <w:rFonts w:ascii="Arial" w:hAnsi="Arial" w:cs="Arial"/>
              <w:color w:val="000000" w:themeColor="text1"/>
              <w:sz w:val="22"/>
              <w:szCs w:val="22"/>
            </w:rPr>
            <w:instrText xml:space="preserve"> CITATION Gen \l 2057 </w:instrText>
          </w:r>
          <w:r w:rsidR="00011084" w:rsidRPr="000C1731">
            <w:rPr>
              <w:rFonts w:ascii="Arial" w:hAnsi="Arial" w:cs="Arial"/>
              <w:color w:val="000000" w:themeColor="text1"/>
              <w:sz w:val="22"/>
              <w:szCs w:val="22"/>
            </w:rPr>
            <w:fldChar w:fldCharType="separate"/>
          </w:r>
          <w:r w:rsidR="00011084" w:rsidRPr="000C1731">
            <w:rPr>
              <w:rFonts w:ascii="Arial" w:hAnsi="Arial" w:cs="Arial"/>
              <w:noProof/>
              <w:color w:val="000000" w:themeColor="text1"/>
              <w:sz w:val="22"/>
              <w:szCs w:val="22"/>
            </w:rPr>
            <w:t>(General Pharmaceutical Council, n.d.)</w:t>
          </w:r>
          <w:r w:rsidR="00011084" w:rsidRPr="000C1731">
            <w:rPr>
              <w:rFonts w:ascii="Arial" w:hAnsi="Arial" w:cs="Arial"/>
              <w:color w:val="000000" w:themeColor="text1"/>
              <w:sz w:val="22"/>
              <w:szCs w:val="22"/>
            </w:rPr>
            <w:fldChar w:fldCharType="end"/>
          </w:r>
        </w:sdtContent>
      </w:sdt>
    </w:p>
    <w:p w14:paraId="752565BC" w14:textId="77777777" w:rsidR="008651F7" w:rsidRPr="000C1731" w:rsidRDefault="008651F7" w:rsidP="005B1307">
      <w:pPr>
        <w:spacing w:line="360" w:lineRule="auto"/>
        <w:rPr>
          <w:rFonts w:ascii="Arial" w:hAnsi="Arial" w:cs="Arial"/>
          <w:color w:val="000000" w:themeColor="text1"/>
          <w:sz w:val="22"/>
          <w:szCs w:val="22"/>
        </w:rPr>
      </w:pPr>
    </w:p>
    <w:p w14:paraId="36BCC825" w14:textId="77777777" w:rsidR="008651F7" w:rsidRPr="000C1731" w:rsidRDefault="008651F7"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Purchasing: Pharmacy2U has put a lot of effort into locating the best suppliers so that they can provide their clients with a variety of items. To make sure they get the greatest bargains for their customers, they also have an internal procurement staff.</w:t>
      </w:r>
    </w:p>
    <w:p w14:paraId="353D44F5" w14:textId="71FB0607" w:rsidR="00476CD2" w:rsidRPr="000C1731" w:rsidRDefault="008651F7"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lastRenderedPageBreak/>
        <w:t xml:space="preserve">Technology Development: Pharmacy2U has made significant investments in technology to provide </w:t>
      </w:r>
      <w:r w:rsidR="003E55D3" w:rsidRPr="000C1731">
        <w:rPr>
          <w:rFonts w:ascii="Arial" w:hAnsi="Arial" w:cs="Arial"/>
          <w:color w:val="000000" w:themeColor="text1"/>
          <w:sz w:val="22"/>
          <w:szCs w:val="22"/>
        </w:rPr>
        <w:t>its</w:t>
      </w:r>
      <w:r w:rsidRPr="000C1731">
        <w:rPr>
          <w:rFonts w:ascii="Arial" w:hAnsi="Arial" w:cs="Arial"/>
          <w:color w:val="000000" w:themeColor="text1"/>
          <w:sz w:val="22"/>
          <w:szCs w:val="22"/>
        </w:rPr>
        <w:t xml:space="preserve"> consumers with the greatest online platform possible. They handle their inventories, orders, and customer service using technology as well.</w:t>
      </w:r>
    </w:p>
    <w:p w14:paraId="06BA1B65" w14:textId="59D40128" w:rsidR="008651F7" w:rsidRPr="000C1731" w:rsidRDefault="008651F7"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Human Resource Management: Customers who visit Pharmacy2U can receive medical advice and consultation from a team of licenced doctors.</w:t>
      </w:r>
    </w:p>
    <w:p w14:paraId="3918C70D" w14:textId="77777777" w:rsidR="00476CD2" w:rsidRPr="000C1731" w:rsidRDefault="00476CD2"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Additionally, they have a "customer first" policy that guarantees that every aspect of their business is directed towards giving clients the best possible experience.</w:t>
      </w:r>
    </w:p>
    <w:p w14:paraId="58837DC7" w14:textId="4B16F26A" w:rsidR="00152BC5" w:rsidRPr="000C1731" w:rsidRDefault="00476CD2"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Overall, by offering a large selection of pharmaceuticals, effective delivery methods, and an excellent customer experience, Pharmacy2U has produced tremendous value for its clients. Additionally, they have built solid ties with their suppliers, which enables them to provide their clients with prices that are affordable. Finally, Pharmacy2U has established itself as a leader in the online pharmacy sector thanks to its solid brand recognition and customer-centric philosophy.</w:t>
      </w:r>
      <w:r w:rsidR="00011084" w:rsidRPr="000C1731">
        <w:rPr>
          <w:rFonts w:ascii="Arial" w:hAnsi="Arial" w:cs="Arial"/>
          <w:color w:val="000000" w:themeColor="text1"/>
          <w:sz w:val="22"/>
          <w:szCs w:val="22"/>
        </w:rPr>
        <w:t xml:space="preserve"> </w:t>
      </w:r>
      <w:sdt>
        <w:sdtPr>
          <w:rPr>
            <w:rFonts w:ascii="Arial" w:hAnsi="Arial" w:cs="Arial"/>
            <w:color w:val="000000" w:themeColor="text1"/>
            <w:sz w:val="22"/>
            <w:szCs w:val="22"/>
          </w:rPr>
          <w:id w:val="1658421172"/>
          <w:citation/>
        </w:sdtPr>
        <w:sdtEndPr/>
        <w:sdtContent>
          <w:r w:rsidR="00011084" w:rsidRPr="000C1731">
            <w:rPr>
              <w:rFonts w:ascii="Arial" w:hAnsi="Arial" w:cs="Arial"/>
              <w:color w:val="000000" w:themeColor="text1"/>
              <w:sz w:val="22"/>
              <w:szCs w:val="22"/>
            </w:rPr>
            <w:fldChar w:fldCharType="begin"/>
          </w:r>
          <w:r w:rsidR="00011084" w:rsidRPr="000C1731">
            <w:rPr>
              <w:rFonts w:ascii="Arial" w:hAnsi="Arial" w:cs="Arial"/>
              <w:color w:val="000000" w:themeColor="text1"/>
              <w:sz w:val="22"/>
              <w:szCs w:val="22"/>
            </w:rPr>
            <w:instrText xml:space="preserve"> CITATION Gen \l 2057 </w:instrText>
          </w:r>
          <w:r w:rsidR="00011084" w:rsidRPr="000C1731">
            <w:rPr>
              <w:rFonts w:ascii="Arial" w:hAnsi="Arial" w:cs="Arial"/>
              <w:color w:val="000000" w:themeColor="text1"/>
              <w:sz w:val="22"/>
              <w:szCs w:val="22"/>
            </w:rPr>
            <w:fldChar w:fldCharType="separate"/>
          </w:r>
          <w:r w:rsidR="00011084" w:rsidRPr="000C1731">
            <w:rPr>
              <w:rFonts w:ascii="Arial" w:hAnsi="Arial" w:cs="Arial"/>
              <w:noProof/>
              <w:color w:val="000000" w:themeColor="text1"/>
              <w:sz w:val="22"/>
              <w:szCs w:val="22"/>
            </w:rPr>
            <w:t>(General Pharmaceutical Council, n.d.)</w:t>
          </w:r>
          <w:r w:rsidR="00011084" w:rsidRPr="000C1731">
            <w:rPr>
              <w:rFonts w:ascii="Arial" w:hAnsi="Arial" w:cs="Arial"/>
              <w:color w:val="000000" w:themeColor="text1"/>
              <w:sz w:val="22"/>
              <w:szCs w:val="22"/>
            </w:rPr>
            <w:fldChar w:fldCharType="end"/>
          </w:r>
        </w:sdtContent>
      </w:sdt>
    </w:p>
    <w:p w14:paraId="06093DA2" w14:textId="77777777" w:rsidR="006946E6" w:rsidRPr="000C1731" w:rsidRDefault="006946E6" w:rsidP="005B1307">
      <w:pPr>
        <w:spacing w:line="360" w:lineRule="auto"/>
        <w:rPr>
          <w:rFonts w:ascii="Arial" w:hAnsi="Arial" w:cs="Arial"/>
          <w:color w:val="000000" w:themeColor="text1"/>
          <w:sz w:val="22"/>
          <w:szCs w:val="22"/>
        </w:rPr>
      </w:pPr>
    </w:p>
    <w:p w14:paraId="5840B9D4" w14:textId="77777777" w:rsidR="00011084" w:rsidRDefault="00011084" w:rsidP="005B1307">
      <w:pPr>
        <w:spacing w:line="360" w:lineRule="auto"/>
        <w:rPr>
          <w:rFonts w:ascii="Arial" w:hAnsi="Arial" w:cs="Arial"/>
          <w:color w:val="FF0000"/>
          <w:sz w:val="22"/>
          <w:szCs w:val="22"/>
        </w:rPr>
      </w:pPr>
    </w:p>
    <w:p w14:paraId="2FE59A17" w14:textId="22A3ED7E" w:rsidR="00DA3EA8" w:rsidRPr="00DA3EA8" w:rsidRDefault="00DA3EA8" w:rsidP="005B1307">
      <w:pPr>
        <w:spacing w:line="360" w:lineRule="auto"/>
        <w:rPr>
          <w:rFonts w:ascii="Arial" w:hAnsi="Arial" w:cs="Arial"/>
          <w:color w:val="000000" w:themeColor="text1"/>
          <w:sz w:val="22"/>
          <w:szCs w:val="22"/>
        </w:rPr>
      </w:pPr>
      <w:r w:rsidRPr="00DA3EA8">
        <w:rPr>
          <w:rFonts w:ascii="Arial" w:hAnsi="Arial" w:cs="Arial"/>
          <w:color w:val="000000" w:themeColor="text1"/>
          <w:sz w:val="22"/>
          <w:szCs w:val="22"/>
        </w:rPr>
        <w:t>VRIO</w:t>
      </w:r>
    </w:p>
    <w:p w14:paraId="66963D41" w14:textId="329673DF" w:rsidR="00531F09" w:rsidRPr="000C1731" w:rsidRDefault="00531F09"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A framework called a VRIO study is used to examine a company's capabilities and resources </w:t>
      </w:r>
      <w:proofErr w:type="gramStart"/>
      <w:r w:rsidRPr="000C1731">
        <w:rPr>
          <w:rFonts w:ascii="Arial" w:hAnsi="Arial" w:cs="Arial"/>
          <w:color w:val="000000" w:themeColor="text1"/>
          <w:sz w:val="22"/>
          <w:szCs w:val="22"/>
        </w:rPr>
        <w:t>in order to</w:t>
      </w:r>
      <w:proofErr w:type="gramEnd"/>
      <w:r w:rsidRPr="000C1731">
        <w:rPr>
          <w:rFonts w:ascii="Arial" w:hAnsi="Arial" w:cs="Arial"/>
          <w:color w:val="000000" w:themeColor="text1"/>
          <w:sz w:val="22"/>
          <w:szCs w:val="22"/>
        </w:rPr>
        <w:t xml:space="preserve"> ascertain its competitive advantage</w:t>
      </w:r>
      <w:sdt>
        <w:sdtPr>
          <w:rPr>
            <w:rFonts w:ascii="Arial" w:hAnsi="Arial" w:cs="Arial"/>
            <w:color w:val="000000" w:themeColor="text1"/>
            <w:sz w:val="22"/>
            <w:szCs w:val="22"/>
          </w:rPr>
          <w:id w:val="-792973254"/>
          <w:citation/>
        </w:sdtPr>
        <w:sdtEndPr/>
        <w:sdtContent>
          <w:r w:rsidR="004A67D9" w:rsidRPr="000C1731">
            <w:rPr>
              <w:rFonts w:ascii="Arial" w:hAnsi="Arial" w:cs="Arial"/>
              <w:color w:val="000000" w:themeColor="text1"/>
              <w:sz w:val="22"/>
              <w:szCs w:val="22"/>
            </w:rPr>
            <w:fldChar w:fldCharType="begin"/>
          </w:r>
          <w:r w:rsidR="004A67D9" w:rsidRPr="000C1731">
            <w:rPr>
              <w:rFonts w:ascii="Arial" w:hAnsi="Arial" w:cs="Arial"/>
              <w:color w:val="000000" w:themeColor="text1"/>
              <w:sz w:val="22"/>
              <w:szCs w:val="22"/>
            </w:rPr>
            <w:instrText xml:space="preserve"> CITATION Vid19 \l 2057 </w:instrText>
          </w:r>
          <w:r w:rsidR="004A67D9" w:rsidRPr="000C1731">
            <w:rPr>
              <w:rFonts w:ascii="Arial" w:hAnsi="Arial" w:cs="Arial"/>
              <w:color w:val="000000" w:themeColor="text1"/>
              <w:sz w:val="22"/>
              <w:szCs w:val="22"/>
            </w:rPr>
            <w:fldChar w:fldCharType="separate"/>
          </w:r>
          <w:r w:rsidR="004A67D9" w:rsidRPr="000C1731">
            <w:rPr>
              <w:rFonts w:ascii="Arial" w:hAnsi="Arial" w:cs="Arial"/>
              <w:noProof/>
              <w:color w:val="000000" w:themeColor="text1"/>
              <w:sz w:val="22"/>
              <w:szCs w:val="22"/>
            </w:rPr>
            <w:t xml:space="preserve"> (Hattangadi, 2019)</w:t>
          </w:r>
          <w:r w:rsidR="004A67D9" w:rsidRPr="000C1731">
            <w:rPr>
              <w:rFonts w:ascii="Arial" w:hAnsi="Arial" w:cs="Arial"/>
              <w:color w:val="000000" w:themeColor="text1"/>
              <w:sz w:val="22"/>
              <w:szCs w:val="22"/>
            </w:rPr>
            <w:fldChar w:fldCharType="end"/>
          </w:r>
        </w:sdtContent>
      </w:sdt>
      <w:r w:rsidRPr="000C1731">
        <w:rPr>
          <w:rFonts w:ascii="Arial" w:hAnsi="Arial" w:cs="Arial"/>
          <w:color w:val="000000" w:themeColor="text1"/>
          <w:sz w:val="22"/>
          <w:szCs w:val="22"/>
        </w:rPr>
        <w:t xml:space="preserve">. Value, Rarity, Imitability, and Organization are the four pillars of VRIO. </w:t>
      </w:r>
      <w:r w:rsidR="004A67D9" w:rsidRPr="000C1731">
        <w:rPr>
          <w:rFonts w:ascii="Arial" w:hAnsi="Arial" w:cs="Arial"/>
          <w:color w:val="000000" w:themeColor="text1"/>
          <w:sz w:val="22"/>
          <w:szCs w:val="22"/>
        </w:rPr>
        <w:t xml:space="preserve">The competitive advantage of a company is explained using this framework. A company is said to have a competitive edge when it can set its goods or services apart from those of its rivals. An organisation must be able to distinguish itself from rivals </w:t>
      </w:r>
      <w:proofErr w:type="gramStart"/>
      <w:r w:rsidR="004A67D9" w:rsidRPr="000C1731">
        <w:rPr>
          <w:rFonts w:ascii="Arial" w:hAnsi="Arial" w:cs="Arial"/>
          <w:color w:val="000000" w:themeColor="text1"/>
          <w:sz w:val="22"/>
          <w:szCs w:val="22"/>
        </w:rPr>
        <w:t>in order to</w:t>
      </w:r>
      <w:proofErr w:type="gramEnd"/>
      <w:r w:rsidR="004A67D9" w:rsidRPr="000C1731">
        <w:rPr>
          <w:rFonts w:ascii="Arial" w:hAnsi="Arial" w:cs="Arial"/>
          <w:color w:val="000000" w:themeColor="text1"/>
          <w:sz w:val="22"/>
          <w:szCs w:val="22"/>
        </w:rPr>
        <w:t xml:space="preserve"> gain and sustain a competitive edge, and it must communicate this information to the market it wants to reach. </w:t>
      </w:r>
      <w:sdt>
        <w:sdtPr>
          <w:rPr>
            <w:rFonts w:ascii="Arial" w:hAnsi="Arial" w:cs="Arial"/>
            <w:color w:val="000000" w:themeColor="text1"/>
            <w:sz w:val="22"/>
            <w:szCs w:val="22"/>
          </w:rPr>
          <w:id w:val="1643775382"/>
          <w:citation/>
        </w:sdtPr>
        <w:sdtEndPr/>
        <w:sdtContent>
          <w:r w:rsidR="004A67D9" w:rsidRPr="000C1731">
            <w:rPr>
              <w:rFonts w:ascii="Arial" w:hAnsi="Arial" w:cs="Arial"/>
              <w:color w:val="000000" w:themeColor="text1"/>
              <w:sz w:val="22"/>
              <w:szCs w:val="22"/>
            </w:rPr>
            <w:fldChar w:fldCharType="begin"/>
          </w:r>
          <w:r w:rsidR="004A67D9" w:rsidRPr="000C1731">
            <w:rPr>
              <w:rFonts w:ascii="Arial" w:hAnsi="Arial" w:cs="Arial"/>
              <w:color w:val="000000" w:themeColor="text1"/>
              <w:sz w:val="22"/>
              <w:szCs w:val="22"/>
            </w:rPr>
            <w:instrText xml:space="preserve"> CITATION Vid19 \l 2057 </w:instrText>
          </w:r>
          <w:r w:rsidR="004A67D9" w:rsidRPr="000C1731">
            <w:rPr>
              <w:rFonts w:ascii="Arial" w:hAnsi="Arial" w:cs="Arial"/>
              <w:color w:val="000000" w:themeColor="text1"/>
              <w:sz w:val="22"/>
              <w:szCs w:val="22"/>
            </w:rPr>
            <w:fldChar w:fldCharType="separate"/>
          </w:r>
          <w:r w:rsidR="004A67D9" w:rsidRPr="000C1731">
            <w:rPr>
              <w:rFonts w:ascii="Arial" w:hAnsi="Arial" w:cs="Arial"/>
              <w:noProof/>
              <w:color w:val="000000" w:themeColor="text1"/>
              <w:sz w:val="22"/>
              <w:szCs w:val="22"/>
            </w:rPr>
            <w:t>(Hattangadi, 2019)</w:t>
          </w:r>
          <w:r w:rsidR="004A67D9" w:rsidRPr="000C1731">
            <w:rPr>
              <w:rFonts w:ascii="Arial" w:hAnsi="Arial" w:cs="Arial"/>
              <w:color w:val="000000" w:themeColor="text1"/>
              <w:sz w:val="22"/>
              <w:szCs w:val="22"/>
            </w:rPr>
            <w:fldChar w:fldCharType="end"/>
          </w:r>
        </w:sdtContent>
      </w:sdt>
    </w:p>
    <w:p w14:paraId="2CB8D6DB" w14:textId="77777777" w:rsidR="00531F09" w:rsidRPr="000C1731" w:rsidRDefault="00531F09" w:rsidP="005B1307">
      <w:pPr>
        <w:spacing w:line="360" w:lineRule="auto"/>
        <w:rPr>
          <w:rFonts w:ascii="Arial" w:hAnsi="Arial" w:cs="Arial"/>
          <w:color w:val="000000" w:themeColor="text1"/>
          <w:sz w:val="22"/>
          <w:szCs w:val="22"/>
        </w:rPr>
      </w:pPr>
    </w:p>
    <w:p w14:paraId="7FC2F942" w14:textId="583A9103" w:rsidR="00531F09" w:rsidRPr="000C1731" w:rsidRDefault="00531F09"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Value:</w:t>
      </w:r>
    </w:p>
    <w:p w14:paraId="75E14A7D" w14:textId="77777777" w:rsidR="00531F09" w:rsidRPr="000C1731" w:rsidRDefault="00531F09"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For people in the UK, Pharmacy2U offers online prescription services. Patients can order their medication online, and it will be delivered right to their door. The service is useful, especially for time-constrained individuals who can't physically visit pharmacies. </w:t>
      </w:r>
      <w:proofErr w:type="gramStart"/>
      <w:r w:rsidRPr="000C1731">
        <w:rPr>
          <w:rFonts w:ascii="Arial" w:hAnsi="Arial" w:cs="Arial"/>
          <w:color w:val="000000" w:themeColor="text1"/>
          <w:sz w:val="22"/>
          <w:szCs w:val="22"/>
        </w:rPr>
        <w:t>In order to</w:t>
      </w:r>
      <w:proofErr w:type="gramEnd"/>
      <w:r w:rsidRPr="000C1731">
        <w:rPr>
          <w:rFonts w:ascii="Arial" w:hAnsi="Arial" w:cs="Arial"/>
          <w:color w:val="000000" w:themeColor="text1"/>
          <w:sz w:val="22"/>
          <w:szCs w:val="22"/>
        </w:rPr>
        <w:t xml:space="preserve"> supply patients with prescriptions, Pharmacy2U has worked with a number of NHS doctors. The online portal allows patients to track their medicines and communicate with doctors. Customers find value in these services, which also satisfy their demands.</w:t>
      </w:r>
    </w:p>
    <w:p w14:paraId="3480245F" w14:textId="77777777" w:rsidR="00531F09" w:rsidRPr="000C1731" w:rsidRDefault="00531F09" w:rsidP="005B1307">
      <w:pPr>
        <w:spacing w:line="360" w:lineRule="auto"/>
        <w:rPr>
          <w:rFonts w:ascii="Arial" w:hAnsi="Arial" w:cs="Arial"/>
          <w:color w:val="000000" w:themeColor="text1"/>
          <w:sz w:val="22"/>
          <w:szCs w:val="22"/>
        </w:rPr>
      </w:pPr>
    </w:p>
    <w:p w14:paraId="2840320D" w14:textId="77777777" w:rsidR="00531F09" w:rsidRPr="000C1731" w:rsidRDefault="00531F09" w:rsidP="005B1307">
      <w:pPr>
        <w:spacing w:line="360" w:lineRule="auto"/>
        <w:rPr>
          <w:rFonts w:ascii="Arial" w:hAnsi="Arial" w:cs="Arial"/>
          <w:color w:val="000000" w:themeColor="text1"/>
          <w:sz w:val="22"/>
          <w:szCs w:val="22"/>
        </w:rPr>
      </w:pPr>
    </w:p>
    <w:p w14:paraId="78DDF4EC" w14:textId="28322B3B" w:rsidR="00B344EF" w:rsidRPr="000C1731" w:rsidRDefault="00B344EF"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Rarity:</w:t>
      </w:r>
    </w:p>
    <w:p w14:paraId="7609F259" w14:textId="77777777" w:rsidR="00B344EF" w:rsidRPr="000C1731" w:rsidRDefault="00B344EF"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The business model used by Pharmacy2U, a creative enterprise, is uncommon in the UK. </w:t>
      </w:r>
      <w:proofErr w:type="gramStart"/>
      <w:r w:rsidRPr="000C1731">
        <w:rPr>
          <w:rFonts w:ascii="Arial" w:hAnsi="Arial" w:cs="Arial"/>
          <w:color w:val="000000" w:themeColor="text1"/>
          <w:sz w:val="22"/>
          <w:szCs w:val="22"/>
        </w:rPr>
        <w:t>Despite the fact that</w:t>
      </w:r>
      <w:proofErr w:type="gramEnd"/>
      <w:r w:rsidRPr="000C1731">
        <w:rPr>
          <w:rFonts w:ascii="Arial" w:hAnsi="Arial" w:cs="Arial"/>
          <w:color w:val="000000" w:themeColor="text1"/>
          <w:sz w:val="22"/>
          <w:szCs w:val="22"/>
        </w:rPr>
        <w:t xml:space="preserve"> there are other online pharmacies, the company's affiliation with the </w:t>
      </w:r>
      <w:r w:rsidRPr="000C1731">
        <w:rPr>
          <w:rFonts w:ascii="Arial" w:hAnsi="Arial" w:cs="Arial"/>
          <w:color w:val="000000" w:themeColor="text1"/>
          <w:sz w:val="22"/>
          <w:szCs w:val="22"/>
        </w:rPr>
        <w:lastRenderedPageBreak/>
        <w:t>NHS and physicians sets it different from the competition. As a result, Pharmacy2U has a unique advantage over its rivals.</w:t>
      </w:r>
    </w:p>
    <w:p w14:paraId="76A340D5" w14:textId="77777777" w:rsidR="00B344EF" w:rsidRPr="000C1731" w:rsidRDefault="00B344EF" w:rsidP="005B1307">
      <w:pPr>
        <w:spacing w:line="360" w:lineRule="auto"/>
        <w:rPr>
          <w:rFonts w:ascii="Arial" w:hAnsi="Arial" w:cs="Arial"/>
          <w:color w:val="000000" w:themeColor="text1"/>
          <w:sz w:val="22"/>
          <w:szCs w:val="22"/>
        </w:rPr>
      </w:pPr>
    </w:p>
    <w:p w14:paraId="6FFB18FF" w14:textId="77777777" w:rsidR="00B344EF" w:rsidRPr="000C1731" w:rsidRDefault="00B344EF"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Imitability:</w:t>
      </w:r>
    </w:p>
    <w:p w14:paraId="5EF3A4CE" w14:textId="2C8B9E57" w:rsidR="00531F09" w:rsidRPr="000C1731" w:rsidRDefault="00B344EF"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The market for Internet pharmacies is expanding, and the business model is simple to imitate. Although Pharmacy2U has relationships with NHS doctors, other businesses can create comparable plans. New competitors may find it challenging to compete with Pharmacy2U's established agreements, which have taken years to develop. It might be difficult for rivals to recreate the internet platform that connects to NHS systems.</w:t>
      </w:r>
    </w:p>
    <w:p w14:paraId="057E2FBF" w14:textId="77777777" w:rsidR="006946E6" w:rsidRPr="000C1731" w:rsidRDefault="006946E6" w:rsidP="005B1307">
      <w:pPr>
        <w:spacing w:line="360" w:lineRule="auto"/>
        <w:rPr>
          <w:rFonts w:ascii="Arial" w:hAnsi="Arial" w:cs="Arial"/>
          <w:color w:val="000000" w:themeColor="text1"/>
          <w:sz w:val="22"/>
          <w:szCs w:val="22"/>
        </w:rPr>
      </w:pPr>
    </w:p>
    <w:p w14:paraId="3C55AC52" w14:textId="18DD3FA0" w:rsidR="00204542" w:rsidRPr="000C1731" w:rsidRDefault="00204542"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Organization:</w:t>
      </w:r>
    </w:p>
    <w:p w14:paraId="3DC0949D" w14:textId="008413E6" w:rsidR="00204542" w:rsidRPr="000C1731" w:rsidRDefault="00204542"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The structure of Pharmacy2U is efficient and supports its business strategy. The business has formed relationships with NHS doctors, which bring in a consistent flow of clients. To effectively manage patient prescriptions and deliveries, Pharmacy2U has also made investments in technology and logistics. The positive Trustpilot review demonstrates the company's positive reputation and the satisfaction of its clients.</w:t>
      </w:r>
      <w:sdt>
        <w:sdtPr>
          <w:rPr>
            <w:rFonts w:ascii="Arial" w:hAnsi="Arial" w:cs="Arial"/>
            <w:color w:val="000000" w:themeColor="text1"/>
            <w:sz w:val="22"/>
            <w:szCs w:val="22"/>
          </w:rPr>
          <w:id w:val="396480244"/>
          <w:citation/>
        </w:sdtPr>
        <w:sdtEndPr/>
        <w:sdtContent>
          <w:r w:rsidR="001451F3" w:rsidRPr="000C1731">
            <w:rPr>
              <w:rFonts w:ascii="Arial" w:hAnsi="Arial" w:cs="Arial"/>
              <w:color w:val="000000" w:themeColor="text1"/>
              <w:sz w:val="22"/>
              <w:szCs w:val="22"/>
            </w:rPr>
            <w:fldChar w:fldCharType="begin"/>
          </w:r>
          <w:r w:rsidR="001451F3" w:rsidRPr="000C1731">
            <w:rPr>
              <w:rFonts w:ascii="Arial" w:hAnsi="Arial" w:cs="Arial"/>
              <w:color w:val="000000" w:themeColor="text1"/>
              <w:sz w:val="22"/>
              <w:szCs w:val="22"/>
            </w:rPr>
            <w:instrText xml:space="preserve"> CITATION Vid19 \l 2057 </w:instrText>
          </w:r>
          <w:r w:rsidR="001451F3" w:rsidRPr="000C1731">
            <w:rPr>
              <w:rFonts w:ascii="Arial" w:hAnsi="Arial" w:cs="Arial"/>
              <w:color w:val="000000" w:themeColor="text1"/>
              <w:sz w:val="22"/>
              <w:szCs w:val="22"/>
            </w:rPr>
            <w:fldChar w:fldCharType="separate"/>
          </w:r>
          <w:r w:rsidR="001451F3" w:rsidRPr="000C1731">
            <w:rPr>
              <w:rFonts w:ascii="Arial" w:hAnsi="Arial" w:cs="Arial"/>
              <w:noProof/>
              <w:color w:val="000000" w:themeColor="text1"/>
              <w:sz w:val="22"/>
              <w:szCs w:val="22"/>
            </w:rPr>
            <w:t xml:space="preserve"> (Hattangadi, 2019)</w:t>
          </w:r>
          <w:r w:rsidR="001451F3" w:rsidRPr="000C1731">
            <w:rPr>
              <w:rFonts w:ascii="Arial" w:hAnsi="Arial" w:cs="Arial"/>
              <w:color w:val="000000" w:themeColor="text1"/>
              <w:sz w:val="22"/>
              <w:szCs w:val="22"/>
            </w:rPr>
            <w:fldChar w:fldCharType="end"/>
          </w:r>
        </w:sdtContent>
      </w:sdt>
    </w:p>
    <w:p w14:paraId="2012282C" w14:textId="77777777" w:rsidR="00204542" w:rsidRPr="000C1731" w:rsidRDefault="00204542" w:rsidP="005B1307">
      <w:pPr>
        <w:spacing w:line="360" w:lineRule="auto"/>
        <w:rPr>
          <w:rFonts w:ascii="Arial" w:hAnsi="Arial" w:cs="Arial"/>
          <w:color w:val="000000" w:themeColor="text1"/>
          <w:sz w:val="22"/>
          <w:szCs w:val="22"/>
        </w:rPr>
      </w:pPr>
    </w:p>
    <w:p w14:paraId="4B60D13F" w14:textId="77777777" w:rsidR="00204542" w:rsidRPr="000C1731" w:rsidRDefault="00204542" w:rsidP="005B1307">
      <w:pPr>
        <w:spacing w:line="360" w:lineRule="auto"/>
        <w:rPr>
          <w:rFonts w:ascii="Arial" w:hAnsi="Arial" w:cs="Arial"/>
          <w:color w:val="000000" w:themeColor="text1"/>
          <w:sz w:val="22"/>
          <w:szCs w:val="22"/>
        </w:rPr>
      </w:pPr>
    </w:p>
    <w:p w14:paraId="408713F0" w14:textId="256AB8B3" w:rsidR="00204542" w:rsidRPr="000C1731" w:rsidRDefault="00204542"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Conclusion:</w:t>
      </w:r>
    </w:p>
    <w:p w14:paraId="3D1F3E86" w14:textId="0004DD0C" w:rsidR="00204542" w:rsidRPr="000C1731" w:rsidRDefault="00204542"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In conclusion, Pharmacy2U possesses beneficial assets and skills that provide it with a competitive edge over its rivals. It is challenging for rivals to imitate the company's business model and agreements with the NHS because they are unique. Despite the ease with which the business concept can be duplicated, Pharmacy2U's established partnerships and technologies make it difficult for rivals to compete.</w:t>
      </w:r>
    </w:p>
    <w:p w14:paraId="23A1724A" w14:textId="77777777" w:rsidR="006946E6" w:rsidRPr="000C1731" w:rsidRDefault="006946E6" w:rsidP="005B1307">
      <w:pPr>
        <w:spacing w:line="360" w:lineRule="auto"/>
        <w:rPr>
          <w:rFonts w:ascii="Arial" w:hAnsi="Arial" w:cs="Arial"/>
          <w:color w:val="000000" w:themeColor="text1"/>
          <w:sz w:val="22"/>
          <w:szCs w:val="22"/>
        </w:rPr>
      </w:pPr>
    </w:p>
    <w:p w14:paraId="35DAE5BF" w14:textId="77777777" w:rsidR="006946E6" w:rsidRPr="000C1731" w:rsidRDefault="006946E6" w:rsidP="005B1307">
      <w:pPr>
        <w:spacing w:line="360" w:lineRule="auto"/>
        <w:rPr>
          <w:rFonts w:ascii="Arial" w:hAnsi="Arial" w:cs="Arial"/>
          <w:color w:val="000000" w:themeColor="text1"/>
          <w:sz w:val="22"/>
          <w:szCs w:val="22"/>
        </w:rPr>
      </w:pPr>
    </w:p>
    <w:p w14:paraId="3993DC19" w14:textId="5113FC8B" w:rsidR="007250EC" w:rsidRPr="000C1731" w:rsidRDefault="007250EC" w:rsidP="005B1307">
      <w:pPr>
        <w:spacing w:line="360" w:lineRule="auto"/>
        <w:rPr>
          <w:rFonts w:ascii="Arial" w:hAnsi="Arial" w:cs="Arial"/>
          <w:color w:val="000000" w:themeColor="text1"/>
          <w:sz w:val="22"/>
          <w:szCs w:val="22"/>
        </w:rPr>
      </w:pPr>
    </w:p>
    <w:p w14:paraId="6C6EE38E" w14:textId="16FE946E" w:rsidR="001506F2" w:rsidRPr="000C1731" w:rsidRDefault="001506F2"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Industry Analysis</w:t>
      </w:r>
    </w:p>
    <w:p w14:paraId="23E924DC" w14:textId="77777777" w:rsidR="00CC760D" w:rsidRPr="000C1731" w:rsidRDefault="00CC760D" w:rsidP="005B1307">
      <w:pPr>
        <w:spacing w:line="360" w:lineRule="auto"/>
        <w:rPr>
          <w:rFonts w:ascii="Arial" w:hAnsi="Arial" w:cs="Arial"/>
          <w:color w:val="000000" w:themeColor="text1"/>
          <w:sz w:val="22"/>
          <w:szCs w:val="22"/>
        </w:rPr>
      </w:pPr>
    </w:p>
    <w:p w14:paraId="0CACAB33" w14:textId="2A49CCC1"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Porter's 5 forces model (also industry structure analysis) helps the company to analyse the attractiveness of a market. From the competitive situation in an </w:t>
      </w:r>
      <w:r w:rsidR="001451F3" w:rsidRPr="000C1731">
        <w:rPr>
          <w:rFonts w:ascii="Arial" w:hAnsi="Arial" w:cs="Arial"/>
          <w:color w:val="000000" w:themeColor="text1"/>
          <w:sz w:val="22"/>
          <w:szCs w:val="22"/>
        </w:rPr>
        <w:t>industry,</w:t>
      </w:r>
      <w:r w:rsidRPr="000C1731">
        <w:rPr>
          <w:rFonts w:ascii="Arial" w:hAnsi="Arial" w:cs="Arial"/>
          <w:color w:val="000000" w:themeColor="text1"/>
          <w:sz w:val="22"/>
          <w:szCs w:val="22"/>
        </w:rPr>
        <w:t xml:space="preserve"> it can be deduced whether the company can survive in the market and develop further.</w:t>
      </w:r>
      <w:sdt>
        <w:sdtPr>
          <w:rPr>
            <w:rFonts w:ascii="Arial" w:hAnsi="Arial" w:cs="Arial"/>
            <w:color w:val="000000" w:themeColor="text1"/>
            <w:sz w:val="22"/>
            <w:szCs w:val="22"/>
          </w:rPr>
          <w:id w:val="-1672104042"/>
          <w:citation/>
        </w:sdtPr>
        <w:sdtEndPr/>
        <w:sdtContent>
          <w:r w:rsidR="005B02DB" w:rsidRPr="000C1731">
            <w:rPr>
              <w:rFonts w:ascii="Arial" w:hAnsi="Arial" w:cs="Arial"/>
              <w:color w:val="000000" w:themeColor="text1"/>
              <w:sz w:val="22"/>
              <w:szCs w:val="22"/>
            </w:rPr>
            <w:fldChar w:fldCharType="begin"/>
          </w:r>
          <w:r w:rsidR="005B02DB" w:rsidRPr="000C1731">
            <w:rPr>
              <w:rFonts w:ascii="Arial" w:hAnsi="Arial" w:cs="Arial"/>
              <w:color w:val="000000" w:themeColor="text1"/>
              <w:sz w:val="22"/>
              <w:szCs w:val="22"/>
            </w:rPr>
            <w:instrText xml:space="preserve"> CITATION Goy21 \l 2057 </w:instrText>
          </w:r>
          <w:r w:rsidR="005B02DB" w:rsidRPr="000C1731">
            <w:rPr>
              <w:rFonts w:ascii="Arial" w:hAnsi="Arial" w:cs="Arial"/>
              <w:color w:val="000000" w:themeColor="text1"/>
              <w:sz w:val="22"/>
              <w:szCs w:val="22"/>
            </w:rPr>
            <w:fldChar w:fldCharType="separate"/>
          </w:r>
          <w:r w:rsidR="005B02DB" w:rsidRPr="000C1731">
            <w:rPr>
              <w:rFonts w:ascii="Arial" w:hAnsi="Arial" w:cs="Arial"/>
              <w:noProof/>
              <w:color w:val="000000" w:themeColor="text1"/>
              <w:sz w:val="22"/>
              <w:szCs w:val="22"/>
            </w:rPr>
            <w:t xml:space="preserve"> (Goyal, 2021)</w:t>
          </w:r>
          <w:r w:rsidR="005B02DB" w:rsidRPr="000C1731">
            <w:rPr>
              <w:rFonts w:ascii="Arial" w:hAnsi="Arial" w:cs="Arial"/>
              <w:color w:val="000000" w:themeColor="text1"/>
              <w:sz w:val="22"/>
              <w:szCs w:val="22"/>
            </w:rPr>
            <w:fldChar w:fldCharType="end"/>
          </w:r>
        </w:sdtContent>
      </w:sdt>
    </w:p>
    <w:p w14:paraId="57307BCC" w14:textId="77777777" w:rsidR="00CC760D" w:rsidRPr="000C1731" w:rsidRDefault="00CC760D" w:rsidP="005B1307">
      <w:pPr>
        <w:spacing w:line="360" w:lineRule="auto"/>
        <w:rPr>
          <w:rFonts w:ascii="Arial" w:hAnsi="Arial" w:cs="Arial"/>
          <w:color w:val="000000" w:themeColor="text1"/>
          <w:sz w:val="22"/>
          <w:szCs w:val="22"/>
        </w:rPr>
      </w:pPr>
    </w:p>
    <w:p w14:paraId="7A0A2AC1" w14:textId="77777777"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This analysis was developed by Michael E. Porter. The influencing forces to be examined in the 5 forces model are as follows:</w:t>
      </w:r>
    </w:p>
    <w:p w14:paraId="731732A9" w14:textId="77777777" w:rsidR="00CC760D" w:rsidRPr="000C1731" w:rsidRDefault="00CC760D" w:rsidP="005B1307">
      <w:pPr>
        <w:spacing w:line="360" w:lineRule="auto"/>
        <w:rPr>
          <w:rFonts w:ascii="Arial" w:hAnsi="Arial" w:cs="Arial"/>
          <w:color w:val="000000" w:themeColor="text1"/>
          <w:sz w:val="22"/>
          <w:szCs w:val="22"/>
        </w:rPr>
      </w:pPr>
    </w:p>
    <w:p w14:paraId="5BFF63AC" w14:textId="42D00F5D" w:rsidR="00CC760D" w:rsidRPr="000C1731" w:rsidRDefault="009848D6"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The threat</w:t>
      </w:r>
      <w:r w:rsidR="00CC760D" w:rsidRPr="000C1731">
        <w:rPr>
          <w:rFonts w:ascii="Arial" w:hAnsi="Arial" w:cs="Arial"/>
          <w:color w:val="000000" w:themeColor="text1"/>
          <w:sz w:val="22"/>
          <w:szCs w:val="22"/>
        </w:rPr>
        <w:t xml:space="preserve"> of new competitors: What new competitors could enter the market?</w:t>
      </w:r>
    </w:p>
    <w:p w14:paraId="6F9F9513" w14:textId="2C5E8FD7"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lastRenderedPageBreak/>
        <w:t xml:space="preserve">Bargaining power of customers: Which current and future customers should be investigated for </w:t>
      </w:r>
      <w:r w:rsidR="009848D6" w:rsidRPr="000C1731">
        <w:rPr>
          <w:rFonts w:ascii="Arial" w:hAnsi="Arial" w:cs="Arial"/>
          <w:color w:val="000000" w:themeColor="text1"/>
          <w:sz w:val="22"/>
          <w:szCs w:val="22"/>
        </w:rPr>
        <w:t xml:space="preserve">a </w:t>
      </w:r>
      <w:r w:rsidRPr="000C1731">
        <w:rPr>
          <w:rFonts w:ascii="Arial" w:hAnsi="Arial" w:cs="Arial"/>
          <w:color w:val="000000" w:themeColor="text1"/>
          <w:sz w:val="22"/>
          <w:szCs w:val="22"/>
        </w:rPr>
        <w:t>relationship with the company?</w:t>
      </w:r>
    </w:p>
    <w:p w14:paraId="5826E0B4" w14:textId="7CEB4301" w:rsidR="00CC760D" w:rsidRPr="000C1731" w:rsidRDefault="009848D6"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The threat</w:t>
      </w:r>
      <w:r w:rsidR="00CC760D" w:rsidRPr="000C1731">
        <w:rPr>
          <w:rFonts w:ascii="Arial" w:hAnsi="Arial" w:cs="Arial"/>
          <w:color w:val="000000" w:themeColor="text1"/>
          <w:sz w:val="22"/>
          <w:szCs w:val="22"/>
        </w:rPr>
        <w:t xml:space="preserve"> of substitute products: Which products are at least as good as the company's own product from the customer's point of view?</w:t>
      </w:r>
    </w:p>
    <w:p w14:paraId="66873B52" w14:textId="32368566"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Negotiating power of suppliers: Which suppliers have a high influence on the company? This can occur if the market is dominated by a few </w:t>
      </w:r>
      <w:r w:rsidR="009848D6" w:rsidRPr="000C1731">
        <w:rPr>
          <w:rFonts w:ascii="Arial" w:hAnsi="Arial" w:cs="Arial"/>
          <w:color w:val="000000" w:themeColor="text1"/>
          <w:sz w:val="22"/>
          <w:szCs w:val="22"/>
        </w:rPr>
        <w:t>suppliers.</w:t>
      </w:r>
    </w:p>
    <w:p w14:paraId="6CFBA223" w14:textId="77777777"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Competitors/rivalry: Which current competitors are on the market?</w:t>
      </w:r>
    </w:p>
    <w:p w14:paraId="1515A07A" w14:textId="77777777" w:rsidR="009848D6" w:rsidRPr="000C1731" w:rsidRDefault="009848D6" w:rsidP="005B1307">
      <w:pPr>
        <w:spacing w:line="360" w:lineRule="auto"/>
        <w:rPr>
          <w:rFonts w:ascii="Arial" w:hAnsi="Arial" w:cs="Arial"/>
          <w:color w:val="000000" w:themeColor="text1"/>
          <w:sz w:val="22"/>
          <w:szCs w:val="22"/>
        </w:rPr>
      </w:pPr>
    </w:p>
    <w:p w14:paraId="58AA29BA" w14:textId="5304C55D"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2 Areas of </w:t>
      </w:r>
      <w:r w:rsidR="009848D6" w:rsidRPr="000C1731">
        <w:rPr>
          <w:rFonts w:ascii="Arial" w:hAnsi="Arial" w:cs="Arial"/>
          <w:color w:val="000000" w:themeColor="text1"/>
          <w:sz w:val="22"/>
          <w:szCs w:val="22"/>
        </w:rPr>
        <w:t>Application</w:t>
      </w:r>
    </w:p>
    <w:p w14:paraId="1F7AA00E" w14:textId="77777777" w:rsidR="009848D6" w:rsidRPr="000C1731" w:rsidRDefault="009848D6" w:rsidP="005B1307">
      <w:pPr>
        <w:spacing w:line="360" w:lineRule="auto"/>
        <w:rPr>
          <w:rFonts w:ascii="Arial" w:hAnsi="Arial" w:cs="Arial"/>
          <w:color w:val="000000" w:themeColor="text1"/>
          <w:sz w:val="22"/>
          <w:szCs w:val="22"/>
        </w:rPr>
      </w:pPr>
    </w:p>
    <w:p w14:paraId="130F9A97" w14:textId="610584A4"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As a classic analysis tool, the 5 Forces Model can be applied to almost any form of market environment analysis concerning an industry, a company, a business </w:t>
      </w:r>
      <w:proofErr w:type="gramStart"/>
      <w:r w:rsidRPr="000C1731">
        <w:rPr>
          <w:rFonts w:ascii="Arial" w:hAnsi="Arial" w:cs="Arial"/>
          <w:color w:val="000000" w:themeColor="text1"/>
          <w:sz w:val="22"/>
          <w:szCs w:val="22"/>
        </w:rPr>
        <w:t>field</w:t>
      </w:r>
      <w:proofErr w:type="gramEnd"/>
      <w:r w:rsidRPr="000C1731">
        <w:rPr>
          <w:rFonts w:ascii="Arial" w:hAnsi="Arial" w:cs="Arial"/>
          <w:color w:val="000000" w:themeColor="text1"/>
          <w:sz w:val="22"/>
          <w:szCs w:val="22"/>
        </w:rPr>
        <w:t xml:space="preserve"> or a product. The elements of the model provide a holistic view of the current as well as potential future market environment.</w:t>
      </w:r>
      <w:sdt>
        <w:sdtPr>
          <w:rPr>
            <w:rFonts w:ascii="Arial" w:hAnsi="Arial" w:cs="Arial"/>
            <w:color w:val="000000" w:themeColor="text1"/>
            <w:sz w:val="22"/>
            <w:szCs w:val="22"/>
          </w:rPr>
          <w:id w:val="-1885869558"/>
          <w:citation/>
        </w:sdtPr>
        <w:sdtEndPr/>
        <w:sdtContent>
          <w:r w:rsidR="005B02DB" w:rsidRPr="000C1731">
            <w:rPr>
              <w:rFonts w:ascii="Arial" w:hAnsi="Arial" w:cs="Arial"/>
              <w:color w:val="000000" w:themeColor="text1"/>
              <w:sz w:val="22"/>
              <w:szCs w:val="22"/>
            </w:rPr>
            <w:fldChar w:fldCharType="begin"/>
          </w:r>
          <w:r w:rsidR="005B02DB" w:rsidRPr="000C1731">
            <w:rPr>
              <w:rFonts w:ascii="Arial" w:hAnsi="Arial" w:cs="Arial"/>
              <w:color w:val="000000" w:themeColor="text1"/>
              <w:sz w:val="22"/>
              <w:szCs w:val="22"/>
            </w:rPr>
            <w:instrText xml:space="preserve"> CITATION Goy21 \l 2057 </w:instrText>
          </w:r>
          <w:r w:rsidR="005B02DB" w:rsidRPr="000C1731">
            <w:rPr>
              <w:rFonts w:ascii="Arial" w:hAnsi="Arial" w:cs="Arial"/>
              <w:color w:val="000000" w:themeColor="text1"/>
              <w:sz w:val="22"/>
              <w:szCs w:val="22"/>
            </w:rPr>
            <w:fldChar w:fldCharType="separate"/>
          </w:r>
          <w:r w:rsidR="005B02DB" w:rsidRPr="000C1731">
            <w:rPr>
              <w:rFonts w:ascii="Arial" w:hAnsi="Arial" w:cs="Arial"/>
              <w:noProof/>
              <w:color w:val="000000" w:themeColor="text1"/>
              <w:sz w:val="22"/>
              <w:szCs w:val="22"/>
            </w:rPr>
            <w:t xml:space="preserve"> (Goyal, 2021)</w:t>
          </w:r>
          <w:r w:rsidR="005B02DB" w:rsidRPr="000C1731">
            <w:rPr>
              <w:rFonts w:ascii="Arial" w:hAnsi="Arial" w:cs="Arial"/>
              <w:color w:val="000000" w:themeColor="text1"/>
              <w:sz w:val="22"/>
              <w:szCs w:val="22"/>
            </w:rPr>
            <w:fldChar w:fldCharType="end"/>
          </w:r>
        </w:sdtContent>
      </w:sdt>
    </w:p>
    <w:p w14:paraId="58AA5A69" w14:textId="77777777" w:rsidR="00CC760D" w:rsidRPr="000C1731" w:rsidRDefault="00CC760D" w:rsidP="005B1307">
      <w:pPr>
        <w:spacing w:line="360" w:lineRule="auto"/>
        <w:rPr>
          <w:rFonts w:ascii="Arial" w:hAnsi="Arial" w:cs="Arial"/>
          <w:color w:val="000000" w:themeColor="text1"/>
          <w:sz w:val="22"/>
          <w:szCs w:val="22"/>
        </w:rPr>
      </w:pPr>
    </w:p>
    <w:p w14:paraId="1A5B59E5" w14:textId="77777777"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3 Benefits &amp; Advantages</w:t>
      </w:r>
    </w:p>
    <w:p w14:paraId="3D94614F" w14:textId="77777777" w:rsidR="00CC760D" w:rsidRPr="000C1731" w:rsidRDefault="00CC760D" w:rsidP="005B1307">
      <w:pPr>
        <w:spacing w:line="360" w:lineRule="auto"/>
        <w:rPr>
          <w:rFonts w:ascii="Arial" w:hAnsi="Arial" w:cs="Arial"/>
          <w:color w:val="000000" w:themeColor="text1"/>
          <w:sz w:val="22"/>
          <w:szCs w:val="22"/>
        </w:rPr>
      </w:pPr>
    </w:p>
    <w:p w14:paraId="0065F99B" w14:textId="04718C82"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Analysis of the status quo in a market: characteristics, </w:t>
      </w:r>
      <w:r w:rsidR="00BB2359" w:rsidRPr="000C1731">
        <w:rPr>
          <w:rFonts w:ascii="Arial" w:hAnsi="Arial" w:cs="Arial"/>
          <w:color w:val="000000" w:themeColor="text1"/>
          <w:sz w:val="22"/>
          <w:szCs w:val="22"/>
        </w:rPr>
        <w:t xml:space="preserve">the </w:t>
      </w:r>
      <w:r w:rsidRPr="000C1731">
        <w:rPr>
          <w:rFonts w:ascii="Arial" w:hAnsi="Arial" w:cs="Arial"/>
          <w:color w:val="000000" w:themeColor="text1"/>
          <w:sz w:val="22"/>
          <w:szCs w:val="22"/>
        </w:rPr>
        <w:t>balance of power, driving forces</w:t>
      </w:r>
    </w:p>
    <w:p w14:paraId="632563FB" w14:textId="570D8482"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Forecast of future market development (threats, risks, opportunities) including the determination of </w:t>
      </w:r>
      <w:r w:rsidR="00BB2359" w:rsidRPr="000C1731">
        <w:rPr>
          <w:rFonts w:ascii="Arial" w:hAnsi="Arial" w:cs="Arial"/>
          <w:color w:val="000000" w:themeColor="text1"/>
          <w:sz w:val="22"/>
          <w:szCs w:val="22"/>
        </w:rPr>
        <w:t xml:space="preserve">the </w:t>
      </w:r>
      <w:r w:rsidRPr="000C1731">
        <w:rPr>
          <w:rFonts w:ascii="Arial" w:hAnsi="Arial" w:cs="Arial"/>
          <w:color w:val="000000" w:themeColor="text1"/>
          <w:sz w:val="22"/>
          <w:szCs w:val="22"/>
        </w:rPr>
        <w:t>probability of occurrence</w:t>
      </w:r>
    </w:p>
    <w:p w14:paraId="2C7988A0" w14:textId="77777777"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Anticipation of changes/dynamics in the market</w:t>
      </w:r>
    </w:p>
    <w:p w14:paraId="4D7B2E54" w14:textId="484F700E"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Strategic decisions affecting the company or business </w:t>
      </w:r>
      <w:r w:rsidR="00211D1F" w:rsidRPr="000C1731">
        <w:rPr>
          <w:rFonts w:ascii="Arial" w:hAnsi="Arial" w:cs="Arial"/>
          <w:color w:val="000000" w:themeColor="text1"/>
          <w:sz w:val="22"/>
          <w:szCs w:val="22"/>
        </w:rPr>
        <w:t>area.</w:t>
      </w:r>
    </w:p>
    <w:p w14:paraId="422A91DA" w14:textId="77777777" w:rsidR="005B02DB" w:rsidRPr="000C1731" w:rsidRDefault="005B02DB" w:rsidP="005B1307">
      <w:pPr>
        <w:spacing w:line="360" w:lineRule="auto"/>
        <w:rPr>
          <w:rFonts w:ascii="Arial" w:hAnsi="Arial" w:cs="Arial"/>
          <w:color w:val="000000" w:themeColor="text1"/>
          <w:sz w:val="22"/>
          <w:szCs w:val="22"/>
        </w:rPr>
      </w:pPr>
    </w:p>
    <w:p w14:paraId="5115B4B5" w14:textId="7E78E849"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4 Dangers &amp; Disadvantages</w:t>
      </w:r>
    </w:p>
    <w:p w14:paraId="48C25A85" w14:textId="117A91EB"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Requires very good knowledge of the market and competitors (data collection is difficult)</w:t>
      </w:r>
      <w:sdt>
        <w:sdtPr>
          <w:rPr>
            <w:rFonts w:ascii="Arial" w:hAnsi="Arial" w:cs="Arial"/>
            <w:color w:val="000000" w:themeColor="text1"/>
            <w:sz w:val="22"/>
            <w:szCs w:val="22"/>
          </w:rPr>
          <w:id w:val="-1731379835"/>
          <w:citation/>
        </w:sdtPr>
        <w:sdtEndPr/>
        <w:sdtContent>
          <w:r w:rsidR="005B02DB" w:rsidRPr="000C1731">
            <w:rPr>
              <w:rFonts w:ascii="Arial" w:hAnsi="Arial" w:cs="Arial"/>
              <w:color w:val="000000" w:themeColor="text1"/>
              <w:sz w:val="22"/>
              <w:szCs w:val="22"/>
            </w:rPr>
            <w:fldChar w:fldCharType="begin"/>
          </w:r>
          <w:r w:rsidR="005B02DB" w:rsidRPr="000C1731">
            <w:rPr>
              <w:rFonts w:ascii="Arial" w:hAnsi="Arial" w:cs="Arial"/>
              <w:color w:val="000000" w:themeColor="text1"/>
              <w:sz w:val="22"/>
              <w:szCs w:val="22"/>
            </w:rPr>
            <w:instrText xml:space="preserve"> CITATION Goy21 \l 2057 </w:instrText>
          </w:r>
          <w:r w:rsidR="005B02DB" w:rsidRPr="000C1731">
            <w:rPr>
              <w:rFonts w:ascii="Arial" w:hAnsi="Arial" w:cs="Arial"/>
              <w:color w:val="000000" w:themeColor="text1"/>
              <w:sz w:val="22"/>
              <w:szCs w:val="22"/>
            </w:rPr>
            <w:fldChar w:fldCharType="separate"/>
          </w:r>
          <w:r w:rsidR="005B02DB" w:rsidRPr="000C1731">
            <w:rPr>
              <w:rFonts w:ascii="Arial" w:hAnsi="Arial" w:cs="Arial"/>
              <w:noProof/>
              <w:color w:val="000000" w:themeColor="text1"/>
              <w:sz w:val="22"/>
              <w:szCs w:val="22"/>
            </w:rPr>
            <w:t xml:space="preserve"> (Goyal, 2021)</w:t>
          </w:r>
          <w:r w:rsidR="005B02DB" w:rsidRPr="000C1731">
            <w:rPr>
              <w:rFonts w:ascii="Arial" w:hAnsi="Arial" w:cs="Arial"/>
              <w:color w:val="000000" w:themeColor="text1"/>
              <w:sz w:val="22"/>
              <w:szCs w:val="22"/>
            </w:rPr>
            <w:fldChar w:fldCharType="end"/>
          </w:r>
        </w:sdtContent>
      </w:sdt>
    </w:p>
    <w:p w14:paraId="28B982A4" w14:textId="77777777" w:rsidR="005B02DB" w:rsidRPr="000C1731" w:rsidRDefault="005B02DB" w:rsidP="005B1307">
      <w:pPr>
        <w:spacing w:line="360" w:lineRule="auto"/>
        <w:rPr>
          <w:rFonts w:ascii="Arial" w:hAnsi="Arial" w:cs="Arial"/>
          <w:color w:val="000000" w:themeColor="text1"/>
          <w:sz w:val="22"/>
          <w:szCs w:val="22"/>
        </w:rPr>
      </w:pPr>
    </w:p>
    <w:p w14:paraId="18AA4BB4" w14:textId="456A9D49"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5 Prerequisites</w:t>
      </w:r>
    </w:p>
    <w:p w14:paraId="5826F741" w14:textId="6E949D3D"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Delimitation of the market to be considered and comparability of the objects of consideration (</w:t>
      </w:r>
      <w:r w:rsidR="00BB2359" w:rsidRPr="000C1731">
        <w:rPr>
          <w:rFonts w:ascii="Arial" w:hAnsi="Arial" w:cs="Arial"/>
          <w:color w:val="000000" w:themeColor="text1"/>
          <w:sz w:val="22"/>
          <w:szCs w:val="22"/>
        </w:rPr>
        <w:t>e.g.,</w:t>
      </w:r>
      <w:r w:rsidRPr="000C1731">
        <w:rPr>
          <w:rFonts w:ascii="Arial" w:hAnsi="Arial" w:cs="Arial"/>
          <w:color w:val="000000" w:themeColor="text1"/>
          <w:sz w:val="22"/>
          <w:szCs w:val="22"/>
        </w:rPr>
        <w:t xml:space="preserve"> products, sectors)</w:t>
      </w:r>
    </w:p>
    <w:p w14:paraId="69E861A9" w14:textId="6CA78848"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Access to market data (</w:t>
      </w:r>
      <w:r w:rsidR="00BB2359" w:rsidRPr="000C1731">
        <w:rPr>
          <w:rFonts w:ascii="Arial" w:hAnsi="Arial" w:cs="Arial"/>
          <w:color w:val="000000" w:themeColor="text1"/>
          <w:sz w:val="22"/>
          <w:szCs w:val="22"/>
        </w:rPr>
        <w:t>e.g.,</w:t>
      </w:r>
      <w:r w:rsidRPr="000C1731">
        <w:rPr>
          <w:rFonts w:ascii="Arial" w:hAnsi="Arial" w:cs="Arial"/>
          <w:color w:val="000000" w:themeColor="text1"/>
          <w:sz w:val="22"/>
          <w:szCs w:val="22"/>
        </w:rPr>
        <w:t xml:space="preserve"> strategies and cost structures of competitors)</w:t>
      </w:r>
    </w:p>
    <w:p w14:paraId="559B339C" w14:textId="77777777" w:rsidR="005B02DB" w:rsidRPr="000C1731" w:rsidRDefault="005B02DB" w:rsidP="005B1307">
      <w:pPr>
        <w:spacing w:line="360" w:lineRule="auto"/>
        <w:rPr>
          <w:rFonts w:ascii="Arial" w:hAnsi="Arial" w:cs="Arial"/>
          <w:color w:val="000000" w:themeColor="text1"/>
          <w:sz w:val="22"/>
          <w:szCs w:val="22"/>
        </w:rPr>
      </w:pPr>
    </w:p>
    <w:p w14:paraId="3C7EE5C2" w14:textId="16091A23"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6 Implementation</w:t>
      </w:r>
    </w:p>
    <w:p w14:paraId="6B411106" w14:textId="77777777"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1: Analysis of the market entry threshold and potential new competitors</w:t>
      </w:r>
    </w:p>
    <w:p w14:paraId="3A37134F" w14:textId="77777777" w:rsidR="00CC760D" w:rsidRPr="000C1731" w:rsidRDefault="00CC760D" w:rsidP="005B1307">
      <w:pPr>
        <w:spacing w:line="360" w:lineRule="auto"/>
        <w:rPr>
          <w:rFonts w:ascii="Arial" w:hAnsi="Arial" w:cs="Arial"/>
          <w:color w:val="000000" w:themeColor="text1"/>
          <w:sz w:val="22"/>
          <w:szCs w:val="22"/>
        </w:rPr>
      </w:pPr>
    </w:p>
    <w:p w14:paraId="6DEC888D" w14:textId="151ED91B"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The first step is to discuss the attractiveness of the market for potential new competitors, the degree of danger and the impact on one's own company, the </w:t>
      </w:r>
      <w:proofErr w:type="gramStart"/>
      <w:r w:rsidRPr="000C1731">
        <w:rPr>
          <w:rFonts w:ascii="Arial" w:hAnsi="Arial" w:cs="Arial"/>
          <w:color w:val="000000" w:themeColor="text1"/>
          <w:sz w:val="22"/>
          <w:szCs w:val="22"/>
        </w:rPr>
        <w:t>trend</w:t>
      </w:r>
      <w:proofErr w:type="gramEnd"/>
      <w:r w:rsidRPr="000C1731">
        <w:rPr>
          <w:rFonts w:ascii="Arial" w:hAnsi="Arial" w:cs="Arial"/>
          <w:color w:val="000000" w:themeColor="text1"/>
          <w:sz w:val="22"/>
          <w:szCs w:val="22"/>
        </w:rPr>
        <w:t xml:space="preserve"> and possible measures. </w:t>
      </w:r>
      <w:r w:rsidRPr="000C1731">
        <w:rPr>
          <w:rFonts w:ascii="Arial" w:hAnsi="Arial" w:cs="Arial"/>
          <w:color w:val="000000" w:themeColor="text1"/>
          <w:sz w:val="22"/>
          <w:szCs w:val="22"/>
        </w:rPr>
        <w:lastRenderedPageBreak/>
        <w:t>In an unsaturated attractive market, there is a risk that several new competitors will compete for the market in a short period of time. This can have a significant impact on the market share and the development potential of a company.</w:t>
      </w:r>
      <w:sdt>
        <w:sdtPr>
          <w:rPr>
            <w:rFonts w:ascii="Arial" w:hAnsi="Arial" w:cs="Arial"/>
            <w:color w:val="000000" w:themeColor="text1"/>
            <w:sz w:val="22"/>
            <w:szCs w:val="22"/>
          </w:rPr>
          <w:id w:val="-1184053936"/>
          <w:citation/>
        </w:sdtPr>
        <w:sdtEndPr/>
        <w:sdtContent>
          <w:r w:rsidR="005B02DB" w:rsidRPr="000C1731">
            <w:rPr>
              <w:rFonts w:ascii="Arial" w:hAnsi="Arial" w:cs="Arial"/>
              <w:color w:val="000000" w:themeColor="text1"/>
              <w:sz w:val="22"/>
              <w:szCs w:val="22"/>
            </w:rPr>
            <w:fldChar w:fldCharType="begin"/>
          </w:r>
          <w:r w:rsidR="005B02DB" w:rsidRPr="000C1731">
            <w:rPr>
              <w:rFonts w:ascii="Arial" w:hAnsi="Arial" w:cs="Arial"/>
              <w:color w:val="000000" w:themeColor="text1"/>
              <w:sz w:val="22"/>
              <w:szCs w:val="22"/>
            </w:rPr>
            <w:instrText xml:space="preserve"> CITATION Goy21 \l 2057 </w:instrText>
          </w:r>
          <w:r w:rsidR="005B02DB" w:rsidRPr="000C1731">
            <w:rPr>
              <w:rFonts w:ascii="Arial" w:hAnsi="Arial" w:cs="Arial"/>
              <w:color w:val="000000" w:themeColor="text1"/>
              <w:sz w:val="22"/>
              <w:szCs w:val="22"/>
            </w:rPr>
            <w:fldChar w:fldCharType="separate"/>
          </w:r>
          <w:r w:rsidR="005B02DB" w:rsidRPr="000C1731">
            <w:rPr>
              <w:rFonts w:ascii="Arial" w:hAnsi="Arial" w:cs="Arial"/>
              <w:noProof/>
              <w:color w:val="000000" w:themeColor="text1"/>
              <w:sz w:val="22"/>
              <w:szCs w:val="22"/>
            </w:rPr>
            <w:t xml:space="preserve"> (Goyal, 2021)</w:t>
          </w:r>
          <w:r w:rsidR="005B02DB" w:rsidRPr="000C1731">
            <w:rPr>
              <w:rFonts w:ascii="Arial" w:hAnsi="Arial" w:cs="Arial"/>
              <w:color w:val="000000" w:themeColor="text1"/>
              <w:sz w:val="22"/>
              <w:szCs w:val="22"/>
            </w:rPr>
            <w:fldChar w:fldCharType="end"/>
          </w:r>
        </w:sdtContent>
      </w:sdt>
    </w:p>
    <w:p w14:paraId="6552CF7E" w14:textId="77777777" w:rsidR="00CC760D" w:rsidRPr="000C1731" w:rsidRDefault="00CC760D" w:rsidP="005B1307">
      <w:pPr>
        <w:spacing w:line="360" w:lineRule="auto"/>
        <w:rPr>
          <w:rFonts w:ascii="Arial" w:hAnsi="Arial" w:cs="Arial"/>
          <w:color w:val="000000" w:themeColor="text1"/>
          <w:sz w:val="22"/>
          <w:szCs w:val="22"/>
        </w:rPr>
      </w:pPr>
    </w:p>
    <w:p w14:paraId="5D1BDAD4" w14:textId="77777777" w:rsidR="00D664F3" w:rsidRPr="000C1731" w:rsidRDefault="00D664F3" w:rsidP="005B1307">
      <w:pPr>
        <w:spacing w:line="360" w:lineRule="auto"/>
        <w:rPr>
          <w:rFonts w:ascii="Arial" w:hAnsi="Arial" w:cs="Arial"/>
          <w:color w:val="000000" w:themeColor="text1"/>
          <w:sz w:val="22"/>
          <w:szCs w:val="22"/>
        </w:rPr>
      </w:pPr>
    </w:p>
    <w:p w14:paraId="6D592B31" w14:textId="77777777" w:rsidR="00D664F3" w:rsidRPr="000C1731" w:rsidRDefault="00D664F3" w:rsidP="005B1307">
      <w:pPr>
        <w:spacing w:line="360" w:lineRule="auto"/>
        <w:rPr>
          <w:rFonts w:ascii="Arial" w:hAnsi="Arial" w:cs="Arial"/>
          <w:color w:val="000000" w:themeColor="text1"/>
          <w:sz w:val="22"/>
          <w:szCs w:val="22"/>
        </w:rPr>
      </w:pPr>
    </w:p>
    <w:p w14:paraId="263F74AC" w14:textId="77777777" w:rsidR="00CC760D" w:rsidRPr="000C1731" w:rsidRDefault="00CC760D" w:rsidP="005B1307">
      <w:pPr>
        <w:spacing w:line="360" w:lineRule="auto"/>
        <w:rPr>
          <w:rFonts w:ascii="Arial" w:hAnsi="Arial" w:cs="Arial"/>
          <w:color w:val="000000" w:themeColor="text1"/>
          <w:sz w:val="22"/>
          <w:szCs w:val="22"/>
        </w:rPr>
      </w:pPr>
    </w:p>
    <w:p w14:paraId="6B6BB03E" w14:textId="77777777"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2: Analysis of possible substitute products</w:t>
      </w:r>
    </w:p>
    <w:p w14:paraId="1D55187C" w14:textId="77777777" w:rsidR="00CC760D" w:rsidRPr="000C1731" w:rsidRDefault="00CC760D" w:rsidP="005B1307">
      <w:pPr>
        <w:spacing w:line="360" w:lineRule="auto"/>
        <w:rPr>
          <w:rFonts w:ascii="Arial" w:hAnsi="Arial" w:cs="Arial"/>
          <w:color w:val="000000" w:themeColor="text1"/>
          <w:sz w:val="22"/>
          <w:szCs w:val="22"/>
        </w:rPr>
      </w:pPr>
    </w:p>
    <w:p w14:paraId="64991E7E" w14:textId="77777777" w:rsidR="00CC760D" w:rsidRPr="000C1731" w:rsidRDefault="00CC760D"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In the second step, possible substitute products are identified and, analogous to the first step, the degree of danger, the effects, </w:t>
      </w:r>
      <w:proofErr w:type="gramStart"/>
      <w:r w:rsidRPr="000C1731">
        <w:rPr>
          <w:rFonts w:ascii="Arial" w:hAnsi="Arial" w:cs="Arial"/>
          <w:color w:val="000000" w:themeColor="text1"/>
          <w:sz w:val="22"/>
          <w:szCs w:val="22"/>
        </w:rPr>
        <w:t>trends</w:t>
      </w:r>
      <w:proofErr w:type="gramEnd"/>
      <w:r w:rsidRPr="000C1731">
        <w:rPr>
          <w:rFonts w:ascii="Arial" w:hAnsi="Arial" w:cs="Arial"/>
          <w:color w:val="000000" w:themeColor="text1"/>
          <w:sz w:val="22"/>
          <w:szCs w:val="22"/>
        </w:rPr>
        <w:t xml:space="preserve"> and possible measures are considered. In the technology sector, for example, the iPhone has replaced the iPod.</w:t>
      </w:r>
    </w:p>
    <w:p w14:paraId="4F921432" w14:textId="77777777" w:rsidR="00CC760D" w:rsidRPr="000C1731" w:rsidRDefault="00CC760D" w:rsidP="005B1307">
      <w:pPr>
        <w:spacing w:line="360" w:lineRule="auto"/>
        <w:rPr>
          <w:rFonts w:ascii="Arial" w:hAnsi="Arial" w:cs="Arial"/>
          <w:color w:val="000000" w:themeColor="text1"/>
          <w:sz w:val="22"/>
          <w:szCs w:val="22"/>
        </w:rPr>
      </w:pPr>
    </w:p>
    <w:p w14:paraId="301EBE44" w14:textId="77777777" w:rsidR="000804EB" w:rsidRPr="000C1731" w:rsidRDefault="000804EB"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3: Analysis of the bargaining power of suppliers</w:t>
      </w:r>
    </w:p>
    <w:p w14:paraId="267605AE" w14:textId="77777777" w:rsidR="000804EB" w:rsidRPr="000C1731" w:rsidRDefault="000804EB" w:rsidP="005B1307">
      <w:pPr>
        <w:spacing w:line="360" w:lineRule="auto"/>
        <w:rPr>
          <w:rFonts w:ascii="Arial" w:hAnsi="Arial" w:cs="Arial"/>
          <w:color w:val="000000" w:themeColor="text1"/>
          <w:sz w:val="22"/>
          <w:szCs w:val="22"/>
        </w:rPr>
      </w:pPr>
    </w:p>
    <w:p w14:paraId="18C4A8EC" w14:textId="6EAF5877" w:rsidR="000804EB" w:rsidRPr="000C1731" w:rsidRDefault="000804EB"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The next step is to analyse the bargaining power of suppliers and their impact on the company, identify possible substitute products and, again, discuss the degree of threat, impact, </w:t>
      </w:r>
      <w:proofErr w:type="gramStart"/>
      <w:r w:rsidRPr="000C1731">
        <w:rPr>
          <w:rFonts w:ascii="Arial" w:hAnsi="Arial" w:cs="Arial"/>
          <w:color w:val="000000" w:themeColor="text1"/>
          <w:sz w:val="22"/>
          <w:szCs w:val="22"/>
        </w:rPr>
        <w:t>trends</w:t>
      </w:r>
      <w:proofErr w:type="gramEnd"/>
      <w:r w:rsidRPr="000C1731">
        <w:rPr>
          <w:rFonts w:ascii="Arial" w:hAnsi="Arial" w:cs="Arial"/>
          <w:color w:val="000000" w:themeColor="text1"/>
          <w:sz w:val="22"/>
          <w:szCs w:val="22"/>
        </w:rPr>
        <w:t xml:space="preserve"> and possible measures.</w:t>
      </w:r>
      <w:sdt>
        <w:sdtPr>
          <w:rPr>
            <w:rFonts w:ascii="Arial" w:hAnsi="Arial" w:cs="Arial"/>
            <w:color w:val="000000" w:themeColor="text1"/>
            <w:sz w:val="22"/>
            <w:szCs w:val="22"/>
          </w:rPr>
          <w:id w:val="1297103821"/>
          <w:citation/>
        </w:sdtPr>
        <w:sdtEndPr/>
        <w:sdtContent>
          <w:r w:rsidR="005B02DB" w:rsidRPr="000C1731">
            <w:rPr>
              <w:rFonts w:ascii="Arial" w:hAnsi="Arial" w:cs="Arial"/>
              <w:color w:val="000000" w:themeColor="text1"/>
              <w:sz w:val="22"/>
              <w:szCs w:val="22"/>
            </w:rPr>
            <w:fldChar w:fldCharType="begin"/>
          </w:r>
          <w:r w:rsidR="005B02DB" w:rsidRPr="000C1731">
            <w:rPr>
              <w:rFonts w:ascii="Arial" w:hAnsi="Arial" w:cs="Arial"/>
              <w:color w:val="000000" w:themeColor="text1"/>
              <w:sz w:val="22"/>
              <w:szCs w:val="22"/>
            </w:rPr>
            <w:instrText xml:space="preserve"> CITATION Goy21 \l 2057 </w:instrText>
          </w:r>
          <w:r w:rsidR="005B02DB" w:rsidRPr="000C1731">
            <w:rPr>
              <w:rFonts w:ascii="Arial" w:hAnsi="Arial" w:cs="Arial"/>
              <w:color w:val="000000" w:themeColor="text1"/>
              <w:sz w:val="22"/>
              <w:szCs w:val="22"/>
            </w:rPr>
            <w:fldChar w:fldCharType="separate"/>
          </w:r>
          <w:r w:rsidR="005B02DB" w:rsidRPr="000C1731">
            <w:rPr>
              <w:rFonts w:ascii="Arial" w:hAnsi="Arial" w:cs="Arial"/>
              <w:noProof/>
              <w:color w:val="000000" w:themeColor="text1"/>
              <w:sz w:val="22"/>
              <w:szCs w:val="22"/>
            </w:rPr>
            <w:t xml:space="preserve"> (Goyal, 2021)</w:t>
          </w:r>
          <w:r w:rsidR="005B02DB" w:rsidRPr="000C1731">
            <w:rPr>
              <w:rFonts w:ascii="Arial" w:hAnsi="Arial" w:cs="Arial"/>
              <w:color w:val="000000" w:themeColor="text1"/>
              <w:sz w:val="22"/>
              <w:szCs w:val="22"/>
            </w:rPr>
            <w:fldChar w:fldCharType="end"/>
          </w:r>
        </w:sdtContent>
      </w:sdt>
    </w:p>
    <w:p w14:paraId="2034271F" w14:textId="77777777" w:rsidR="00F43A20" w:rsidRPr="000C1731" w:rsidRDefault="00F43A20" w:rsidP="005B1307">
      <w:pPr>
        <w:spacing w:line="360" w:lineRule="auto"/>
        <w:rPr>
          <w:rFonts w:ascii="Arial" w:hAnsi="Arial" w:cs="Arial"/>
          <w:color w:val="000000" w:themeColor="text1"/>
          <w:sz w:val="22"/>
          <w:szCs w:val="22"/>
        </w:rPr>
      </w:pPr>
    </w:p>
    <w:p w14:paraId="696B76FD" w14:textId="5ABCA513" w:rsidR="00F43A20" w:rsidRPr="000C1731" w:rsidRDefault="000D6DDF"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Porter’s</w:t>
      </w:r>
      <w:r w:rsidR="00B74F72" w:rsidRPr="000C1731">
        <w:rPr>
          <w:rFonts w:ascii="Arial" w:hAnsi="Arial" w:cs="Arial"/>
          <w:color w:val="000000" w:themeColor="text1"/>
          <w:sz w:val="22"/>
          <w:szCs w:val="22"/>
        </w:rPr>
        <w:t xml:space="preserve"> 5 forces analysis in Phamarcy2u</w:t>
      </w:r>
    </w:p>
    <w:p w14:paraId="468422F5" w14:textId="77777777" w:rsidR="00B74F72" w:rsidRPr="000C1731" w:rsidRDefault="00B74F72" w:rsidP="005B1307">
      <w:pPr>
        <w:spacing w:line="360" w:lineRule="auto"/>
        <w:rPr>
          <w:rFonts w:ascii="Arial" w:hAnsi="Arial" w:cs="Arial"/>
          <w:color w:val="000000" w:themeColor="text1"/>
          <w:sz w:val="22"/>
          <w:szCs w:val="22"/>
        </w:rPr>
      </w:pPr>
    </w:p>
    <w:p w14:paraId="10D5D6FA" w14:textId="323EF0A2" w:rsidR="00F43A20" w:rsidRPr="000C1731" w:rsidRDefault="000D6DDF" w:rsidP="005B1307">
      <w:pPr>
        <w:pStyle w:val="ListParagraph"/>
        <w:numPr>
          <w:ilvl w:val="1"/>
          <w:numId w:val="4"/>
        </w:numPr>
        <w:spacing w:line="360" w:lineRule="auto"/>
        <w:rPr>
          <w:rFonts w:ascii="Arial" w:hAnsi="Arial" w:cs="Arial"/>
          <w:color w:val="000000" w:themeColor="text1"/>
        </w:rPr>
      </w:pPr>
      <w:r w:rsidRPr="000C1731">
        <w:rPr>
          <w:rFonts w:ascii="Arial" w:hAnsi="Arial" w:cs="Arial"/>
          <w:color w:val="000000" w:themeColor="text1"/>
        </w:rPr>
        <w:t>The threat</w:t>
      </w:r>
      <w:r w:rsidR="00F43A20" w:rsidRPr="000C1731">
        <w:rPr>
          <w:rFonts w:ascii="Arial" w:hAnsi="Arial" w:cs="Arial"/>
          <w:color w:val="000000" w:themeColor="text1"/>
        </w:rPr>
        <w:t xml:space="preserve"> of new competitors - LOW Pharmacy2u works in a highly regulated sector, making it challenging for new competitors to enter the market. Additionally, the business has a well-known brand and reputation, which makes it more difficult for new businesses to win over customers' loyalty and trust.</w:t>
      </w:r>
    </w:p>
    <w:p w14:paraId="76A4E705" w14:textId="3A1F0D6C" w:rsidR="00F43A20" w:rsidRPr="000C1731" w:rsidRDefault="00F43A20" w:rsidP="005B1307">
      <w:pPr>
        <w:pStyle w:val="ListParagraph"/>
        <w:numPr>
          <w:ilvl w:val="1"/>
          <w:numId w:val="4"/>
        </w:numPr>
        <w:spacing w:line="360" w:lineRule="auto"/>
        <w:rPr>
          <w:rFonts w:ascii="Arial" w:hAnsi="Arial" w:cs="Arial"/>
          <w:color w:val="000000" w:themeColor="text1"/>
        </w:rPr>
      </w:pPr>
      <w:r w:rsidRPr="000C1731">
        <w:rPr>
          <w:rFonts w:ascii="Arial" w:hAnsi="Arial" w:cs="Arial"/>
          <w:color w:val="000000" w:themeColor="text1"/>
        </w:rPr>
        <w:t xml:space="preserve">Suppliers' negotiating power: LOW Pharmacy2u has a variety of suppliers and </w:t>
      </w:r>
      <w:proofErr w:type="gramStart"/>
      <w:r w:rsidRPr="000C1731">
        <w:rPr>
          <w:rFonts w:ascii="Arial" w:hAnsi="Arial" w:cs="Arial"/>
          <w:color w:val="000000" w:themeColor="text1"/>
        </w:rPr>
        <w:t>is able to</w:t>
      </w:r>
      <w:proofErr w:type="gramEnd"/>
      <w:r w:rsidRPr="000C1731">
        <w:rPr>
          <w:rFonts w:ascii="Arial" w:hAnsi="Arial" w:cs="Arial"/>
          <w:color w:val="000000" w:themeColor="text1"/>
        </w:rPr>
        <w:t xml:space="preserve"> quickly switch between them, which lowers the negotiating power of each individual supplier. The corporation also purchases a significant amount of goods, giving them negotiating power.</w:t>
      </w:r>
    </w:p>
    <w:p w14:paraId="0B734077" w14:textId="77777777" w:rsidR="00B74F72" w:rsidRPr="000C1731" w:rsidRDefault="00B74F72" w:rsidP="005B1307">
      <w:pPr>
        <w:pStyle w:val="ListParagraph"/>
        <w:spacing w:line="360" w:lineRule="auto"/>
        <w:ind w:left="1440"/>
        <w:rPr>
          <w:rFonts w:ascii="Arial" w:hAnsi="Arial" w:cs="Arial"/>
          <w:color w:val="000000" w:themeColor="text1"/>
        </w:rPr>
      </w:pPr>
    </w:p>
    <w:p w14:paraId="2FA77F45" w14:textId="12ECA960" w:rsidR="00F43A20" w:rsidRPr="000C1731" w:rsidRDefault="00F43A20" w:rsidP="005B1307">
      <w:pPr>
        <w:pStyle w:val="ListParagraph"/>
        <w:numPr>
          <w:ilvl w:val="1"/>
          <w:numId w:val="4"/>
        </w:numPr>
        <w:spacing w:line="360" w:lineRule="auto"/>
        <w:rPr>
          <w:rFonts w:ascii="Arial" w:hAnsi="Arial" w:cs="Arial"/>
          <w:color w:val="000000" w:themeColor="text1"/>
        </w:rPr>
      </w:pPr>
      <w:r w:rsidRPr="000C1731">
        <w:rPr>
          <w:rFonts w:ascii="Arial" w:hAnsi="Arial" w:cs="Arial"/>
          <w:color w:val="000000" w:themeColor="text1"/>
        </w:rPr>
        <w:t>Customer bargaining power: HIGH</w:t>
      </w:r>
      <w:r w:rsidR="00F8073E" w:rsidRPr="000C1731">
        <w:rPr>
          <w:rFonts w:ascii="Arial" w:hAnsi="Arial" w:cs="Arial"/>
          <w:color w:val="000000" w:themeColor="text1"/>
        </w:rPr>
        <w:t xml:space="preserve">: </w:t>
      </w:r>
      <w:r w:rsidRPr="000C1731">
        <w:rPr>
          <w:rFonts w:ascii="Arial" w:hAnsi="Arial" w:cs="Arial"/>
          <w:color w:val="000000" w:themeColor="text1"/>
        </w:rPr>
        <w:t>Customers of Pharmacy2u have significant negotiating power because they have a wide range of online and physical options. Customers may easily compare the costs of various pharmacies' goods and services, which puts pressure on Pharmacy2u</w:t>
      </w:r>
      <w:r w:rsidR="003B319F" w:rsidRPr="000C1731">
        <w:rPr>
          <w:rFonts w:ascii="Arial" w:hAnsi="Arial" w:cs="Arial"/>
          <w:color w:val="000000" w:themeColor="text1"/>
        </w:rPr>
        <w:t xml:space="preserve"> to offer competitive prices and high-quality services.</w:t>
      </w:r>
    </w:p>
    <w:p w14:paraId="681BF7C9" w14:textId="77777777" w:rsidR="00F8073E" w:rsidRPr="000C1731" w:rsidRDefault="00F8073E" w:rsidP="005B1307">
      <w:pPr>
        <w:pStyle w:val="ListParagraph"/>
        <w:spacing w:line="360" w:lineRule="auto"/>
        <w:rPr>
          <w:rFonts w:ascii="Arial" w:hAnsi="Arial" w:cs="Arial"/>
          <w:color w:val="000000" w:themeColor="text1"/>
        </w:rPr>
      </w:pPr>
    </w:p>
    <w:p w14:paraId="1F1ACF96" w14:textId="40DA37B8" w:rsidR="000D6DDF" w:rsidRPr="000C1731" w:rsidRDefault="000D6DDF" w:rsidP="005B1307">
      <w:pPr>
        <w:pStyle w:val="ListParagraph"/>
        <w:numPr>
          <w:ilvl w:val="1"/>
          <w:numId w:val="4"/>
        </w:numPr>
        <w:spacing w:line="360" w:lineRule="auto"/>
        <w:rPr>
          <w:rFonts w:ascii="Arial" w:hAnsi="Arial" w:cs="Arial"/>
          <w:color w:val="000000" w:themeColor="text1"/>
        </w:rPr>
      </w:pPr>
      <w:r w:rsidRPr="000C1731">
        <w:rPr>
          <w:rFonts w:ascii="Arial" w:hAnsi="Arial" w:cs="Arial"/>
          <w:color w:val="000000" w:themeColor="text1"/>
        </w:rPr>
        <w:lastRenderedPageBreak/>
        <w:t>The threat of substitutes – HIGH: Pharmacy2u works in a market where there are many alternatives, including traditional pharmacies, other online pharmacies, alternative therapies, and even over-the-counter products. The threat of alternatives is greater than ever due to the growing popularity of online shopping and the ease it provides to consumers.</w:t>
      </w:r>
    </w:p>
    <w:p w14:paraId="08F55F37" w14:textId="77777777" w:rsidR="000D6DDF" w:rsidRPr="000C1731" w:rsidRDefault="000D6DDF" w:rsidP="005B1307">
      <w:pPr>
        <w:pStyle w:val="ListParagraph"/>
        <w:spacing w:line="360" w:lineRule="auto"/>
        <w:rPr>
          <w:rFonts w:ascii="Arial" w:hAnsi="Arial" w:cs="Arial"/>
          <w:color w:val="000000" w:themeColor="text1"/>
        </w:rPr>
      </w:pPr>
    </w:p>
    <w:p w14:paraId="5C1767C9" w14:textId="77777777" w:rsidR="000D6DDF" w:rsidRPr="000C1731" w:rsidRDefault="000D6DDF" w:rsidP="005B1307">
      <w:pPr>
        <w:pStyle w:val="ListParagraph"/>
        <w:spacing w:line="360" w:lineRule="auto"/>
        <w:ind w:left="1440"/>
        <w:rPr>
          <w:rFonts w:ascii="Arial" w:hAnsi="Arial" w:cs="Arial"/>
          <w:color w:val="000000" w:themeColor="text1"/>
        </w:rPr>
      </w:pPr>
    </w:p>
    <w:p w14:paraId="0E3A27F7" w14:textId="61110EA0" w:rsidR="00F8073E" w:rsidRPr="000C1731" w:rsidRDefault="000D6DDF" w:rsidP="005B1307">
      <w:pPr>
        <w:pStyle w:val="ListParagraph"/>
        <w:numPr>
          <w:ilvl w:val="1"/>
          <w:numId w:val="4"/>
        </w:numPr>
        <w:spacing w:line="360" w:lineRule="auto"/>
        <w:rPr>
          <w:rFonts w:ascii="Arial" w:hAnsi="Arial" w:cs="Arial"/>
          <w:color w:val="000000" w:themeColor="text1"/>
        </w:rPr>
      </w:pPr>
      <w:r w:rsidRPr="000C1731">
        <w:rPr>
          <w:rFonts w:ascii="Arial" w:hAnsi="Arial" w:cs="Arial"/>
          <w:color w:val="000000" w:themeColor="text1"/>
        </w:rPr>
        <w:t>Rivalry in the marketplace – HIGH: Pharmacy2u is up against opposition from a variety of offline and online pharmacies, including independent, retail, and supermarket pharmacies. Pharmacy2u is up against fierce competition from both established businesses and recent newcomers in the healthcare sector, which is continually diversifying and expanding. This puts pressure on the business to consistently innovate and set itself apart from rivals.</w:t>
      </w:r>
    </w:p>
    <w:p w14:paraId="6133B29F" w14:textId="77777777" w:rsidR="00CC760D" w:rsidRPr="000C1731" w:rsidRDefault="00CC760D" w:rsidP="005B1307">
      <w:pPr>
        <w:spacing w:line="360" w:lineRule="auto"/>
        <w:rPr>
          <w:rFonts w:ascii="Arial" w:hAnsi="Arial" w:cs="Arial"/>
          <w:color w:val="000000" w:themeColor="text1"/>
          <w:sz w:val="22"/>
          <w:szCs w:val="22"/>
        </w:rPr>
      </w:pPr>
    </w:p>
    <w:p w14:paraId="7B86AA11" w14:textId="77777777" w:rsidR="000D6DDF" w:rsidRPr="000C1731" w:rsidRDefault="000D6DDF" w:rsidP="005B1307">
      <w:pPr>
        <w:spacing w:line="360" w:lineRule="auto"/>
        <w:rPr>
          <w:rFonts w:ascii="Arial" w:hAnsi="Arial" w:cs="Arial"/>
          <w:color w:val="000000" w:themeColor="text1"/>
          <w:sz w:val="22"/>
          <w:szCs w:val="22"/>
        </w:rPr>
      </w:pPr>
    </w:p>
    <w:p w14:paraId="1758585A" w14:textId="0DCFA8E5" w:rsidR="00CC760D" w:rsidRPr="000C1731" w:rsidRDefault="00CC760D" w:rsidP="005B1307">
      <w:pPr>
        <w:spacing w:line="360" w:lineRule="auto"/>
        <w:rPr>
          <w:rFonts w:ascii="Arial" w:hAnsi="Arial" w:cs="Arial"/>
          <w:color w:val="000000" w:themeColor="text1"/>
          <w:sz w:val="22"/>
          <w:szCs w:val="22"/>
        </w:rPr>
      </w:pPr>
    </w:p>
    <w:p w14:paraId="7307CBA7" w14:textId="77777777" w:rsidR="009C30DE" w:rsidRPr="000C1731" w:rsidRDefault="009C30DE"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Analysis of Pharmacy2U's SWOT:</w:t>
      </w:r>
    </w:p>
    <w:p w14:paraId="0D1CB46A" w14:textId="77777777" w:rsidR="009C30DE" w:rsidRPr="000C1731" w:rsidRDefault="009C30DE" w:rsidP="005B1307">
      <w:pPr>
        <w:spacing w:line="360" w:lineRule="auto"/>
        <w:rPr>
          <w:rFonts w:ascii="Arial" w:hAnsi="Arial" w:cs="Arial"/>
          <w:color w:val="000000" w:themeColor="text1"/>
          <w:sz w:val="22"/>
          <w:szCs w:val="22"/>
        </w:rPr>
      </w:pPr>
    </w:p>
    <w:p w14:paraId="7DD1EB2D" w14:textId="68B86053" w:rsidR="009C30DE" w:rsidRPr="000C1731" w:rsidRDefault="009C30DE"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Strengths:</w:t>
      </w:r>
    </w:p>
    <w:p w14:paraId="7938257D" w14:textId="77777777" w:rsidR="009C30DE" w:rsidRPr="000C1731" w:rsidRDefault="009C30DE" w:rsidP="005B1307">
      <w:pPr>
        <w:pStyle w:val="ListParagraph"/>
        <w:numPr>
          <w:ilvl w:val="0"/>
          <w:numId w:val="26"/>
        </w:numPr>
        <w:spacing w:line="360" w:lineRule="auto"/>
        <w:rPr>
          <w:rFonts w:ascii="Arial" w:hAnsi="Arial" w:cs="Arial"/>
          <w:color w:val="000000" w:themeColor="text1"/>
        </w:rPr>
      </w:pPr>
      <w:r w:rsidRPr="000C1731">
        <w:rPr>
          <w:rFonts w:ascii="Arial" w:hAnsi="Arial" w:cs="Arial"/>
          <w:color w:val="000000" w:themeColor="text1"/>
        </w:rPr>
        <w:t>a well-known brand that has been around for almost 20 years.</w:t>
      </w:r>
    </w:p>
    <w:p w14:paraId="7A032E42" w14:textId="77777777" w:rsidR="009C30DE" w:rsidRPr="000C1731" w:rsidRDefault="009C30DE" w:rsidP="005B1307">
      <w:pPr>
        <w:pStyle w:val="ListParagraph"/>
        <w:numPr>
          <w:ilvl w:val="0"/>
          <w:numId w:val="26"/>
        </w:numPr>
        <w:spacing w:line="360" w:lineRule="auto"/>
        <w:rPr>
          <w:rFonts w:ascii="Arial" w:hAnsi="Arial" w:cs="Arial"/>
          <w:color w:val="000000" w:themeColor="text1"/>
        </w:rPr>
      </w:pPr>
      <w:r w:rsidRPr="000C1731">
        <w:rPr>
          <w:rFonts w:ascii="Arial" w:hAnsi="Arial" w:cs="Arial"/>
          <w:color w:val="000000" w:themeColor="text1"/>
        </w:rPr>
        <w:t>Convenient home delivery and internet ordering services</w:t>
      </w:r>
    </w:p>
    <w:p w14:paraId="671291EF" w14:textId="77777777" w:rsidR="009C30DE" w:rsidRPr="000C1731" w:rsidRDefault="009C30DE" w:rsidP="005B1307">
      <w:pPr>
        <w:pStyle w:val="ListParagraph"/>
        <w:numPr>
          <w:ilvl w:val="0"/>
          <w:numId w:val="26"/>
        </w:numPr>
        <w:spacing w:line="360" w:lineRule="auto"/>
        <w:rPr>
          <w:rFonts w:ascii="Arial" w:hAnsi="Arial" w:cs="Arial"/>
          <w:color w:val="000000" w:themeColor="text1"/>
        </w:rPr>
      </w:pPr>
      <w:r w:rsidRPr="000C1731">
        <w:rPr>
          <w:rFonts w:ascii="Arial" w:hAnsi="Arial" w:cs="Arial"/>
          <w:color w:val="000000" w:themeColor="text1"/>
        </w:rPr>
        <w:t>Compared to regular pharmacies, the prices are reasonable.</w:t>
      </w:r>
    </w:p>
    <w:p w14:paraId="4E7576AF" w14:textId="3EBF6C9D" w:rsidR="009C30DE" w:rsidRPr="000C1731" w:rsidRDefault="009C30DE" w:rsidP="005B1307">
      <w:pPr>
        <w:pStyle w:val="ListParagraph"/>
        <w:numPr>
          <w:ilvl w:val="0"/>
          <w:numId w:val="26"/>
        </w:numPr>
        <w:spacing w:line="360" w:lineRule="auto"/>
        <w:rPr>
          <w:rFonts w:ascii="Arial" w:hAnsi="Arial" w:cs="Arial"/>
          <w:color w:val="000000" w:themeColor="text1"/>
        </w:rPr>
      </w:pPr>
      <w:r w:rsidRPr="000C1731">
        <w:rPr>
          <w:rFonts w:ascii="Arial" w:hAnsi="Arial" w:cs="Arial"/>
          <w:color w:val="000000" w:themeColor="text1"/>
        </w:rPr>
        <w:t xml:space="preserve">a wide selection of products that includes both prescription and OTC </w:t>
      </w:r>
      <w:r w:rsidR="00C5268A" w:rsidRPr="000C1731">
        <w:rPr>
          <w:rFonts w:ascii="Arial" w:hAnsi="Arial" w:cs="Arial"/>
          <w:color w:val="000000" w:themeColor="text1"/>
        </w:rPr>
        <w:t>drugs.</w:t>
      </w:r>
    </w:p>
    <w:p w14:paraId="0B56F0E4" w14:textId="77777777" w:rsidR="009C30DE" w:rsidRPr="000C1731" w:rsidRDefault="009C30DE" w:rsidP="005B1307">
      <w:pPr>
        <w:pStyle w:val="ListParagraph"/>
        <w:numPr>
          <w:ilvl w:val="0"/>
          <w:numId w:val="26"/>
        </w:numPr>
        <w:spacing w:line="360" w:lineRule="auto"/>
        <w:rPr>
          <w:rFonts w:ascii="Arial" w:hAnsi="Arial" w:cs="Arial"/>
          <w:color w:val="000000" w:themeColor="text1"/>
        </w:rPr>
      </w:pPr>
      <w:r w:rsidRPr="000C1731">
        <w:rPr>
          <w:rFonts w:ascii="Arial" w:hAnsi="Arial" w:cs="Arial"/>
          <w:color w:val="000000" w:themeColor="text1"/>
        </w:rPr>
        <w:t>improved client experience with a committed pharmacy team ready for advice</w:t>
      </w:r>
    </w:p>
    <w:p w14:paraId="6D02C3D5" w14:textId="77777777" w:rsidR="00C5268A" w:rsidRPr="000C1731" w:rsidRDefault="00C5268A" w:rsidP="005B1307">
      <w:pPr>
        <w:spacing w:line="360" w:lineRule="auto"/>
        <w:rPr>
          <w:rFonts w:ascii="Arial" w:hAnsi="Arial" w:cs="Arial"/>
          <w:color w:val="000000" w:themeColor="text1"/>
          <w:sz w:val="22"/>
          <w:szCs w:val="22"/>
        </w:rPr>
      </w:pPr>
    </w:p>
    <w:p w14:paraId="197C75DE" w14:textId="26CEF7BD" w:rsidR="009C30DE" w:rsidRPr="000C1731" w:rsidRDefault="009C30DE"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Weaknesses:</w:t>
      </w:r>
    </w:p>
    <w:p w14:paraId="56C29140" w14:textId="77777777" w:rsidR="009C30DE" w:rsidRPr="000C1731" w:rsidRDefault="009C30DE" w:rsidP="005B1307">
      <w:pPr>
        <w:pStyle w:val="ListParagraph"/>
        <w:numPr>
          <w:ilvl w:val="0"/>
          <w:numId w:val="27"/>
        </w:numPr>
        <w:spacing w:line="360" w:lineRule="auto"/>
        <w:rPr>
          <w:rFonts w:ascii="Arial" w:hAnsi="Arial" w:cs="Arial"/>
          <w:color w:val="000000" w:themeColor="text1"/>
        </w:rPr>
      </w:pPr>
      <w:r w:rsidRPr="000C1731">
        <w:rPr>
          <w:rFonts w:ascii="Arial" w:hAnsi="Arial" w:cs="Arial"/>
          <w:color w:val="000000" w:themeColor="text1"/>
        </w:rPr>
        <w:t>Internet access and technological dependence</w:t>
      </w:r>
    </w:p>
    <w:p w14:paraId="014B28A8" w14:textId="22D9E479" w:rsidR="009C30DE" w:rsidRPr="000C1731" w:rsidRDefault="001A18FC" w:rsidP="005B1307">
      <w:pPr>
        <w:pStyle w:val="ListParagraph"/>
        <w:numPr>
          <w:ilvl w:val="0"/>
          <w:numId w:val="27"/>
        </w:numPr>
        <w:spacing w:line="360" w:lineRule="auto"/>
        <w:rPr>
          <w:rFonts w:ascii="Arial" w:hAnsi="Arial" w:cs="Arial"/>
          <w:color w:val="000000" w:themeColor="text1"/>
        </w:rPr>
      </w:pPr>
      <w:r w:rsidRPr="000C1731">
        <w:rPr>
          <w:rFonts w:ascii="Arial" w:hAnsi="Arial" w:cs="Arial"/>
          <w:color w:val="000000" w:themeColor="text1"/>
        </w:rPr>
        <w:t>The lack</w:t>
      </w:r>
      <w:r w:rsidR="009C30DE" w:rsidRPr="000C1731">
        <w:rPr>
          <w:rFonts w:ascii="Arial" w:hAnsi="Arial" w:cs="Arial"/>
          <w:color w:val="000000" w:themeColor="text1"/>
        </w:rPr>
        <w:t xml:space="preserve"> of a physical retail location limits interactions with walk-in customers.</w:t>
      </w:r>
    </w:p>
    <w:p w14:paraId="3B6377CB" w14:textId="42FB6371" w:rsidR="009C30DE" w:rsidRPr="000C1731" w:rsidRDefault="009C30DE" w:rsidP="005B1307">
      <w:pPr>
        <w:pStyle w:val="ListParagraph"/>
        <w:numPr>
          <w:ilvl w:val="0"/>
          <w:numId w:val="27"/>
        </w:numPr>
        <w:spacing w:line="360" w:lineRule="auto"/>
        <w:rPr>
          <w:rFonts w:ascii="Arial" w:hAnsi="Arial" w:cs="Arial"/>
          <w:color w:val="000000" w:themeColor="text1"/>
        </w:rPr>
      </w:pPr>
      <w:r w:rsidRPr="000C1731">
        <w:rPr>
          <w:rFonts w:ascii="Arial" w:hAnsi="Arial" w:cs="Arial"/>
          <w:color w:val="000000" w:themeColor="text1"/>
        </w:rPr>
        <w:t xml:space="preserve">among older generations, who might not be as internet aware, there is a lack of brand </w:t>
      </w:r>
      <w:r w:rsidR="00C5268A" w:rsidRPr="000C1731">
        <w:rPr>
          <w:rFonts w:ascii="Arial" w:hAnsi="Arial" w:cs="Arial"/>
          <w:color w:val="000000" w:themeColor="text1"/>
        </w:rPr>
        <w:t>recognition.</w:t>
      </w:r>
    </w:p>
    <w:p w14:paraId="10535CCC" w14:textId="547AF6BA" w:rsidR="001A1778" w:rsidRPr="000C1731" w:rsidRDefault="009C30DE" w:rsidP="005B1307">
      <w:pPr>
        <w:pStyle w:val="ListParagraph"/>
        <w:numPr>
          <w:ilvl w:val="0"/>
          <w:numId w:val="27"/>
        </w:numPr>
        <w:spacing w:line="360" w:lineRule="auto"/>
        <w:rPr>
          <w:rFonts w:ascii="Arial" w:hAnsi="Arial" w:cs="Arial"/>
          <w:color w:val="000000" w:themeColor="text1"/>
        </w:rPr>
      </w:pPr>
      <w:r w:rsidRPr="000C1731">
        <w:rPr>
          <w:rFonts w:ascii="Arial" w:hAnsi="Arial" w:cs="Arial"/>
          <w:color w:val="000000" w:themeColor="text1"/>
        </w:rPr>
        <w:t>Online prescription ordering may raise security and privacy issues.</w:t>
      </w:r>
    </w:p>
    <w:p w14:paraId="2947D72C" w14:textId="77777777" w:rsidR="001A18FC" w:rsidRDefault="001A18FC" w:rsidP="005B1307">
      <w:pPr>
        <w:pStyle w:val="ListParagraph"/>
        <w:spacing w:line="360" w:lineRule="auto"/>
        <w:rPr>
          <w:rFonts w:ascii="Arial" w:hAnsi="Arial" w:cs="Arial"/>
          <w:color w:val="000000" w:themeColor="text1"/>
        </w:rPr>
      </w:pPr>
    </w:p>
    <w:p w14:paraId="277E18E1" w14:textId="77777777" w:rsidR="004340CD" w:rsidRPr="000C1731" w:rsidRDefault="004340CD" w:rsidP="005B1307">
      <w:pPr>
        <w:pStyle w:val="ListParagraph"/>
        <w:spacing w:line="360" w:lineRule="auto"/>
        <w:rPr>
          <w:rFonts w:ascii="Arial" w:hAnsi="Arial" w:cs="Arial"/>
          <w:color w:val="000000" w:themeColor="text1"/>
        </w:rPr>
      </w:pPr>
    </w:p>
    <w:p w14:paraId="05424C1B" w14:textId="77777777" w:rsidR="001A1778" w:rsidRPr="000C1731" w:rsidRDefault="001A1778" w:rsidP="005B1307">
      <w:pPr>
        <w:spacing w:line="360" w:lineRule="auto"/>
        <w:rPr>
          <w:rFonts w:ascii="Arial" w:hAnsi="Arial" w:cs="Arial"/>
          <w:color w:val="000000" w:themeColor="text1"/>
          <w:sz w:val="22"/>
          <w:szCs w:val="22"/>
        </w:rPr>
      </w:pPr>
    </w:p>
    <w:p w14:paraId="4FE0BD25" w14:textId="77777777" w:rsidR="00C5268A" w:rsidRPr="000C1731" w:rsidRDefault="00C5268A" w:rsidP="005B1307">
      <w:pPr>
        <w:spacing w:line="360" w:lineRule="auto"/>
        <w:rPr>
          <w:rFonts w:ascii="Arial" w:hAnsi="Arial" w:cs="Arial"/>
          <w:color w:val="000000" w:themeColor="text1"/>
          <w:sz w:val="22"/>
          <w:szCs w:val="22"/>
        </w:rPr>
      </w:pPr>
    </w:p>
    <w:p w14:paraId="275523A9" w14:textId="0C8020AA" w:rsidR="00C5268A" w:rsidRPr="000C1731" w:rsidRDefault="00C5268A"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lastRenderedPageBreak/>
        <w:t>Opportunities:</w:t>
      </w:r>
    </w:p>
    <w:p w14:paraId="0845DD6B" w14:textId="41028D18" w:rsidR="00C5268A" w:rsidRPr="000C1731" w:rsidRDefault="00C5268A" w:rsidP="005B1307">
      <w:pPr>
        <w:pStyle w:val="ListParagraph"/>
        <w:numPr>
          <w:ilvl w:val="0"/>
          <w:numId w:val="29"/>
        </w:numPr>
        <w:spacing w:line="360" w:lineRule="auto"/>
        <w:rPr>
          <w:rFonts w:ascii="Arial" w:hAnsi="Arial" w:cs="Arial"/>
          <w:color w:val="000000" w:themeColor="text1"/>
        </w:rPr>
      </w:pPr>
      <w:r w:rsidRPr="000C1731">
        <w:rPr>
          <w:rFonts w:ascii="Arial" w:hAnsi="Arial" w:cs="Arial"/>
          <w:color w:val="000000" w:themeColor="text1"/>
        </w:rPr>
        <w:t>growth in the use of online shopping and home delivery services that results in an expansion into new markets.</w:t>
      </w:r>
    </w:p>
    <w:p w14:paraId="7B4C0F3C" w14:textId="77777777" w:rsidR="00C5268A" w:rsidRPr="000C1731" w:rsidRDefault="00C5268A" w:rsidP="005B1307">
      <w:pPr>
        <w:pStyle w:val="ListParagraph"/>
        <w:numPr>
          <w:ilvl w:val="0"/>
          <w:numId w:val="29"/>
        </w:numPr>
        <w:spacing w:line="360" w:lineRule="auto"/>
        <w:rPr>
          <w:rFonts w:ascii="Arial" w:hAnsi="Arial" w:cs="Arial"/>
          <w:color w:val="000000" w:themeColor="text1"/>
        </w:rPr>
      </w:pPr>
      <w:r w:rsidRPr="000C1731">
        <w:rPr>
          <w:rFonts w:ascii="Arial" w:hAnsi="Arial" w:cs="Arial"/>
          <w:color w:val="000000" w:themeColor="text1"/>
        </w:rPr>
        <w:t>supplying further health and wellness goods like vitamins, dietary supplements, and personal care items</w:t>
      </w:r>
    </w:p>
    <w:p w14:paraId="2FF167EF" w14:textId="045BDA2E" w:rsidR="00C5268A" w:rsidRPr="000C1731" w:rsidRDefault="00C5268A" w:rsidP="005B1307">
      <w:pPr>
        <w:pStyle w:val="ListParagraph"/>
        <w:numPr>
          <w:ilvl w:val="0"/>
          <w:numId w:val="29"/>
        </w:numPr>
        <w:spacing w:line="360" w:lineRule="auto"/>
        <w:rPr>
          <w:rFonts w:ascii="Arial" w:hAnsi="Arial" w:cs="Arial"/>
          <w:color w:val="000000" w:themeColor="text1"/>
        </w:rPr>
      </w:pPr>
      <w:r w:rsidRPr="000C1731">
        <w:rPr>
          <w:rFonts w:ascii="Arial" w:hAnsi="Arial" w:cs="Arial"/>
          <w:color w:val="000000" w:themeColor="text1"/>
        </w:rPr>
        <w:t>collaborating with insurance providers and healthcare providers to grow customer base and loyalty.</w:t>
      </w:r>
    </w:p>
    <w:p w14:paraId="5B2D0E78" w14:textId="3D4C6565" w:rsidR="00C5268A" w:rsidRPr="000C1731" w:rsidRDefault="00C5268A" w:rsidP="005B1307">
      <w:pPr>
        <w:pStyle w:val="ListParagraph"/>
        <w:numPr>
          <w:ilvl w:val="0"/>
          <w:numId w:val="29"/>
        </w:numPr>
        <w:spacing w:line="360" w:lineRule="auto"/>
        <w:rPr>
          <w:rFonts w:ascii="Arial" w:hAnsi="Arial" w:cs="Arial"/>
          <w:color w:val="000000" w:themeColor="text1"/>
        </w:rPr>
      </w:pPr>
      <w:r w:rsidRPr="000C1731">
        <w:rPr>
          <w:rFonts w:ascii="Arial" w:hAnsi="Arial" w:cs="Arial"/>
          <w:color w:val="000000" w:themeColor="text1"/>
        </w:rPr>
        <w:t>looking into ways that telemedicine services could offer distant consultations and medical guidance.</w:t>
      </w:r>
    </w:p>
    <w:p w14:paraId="27314FBF" w14:textId="77777777" w:rsidR="00C5268A" w:rsidRPr="000C1731" w:rsidRDefault="00C5268A" w:rsidP="005B1307">
      <w:pPr>
        <w:spacing w:line="360" w:lineRule="auto"/>
        <w:rPr>
          <w:rFonts w:ascii="Arial" w:hAnsi="Arial" w:cs="Arial"/>
          <w:color w:val="000000" w:themeColor="text1"/>
          <w:sz w:val="22"/>
          <w:szCs w:val="22"/>
        </w:rPr>
      </w:pPr>
    </w:p>
    <w:p w14:paraId="56A75BD8" w14:textId="653BF146" w:rsidR="00C5268A" w:rsidRPr="000C1731" w:rsidRDefault="00C5268A"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Threats:</w:t>
      </w:r>
    </w:p>
    <w:p w14:paraId="6D7B6474" w14:textId="77777777" w:rsidR="00C5268A" w:rsidRPr="000C1731" w:rsidRDefault="00C5268A" w:rsidP="005B1307">
      <w:pPr>
        <w:pStyle w:val="ListParagraph"/>
        <w:numPr>
          <w:ilvl w:val="0"/>
          <w:numId w:val="30"/>
        </w:numPr>
        <w:spacing w:line="360" w:lineRule="auto"/>
        <w:rPr>
          <w:rFonts w:ascii="Arial" w:hAnsi="Arial" w:cs="Arial"/>
          <w:color w:val="000000" w:themeColor="text1"/>
        </w:rPr>
      </w:pPr>
      <w:r w:rsidRPr="000C1731">
        <w:rPr>
          <w:rFonts w:ascii="Arial" w:hAnsi="Arial" w:cs="Arial"/>
          <w:color w:val="000000" w:themeColor="text1"/>
        </w:rPr>
        <w:t>fierce competition from local drugstores, online merchants, and marketplaces</w:t>
      </w:r>
    </w:p>
    <w:p w14:paraId="31C9A111" w14:textId="2A21BA99" w:rsidR="00C5268A" w:rsidRPr="000C1731" w:rsidRDefault="00C5268A" w:rsidP="005B1307">
      <w:pPr>
        <w:pStyle w:val="ListParagraph"/>
        <w:numPr>
          <w:ilvl w:val="0"/>
          <w:numId w:val="30"/>
        </w:numPr>
        <w:spacing w:line="360" w:lineRule="auto"/>
        <w:rPr>
          <w:rFonts w:ascii="Arial" w:hAnsi="Arial" w:cs="Arial"/>
          <w:color w:val="000000" w:themeColor="text1"/>
        </w:rPr>
      </w:pPr>
      <w:r w:rsidRPr="000C1731">
        <w:rPr>
          <w:rFonts w:ascii="Arial" w:hAnsi="Arial" w:cs="Arial"/>
          <w:color w:val="000000" w:themeColor="text1"/>
        </w:rPr>
        <w:t xml:space="preserve">The sale and delivery of prescription drugs </w:t>
      </w:r>
      <w:r w:rsidR="001A18FC" w:rsidRPr="000C1731">
        <w:rPr>
          <w:rFonts w:ascii="Arial" w:hAnsi="Arial" w:cs="Arial"/>
          <w:color w:val="000000" w:themeColor="text1"/>
        </w:rPr>
        <w:t>are</w:t>
      </w:r>
      <w:r w:rsidRPr="000C1731">
        <w:rPr>
          <w:rFonts w:ascii="Arial" w:hAnsi="Arial" w:cs="Arial"/>
          <w:color w:val="000000" w:themeColor="text1"/>
        </w:rPr>
        <w:t xml:space="preserve"> subject to industry rules and stringent data privacy laws.</w:t>
      </w:r>
    </w:p>
    <w:p w14:paraId="1F34C472" w14:textId="6B00505A" w:rsidR="00C5268A" w:rsidRPr="000C1731" w:rsidRDefault="00C5268A" w:rsidP="005B1307">
      <w:pPr>
        <w:pStyle w:val="ListParagraph"/>
        <w:numPr>
          <w:ilvl w:val="0"/>
          <w:numId w:val="30"/>
        </w:numPr>
        <w:spacing w:line="360" w:lineRule="auto"/>
        <w:rPr>
          <w:rFonts w:ascii="Arial" w:hAnsi="Arial" w:cs="Arial"/>
          <w:color w:val="000000" w:themeColor="text1"/>
        </w:rPr>
      </w:pPr>
      <w:r w:rsidRPr="000C1731">
        <w:rPr>
          <w:rFonts w:ascii="Arial" w:hAnsi="Arial" w:cs="Arial"/>
          <w:color w:val="000000" w:themeColor="text1"/>
        </w:rPr>
        <w:t>Lack of supplies or interruptions in the supply chain could impact the availability of products and delivery schedules.</w:t>
      </w:r>
    </w:p>
    <w:p w14:paraId="2791A924" w14:textId="006C0BF6" w:rsidR="00152BC5" w:rsidRPr="000C1731" w:rsidRDefault="00C5268A" w:rsidP="005B1307">
      <w:pPr>
        <w:pStyle w:val="ListParagraph"/>
        <w:numPr>
          <w:ilvl w:val="0"/>
          <w:numId w:val="30"/>
        </w:numPr>
        <w:spacing w:line="360" w:lineRule="auto"/>
        <w:rPr>
          <w:rFonts w:ascii="Arial" w:hAnsi="Arial" w:cs="Arial"/>
          <w:color w:val="000000" w:themeColor="text1"/>
        </w:rPr>
      </w:pPr>
      <w:r w:rsidRPr="000C1731">
        <w:rPr>
          <w:rFonts w:ascii="Arial" w:hAnsi="Arial" w:cs="Arial"/>
          <w:color w:val="000000" w:themeColor="text1"/>
        </w:rPr>
        <w:t>Consumer spending on healthcare goods and services is falling due to the economy or changes in market demand.</w:t>
      </w:r>
    </w:p>
    <w:p w14:paraId="57414A63" w14:textId="77777777" w:rsidR="00152BC5" w:rsidRPr="000C1731" w:rsidRDefault="00152BC5" w:rsidP="005B1307">
      <w:pPr>
        <w:spacing w:line="360" w:lineRule="auto"/>
        <w:rPr>
          <w:rFonts w:ascii="Arial" w:hAnsi="Arial" w:cs="Arial"/>
          <w:color w:val="000000" w:themeColor="text1"/>
          <w:sz w:val="22"/>
          <w:szCs w:val="22"/>
        </w:rPr>
      </w:pPr>
    </w:p>
    <w:p w14:paraId="29DC3B47" w14:textId="77777777" w:rsidR="00152BC5" w:rsidRPr="000C1731" w:rsidRDefault="00152BC5" w:rsidP="005B1307">
      <w:pPr>
        <w:spacing w:line="360" w:lineRule="auto"/>
        <w:rPr>
          <w:rFonts w:ascii="Arial" w:hAnsi="Arial" w:cs="Arial"/>
          <w:color w:val="000000" w:themeColor="text1"/>
          <w:sz w:val="22"/>
          <w:szCs w:val="22"/>
        </w:rPr>
      </w:pPr>
    </w:p>
    <w:p w14:paraId="66A9D792" w14:textId="77777777" w:rsidR="00152BC5" w:rsidRPr="000C1731" w:rsidRDefault="00152BC5" w:rsidP="005B1307">
      <w:pPr>
        <w:spacing w:line="360" w:lineRule="auto"/>
        <w:rPr>
          <w:rFonts w:ascii="Arial" w:hAnsi="Arial" w:cs="Arial"/>
          <w:color w:val="000000" w:themeColor="text1"/>
          <w:sz w:val="22"/>
          <w:szCs w:val="22"/>
        </w:rPr>
      </w:pPr>
    </w:p>
    <w:p w14:paraId="4F0EB890" w14:textId="77777777" w:rsidR="00674707" w:rsidRPr="000C1731" w:rsidRDefault="00674707" w:rsidP="005B1307">
      <w:pPr>
        <w:spacing w:line="360" w:lineRule="auto"/>
        <w:rPr>
          <w:rFonts w:ascii="Arial" w:hAnsi="Arial" w:cs="Arial"/>
          <w:color w:val="000000" w:themeColor="text1"/>
          <w:sz w:val="22"/>
          <w:szCs w:val="22"/>
        </w:rPr>
      </w:pPr>
    </w:p>
    <w:p w14:paraId="070F8F48" w14:textId="6F97C371" w:rsidR="00152BC5" w:rsidRPr="000C1731" w:rsidRDefault="00690B3C"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Strategic growth chores</w:t>
      </w:r>
    </w:p>
    <w:p w14:paraId="227336AF" w14:textId="77777777" w:rsidR="00690B3C" w:rsidRPr="000C1731" w:rsidRDefault="00690B3C" w:rsidP="005B1307">
      <w:pPr>
        <w:spacing w:line="360" w:lineRule="auto"/>
        <w:rPr>
          <w:rFonts w:ascii="Arial" w:hAnsi="Arial" w:cs="Arial"/>
          <w:color w:val="000000" w:themeColor="text1"/>
          <w:sz w:val="22"/>
          <w:szCs w:val="22"/>
        </w:rPr>
      </w:pPr>
    </w:p>
    <w:p w14:paraId="478FFF02" w14:textId="671FC92E" w:rsidR="00690B3C" w:rsidRPr="000C1731" w:rsidRDefault="00690B3C"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Corporate growth or strategic growth is an archetypal feature of a market economy system. The dynamics of the markets make it almost impossible for companies to stick statically to a particular organisational concept. </w:t>
      </w:r>
      <w:sdt>
        <w:sdtPr>
          <w:rPr>
            <w:rFonts w:ascii="Arial" w:hAnsi="Arial" w:cs="Arial"/>
            <w:color w:val="000000" w:themeColor="text1"/>
            <w:sz w:val="22"/>
            <w:szCs w:val="22"/>
          </w:rPr>
          <w:id w:val="-695388001"/>
          <w:citation/>
        </w:sdtPr>
        <w:sdtEndPr/>
        <w:sdtContent>
          <w:r w:rsidR="00674707" w:rsidRPr="000C1731">
            <w:rPr>
              <w:rFonts w:ascii="Arial" w:hAnsi="Arial" w:cs="Arial"/>
              <w:color w:val="000000" w:themeColor="text1"/>
              <w:sz w:val="22"/>
              <w:szCs w:val="22"/>
            </w:rPr>
            <w:fldChar w:fldCharType="begin"/>
          </w:r>
          <w:r w:rsidR="00674707" w:rsidRPr="000C1731">
            <w:rPr>
              <w:rFonts w:ascii="Arial" w:hAnsi="Arial" w:cs="Arial"/>
              <w:color w:val="000000" w:themeColor="text1"/>
              <w:sz w:val="22"/>
              <w:szCs w:val="22"/>
            </w:rPr>
            <w:instrText xml:space="preserve"> CITATION Lyn18 \l 2057 </w:instrText>
          </w:r>
          <w:r w:rsidR="00674707" w:rsidRPr="000C1731">
            <w:rPr>
              <w:rFonts w:ascii="Arial" w:hAnsi="Arial" w:cs="Arial"/>
              <w:color w:val="000000" w:themeColor="text1"/>
              <w:sz w:val="22"/>
              <w:szCs w:val="22"/>
            </w:rPr>
            <w:fldChar w:fldCharType="separate"/>
          </w:r>
          <w:r w:rsidR="00674707" w:rsidRPr="000C1731">
            <w:rPr>
              <w:rFonts w:ascii="Arial" w:hAnsi="Arial" w:cs="Arial"/>
              <w:noProof/>
              <w:color w:val="000000" w:themeColor="text1"/>
              <w:sz w:val="22"/>
              <w:szCs w:val="22"/>
            </w:rPr>
            <w:t>(Lynch, 2018)</w:t>
          </w:r>
          <w:r w:rsidR="00674707" w:rsidRPr="000C1731">
            <w:rPr>
              <w:rFonts w:ascii="Arial" w:hAnsi="Arial" w:cs="Arial"/>
              <w:color w:val="000000" w:themeColor="text1"/>
              <w:sz w:val="22"/>
              <w:szCs w:val="22"/>
            </w:rPr>
            <w:fldChar w:fldCharType="end"/>
          </w:r>
        </w:sdtContent>
      </w:sdt>
      <w:r w:rsidR="00674707" w:rsidRPr="000C1731">
        <w:rPr>
          <w:rFonts w:ascii="Arial" w:hAnsi="Arial" w:cs="Arial"/>
          <w:color w:val="000000" w:themeColor="text1"/>
          <w:sz w:val="22"/>
          <w:szCs w:val="22"/>
        </w:rPr>
        <w:t xml:space="preserve"> </w:t>
      </w:r>
      <w:r w:rsidRPr="000C1731">
        <w:rPr>
          <w:rFonts w:ascii="Arial" w:hAnsi="Arial" w:cs="Arial"/>
          <w:color w:val="000000" w:themeColor="text1"/>
          <w:sz w:val="22"/>
          <w:szCs w:val="22"/>
        </w:rPr>
        <w:t>Growth also means responding thoughtfully to change. With this overriding importance of growth, the question arises as to which goals and parameters are in focus and how these goals can be mastered. There are various approaches to defining growth in the economic literature and in management consultancy. Often, growth is considered the highest maxim of a company's development. A common approach is to view growth as an increase in the value of the company.</w:t>
      </w:r>
      <w:r w:rsidR="00674707" w:rsidRPr="000C1731">
        <w:rPr>
          <w:rFonts w:ascii="Arial" w:hAnsi="Arial" w:cs="Arial"/>
          <w:color w:val="000000" w:themeColor="text1"/>
          <w:sz w:val="22"/>
          <w:szCs w:val="22"/>
        </w:rPr>
        <w:t xml:space="preserve"> </w:t>
      </w:r>
      <w:sdt>
        <w:sdtPr>
          <w:rPr>
            <w:rFonts w:ascii="Arial" w:hAnsi="Arial" w:cs="Arial"/>
            <w:color w:val="000000" w:themeColor="text1"/>
            <w:sz w:val="22"/>
            <w:szCs w:val="22"/>
          </w:rPr>
          <w:id w:val="414362600"/>
          <w:citation/>
        </w:sdtPr>
        <w:sdtEndPr/>
        <w:sdtContent>
          <w:r w:rsidR="00674707" w:rsidRPr="000C1731">
            <w:rPr>
              <w:rFonts w:ascii="Arial" w:hAnsi="Arial" w:cs="Arial"/>
              <w:color w:val="000000" w:themeColor="text1"/>
              <w:sz w:val="22"/>
              <w:szCs w:val="22"/>
            </w:rPr>
            <w:fldChar w:fldCharType="begin"/>
          </w:r>
          <w:r w:rsidR="00674707" w:rsidRPr="000C1731">
            <w:rPr>
              <w:rFonts w:ascii="Arial" w:hAnsi="Arial" w:cs="Arial"/>
              <w:color w:val="000000" w:themeColor="text1"/>
              <w:sz w:val="22"/>
              <w:szCs w:val="22"/>
            </w:rPr>
            <w:instrText xml:space="preserve"> CITATION Lyn18 \l 2057 </w:instrText>
          </w:r>
          <w:r w:rsidR="00674707" w:rsidRPr="000C1731">
            <w:rPr>
              <w:rFonts w:ascii="Arial" w:hAnsi="Arial" w:cs="Arial"/>
              <w:color w:val="000000" w:themeColor="text1"/>
              <w:sz w:val="22"/>
              <w:szCs w:val="22"/>
            </w:rPr>
            <w:fldChar w:fldCharType="separate"/>
          </w:r>
          <w:r w:rsidR="00674707" w:rsidRPr="000C1731">
            <w:rPr>
              <w:rFonts w:ascii="Arial" w:hAnsi="Arial" w:cs="Arial"/>
              <w:noProof/>
              <w:color w:val="000000" w:themeColor="text1"/>
              <w:sz w:val="22"/>
              <w:szCs w:val="22"/>
            </w:rPr>
            <w:t>(Lynch, 2018)</w:t>
          </w:r>
          <w:r w:rsidR="00674707" w:rsidRPr="000C1731">
            <w:rPr>
              <w:rFonts w:ascii="Arial" w:hAnsi="Arial" w:cs="Arial"/>
              <w:color w:val="000000" w:themeColor="text1"/>
              <w:sz w:val="22"/>
              <w:szCs w:val="22"/>
            </w:rPr>
            <w:fldChar w:fldCharType="end"/>
          </w:r>
        </w:sdtContent>
      </w:sdt>
    </w:p>
    <w:p w14:paraId="7A36D15B" w14:textId="77777777" w:rsidR="00690B3C" w:rsidRPr="000C1731" w:rsidRDefault="00690B3C" w:rsidP="005B1307">
      <w:pPr>
        <w:spacing w:line="360" w:lineRule="auto"/>
        <w:rPr>
          <w:rFonts w:ascii="Arial" w:hAnsi="Arial" w:cs="Arial"/>
          <w:color w:val="000000" w:themeColor="text1"/>
          <w:sz w:val="22"/>
          <w:szCs w:val="22"/>
        </w:rPr>
      </w:pPr>
    </w:p>
    <w:p w14:paraId="240A83E6" w14:textId="77777777" w:rsidR="00690B3C" w:rsidRPr="000C1731" w:rsidRDefault="00690B3C"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In this context, business growth is quantified as a positive change in certain indicators. These can be, for example, the number of your employees, the number of your business </w:t>
      </w:r>
      <w:r w:rsidRPr="000C1731">
        <w:rPr>
          <w:rFonts w:ascii="Arial" w:hAnsi="Arial" w:cs="Arial"/>
          <w:color w:val="000000" w:themeColor="text1"/>
          <w:sz w:val="22"/>
          <w:szCs w:val="22"/>
        </w:rPr>
        <w:lastRenderedPageBreak/>
        <w:t>locations or the turnover of your company. The development of turnover is one of the most common synonyms for growth. In addition to these quantitative indicators, business growth can also be measured qualitatively.</w:t>
      </w:r>
    </w:p>
    <w:p w14:paraId="4272E180" w14:textId="77777777" w:rsidR="00690B3C" w:rsidRPr="000C1731" w:rsidRDefault="00690B3C" w:rsidP="005B1307">
      <w:pPr>
        <w:spacing w:line="360" w:lineRule="auto"/>
        <w:rPr>
          <w:rFonts w:ascii="Arial" w:hAnsi="Arial" w:cs="Arial"/>
          <w:color w:val="000000" w:themeColor="text1"/>
          <w:sz w:val="22"/>
          <w:szCs w:val="22"/>
        </w:rPr>
      </w:pPr>
    </w:p>
    <w:p w14:paraId="4C41C843" w14:textId="1943C5B2" w:rsidR="00690B3C" w:rsidRPr="000C1731" w:rsidRDefault="00690B3C"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In this context, for example, the increase in customer understanding or the increasing knowledge, or the increase in the </w:t>
      </w:r>
      <w:r w:rsidR="009638D6" w:rsidRPr="000C1731">
        <w:rPr>
          <w:rFonts w:ascii="Arial" w:hAnsi="Arial" w:cs="Arial"/>
          <w:color w:val="000000" w:themeColor="text1"/>
          <w:sz w:val="22"/>
          <w:szCs w:val="22"/>
        </w:rPr>
        <w:t>competencies</w:t>
      </w:r>
      <w:r w:rsidRPr="000C1731">
        <w:rPr>
          <w:rFonts w:ascii="Arial" w:hAnsi="Arial" w:cs="Arial"/>
          <w:color w:val="000000" w:themeColor="text1"/>
          <w:sz w:val="22"/>
          <w:szCs w:val="22"/>
        </w:rPr>
        <w:t xml:space="preserve"> of the employees, play a role. A more recent approach to recording growth considers it as a combined change in several different indicators.</w:t>
      </w:r>
      <w:sdt>
        <w:sdtPr>
          <w:rPr>
            <w:rFonts w:ascii="Arial" w:hAnsi="Arial" w:cs="Arial"/>
            <w:color w:val="000000" w:themeColor="text1"/>
            <w:sz w:val="22"/>
            <w:szCs w:val="22"/>
          </w:rPr>
          <w:id w:val="1980492242"/>
          <w:citation/>
        </w:sdtPr>
        <w:sdtEndPr/>
        <w:sdtContent>
          <w:r w:rsidR="00674707" w:rsidRPr="000C1731">
            <w:rPr>
              <w:rFonts w:ascii="Arial" w:hAnsi="Arial" w:cs="Arial"/>
              <w:color w:val="000000" w:themeColor="text1"/>
              <w:sz w:val="22"/>
              <w:szCs w:val="22"/>
            </w:rPr>
            <w:fldChar w:fldCharType="begin"/>
          </w:r>
          <w:r w:rsidR="00674707" w:rsidRPr="000C1731">
            <w:rPr>
              <w:rFonts w:ascii="Arial" w:hAnsi="Arial" w:cs="Arial"/>
              <w:color w:val="000000" w:themeColor="text1"/>
              <w:sz w:val="22"/>
              <w:szCs w:val="22"/>
            </w:rPr>
            <w:instrText xml:space="preserve"> CITATION Jon17 \l 2057 </w:instrText>
          </w:r>
          <w:r w:rsidR="00674707" w:rsidRPr="000C1731">
            <w:rPr>
              <w:rFonts w:ascii="Arial" w:hAnsi="Arial" w:cs="Arial"/>
              <w:color w:val="000000" w:themeColor="text1"/>
              <w:sz w:val="22"/>
              <w:szCs w:val="22"/>
            </w:rPr>
            <w:fldChar w:fldCharType="separate"/>
          </w:r>
          <w:r w:rsidR="00674707" w:rsidRPr="000C1731">
            <w:rPr>
              <w:rFonts w:ascii="Arial" w:hAnsi="Arial" w:cs="Arial"/>
              <w:noProof/>
              <w:color w:val="000000" w:themeColor="text1"/>
              <w:sz w:val="22"/>
              <w:szCs w:val="22"/>
            </w:rPr>
            <w:t xml:space="preserve"> (Sumner, 2017)</w:t>
          </w:r>
          <w:r w:rsidR="00674707" w:rsidRPr="000C1731">
            <w:rPr>
              <w:rFonts w:ascii="Arial" w:hAnsi="Arial" w:cs="Arial"/>
              <w:color w:val="000000" w:themeColor="text1"/>
              <w:sz w:val="22"/>
              <w:szCs w:val="22"/>
            </w:rPr>
            <w:fldChar w:fldCharType="end"/>
          </w:r>
        </w:sdtContent>
      </w:sdt>
    </w:p>
    <w:p w14:paraId="12AC873D" w14:textId="77777777" w:rsidR="00690B3C" w:rsidRPr="000C1731" w:rsidRDefault="00690B3C" w:rsidP="005B1307">
      <w:pPr>
        <w:spacing w:line="360" w:lineRule="auto"/>
        <w:rPr>
          <w:rFonts w:ascii="Arial" w:hAnsi="Arial" w:cs="Arial"/>
          <w:color w:val="000000" w:themeColor="text1"/>
          <w:sz w:val="22"/>
          <w:szCs w:val="22"/>
        </w:rPr>
      </w:pPr>
    </w:p>
    <w:p w14:paraId="0BC6466B" w14:textId="3418D8BE" w:rsidR="00690B3C" w:rsidRPr="000C1731" w:rsidRDefault="00690B3C"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An example of this is the sustainable growth approach. This additionally </w:t>
      </w:r>
      <w:proofErr w:type="gramStart"/>
      <w:r w:rsidRPr="000C1731">
        <w:rPr>
          <w:rFonts w:ascii="Arial" w:hAnsi="Arial" w:cs="Arial"/>
          <w:color w:val="000000" w:themeColor="text1"/>
          <w:sz w:val="22"/>
          <w:szCs w:val="22"/>
        </w:rPr>
        <w:t>takes into account</w:t>
      </w:r>
      <w:proofErr w:type="gramEnd"/>
      <w:r w:rsidRPr="000C1731">
        <w:rPr>
          <w:rFonts w:ascii="Arial" w:hAnsi="Arial" w:cs="Arial"/>
          <w:color w:val="000000" w:themeColor="text1"/>
          <w:sz w:val="22"/>
          <w:szCs w:val="22"/>
        </w:rPr>
        <w:t xml:space="preserve"> the time factor and refers to the development of turnover and profit over a longer (sustainable) period of time. </w:t>
      </w:r>
      <w:sdt>
        <w:sdtPr>
          <w:rPr>
            <w:rFonts w:ascii="Arial" w:hAnsi="Arial" w:cs="Arial"/>
            <w:color w:val="000000" w:themeColor="text1"/>
            <w:sz w:val="22"/>
            <w:szCs w:val="22"/>
          </w:rPr>
          <w:id w:val="2040471240"/>
          <w:citation/>
        </w:sdtPr>
        <w:sdtEndPr/>
        <w:sdtContent>
          <w:r w:rsidR="00674707" w:rsidRPr="000C1731">
            <w:rPr>
              <w:rFonts w:ascii="Arial" w:hAnsi="Arial" w:cs="Arial"/>
              <w:color w:val="000000" w:themeColor="text1"/>
              <w:sz w:val="22"/>
              <w:szCs w:val="22"/>
            </w:rPr>
            <w:fldChar w:fldCharType="begin"/>
          </w:r>
          <w:r w:rsidR="00674707" w:rsidRPr="000C1731">
            <w:rPr>
              <w:rFonts w:ascii="Arial" w:hAnsi="Arial" w:cs="Arial"/>
              <w:color w:val="000000" w:themeColor="text1"/>
              <w:sz w:val="22"/>
              <w:szCs w:val="22"/>
            </w:rPr>
            <w:instrText xml:space="preserve"> CITATION Lyn18 \l 2057 </w:instrText>
          </w:r>
          <w:r w:rsidR="00674707" w:rsidRPr="000C1731">
            <w:rPr>
              <w:rFonts w:ascii="Arial" w:hAnsi="Arial" w:cs="Arial"/>
              <w:color w:val="000000" w:themeColor="text1"/>
              <w:sz w:val="22"/>
              <w:szCs w:val="22"/>
            </w:rPr>
            <w:fldChar w:fldCharType="separate"/>
          </w:r>
          <w:r w:rsidR="00674707" w:rsidRPr="000C1731">
            <w:rPr>
              <w:rFonts w:ascii="Arial" w:hAnsi="Arial" w:cs="Arial"/>
              <w:noProof/>
              <w:color w:val="000000" w:themeColor="text1"/>
              <w:sz w:val="22"/>
              <w:szCs w:val="22"/>
            </w:rPr>
            <w:t>(Lynch, 2018)</w:t>
          </w:r>
          <w:r w:rsidR="00674707" w:rsidRPr="000C1731">
            <w:rPr>
              <w:rFonts w:ascii="Arial" w:hAnsi="Arial" w:cs="Arial"/>
              <w:color w:val="000000" w:themeColor="text1"/>
              <w:sz w:val="22"/>
              <w:szCs w:val="22"/>
            </w:rPr>
            <w:fldChar w:fldCharType="end"/>
          </w:r>
        </w:sdtContent>
      </w:sdt>
      <w:r w:rsidR="00674707" w:rsidRPr="000C1731">
        <w:rPr>
          <w:rFonts w:ascii="Arial" w:hAnsi="Arial" w:cs="Arial"/>
          <w:color w:val="000000" w:themeColor="text1"/>
          <w:sz w:val="22"/>
          <w:szCs w:val="22"/>
        </w:rPr>
        <w:t xml:space="preserve"> </w:t>
      </w:r>
      <w:r w:rsidRPr="000C1731">
        <w:rPr>
          <w:rFonts w:ascii="Arial" w:hAnsi="Arial" w:cs="Arial"/>
          <w:color w:val="000000" w:themeColor="text1"/>
          <w:sz w:val="22"/>
          <w:szCs w:val="22"/>
        </w:rPr>
        <w:t xml:space="preserve">The clever combination of indicators has advantages over the single indicator. However, it must be </w:t>
      </w:r>
      <w:proofErr w:type="gramStart"/>
      <w:r w:rsidRPr="000C1731">
        <w:rPr>
          <w:rFonts w:ascii="Arial" w:hAnsi="Arial" w:cs="Arial"/>
          <w:color w:val="000000" w:themeColor="text1"/>
          <w:sz w:val="22"/>
          <w:szCs w:val="22"/>
        </w:rPr>
        <w:t>taken into account</w:t>
      </w:r>
      <w:proofErr w:type="gramEnd"/>
      <w:r w:rsidRPr="000C1731">
        <w:rPr>
          <w:rFonts w:ascii="Arial" w:hAnsi="Arial" w:cs="Arial"/>
          <w:color w:val="000000" w:themeColor="text1"/>
          <w:sz w:val="22"/>
          <w:szCs w:val="22"/>
        </w:rPr>
        <w:t xml:space="preserve"> that linking too many indicators can limit the informative value.</w:t>
      </w:r>
    </w:p>
    <w:p w14:paraId="29C0749C" w14:textId="77777777" w:rsidR="00152BC5" w:rsidRPr="000C1731" w:rsidRDefault="00152BC5" w:rsidP="005B1307">
      <w:pPr>
        <w:spacing w:line="360" w:lineRule="auto"/>
        <w:rPr>
          <w:rFonts w:ascii="Arial" w:hAnsi="Arial" w:cs="Arial"/>
          <w:color w:val="000000" w:themeColor="text1"/>
          <w:sz w:val="22"/>
          <w:szCs w:val="22"/>
        </w:rPr>
      </w:pPr>
    </w:p>
    <w:p w14:paraId="3E743DFE" w14:textId="77777777" w:rsidR="00152BC5" w:rsidRPr="000C1731" w:rsidRDefault="00152BC5" w:rsidP="005B1307">
      <w:pPr>
        <w:spacing w:line="360" w:lineRule="auto"/>
        <w:rPr>
          <w:rFonts w:ascii="Arial" w:hAnsi="Arial" w:cs="Arial"/>
          <w:color w:val="000000" w:themeColor="text1"/>
          <w:sz w:val="22"/>
          <w:szCs w:val="22"/>
        </w:rPr>
      </w:pPr>
    </w:p>
    <w:p w14:paraId="65B37292" w14:textId="77777777" w:rsidR="00152BC5" w:rsidRPr="000C1731" w:rsidRDefault="00152BC5" w:rsidP="005B1307">
      <w:pPr>
        <w:spacing w:line="360" w:lineRule="auto"/>
        <w:rPr>
          <w:rFonts w:ascii="Arial" w:hAnsi="Arial" w:cs="Arial"/>
          <w:color w:val="000000" w:themeColor="text1"/>
          <w:sz w:val="22"/>
          <w:szCs w:val="22"/>
        </w:rPr>
      </w:pPr>
    </w:p>
    <w:p w14:paraId="05816EDB" w14:textId="77777777" w:rsidR="00152BC5" w:rsidRPr="000C1731" w:rsidRDefault="00152BC5" w:rsidP="005B1307">
      <w:pPr>
        <w:spacing w:line="360" w:lineRule="auto"/>
        <w:rPr>
          <w:rFonts w:ascii="Arial" w:hAnsi="Arial" w:cs="Arial"/>
          <w:color w:val="000000" w:themeColor="text1"/>
          <w:sz w:val="22"/>
          <w:szCs w:val="22"/>
        </w:rPr>
      </w:pPr>
    </w:p>
    <w:p w14:paraId="30FC84FE" w14:textId="77777777" w:rsidR="00152BC5" w:rsidRPr="000C1731" w:rsidRDefault="00152BC5" w:rsidP="005B1307">
      <w:pPr>
        <w:spacing w:line="360" w:lineRule="auto"/>
        <w:rPr>
          <w:rFonts w:ascii="Arial" w:hAnsi="Arial" w:cs="Arial"/>
          <w:color w:val="000000" w:themeColor="text1"/>
          <w:sz w:val="22"/>
          <w:szCs w:val="22"/>
        </w:rPr>
      </w:pPr>
    </w:p>
    <w:p w14:paraId="68A26B9F" w14:textId="77777777" w:rsidR="00152BC5" w:rsidRPr="000C1731" w:rsidRDefault="00152BC5" w:rsidP="005B1307">
      <w:pPr>
        <w:spacing w:line="360" w:lineRule="auto"/>
        <w:rPr>
          <w:rFonts w:ascii="Arial" w:hAnsi="Arial" w:cs="Arial"/>
          <w:color w:val="000000" w:themeColor="text1"/>
          <w:sz w:val="22"/>
          <w:szCs w:val="22"/>
        </w:rPr>
      </w:pPr>
    </w:p>
    <w:p w14:paraId="530ACF2E" w14:textId="12A0EF8D" w:rsidR="00152BC5" w:rsidRPr="000C1731" w:rsidRDefault="0039784C" w:rsidP="005B1307">
      <w:pPr>
        <w:spacing w:line="360" w:lineRule="auto"/>
        <w:rPr>
          <w:rFonts w:ascii="Arial" w:hAnsi="Arial" w:cs="Arial"/>
          <w:color w:val="000000" w:themeColor="text1"/>
          <w:sz w:val="22"/>
          <w:szCs w:val="22"/>
        </w:rPr>
      </w:pPr>
      <w:proofErr w:type="spellStart"/>
      <w:r w:rsidRPr="000C1731">
        <w:rPr>
          <w:rFonts w:ascii="Arial" w:hAnsi="Arial" w:cs="Arial"/>
          <w:color w:val="000000" w:themeColor="text1"/>
          <w:sz w:val="22"/>
          <w:szCs w:val="22"/>
        </w:rPr>
        <w:t>Bownman’s</w:t>
      </w:r>
      <w:proofErr w:type="spellEnd"/>
      <w:r w:rsidRPr="000C1731">
        <w:rPr>
          <w:rFonts w:ascii="Arial" w:hAnsi="Arial" w:cs="Arial"/>
          <w:color w:val="000000" w:themeColor="text1"/>
          <w:sz w:val="22"/>
          <w:szCs w:val="22"/>
        </w:rPr>
        <w:t xml:space="preserve"> </w:t>
      </w:r>
      <w:proofErr w:type="spellStart"/>
      <w:r w:rsidRPr="000C1731">
        <w:rPr>
          <w:rFonts w:ascii="Arial" w:hAnsi="Arial" w:cs="Arial"/>
          <w:color w:val="000000" w:themeColor="text1"/>
          <w:sz w:val="22"/>
          <w:szCs w:val="22"/>
        </w:rPr>
        <w:t>Startegic</w:t>
      </w:r>
      <w:proofErr w:type="spellEnd"/>
      <w:r w:rsidRPr="000C1731">
        <w:rPr>
          <w:rFonts w:ascii="Arial" w:hAnsi="Arial" w:cs="Arial"/>
          <w:color w:val="000000" w:themeColor="text1"/>
          <w:sz w:val="22"/>
          <w:szCs w:val="22"/>
        </w:rPr>
        <w:t xml:space="preserve"> Clock model </w:t>
      </w:r>
    </w:p>
    <w:p w14:paraId="7DF26485" w14:textId="77777777" w:rsidR="00674707" w:rsidRPr="000C1731" w:rsidRDefault="00674707" w:rsidP="005B1307">
      <w:pPr>
        <w:spacing w:line="360" w:lineRule="auto"/>
        <w:rPr>
          <w:rFonts w:ascii="Arial" w:hAnsi="Arial" w:cs="Arial"/>
          <w:color w:val="000000" w:themeColor="text1"/>
          <w:sz w:val="22"/>
          <w:szCs w:val="22"/>
        </w:rPr>
      </w:pPr>
    </w:p>
    <w:p w14:paraId="574E22B7" w14:textId="054ABE11" w:rsidR="0039784C" w:rsidRPr="000C1731" w:rsidRDefault="0039784C"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The Bowman's Strategic Clock model is a method used to evaluate a company's competitive standing in a certain industry.</w:t>
      </w:r>
      <w:sdt>
        <w:sdtPr>
          <w:rPr>
            <w:rFonts w:ascii="Arial" w:hAnsi="Arial" w:cs="Arial"/>
            <w:color w:val="000000" w:themeColor="text1"/>
            <w:sz w:val="22"/>
            <w:szCs w:val="22"/>
          </w:rPr>
          <w:id w:val="398263471"/>
          <w:citation/>
        </w:sdtPr>
        <w:sdtEndPr/>
        <w:sdtContent>
          <w:r w:rsidR="00316FFC" w:rsidRPr="000C1731">
            <w:rPr>
              <w:rFonts w:ascii="Arial" w:hAnsi="Arial" w:cs="Arial"/>
              <w:color w:val="000000" w:themeColor="text1"/>
              <w:sz w:val="22"/>
              <w:szCs w:val="22"/>
            </w:rPr>
            <w:fldChar w:fldCharType="begin"/>
          </w:r>
          <w:r w:rsidR="00316FFC" w:rsidRPr="000C1731">
            <w:rPr>
              <w:rFonts w:ascii="Arial" w:hAnsi="Arial" w:cs="Arial"/>
              <w:color w:val="000000" w:themeColor="text1"/>
              <w:sz w:val="22"/>
              <w:szCs w:val="22"/>
            </w:rPr>
            <w:instrText xml:space="preserve"> CITATION Bow \l 2057 </w:instrText>
          </w:r>
          <w:r w:rsidR="00316FFC" w:rsidRPr="000C1731">
            <w:rPr>
              <w:rFonts w:ascii="Arial" w:hAnsi="Arial" w:cs="Arial"/>
              <w:color w:val="000000" w:themeColor="text1"/>
              <w:sz w:val="22"/>
              <w:szCs w:val="22"/>
            </w:rPr>
            <w:fldChar w:fldCharType="separate"/>
          </w:r>
          <w:r w:rsidR="00316FFC" w:rsidRPr="000C1731">
            <w:rPr>
              <w:rFonts w:ascii="Arial" w:hAnsi="Arial" w:cs="Arial"/>
              <w:noProof/>
              <w:color w:val="000000" w:themeColor="text1"/>
              <w:sz w:val="22"/>
              <w:szCs w:val="22"/>
            </w:rPr>
            <w:t xml:space="preserve"> (Bowman's Strategy Clock, n.d.)</w:t>
          </w:r>
          <w:r w:rsidR="00316FFC" w:rsidRPr="000C1731">
            <w:rPr>
              <w:rFonts w:ascii="Arial" w:hAnsi="Arial" w:cs="Arial"/>
              <w:color w:val="000000" w:themeColor="text1"/>
              <w:sz w:val="22"/>
              <w:szCs w:val="22"/>
            </w:rPr>
            <w:fldChar w:fldCharType="end"/>
          </w:r>
        </w:sdtContent>
      </w:sdt>
      <w:r w:rsidRPr="000C1731">
        <w:rPr>
          <w:rFonts w:ascii="Arial" w:hAnsi="Arial" w:cs="Arial"/>
          <w:color w:val="000000" w:themeColor="text1"/>
          <w:sz w:val="22"/>
          <w:szCs w:val="22"/>
        </w:rPr>
        <w:t xml:space="preserve"> The Bowman's Strategic Clock model can be used to assess Pharmacy2u's present standing in the online pharmacy sector.</w:t>
      </w:r>
      <w:sdt>
        <w:sdtPr>
          <w:rPr>
            <w:rFonts w:ascii="Arial" w:hAnsi="Arial" w:cs="Arial"/>
            <w:color w:val="000000" w:themeColor="text1"/>
            <w:sz w:val="22"/>
            <w:szCs w:val="22"/>
          </w:rPr>
          <w:id w:val="856236527"/>
          <w:citation/>
        </w:sdtPr>
        <w:sdtEndPr/>
        <w:sdtContent>
          <w:r w:rsidR="00674707" w:rsidRPr="000C1731">
            <w:rPr>
              <w:rFonts w:ascii="Arial" w:hAnsi="Arial" w:cs="Arial"/>
              <w:color w:val="000000" w:themeColor="text1"/>
              <w:sz w:val="22"/>
              <w:szCs w:val="22"/>
            </w:rPr>
            <w:fldChar w:fldCharType="begin"/>
          </w:r>
          <w:r w:rsidR="00674707" w:rsidRPr="000C1731">
            <w:rPr>
              <w:rFonts w:ascii="Arial" w:hAnsi="Arial" w:cs="Arial"/>
              <w:color w:val="000000" w:themeColor="text1"/>
              <w:sz w:val="22"/>
              <w:szCs w:val="22"/>
            </w:rPr>
            <w:instrText xml:space="preserve"> CITATION Bow \l 2057 </w:instrText>
          </w:r>
          <w:r w:rsidR="00674707" w:rsidRPr="000C1731">
            <w:rPr>
              <w:rFonts w:ascii="Arial" w:hAnsi="Arial" w:cs="Arial"/>
              <w:color w:val="000000" w:themeColor="text1"/>
              <w:sz w:val="22"/>
              <w:szCs w:val="22"/>
            </w:rPr>
            <w:fldChar w:fldCharType="separate"/>
          </w:r>
          <w:r w:rsidR="00674707" w:rsidRPr="000C1731">
            <w:rPr>
              <w:rFonts w:ascii="Arial" w:hAnsi="Arial" w:cs="Arial"/>
              <w:noProof/>
              <w:color w:val="000000" w:themeColor="text1"/>
              <w:sz w:val="22"/>
              <w:szCs w:val="22"/>
            </w:rPr>
            <w:t xml:space="preserve"> (Bowman's Strategy Clock, n.d.)</w:t>
          </w:r>
          <w:r w:rsidR="00674707" w:rsidRPr="000C1731">
            <w:rPr>
              <w:rFonts w:ascii="Arial" w:hAnsi="Arial" w:cs="Arial"/>
              <w:color w:val="000000" w:themeColor="text1"/>
              <w:sz w:val="22"/>
              <w:szCs w:val="22"/>
            </w:rPr>
            <w:fldChar w:fldCharType="end"/>
          </w:r>
        </w:sdtContent>
      </w:sdt>
    </w:p>
    <w:p w14:paraId="6B9697DA" w14:textId="77777777" w:rsidR="0039784C" w:rsidRPr="000C1731" w:rsidRDefault="0039784C" w:rsidP="005B1307">
      <w:pPr>
        <w:spacing w:line="360" w:lineRule="auto"/>
        <w:rPr>
          <w:rFonts w:ascii="Arial" w:hAnsi="Arial" w:cs="Arial"/>
          <w:color w:val="000000" w:themeColor="text1"/>
          <w:sz w:val="22"/>
          <w:szCs w:val="22"/>
        </w:rPr>
      </w:pPr>
    </w:p>
    <w:p w14:paraId="0B4C6A14" w14:textId="6D6CF95A" w:rsidR="0039784C" w:rsidRPr="000C1731" w:rsidRDefault="0039784C"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Low Price/Low Value: In the market for online pharmacies, Pharmacy2u is not a low-cost competitor. Its focus is on providing dependable, high-quality services to its </w:t>
      </w:r>
      <w:r w:rsidR="00D62AB8" w:rsidRPr="000C1731">
        <w:rPr>
          <w:rFonts w:ascii="Arial" w:hAnsi="Arial" w:cs="Arial"/>
          <w:color w:val="000000" w:themeColor="text1"/>
          <w:sz w:val="22"/>
          <w:szCs w:val="22"/>
        </w:rPr>
        <w:t>clients;</w:t>
      </w:r>
      <w:r w:rsidRPr="000C1731">
        <w:rPr>
          <w:rFonts w:ascii="Arial" w:hAnsi="Arial" w:cs="Arial"/>
          <w:color w:val="000000" w:themeColor="text1"/>
          <w:sz w:val="22"/>
          <w:szCs w:val="22"/>
        </w:rPr>
        <w:t xml:space="preserve"> hence it cannot be considered a player in this market.</w:t>
      </w:r>
    </w:p>
    <w:p w14:paraId="44D26274" w14:textId="77777777" w:rsidR="00D62AB8" w:rsidRPr="000C1731" w:rsidRDefault="00D62AB8" w:rsidP="005B1307">
      <w:pPr>
        <w:spacing w:line="360" w:lineRule="auto"/>
        <w:rPr>
          <w:rFonts w:ascii="Arial" w:hAnsi="Arial" w:cs="Arial"/>
          <w:color w:val="000000" w:themeColor="text1"/>
          <w:sz w:val="22"/>
          <w:szCs w:val="22"/>
        </w:rPr>
      </w:pPr>
    </w:p>
    <w:p w14:paraId="0D8E39B1" w14:textId="48B0A691" w:rsidR="0039784C" w:rsidRPr="000C1731" w:rsidRDefault="00025C4F"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C</w:t>
      </w:r>
      <w:r w:rsidR="0039784C" w:rsidRPr="000C1731">
        <w:rPr>
          <w:rFonts w:ascii="Arial" w:hAnsi="Arial" w:cs="Arial"/>
          <w:color w:val="000000" w:themeColor="text1"/>
          <w:sz w:val="22"/>
          <w:szCs w:val="22"/>
        </w:rPr>
        <w:t>heap Cost: The business is not concerned with cheap costs because its major goal is to provide high-quality healthcare services, not to compete on price.</w:t>
      </w:r>
    </w:p>
    <w:p w14:paraId="6641B598" w14:textId="77777777" w:rsidR="007B4EDE" w:rsidRPr="000C1731" w:rsidRDefault="007B4EDE" w:rsidP="005B1307">
      <w:pPr>
        <w:spacing w:line="360" w:lineRule="auto"/>
        <w:rPr>
          <w:rFonts w:ascii="Arial" w:hAnsi="Arial" w:cs="Arial"/>
          <w:color w:val="000000" w:themeColor="text1"/>
          <w:sz w:val="22"/>
          <w:szCs w:val="22"/>
        </w:rPr>
      </w:pPr>
    </w:p>
    <w:p w14:paraId="404D71F4" w14:textId="2447E629" w:rsidR="0039784C" w:rsidRPr="000C1731" w:rsidRDefault="0039784C"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Hybrid: Pharmacy2u fits into this category because it provides both generic and branded medications.</w:t>
      </w:r>
    </w:p>
    <w:p w14:paraId="38540B8F" w14:textId="77777777" w:rsidR="00D62AB8" w:rsidRPr="000C1731" w:rsidRDefault="00D62AB8" w:rsidP="005B1307">
      <w:pPr>
        <w:spacing w:line="360" w:lineRule="auto"/>
        <w:rPr>
          <w:rFonts w:ascii="Arial" w:hAnsi="Arial" w:cs="Arial"/>
          <w:color w:val="000000" w:themeColor="text1"/>
          <w:sz w:val="22"/>
          <w:szCs w:val="22"/>
        </w:rPr>
      </w:pPr>
    </w:p>
    <w:p w14:paraId="5D87C6D6" w14:textId="77777777" w:rsidR="00817EAE" w:rsidRPr="000C1731" w:rsidRDefault="00817EAE"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lastRenderedPageBreak/>
        <w:t xml:space="preserve">Differentiation: Pharmacy2u </w:t>
      </w:r>
      <w:proofErr w:type="gramStart"/>
      <w:r w:rsidRPr="000C1731">
        <w:rPr>
          <w:rFonts w:ascii="Arial" w:hAnsi="Arial" w:cs="Arial"/>
          <w:color w:val="000000" w:themeColor="text1"/>
          <w:sz w:val="22"/>
          <w:szCs w:val="22"/>
        </w:rPr>
        <w:t>makes an effort</w:t>
      </w:r>
      <w:proofErr w:type="gramEnd"/>
      <w:r w:rsidRPr="000C1731">
        <w:rPr>
          <w:rFonts w:ascii="Arial" w:hAnsi="Arial" w:cs="Arial"/>
          <w:color w:val="000000" w:themeColor="text1"/>
          <w:sz w:val="22"/>
          <w:szCs w:val="22"/>
        </w:rPr>
        <w:t xml:space="preserve"> to deliver a value that is distinctive. It provides high-quality pharmaceutical items that are sourced from approved vendors. </w:t>
      </w:r>
      <w:proofErr w:type="gramStart"/>
      <w:r w:rsidRPr="000C1731">
        <w:rPr>
          <w:rFonts w:ascii="Arial" w:hAnsi="Arial" w:cs="Arial"/>
          <w:color w:val="000000" w:themeColor="text1"/>
          <w:sz w:val="22"/>
          <w:szCs w:val="22"/>
        </w:rPr>
        <w:t>In order to</w:t>
      </w:r>
      <w:proofErr w:type="gramEnd"/>
      <w:r w:rsidRPr="000C1731">
        <w:rPr>
          <w:rFonts w:ascii="Arial" w:hAnsi="Arial" w:cs="Arial"/>
          <w:color w:val="000000" w:themeColor="text1"/>
          <w:sz w:val="22"/>
          <w:szCs w:val="22"/>
        </w:rPr>
        <w:t xml:space="preserve"> create novel solutions to unmet client needs, the organisation also makes research investments.</w:t>
      </w:r>
    </w:p>
    <w:p w14:paraId="04DAAC60" w14:textId="77777777" w:rsidR="00D62AB8" w:rsidRPr="000C1731" w:rsidRDefault="00D62AB8" w:rsidP="005B1307">
      <w:pPr>
        <w:spacing w:line="360" w:lineRule="auto"/>
        <w:rPr>
          <w:rFonts w:ascii="Arial" w:hAnsi="Arial" w:cs="Arial"/>
          <w:color w:val="000000" w:themeColor="text1"/>
          <w:sz w:val="22"/>
          <w:szCs w:val="22"/>
        </w:rPr>
      </w:pPr>
    </w:p>
    <w:p w14:paraId="3CE3D90F" w14:textId="77777777" w:rsidR="00817EAE" w:rsidRPr="000C1731" w:rsidRDefault="00817EAE"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Focused Differentiation: Pharmacy2u's primary area of concentration is providing services related to the management and delivery of online prescriptions. This makes it easier for the business to effectively provide high-quality services to this specific market.</w:t>
      </w:r>
    </w:p>
    <w:p w14:paraId="0BD72FE8" w14:textId="77777777" w:rsidR="00D62AB8" w:rsidRPr="000C1731" w:rsidRDefault="00D62AB8" w:rsidP="005B1307">
      <w:pPr>
        <w:spacing w:line="360" w:lineRule="auto"/>
        <w:rPr>
          <w:rFonts w:ascii="Arial" w:hAnsi="Arial" w:cs="Arial"/>
          <w:color w:val="000000" w:themeColor="text1"/>
          <w:sz w:val="22"/>
          <w:szCs w:val="22"/>
        </w:rPr>
      </w:pPr>
    </w:p>
    <w:p w14:paraId="0C0ADBB6" w14:textId="77777777" w:rsidR="00817EAE" w:rsidRPr="000C1731" w:rsidRDefault="00817EAE"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Increased Price/Standard: Pharmacy2u falls under this category. Through its reliable supply chain and delivery services, it provides high-quality services and enjoys a great reputation with clients.</w:t>
      </w:r>
    </w:p>
    <w:p w14:paraId="0D28EF48" w14:textId="77777777" w:rsidR="00D62AB8" w:rsidRPr="000C1731" w:rsidRDefault="00D62AB8" w:rsidP="005B1307">
      <w:pPr>
        <w:spacing w:line="360" w:lineRule="auto"/>
        <w:rPr>
          <w:rFonts w:ascii="Arial" w:hAnsi="Arial" w:cs="Arial"/>
          <w:color w:val="000000" w:themeColor="text1"/>
          <w:sz w:val="22"/>
          <w:szCs w:val="22"/>
        </w:rPr>
      </w:pPr>
    </w:p>
    <w:p w14:paraId="7F8F676C" w14:textId="77777777" w:rsidR="00D62AB8" w:rsidRPr="000C1731" w:rsidRDefault="00D62AB8"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Low Value Perception: Pharmacy2u places a strong emphasis on providing high-quality services and making sure that its clients are happy with them.</w:t>
      </w:r>
    </w:p>
    <w:p w14:paraId="4BE0DEE5" w14:textId="77777777" w:rsidR="00D62AB8" w:rsidRPr="000C1731" w:rsidRDefault="00D62AB8" w:rsidP="005B1307">
      <w:pPr>
        <w:spacing w:line="360" w:lineRule="auto"/>
        <w:rPr>
          <w:rFonts w:ascii="Arial" w:hAnsi="Arial" w:cs="Arial"/>
          <w:color w:val="000000" w:themeColor="text1"/>
          <w:sz w:val="22"/>
          <w:szCs w:val="22"/>
        </w:rPr>
      </w:pPr>
    </w:p>
    <w:p w14:paraId="53087777" w14:textId="50EFEDCE" w:rsidR="00817EAE" w:rsidRDefault="00D62AB8"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In summary, Pharmacy2u fits into Bowman's Strategic Clock model categories 3 and 6. The business provides both generic and name-brand medications and places a premium on high-quality healthcare services over affordable prices. It further improves its position in the industry by positioning itself as a provider of online prescription management and delivery services.</w:t>
      </w:r>
      <w:r w:rsidR="007B4EDE" w:rsidRPr="000C1731">
        <w:rPr>
          <w:rFonts w:ascii="Arial" w:hAnsi="Arial" w:cs="Arial"/>
          <w:color w:val="000000" w:themeColor="text1"/>
          <w:sz w:val="22"/>
          <w:szCs w:val="22"/>
        </w:rPr>
        <w:t xml:space="preserve"> </w:t>
      </w:r>
      <w:sdt>
        <w:sdtPr>
          <w:rPr>
            <w:rFonts w:ascii="Arial" w:hAnsi="Arial" w:cs="Arial"/>
            <w:color w:val="000000" w:themeColor="text1"/>
            <w:sz w:val="22"/>
            <w:szCs w:val="22"/>
          </w:rPr>
          <w:id w:val="983890893"/>
          <w:citation/>
        </w:sdtPr>
        <w:sdtEndPr/>
        <w:sdtContent>
          <w:r w:rsidR="007B4EDE" w:rsidRPr="000C1731">
            <w:rPr>
              <w:rFonts w:ascii="Arial" w:hAnsi="Arial" w:cs="Arial"/>
              <w:color w:val="000000" w:themeColor="text1"/>
              <w:sz w:val="22"/>
              <w:szCs w:val="22"/>
            </w:rPr>
            <w:fldChar w:fldCharType="begin"/>
          </w:r>
          <w:r w:rsidR="007B4EDE" w:rsidRPr="000C1731">
            <w:rPr>
              <w:rFonts w:ascii="Arial" w:hAnsi="Arial" w:cs="Arial"/>
              <w:color w:val="000000" w:themeColor="text1"/>
              <w:sz w:val="22"/>
              <w:szCs w:val="22"/>
            </w:rPr>
            <w:instrText xml:space="preserve"> CITATION Ass \l 2057 </w:instrText>
          </w:r>
          <w:r w:rsidR="007B4EDE" w:rsidRPr="000C1731">
            <w:rPr>
              <w:rFonts w:ascii="Arial" w:hAnsi="Arial" w:cs="Arial"/>
              <w:color w:val="000000" w:themeColor="text1"/>
              <w:sz w:val="22"/>
              <w:szCs w:val="22"/>
            </w:rPr>
            <w:fldChar w:fldCharType="separate"/>
          </w:r>
          <w:r w:rsidR="007B4EDE" w:rsidRPr="000C1731">
            <w:rPr>
              <w:rFonts w:ascii="Arial" w:hAnsi="Arial" w:cs="Arial"/>
              <w:noProof/>
              <w:color w:val="000000" w:themeColor="text1"/>
              <w:sz w:val="22"/>
              <w:szCs w:val="22"/>
            </w:rPr>
            <w:t>(Assoication of Pharmacy Technicians UK, n.d.)</w:t>
          </w:r>
          <w:r w:rsidR="007B4EDE" w:rsidRPr="000C1731">
            <w:rPr>
              <w:rFonts w:ascii="Arial" w:hAnsi="Arial" w:cs="Arial"/>
              <w:color w:val="000000" w:themeColor="text1"/>
              <w:sz w:val="22"/>
              <w:szCs w:val="22"/>
            </w:rPr>
            <w:fldChar w:fldCharType="end"/>
          </w:r>
        </w:sdtContent>
      </w:sdt>
      <w:sdt>
        <w:sdtPr>
          <w:rPr>
            <w:rFonts w:ascii="Arial" w:hAnsi="Arial" w:cs="Arial"/>
            <w:color w:val="000000" w:themeColor="text1"/>
            <w:sz w:val="22"/>
            <w:szCs w:val="22"/>
          </w:rPr>
          <w:id w:val="71400845"/>
          <w:citation/>
        </w:sdtPr>
        <w:sdtEndPr/>
        <w:sdtContent>
          <w:r w:rsidR="00536B17" w:rsidRPr="000C1731">
            <w:rPr>
              <w:rFonts w:ascii="Arial" w:hAnsi="Arial" w:cs="Arial"/>
              <w:color w:val="000000" w:themeColor="text1"/>
              <w:sz w:val="22"/>
              <w:szCs w:val="22"/>
            </w:rPr>
            <w:fldChar w:fldCharType="begin"/>
          </w:r>
          <w:r w:rsidR="00536B17" w:rsidRPr="000C1731">
            <w:rPr>
              <w:rFonts w:ascii="Arial" w:hAnsi="Arial" w:cs="Arial"/>
              <w:color w:val="000000" w:themeColor="text1"/>
              <w:sz w:val="22"/>
              <w:szCs w:val="22"/>
            </w:rPr>
            <w:instrText xml:space="preserve"> CITATION BGF18 \l 2057 </w:instrText>
          </w:r>
          <w:r w:rsidR="00536B17" w:rsidRPr="000C1731">
            <w:rPr>
              <w:rFonts w:ascii="Arial" w:hAnsi="Arial" w:cs="Arial"/>
              <w:color w:val="000000" w:themeColor="text1"/>
              <w:sz w:val="22"/>
              <w:szCs w:val="22"/>
            </w:rPr>
            <w:fldChar w:fldCharType="separate"/>
          </w:r>
          <w:r w:rsidR="00536B17" w:rsidRPr="000C1731">
            <w:rPr>
              <w:rFonts w:ascii="Arial" w:hAnsi="Arial" w:cs="Arial"/>
              <w:noProof/>
              <w:color w:val="000000" w:themeColor="text1"/>
              <w:sz w:val="22"/>
              <w:szCs w:val="22"/>
            </w:rPr>
            <w:t xml:space="preserve"> (BGF News, 2018)</w:t>
          </w:r>
          <w:r w:rsidR="00536B17" w:rsidRPr="000C1731">
            <w:rPr>
              <w:rFonts w:ascii="Arial" w:hAnsi="Arial" w:cs="Arial"/>
              <w:color w:val="000000" w:themeColor="text1"/>
              <w:sz w:val="22"/>
              <w:szCs w:val="22"/>
            </w:rPr>
            <w:fldChar w:fldCharType="end"/>
          </w:r>
        </w:sdtContent>
      </w:sdt>
    </w:p>
    <w:p w14:paraId="4B40E757" w14:textId="77777777" w:rsidR="00131C3F" w:rsidRPr="000C1731" w:rsidRDefault="00131C3F" w:rsidP="005B1307">
      <w:pPr>
        <w:spacing w:line="360" w:lineRule="auto"/>
        <w:rPr>
          <w:rFonts w:ascii="Arial" w:hAnsi="Arial" w:cs="Arial"/>
          <w:color w:val="000000" w:themeColor="text1"/>
          <w:sz w:val="22"/>
          <w:szCs w:val="22"/>
        </w:rPr>
      </w:pPr>
    </w:p>
    <w:p w14:paraId="1524900D" w14:textId="77777777" w:rsidR="00806F34" w:rsidRPr="000C1731" w:rsidRDefault="00806F34" w:rsidP="005B1307">
      <w:pPr>
        <w:spacing w:line="360" w:lineRule="auto"/>
        <w:rPr>
          <w:rFonts w:ascii="Arial" w:hAnsi="Arial" w:cs="Arial"/>
          <w:color w:val="000000" w:themeColor="text1"/>
          <w:sz w:val="22"/>
          <w:szCs w:val="22"/>
        </w:rPr>
      </w:pPr>
    </w:p>
    <w:p w14:paraId="64028442" w14:textId="77777777" w:rsidR="00806F34" w:rsidRPr="000C1731" w:rsidRDefault="00806F34"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Pharmacy2U's stakeholders include:</w:t>
      </w:r>
    </w:p>
    <w:p w14:paraId="4F98D674" w14:textId="77777777" w:rsidR="00806F34" w:rsidRPr="000C1731" w:rsidRDefault="00806F34" w:rsidP="005B1307">
      <w:pPr>
        <w:spacing w:line="360" w:lineRule="auto"/>
        <w:rPr>
          <w:rFonts w:ascii="Arial" w:hAnsi="Arial" w:cs="Arial"/>
          <w:color w:val="000000" w:themeColor="text1"/>
          <w:sz w:val="22"/>
          <w:szCs w:val="22"/>
        </w:rPr>
      </w:pPr>
    </w:p>
    <w:p w14:paraId="3568115C" w14:textId="77777777" w:rsidR="00806F34" w:rsidRPr="000C1731" w:rsidRDefault="00806F34"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Customers</w:t>
      </w:r>
    </w:p>
    <w:p w14:paraId="746EBB81" w14:textId="77777777" w:rsidR="00806F34" w:rsidRPr="000C1731" w:rsidRDefault="00806F34"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Suppliers Employees</w:t>
      </w:r>
    </w:p>
    <w:p w14:paraId="571C2FD5" w14:textId="77777777" w:rsidR="00806F34" w:rsidRPr="000C1731" w:rsidRDefault="00806F34"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Shareholders</w:t>
      </w:r>
    </w:p>
    <w:p w14:paraId="6F63F4D7" w14:textId="77777777" w:rsidR="00806F34" w:rsidRPr="000C1731" w:rsidRDefault="00806F34"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Regulators</w:t>
      </w:r>
    </w:p>
    <w:p w14:paraId="68B4BC9C" w14:textId="77777777" w:rsidR="00806F34" w:rsidRPr="000C1731" w:rsidRDefault="00806F34"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Competitors</w:t>
      </w:r>
    </w:p>
    <w:p w14:paraId="5DE2C081" w14:textId="77777777" w:rsidR="00806F34" w:rsidRPr="000C1731" w:rsidRDefault="00806F34" w:rsidP="005B1307">
      <w:pPr>
        <w:spacing w:line="360" w:lineRule="auto"/>
        <w:rPr>
          <w:rFonts w:ascii="Arial" w:hAnsi="Arial" w:cs="Arial"/>
          <w:color w:val="000000" w:themeColor="text1"/>
          <w:sz w:val="22"/>
          <w:szCs w:val="22"/>
        </w:rPr>
      </w:pPr>
    </w:p>
    <w:p w14:paraId="255A6554" w14:textId="0EA98144" w:rsidR="00806F34" w:rsidRPr="000C1731" w:rsidRDefault="00806F34"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Customers: Customers are the most significant stakeholder group in Pharmacy2U. They are the company's main source of income and the foundation of its existence. Customers of Pharmacy2U demand top-notch goods and services, quick shipping, and affordable costs. </w:t>
      </w:r>
      <w:sdt>
        <w:sdtPr>
          <w:rPr>
            <w:rFonts w:ascii="Arial" w:hAnsi="Arial" w:cs="Arial"/>
            <w:color w:val="000000" w:themeColor="text1"/>
            <w:sz w:val="22"/>
            <w:szCs w:val="22"/>
          </w:rPr>
          <w:id w:val="620966661"/>
          <w:citation/>
        </w:sdtPr>
        <w:sdtEndPr/>
        <w:sdtContent>
          <w:r w:rsidR="00536B17" w:rsidRPr="000C1731">
            <w:rPr>
              <w:rFonts w:ascii="Arial" w:hAnsi="Arial" w:cs="Arial"/>
              <w:color w:val="000000" w:themeColor="text1"/>
              <w:sz w:val="22"/>
              <w:szCs w:val="22"/>
            </w:rPr>
            <w:fldChar w:fldCharType="begin"/>
          </w:r>
          <w:r w:rsidR="00536B17" w:rsidRPr="000C1731">
            <w:rPr>
              <w:rFonts w:ascii="Arial" w:hAnsi="Arial" w:cs="Arial"/>
              <w:color w:val="000000" w:themeColor="text1"/>
              <w:sz w:val="22"/>
              <w:szCs w:val="22"/>
            </w:rPr>
            <w:instrText xml:space="preserve"> CITATION Ass \l 2057 </w:instrText>
          </w:r>
          <w:r w:rsidR="00536B17" w:rsidRPr="000C1731">
            <w:rPr>
              <w:rFonts w:ascii="Arial" w:hAnsi="Arial" w:cs="Arial"/>
              <w:color w:val="000000" w:themeColor="text1"/>
              <w:sz w:val="22"/>
              <w:szCs w:val="22"/>
            </w:rPr>
            <w:fldChar w:fldCharType="separate"/>
          </w:r>
          <w:r w:rsidR="00536B17" w:rsidRPr="000C1731">
            <w:rPr>
              <w:rFonts w:ascii="Arial" w:hAnsi="Arial" w:cs="Arial"/>
              <w:noProof/>
              <w:color w:val="000000" w:themeColor="text1"/>
              <w:sz w:val="22"/>
              <w:szCs w:val="22"/>
            </w:rPr>
            <w:t>(Assoication of Pharmacy Technicians UK, n.d.)</w:t>
          </w:r>
          <w:r w:rsidR="00536B17" w:rsidRPr="000C1731">
            <w:rPr>
              <w:rFonts w:ascii="Arial" w:hAnsi="Arial" w:cs="Arial"/>
              <w:color w:val="000000" w:themeColor="text1"/>
              <w:sz w:val="22"/>
              <w:szCs w:val="22"/>
            </w:rPr>
            <w:fldChar w:fldCharType="end"/>
          </w:r>
        </w:sdtContent>
      </w:sdt>
      <w:r w:rsidRPr="000C1731">
        <w:rPr>
          <w:rFonts w:ascii="Arial" w:hAnsi="Arial" w:cs="Arial"/>
          <w:color w:val="000000" w:themeColor="text1"/>
          <w:sz w:val="22"/>
          <w:szCs w:val="22"/>
        </w:rPr>
        <w:t>When ordering and receiving their drugs, they demand convenience, promptness, and efficiency. Additionally, they anticipate Pharmacy2U to uphold confidentiality and safeguard their medical information.</w:t>
      </w:r>
    </w:p>
    <w:p w14:paraId="1F6353CD" w14:textId="77777777" w:rsidR="00806F34" w:rsidRPr="000C1731" w:rsidRDefault="00806F34" w:rsidP="005B1307">
      <w:pPr>
        <w:spacing w:line="360" w:lineRule="auto"/>
        <w:rPr>
          <w:rFonts w:ascii="Arial" w:hAnsi="Arial" w:cs="Arial"/>
          <w:color w:val="000000" w:themeColor="text1"/>
          <w:sz w:val="22"/>
          <w:szCs w:val="22"/>
        </w:rPr>
      </w:pPr>
    </w:p>
    <w:p w14:paraId="4B939047" w14:textId="279CFF60" w:rsidR="008A5691" w:rsidRPr="000C1731" w:rsidRDefault="008A5691"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Suppliers are key player in this industry because Pharmacy2U depends on them for the supply of pharmaceuticals. Pharmacy vendors are expected to provide high-quality medications at competitive costs. </w:t>
      </w:r>
      <w:sdt>
        <w:sdtPr>
          <w:rPr>
            <w:rFonts w:ascii="Arial" w:hAnsi="Arial" w:cs="Arial"/>
            <w:color w:val="000000" w:themeColor="text1"/>
            <w:sz w:val="22"/>
            <w:szCs w:val="22"/>
          </w:rPr>
          <w:id w:val="-956793691"/>
          <w:citation/>
        </w:sdtPr>
        <w:sdtEndPr/>
        <w:sdtContent>
          <w:r w:rsidR="00536B17" w:rsidRPr="000C1731">
            <w:rPr>
              <w:rFonts w:ascii="Arial" w:hAnsi="Arial" w:cs="Arial"/>
              <w:color w:val="000000" w:themeColor="text1"/>
              <w:sz w:val="22"/>
              <w:szCs w:val="22"/>
            </w:rPr>
            <w:fldChar w:fldCharType="begin"/>
          </w:r>
          <w:r w:rsidR="00536B17" w:rsidRPr="000C1731">
            <w:rPr>
              <w:rFonts w:ascii="Arial" w:hAnsi="Arial" w:cs="Arial"/>
              <w:color w:val="000000" w:themeColor="text1"/>
              <w:sz w:val="22"/>
              <w:szCs w:val="22"/>
            </w:rPr>
            <w:instrText xml:space="preserve"> CITATION BGF18 \l 2057 </w:instrText>
          </w:r>
          <w:r w:rsidR="00536B17" w:rsidRPr="000C1731">
            <w:rPr>
              <w:rFonts w:ascii="Arial" w:hAnsi="Arial" w:cs="Arial"/>
              <w:color w:val="000000" w:themeColor="text1"/>
              <w:sz w:val="22"/>
              <w:szCs w:val="22"/>
            </w:rPr>
            <w:fldChar w:fldCharType="separate"/>
          </w:r>
          <w:r w:rsidR="00536B17" w:rsidRPr="000C1731">
            <w:rPr>
              <w:rFonts w:ascii="Arial" w:hAnsi="Arial" w:cs="Arial"/>
              <w:noProof/>
              <w:color w:val="000000" w:themeColor="text1"/>
              <w:sz w:val="22"/>
              <w:szCs w:val="22"/>
            </w:rPr>
            <w:t>(BGF News, 2018)</w:t>
          </w:r>
          <w:r w:rsidR="00536B17" w:rsidRPr="000C1731">
            <w:rPr>
              <w:rFonts w:ascii="Arial" w:hAnsi="Arial" w:cs="Arial"/>
              <w:color w:val="000000" w:themeColor="text1"/>
              <w:sz w:val="22"/>
              <w:szCs w:val="22"/>
            </w:rPr>
            <w:fldChar w:fldCharType="end"/>
          </w:r>
        </w:sdtContent>
      </w:sdt>
      <w:r w:rsidR="00536B17" w:rsidRPr="000C1731">
        <w:rPr>
          <w:rFonts w:ascii="Arial" w:hAnsi="Arial" w:cs="Arial"/>
          <w:color w:val="000000" w:themeColor="text1"/>
          <w:sz w:val="22"/>
          <w:szCs w:val="22"/>
        </w:rPr>
        <w:t xml:space="preserve"> </w:t>
      </w:r>
      <w:r w:rsidRPr="000C1731">
        <w:rPr>
          <w:rFonts w:ascii="Arial" w:hAnsi="Arial" w:cs="Arial"/>
          <w:color w:val="000000" w:themeColor="text1"/>
          <w:sz w:val="22"/>
          <w:szCs w:val="22"/>
        </w:rPr>
        <w:t xml:space="preserve">To meet the demand for their products, they anticipate tight cooperation with their suppliers. By regularly delivering high-quality goods, suppliers </w:t>
      </w:r>
      <w:proofErr w:type="gramStart"/>
      <w:r w:rsidRPr="000C1731">
        <w:rPr>
          <w:rFonts w:ascii="Arial" w:hAnsi="Arial" w:cs="Arial"/>
          <w:color w:val="000000" w:themeColor="text1"/>
          <w:sz w:val="22"/>
          <w:szCs w:val="22"/>
        </w:rPr>
        <w:t>have the ability to</w:t>
      </w:r>
      <w:proofErr w:type="gramEnd"/>
      <w:r w:rsidRPr="000C1731">
        <w:rPr>
          <w:rFonts w:ascii="Arial" w:hAnsi="Arial" w:cs="Arial"/>
          <w:color w:val="000000" w:themeColor="text1"/>
          <w:sz w:val="22"/>
          <w:szCs w:val="22"/>
        </w:rPr>
        <w:t xml:space="preserve"> affect how the business is run.</w:t>
      </w:r>
    </w:p>
    <w:p w14:paraId="7712D5CC" w14:textId="77777777" w:rsidR="008A5691" w:rsidRPr="000C1731" w:rsidRDefault="008A5691" w:rsidP="005B1307">
      <w:pPr>
        <w:spacing w:line="360" w:lineRule="auto"/>
        <w:rPr>
          <w:rFonts w:ascii="Arial" w:hAnsi="Arial" w:cs="Arial"/>
          <w:color w:val="000000" w:themeColor="text1"/>
          <w:sz w:val="22"/>
          <w:szCs w:val="22"/>
        </w:rPr>
      </w:pPr>
    </w:p>
    <w:p w14:paraId="28A0E36E" w14:textId="77777777" w:rsidR="008A5691" w:rsidRPr="000C1731" w:rsidRDefault="008A5691"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Employees: Pharmacy2U's staff members are crucial to the company's success going forward. They need stable working conditions, competitive pay, and prospects for career advancement.</w:t>
      </w:r>
    </w:p>
    <w:p w14:paraId="3F41B13A" w14:textId="77777777" w:rsidR="008A5691" w:rsidRPr="000C1731" w:rsidRDefault="008A5691" w:rsidP="005B1307">
      <w:pPr>
        <w:spacing w:line="360" w:lineRule="auto"/>
        <w:rPr>
          <w:rFonts w:ascii="Arial" w:hAnsi="Arial" w:cs="Arial"/>
          <w:color w:val="000000" w:themeColor="text1"/>
          <w:sz w:val="22"/>
          <w:szCs w:val="22"/>
        </w:rPr>
      </w:pPr>
    </w:p>
    <w:p w14:paraId="11433F69" w14:textId="6A84F629" w:rsidR="00EE2524" w:rsidRPr="000C1731" w:rsidRDefault="008A5691"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Shareholders: The company's shareholders invest money in the company with the hope of making a profit. They are curious in Pharmacy2U's growth and financial success.</w:t>
      </w:r>
      <w:r w:rsidR="00EE2524" w:rsidRPr="000C1731">
        <w:rPr>
          <w:rFonts w:ascii="Arial" w:hAnsi="Arial" w:cs="Arial"/>
          <w:sz w:val="22"/>
          <w:szCs w:val="22"/>
        </w:rPr>
        <w:t xml:space="preserve"> </w:t>
      </w:r>
      <w:r w:rsidR="00EE2524" w:rsidRPr="000C1731">
        <w:rPr>
          <w:rFonts w:ascii="Arial" w:hAnsi="Arial" w:cs="Arial"/>
          <w:color w:val="000000" w:themeColor="text1"/>
          <w:sz w:val="22"/>
          <w:szCs w:val="22"/>
        </w:rPr>
        <w:t>They anticipate that the business will run to maximise their return on investment.</w:t>
      </w:r>
      <w:sdt>
        <w:sdtPr>
          <w:rPr>
            <w:rFonts w:ascii="Arial" w:hAnsi="Arial" w:cs="Arial"/>
            <w:color w:val="000000" w:themeColor="text1"/>
            <w:sz w:val="22"/>
            <w:szCs w:val="22"/>
          </w:rPr>
          <w:id w:val="-1748259453"/>
          <w:citation/>
        </w:sdtPr>
        <w:sdtEndPr/>
        <w:sdtContent>
          <w:r w:rsidR="00536B17" w:rsidRPr="000C1731">
            <w:rPr>
              <w:rFonts w:ascii="Arial" w:hAnsi="Arial" w:cs="Arial"/>
              <w:color w:val="000000" w:themeColor="text1"/>
              <w:sz w:val="22"/>
              <w:szCs w:val="22"/>
            </w:rPr>
            <w:fldChar w:fldCharType="begin"/>
          </w:r>
          <w:r w:rsidR="00536B17" w:rsidRPr="000C1731">
            <w:rPr>
              <w:rFonts w:ascii="Arial" w:hAnsi="Arial" w:cs="Arial"/>
              <w:color w:val="000000" w:themeColor="text1"/>
              <w:sz w:val="22"/>
              <w:szCs w:val="22"/>
            </w:rPr>
            <w:instrText xml:space="preserve"> CITATION BGF18 \l 2057 </w:instrText>
          </w:r>
          <w:r w:rsidR="00536B17" w:rsidRPr="000C1731">
            <w:rPr>
              <w:rFonts w:ascii="Arial" w:hAnsi="Arial" w:cs="Arial"/>
              <w:color w:val="000000" w:themeColor="text1"/>
              <w:sz w:val="22"/>
              <w:szCs w:val="22"/>
            </w:rPr>
            <w:fldChar w:fldCharType="separate"/>
          </w:r>
          <w:r w:rsidR="00536B17" w:rsidRPr="000C1731">
            <w:rPr>
              <w:rFonts w:ascii="Arial" w:hAnsi="Arial" w:cs="Arial"/>
              <w:noProof/>
              <w:color w:val="000000" w:themeColor="text1"/>
              <w:sz w:val="22"/>
              <w:szCs w:val="22"/>
            </w:rPr>
            <w:t xml:space="preserve"> (BGF News, 2018)</w:t>
          </w:r>
          <w:r w:rsidR="00536B17" w:rsidRPr="000C1731">
            <w:rPr>
              <w:rFonts w:ascii="Arial" w:hAnsi="Arial" w:cs="Arial"/>
              <w:color w:val="000000" w:themeColor="text1"/>
              <w:sz w:val="22"/>
              <w:szCs w:val="22"/>
            </w:rPr>
            <w:fldChar w:fldCharType="end"/>
          </w:r>
        </w:sdtContent>
      </w:sdt>
      <w:sdt>
        <w:sdtPr>
          <w:rPr>
            <w:rFonts w:ascii="Arial" w:hAnsi="Arial" w:cs="Arial"/>
            <w:color w:val="000000" w:themeColor="text1"/>
            <w:sz w:val="22"/>
            <w:szCs w:val="22"/>
          </w:rPr>
          <w:id w:val="-1592846899"/>
          <w:citation/>
        </w:sdtPr>
        <w:sdtEndPr/>
        <w:sdtContent>
          <w:r w:rsidR="00060775" w:rsidRPr="000C1731">
            <w:rPr>
              <w:rFonts w:ascii="Arial" w:hAnsi="Arial" w:cs="Arial"/>
              <w:color w:val="000000" w:themeColor="text1"/>
              <w:sz w:val="22"/>
              <w:szCs w:val="22"/>
            </w:rPr>
            <w:fldChar w:fldCharType="begin"/>
          </w:r>
          <w:r w:rsidR="00060775" w:rsidRPr="000C1731">
            <w:rPr>
              <w:rFonts w:ascii="Arial" w:hAnsi="Arial" w:cs="Arial"/>
              <w:color w:val="000000" w:themeColor="text1"/>
              <w:sz w:val="22"/>
              <w:szCs w:val="22"/>
            </w:rPr>
            <w:instrText xml:space="preserve"> CITATION Pha \l 2057 </w:instrText>
          </w:r>
          <w:r w:rsidR="00060775" w:rsidRPr="000C1731">
            <w:rPr>
              <w:rFonts w:ascii="Arial" w:hAnsi="Arial" w:cs="Arial"/>
              <w:color w:val="000000" w:themeColor="text1"/>
              <w:sz w:val="22"/>
              <w:szCs w:val="22"/>
            </w:rPr>
            <w:fldChar w:fldCharType="separate"/>
          </w:r>
          <w:r w:rsidR="00060775" w:rsidRPr="000C1731">
            <w:rPr>
              <w:rFonts w:ascii="Arial" w:hAnsi="Arial" w:cs="Arial"/>
              <w:noProof/>
              <w:color w:val="000000" w:themeColor="text1"/>
              <w:sz w:val="22"/>
              <w:szCs w:val="22"/>
            </w:rPr>
            <w:t xml:space="preserve"> (Pharmacy2u Limited, n.d.)</w:t>
          </w:r>
          <w:r w:rsidR="00060775" w:rsidRPr="000C1731">
            <w:rPr>
              <w:rFonts w:ascii="Arial" w:hAnsi="Arial" w:cs="Arial"/>
              <w:color w:val="000000" w:themeColor="text1"/>
              <w:sz w:val="22"/>
              <w:szCs w:val="22"/>
            </w:rPr>
            <w:fldChar w:fldCharType="end"/>
          </w:r>
        </w:sdtContent>
      </w:sdt>
    </w:p>
    <w:p w14:paraId="5BE465E0" w14:textId="77777777" w:rsidR="00EE2524" w:rsidRPr="000C1731" w:rsidRDefault="00EE2524" w:rsidP="005B1307">
      <w:pPr>
        <w:spacing w:line="360" w:lineRule="auto"/>
        <w:rPr>
          <w:rFonts w:ascii="Arial" w:hAnsi="Arial" w:cs="Arial"/>
          <w:color w:val="000000" w:themeColor="text1"/>
          <w:sz w:val="22"/>
          <w:szCs w:val="22"/>
        </w:rPr>
      </w:pPr>
    </w:p>
    <w:p w14:paraId="64252E32" w14:textId="77777777" w:rsidR="00EE2524" w:rsidRPr="000C1731" w:rsidRDefault="00EE2524"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Regulators: Each country has its own set of severe rules and regulations that apply to pharmaceutical enterprises. Regulators </w:t>
      </w:r>
      <w:proofErr w:type="gramStart"/>
      <w:r w:rsidRPr="000C1731">
        <w:rPr>
          <w:rFonts w:ascii="Arial" w:hAnsi="Arial" w:cs="Arial"/>
          <w:color w:val="000000" w:themeColor="text1"/>
          <w:sz w:val="22"/>
          <w:szCs w:val="22"/>
        </w:rPr>
        <w:t>are in charge of</w:t>
      </w:r>
      <w:proofErr w:type="gramEnd"/>
      <w:r w:rsidRPr="000C1731">
        <w:rPr>
          <w:rFonts w:ascii="Arial" w:hAnsi="Arial" w:cs="Arial"/>
          <w:color w:val="000000" w:themeColor="text1"/>
          <w:sz w:val="22"/>
          <w:szCs w:val="22"/>
        </w:rPr>
        <w:t xml:space="preserve"> making sure businesses adhere to these requirements. As a result, Pharmacy2U must continue to adhere to the rules and regulations of the pharmaceutical sector.</w:t>
      </w:r>
    </w:p>
    <w:p w14:paraId="016A1C9E" w14:textId="77777777" w:rsidR="00EE2524" w:rsidRPr="000C1731" w:rsidRDefault="00EE2524" w:rsidP="005B1307">
      <w:pPr>
        <w:spacing w:line="360" w:lineRule="auto"/>
        <w:rPr>
          <w:rFonts w:ascii="Arial" w:hAnsi="Arial" w:cs="Arial"/>
          <w:color w:val="000000" w:themeColor="text1"/>
          <w:sz w:val="22"/>
          <w:szCs w:val="22"/>
        </w:rPr>
      </w:pPr>
    </w:p>
    <w:p w14:paraId="545B2C15" w14:textId="5ED894D1" w:rsidR="00806F34" w:rsidRPr="000C1731" w:rsidRDefault="00EE2524"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Competitors: Pharmacy2U operates in a very competitive market, and this is arguably the main problem company </w:t>
      </w:r>
      <w:proofErr w:type="gramStart"/>
      <w:r w:rsidRPr="000C1731">
        <w:rPr>
          <w:rFonts w:ascii="Arial" w:hAnsi="Arial" w:cs="Arial"/>
          <w:color w:val="000000" w:themeColor="text1"/>
          <w:sz w:val="22"/>
          <w:szCs w:val="22"/>
        </w:rPr>
        <w:t>has to</w:t>
      </w:r>
      <w:proofErr w:type="gramEnd"/>
      <w:r w:rsidRPr="000C1731">
        <w:rPr>
          <w:rFonts w:ascii="Arial" w:hAnsi="Arial" w:cs="Arial"/>
          <w:color w:val="000000" w:themeColor="text1"/>
          <w:sz w:val="22"/>
          <w:szCs w:val="22"/>
        </w:rPr>
        <w:t xml:space="preserve"> deal with. Pharmacy2U is at a disadvantage because they have pursued strategies like gaining market share and expanding their product ranges. As a result, Pharmacy2U must continue to monitor its sector </w:t>
      </w:r>
      <w:proofErr w:type="gramStart"/>
      <w:r w:rsidRPr="000C1731">
        <w:rPr>
          <w:rFonts w:ascii="Arial" w:hAnsi="Arial" w:cs="Arial"/>
          <w:color w:val="000000" w:themeColor="text1"/>
          <w:sz w:val="22"/>
          <w:szCs w:val="22"/>
        </w:rPr>
        <w:t>in order to</w:t>
      </w:r>
      <w:proofErr w:type="gramEnd"/>
      <w:r w:rsidRPr="000C1731">
        <w:rPr>
          <w:rFonts w:ascii="Arial" w:hAnsi="Arial" w:cs="Arial"/>
          <w:color w:val="000000" w:themeColor="text1"/>
          <w:sz w:val="22"/>
          <w:szCs w:val="22"/>
        </w:rPr>
        <w:t xml:space="preserve"> keep one step ahead of the competition.</w:t>
      </w:r>
    </w:p>
    <w:p w14:paraId="776798F6" w14:textId="77777777" w:rsidR="00CF3297" w:rsidRPr="000C1731" w:rsidRDefault="00CF3297" w:rsidP="005B1307">
      <w:pPr>
        <w:spacing w:line="360" w:lineRule="auto"/>
        <w:rPr>
          <w:rFonts w:ascii="Arial" w:hAnsi="Arial" w:cs="Arial"/>
          <w:color w:val="000000" w:themeColor="text1"/>
          <w:sz w:val="22"/>
          <w:szCs w:val="22"/>
        </w:rPr>
      </w:pPr>
    </w:p>
    <w:p w14:paraId="4BA768BB" w14:textId="32304FA8" w:rsidR="0039784C" w:rsidRPr="000C1731" w:rsidRDefault="00CF3297"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Expanding Pharmacy2U's supply chain operations would be the greatest and most appropriate strategic move. Pharmacy2U could raise the quality and cost of its products by strengthening ties with its suppliers, who are important stakeholders. This would provide them with a competitive advantage over their rivals, enabling them to effectively address the needs of the consumer, and ensure regulatory compliance. Additionally, it would guarantee that workers maintain their motivation, resulting in long-term success for the company.</w:t>
      </w:r>
    </w:p>
    <w:p w14:paraId="695BBC7F" w14:textId="77777777" w:rsidR="004F731B" w:rsidRPr="000C1731" w:rsidRDefault="004F731B" w:rsidP="005B1307">
      <w:pPr>
        <w:spacing w:line="360" w:lineRule="auto"/>
        <w:rPr>
          <w:rFonts w:ascii="Arial" w:hAnsi="Arial" w:cs="Arial"/>
          <w:color w:val="000000" w:themeColor="text1"/>
          <w:sz w:val="22"/>
          <w:szCs w:val="22"/>
        </w:rPr>
      </w:pPr>
    </w:p>
    <w:p w14:paraId="6AC5A18C" w14:textId="77777777" w:rsidR="004F731B" w:rsidRDefault="004F731B" w:rsidP="005B1307">
      <w:pPr>
        <w:spacing w:line="360" w:lineRule="auto"/>
        <w:rPr>
          <w:rFonts w:ascii="Arial" w:hAnsi="Arial" w:cs="Arial"/>
          <w:color w:val="000000" w:themeColor="text1"/>
          <w:sz w:val="22"/>
          <w:szCs w:val="22"/>
        </w:rPr>
      </w:pPr>
    </w:p>
    <w:p w14:paraId="66DE0E54" w14:textId="77777777" w:rsidR="00131C3F" w:rsidRDefault="00131C3F" w:rsidP="005B1307">
      <w:pPr>
        <w:spacing w:line="360" w:lineRule="auto"/>
        <w:rPr>
          <w:rFonts w:ascii="Arial" w:hAnsi="Arial" w:cs="Arial"/>
          <w:color w:val="000000" w:themeColor="text1"/>
          <w:sz w:val="22"/>
          <w:szCs w:val="22"/>
        </w:rPr>
      </w:pPr>
    </w:p>
    <w:p w14:paraId="660804C8" w14:textId="77777777" w:rsidR="00131C3F" w:rsidRPr="000C1731" w:rsidRDefault="00131C3F" w:rsidP="005B1307">
      <w:pPr>
        <w:spacing w:line="360" w:lineRule="auto"/>
        <w:rPr>
          <w:rFonts w:ascii="Arial" w:hAnsi="Arial" w:cs="Arial"/>
          <w:color w:val="000000" w:themeColor="text1"/>
          <w:sz w:val="22"/>
          <w:szCs w:val="22"/>
        </w:rPr>
      </w:pPr>
    </w:p>
    <w:p w14:paraId="5A92B383" w14:textId="4591136B" w:rsidR="004F731B" w:rsidRPr="000C1731" w:rsidRDefault="004F731B"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lastRenderedPageBreak/>
        <w:t xml:space="preserve">Shareholder </w:t>
      </w:r>
      <w:proofErr w:type="spellStart"/>
      <w:r w:rsidRPr="000C1731">
        <w:rPr>
          <w:rFonts w:ascii="Arial" w:hAnsi="Arial" w:cs="Arial"/>
          <w:color w:val="000000" w:themeColor="text1"/>
          <w:sz w:val="22"/>
          <w:szCs w:val="22"/>
        </w:rPr>
        <w:t>Anaylysis</w:t>
      </w:r>
      <w:proofErr w:type="spellEnd"/>
      <w:r w:rsidRPr="000C1731">
        <w:rPr>
          <w:rFonts w:ascii="Arial" w:hAnsi="Arial" w:cs="Arial"/>
          <w:color w:val="000000" w:themeColor="text1"/>
          <w:sz w:val="22"/>
          <w:szCs w:val="22"/>
        </w:rPr>
        <w:t xml:space="preserve"> </w:t>
      </w:r>
    </w:p>
    <w:p w14:paraId="77AD711D" w14:textId="77777777" w:rsidR="004F731B" w:rsidRPr="000C1731" w:rsidRDefault="004F731B" w:rsidP="005B1307">
      <w:pPr>
        <w:spacing w:line="360" w:lineRule="auto"/>
        <w:rPr>
          <w:rFonts w:ascii="Arial" w:hAnsi="Arial" w:cs="Arial"/>
          <w:color w:val="000000" w:themeColor="text1"/>
          <w:sz w:val="22"/>
          <w:szCs w:val="22"/>
        </w:rPr>
      </w:pPr>
    </w:p>
    <w:p w14:paraId="376A6F90" w14:textId="2D652616" w:rsidR="004F731B" w:rsidRPr="000C1731" w:rsidRDefault="004F731B"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Shareholders:  These are the owner of the business, and shareholders seek the highest returns on their investments. They control the corporation, which gives them authority.</w:t>
      </w:r>
    </w:p>
    <w:p w14:paraId="7CCB148B" w14:textId="77777777" w:rsidR="004F731B" w:rsidRPr="000C1731" w:rsidRDefault="004F731B" w:rsidP="005B1307">
      <w:pPr>
        <w:spacing w:line="360" w:lineRule="auto"/>
        <w:rPr>
          <w:rFonts w:ascii="Arial" w:hAnsi="Arial" w:cs="Arial"/>
          <w:color w:val="000000" w:themeColor="text1"/>
          <w:sz w:val="22"/>
          <w:szCs w:val="22"/>
        </w:rPr>
      </w:pPr>
    </w:p>
    <w:p w14:paraId="3A89AB36" w14:textId="77777777" w:rsidR="004F731B" w:rsidRPr="000C1731" w:rsidRDefault="004F731B"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Customers: They demand prompt delivery of high-quality goods and services. If their wants are not addressed, they have the option to switch to a rival.</w:t>
      </w:r>
    </w:p>
    <w:p w14:paraId="52AFEADF" w14:textId="77777777" w:rsidR="004F731B" w:rsidRPr="000C1731" w:rsidRDefault="004F731B" w:rsidP="005B1307">
      <w:pPr>
        <w:spacing w:line="360" w:lineRule="auto"/>
        <w:rPr>
          <w:rFonts w:ascii="Arial" w:hAnsi="Arial" w:cs="Arial"/>
          <w:color w:val="000000" w:themeColor="text1"/>
          <w:sz w:val="22"/>
          <w:szCs w:val="22"/>
        </w:rPr>
      </w:pPr>
    </w:p>
    <w:p w14:paraId="4E7A1B18" w14:textId="77777777" w:rsidR="004F731B" w:rsidRPr="000C1731" w:rsidRDefault="004F731B"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Employees: They demand a fair wage, job security, and a pleasant workplace. They have the authority to walk out of work or quit.</w:t>
      </w:r>
    </w:p>
    <w:p w14:paraId="3D5EEF10" w14:textId="77777777" w:rsidR="004F731B" w:rsidRPr="000C1731" w:rsidRDefault="004F731B" w:rsidP="005B1307">
      <w:pPr>
        <w:spacing w:line="360" w:lineRule="auto"/>
        <w:rPr>
          <w:rFonts w:ascii="Arial" w:hAnsi="Arial" w:cs="Arial"/>
          <w:color w:val="000000" w:themeColor="text1"/>
          <w:sz w:val="22"/>
          <w:szCs w:val="22"/>
        </w:rPr>
      </w:pPr>
    </w:p>
    <w:p w14:paraId="3D6E57D0" w14:textId="77777777" w:rsidR="004F731B" w:rsidRPr="000C1731" w:rsidRDefault="004F731B"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Regulators and the government: They anticipate that the business will abide by laws and regulations and make timely tax payments. They have the authority to levy penalties or suspend licences.</w:t>
      </w:r>
    </w:p>
    <w:p w14:paraId="49684974" w14:textId="77777777" w:rsidR="004F731B" w:rsidRPr="000C1731" w:rsidRDefault="004F731B" w:rsidP="005B1307">
      <w:pPr>
        <w:spacing w:line="360" w:lineRule="auto"/>
        <w:rPr>
          <w:rFonts w:ascii="Arial" w:hAnsi="Arial" w:cs="Arial"/>
          <w:color w:val="000000" w:themeColor="text1"/>
          <w:sz w:val="22"/>
          <w:szCs w:val="22"/>
        </w:rPr>
      </w:pPr>
    </w:p>
    <w:p w14:paraId="22527D1F" w14:textId="4D2B9636" w:rsidR="004F731B" w:rsidRPr="000C1731" w:rsidRDefault="004F731B"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Suppliers: They anticipate prompt payments and consistent orders. They possess the authority to halt providing raw resources.</w:t>
      </w:r>
    </w:p>
    <w:p w14:paraId="58EBCF5A" w14:textId="77777777" w:rsidR="009B23AA" w:rsidRPr="000C1731" w:rsidRDefault="009B23AA" w:rsidP="005B1307">
      <w:pPr>
        <w:spacing w:line="360" w:lineRule="auto"/>
        <w:rPr>
          <w:rFonts w:ascii="Arial" w:hAnsi="Arial" w:cs="Arial"/>
          <w:color w:val="000000" w:themeColor="text1"/>
          <w:sz w:val="22"/>
          <w:szCs w:val="22"/>
        </w:rPr>
      </w:pPr>
    </w:p>
    <w:p w14:paraId="36B6FB36" w14:textId="77777777" w:rsidR="009B23AA" w:rsidRPr="000C1731" w:rsidRDefault="009B23AA" w:rsidP="005B1307">
      <w:pPr>
        <w:spacing w:line="360" w:lineRule="auto"/>
        <w:rPr>
          <w:rFonts w:ascii="Arial" w:hAnsi="Arial" w:cs="Arial"/>
          <w:color w:val="000000" w:themeColor="text1"/>
          <w:sz w:val="22"/>
          <w:szCs w:val="22"/>
        </w:rPr>
      </w:pPr>
    </w:p>
    <w:p w14:paraId="535E4C9B" w14:textId="6990838D" w:rsidR="009B23AA" w:rsidRPr="000C1731" w:rsidRDefault="009B23AA"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 xml:space="preserve">The focus on customer happiness and high-quality products is the most appropriate, practical, and acceptable strategy option for Pharma2u, according to the analysis of the stakeholders. In addition to exceeding customer expectations, this will ultimately be advantageous for stockholders as well. Pharma2u can do this by making investments in </w:t>
      </w:r>
      <w:r w:rsidR="004A1DFA" w:rsidRPr="000C1731">
        <w:rPr>
          <w:rFonts w:ascii="Arial" w:hAnsi="Arial" w:cs="Arial"/>
          <w:color w:val="000000" w:themeColor="text1"/>
          <w:sz w:val="22"/>
          <w:szCs w:val="22"/>
        </w:rPr>
        <w:t>research and development</w:t>
      </w:r>
      <w:r w:rsidRPr="000C1731">
        <w:rPr>
          <w:rFonts w:ascii="Arial" w:hAnsi="Arial" w:cs="Arial"/>
          <w:color w:val="000000" w:themeColor="text1"/>
          <w:sz w:val="22"/>
          <w:szCs w:val="22"/>
        </w:rPr>
        <w:t xml:space="preserve"> to raise the calibre of their goods and services. Additionally, they can use client input to enhance their delivery and customer service procedures.</w:t>
      </w:r>
    </w:p>
    <w:p w14:paraId="63ADAC53" w14:textId="77777777" w:rsidR="009B23AA" w:rsidRPr="000C1731" w:rsidRDefault="009B23AA" w:rsidP="005B1307">
      <w:pPr>
        <w:spacing w:line="360" w:lineRule="auto"/>
        <w:rPr>
          <w:rFonts w:ascii="Arial" w:hAnsi="Arial" w:cs="Arial"/>
          <w:color w:val="000000" w:themeColor="text1"/>
          <w:sz w:val="22"/>
          <w:szCs w:val="22"/>
        </w:rPr>
      </w:pPr>
    </w:p>
    <w:p w14:paraId="18B8DA13" w14:textId="55016E67" w:rsidR="009B23AA" w:rsidRPr="000C1731" w:rsidRDefault="009B23AA"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Additionally, Pharma2u can try to raise employee happiness by offering fair pay, employment stability, and a pleasant workplace. This will encourage them to work towards reaching the company's objectives and help them retain their staff.</w:t>
      </w:r>
      <w:sdt>
        <w:sdtPr>
          <w:rPr>
            <w:rFonts w:ascii="Arial" w:hAnsi="Arial" w:cs="Arial"/>
            <w:color w:val="000000" w:themeColor="text1"/>
            <w:sz w:val="22"/>
            <w:szCs w:val="22"/>
          </w:rPr>
          <w:id w:val="1946191690"/>
          <w:citation/>
        </w:sdtPr>
        <w:sdtEndPr/>
        <w:sdtContent>
          <w:r w:rsidR="00060775" w:rsidRPr="000C1731">
            <w:rPr>
              <w:rFonts w:ascii="Arial" w:hAnsi="Arial" w:cs="Arial"/>
              <w:color w:val="000000" w:themeColor="text1"/>
              <w:sz w:val="22"/>
              <w:szCs w:val="22"/>
            </w:rPr>
            <w:fldChar w:fldCharType="begin"/>
          </w:r>
          <w:r w:rsidR="00060775" w:rsidRPr="000C1731">
            <w:rPr>
              <w:rFonts w:ascii="Arial" w:hAnsi="Arial" w:cs="Arial"/>
              <w:color w:val="000000" w:themeColor="text1"/>
              <w:sz w:val="22"/>
              <w:szCs w:val="22"/>
            </w:rPr>
            <w:instrText xml:space="preserve"> CITATION Ass \l 2057 </w:instrText>
          </w:r>
          <w:r w:rsidR="00060775" w:rsidRPr="000C1731">
            <w:rPr>
              <w:rFonts w:ascii="Arial" w:hAnsi="Arial" w:cs="Arial"/>
              <w:color w:val="000000" w:themeColor="text1"/>
              <w:sz w:val="22"/>
              <w:szCs w:val="22"/>
            </w:rPr>
            <w:fldChar w:fldCharType="separate"/>
          </w:r>
          <w:r w:rsidR="00060775" w:rsidRPr="000C1731">
            <w:rPr>
              <w:rFonts w:ascii="Arial" w:hAnsi="Arial" w:cs="Arial"/>
              <w:noProof/>
              <w:color w:val="000000" w:themeColor="text1"/>
              <w:sz w:val="22"/>
              <w:szCs w:val="22"/>
            </w:rPr>
            <w:t xml:space="preserve"> (Assoication of Pharmacy Technicians UK, n.d.)</w:t>
          </w:r>
          <w:r w:rsidR="00060775" w:rsidRPr="000C1731">
            <w:rPr>
              <w:rFonts w:ascii="Arial" w:hAnsi="Arial" w:cs="Arial"/>
              <w:color w:val="000000" w:themeColor="text1"/>
              <w:sz w:val="22"/>
              <w:szCs w:val="22"/>
            </w:rPr>
            <w:fldChar w:fldCharType="end"/>
          </w:r>
        </w:sdtContent>
      </w:sdt>
    </w:p>
    <w:p w14:paraId="246D0977" w14:textId="77777777" w:rsidR="004F731B" w:rsidRDefault="004F731B" w:rsidP="005B1307">
      <w:pPr>
        <w:spacing w:line="360" w:lineRule="auto"/>
        <w:rPr>
          <w:rFonts w:ascii="Arial" w:hAnsi="Arial" w:cs="Arial"/>
          <w:color w:val="000000" w:themeColor="text1"/>
          <w:sz w:val="22"/>
          <w:szCs w:val="22"/>
        </w:rPr>
      </w:pPr>
    </w:p>
    <w:p w14:paraId="45743646" w14:textId="77777777" w:rsidR="00547E84" w:rsidRDefault="00547E84" w:rsidP="005B1307">
      <w:pPr>
        <w:spacing w:line="360" w:lineRule="auto"/>
        <w:rPr>
          <w:rFonts w:ascii="Arial" w:hAnsi="Arial" w:cs="Arial"/>
          <w:color w:val="000000" w:themeColor="text1"/>
          <w:sz w:val="22"/>
          <w:szCs w:val="22"/>
        </w:rPr>
      </w:pPr>
    </w:p>
    <w:p w14:paraId="0897FE3B" w14:textId="77777777" w:rsidR="00547E84" w:rsidRPr="000C1731" w:rsidRDefault="00547E84" w:rsidP="005B1307">
      <w:pPr>
        <w:spacing w:line="360" w:lineRule="auto"/>
        <w:rPr>
          <w:rFonts w:ascii="Arial" w:hAnsi="Arial" w:cs="Arial"/>
          <w:color w:val="000000" w:themeColor="text1"/>
          <w:sz w:val="22"/>
          <w:szCs w:val="22"/>
        </w:rPr>
      </w:pPr>
    </w:p>
    <w:p w14:paraId="659CCFCE" w14:textId="7B7AABA6" w:rsidR="000A7421" w:rsidRDefault="00547E84" w:rsidP="005B1307">
      <w:pPr>
        <w:spacing w:line="360" w:lineRule="auto"/>
        <w:rPr>
          <w:rFonts w:ascii="Arial" w:hAnsi="Arial" w:cs="Arial"/>
          <w:color w:val="000000" w:themeColor="text1"/>
          <w:sz w:val="22"/>
          <w:szCs w:val="22"/>
        </w:rPr>
      </w:pPr>
      <w:r>
        <w:rPr>
          <w:rFonts w:ascii="Arial" w:hAnsi="Arial" w:cs="Arial"/>
          <w:color w:val="000000" w:themeColor="text1"/>
          <w:sz w:val="22"/>
          <w:szCs w:val="22"/>
        </w:rPr>
        <w:t>Conclusion</w:t>
      </w:r>
    </w:p>
    <w:p w14:paraId="2FDFEDE8" w14:textId="77777777" w:rsidR="00547E84" w:rsidRPr="000C1731" w:rsidRDefault="00547E84" w:rsidP="005B1307">
      <w:pPr>
        <w:spacing w:line="360" w:lineRule="auto"/>
        <w:rPr>
          <w:rFonts w:ascii="Arial" w:hAnsi="Arial" w:cs="Arial"/>
          <w:color w:val="000000" w:themeColor="text1"/>
          <w:sz w:val="22"/>
          <w:szCs w:val="22"/>
        </w:rPr>
      </w:pPr>
    </w:p>
    <w:p w14:paraId="12D09F3B" w14:textId="4416D836" w:rsidR="000A7421" w:rsidRPr="000C1731" w:rsidRDefault="000A7421"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In a nutshell</w:t>
      </w:r>
      <w:r w:rsidR="00E157E5" w:rsidRPr="000C1731">
        <w:rPr>
          <w:rFonts w:ascii="Arial" w:hAnsi="Arial" w:cs="Arial"/>
          <w:color w:val="000000" w:themeColor="text1"/>
          <w:sz w:val="22"/>
          <w:szCs w:val="22"/>
        </w:rPr>
        <w:t>,</w:t>
      </w:r>
      <w:r w:rsidRPr="000C1731">
        <w:rPr>
          <w:rFonts w:ascii="Arial" w:hAnsi="Arial" w:cs="Arial"/>
          <w:color w:val="000000" w:themeColor="text1"/>
          <w:sz w:val="22"/>
          <w:szCs w:val="22"/>
        </w:rPr>
        <w:t xml:space="preserve"> Pharmac2U has established a solid reputation in the online pharmacy sector by offering convenient access to prescription drugs and top-notch customer support. Its </w:t>
      </w:r>
      <w:r w:rsidRPr="000C1731">
        <w:rPr>
          <w:rFonts w:ascii="Arial" w:hAnsi="Arial" w:cs="Arial"/>
          <w:color w:val="000000" w:themeColor="text1"/>
          <w:sz w:val="22"/>
          <w:szCs w:val="22"/>
        </w:rPr>
        <w:lastRenderedPageBreak/>
        <w:t xml:space="preserve">capacity to offer convenient and affordable solutions to its clients has allowed it to amass a sizable clientele. </w:t>
      </w:r>
      <w:sdt>
        <w:sdtPr>
          <w:rPr>
            <w:rFonts w:ascii="Arial" w:hAnsi="Arial" w:cs="Arial"/>
            <w:color w:val="000000" w:themeColor="text1"/>
            <w:sz w:val="22"/>
            <w:szCs w:val="22"/>
          </w:rPr>
          <w:id w:val="373822230"/>
          <w:citation/>
        </w:sdtPr>
        <w:sdtEndPr/>
        <w:sdtContent>
          <w:r w:rsidR="00060775" w:rsidRPr="000C1731">
            <w:rPr>
              <w:rFonts w:ascii="Arial" w:hAnsi="Arial" w:cs="Arial"/>
              <w:color w:val="000000" w:themeColor="text1"/>
              <w:sz w:val="22"/>
              <w:szCs w:val="22"/>
            </w:rPr>
            <w:fldChar w:fldCharType="begin"/>
          </w:r>
          <w:r w:rsidR="00060775" w:rsidRPr="000C1731">
            <w:rPr>
              <w:rFonts w:ascii="Arial" w:hAnsi="Arial" w:cs="Arial"/>
              <w:color w:val="000000" w:themeColor="text1"/>
              <w:sz w:val="22"/>
              <w:szCs w:val="22"/>
            </w:rPr>
            <w:instrText xml:space="preserve"> CITATION Ass \l 2057 </w:instrText>
          </w:r>
          <w:r w:rsidR="00060775" w:rsidRPr="000C1731">
            <w:rPr>
              <w:rFonts w:ascii="Arial" w:hAnsi="Arial" w:cs="Arial"/>
              <w:color w:val="000000" w:themeColor="text1"/>
              <w:sz w:val="22"/>
              <w:szCs w:val="22"/>
            </w:rPr>
            <w:fldChar w:fldCharType="separate"/>
          </w:r>
          <w:r w:rsidR="00060775" w:rsidRPr="000C1731">
            <w:rPr>
              <w:rFonts w:ascii="Arial" w:hAnsi="Arial" w:cs="Arial"/>
              <w:noProof/>
              <w:color w:val="000000" w:themeColor="text1"/>
              <w:sz w:val="22"/>
              <w:szCs w:val="22"/>
            </w:rPr>
            <w:t>(Assoication of Pharmacy Technicians UK, n.d.)</w:t>
          </w:r>
          <w:r w:rsidR="00060775" w:rsidRPr="000C1731">
            <w:rPr>
              <w:rFonts w:ascii="Arial" w:hAnsi="Arial" w:cs="Arial"/>
              <w:color w:val="000000" w:themeColor="text1"/>
              <w:sz w:val="22"/>
              <w:szCs w:val="22"/>
            </w:rPr>
            <w:fldChar w:fldCharType="end"/>
          </w:r>
        </w:sdtContent>
      </w:sdt>
      <w:r w:rsidR="00060775" w:rsidRPr="000C1731">
        <w:rPr>
          <w:rFonts w:ascii="Arial" w:hAnsi="Arial" w:cs="Arial"/>
          <w:color w:val="000000" w:themeColor="text1"/>
          <w:sz w:val="22"/>
          <w:szCs w:val="22"/>
        </w:rPr>
        <w:t xml:space="preserve"> </w:t>
      </w:r>
      <w:r w:rsidR="00CA62D8" w:rsidRPr="000C1731">
        <w:rPr>
          <w:rFonts w:ascii="Arial" w:hAnsi="Arial" w:cs="Arial"/>
          <w:color w:val="000000" w:themeColor="text1"/>
          <w:sz w:val="22"/>
          <w:szCs w:val="22"/>
        </w:rPr>
        <w:t xml:space="preserve"> </w:t>
      </w:r>
      <w:r w:rsidRPr="000C1731">
        <w:rPr>
          <w:rFonts w:ascii="Arial" w:hAnsi="Arial" w:cs="Arial"/>
          <w:color w:val="000000" w:themeColor="text1"/>
          <w:sz w:val="22"/>
          <w:szCs w:val="22"/>
        </w:rPr>
        <w:t xml:space="preserve">Additionally, the company's choice to collaborate with healthcare suppliers has made it easier to deliver high-quality healthcare </w:t>
      </w:r>
      <w:r w:rsidR="00060775" w:rsidRPr="000C1731">
        <w:rPr>
          <w:rFonts w:ascii="Arial" w:hAnsi="Arial" w:cs="Arial"/>
          <w:color w:val="000000" w:themeColor="text1"/>
          <w:sz w:val="22"/>
          <w:szCs w:val="22"/>
        </w:rPr>
        <w:t>and further improved its reputation actions</w:t>
      </w:r>
      <w:r w:rsidRPr="000C1731">
        <w:rPr>
          <w:rFonts w:ascii="Arial" w:hAnsi="Arial" w:cs="Arial"/>
          <w:color w:val="000000" w:themeColor="text1"/>
          <w:sz w:val="22"/>
          <w:szCs w:val="22"/>
        </w:rPr>
        <w:t>. This has improved its reputation even further and ensured its continued success in the sector.</w:t>
      </w:r>
    </w:p>
    <w:p w14:paraId="68795D91" w14:textId="77777777" w:rsidR="000A7421" w:rsidRPr="000C1731" w:rsidRDefault="000A7421" w:rsidP="005B1307">
      <w:pPr>
        <w:spacing w:line="360" w:lineRule="auto"/>
        <w:rPr>
          <w:rFonts w:ascii="Arial" w:hAnsi="Arial" w:cs="Arial"/>
          <w:color w:val="000000" w:themeColor="text1"/>
          <w:sz w:val="22"/>
          <w:szCs w:val="22"/>
        </w:rPr>
      </w:pPr>
    </w:p>
    <w:p w14:paraId="13077A4A" w14:textId="77777777" w:rsidR="000A7421" w:rsidRPr="000C1731" w:rsidRDefault="000A7421"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Pharmac2U's commitment to staying abreast of rapidly evolving technical developments has made sure that the business is current with the trends and able to provide cutting-edge healthcare solutions. It's also important to notice the company's attempts to provide a seamless user experience and effective distribution methods.</w:t>
      </w:r>
    </w:p>
    <w:p w14:paraId="7AA53FD4" w14:textId="77777777" w:rsidR="000A7421" w:rsidRPr="000C1731" w:rsidRDefault="000A7421" w:rsidP="005B1307">
      <w:pPr>
        <w:spacing w:line="360" w:lineRule="auto"/>
        <w:rPr>
          <w:rFonts w:ascii="Arial" w:hAnsi="Arial" w:cs="Arial"/>
          <w:color w:val="000000" w:themeColor="text1"/>
          <w:sz w:val="22"/>
          <w:szCs w:val="22"/>
        </w:rPr>
      </w:pPr>
    </w:p>
    <w:p w14:paraId="37776D8D" w14:textId="101C3E80" w:rsidR="00E157E5" w:rsidRPr="000C1731" w:rsidRDefault="00E157E5" w:rsidP="005B1307">
      <w:pPr>
        <w:spacing w:line="360" w:lineRule="auto"/>
        <w:rPr>
          <w:rFonts w:ascii="Arial" w:hAnsi="Arial" w:cs="Arial"/>
          <w:color w:val="000000" w:themeColor="text1"/>
          <w:sz w:val="22"/>
          <w:szCs w:val="22"/>
        </w:rPr>
      </w:pPr>
      <w:r w:rsidRPr="000C1731">
        <w:rPr>
          <w:rFonts w:ascii="Arial" w:hAnsi="Arial" w:cs="Arial"/>
          <w:color w:val="000000" w:themeColor="text1"/>
          <w:sz w:val="22"/>
          <w:szCs w:val="22"/>
        </w:rPr>
        <w:t>The business is in a good position to continue dominating the online pharmacy sector in the future by broadening its clientele, offering cutting-edge solutions, and providing high-quality healthcare services that satisfy the changing demands of its clients. Pharmc2U's future appears promising given the rising demand for online healthcare services and the requirement for easily accessible, reasonably priced, and high-quality healthcare. To maintain its position as the industry leader, the corporation needs to form new alliances and keep spending money on R&amp;D. In conclusion, Pharmac2U is a prime example of a business that has successfully fused superior service provision, cutting-edge technology, and effective customer interactions to forge a sustainable future in the healthcare sector.</w:t>
      </w:r>
    </w:p>
    <w:p w14:paraId="722E14DA" w14:textId="77777777" w:rsidR="00152BC5" w:rsidRPr="000C1731" w:rsidRDefault="00152BC5" w:rsidP="005B1307">
      <w:pPr>
        <w:spacing w:line="360" w:lineRule="auto"/>
        <w:rPr>
          <w:rFonts w:ascii="Arial" w:hAnsi="Arial" w:cs="Arial"/>
          <w:color w:val="000000" w:themeColor="text1"/>
          <w:sz w:val="22"/>
          <w:szCs w:val="22"/>
        </w:rPr>
      </w:pPr>
    </w:p>
    <w:p w14:paraId="5552587A" w14:textId="77777777" w:rsidR="00152BC5" w:rsidRPr="000C1731" w:rsidRDefault="00152BC5" w:rsidP="00D22E0A">
      <w:pPr>
        <w:spacing w:line="360" w:lineRule="auto"/>
        <w:rPr>
          <w:rFonts w:ascii="Arial" w:hAnsi="Arial" w:cs="Arial"/>
          <w:color w:val="000000" w:themeColor="text1"/>
          <w:sz w:val="22"/>
          <w:szCs w:val="22"/>
        </w:rPr>
      </w:pPr>
    </w:p>
    <w:p w14:paraId="73B5D460" w14:textId="68BB9240" w:rsidR="004E10F6" w:rsidRDefault="004E10F6" w:rsidP="001D549F">
      <w:pPr>
        <w:spacing w:line="360" w:lineRule="auto"/>
        <w:rPr>
          <w:rFonts w:ascii="Arial" w:hAnsi="Arial" w:cs="Arial"/>
          <w:color w:val="000000" w:themeColor="text1"/>
          <w:sz w:val="22"/>
          <w:szCs w:val="22"/>
        </w:rPr>
      </w:pPr>
    </w:p>
    <w:p w14:paraId="3435B44F" w14:textId="77777777" w:rsidR="00547E84" w:rsidRDefault="00547E84" w:rsidP="001D549F">
      <w:pPr>
        <w:spacing w:line="360" w:lineRule="auto"/>
        <w:rPr>
          <w:rFonts w:ascii="Arial" w:hAnsi="Arial" w:cs="Arial"/>
          <w:color w:val="000000" w:themeColor="text1"/>
          <w:sz w:val="22"/>
          <w:szCs w:val="22"/>
        </w:rPr>
      </w:pPr>
    </w:p>
    <w:p w14:paraId="0C33D039" w14:textId="77777777" w:rsidR="00547E84" w:rsidRDefault="00547E84" w:rsidP="001D549F">
      <w:pPr>
        <w:spacing w:line="360" w:lineRule="auto"/>
        <w:rPr>
          <w:rFonts w:ascii="Arial" w:hAnsi="Arial" w:cs="Arial"/>
          <w:color w:val="000000" w:themeColor="text1"/>
          <w:sz w:val="22"/>
          <w:szCs w:val="22"/>
        </w:rPr>
      </w:pPr>
    </w:p>
    <w:p w14:paraId="1FF85ED5" w14:textId="77777777" w:rsidR="00547E84" w:rsidRDefault="00547E84" w:rsidP="001D549F">
      <w:pPr>
        <w:spacing w:line="360" w:lineRule="auto"/>
        <w:rPr>
          <w:rFonts w:ascii="Arial" w:hAnsi="Arial" w:cs="Arial"/>
          <w:color w:val="000000" w:themeColor="text1"/>
          <w:sz w:val="22"/>
          <w:szCs w:val="22"/>
        </w:rPr>
      </w:pPr>
    </w:p>
    <w:p w14:paraId="35CE39BF" w14:textId="77777777" w:rsidR="00547E84" w:rsidRPr="000C1731" w:rsidRDefault="00547E84" w:rsidP="001D549F">
      <w:pPr>
        <w:spacing w:line="360" w:lineRule="auto"/>
        <w:rPr>
          <w:rFonts w:ascii="Arial" w:hAnsi="Arial" w:cs="Arial"/>
          <w:sz w:val="22"/>
          <w:szCs w:val="22"/>
        </w:rPr>
      </w:pPr>
    </w:p>
    <w:p w14:paraId="7EE689FF" w14:textId="6D48F94A" w:rsidR="008F1B27" w:rsidRPr="000C1731" w:rsidRDefault="008F1B27" w:rsidP="001D549F">
      <w:pPr>
        <w:spacing w:line="360" w:lineRule="auto"/>
        <w:rPr>
          <w:rFonts w:ascii="Arial" w:hAnsi="Arial" w:cs="Arial"/>
          <w:sz w:val="22"/>
          <w:szCs w:val="22"/>
        </w:rPr>
      </w:pPr>
    </w:p>
    <w:p w14:paraId="23907D40" w14:textId="7921D358" w:rsidR="008F1B27" w:rsidRPr="000C1731" w:rsidRDefault="008F1B27" w:rsidP="001D549F">
      <w:pPr>
        <w:spacing w:line="360" w:lineRule="auto"/>
        <w:rPr>
          <w:rFonts w:ascii="Arial" w:hAnsi="Arial" w:cs="Arial"/>
          <w:sz w:val="22"/>
          <w:szCs w:val="22"/>
        </w:rPr>
      </w:pPr>
    </w:p>
    <w:p w14:paraId="21B5C1AB" w14:textId="44BB8506" w:rsidR="008F1B27" w:rsidRPr="004C79BB" w:rsidRDefault="003D411E" w:rsidP="001D549F">
      <w:pPr>
        <w:spacing w:line="360" w:lineRule="auto"/>
      </w:pPr>
      <w:r>
        <w:t>REFERENCES</w:t>
      </w:r>
    </w:p>
    <w:sdt>
      <w:sdtPr>
        <w:id w:val="-657998117"/>
        <w:docPartObj>
          <w:docPartGallery w:val="Bibliographies"/>
          <w:docPartUnique/>
        </w:docPartObj>
      </w:sdtPr>
      <w:sdtEndPr>
        <w:rPr>
          <w:rFonts w:ascii="Times New Roman" w:eastAsia="Times New Roman" w:hAnsi="Times New Roman" w:cs="Times New Roman"/>
          <w:color w:val="auto"/>
          <w:sz w:val="24"/>
          <w:szCs w:val="24"/>
          <w:lang w:eastAsia="en-GB"/>
        </w:rPr>
      </w:sdtEndPr>
      <w:sdtContent>
        <w:p w14:paraId="36B71000" w14:textId="19CD19D2" w:rsidR="005B1307" w:rsidRDefault="005B1307">
          <w:pPr>
            <w:pStyle w:val="Heading1"/>
          </w:pPr>
          <w:r>
            <w:t>Bibliography</w:t>
          </w:r>
        </w:p>
        <w:sdt>
          <w:sdtPr>
            <w:id w:val="111145805"/>
            <w:bibliography/>
          </w:sdtPr>
          <w:sdtContent>
            <w:p w14:paraId="2DCA91C7" w14:textId="77777777" w:rsidR="005B1307" w:rsidRDefault="005B1307" w:rsidP="005B1307">
              <w:pPr>
                <w:pStyle w:val="Bibliography"/>
                <w:ind w:left="720" w:hanging="720"/>
                <w:rPr>
                  <w:noProof/>
                </w:rPr>
              </w:pPr>
              <w:r>
                <w:fldChar w:fldCharType="begin"/>
              </w:r>
              <w:r>
                <w:instrText xml:space="preserve"> BIBLIOGRAPHY </w:instrText>
              </w:r>
              <w:r>
                <w:fldChar w:fldCharType="separate"/>
              </w:r>
              <w:r>
                <w:rPr>
                  <w:i/>
                  <w:iCs/>
                  <w:noProof/>
                </w:rPr>
                <w:t>Assoication of Pharmacy Technicians UK</w:t>
              </w:r>
              <w:r>
                <w:rPr>
                  <w:noProof/>
                </w:rPr>
                <w:t>. (n.d.). Retrieved from Journey to Pharmacy2U: https://www.aptuk.org/journey-to-pharmacy-2u</w:t>
              </w:r>
            </w:p>
            <w:p w14:paraId="4F474FD7" w14:textId="77777777" w:rsidR="005B1307" w:rsidRDefault="005B1307" w:rsidP="005B1307">
              <w:pPr>
                <w:pStyle w:val="Bibliography"/>
                <w:ind w:left="720" w:hanging="720"/>
                <w:rPr>
                  <w:noProof/>
                </w:rPr>
              </w:pPr>
              <w:r>
                <w:rPr>
                  <w:noProof/>
                </w:rPr>
                <w:t xml:space="preserve">Barney, J., &amp; Herstely, W. (2018). </w:t>
              </w:r>
              <w:r>
                <w:rPr>
                  <w:i/>
                  <w:iCs/>
                  <w:noProof/>
                </w:rPr>
                <w:t>Strategic Management and Competitive Advantage: Concepts and Cases, Global Edition.</w:t>
              </w:r>
              <w:r>
                <w:rPr>
                  <w:noProof/>
                </w:rPr>
                <w:t xml:space="preserve"> Pearson Education, Limited.</w:t>
              </w:r>
            </w:p>
            <w:p w14:paraId="7DCECF0E" w14:textId="77777777" w:rsidR="005B1307" w:rsidRDefault="005B1307" w:rsidP="005B1307">
              <w:pPr>
                <w:pStyle w:val="Bibliography"/>
                <w:ind w:left="720" w:hanging="720"/>
                <w:rPr>
                  <w:noProof/>
                </w:rPr>
              </w:pPr>
              <w:r>
                <w:rPr>
                  <w:i/>
                  <w:iCs/>
                  <w:noProof/>
                </w:rPr>
                <w:t>BGF News</w:t>
              </w:r>
              <w:r>
                <w:rPr>
                  <w:noProof/>
                </w:rPr>
                <w:t>. (2018, 03 26). Retrieved from Pharmacy2U secures further investment: https://www.bgf.co.uk/pharmacy2u-secures-40m-investment/</w:t>
              </w:r>
            </w:p>
            <w:p w14:paraId="01EA5822" w14:textId="77777777" w:rsidR="005B1307" w:rsidRDefault="005B1307" w:rsidP="005B1307">
              <w:pPr>
                <w:pStyle w:val="Bibliography"/>
                <w:ind w:left="720" w:hanging="720"/>
                <w:rPr>
                  <w:noProof/>
                </w:rPr>
              </w:pPr>
              <w:r>
                <w:rPr>
                  <w:i/>
                  <w:iCs/>
                  <w:noProof/>
                </w:rPr>
                <w:lastRenderedPageBreak/>
                <w:t>Bowman's Strategy Clock</w:t>
              </w:r>
              <w:r>
                <w:rPr>
                  <w:noProof/>
                </w:rPr>
                <w:t>. (n.d.). Retrieved from MindTools: https://www.mindtools.com/a2rq300/bowmans-strategy-clock</w:t>
              </w:r>
            </w:p>
            <w:p w14:paraId="1643B033" w14:textId="77777777" w:rsidR="005B1307" w:rsidRDefault="005B1307" w:rsidP="005B1307">
              <w:pPr>
                <w:pStyle w:val="Bibliography"/>
                <w:ind w:left="720" w:hanging="720"/>
                <w:rPr>
                  <w:noProof/>
                </w:rPr>
              </w:pPr>
              <w:r>
                <w:rPr>
                  <w:noProof/>
                </w:rPr>
                <w:t xml:space="preserve">Campbell, C. (2022, 12 23). </w:t>
              </w:r>
              <w:r>
                <w:rPr>
                  <w:i/>
                  <w:iCs/>
                  <w:noProof/>
                </w:rPr>
                <w:t>What is an SME and What Does it Mean For Your Business?</w:t>
              </w:r>
              <w:r>
                <w:rPr>
                  <w:noProof/>
                </w:rPr>
                <w:t xml:space="preserve"> Retrieved from nerdweb: https://www.nerdwallet.com/uk/business/what-is-an-sme/</w:t>
              </w:r>
            </w:p>
            <w:p w14:paraId="3DCB4F93" w14:textId="77777777" w:rsidR="005B1307" w:rsidRDefault="005B1307" w:rsidP="005B1307">
              <w:pPr>
                <w:pStyle w:val="Bibliography"/>
                <w:ind w:left="720" w:hanging="720"/>
                <w:rPr>
                  <w:noProof/>
                </w:rPr>
              </w:pPr>
              <w:r>
                <w:rPr>
                  <w:i/>
                  <w:iCs/>
                  <w:noProof/>
                </w:rPr>
                <w:t>General Pharmaceutical Council</w:t>
              </w:r>
              <w:r>
                <w:rPr>
                  <w:noProof/>
                </w:rPr>
                <w:t>. (n.d.). Retrieved from Pharmacy inspections: https://inspections.pharmacyregulation.org/pharmacy/detail/pharmacy2u-ltd-9010146</w:t>
              </w:r>
            </w:p>
            <w:p w14:paraId="3BB889FA" w14:textId="77777777" w:rsidR="005B1307" w:rsidRDefault="005B1307" w:rsidP="005B1307">
              <w:pPr>
                <w:pStyle w:val="Bibliography"/>
                <w:ind w:left="720" w:hanging="720"/>
                <w:rPr>
                  <w:noProof/>
                </w:rPr>
              </w:pPr>
              <w:r>
                <w:rPr>
                  <w:noProof/>
                </w:rPr>
                <w:t xml:space="preserve">Gerry Johnson, R. W. (2011). </w:t>
              </w:r>
              <w:r>
                <w:rPr>
                  <w:i/>
                  <w:iCs/>
                  <w:noProof/>
                </w:rPr>
                <w:t>Fundamentals of strategy.</w:t>
              </w:r>
              <w:r>
                <w:rPr>
                  <w:noProof/>
                </w:rPr>
                <w:t xml:space="preserve"> Pearson Prentice Hall.</w:t>
              </w:r>
            </w:p>
            <w:p w14:paraId="319211EA" w14:textId="77777777" w:rsidR="005B1307" w:rsidRDefault="005B1307" w:rsidP="005B1307">
              <w:pPr>
                <w:pStyle w:val="Bibliography"/>
                <w:ind w:left="720" w:hanging="720"/>
                <w:rPr>
                  <w:noProof/>
                </w:rPr>
              </w:pPr>
              <w:r>
                <w:rPr>
                  <w:noProof/>
                </w:rPr>
                <w:t xml:space="preserve">Goyal, A. (2021). A Critical Analysis of Porter’s 5 Forces Model of Competitive Advantage. </w:t>
              </w:r>
              <w:r>
                <w:rPr>
                  <w:i/>
                  <w:iCs/>
                  <w:noProof/>
                </w:rPr>
                <w:t>SSRN</w:t>
              </w:r>
              <w:r>
                <w:rPr>
                  <w:noProof/>
                </w:rPr>
                <w:t>, 4.</w:t>
              </w:r>
            </w:p>
            <w:p w14:paraId="4BC60C88" w14:textId="77777777" w:rsidR="005B1307" w:rsidRDefault="005B1307" w:rsidP="005B1307">
              <w:pPr>
                <w:pStyle w:val="Bibliography"/>
                <w:ind w:left="720" w:hanging="720"/>
                <w:rPr>
                  <w:noProof/>
                </w:rPr>
              </w:pPr>
              <w:r>
                <w:rPr>
                  <w:noProof/>
                </w:rPr>
                <w:t xml:space="preserve">Hattangadi, V. (2019, 06 15). </w:t>
              </w:r>
              <w:r>
                <w:rPr>
                  <w:i/>
                  <w:iCs/>
                  <w:noProof/>
                </w:rPr>
                <w:t>How value, rarity and imitability can give any organisation sustained competitive lead</w:t>
              </w:r>
              <w:r>
                <w:rPr>
                  <w:noProof/>
                </w:rPr>
                <w:t>. Retrieved from Financial Express: https://www.financialexpress.com/opinion/how-value-rarity-and-imitability-can-give-any-organisation-sustained-competitive-lead/1644120/</w:t>
              </w:r>
            </w:p>
            <w:p w14:paraId="07DBA509" w14:textId="77777777" w:rsidR="005B1307" w:rsidRDefault="005B1307" w:rsidP="005B1307">
              <w:pPr>
                <w:pStyle w:val="Bibliography"/>
                <w:ind w:left="720" w:hanging="720"/>
                <w:rPr>
                  <w:noProof/>
                </w:rPr>
              </w:pPr>
              <w:r>
                <w:rPr>
                  <w:noProof/>
                </w:rPr>
                <w:t xml:space="preserve">Lynch, R. L. (2018). </w:t>
              </w:r>
              <w:r>
                <w:rPr>
                  <w:i/>
                  <w:iCs/>
                  <w:noProof/>
                </w:rPr>
                <w:t>Startegic Management.</w:t>
              </w:r>
              <w:r>
                <w:rPr>
                  <w:noProof/>
                </w:rPr>
                <w:t xml:space="preserve"> Pearson.</w:t>
              </w:r>
            </w:p>
            <w:p w14:paraId="105705C4" w14:textId="77777777" w:rsidR="005B1307" w:rsidRDefault="005B1307" w:rsidP="005B1307">
              <w:pPr>
                <w:pStyle w:val="Bibliography"/>
                <w:ind w:left="720" w:hanging="720"/>
                <w:rPr>
                  <w:noProof/>
                </w:rPr>
              </w:pPr>
              <w:r>
                <w:rPr>
                  <w:i/>
                  <w:iCs/>
                  <w:noProof/>
                </w:rPr>
                <w:t>Pharmacy2u Limited</w:t>
              </w:r>
              <w:r>
                <w:rPr>
                  <w:noProof/>
                </w:rPr>
                <w:t>. (n.d.). Retrieved from Insight: https://suite.endole.co.uk/insight/company/03802593-pharmacy2u-limited?page=financials</w:t>
              </w:r>
            </w:p>
            <w:p w14:paraId="7584EC38" w14:textId="77777777" w:rsidR="005B1307" w:rsidRDefault="005B1307" w:rsidP="005B1307">
              <w:pPr>
                <w:pStyle w:val="Bibliography"/>
                <w:ind w:left="720" w:hanging="720"/>
                <w:rPr>
                  <w:noProof/>
                </w:rPr>
              </w:pPr>
              <w:r>
                <w:rPr>
                  <w:noProof/>
                </w:rPr>
                <w:t xml:space="preserve">Sumner, J. (2017, 06 26). </w:t>
              </w:r>
              <w:r>
                <w:rPr>
                  <w:i/>
                  <w:iCs/>
                  <w:noProof/>
                </w:rPr>
                <w:t>From strength to strength: Pharmacy2U’s success story</w:t>
              </w:r>
              <w:r>
                <w:rPr>
                  <w:noProof/>
                </w:rPr>
                <w:t>. Retrieved from growthbusiness: https://growthbusiness.co.uk/strength-strength-pharmacy2us-success-story-16418/</w:t>
              </w:r>
            </w:p>
            <w:p w14:paraId="27EDAEA3" w14:textId="3C0B551D" w:rsidR="005B1307" w:rsidRDefault="005B1307" w:rsidP="005B1307">
              <w:r>
                <w:rPr>
                  <w:b/>
                  <w:bCs/>
                  <w:noProof/>
                </w:rPr>
                <w:fldChar w:fldCharType="end"/>
              </w:r>
            </w:p>
          </w:sdtContent>
        </w:sdt>
      </w:sdtContent>
    </w:sdt>
    <w:p w14:paraId="525943CD" w14:textId="1F0023BE" w:rsidR="008F1B27" w:rsidRDefault="008F1B27" w:rsidP="001D549F">
      <w:pPr>
        <w:spacing w:line="360" w:lineRule="auto"/>
      </w:pPr>
    </w:p>
    <w:p w14:paraId="5AA8268C" w14:textId="7FDBC0BE"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2C7E2AD7" w14:textId="7F3E50A5"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14A8C247" w14:textId="2931ECD8"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7B57E625" w14:textId="762504D0"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053684A5" w14:textId="178B62C5" w:rsidR="007E7F4A" w:rsidRDefault="007E7F4A" w:rsidP="0088706D">
      <w:pPr>
        <w:pStyle w:val="NormalWeb"/>
        <w:shd w:val="clear" w:color="auto" w:fill="FFFFFF"/>
        <w:spacing w:before="0" w:beforeAutospacing="0" w:after="0" w:afterAutospacing="0" w:line="360" w:lineRule="atLeast"/>
        <w:ind w:hanging="120"/>
        <w:rPr>
          <w:rStyle w:val="selectable"/>
          <w:rFonts w:ascii="Open Sans" w:hAnsi="Open Sans" w:cs="Open Sans"/>
          <w:color w:val="666666"/>
          <w:sz w:val="20"/>
          <w:szCs w:val="20"/>
        </w:rPr>
      </w:pPr>
    </w:p>
    <w:p w14:paraId="7EF3E316" w14:textId="161734DF" w:rsidR="007E7F4A" w:rsidRDefault="007E7F4A" w:rsidP="007E7F4A">
      <w:pPr>
        <w:pStyle w:val="NormalWeb"/>
        <w:shd w:val="clear" w:color="auto" w:fill="FFFFFF"/>
        <w:spacing w:before="0" w:beforeAutospacing="0" w:after="0" w:afterAutospacing="0" w:line="360" w:lineRule="atLeast"/>
        <w:rPr>
          <w:rStyle w:val="selectable"/>
          <w:rFonts w:ascii="Open Sans" w:hAnsi="Open Sans" w:cs="Open Sans"/>
          <w:color w:val="666666"/>
          <w:sz w:val="20"/>
          <w:szCs w:val="20"/>
        </w:rPr>
      </w:pPr>
    </w:p>
    <w:p w14:paraId="135414C6" w14:textId="1BADA787" w:rsidR="00DA55ED" w:rsidRDefault="00DA55ED" w:rsidP="007E7F4A">
      <w:pPr>
        <w:pStyle w:val="NormalWeb"/>
        <w:shd w:val="clear" w:color="auto" w:fill="FFFFFF"/>
        <w:spacing w:before="0" w:beforeAutospacing="0" w:after="0" w:afterAutospacing="0" w:line="360" w:lineRule="atLeast"/>
        <w:rPr>
          <w:rStyle w:val="selectable"/>
          <w:rFonts w:ascii="Open Sans" w:hAnsi="Open Sans" w:cs="Open Sans"/>
          <w:color w:val="666666"/>
          <w:sz w:val="20"/>
          <w:szCs w:val="20"/>
        </w:rPr>
      </w:pPr>
    </w:p>
    <w:p w14:paraId="7000B756" w14:textId="66866184" w:rsidR="00DA55ED" w:rsidRDefault="00DA55ED" w:rsidP="007E7F4A">
      <w:pPr>
        <w:pStyle w:val="NormalWeb"/>
        <w:shd w:val="clear" w:color="auto" w:fill="FFFFFF"/>
        <w:spacing w:before="0" w:beforeAutospacing="0" w:after="0" w:afterAutospacing="0" w:line="360" w:lineRule="atLeast"/>
        <w:rPr>
          <w:rStyle w:val="selectable"/>
          <w:rFonts w:ascii="Open Sans" w:hAnsi="Open Sans" w:cs="Open Sans"/>
          <w:color w:val="666666"/>
          <w:sz w:val="20"/>
          <w:szCs w:val="20"/>
        </w:rPr>
      </w:pPr>
    </w:p>
    <w:p w14:paraId="30F9D3B6" w14:textId="5E0E6609" w:rsidR="00DA55ED" w:rsidRDefault="00DA55ED" w:rsidP="007E7F4A">
      <w:pPr>
        <w:pStyle w:val="NormalWeb"/>
        <w:shd w:val="clear" w:color="auto" w:fill="FFFFFF"/>
        <w:spacing w:before="0" w:beforeAutospacing="0" w:after="0" w:afterAutospacing="0" w:line="360" w:lineRule="atLeast"/>
        <w:rPr>
          <w:rStyle w:val="selectable"/>
          <w:rFonts w:ascii="Open Sans" w:hAnsi="Open Sans" w:cs="Open Sans"/>
          <w:color w:val="666666"/>
          <w:sz w:val="20"/>
          <w:szCs w:val="20"/>
        </w:rPr>
      </w:pPr>
    </w:p>
    <w:p w14:paraId="726ADD5B" w14:textId="33D4AE28" w:rsidR="007E7F4A" w:rsidRPr="0088706D" w:rsidRDefault="007E7F4A" w:rsidP="0088706D">
      <w:pPr>
        <w:pStyle w:val="NormalWeb"/>
        <w:shd w:val="clear" w:color="auto" w:fill="FFFFFF"/>
        <w:spacing w:before="0" w:beforeAutospacing="0" w:after="0" w:afterAutospacing="0" w:line="360" w:lineRule="atLeast"/>
        <w:ind w:hanging="120"/>
        <w:rPr>
          <w:rFonts w:ascii="Open Sans" w:hAnsi="Open Sans" w:cs="Open Sans"/>
          <w:color w:val="666666"/>
          <w:sz w:val="20"/>
          <w:szCs w:val="20"/>
        </w:rPr>
      </w:pPr>
    </w:p>
    <w:sectPr w:rsidR="007E7F4A" w:rsidRPr="0088706D">
      <w:footerReference w:type="even"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E6BF5" w14:textId="77777777" w:rsidR="0080665F" w:rsidRDefault="0080665F" w:rsidP="00042E3D">
      <w:r>
        <w:separator/>
      </w:r>
    </w:p>
  </w:endnote>
  <w:endnote w:type="continuationSeparator" w:id="0">
    <w:p w14:paraId="076ED52E" w14:textId="77777777" w:rsidR="0080665F" w:rsidRDefault="0080665F" w:rsidP="00042E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7049095"/>
      <w:docPartObj>
        <w:docPartGallery w:val="Page Numbers (Bottom of Page)"/>
        <w:docPartUnique/>
      </w:docPartObj>
    </w:sdtPr>
    <w:sdtEndPr>
      <w:rPr>
        <w:rStyle w:val="PageNumber"/>
      </w:rPr>
    </w:sdtEndPr>
    <w:sdtContent>
      <w:p w14:paraId="6FE30D5A" w14:textId="0B01192D" w:rsidR="00042E3D" w:rsidRDefault="00042E3D" w:rsidP="00E83E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DF3437" w14:textId="77777777" w:rsidR="00042E3D" w:rsidRDefault="00042E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886124"/>
      <w:docPartObj>
        <w:docPartGallery w:val="Page Numbers (Bottom of Page)"/>
        <w:docPartUnique/>
      </w:docPartObj>
    </w:sdtPr>
    <w:sdtEndPr>
      <w:rPr>
        <w:rStyle w:val="PageNumber"/>
      </w:rPr>
    </w:sdtEndPr>
    <w:sdtContent>
      <w:p w14:paraId="413C6AE1" w14:textId="64D8C540" w:rsidR="00042E3D" w:rsidRDefault="00042E3D" w:rsidP="00E83E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F6342D" w14:textId="77777777" w:rsidR="00042E3D" w:rsidRDefault="00042E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97CED" w14:textId="77777777" w:rsidR="0080665F" w:rsidRDefault="0080665F" w:rsidP="00042E3D">
      <w:r>
        <w:separator/>
      </w:r>
    </w:p>
  </w:footnote>
  <w:footnote w:type="continuationSeparator" w:id="0">
    <w:p w14:paraId="6A6B2BEF" w14:textId="77777777" w:rsidR="0080665F" w:rsidRDefault="0080665F" w:rsidP="00042E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CF0AEC"/>
    <w:multiLevelType w:val="multilevel"/>
    <w:tmpl w:val="48CAD1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A06775"/>
    <w:multiLevelType w:val="hybridMultilevel"/>
    <w:tmpl w:val="A624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657146"/>
    <w:multiLevelType w:val="hybridMultilevel"/>
    <w:tmpl w:val="BA62B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1A75"/>
    <w:multiLevelType w:val="hybridMultilevel"/>
    <w:tmpl w:val="DF4C24DC"/>
    <w:lvl w:ilvl="0" w:tplc="51DA7842">
      <w:start w:val="14"/>
      <w:numFmt w:val="decimal"/>
      <w:lvlText w:val="%1."/>
      <w:lvlJc w:val="left"/>
      <w:pPr>
        <w:ind w:left="720" w:hanging="360"/>
      </w:pPr>
      <w:rPr>
        <w:rFonts w:ascii="Arial" w:hAnsi="Arial" w:cs="Arial"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4A410C"/>
    <w:multiLevelType w:val="multilevel"/>
    <w:tmpl w:val="7892FCE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9824082"/>
    <w:multiLevelType w:val="hybridMultilevel"/>
    <w:tmpl w:val="04046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794C82"/>
    <w:multiLevelType w:val="hybridMultilevel"/>
    <w:tmpl w:val="A5A40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5AB44F6"/>
    <w:multiLevelType w:val="hybridMultilevel"/>
    <w:tmpl w:val="874A9D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BD41D41"/>
    <w:multiLevelType w:val="multilevel"/>
    <w:tmpl w:val="045209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390DE5"/>
    <w:multiLevelType w:val="hybridMultilevel"/>
    <w:tmpl w:val="6E3C6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8B05C7"/>
    <w:multiLevelType w:val="hybridMultilevel"/>
    <w:tmpl w:val="9AC04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2C5C21"/>
    <w:multiLevelType w:val="multilevel"/>
    <w:tmpl w:val="3E084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010424"/>
    <w:multiLevelType w:val="multilevel"/>
    <w:tmpl w:val="24647B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D403C4"/>
    <w:multiLevelType w:val="hybridMultilevel"/>
    <w:tmpl w:val="2FB80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D113CB"/>
    <w:multiLevelType w:val="multilevel"/>
    <w:tmpl w:val="2FD4622E"/>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60D3171"/>
    <w:multiLevelType w:val="multilevel"/>
    <w:tmpl w:val="11566792"/>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98077F3"/>
    <w:multiLevelType w:val="hybridMultilevel"/>
    <w:tmpl w:val="FFF60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7923A2"/>
    <w:multiLevelType w:val="multilevel"/>
    <w:tmpl w:val="75E8B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FCD7F27"/>
    <w:multiLevelType w:val="hybridMultilevel"/>
    <w:tmpl w:val="7C089A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33838CC"/>
    <w:multiLevelType w:val="hybridMultilevel"/>
    <w:tmpl w:val="754EB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DD30E52"/>
    <w:multiLevelType w:val="hybridMultilevel"/>
    <w:tmpl w:val="0D0CE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C96F54"/>
    <w:multiLevelType w:val="multilevel"/>
    <w:tmpl w:val="50D8D5D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44C6058"/>
    <w:multiLevelType w:val="hybridMultilevel"/>
    <w:tmpl w:val="99C0F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C9123AD"/>
    <w:multiLevelType w:val="hybridMultilevel"/>
    <w:tmpl w:val="B9B4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0700003">
    <w:abstractNumId w:val="28"/>
  </w:num>
  <w:num w:numId="2" w16cid:durableId="1203519787">
    <w:abstractNumId w:val="18"/>
  </w:num>
  <w:num w:numId="3" w16cid:durableId="1877887101">
    <w:abstractNumId w:val="29"/>
  </w:num>
  <w:num w:numId="4" w16cid:durableId="1703240808">
    <w:abstractNumId w:val="16"/>
  </w:num>
  <w:num w:numId="5" w16cid:durableId="217521793">
    <w:abstractNumId w:val="10"/>
  </w:num>
  <w:num w:numId="6" w16cid:durableId="1338800383">
    <w:abstractNumId w:val="0"/>
  </w:num>
  <w:num w:numId="7" w16cid:durableId="1473214019">
    <w:abstractNumId w:val="24"/>
  </w:num>
  <w:num w:numId="8" w16cid:durableId="323122090">
    <w:abstractNumId w:val="17"/>
  </w:num>
  <w:num w:numId="9" w16cid:durableId="1518034747">
    <w:abstractNumId w:val="31"/>
  </w:num>
  <w:num w:numId="10" w16cid:durableId="1712412983">
    <w:abstractNumId w:val="5"/>
  </w:num>
  <w:num w:numId="11" w16cid:durableId="694769314">
    <w:abstractNumId w:val="13"/>
  </w:num>
  <w:num w:numId="12" w16cid:durableId="2094425105">
    <w:abstractNumId w:val="26"/>
  </w:num>
  <w:num w:numId="13" w16cid:durableId="1463571505">
    <w:abstractNumId w:val="7"/>
  </w:num>
  <w:num w:numId="14" w16cid:durableId="1872641918">
    <w:abstractNumId w:val="1"/>
  </w:num>
  <w:num w:numId="15" w16cid:durableId="1975866403">
    <w:abstractNumId w:val="21"/>
  </w:num>
  <w:num w:numId="16" w16cid:durableId="1513452526">
    <w:abstractNumId w:val="14"/>
  </w:num>
  <w:num w:numId="17" w16cid:durableId="180319088">
    <w:abstractNumId w:val="22"/>
  </w:num>
  <w:num w:numId="18" w16cid:durableId="1159810350">
    <w:abstractNumId w:val="9"/>
  </w:num>
  <w:num w:numId="19" w16cid:durableId="802767861">
    <w:abstractNumId w:val="19"/>
  </w:num>
  <w:num w:numId="20" w16cid:durableId="1540778083">
    <w:abstractNumId w:val="27"/>
  </w:num>
  <w:num w:numId="21" w16cid:durableId="1196692208">
    <w:abstractNumId w:val="15"/>
  </w:num>
  <w:num w:numId="22" w16cid:durableId="28726822">
    <w:abstractNumId w:val="8"/>
  </w:num>
  <w:num w:numId="23" w16cid:durableId="471947953">
    <w:abstractNumId w:val="2"/>
  </w:num>
  <w:num w:numId="24" w16cid:durableId="919220582">
    <w:abstractNumId w:val="20"/>
  </w:num>
  <w:num w:numId="25" w16cid:durableId="1014575192">
    <w:abstractNumId w:val="25"/>
  </w:num>
  <w:num w:numId="26" w16cid:durableId="225990612">
    <w:abstractNumId w:val="12"/>
  </w:num>
  <w:num w:numId="27" w16cid:durableId="843519503">
    <w:abstractNumId w:val="30"/>
  </w:num>
  <w:num w:numId="28" w16cid:durableId="1954167653">
    <w:abstractNumId w:val="23"/>
  </w:num>
  <w:num w:numId="29" w16cid:durableId="1797528734">
    <w:abstractNumId w:val="6"/>
  </w:num>
  <w:num w:numId="30" w16cid:durableId="700516722">
    <w:abstractNumId w:val="3"/>
  </w:num>
  <w:num w:numId="31" w16cid:durableId="547032946">
    <w:abstractNumId w:val="11"/>
  </w:num>
  <w:num w:numId="32" w16cid:durableId="26373219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3929"/>
    <w:rsid w:val="00001BAB"/>
    <w:rsid w:val="00011084"/>
    <w:rsid w:val="00012252"/>
    <w:rsid w:val="00025C4F"/>
    <w:rsid w:val="00042E3D"/>
    <w:rsid w:val="000440CC"/>
    <w:rsid w:val="00052F5A"/>
    <w:rsid w:val="00060775"/>
    <w:rsid w:val="000666CD"/>
    <w:rsid w:val="000804EB"/>
    <w:rsid w:val="00080D7B"/>
    <w:rsid w:val="000814AF"/>
    <w:rsid w:val="000845B1"/>
    <w:rsid w:val="00086A08"/>
    <w:rsid w:val="000949ED"/>
    <w:rsid w:val="000A7421"/>
    <w:rsid w:val="000C1731"/>
    <w:rsid w:val="000D421F"/>
    <w:rsid w:val="000D6C23"/>
    <w:rsid w:val="000D6DDF"/>
    <w:rsid w:val="00131C3F"/>
    <w:rsid w:val="001451F3"/>
    <w:rsid w:val="001506F2"/>
    <w:rsid w:val="00151E2A"/>
    <w:rsid w:val="00152BC5"/>
    <w:rsid w:val="00153929"/>
    <w:rsid w:val="00166AF1"/>
    <w:rsid w:val="0018573C"/>
    <w:rsid w:val="001A1778"/>
    <w:rsid w:val="001A18FC"/>
    <w:rsid w:val="001D549F"/>
    <w:rsid w:val="001F5A63"/>
    <w:rsid w:val="001F6002"/>
    <w:rsid w:val="00204542"/>
    <w:rsid w:val="00204A6A"/>
    <w:rsid w:val="00211D1F"/>
    <w:rsid w:val="00222276"/>
    <w:rsid w:val="00235E0B"/>
    <w:rsid w:val="0023636B"/>
    <w:rsid w:val="002A315E"/>
    <w:rsid w:val="002A44AF"/>
    <w:rsid w:val="002A5488"/>
    <w:rsid w:val="002A5CBB"/>
    <w:rsid w:val="002B2929"/>
    <w:rsid w:val="002B7BAA"/>
    <w:rsid w:val="002B7BB3"/>
    <w:rsid w:val="002C6200"/>
    <w:rsid w:val="002F6C65"/>
    <w:rsid w:val="00316789"/>
    <w:rsid w:val="00316FFC"/>
    <w:rsid w:val="003274DD"/>
    <w:rsid w:val="0039784C"/>
    <w:rsid w:val="003B319F"/>
    <w:rsid w:val="003B69F9"/>
    <w:rsid w:val="003D411E"/>
    <w:rsid w:val="003E09EC"/>
    <w:rsid w:val="003E55D3"/>
    <w:rsid w:val="003E7B6E"/>
    <w:rsid w:val="003F2A3C"/>
    <w:rsid w:val="00401DA1"/>
    <w:rsid w:val="0040640D"/>
    <w:rsid w:val="004069BB"/>
    <w:rsid w:val="004340CD"/>
    <w:rsid w:val="00462132"/>
    <w:rsid w:val="00476CD2"/>
    <w:rsid w:val="00482CCF"/>
    <w:rsid w:val="004868FB"/>
    <w:rsid w:val="00493A69"/>
    <w:rsid w:val="0049763B"/>
    <w:rsid w:val="004A1DFA"/>
    <w:rsid w:val="004A67D9"/>
    <w:rsid w:val="004A76A3"/>
    <w:rsid w:val="004C79BB"/>
    <w:rsid w:val="004C7B7B"/>
    <w:rsid w:val="004D2245"/>
    <w:rsid w:val="004E10F6"/>
    <w:rsid w:val="004E1901"/>
    <w:rsid w:val="004F4FF2"/>
    <w:rsid w:val="004F731B"/>
    <w:rsid w:val="00501B34"/>
    <w:rsid w:val="00502290"/>
    <w:rsid w:val="00520B2F"/>
    <w:rsid w:val="00531F09"/>
    <w:rsid w:val="00536B17"/>
    <w:rsid w:val="00547E84"/>
    <w:rsid w:val="00552EEE"/>
    <w:rsid w:val="0055522C"/>
    <w:rsid w:val="0055587D"/>
    <w:rsid w:val="00571E64"/>
    <w:rsid w:val="00584D73"/>
    <w:rsid w:val="00584EA1"/>
    <w:rsid w:val="005860D0"/>
    <w:rsid w:val="005863E1"/>
    <w:rsid w:val="005B02DB"/>
    <w:rsid w:val="005B1307"/>
    <w:rsid w:val="005B23D0"/>
    <w:rsid w:val="005C234D"/>
    <w:rsid w:val="005C43C2"/>
    <w:rsid w:val="005D4EAB"/>
    <w:rsid w:val="00601818"/>
    <w:rsid w:val="00604F1C"/>
    <w:rsid w:val="0061038A"/>
    <w:rsid w:val="00644D90"/>
    <w:rsid w:val="00654458"/>
    <w:rsid w:val="00674707"/>
    <w:rsid w:val="00675188"/>
    <w:rsid w:val="00683907"/>
    <w:rsid w:val="006864CD"/>
    <w:rsid w:val="00690B3C"/>
    <w:rsid w:val="006946E6"/>
    <w:rsid w:val="006A419E"/>
    <w:rsid w:val="006A7DE1"/>
    <w:rsid w:val="006B030A"/>
    <w:rsid w:val="006D40CD"/>
    <w:rsid w:val="006E2174"/>
    <w:rsid w:val="006F5E2D"/>
    <w:rsid w:val="0070094B"/>
    <w:rsid w:val="00722A0A"/>
    <w:rsid w:val="007250EC"/>
    <w:rsid w:val="007259D1"/>
    <w:rsid w:val="00743FEE"/>
    <w:rsid w:val="007469F8"/>
    <w:rsid w:val="00751DD4"/>
    <w:rsid w:val="00764ABD"/>
    <w:rsid w:val="007B4EDE"/>
    <w:rsid w:val="007C04AB"/>
    <w:rsid w:val="007E7F4A"/>
    <w:rsid w:val="0080665F"/>
    <w:rsid w:val="00806F34"/>
    <w:rsid w:val="00817EAE"/>
    <w:rsid w:val="00856D20"/>
    <w:rsid w:val="0086100B"/>
    <w:rsid w:val="008651F7"/>
    <w:rsid w:val="0088706D"/>
    <w:rsid w:val="008A1CF1"/>
    <w:rsid w:val="008A5691"/>
    <w:rsid w:val="008A7C65"/>
    <w:rsid w:val="008D6DC0"/>
    <w:rsid w:val="008E4EF1"/>
    <w:rsid w:val="008F1B27"/>
    <w:rsid w:val="008F554B"/>
    <w:rsid w:val="0090045D"/>
    <w:rsid w:val="009219DD"/>
    <w:rsid w:val="00922D1D"/>
    <w:rsid w:val="00937010"/>
    <w:rsid w:val="009557B2"/>
    <w:rsid w:val="009638D6"/>
    <w:rsid w:val="009848D6"/>
    <w:rsid w:val="009A4F5E"/>
    <w:rsid w:val="009B23AA"/>
    <w:rsid w:val="009C30DE"/>
    <w:rsid w:val="009D0A3F"/>
    <w:rsid w:val="009E009F"/>
    <w:rsid w:val="009E153A"/>
    <w:rsid w:val="00A21C32"/>
    <w:rsid w:val="00A23B4D"/>
    <w:rsid w:val="00A32075"/>
    <w:rsid w:val="00A33539"/>
    <w:rsid w:val="00A54364"/>
    <w:rsid w:val="00A702AB"/>
    <w:rsid w:val="00A81F43"/>
    <w:rsid w:val="00A95FB5"/>
    <w:rsid w:val="00AC5888"/>
    <w:rsid w:val="00AE7F17"/>
    <w:rsid w:val="00AF1079"/>
    <w:rsid w:val="00AF76BB"/>
    <w:rsid w:val="00B00E7E"/>
    <w:rsid w:val="00B03064"/>
    <w:rsid w:val="00B22CC1"/>
    <w:rsid w:val="00B26F9F"/>
    <w:rsid w:val="00B344EF"/>
    <w:rsid w:val="00B4102E"/>
    <w:rsid w:val="00B5506C"/>
    <w:rsid w:val="00B616A9"/>
    <w:rsid w:val="00B66AEE"/>
    <w:rsid w:val="00B74F72"/>
    <w:rsid w:val="00B91197"/>
    <w:rsid w:val="00BB2359"/>
    <w:rsid w:val="00BE592E"/>
    <w:rsid w:val="00C36D52"/>
    <w:rsid w:val="00C449B3"/>
    <w:rsid w:val="00C4534D"/>
    <w:rsid w:val="00C52251"/>
    <w:rsid w:val="00C5268A"/>
    <w:rsid w:val="00C8411E"/>
    <w:rsid w:val="00C9042E"/>
    <w:rsid w:val="00CA62D8"/>
    <w:rsid w:val="00CB2DEA"/>
    <w:rsid w:val="00CC19C7"/>
    <w:rsid w:val="00CC760D"/>
    <w:rsid w:val="00CF3297"/>
    <w:rsid w:val="00D02220"/>
    <w:rsid w:val="00D15DA6"/>
    <w:rsid w:val="00D22E0A"/>
    <w:rsid w:val="00D46D10"/>
    <w:rsid w:val="00D62AB8"/>
    <w:rsid w:val="00D664F3"/>
    <w:rsid w:val="00D672D5"/>
    <w:rsid w:val="00DA3EA8"/>
    <w:rsid w:val="00DA4D9C"/>
    <w:rsid w:val="00DA55ED"/>
    <w:rsid w:val="00DD17AE"/>
    <w:rsid w:val="00DE41DF"/>
    <w:rsid w:val="00DE6127"/>
    <w:rsid w:val="00E00651"/>
    <w:rsid w:val="00E01AB0"/>
    <w:rsid w:val="00E05C8D"/>
    <w:rsid w:val="00E157E5"/>
    <w:rsid w:val="00E303AB"/>
    <w:rsid w:val="00E77DA8"/>
    <w:rsid w:val="00EB4B36"/>
    <w:rsid w:val="00ED79AE"/>
    <w:rsid w:val="00EE2524"/>
    <w:rsid w:val="00EE5870"/>
    <w:rsid w:val="00EF3DD3"/>
    <w:rsid w:val="00F1675D"/>
    <w:rsid w:val="00F43A20"/>
    <w:rsid w:val="00F7415D"/>
    <w:rsid w:val="00F8073E"/>
    <w:rsid w:val="00F82C8B"/>
    <w:rsid w:val="00F93659"/>
    <w:rsid w:val="00FD6D7A"/>
    <w:rsid w:val="00FF5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28BE1"/>
  <w15:chartTrackingRefBased/>
  <w15:docId w15:val="{ED71F93B-F12B-45B1-BBDD-681F439A45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411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9A4F5E"/>
    <w:pPr>
      <w:keepNext/>
      <w:keepLines/>
      <w:spacing w:before="240" w:line="259" w:lineRule="auto"/>
      <w:outlineLvl w:val="0"/>
    </w:pPr>
    <w:rPr>
      <w:rFonts w:asciiTheme="majorHAnsi" w:eastAsiaTheme="majorEastAsia" w:hAnsiTheme="majorHAnsi" w:cstheme="majorBidi"/>
      <w:color w:val="2F5496" w:themeColor="accent1" w:themeShade="BF"/>
      <w:sz w:val="32"/>
      <w:szCs w:val="32"/>
      <w:lang w:eastAsia="en-US"/>
    </w:rPr>
  </w:style>
  <w:style w:type="paragraph" w:styleId="Heading3">
    <w:name w:val="heading 3"/>
    <w:basedOn w:val="Normal"/>
    <w:next w:val="Normal"/>
    <w:link w:val="Heading3Char"/>
    <w:uiPriority w:val="9"/>
    <w:unhideWhenUsed/>
    <w:qFormat/>
    <w:rsid w:val="002F6C65"/>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2F6C65"/>
    <w:pPr>
      <w:keepNext/>
      <w:keepLines/>
      <w:spacing w:before="40" w:line="259" w:lineRule="auto"/>
      <w:outlineLvl w:val="3"/>
    </w:pPr>
    <w:rPr>
      <w:rFonts w:asciiTheme="majorHAnsi" w:eastAsiaTheme="majorEastAsia" w:hAnsiTheme="majorHAnsi" w:cstheme="majorBidi"/>
      <w:i/>
      <w:iCs/>
      <w:color w:val="2F5496" w:themeColor="accent1" w:themeShade="BF"/>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F5E"/>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9A4F5E"/>
    <w:pPr>
      <w:spacing w:before="100" w:beforeAutospacing="1" w:after="100" w:afterAutospacing="1"/>
    </w:pPr>
  </w:style>
  <w:style w:type="character" w:customStyle="1" w:styleId="eop">
    <w:name w:val="eop"/>
    <w:basedOn w:val="DefaultParagraphFont"/>
    <w:rsid w:val="009A4F5E"/>
  </w:style>
  <w:style w:type="character" w:customStyle="1" w:styleId="normaltextrun">
    <w:name w:val="normaltextrun"/>
    <w:basedOn w:val="DefaultParagraphFont"/>
    <w:rsid w:val="009A4F5E"/>
  </w:style>
  <w:style w:type="character" w:customStyle="1" w:styleId="apple-converted-space">
    <w:name w:val="apple-converted-space"/>
    <w:basedOn w:val="DefaultParagraphFont"/>
    <w:rsid w:val="009A4F5E"/>
  </w:style>
  <w:style w:type="paragraph" w:styleId="Footer">
    <w:name w:val="footer"/>
    <w:basedOn w:val="Normal"/>
    <w:link w:val="FooterChar"/>
    <w:uiPriority w:val="99"/>
    <w:unhideWhenUsed/>
    <w:rsid w:val="00042E3D"/>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042E3D"/>
  </w:style>
  <w:style w:type="character" w:styleId="PageNumber">
    <w:name w:val="page number"/>
    <w:basedOn w:val="DefaultParagraphFont"/>
    <w:uiPriority w:val="99"/>
    <w:semiHidden/>
    <w:unhideWhenUsed/>
    <w:rsid w:val="00042E3D"/>
  </w:style>
  <w:style w:type="paragraph" w:styleId="NormalWeb">
    <w:name w:val="Normal (Web)"/>
    <w:basedOn w:val="Normal"/>
    <w:uiPriority w:val="99"/>
    <w:unhideWhenUsed/>
    <w:rsid w:val="004E10F6"/>
    <w:pPr>
      <w:spacing w:before="100" w:beforeAutospacing="1" w:after="100" w:afterAutospacing="1"/>
    </w:pPr>
  </w:style>
  <w:style w:type="paragraph" w:styleId="ListParagraph">
    <w:name w:val="List Paragraph"/>
    <w:basedOn w:val="Normal"/>
    <w:uiPriority w:val="34"/>
    <w:qFormat/>
    <w:rsid w:val="00F82C8B"/>
    <w:pPr>
      <w:spacing w:after="160" w:line="259" w:lineRule="auto"/>
      <w:ind w:left="720"/>
      <w:contextualSpacing/>
    </w:pPr>
    <w:rPr>
      <w:rFonts w:asciiTheme="minorHAnsi" w:eastAsiaTheme="minorHAnsi" w:hAnsiTheme="minorHAnsi" w:cstheme="minorBidi"/>
      <w:sz w:val="22"/>
      <w:szCs w:val="22"/>
      <w:lang w:eastAsia="en-US"/>
    </w:rPr>
  </w:style>
  <w:style w:type="character" w:customStyle="1" w:styleId="Heading3Char">
    <w:name w:val="Heading 3 Char"/>
    <w:basedOn w:val="DefaultParagraphFont"/>
    <w:link w:val="Heading3"/>
    <w:uiPriority w:val="9"/>
    <w:rsid w:val="002F6C6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F6C65"/>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2F6C65"/>
    <w:rPr>
      <w:b/>
      <w:bCs/>
    </w:rPr>
  </w:style>
  <w:style w:type="character" w:customStyle="1" w:styleId="selectable">
    <w:name w:val="selectable"/>
    <w:basedOn w:val="DefaultParagraphFont"/>
    <w:rsid w:val="002F6C65"/>
  </w:style>
  <w:style w:type="paragraph" w:styleId="Bibliography">
    <w:name w:val="Bibliography"/>
    <w:basedOn w:val="Normal"/>
    <w:next w:val="Normal"/>
    <w:uiPriority w:val="37"/>
    <w:unhideWhenUsed/>
    <w:rsid w:val="005B13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388525">
      <w:bodyDiv w:val="1"/>
      <w:marLeft w:val="0"/>
      <w:marRight w:val="0"/>
      <w:marTop w:val="0"/>
      <w:marBottom w:val="0"/>
      <w:divBdr>
        <w:top w:val="none" w:sz="0" w:space="0" w:color="auto"/>
        <w:left w:val="none" w:sz="0" w:space="0" w:color="auto"/>
        <w:bottom w:val="none" w:sz="0" w:space="0" w:color="auto"/>
        <w:right w:val="none" w:sz="0" w:space="0" w:color="auto"/>
      </w:divBdr>
    </w:div>
    <w:div w:id="29229444">
      <w:bodyDiv w:val="1"/>
      <w:marLeft w:val="0"/>
      <w:marRight w:val="0"/>
      <w:marTop w:val="0"/>
      <w:marBottom w:val="0"/>
      <w:divBdr>
        <w:top w:val="none" w:sz="0" w:space="0" w:color="auto"/>
        <w:left w:val="none" w:sz="0" w:space="0" w:color="auto"/>
        <w:bottom w:val="none" w:sz="0" w:space="0" w:color="auto"/>
        <w:right w:val="none" w:sz="0" w:space="0" w:color="auto"/>
      </w:divBdr>
    </w:div>
    <w:div w:id="50079714">
      <w:bodyDiv w:val="1"/>
      <w:marLeft w:val="0"/>
      <w:marRight w:val="0"/>
      <w:marTop w:val="0"/>
      <w:marBottom w:val="0"/>
      <w:divBdr>
        <w:top w:val="none" w:sz="0" w:space="0" w:color="auto"/>
        <w:left w:val="none" w:sz="0" w:space="0" w:color="auto"/>
        <w:bottom w:val="none" w:sz="0" w:space="0" w:color="auto"/>
        <w:right w:val="none" w:sz="0" w:space="0" w:color="auto"/>
      </w:divBdr>
    </w:div>
    <w:div w:id="66151344">
      <w:bodyDiv w:val="1"/>
      <w:marLeft w:val="0"/>
      <w:marRight w:val="0"/>
      <w:marTop w:val="0"/>
      <w:marBottom w:val="0"/>
      <w:divBdr>
        <w:top w:val="none" w:sz="0" w:space="0" w:color="auto"/>
        <w:left w:val="none" w:sz="0" w:space="0" w:color="auto"/>
        <w:bottom w:val="none" w:sz="0" w:space="0" w:color="auto"/>
        <w:right w:val="none" w:sz="0" w:space="0" w:color="auto"/>
      </w:divBdr>
    </w:div>
    <w:div w:id="91702512">
      <w:bodyDiv w:val="1"/>
      <w:marLeft w:val="0"/>
      <w:marRight w:val="0"/>
      <w:marTop w:val="0"/>
      <w:marBottom w:val="0"/>
      <w:divBdr>
        <w:top w:val="none" w:sz="0" w:space="0" w:color="auto"/>
        <w:left w:val="none" w:sz="0" w:space="0" w:color="auto"/>
        <w:bottom w:val="none" w:sz="0" w:space="0" w:color="auto"/>
        <w:right w:val="none" w:sz="0" w:space="0" w:color="auto"/>
      </w:divBdr>
    </w:div>
    <w:div w:id="122507641">
      <w:bodyDiv w:val="1"/>
      <w:marLeft w:val="0"/>
      <w:marRight w:val="0"/>
      <w:marTop w:val="0"/>
      <w:marBottom w:val="0"/>
      <w:divBdr>
        <w:top w:val="none" w:sz="0" w:space="0" w:color="auto"/>
        <w:left w:val="none" w:sz="0" w:space="0" w:color="auto"/>
        <w:bottom w:val="none" w:sz="0" w:space="0" w:color="auto"/>
        <w:right w:val="none" w:sz="0" w:space="0" w:color="auto"/>
      </w:divBdr>
    </w:div>
    <w:div w:id="130756366">
      <w:bodyDiv w:val="1"/>
      <w:marLeft w:val="0"/>
      <w:marRight w:val="0"/>
      <w:marTop w:val="0"/>
      <w:marBottom w:val="0"/>
      <w:divBdr>
        <w:top w:val="none" w:sz="0" w:space="0" w:color="auto"/>
        <w:left w:val="none" w:sz="0" w:space="0" w:color="auto"/>
        <w:bottom w:val="none" w:sz="0" w:space="0" w:color="auto"/>
        <w:right w:val="none" w:sz="0" w:space="0" w:color="auto"/>
      </w:divBdr>
    </w:div>
    <w:div w:id="233321531">
      <w:bodyDiv w:val="1"/>
      <w:marLeft w:val="0"/>
      <w:marRight w:val="0"/>
      <w:marTop w:val="0"/>
      <w:marBottom w:val="0"/>
      <w:divBdr>
        <w:top w:val="none" w:sz="0" w:space="0" w:color="auto"/>
        <w:left w:val="none" w:sz="0" w:space="0" w:color="auto"/>
        <w:bottom w:val="none" w:sz="0" w:space="0" w:color="auto"/>
        <w:right w:val="none" w:sz="0" w:space="0" w:color="auto"/>
      </w:divBdr>
    </w:div>
    <w:div w:id="251163736">
      <w:bodyDiv w:val="1"/>
      <w:marLeft w:val="0"/>
      <w:marRight w:val="0"/>
      <w:marTop w:val="0"/>
      <w:marBottom w:val="0"/>
      <w:divBdr>
        <w:top w:val="none" w:sz="0" w:space="0" w:color="auto"/>
        <w:left w:val="none" w:sz="0" w:space="0" w:color="auto"/>
        <w:bottom w:val="none" w:sz="0" w:space="0" w:color="auto"/>
        <w:right w:val="none" w:sz="0" w:space="0" w:color="auto"/>
      </w:divBdr>
    </w:div>
    <w:div w:id="270169791">
      <w:bodyDiv w:val="1"/>
      <w:marLeft w:val="0"/>
      <w:marRight w:val="0"/>
      <w:marTop w:val="0"/>
      <w:marBottom w:val="0"/>
      <w:divBdr>
        <w:top w:val="none" w:sz="0" w:space="0" w:color="auto"/>
        <w:left w:val="none" w:sz="0" w:space="0" w:color="auto"/>
        <w:bottom w:val="none" w:sz="0" w:space="0" w:color="auto"/>
        <w:right w:val="none" w:sz="0" w:space="0" w:color="auto"/>
      </w:divBdr>
    </w:div>
    <w:div w:id="271938130">
      <w:bodyDiv w:val="1"/>
      <w:marLeft w:val="0"/>
      <w:marRight w:val="0"/>
      <w:marTop w:val="0"/>
      <w:marBottom w:val="0"/>
      <w:divBdr>
        <w:top w:val="none" w:sz="0" w:space="0" w:color="auto"/>
        <w:left w:val="none" w:sz="0" w:space="0" w:color="auto"/>
        <w:bottom w:val="none" w:sz="0" w:space="0" w:color="auto"/>
        <w:right w:val="none" w:sz="0" w:space="0" w:color="auto"/>
      </w:divBdr>
    </w:div>
    <w:div w:id="328676780">
      <w:bodyDiv w:val="1"/>
      <w:marLeft w:val="0"/>
      <w:marRight w:val="0"/>
      <w:marTop w:val="0"/>
      <w:marBottom w:val="0"/>
      <w:divBdr>
        <w:top w:val="none" w:sz="0" w:space="0" w:color="auto"/>
        <w:left w:val="none" w:sz="0" w:space="0" w:color="auto"/>
        <w:bottom w:val="none" w:sz="0" w:space="0" w:color="auto"/>
        <w:right w:val="none" w:sz="0" w:space="0" w:color="auto"/>
      </w:divBdr>
    </w:div>
    <w:div w:id="336462345">
      <w:bodyDiv w:val="1"/>
      <w:marLeft w:val="0"/>
      <w:marRight w:val="0"/>
      <w:marTop w:val="0"/>
      <w:marBottom w:val="0"/>
      <w:divBdr>
        <w:top w:val="none" w:sz="0" w:space="0" w:color="auto"/>
        <w:left w:val="none" w:sz="0" w:space="0" w:color="auto"/>
        <w:bottom w:val="none" w:sz="0" w:space="0" w:color="auto"/>
        <w:right w:val="none" w:sz="0" w:space="0" w:color="auto"/>
      </w:divBdr>
      <w:divsChild>
        <w:div w:id="1672832908">
          <w:marLeft w:val="0"/>
          <w:marRight w:val="0"/>
          <w:marTop w:val="0"/>
          <w:marBottom w:val="0"/>
          <w:divBdr>
            <w:top w:val="none" w:sz="0" w:space="0" w:color="auto"/>
            <w:left w:val="none" w:sz="0" w:space="0" w:color="auto"/>
            <w:bottom w:val="none" w:sz="0" w:space="0" w:color="auto"/>
            <w:right w:val="none" w:sz="0" w:space="0" w:color="auto"/>
          </w:divBdr>
          <w:divsChild>
            <w:div w:id="154996826">
              <w:marLeft w:val="0"/>
              <w:marRight w:val="0"/>
              <w:marTop w:val="0"/>
              <w:marBottom w:val="0"/>
              <w:divBdr>
                <w:top w:val="none" w:sz="0" w:space="0" w:color="auto"/>
                <w:left w:val="none" w:sz="0" w:space="0" w:color="auto"/>
                <w:bottom w:val="none" w:sz="0" w:space="0" w:color="auto"/>
                <w:right w:val="none" w:sz="0" w:space="0" w:color="auto"/>
              </w:divBdr>
              <w:divsChild>
                <w:div w:id="139817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9040544">
      <w:bodyDiv w:val="1"/>
      <w:marLeft w:val="0"/>
      <w:marRight w:val="0"/>
      <w:marTop w:val="0"/>
      <w:marBottom w:val="0"/>
      <w:divBdr>
        <w:top w:val="none" w:sz="0" w:space="0" w:color="auto"/>
        <w:left w:val="none" w:sz="0" w:space="0" w:color="auto"/>
        <w:bottom w:val="none" w:sz="0" w:space="0" w:color="auto"/>
        <w:right w:val="none" w:sz="0" w:space="0" w:color="auto"/>
      </w:divBdr>
    </w:div>
    <w:div w:id="374961858">
      <w:bodyDiv w:val="1"/>
      <w:marLeft w:val="0"/>
      <w:marRight w:val="0"/>
      <w:marTop w:val="0"/>
      <w:marBottom w:val="0"/>
      <w:divBdr>
        <w:top w:val="none" w:sz="0" w:space="0" w:color="auto"/>
        <w:left w:val="none" w:sz="0" w:space="0" w:color="auto"/>
        <w:bottom w:val="none" w:sz="0" w:space="0" w:color="auto"/>
        <w:right w:val="none" w:sz="0" w:space="0" w:color="auto"/>
      </w:divBdr>
    </w:div>
    <w:div w:id="378748625">
      <w:bodyDiv w:val="1"/>
      <w:marLeft w:val="0"/>
      <w:marRight w:val="0"/>
      <w:marTop w:val="0"/>
      <w:marBottom w:val="0"/>
      <w:divBdr>
        <w:top w:val="none" w:sz="0" w:space="0" w:color="auto"/>
        <w:left w:val="none" w:sz="0" w:space="0" w:color="auto"/>
        <w:bottom w:val="none" w:sz="0" w:space="0" w:color="auto"/>
        <w:right w:val="none" w:sz="0" w:space="0" w:color="auto"/>
      </w:divBdr>
      <w:divsChild>
        <w:div w:id="90125756">
          <w:marLeft w:val="0"/>
          <w:marRight w:val="0"/>
          <w:marTop w:val="0"/>
          <w:marBottom w:val="0"/>
          <w:divBdr>
            <w:top w:val="none" w:sz="0" w:space="0" w:color="auto"/>
            <w:left w:val="none" w:sz="0" w:space="0" w:color="auto"/>
            <w:bottom w:val="none" w:sz="0" w:space="0" w:color="auto"/>
            <w:right w:val="none" w:sz="0" w:space="0" w:color="auto"/>
          </w:divBdr>
          <w:divsChild>
            <w:div w:id="591208016">
              <w:marLeft w:val="0"/>
              <w:marRight w:val="0"/>
              <w:marTop w:val="0"/>
              <w:marBottom w:val="0"/>
              <w:divBdr>
                <w:top w:val="none" w:sz="0" w:space="0" w:color="auto"/>
                <w:left w:val="none" w:sz="0" w:space="0" w:color="auto"/>
                <w:bottom w:val="none" w:sz="0" w:space="0" w:color="auto"/>
                <w:right w:val="none" w:sz="0" w:space="0" w:color="auto"/>
              </w:divBdr>
              <w:divsChild>
                <w:div w:id="40280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810691">
      <w:bodyDiv w:val="1"/>
      <w:marLeft w:val="0"/>
      <w:marRight w:val="0"/>
      <w:marTop w:val="0"/>
      <w:marBottom w:val="0"/>
      <w:divBdr>
        <w:top w:val="none" w:sz="0" w:space="0" w:color="auto"/>
        <w:left w:val="none" w:sz="0" w:space="0" w:color="auto"/>
        <w:bottom w:val="none" w:sz="0" w:space="0" w:color="auto"/>
        <w:right w:val="none" w:sz="0" w:space="0" w:color="auto"/>
      </w:divBdr>
    </w:div>
    <w:div w:id="391972426">
      <w:bodyDiv w:val="1"/>
      <w:marLeft w:val="0"/>
      <w:marRight w:val="0"/>
      <w:marTop w:val="0"/>
      <w:marBottom w:val="0"/>
      <w:divBdr>
        <w:top w:val="none" w:sz="0" w:space="0" w:color="auto"/>
        <w:left w:val="none" w:sz="0" w:space="0" w:color="auto"/>
        <w:bottom w:val="none" w:sz="0" w:space="0" w:color="auto"/>
        <w:right w:val="none" w:sz="0" w:space="0" w:color="auto"/>
      </w:divBdr>
      <w:divsChild>
        <w:div w:id="300811401">
          <w:marLeft w:val="0"/>
          <w:marRight w:val="0"/>
          <w:marTop w:val="0"/>
          <w:marBottom w:val="0"/>
          <w:divBdr>
            <w:top w:val="none" w:sz="0" w:space="0" w:color="auto"/>
            <w:left w:val="none" w:sz="0" w:space="0" w:color="auto"/>
            <w:bottom w:val="none" w:sz="0" w:space="0" w:color="auto"/>
            <w:right w:val="none" w:sz="0" w:space="0" w:color="auto"/>
          </w:divBdr>
          <w:divsChild>
            <w:div w:id="1914468995">
              <w:marLeft w:val="0"/>
              <w:marRight w:val="0"/>
              <w:marTop w:val="0"/>
              <w:marBottom w:val="0"/>
              <w:divBdr>
                <w:top w:val="none" w:sz="0" w:space="0" w:color="auto"/>
                <w:left w:val="none" w:sz="0" w:space="0" w:color="auto"/>
                <w:bottom w:val="none" w:sz="0" w:space="0" w:color="auto"/>
                <w:right w:val="none" w:sz="0" w:space="0" w:color="auto"/>
              </w:divBdr>
              <w:divsChild>
                <w:div w:id="731082522">
                  <w:marLeft w:val="0"/>
                  <w:marRight w:val="0"/>
                  <w:marTop w:val="0"/>
                  <w:marBottom w:val="0"/>
                  <w:divBdr>
                    <w:top w:val="none" w:sz="0" w:space="0" w:color="auto"/>
                    <w:left w:val="none" w:sz="0" w:space="0" w:color="auto"/>
                    <w:bottom w:val="none" w:sz="0" w:space="0" w:color="auto"/>
                    <w:right w:val="none" w:sz="0" w:space="0" w:color="auto"/>
                  </w:divBdr>
                  <w:divsChild>
                    <w:div w:id="1007751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605395">
      <w:bodyDiv w:val="1"/>
      <w:marLeft w:val="0"/>
      <w:marRight w:val="0"/>
      <w:marTop w:val="0"/>
      <w:marBottom w:val="0"/>
      <w:divBdr>
        <w:top w:val="none" w:sz="0" w:space="0" w:color="auto"/>
        <w:left w:val="none" w:sz="0" w:space="0" w:color="auto"/>
        <w:bottom w:val="none" w:sz="0" w:space="0" w:color="auto"/>
        <w:right w:val="none" w:sz="0" w:space="0" w:color="auto"/>
      </w:divBdr>
    </w:div>
    <w:div w:id="472677481">
      <w:bodyDiv w:val="1"/>
      <w:marLeft w:val="0"/>
      <w:marRight w:val="0"/>
      <w:marTop w:val="0"/>
      <w:marBottom w:val="0"/>
      <w:divBdr>
        <w:top w:val="none" w:sz="0" w:space="0" w:color="auto"/>
        <w:left w:val="none" w:sz="0" w:space="0" w:color="auto"/>
        <w:bottom w:val="none" w:sz="0" w:space="0" w:color="auto"/>
        <w:right w:val="none" w:sz="0" w:space="0" w:color="auto"/>
      </w:divBdr>
    </w:div>
    <w:div w:id="478618597">
      <w:bodyDiv w:val="1"/>
      <w:marLeft w:val="0"/>
      <w:marRight w:val="0"/>
      <w:marTop w:val="0"/>
      <w:marBottom w:val="0"/>
      <w:divBdr>
        <w:top w:val="none" w:sz="0" w:space="0" w:color="auto"/>
        <w:left w:val="none" w:sz="0" w:space="0" w:color="auto"/>
        <w:bottom w:val="none" w:sz="0" w:space="0" w:color="auto"/>
        <w:right w:val="none" w:sz="0" w:space="0" w:color="auto"/>
      </w:divBdr>
    </w:div>
    <w:div w:id="515123647">
      <w:bodyDiv w:val="1"/>
      <w:marLeft w:val="0"/>
      <w:marRight w:val="0"/>
      <w:marTop w:val="0"/>
      <w:marBottom w:val="0"/>
      <w:divBdr>
        <w:top w:val="none" w:sz="0" w:space="0" w:color="auto"/>
        <w:left w:val="none" w:sz="0" w:space="0" w:color="auto"/>
        <w:bottom w:val="none" w:sz="0" w:space="0" w:color="auto"/>
        <w:right w:val="none" w:sz="0" w:space="0" w:color="auto"/>
      </w:divBdr>
    </w:div>
    <w:div w:id="524830517">
      <w:bodyDiv w:val="1"/>
      <w:marLeft w:val="0"/>
      <w:marRight w:val="0"/>
      <w:marTop w:val="0"/>
      <w:marBottom w:val="0"/>
      <w:divBdr>
        <w:top w:val="none" w:sz="0" w:space="0" w:color="auto"/>
        <w:left w:val="none" w:sz="0" w:space="0" w:color="auto"/>
        <w:bottom w:val="none" w:sz="0" w:space="0" w:color="auto"/>
        <w:right w:val="none" w:sz="0" w:space="0" w:color="auto"/>
      </w:divBdr>
    </w:div>
    <w:div w:id="553198902">
      <w:bodyDiv w:val="1"/>
      <w:marLeft w:val="0"/>
      <w:marRight w:val="0"/>
      <w:marTop w:val="0"/>
      <w:marBottom w:val="0"/>
      <w:divBdr>
        <w:top w:val="none" w:sz="0" w:space="0" w:color="auto"/>
        <w:left w:val="none" w:sz="0" w:space="0" w:color="auto"/>
        <w:bottom w:val="none" w:sz="0" w:space="0" w:color="auto"/>
        <w:right w:val="none" w:sz="0" w:space="0" w:color="auto"/>
      </w:divBdr>
    </w:div>
    <w:div w:id="553586831">
      <w:bodyDiv w:val="1"/>
      <w:marLeft w:val="0"/>
      <w:marRight w:val="0"/>
      <w:marTop w:val="0"/>
      <w:marBottom w:val="0"/>
      <w:divBdr>
        <w:top w:val="none" w:sz="0" w:space="0" w:color="auto"/>
        <w:left w:val="none" w:sz="0" w:space="0" w:color="auto"/>
        <w:bottom w:val="none" w:sz="0" w:space="0" w:color="auto"/>
        <w:right w:val="none" w:sz="0" w:space="0" w:color="auto"/>
      </w:divBdr>
    </w:div>
    <w:div w:id="601836408">
      <w:bodyDiv w:val="1"/>
      <w:marLeft w:val="0"/>
      <w:marRight w:val="0"/>
      <w:marTop w:val="0"/>
      <w:marBottom w:val="0"/>
      <w:divBdr>
        <w:top w:val="none" w:sz="0" w:space="0" w:color="auto"/>
        <w:left w:val="none" w:sz="0" w:space="0" w:color="auto"/>
        <w:bottom w:val="none" w:sz="0" w:space="0" w:color="auto"/>
        <w:right w:val="none" w:sz="0" w:space="0" w:color="auto"/>
      </w:divBdr>
    </w:div>
    <w:div w:id="608633130">
      <w:bodyDiv w:val="1"/>
      <w:marLeft w:val="0"/>
      <w:marRight w:val="0"/>
      <w:marTop w:val="0"/>
      <w:marBottom w:val="0"/>
      <w:divBdr>
        <w:top w:val="none" w:sz="0" w:space="0" w:color="auto"/>
        <w:left w:val="none" w:sz="0" w:space="0" w:color="auto"/>
        <w:bottom w:val="none" w:sz="0" w:space="0" w:color="auto"/>
        <w:right w:val="none" w:sz="0" w:space="0" w:color="auto"/>
      </w:divBdr>
    </w:div>
    <w:div w:id="639922438">
      <w:bodyDiv w:val="1"/>
      <w:marLeft w:val="0"/>
      <w:marRight w:val="0"/>
      <w:marTop w:val="0"/>
      <w:marBottom w:val="0"/>
      <w:divBdr>
        <w:top w:val="none" w:sz="0" w:space="0" w:color="auto"/>
        <w:left w:val="none" w:sz="0" w:space="0" w:color="auto"/>
        <w:bottom w:val="none" w:sz="0" w:space="0" w:color="auto"/>
        <w:right w:val="none" w:sz="0" w:space="0" w:color="auto"/>
      </w:divBdr>
      <w:divsChild>
        <w:div w:id="1860047347">
          <w:marLeft w:val="0"/>
          <w:marRight w:val="0"/>
          <w:marTop w:val="0"/>
          <w:marBottom w:val="0"/>
          <w:divBdr>
            <w:top w:val="none" w:sz="0" w:space="0" w:color="auto"/>
            <w:left w:val="none" w:sz="0" w:space="0" w:color="auto"/>
            <w:bottom w:val="none" w:sz="0" w:space="0" w:color="auto"/>
            <w:right w:val="none" w:sz="0" w:space="0" w:color="auto"/>
          </w:divBdr>
          <w:divsChild>
            <w:div w:id="368144601">
              <w:marLeft w:val="0"/>
              <w:marRight w:val="0"/>
              <w:marTop w:val="0"/>
              <w:marBottom w:val="0"/>
              <w:divBdr>
                <w:top w:val="none" w:sz="0" w:space="0" w:color="auto"/>
                <w:left w:val="none" w:sz="0" w:space="0" w:color="auto"/>
                <w:bottom w:val="none" w:sz="0" w:space="0" w:color="auto"/>
                <w:right w:val="none" w:sz="0" w:space="0" w:color="auto"/>
              </w:divBdr>
              <w:divsChild>
                <w:div w:id="718626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2703556">
      <w:bodyDiv w:val="1"/>
      <w:marLeft w:val="0"/>
      <w:marRight w:val="0"/>
      <w:marTop w:val="0"/>
      <w:marBottom w:val="0"/>
      <w:divBdr>
        <w:top w:val="none" w:sz="0" w:space="0" w:color="auto"/>
        <w:left w:val="none" w:sz="0" w:space="0" w:color="auto"/>
        <w:bottom w:val="none" w:sz="0" w:space="0" w:color="auto"/>
        <w:right w:val="none" w:sz="0" w:space="0" w:color="auto"/>
      </w:divBdr>
    </w:div>
    <w:div w:id="829562671">
      <w:bodyDiv w:val="1"/>
      <w:marLeft w:val="0"/>
      <w:marRight w:val="0"/>
      <w:marTop w:val="0"/>
      <w:marBottom w:val="0"/>
      <w:divBdr>
        <w:top w:val="none" w:sz="0" w:space="0" w:color="auto"/>
        <w:left w:val="none" w:sz="0" w:space="0" w:color="auto"/>
        <w:bottom w:val="none" w:sz="0" w:space="0" w:color="auto"/>
        <w:right w:val="none" w:sz="0" w:space="0" w:color="auto"/>
      </w:divBdr>
      <w:divsChild>
        <w:div w:id="1164708712">
          <w:marLeft w:val="0"/>
          <w:marRight w:val="0"/>
          <w:marTop w:val="0"/>
          <w:marBottom w:val="0"/>
          <w:divBdr>
            <w:top w:val="none" w:sz="0" w:space="0" w:color="auto"/>
            <w:left w:val="none" w:sz="0" w:space="0" w:color="auto"/>
            <w:bottom w:val="none" w:sz="0" w:space="0" w:color="auto"/>
            <w:right w:val="none" w:sz="0" w:space="0" w:color="auto"/>
          </w:divBdr>
          <w:divsChild>
            <w:div w:id="254747575">
              <w:marLeft w:val="0"/>
              <w:marRight w:val="0"/>
              <w:marTop w:val="0"/>
              <w:marBottom w:val="0"/>
              <w:divBdr>
                <w:top w:val="none" w:sz="0" w:space="0" w:color="auto"/>
                <w:left w:val="none" w:sz="0" w:space="0" w:color="auto"/>
                <w:bottom w:val="none" w:sz="0" w:space="0" w:color="auto"/>
                <w:right w:val="none" w:sz="0" w:space="0" w:color="auto"/>
              </w:divBdr>
              <w:divsChild>
                <w:div w:id="2085758532">
                  <w:marLeft w:val="0"/>
                  <w:marRight w:val="0"/>
                  <w:marTop w:val="0"/>
                  <w:marBottom w:val="0"/>
                  <w:divBdr>
                    <w:top w:val="none" w:sz="0" w:space="0" w:color="auto"/>
                    <w:left w:val="none" w:sz="0" w:space="0" w:color="auto"/>
                    <w:bottom w:val="none" w:sz="0" w:space="0" w:color="auto"/>
                    <w:right w:val="none" w:sz="0" w:space="0" w:color="auto"/>
                  </w:divBdr>
                  <w:divsChild>
                    <w:div w:id="1937202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569543">
      <w:bodyDiv w:val="1"/>
      <w:marLeft w:val="0"/>
      <w:marRight w:val="0"/>
      <w:marTop w:val="0"/>
      <w:marBottom w:val="0"/>
      <w:divBdr>
        <w:top w:val="none" w:sz="0" w:space="0" w:color="auto"/>
        <w:left w:val="none" w:sz="0" w:space="0" w:color="auto"/>
        <w:bottom w:val="none" w:sz="0" w:space="0" w:color="auto"/>
        <w:right w:val="none" w:sz="0" w:space="0" w:color="auto"/>
      </w:divBdr>
    </w:div>
    <w:div w:id="1004699421">
      <w:bodyDiv w:val="1"/>
      <w:marLeft w:val="0"/>
      <w:marRight w:val="0"/>
      <w:marTop w:val="0"/>
      <w:marBottom w:val="0"/>
      <w:divBdr>
        <w:top w:val="none" w:sz="0" w:space="0" w:color="auto"/>
        <w:left w:val="none" w:sz="0" w:space="0" w:color="auto"/>
        <w:bottom w:val="none" w:sz="0" w:space="0" w:color="auto"/>
        <w:right w:val="none" w:sz="0" w:space="0" w:color="auto"/>
      </w:divBdr>
    </w:div>
    <w:div w:id="1072047136">
      <w:bodyDiv w:val="1"/>
      <w:marLeft w:val="0"/>
      <w:marRight w:val="0"/>
      <w:marTop w:val="0"/>
      <w:marBottom w:val="0"/>
      <w:divBdr>
        <w:top w:val="none" w:sz="0" w:space="0" w:color="auto"/>
        <w:left w:val="none" w:sz="0" w:space="0" w:color="auto"/>
        <w:bottom w:val="none" w:sz="0" w:space="0" w:color="auto"/>
        <w:right w:val="none" w:sz="0" w:space="0" w:color="auto"/>
      </w:divBdr>
    </w:div>
    <w:div w:id="1077552810">
      <w:bodyDiv w:val="1"/>
      <w:marLeft w:val="0"/>
      <w:marRight w:val="0"/>
      <w:marTop w:val="0"/>
      <w:marBottom w:val="0"/>
      <w:divBdr>
        <w:top w:val="none" w:sz="0" w:space="0" w:color="auto"/>
        <w:left w:val="none" w:sz="0" w:space="0" w:color="auto"/>
        <w:bottom w:val="none" w:sz="0" w:space="0" w:color="auto"/>
        <w:right w:val="none" w:sz="0" w:space="0" w:color="auto"/>
      </w:divBdr>
    </w:div>
    <w:div w:id="1104419719">
      <w:bodyDiv w:val="1"/>
      <w:marLeft w:val="0"/>
      <w:marRight w:val="0"/>
      <w:marTop w:val="0"/>
      <w:marBottom w:val="0"/>
      <w:divBdr>
        <w:top w:val="none" w:sz="0" w:space="0" w:color="auto"/>
        <w:left w:val="none" w:sz="0" w:space="0" w:color="auto"/>
        <w:bottom w:val="none" w:sz="0" w:space="0" w:color="auto"/>
        <w:right w:val="none" w:sz="0" w:space="0" w:color="auto"/>
      </w:divBdr>
    </w:div>
    <w:div w:id="1131171396">
      <w:bodyDiv w:val="1"/>
      <w:marLeft w:val="0"/>
      <w:marRight w:val="0"/>
      <w:marTop w:val="0"/>
      <w:marBottom w:val="0"/>
      <w:divBdr>
        <w:top w:val="none" w:sz="0" w:space="0" w:color="auto"/>
        <w:left w:val="none" w:sz="0" w:space="0" w:color="auto"/>
        <w:bottom w:val="none" w:sz="0" w:space="0" w:color="auto"/>
        <w:right w:val="none" w:sz="0" w:space="0" w:color="auto"/>
      </w:divBdr>
    </w:div>
    <w:div w:id="1145389373">
      <w:bodyDiv w:val="1"/>
      <w:marLeft w:val="0"/>
      <w:marRight w:val="0"/>
      <w:marTop w:val="0"/>
      <w:marBottom w:val="0"/>
      <w:divBdr>
        <w:top w:val="none" w:sz="0" w:space="0" w:color="auto"/>
        <w:left w:val="none" w:sz="0" w:space="0" w:color="auto"/>
        <w:bottom w:val="none" w:sz="0" w:space="0" w:color="auto"/>
        <w:right w:val="none" w:sz="0" w:space="0" w:color="auto"/>
      </w:divBdr>
      <w:divsChild>
        <w:div w:id="468330057">
          <w:marLeft w:val="0"/>
          <w:marRight w:val="0"/>
          <w:marTop w:val="0"/>
          <w:marBottom w:val="0"/>
          <w:divBdr>
            <w:top w:val="none" w:sz="0" w:space="0" w:color="auto"/>
            <w:left w:val="none" w:sz="0" w:space="0" w:color="auto"/>
            <w:bottom w:val="none" w:sz="0" w:space="0" w:color="auto"/>
            <w:right w:val="none" w:sz="0" w:space="0" w:color="auto"/>
          </w:divBdr>
          <w:divsChild>
            <w:div w:id="1465853835">
              <w:marLeft w:val="0"/>
              <w:marRight w:val="0"/>
              <w:marTop w:val="0"/>
              <w:marBottom w:val="0"/>
              <w:divBdr>
                <w:top w:val="none" w:sz="0" w:space="0" w:color="auto"/>
                <w:left w:val="none" w:sz="0" w:space="0" w:color="auto"/>
                <w:bottom w:val="none" w:sz="0" w:space="0" w:color="auto"/>
                <w:right w:val="none" w:sz="0" w:space="0" w:color="auto"/>
              </w:divBdr>
              <w:divsChild>
                <w:div w:id="1076591153">
                  <w:marLeft w:val="0"/>
                  <w:marRight w:val="0"/>
                  <w:marTop w:val="0"/>
                  <w:marBottom w:val="0"/>
                  <w:divBdr>
                    <w:top w:val="none" w:sz="0" w:space="0" w:color="auto"/>
                    <w:left w:val="none" w:sz="0" w:space="0" w:color="auto"/>
                    <w:bottom w:val="none" w:sz="0" w:space="0" w:color="auto"/>
                    <w:right w:val="none" w:sz="0" w:space="0" w:color="auto"/>
                  </w:divBdr>
                  <w:divsChild>
                    <w:div w:id="195933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823881">
      <w:bodyDiv w:val="1"/>
      <w:marLeft w:val="0"/>
      <w:marRight w:val="0"/>
      <w:marTop w:val="0"/>
      <w:marBottom w:val="0"/>
      <w:divBdr>
        <w:top w:val="none" w:sz="0" w:space="0" w:color="auto"/>
        <w:left w:val="none" w:sz="0" w:space="0" w:color="auto"/>
        <w:bottom w:val="none" w:sz="0" w:space="0" w:color="auto"/>
        <w:right w:val="none" w:sz="0" w:space="0" w:color="auto"/>
      </w:divBdr>
    </w:div>
    <w:div w:id="1239561283">
      <w:bodyDiv w:val="1"/>
      <w:marLeft w:val="0"/>
      <w:marRight w:val="0"/>
      <w:marTop w:val="0"/>
      <w:marBottom w:val="0"/>
      <w:divBdr>
        <w:top w:val="none" w:sz="0" w:space="0" w:color="auto"/>
        <w:left w:val="none" w:sz="0" w:space="0" w:color="auto"/>
        <w:bottom w:val="none" w:sz="0" w:space="0" w:color="auto"/>
        <w:right w:val="none" w:sz="0" w:space="0" w:color="auto"/>
      </w:divBdr>
    </w:div>
    <w:div w:id="1244484159">
      <w:bodyDiv w:val="1"/>
      <w:marLeft w:val="0"/>
      <w:marRight w:val="0"/>
      <w:marTop w:val="0"/>
      <w:marBottom w:val="0"/>
      <w:divBdr>
        <w:top w:val="none" w:sz="0" w:space="0" w:color="auto"/>
        <w:left w:val="none" w:sz="0" w:space="0" w:color="auto"/>
        <w:bottom w:val="none" w:sz="0" w:space="0" w:color="auto"/>
        <w:right w:val="none" w:sz="0" w:space="0" w:color="auto"/>
      </w:divBdr>
    </w:div>
    <w:div w:id="1270775756">
      <w:bodyDiv w:val="1"/>
      <w:marLeft w:val="0"/>
      <w:marRight w:val="0"/>
      <w:marTop w:val="0"/>
      <w:marBottom w:val="0"/>
      <w:divBdr>
        <w:top w:val="none" w:sz="0" w:space="0" w:color="auto"/>
        <w:left w:val="none" w:sz="0" w:space="0" w:color="auto"/>
        <w:bottom w:val="none" w:sz="0" w:space="0" w:color="auto"/>
        <w:right w:val="none" w:sz="0" w:space="0" w:color="auto"/>
      </w:divBdr>
    </w:div>
    <w:div w:id="1296330230">
      <w:bodyDiv w:val="1"/>
      <w:marLeft w:val="0"/>
      <w:marRight w:val="0"/>
      <w:marTop w:val="0"/>
      <w:marBottom w:val="0"/>
      <w:divBdr>
        <w:top w:val="none" w:sz="0" w:space="0" w:color="auto"/>
        <w:left w:val="none" w:sz="0" w:space="0" w:color="auto"/>
        <w:bottom w:val="none" w:sz="0" w:space="0" w:color="auto"/>
        <w:right w:val="none" w:sz="0" w:space="0" w:color="auto"/>
      </w:divBdr>
    </w:div>
    <w:div w:id="1337541858">
      <w:bodyDiv w:val="1"/>
      <w:marLeft w:val="0"/>
      <w:marRight w:val="0"/>
      <w:marTop w:val="0"/>
      <w:marBottom w:val="0"/>
      <w:divBdr>
        <w:top w:val="none" w:sz="0" w:space="0" w:color="auto"/>
        <w:left w:val="none" w:sz="0" w:space="0" w:color="auto"/>
        <w:bottom w:val="none" w:sz="0" w:space="0" w:color="auto"/>
        <w:right w:val="none" w:sz="0" w:space="0" w:color="auto"/>
      </w:divBdr>
    </w:div>
    <w:div w:id="1370954353">
      <w:bodyDiv w:val="1"/>
      <w:marLeft w:val="0"/>
      <w:marRight w:val="0"/>
      <w:marTop w:val="0"/>
      <w:marBottom w:val="0"/>
      <w:divBdr>
        <w:top w:val="none" w:sz="0" w:space="0" w:color="auto"/>
        <w:left w:val="none" w:sz="0" w:space="0" w:color="auto"/>
        <w:bottom w:val="none" w:sz="0" w:space="0" w:color="auto"/>
        <w:right w:val="none" w:sz="0" w:space="0" w:color="auto"/>
      </w:divBdr>
    </w:div>
    <w:div w:id="1371035706">
      <w:bodyDiv w:val="1"/>
      <w:marLeft w:val="0"/>
      <w:marRight w:val="0"/>
      <w:marTop w:val="0"/>
      <w:marBottom w:val="0"/>
      <w:divBdr>
        <w:top w:val="none" w:sz="0" w:space="0" w:color="auto"/>
        <w:left w:val="none" w:sz="0" w:space="0" w:color="auto"/>
        <w:bottom w:val="none" w:sz="0" w:space="0" w:color="auto"/>
        <w:right w:val="none" w:sz="0" w:space="0" w:color="auto"/>
      </w:divBdr>
    </w:div>
    <w:div w:id="1387099880">
      <w:bodyDiv w:val="1"/>
      <w:marLeft w:val="0"/>
      <w:marRight w:val="0"/>
      <w:marTop w:val="0"/>
      <w:marBottom w:val="0"/>
      <w:divBdr>
        <w:top w:val="none" w:sz="0" w:space="0" w:color="auto"/>
        <w:left w:val="none" w:sz="0" w:space="0" w:color="auto"/>
        <w:bottom w:val="none" w:sz="0" w:space="0" w:color="auto"/>
        <w:right w:val="none" w:sz="0" w:space="0" w:color="auto"/>
      </w:divBdr>
    </w:div>
    <w:div w:id="1399746786">
      <w:bodyDiv w:val="1"/>
      <w:marLeft w:val="0"/>
      <w:marRight w:val="0"/>
      <w:marTop w:val="0"/>
      <w:marBottom w:val="0"/>
      <w:divBdr>
        <w:top w:val="none" w:sz="0" w:space="0" w:color="auto"/>
        <w:left w:val="none" w:sz="0" w:space="0" w:color="auto"/>
        <w:bottom w:val="none" w:sz="0" w:space="0" w:color="auto"/>
        <w:right w:val="none" w:sz="0" w:space="0" w:color="auto"/>
      </w:divBdr>
    </w:div>
    <w:div w:id="1466897832">
      <w:bodyDiv w:val="1"/>
      <w:marLeft w:val="0"/>
      <w:marRight w:val="0"/>
      <w:marTop w:val="0"/>
      <w:marBottom w:val="0"/>
      <w:divBdr>
        <w:top w:val="none" w:sz="0" w:space="0" w:color="auto"/>
        <w:left w:val="none" w:sz="0" w:space="0" w:color="auto"/>
        <w:bottom w:val="none" w:sz="0" w:space="0" w:color="auto"/>
        <w:right w:val="none" w:sz="0" w:space="0" w:color="auto"/>
      </w:divBdr>
    </w:div>
    <w:div w:id="1532301013">
      <w:bodyDiv w:val="1"/>
      <w:marLeft w:val="0"/>
      <w:marRight w:val="0"/>
      <w:marTop w:val="0"/>
      <w:marBottom w:val="0"/>
      <w:divBdr>
        <w:top w:val="none" w:sz="0" w:space="0" w:color="auto"/>
        <w:left w:val="none" w:sz="0" w:space="0" w:color="auto"/>
        <w:bottom w:val="none" w:sz="0" w:space="0" w:color="auto"/>
        <w:right w:val="none" w:sz="0" w:space="0" w:color="auto"/>
      </w:divBdr>
    </w:div>
    <w:div w:id="1560900586">
      <w:bodyDiv w:val="1"/>
      <w:marLeft w:val="0"/>
      <w:marRight w:val="0"/>
      <w:marTop w:val="0"/>
      <w:marBottom w:val="0"/>
      <w:divBdr>
        <w:top w:val="none" w:sz="0" w:space="0" w:color="auto"/>
        <w:left w:val="none" w:sz="0" w:space="0" w:color="auto"/>
        <w:bottom w:val="none" w:sz="0" w:space="0" w:color="auto"/>
        <w:right w:val="none" w:sz="0" w:space="0" w:color="auto"/>
      </w:divBdr>
    </w:div>
    <w:div w:id="1626546654">
      <w:bodyDiv w:val="1"/>
      <w:marLeft w:val="0"/>
      <w:marRight w:val="0"/>
      <w:marTop w:val="0"/>
      <w:marBottom w:val="0"/>
      <w:divBdr>
        <w:top w:val="none" w:sz="0" w:space="0" w:color="auto"/>
        <w:left w:val="none" w:sz="0" w:space="0" w:color="auto"/>
        <w:bottom w:val="none" w:sz="0" w:space="0" w:color="auto"/>
        <w:right w:val="none" w:sz="0" w:space="0" w:color="auto"/>
      </w:divBdr>
    </w:div>
    <w:div w:id="1682973142">
      <w:bodyDiv w:val="1"/>
      <w:marLeft w:val="0"/>
      <w:marRight w:val="0"/>
      <w:marTop w:val="0"/>
      <w:marBottom w:val="0"/>
      <w:divBdr>
        <w:top w:val="none" w:sz="0" w:space="0" w:color="auto"/>
        <w:left w:val="none" w:sz="0" w:space="0" w:color="auto"/>
        <w:bottom w:val="none" w:sz="0" w:space="0" w:color="auto"/>
        <w:right w:val="none" w:sz="0" w:space="0" w:color="auto"/>
      </w:divBdr>
    </w:div>
    <w:div w:id="1691949479">
      <w:bodyDiv w:val="1"/>
      <w:marLeft w:val="0"/>
      <w:marRight w:val="0"/>
      <w:marTop w:val="0"/>
      <w:marBottom w:val="0"/>
      <w:divBdr>
        <w:top w:val="none" w:sz="0" w:space="0" w:color="auto"/>
        <w:left w:val="none" w:sz="0" w:space="0" w:color="auto"/>
        <w:bottom w:val="none" w:sz="0" w:space="0" w:color="auto"/>
        <w:right w:val="none" w:sz="0" w:space="0" w:color="auto"/>
      </w:divBdr>
    </w:div>
    <w:div w:id="1708867181">
      <w:bodyDiv w:val="1"/>
      <w:marLeft w:val="0"/>
      <w:marRight w:val="0"/>
      <w:marTop w:val="0"/>
      <w:marBottom w:val="0"/>
      <w:divBdr>
        <w:top w:val="none" w:sz="0" w:space="0" w:color="auto"/>
        <w:left w:val="none" w:sz="0" w:space="0" w:color="auto"/>
        <w:bottom w:val="none" w:sz="0" w:space="0" w:color="auto"/>
        <w:right w:val="none" w:sz="0" w:space="0" w:color="auto"/>
      </w:divBdr>
    </w:div>
    <w:div w:id="1760373820">
      <w:bodyDiv w:val="1"/>
      <w:marLeft w:val="0"/>
      <w:marRight w:val="0"/>
      <w:marTop w:val="0"/>
      <w:marBottom w:val="0"/>
      <w:divBdr>
        <w:top w:val="none" w:sz="0" w:space="0" w:color="auto"/>
        <w:left w:val="none" w:sz="0" w:space="0" w:color="auto"/>
        <w:bottom w:val="none" w:sz="0" w:space="0" w:color="auto"/>
        <w:right w:val="none" w:sz="0" w:space="0" w:color="auto"/>
      </w:divBdr>
    </w:div>
    <w:div w:id="1775713196">
      <w:bodyDiv w:val="1"/>
      <w:marLeft w:val="0"/>
      <w:marRight w:val="0"/>
      <w:marTop w:val="0"/>
      <w:marBottom w:val="0"/>
      <w:divBdr>
        <w:top w:val="none" w:sz="0" w:space="0" w:color="auto"/>
        <w:left w:val="none" w:sz="0" w:space="0" w:color="auto"/>
        <w:bottom w:val="none" w:sz="0" w:space="0" w:color="auto"/>
        <w:right w:val="none" w:sz="0" w:space="0" w:color="auto"/>
      </w:divBdr>
    </w:div>
    <w:div w:id="1859928343">
      <w:bodyDiv w:val="1"/>
      <w:marLeft w:val="0"/>
      <w:marRight w:val="0"/>
      <w:marTop w:val="0"/>
      <w:marBottom w:val="0"/>
      <w:divBdr>
        <w:top w:val="none" w:sz="0" w:space="0" w:color="auto"/>
        <w:left w:val="none" w:sz="0" w:space="0" w:color="auto"/>
        <w:bottom w:val="none" w:sz="0" w:space="0" w:color="auto"/>
        <w:right w:val="none" w:sz="0" w:space="0" w:color="auto"/>
      </w:divBdr>
    </w:div>
    <w:div w:id="1895846277">
      <w:bodyDiv w:val="1"/>
      <w:marLeft w:val="0"/>
      <w:marRight w:val="0"/>
      <w:marTop w:val="0"/>
      <w:marBottom w:val="0"/>
      <w:divBdr>
        <w:top w:val="none" w:sz="0" w:space="0" w:color="auto"/>
        <w:left w:val="none" w:sz="0" w:space="0" w:color="auto"/>
        <w:bottom w:val="none" w:sz="0" w:space="0" w:color="auto"/>
        <w:right w:val="none" w:sz="0" w:space="0" w:color="auto"/>
      </w:divBdr>
    </w:div>
    <w:div w:id="1902641492">
      <w:bodyDiv w:val="1"/>
      <w:marLeft w:val="0"/>
      <w:marRight w:val="0"/>
      <w:marTop w:val="0"/>
      <w:marBottom w:val="0"/>
      <w:divBdr>
        <w:top w:val="none" w:sz="0" w:space="0" w:color="auto"/>
        <w:left w:val="none" w:sz="0" w:space="0" w:color="auto"/>
        <w:bottom w:val="none" w:sz="0" w:space="0" w:color="auto"/>
        <w:right w:val="none" w:sz="0" w:space="0" w:color="auto"/>
      </w:divBdr>
      <w:divsChild>
        <w:div w:id="639725308">
          <w:marLeft w:val="0"/>
          <w:marRight w:val="0"/>
          <w:marTop w:val="0"/>
          <w:marBottom w:val="0"/>
          <w:divBdr>
            <w:top w:val="none" w:sz="0" w:space="0" w:color="auto"/>
            <w:left w:val="none" w:sz="0" w:space="0" w:color="auto"/>
            <w:bottom w:val="none" w:sz="0" w:space="0" w:color="auto"/>
            <w:right w:val="none" w:sz="0" w:space="0" w:color="auto"/>
          </w:divBdr>
          <w:divsChild>
            <w:div w:id="1121538615">
              <w:marLeft w:val="0"/>
              <w:marRight w:val="0"/>
              <w:marTop w:val="0"/>
              <w:marBottom w:val="0"/>
              <w:divBdr>
                <w:top w:val="none" w:sz="0" w:space="0" w:color="auto"/>
                <w:left w:val="none" w:sz="0" w:space="0" w:color="auto"/>
                <w:bottom w:val="none" w:sz="0" w:space="0" w:color="auto"/>
                <w:right w:val="none" w:sz="0" w:space="0" w:color="auto"/>
              </w:divBdr>
              <w:divsChild>
                <w:div w:id="190494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877380">
      <w:bodyDiv w:val="1"/>
      <w:marLeft w:val="0"/>
      <w:marRight w:val="0"/>
      <w:marTop w:val="0"/>
      <w:marBottom w:val="0"/>
      <w:divBdr>
        <w:top w:val="none" w:sz="0" w:space="0" w:color="auto"/>
        <w:left w:val="none" w:sz="0" w:space="0" w:color="auto"/>
        <w:bottom w:val="none" w:sz="0" w:space="0" w:color="auto"/>
        <w:right w:val="none" w:sz="0" w:space="0" w:color="auto"/>
      </w:divBdr>
    </w:div>
    <w:div w:id="1931230522">
      <w:bodyDiv w:val="1"/>
      <w:marLeft w:val="0"/>
      <w:marRight w:val="0"/>
      <w:marTop w:val="0"/>
      <w:marBottom w:val="0"/>
      <w:divBdr>
        <w:top w:val="none" w:sz="0" w:space="0" w:color="auto"/>
        <w:left w:val="none" w:sz="0" w:space="0" w:color="auto"/>
        <w:bottom w:val="none" w:sz="0" w:space="0" w:color="auto"/>
        <w:right w:val="none" w:sz="0" w:space="0" w:color="auto"/>
      </w:divBdr>
    </w:div>
    <w:div w:id="1945838364">
      <w:bodyDiv w:val="1"/>
      <w:marLeft w:val="0"/>
      <w:marRight w:val="0"/>
      <w:marTop w:val="0"/>
      <w:marBottom w:val="0"/>
      <w:divBdr>
        <w:top w:val="none" w:sz="0" w:space="0" w:color="auto"/>
        <w:left w:val="none" w:sz="0" w:space="0" w:color="auto"/>
        <w:bottom w:val="none" w:sz="0" w:space="0" w:color="auto"/>
        <w:right w:val="none" w:sz="0" w:space="0" w:color="auto"/>
      </w:divBdr>
    </w:div>
    <w:div w:id="1948465870">
      <w:bodyDiv w:val="1"/>
      <w:marLeft w:val="0"/>
      <w:marRight w:val="0"/>
      <w:marTop w:val="0"/>
      <w:marBottom w:val="0"/>
      <w:divBdr>
        <w:top w:val="none" w:sz="0" w:space="0" w:color="auto"/>
        <w:left w:val="none" w:sz="0" w:space="0" w:color="auto"/>
        <w:bottom w:val="none" w:sz="0" w:space="0" w:color="auto"/>
        <w:right w:val="none" w:sz="0" w:space="0" w:color="auto"/>
      </w:divBdr>
    </w:div>
    <w:div w:id="1962758509">
      <w:bodyDiv w:val="1"/>
      <w:marLeft w:val="0"/>
      <w:marRight w:val="0"/>
      <w:marTop w:val="0"/>
      <w:marBottom w:val="0"/>
      <w:divBdr>
        <w:top w:val="none" w:sz="0" w:space="0" w:color="auto"/>
        <w:left w:val="none" w:sz="0" w:space="0" w:color="auto"/>
        <w:bottom w:val="none" w:sz="0" w:space="0" w:color="auto"/>
        <w:right w:val="none" w:sz="0" w:space="0" w:color="auto"/>
      </w:divBdr>
    </w:div>
    <w:div w:id="1971205535">
      <w:bodyDiv w:val="1"/>
      <w:marLeft w:val="0"/>
      <w:marRight w:val="0"/>
      <w:marTop w:val="0"/>
      <w:marBottom w:val="0"/>
      <w:divBdr>
        <w:top w:val="none" w:sz="0" w:space="0" w:color="auto"/>
        <w:left w:val="none" w:sz="0" w:space="0" w:color="auto"/>
        <w:bottom w:val="none" w:sz="0" w:space="0" w:color="auto"/>
        <w:right w:val="none" w:sz="0" w:space="0" w:color="auto"/>
      </w:divBdr>
    </w:div>
    <w:div w:id="2036345263">
      <w:bodyDiv w:val="1"/>
      <w:marLeft w:val="0"/>
      <w:marRight w:val="0"/>
      <w:marTop w:val="0"/>
      <w:marBottom w:val="0"/>
      <w:divBdr>
        <w:top w:val="none" w:sz="0" w:space="0" w:color="auto"/>
        <w:left w:val="none" w:sz="0" w:space="0" w:color="auto"/>
        <w:bottom w:val="none" w:sz="0" w:space="0" w:color="auto"/>
        <w:right w:val="none" w:sz="0" w:space="0" w:color="auto"/>
      </w:divBdr>
      <w:divsChild>
        <w:div w:id="1909805532">
          <w:marLeft w:val="0"/>
          <w:marRight w:val="0"/>
          <w:marTop w:val="0"/>
          <w:marBottom w:val="0"/>
          <w:divBdr>
            <w:top w:val="none" w:sz="0" w:space="0" w:color="auto"/>
            <w:left w:val="none" w:sz="0" w:space="0" w:color="auto"/>
            <w:bottom w:val="none" w:sz="0" w:space="0" w:color="auto"/>
            <w:right w:val="none" w:sz="0" w:space="0" w:color="auto"/>
          </w:divBdr>
          <w:divsChild>
            <w:div w:id="1800879008">
              <w:marLeft w:val="0"/>
              <w:marRight w:val="0"/>
              <w:marTop w:val="0"/>
              <w:marBottom w:val="0"/>
              <w:divBdr>
                <w:top w:val="none" w:sz="0" w:space="0" w:color="auto"/>
                <w:left w:val="none" w:sz="0" w:space="0" w:color="auto"/>
                <w:bottom w:val="none" w:sz="0" w:space="0" w:color="auto"/>
                <w:right w:val="none" w:sz="0" w:space="0" w:color="auto"/>
              </w:divBdr>
              <w:divsChild>
                <w:div w:id="959147279">
                  <w:marLeft w:val="0"/>
                  <w:marRight w:val="0"/>
                  <w:marTop w:val="0"/>
                  <w:marBottom w:val="0"/>
                  <w:divBdr>
                    <w:top w:val="none" w:sz="0" w:space="0" w:color="auto"/>
                    <w:left w:val="none" w:sz="0" w:space="0" w:color="auto"/>
                    <w:bottom w:val="none" w:sz="0" w:space="0" w:color="auto"/>
                    <w:right w:val="none" w:sz="0" w:space="0" w:color="auto"/>
                  </w:divBdr>
                  <w:divsChild>
                    <w:div w:id="204605909">
                      <w:marLeft w:val="0"/>
                      <w:marRight w:val="0"/>
                      <w:marTop w:val="0"/>
                      <w:marBottom w:val="0"/>
                      <w:divBdr>
                        <w:top w:val="none" w:sz="0" w:space="0" w:color="auto"/>
                        <w:left w:val="none" w:sz="0" w:space="0" w:color="auto"/>
                        <w:bottom w:val="none" w:sz="0" w:space="0" w:color="auto"/>
                        <w:right w:val="none" w:sz="0" w:space="0" w:color="auto"/>
                      </w:divBdr>
                    </w:div>
                  </w:divsChild>
                </w:div>
                <w:div w:id="1450777418">
                  <w:marLeft w:val="0"/>
                  <w:marRight w:val="0"/>
                  <w:marTop w:val="0"/>
                  <w:marBottom w:val="0"/>
                  <w:divBdr>
                    <w:top w:val="none" w:sz="0" w:space="0" w:color="auto"/>
                    <w:left w:val="none" w:sz="0" w:space="0" w:color="auto"/>
                    <w:bottom w:val="none" w:sz="0" w:space="0" w:color="auto"/>
                    <w:right w:val="none" w:sz="0" w:space="0" w:color="auto"/>
                  </w:divBdr>
                  <w:divsChild>
                    <w:div w:id="314070955">
                      <w:marLeft w:val="0"/>
                      <w:marRight w:val="0"/>
                      <w:marTop w:val="0"/>
                      <w:marBottom w:val="0"/>
                      <w:divBdr>
                        <w:top w:val="none" w:sz="0" w:space="0" w:color="auto"/>
                        <w:left w:val="none" w:sz="0" w:space="0" w:color="auto"/>
                        <w:bottom w:val="none" w:sz="0" w:space="0" w:color="auto"/>
                        <w:right w:val="none" w:sz="0" w:space="0" w:color="auto"/>
                      </w:divBdr>
                    </w:div>
                    <w:div w:id="1383753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0005417">
      <w:bodyDiv w:val="1"/>
      <w:marLeft w:val="0"/>
      <w:marRight w:val="0"/>
      <w:marTop w:val="0"/>
      <w:marBottom w:val="0"/>
      <w:divBdr>
        <w:top w:val="none" w:sz="0" w:space="0" w:color="auto"/>
        <w:left w:val="none" w:sz="0" w:space="0" w:color="auto"/>
        <w:bottom w:val="none" w:sz="0" w:space="0" w:color="auto"/>
        <w:right w:val="none" w:sz="0" w:space="0" w:color="auto"/>
      </w:divBdr>
    </w:div>
    <w:div w:id="2087460641">
      <w:bodyDiv w:val="1"/>
      <w:marLeft w:val="0"/>
      <w:marRight w:val="0"/>
      <w:marTop w:val="0"/>
      <w:marBottom w:val="0"/>
      <w:divBdr>
        <w:top w:val="none" w:sz="0" w:space="0" w:color="auto"/>
        <w:left w:val="none" w:sz="0" w:space="0" w:color="auto"/>
        <w:bottom w:val="none" w:sz="0" w:space="0" w:color="auto"/>
        <w:right w:val="none" w:sz="0" w:space="0" w:color="auto"/>
      </w:divBdr>
    </w:div>
    <w:div w:id="2118789397">
      <w:bodyDiv w:val="1"/>
      <w:marLeft w:val="0"/>
      <w:marRight w:val="0"/>
      <w:marTop w:val="0"/>
      <w:marBottom w:val="0"/>
      <w:divBdr>
        <w:top w:val="none" w:sz="0" w:space="0" w:color="auto"/>
        <w:left w:val="none" w:sz="0" w:space="0" w:color="auto"/>
        <w:bottom w:val="none" w:sz="0" w:space="0" w:color="auto"/>
        <w:right w:val="none" w:sz="0" w:space="0" w:color="auto"/>
      </w:divBdr>
    </w:div>
    <w:div w:id="2124959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Con22</b:Tag>
    <b:SourceType>InternetSite</b:SourceType>
    <b:Guid>{A3F3CA46-7C5B-D046-B938-91BF217F3E79}</b:Guid>
    <b:Title>What is an SME and What Does it Mean For Your Business?</b:Title>
    <b:Year>2022</b:Year>
    <b:Author>
      <b:Author>
        <b:NameList>
          <b:Person>
            <b:Last>Campbell</b:Last>
            <b:First>Connor</b:First>
          </b:Person>
        </b:NameList>
      </b:Author>
    </b:Author>
    <b:InternetSiteTitle>nerdweb</b:InternetSiteTitle>
    <b:URL>https://www.nerdwallet.com/uk/business/what-is-an-sme/</b:URL>
    <b:Month>12</b:Month>
    <b:Day>23</b:Day>
    <b:RefOrder>3</b:RefOrder>
  </b:Source>
  <b:Source>
    <b:Tag>Lyn18</b:Tag>
    <b:SourceType>Book</b:SourceType>
    <b:Guid>{C5F9BA75-1F29-E44B-BCEC-3057D16E5178}</b:Guid>
    <b:Author>
      <b:Author>
        <b:NameList>
          <b:Person>
            <b:Last>Lynch</b:Last>
            <b:First>Richard</b:First>
            <b:Middle>L</b:Middle>
          </b:Person>
        </b:NameList>
      </b:Author>
    </b:Author>
    <b:Title>Startegic Management</b:Title>
    <b:Year>2018</b:Year>
    <b:Publisher>Pearson</b:Publisher>
    <b:RefOrder>1</b:RefOrder>
  </b:Source>
  <b:Source>
    <b:Tag>Jon17</b:Tag>
    <b:SourceType>InternetSite</b:SourceType>
    <b:Guid>{21A428AB-804D-7A4C-8FAC-10063CDEF2C0}</b:Guid>
    <b:Title>From strength to strength: Pharmacy2U’s success story</b:Title>
    <b:Year>2017</b:Year>
    <b:Author>
      <b:Author>
        <b:NameList>
          <b:Person>
            <b:Last>Sumner</b:Last>
            <b:First>Jon</b:First>
          </b:Person>
        </b:NameList>
      </b:Author>
    </b:Author>
    <b:InternetSiteTitle>growthbusiness</b:InternetSiteTitle>
    <b:URL>https://growthbusiness.co.uk/strength-strength-pharmacy2us-success-story-16418/</b:URL>
    <b:Month>06</b:Month>
    <b:Day>26</b:Day>
    <b:RefOrder>5</b:RefOrder>
  </b:Source>
  <b:Source>
    <b:Tag>Jay18</b:Tag>
    <b:SourceType>Book</b:SourceType>
    <b:Guid>{6CC19A56-B090-2A4A-B66E-F8DF084FE19A}</b:Guid>
    <b:Title>Strategic Management and Competitive Advantage: Concepts and Cases, Global Edition</b:Title>
    <b:Year>2018</b:Year>
    <b:Author>
      <b:Author>
        <b:NameList>
          <b:Person>
            <b:Last>Barney</b:Last>
            <b:First>Jay</b:First>
          </b:Person>
          <b:Person>
            <b:Last>Herstely</b:Last>
            <b:First>William</b:First>
          </b:Person>
        </b:NameList>
      </b:Author>
    </b:Author>
    <b:Publisher>Pearson Education, Limited</b:Publisher>
    <b:RefOrder>6</b:RefOrder>
  </b:Source>
  <b:Source>
    <b:Tag>Ger11</b:Tag>
    <b:SourceType>Book</b:SourceType>
    <b:Guid>{8D7D91D6-F041-7E41-9A1B-3D2EB1BB3855}</b:Guid>
    <b:Author>
      <b:Author>
        <b:NameList>
          <b:Person>
            <b:Last>Gerry Johnson</b:Last>
            <b:First>Richard</b:First>
            <b:Middle>Whittington, Kevan Scholes</b:Middle>
          </b:Person>
        </b:NameList>
      </b:Author>
    </b:Author>
    <b:Title>Fundamentals of strategy</b:Title>
    <b:Publisher>Pearson Prentice Hall</b:Publisher>
    <b:Year>2011</b:Year>
    <b:RefOrder>2</b:RefOrder>
  </b:Source>
  <b:Source>
    <b:Tag>Vid19</b:Tag>
    <b:SourceType>InternetSite</b:SourceType>
    <b:Guid>{8D16B3FA-789C-8D49-934B-9E8F10A5BF44}</b:Guid>
    <b:Title>How value, rarity and imitability can give any organisation sustained competitive lead</b:Title>
    <b:Year>2019</b:Year>
    <b:Author>
      <b:Author>
        <b:NameList>
          <b:Person>
            <b:Last>Hattangadi</b:Last>
            <b:First>Vidya</b:First>
          </b:Person>
        </b:NameList>
      </b:Author>
    </b:Author>
    <b:InternetSiteTitle>Financial Express</b:InternetSiteTitle>
    <b:URL>https://www.financialexpress.com/opinion/how-value-rarity-and-imitability-can-give-any-organisation-sustained-competitive-lead/1644120/</b:URL>
    <b:Month>06</b:Month>
    <b:Day>15</b:Day>
    <b:RefOrder>9</b:RefOrder>
  </b:Source>
  <b:Source>
    <b:Tag>Goy21</b:Tag>
    <b:SourceType>JournalArticle</b:SourceType>
    <b:Guid>{5C83D227-DFCA-0242-B69A-D5CE31FF4044}</b:Guid>
    <b:Title>A Critical Analysis of Porter’s 5 Forces Model of Competitive Advantage</b:Title>
    <b:Year>2021</b:Year>
    <b:Author>
      <b:Author>
        <b:NameList>
          <b:Person>
            <b:Last>Goyal</b:Last>
            <b:First>Anchit</b:First>
          </b:Person>
        </b:NameList>
      </b:Author>
    </b:Author>
    <b:Publisher>Independent</b:Publisher>
    <b:JournalName>SSRN</b:JournalName>
    <b:Pages>4</b:Pages>
    <b:RefOrder>7</b:RefOrder>
  </b:Source>
  <b:Source>
    <b:Tag>Bow</b:Tag>
    <b:SourceType>InternetSite</b:SourceType>
    <b:Guid>{3A7AFD23-C3B4-5844-A5E8-699049B10F13}</b:Guid>
    <b:Title>Bowman's Strategy Clock</b:Title>
    <b:InternetSiteTitle>MindTools</b:InternetSiteTitle>
    <b:URL>https://www.mindtools.com/a2rq300/bowmans-strategy-clock</b:URL>
    <b:RefOrder>10</b:RefOrder>
  </b:Source>
  <b:Source>
    <b:Tag>Ass</b:Tag>
    <b:SourceType>InternetSite</b:SourceType>
    <b:Guid>{99FF38A3-777B-194A-B6C9-1ED29544FFFB}</b:Guid>
    <b:Title>Assoication of Pharmacy Technicians UK</b:Title>
    <b:InternetSiteTitle>Journey to Pharmacy2U</b:InternetSiteTitle>
    <b:URL>https://www.aptuk.org/journey-to-pharmacy-2u</b:URL>
    <b:RefOrder>4</b:RefOrder>
  </b:Source>
  <b:Source>
    <b:Tag>Gen</b:Tag>
    <b:SourceType>InternetSite</b:SourceType>
    <b:Guid>{3554CDA0-66BD-D143-B05A-F6610F3A3A9C}</b:Guid>
    <b:Title>General Pharmaceutical Council</b:Title>
    <b:InternetSiteTitle>Pharmacy inspections</b:InternetSiteTitle>
    <b:URL>https://inspections.pharmacyregulation.org/pharmacy/detail/pharmacy2u-ltd-9010146</b:URL>
    <b:RefOrder>8</b:RefOrder>
  </b:Source>
  <b:Source>
    <b:Tag>BGF18</b:Tag>
    <b:SourceType>InternetSite</b:SourceType>
    <b:Guid>{79F79735-E8E0-AE48-BCD9-C0CB2F335311}</b:Guid>
    <b:Title>BGF News</b:Title>
    <b:InternetSiteTitle>Pharmacy2U secures further investment</b:InternetSiteTitle>
    <b:URL>https://www.bgf.co.uk/pharmacy2u-secures-40m-investment/</b:URL>
    <b:Year>2018</b:Year>
    <b:Month>03</b:Month>
    <b:Day>26</b:Day>
    <b:RefOrder>11</b:RefOrder>
  </b:Source>
  <b:Source>
    <b:Tag>Pha</b:Tag>
    <b:SourceType>InternetSite</b:SourceType>
    <b:Guid>{B1EC1EE4-5AEC-BC4B-8EA7-F74D38F939CC}</b:Guid>
    <b:Title>Pharmacy2u Limited</b:Title>
    <b:InternetSiteTitle>Insight</b:InternetSiteTitle>
    <b:URL>https://suite.endole.co.uk/insight/company/03802593-pharmacy2u-limited?page=financials</b:URL>
    <b:RefOrder>12</b:RefOrder>
  </b:Source>
</b:Sources>
</file>

<file path=customXml/itemProps1.xml><?xml version="1.0" encoding="utf-8"?>
<ds:datastoreItem xmlns:ds="http://schemas.openxmlformats.org/officeDocument/2006/customXml" ds:itemID="{EB403970-7959-1B4D-AC43-6DA94A0FB8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20</Pages>
  <Words>5261</Words>
  <Characters>29992</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112</cp:revision>
  <dcterms:created xsi:type="dcterms:W3CDTF">2023-04-10T16:16:00Z</dcterms:created>
  <dcterms:modified xsi:type="dcterms:W3CDTF">2023-05-06T23:16:00Z</dcterms:modified>
</cp:coreProperties>
</file>