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F1F66" w:rsidRPr="009C51A4" w:rsidRDefault="007F1F66" w:rsidP="009C51A4">
      <w:pPr>
        <w:jc w:val="center"/>
        <w:rPr>
          <w:rFonts w:ascii="Arial" w:hAnsi="Arial" w:cs="Arial"/>
          <w:sz w:val="32"/>
        </w:rPr>
      </w:pPr>
      <w:r w:rsidRPr="009C51A4">
        <w:rPr>
          <w:rFonts w:ascii="Arial" w:hAnsi="Arial" w:cs="Arial"/>
          <w:sz w:val="32"/>
        </w:rPr>
        <w:t>BA (Hons) International Hotel Management</w:t>
      </w:r>
    </w:p>
    <w:p w:rsidR="007F1F66" w:rsidRPr="009C51A4" w:rsidRDefault="007F1F66" w:rsidP="009C51A4">
      <w:pPr>
        <w:jc w:val="center"/>
        <w:rPr>
          <w:rFonts w:ascii="Arial" w:hAnsi="Arial" w:cs="Arial"/>
          <w:b/>
        </w:rPr>
      </w:pPr>
    </w:p>
    <w:p w:rsidR="007F1F66" w:rsidRPr="009C51A4" w:rsidRDefault="007F1F66" w:rsidP="009C51A4">
      <w:pPr>
        <w:jc w:val="center"/>
        <w:rPr>
          <w:rFonts w:ascii="Arial" w:hAnsi="Arial" w:cs="Arial"/>
          <w:sz w:val="32"/>
        </w:rPr>
      </w:pPr>
      <w:r w:rsidRPr="009C51A4">
        <w:rPr>
          <w:rFonts w:ascii="Arial" w:hAnsi="Arial" w:cs="Arial"/>
          <w:sz w:val="32"/>
        </w:rPr>
        <w:t>BMIH5005</w:t>
      </w:r>
    </w:p>
    <w:p w:rsidR="007F1F66" w:rsidRPr="009C51A4" w:rsidRDefault="007F1F66" w:rsidP="009C51A4">
      <w:pPr>
        <w:jc w:val="center"/>
        <w:rPr>
          <w:rFonts w:ascii="Arial" w:hAnsi="Arial" w:cs="Arial"/>
          <w:sz w:val="32"/>
        </w:rPr>
      </w:pPr>
      <w:r w:rsidRPr="009C51A4">
        <w:rPr>
          <w:rFonts w:ascii="Arial" w:hAnsi="Arial" w:cs="Arial"/>
          <w:sz w:val="32"/>
        </w:rPr>
        <w:t>Module Title:</w:t>
      </w:r>
      <w:r w:rsidRPr="009C51A4">
        <w:rPr>
          <w:rFonts w:ascii="Arial" w:hAnsi="Arial" w:cs="Arial"/>
          <w:b/>
          <w:sz w:val="32"/>
        </w:rPr>
        <w:t xml:space="preserve"> </w:t>
      </w:r>
      <w:r w:rsidRPr="009C51A4">
        <w:rPr>
          <w:rFonts w:ascii="Arial" w:hAnsi="Arial" w:cs="Arial"/>
          <w:sz w:val="32"/>
        </w:rPr>
        <w:t>Personnel Resourcing and Development</w:t>
      </w:r>
    </w:p>
    <w:p w:rsidR="007F1F66" w:rsidRPr="009C51A4" w:rsidRDefault="007F1F66" w:rsidP="009C51A4">
      <w:pPr>
        <w:jc w:val="center"/>
        <w:rPr>
          <w:rFonts w:ascii="Arial" w:hAnsi="Arial" w:cs="Arial"/>
          <w:b/>
          <w:sz w:val="32"/>
        </w:rPr>
      </w:pPr>
    </w:p>
    <w:p w:rsidR="007F1F66" w:rsidRPr="009C51A4" w:rsidRDefault="007F1F66" w:rsidP="009C51A4">
      <w:pPr>
        <w:jc w:val="center"/>
        <w:rPr>
          <w:rFonts w:ascii="Arial" w:hAnsi="Arial" w:cs="Arial"/>
          <w:b/>
          <w:sz w:val="32"/>
        </w:rPr>
      </w:pPr>
    </w:p>
    <w:p w:rsidR="007F1F66" w:rsidRPr="009C51A4" w:rsidRDefault="007F1F66" w:rsidP="009C51A4">
      <w:pPr>
        <w:jc w:val="center"/>
        <w:rPr>
          <w:rFonts w:ascii="Arial" w:hAnsi="Arial" w:cs="Arial"/>
          <w:b/>
          <w:sz w:val="32"/>
        </w:rPr>
      </w:pPr>
      <w:r w:rsidRPr="009C51A4">
        <w:rPr>
          <w:rFonts w:ascii="Arial" w:hAnsi="Arial" w:cs="Arial"/>
          <w:b/>
          <w:sz w:val="32"/>
        </w:rPr>
        <w:t>Lecturer Name: Kathryn Roberts and Emma Roberts</w:t>
      </w:r>
    </w:p>
    <w:p w:rsidR="007F1F66" w:rsidRPr="009C51A4" w:rsidRDefault="007F1F66" w:rsidP="009C51A4">
      <w:pPr>
        <w:jc w:val="center"/>
        <w:rPr>
          <w:rFonts w:ascii="Arial" w:hAnsi="Arial" w:cs="Arial"/>
          <w:b/>
          <w:sz w:val="32"/>
        </w:rPr>
      </w:pPr>
    </w:p>
    <w:p w:rsidR="007F1F66" w:rsidRPr="009C51A4" w:rsidRDefault="007F1F66" w:rsidP="009C51A4">
      <w:pPr>
        <w:jc w:val="center"/>
        <w:rPr>
          <w:rFonts w:ascii="Arial" w:hAnsi="Arial" w:cs="Arial"/>
          <w:b/>
          <w:sz w:val="32"/>
        </w:rPr>
      </w:pPr>
    </w:p>
    <w:p w:rsidR="007F1F66" w:rsidRPr="009C51A4" w:rsidRDefault="007F1F66" w:rsidP="009C51A4">
      <w:pPr>
        <w:rPr>
          <w:rFonts w:ascii="Arial" w:hAnsi="Arial" w:cs="Arial"/>
          <w:sz w:val="32"/>
        </w:rPr>
      </w:pPr>
      <w:r w:rsidRPr="009C51A4">
        <w:rPr>
          <w:rFonts w:ascii="Arial" w:hAnsi="Arial" w:cs="Arial"/>
          <w:b/>
          <w:sz w:val="32"/>
        </w:rPr>
        <w:t>Student Name</w:t>
      </w:r>
      <w:r w:rsidRPr="009C51A4">
        <w:rPr>
          <w:rFonts w:ascii="Arial" w:hAnsi="Arial" w:cs="Arial"/>
          <w:sz w:val="32"/>
        </w:rPr>
        <w:t>:</w:t>
      </w:r>
      <w:r w:rsidRPr="009C51A4">
        <w:rPr>
          <w:rFonts w:ascii="Arial" w:hAnsi="Arial" w:cs="Arial"/>
          <w:sz w:val="32"/>
        </w:rPr>
        <w:t xml:space="preserve"> Alimuzzaman Malik</w:t>
      </w:r>
    </w:p>
    <w:p w:rsidR="007F1F66" w:rsidRPr="009C51A4" w:rsidRDefault="007F1F66" w:rsidP="009C51A4">
      <w:pPr>
        <w:rPr>
          <w:rFonts w:ascii="Arial" w:hAnsi="Arial" w:cs="Arial"/>
          <w:b/>
          <w:sz w:val="32"/>
        </w:rPr>
      </w:pPr>
      <w:r w:rsidRPr="009C51A4">
        <w:rPr>
          <w:rFonts w:ascii="Arial" w:hAnsi="Arial" w:cs="Arial"/>
          <w:b/>
          <w:sz w:val="32"/>
        </w:rPr>
        <w:t>Student ID:</w:t>
      </w:r>
    </w:p>
    <w:p w:rsidR="007F1F66" w:rsidRPr="009C51A4" w:rsidRDefault="007F1F66" w:rsidP="009C51A4">
      <w:pPr>
        <w:jc w:val="center"/>
        <w:rPr>
          <w:rFonts w:ascii="Arial" w:hAnsi="Arial" w:cs="Arial"/>
          <w:b/>
          <w:sz w:val="32"/>
        </w:rPr>
      </w:pPr>
    </w:p>
    <w:p w:rsidR="007F1F66" w:rsidRPr="009C51A4" w:rsidRDefault="007F1F66" w:rsidP="009C51A4">
      <w:pPr>
        <w:jc w:val="center"/>
        <w:rPr>
          <w:rFonts w:ascii="Arial" w:hAnsi="Arial" w:cs="Arial"/>
          <w:b/>
          <w:sz w:val="32"/>
        </w:rPr>
      </w:pPr>
    </w:p>
    <w:p w:rsidR="007F1F66" w:rsidRPr="009C51A4" w:rsidRDefault="007F1F66" w:rsidP="009C51A4">
      <w:pPr>
        <w:jc w:val="center"/>
        <w:rPr>
          <w:rFonts w:ascii="Arial" w:hAnsi="Arial" w:cs="Arial"/>
          <w:b/>
          <w:sz w:val="32"/>
        </w:rPr>
      </w:pPr>
    </w:p>
    <w:p w:rsidR="007F1F66" w:rsidRPr="009C51A4" w:rsidRDefault="007F1F66" w:rsidP="009C51A4">
      <w:pPr>
        <w:jc w:val="center"/>
        <w:rPr>
          <w:rFonts w:ascii="Arial" w:hAnsi="Arial" w:cs="Arial"/>
          <w:b/>
          <w:sz w:val="32"/>
        </w:rPr>
      </w:pPr>
    </w:p>
    <w:p w:rsidR="007F1F66" w:rsidRPr="009C51A4" w:rsidRDefault="007F1F66" w:rsidP="009C51A4">
      <w:pPr>
        <w:jc w:val="center"/>
        <w:rPr>
          <w:rFonts w:ascii="Arial" w:hAnsi="Arial" w:cs="Arial"/>
          <w:b/>
          <w:sz w:val="32"/>
        </w:rPr>
      </w:pPr>
    </w:p>
    <w:p w:rsidR="007F1F66" w:rsidRPr="009C51A4" w:rsidRDefault="007F1F66" w:rsidP="009C51A4">
      <w:pPr>
        <w:spacing w:after="160"/>
        <w:jc w:val="left"/>
        <w:rPr>
          <w:rFonts w:ascii="Arial" w:hAnsi="Arial" w:cs="Arial"/>
        </w:rPr>
      </w:pPr>
      <w:r w:rsidRPr="009C51A4">
        <w:rPr>
          <w:rFonts w:ascii="Arial" w:hAnsi="Arial" w:cs="Arial"/>
        </w:rPr>
        <w:br w:type="page"/>
      </w:r>
    </w:p>
    <w:p w:rsidR="007F1F66" w:rsidRPr="009C51A4" w:rsidRDefault="007F1F66" w:rsidP="009C51A4">
      <w:pPr>
        <w:jc w:val="center"/>
        <w:rPr>
          <w:rFonts w:ascii="Arial" w:hAnsi="Arial" w:cs="Arial"/>
          <w:sz w:val="28"/>
          <w:szCs w:val="28"/>
        </w:rPr>
      </w:pPr>
      <w:r w:rsidRPr="009C51A4">
        <w:rPr>
          <w:rFonts w:ascii="Arial" w:hAnsi="Arial" w:cs="Arial"/>
          <w:sz w:val="28"/>
          <w:szCs w:val="28"/>
        </w:rPr>
        <w:lastRenderedPageBreak/>
        <w:t>Review and analysing the</w:t>
      </w:r>
      <w:r w:rsidRPr="009C51A4">
        <w:rPr>
          <w:rFonts w:ascii="Arial" w:hAnsi="Arial" w:cs="Arial"/>
          <w:sz w:val="28"/>
          <w:szCs w:val="28"/>
        </w:rPr>
        <w:t xml:space="preserve"> current challenges facing hotels in their employee turnover in the UK”</w:t>
      </w:r>
    </w:p>
    <w:p w:rsidR="007228CB" w:rsidRPr="009C51A4" w:rsidRDefault="003E3498" w:rsidP="009C51A4">
      <w:pPr>
        <w:rPr>
          <w:rFonts w:ascii="Arial" w:hAnsi="Arial" w:cs="Arial"/>
        </w:rPr>
      </w:pPr>
      <w:r w:rsidRPr="009C51A4">
        <w:rPr>
          <w:rFonts w:ascii="Arial" w:hAnsi="Arial" w:cs="Arial"/>
        </w:rPr>
        <w:t>For a long time, the hotel industry in the UK has been trying to figure out what it is that makes hotel staff happy and productive. There has been a lot of staff turnover in the hotel sector owing to its type of job, its poor compensation, and its lengthy workdays</w:t>
      </w:r>
      <w:r w:rsidR="00CB18CC" w:rsidRPr="009C51A4">
        <w:rPr>
          <w:rFonts w:ascii="Arial" w:hAnsi="Arial" w:cs="Arial"/>
        </w:rPr>
        <w:t xml:space="preserve"> (Boella et al., 2019)</w:t>
      </w:r>
      <w:r w:rsidRPr="009C51A4">
        <w:rPr>
          <w:rFonts w:ascii="Arial" w:hAnsi="Arial" w:cs="Arial"/>
        </w:rPr>
        <w:t>. Managers at hotels may have to grapple with the issue of staff motivation regularly if they want to reduce employee turnover. The hotel industry's employment lifecycle has been significantly influenced by recent developments and issues including the pandemic and Brexit in the United Kingdom</w:t>
      </w:r>
      <w:r w:rsidR="00CB18CC" w:rsidRPr="009C51A4">
        <w:rPr>
          <w:rFonts w:ascii="Arial" w:hAnsi="Arial" w:cs="Arial"/>
        </w:rPr>
        <w:t xml:space="preserve"> (Mohuya, 2021)</w:t>
      </w:r>
      <w:r w:rsidRPr="009C51A4">
        <w:rPr>
          <w:rFonts w:ascii="Arial" w:hAnsi="Arial" w:cs="Arial"/>
        </w:rPr>
        <w:t>. To maintain their operations, hotels have had to make smart choices. Making sure the employees are well-trained and well-retained is a top priority for businesses</w:t>
      </w:r>
      <w:r w:rsidR="00CB18CC" w:rsidRPr="009C51A4">
        <w:rPr>
          <w:rFonts w:ascii="Arial" w:hAnsi="Arial" w:cs="Arial"/>
        </w:rPr>
        <w:t xml:space="preserve"> (Dr S. O. Junare et al., 2021)</w:t>
      </w:r>
      <w:r w:rsidRPr="009C51A4">
        <w:rPr>
          <w:rFonts w:ascii="Arial" w:hAnsi="Arial" w:cs="Arial"/>
        </w:rPr>
        <w:t>. There is a huge problem with employee motivation since people tend to inspire themselves depending on what they want to accomplish and how they can get there. Managers, on the other hand, may construct a workplace culture that meets the requirements and wants of their workers. Well-informed managers may avoid typical traps that tend to demotivate their employees, as well.</w:t>
      </w:r>
    </w:p>
    <w:p w:rsidR="00574B08" w:rsidRPr="009C51A4" w:rsidRDefault="003E3498" w:rsidP="009C51A4">
      <w:pPr>
        <w:rPr>
          <w:rFonts w:ascii="Arial" w:hAnsi="Arial" w:cs="Arial"/>
        </w:rPr>
      </w:pPr>
      <w:r w:rsidRPr="009C51A4">
        <w:rPr>
          <w:rFonts w:ascii="Arial" w:hAnsi="Arial" w:cs="Arial"/>
        </w:rPr>
        <w:t xml:space="preserve">The tourism and hospitality business is the </w:t>
      </w:r>
      <w:r w:rsidR="007F1F66" w:rsidRPr="009C51A4">
        <w:rPr>
          <w:rFonts w:ascii="Arial" w:hAnsi="Arial" w:cs="Arial"/>
        </w:rPr>
        <w:t>world’s</w:t>
      </w:r>
      <w:r w:rsidRPr="009C51A4">
        <w:rPr>
          <w:rFonts w:ascii="Arial" w:hAnsi="Arial" w:cs="Arial"/>
        </w:rPr>
        <w:t xml:space="preserve"> biggest, according to the World Tourism </w:t>
      </w:r>
      <w:r w:rsidR="007F1F66" w:rsidRPr="009C51A4">
        <w:rPr>
          <w:rFonts w:ascii="Arial" w:hAnsi="Arial" w:cs="Arial"/>
        </w:rPr>
        <w:t>Organis</w:t>
      </w:r>
      <w:r w:rsidRPr="009C51A4">
        <w:rPr>
          <w:rFonts w:ascii="Arial" w:hAnsi="Arial" w:cs="Arial"/>
        </w:rPr>
        <w:t>ation. Tourists, despite their reservations, are believed to be one-and-a-half times as likely to be employed as those who work in the next highest-paying sector</w:t>
      </w:r>
      <w:r w:rsidR="001C2B22" w:rsidRPr="009C51A4">
        <w:rPr>
          <w:rFonts w:ascii="Arial" w:hAnsi="Arial" w:cs="Arial"/>
        </w:rPr>
        <w:t xml:space="preserve"> (Barrows, 2016)</w:t>
      </w:r>
      <w:r w:rsidRPr="009C51A4">
        <w:rPr>
          <w:rFonts w:ascii="Arial" w:hAnsi="Arial" w:cs="Arial"/>
        </w:rPr>
        <w:t>. Even if at varying rates, the lodging industry has grown steadily over the previous several decades and is expected to continue growing in terms of both development and job numbers. Hotel management has tried a variety of motivational theories and ways to improve efficiency among their hourly employees</w:t>
      </w:r>
      <w:r w:rsidR="001C2B22" w:rsidRPr="009C51A4">
        <w:rPr>
          <w:rFonts w:ascii="Arial" w:hAnsi="Arial" w:cs="Arial"/>
        </w:rPr>
        <w:t xml:space="preserve"> (Barth et al., 2017)</w:t>
      </w:r>
      <w:r w:rsidRPr="009C51A4">
        <w:rPr>
          <w:rFonts w:ascii="Arial" w:hAnsi="Arial" w:cs="Arial"/>
        </w:rPr>
        <w:t xml:space="preserve">. Most of these studies have failed because they are focused on incentive schemes that have limited value for hourly employees and recent turbulences of the pandemic and Brexit issue. The tourism sector got an expected period during the Covid-19 where many of the hotels and tourism spots struggled to survive. When faced with environmental issues, the solution is in modifying the environment </w:t>
      </w:r>
      <w:r w:rsidR="00EB1FCA" w:rsidRPr="009C51A4">
        <w:rPr>
          <w:rFonts w:ascii="Arial" w:hAnsi="Arial" w:cs="Arial"/>
        </w:rPr>
        <w:t xml:space="preserve">to improve performance which was not possible during the period. </w:t>
      </w:r>
      <w:r w:rsidRPr="009C51A4">
        <w:rPr>
          <w:rFonts w:ascii="Arial" w:hAnsi="Arial" w:cs="Arial"/>
        </w:rPr>
        <w:t>If, on the other hand, lack of drive is the issue, finding a solution will be more difficult and time-consuming</w:t>
      </w:r>
      <w:r w:rsidR="00EB1FCA" w:rsidRPr="009C51A4">
        <w:rPr>
          <w:rFonts w:ascii="Arial" w:hAnsi="Arial" w:cs="Arial"/>
        </w:rPr>
        <w:t xml:space="preserve"> in the post-pandemic situation</w:t>
      </w:r>
      <w:r w:rsidR="00CB18CC" w:rsidRPr="009C51A4">
        <w:rPr>
          <w:rFonts w:ascii="Arial" w:hAnsi="Arial" w:cs="Arial"/>
        </w:rPr>
        <w:t xml:space="preserve"> (LEURS, </w:t>
      </w:r>
      <w:r w:rsidR="00CB18CC" w:rsidRPr="009C51A4">
        <w:rPr>
          <w:rFonts w:ascii="Arial" w:hAnsi="Arial" w:cs="Arial"/>
        </w:rPr>
        <w:lastRenderedPageBreak/>
        <w:t>2022)</w:t>
      </w:r>
      <w:r w:rsidR="00EB1FCA" w:rsidRPr="009C51A4">
        <w:rPr>
          <w:rFonts w:ascii="Arial" w:hAnsi="Arial" w:cs="Arial"/>
        </w:rPr>
        <w:t>.</w:t>
      </w:r>
      <w:r w:rsidR="009C51A4" w:rsidRPr="009C51A4">
        <w:rPr>
          <w:rFonts w:ascii="Arial" w:hAnsi="Arial" w:cs="Arial"/>
        </w:rPr>
        <w:t xml:space="preserve"> </w:t>
      </w:r>
      <w:r w:rsidRPr="009C51A4">
        <w:rPr>
          <w:rFonts w:ascii="Arial" w:hAnsi="Arial" w:cs="Arial"/>
        </w:rPr>
        <w:t>Employees are the finest source of knowledge when it comes to motivati</w:t>
      </w:r>
      <w:r w:rsidR="00C03FD9" w:rsidRPr="009C51A4">
        <w:rPr>
          <w:rFonts w:ascii="Arial" w:hAnsi="Arial" w:cs="Arial"/>
        </w:rPr>
        <w:t>ng issues. Employee feedback</w:t>
      </w:r>
      <w:r w:rsidRPr="009C51A4">
        <w:rPr>
          <w:rFonts w:ascii="Arial" w:hAnsi="Arial" w:cs="Arial"/>
        </w:rPr>
        <w:t xml:space="preserve"> motivates and sustains them in their work may lead to changes in job design, remuneration, working conditions, or credit given for completed tasks</w:t>
      </w:r>
      <w:r w:rsidR="00CB18CC" w:rsidRPr="009C51A4">
        <w:rPr>
          <w:rFonts w:ascii="Arial" w:hAnsi="Arial" w:cs="Arial"/>
        </w:rPr>
        <w:t xml:space="preserve"> (Pierce et al., 2021)</w:t>
      </w:r>
      <w:r w:rsidRPr="009C51A4">
        <w:rPr>
          <w:rFonts w:ascii="Arial" w:hAnsi="Arial" w:cs="Arial"/>
        </w:rPr>
        <w:t>. Managers must avoid making the mistake of assuming that their motivations are shared by those of their staff.</w:t>
      </w:r>
      <w:r w:rsidR="009C51A4" w:rsidRPr="009C51A4">
        <w:rPr>
          <w:rFonts w:ascii="Arial" w:hAnsi="Arial" w:cs="Arial"/>
        </w:rPr>
        <w:t xml:space="preserve"> </w:t>
      </w:r>
      <w:r w:rsidRPr="009C51A4">
        <w:rPr>
          <w:rFonts w:ascii="Arial" w:hAnsi="Arial" w:cs="Arial"/>
        </w:rPr>
        <w:t>Customers will be more satisfied in the long term if hotel management can please their staff by better understanding their underlying motivations. This will help hotels retain and motivate their personnel</w:t>
      </w:r>
      <w:r w:rsidR="00C03FD9" w:rsidRPr="009C51A4">
        <w:rPr>
          <w:rFonts w:ascii="Arial" w:hAnsi="Arial" w:cs="Arial"/>
        </w:rPr>
        <w:t xml:space="preserve"> in this post-pandemic situation in the UK.</w:t>
      </w:r>
      <w:r w:rsidRPr="009C51A4">
        <w:rPr>
          <w:rFonts w:ascii="Arial" w:hAnsi="Arial" w:cs="Arial"/>
        </w:rPr>
        <w:t> </w:t>
      </w:r>
      <w:r w:rsidR="009C51A4" w:rsidRPr="009C51A4">
        <w:rPr>
          <w:rFonts w:ascii="Arial" w:hAnsi="Arial" w:cs="Arial"/>
        </w:rPr>
        <w:t xml:space="preserve"> </w:t>
      </w:r>
      <w:r w:rsidRPr="009C51A4">
        <w:rPr>
          <w:rFonts w:ascii="Arial" w:hAnsi="Arial" w:cs="Arial"/>
        </w:rPr>
        <w:t>Motivation may be defined as "the mechanisms that account for an individual's intensity, direction, and persistence of effort toward accomplishing a goal." To motivate someone, it's important to concentrate on how hard they're trying, which is referred to as intensity. However, unless the effort is directed in a way that benefits the company, high intensity is unlikely to lead to favourable results in job performance</w:t>
      </w:r>
      <w:r w:rsidR="00CB18CC" w:rsidRPr="009C51A4">
        <w:rPr>
          <w:rFonts w:ascii="Arial" w:hAnsi="Arial" w:cs="Arial"/>
        </w:rPr>
        <w:t xml:space="preserve"> (Cardy et al., 2017)</w:t>
      </w:r>
      <w:r w:rsidRPr="009C51A4">
        <w:rPr>
          <w:rFonts w:ascii="Arial" w:hAnsi="Arial" w:cs="Arial"/>
        </w:rPr>
        <w:t xml:space="preserve">. Efforts should be focused on and aligned with the objectives of the company. There is a strong connection between workplace motivation and practicality </w:t>
      </w:r>
      <w:r w:rsidR="00FA4D38" w:rsidRPr="009C51A4">
        <w:rPr>
          <w:rFonts w:ascii="Arial" w:hAnsi="Arial" w:cs="Arial"/>
        </w:rPr>
        <w:t>which</w:t>
      </w:r>
      <w:r w:rsidRPr="009C51A4">
        <w:rPr>
          <w:rFonts w:ascii="Arial" w:hAnsi="Arial" w:cs="Arial"/>
        </w:rPr>
        <w:t xml:space="preserve"> must be assessed to cope with the recent changes and challenges in the UK over the last few years which have severely impacted the employee lifecycle within the hospitality industry. "Internal work motivation" is the focu</w:t>
      </w:r>
      <w:r w:rsidR="00C03FD9" w:rsidRPr="009C51A4">
        <w:rPr>
          <w:rFonts w:ascii="Arial" w:hAnsi="Arial" w:cs="Arial"/>
        </w:rPr>
        <w:t>s of Hackman and Oldham's</w:t>
      </w:r>
      <w:r w:rsidRPr="009C51A4">
        <w:rPr>
          <w:rFonts w:ascii="Arial" w:hAnsi="Arial" w:cs="Arial"/>
        </w:rPr>
        <w:t xml:space="preserve"> theory of motivation, which focuses on a continuous cycle of employee motivation</w:t>
      </w:r>
      <w:r w:rsidR="00CB18CC" w:rsidRPr="009C51A4">
        <w:rPr>
          <w:rFonts w:ascii="Arial" w:hAnsi="Arial" w:cs="Arial"/>
        </w:rPr>
        <w:t xml:space="preserve"> (Sum, 2021)</w:t>
      </w:r>
      <w:r w:rsidRPr="009C51A4">
        <w:rPr>
          <w:rFonts w:ascii="Arial" w:hAnsi="Arial" w:cs="Arial"/>
        </w:rPr>
        <w:t xml:space="preserve">. A person's level of motivation would increase with the </w:t>
      </w:r>
      <w:r w:rsidR="009C51A4" w:rsidRPr="009C51A4">
        <w:rPr>
          <w:rFonts w:ascii="Arial" w:hAnsi="Arial" w:cs="Arial"/>
        </w:rPr>
        <w:t xml:space="preserve">amount of effort put into work. </w:t>
      </w:r>
      <w:r w:rsidRPr="009C51A4">
        <w:rPr>
          <w:rFonts w:ascii="Arial" w:hAnsi="Arial" w:cs="Arial"/>
        </w:rPr>
        <w:t>There are several theories (e.g. expectation or equity) that anticipate variances in the assessments of outcomes such as compensation. In reality, the appraisal of compensation is often simply one of several outcomes, and it is generally assessed with low precision</w:t>
      </w:r>
      <w:r w:rsidR="00CB18CC" w:rsidRPr="009C51A4">
        <w:rPr>
          <w:rFonts w:ascii="Arial" w:hAnsi="Arial" w:cs="Arial"/>
        </w:rPr>
        <w:t xml:space="preserve"> (Richardson, 2021)</w:t>
      </w:r>
      <w:r w:rsidRPr="009C51A4">
        <w:rPr>
          <w:rFonts w:ascii="Arial" w:hAnsi="Arial" w:cs="Arial"/>
        </w:rPr>
        <w:t>. High turnover and labour-intensive characteristics of the hotel sector</w:t>
      </w:r>
      <w:r w:rsidR="00C03FD9" w:rsidRPr="009C51A4">
        <w:rPr>
          <w:rFonts w:ascii="Arial" w:hAnsi="Arial" w:cs="Arial"/>
        </w:rPr>
        <w:t xml:space="preserve"> in recent days</w:t>
      </w:r>
      <w:r w:rsidRPr="009C51A4">
        <w:rPr>
          <w:rFonts w:ascii="Arial" w:hAnsi="Arial" w:cs="Arial"/>
        </w:rPr>
        <w:t xml:space="preserve"> make it prone to poor job security, shift work and a lack of advancement chances. These traits were shown to be more intense</w:t>
      </w:r>
      <w:r w:rsidR="00C03FD9" w:rsidRPr="009C51A4">
        <w:rPr>
          <w:rFonts w:ascii="Arial" w:hAnsi="Arial" w:cs="Arial"/>
        </w:rPr>
        <w:t xml:space="preserve"> in the sector as a response to Brexit and the pandemic. </w:t>
      </w:r>
      <w:r w:rsidRPr="009C51A4">
        <w:rPr>
          <w:rFonts w:ascii="Arial" w:hAnsi="Arial" w:cs="Arial"/>
        </w:rPr>
        <w:t>As a result, studying the attitudes and motivations of hotel personnel has become an important part of industry research</w:t>
      </w:r>
      <w:r w:rsidR="00C03FD9" w:rsidRPr="009C51A4">
        <w:rPr>
          <w:rFonts w:ascii="Arial" w:hAnsi="Arial" w:cs="Arial"/>
        </w:rPr>
        <w:t xml:space="preserve"> nowadays.</w:t>
      </w:r>
      <w:r w:rsidR="009C51A4" w:rsidRPr="009C51A4">
        <w:rPr>
          <w:rFonts w:ascii="Arial" w:hAnsi="Arial" w:cs="Arial"/>
        </w:rPr>
        <w:t xml:space="preserve"> </w:t>
      </w:r>
      <w:r w:rsidRPr="009C51A4">
        <w:rPr>
          <w:rFonts w:ascii="Arial" w:hAnsi="Arial" w:cs="Arial"/>
        </w:rPr>
        <w:t>Intelligence, work knowledge and abilities, and time management skills are critical in the hotel sector. An employee's career will stagnate if he or she lacks motivation</w:t>
      </w:r>
      <w:r w:rsidR="00CB18CC" w:rsidRPr="009C51A4">
        <w:rPr>
          <w:rFonts w:ascii="Arial" w:hAnsi="Arial" w:cs="Arial"/>
        </w:rPr>
        <w:t xml:space="preserve"> (Barrows, 2016)</w:t>
      </w:r>
      <w:r w:rsidRPr="009C51A4">
        <w:rPr>
          <w:rFonts w:ascii="Arial" w:hAnsi="Arial" w:cs="Arial"/>
        </w:rPr>
        <w:t xml:space="preserve">. Tension builds when a person's needs or desires are not being met, and this leads them to </w:t>
      </w:r>
      <w:r w:rsidR="00C03FD9" w:rsidRPr="009C51A4">
        <w:rPr>
          <w:rFonts w:ascii="Arial" w:hAnsi="Arial" w:cs="Arial"/>
        </w:rPr>
        <w:t xml:space="preserve">find a way to meet those needs. </w:t>
      </w:r>
      <w:r w:rsidRPr="009C51A4">
        <w:rPr>
          <w:rFonts w:ascii="Arial" w:hAnsi="Arial" w:cs="Arial"/>
        </w:rPr>
        <w:t xml:space="preserve">To alleviate their stress, people strive hard to meet their aspirations and </w:t>
      </w:r>
      <w:r w:rsidRPr="009C51A4">
        <w:rPr>
          <w:rFonts w:ascii="Arial" w:hAnsi="Arial" w:cs="Arial"/>
        </w:rPr>
        <w:lastRenderedPageBreak/>
        <w:t>requirements. Motivating workers is a simple process that relies on managers' ability to effectively comprehend what their staff desire from the job they do</w:t>
      </w:r>
      <w:r w:rsidR="00CB18CC" w:rsidRPr="009C51A4">
        <w:rPr>
          <w:rFonts w:ascii="Arial" w:hAnsi="Arial" w:cs="Arial"/>
        </w:rPr>
        <w:t xml:space="preserve"> (Sum, 2021)</w:t>
      </w:r>
      <w:r w:rsidRPr="009C51A4">
        <w:rPr>
          <w:rFonts w:ascii="Arial" w:hAnsi="Arial" w:cs="Arial"/>
        </w:rPr>
        <w:t>. Managers that have this information at their disposal are better able to direct staff efforts toward</w:t>
      </w:r>
      <w:r w:rsidR="00C03FD9" w:rsidRPr="009C51A4">
        <w:rPr>
          <w:rFonts w:ascii="Arial" w:hAnsi="Arial" w:cs="Arial"/>
        </w:rPr>
        <w:t xml:space="preserve"> achieving company objectives with the recent changes and challenges.</w:t>
      </w:r>
      <w:r w:rsidR="009C51A4" w:rsidRPr="009C51A4">
        <w:rPr>
          <w:rFonts w:ascii="Arial" w:hAnsi="Arial" w:cs="Arial"/>
        </w:rPr>
        <w:t xml:space="preserve"> </w:t>
      </w:r>
      <w:r w:rsidRPr="009C51A4">
        <w:rPr>
          <w:rFonts w:ascii="Arial" w:hAnsi="Arial" w:cs="Arial"/>
        </w:rPr>
        <w:t>The premise that personal progress and accomplishment is a major motivators among workers is the basis for a group of motivational models</w:t>
      </w:r>
      <w:r w:rsidR="00CB18CC" w:rsidRPr="009C51A4">
        <w:rPr>
          <w:rFonts w:ascii="Arial" w:hAnsi="Arial" w:cs="Arial"/>
        </w:rPr>
        <w:t xml:space="preserve"> (Rowley, 2019)</w:t>
      </w:r>
      <w:r w:rsidRPr="009C51A4">
        <w:rPr>
          <w:rFonts w:ascii="Arial" w:hAnsi="Arial" w:cs="Arial"/>
        </w:rPr>
        <w:t xml:space="preserve">. These models highlight the importance of putting in one's best effort to improve one's personal development or progress one's career. </w:t>
      </w:r>
      <w:r w:rsidR="009C51A4" w:rsidRPr="009C51A4">
        <w:rPr>
          <w:rFonts w:ascii="Arial" w:hAnsi="Arial" w:cs="Arial"/>
        </w:rPr>
        <w:t xml:space="preserve"> </w:t>
      </w:r>
      <w:r w:rsidRPr="009C51A4">
        <w:rPr>
          <w:rFonts w:ascii="Arial" w:hAnsi="Arial" w:cs="Arial"/>
        </w:rPr>
        <w:t>Maslow's self-actualization theory and Herzberg's theory of maintenance and motivation both fall within this category</w:t>
      </w:r>
      <w:r w:rsidR="00CB18CC" w:rsidRPr="009C51A4">
        <w:rPr>
          <w:rFonts w:ascii="Arial" w:hAnsi="Arial" w:cs="Arial"/>
        </w:rPr>
        <w:t xml:space="preserve"> (Rowley, 2019)</w:t>
      </w:r>
      <w:r w:rsidRPr="009C51A4">
        <w:rPr>
          <w:rFonts w:ascii="Arial" w:hAnsi="Arial" w:cs="Arial"/>
        </w:rPr>
        <w:t xml:space="preserve">. The self-actualization hypothesis of Abraham Maslow has no place in the world of hourly workers. Those paid workers, on the other hand, will be more driven by promises that the business would give possibilities for them to realise their full potential. </w:t>
      </w:r>
      <w:r w:rsidR="009C51A4" w:rsidRPr="009C51A4">
        <w:rPr>
          <w:rFonts w:ascii="Arial" w:hAnsi="Arial" w:cs="Arial"/>
        </w:rPr>
        <w:t xml:space="preserve"> </w:t>
      </w:r>
      <w:r w:rsidRPr="009C51A4">
        <w:rPr>
          <w:rFonts w:ascii="Arial" w:hAnsi="Arial" w:cs="Arial"/>
        </w:rPr>
        <w:t xml:space="preserve">Herzberg divided work settings into two categories: maintaining and motivating. According to Herzberg, variables such as an </w:t>
      </w:r>
      <w:r w:rsidR="007F1F66" w:rsidRPr="009C51A4">
        <w:rPr>
          <w:rFonts w:ascii="Arial" w:hAnsi="Arial" w:cs="Arial"/>
        </w:rPr>
        <w:t>organis</w:t>
      </w:r>
      <w:r w:rsidRPr="009C51A4">
        <w:rPr>
          <w:rFonts w:ascii="Arial" w:hAnsi="Arial" w:cs="Arial"/>
        </w:rPr>
        <w:t>ation's rules, technical supervision, interpersonal connections, compensation and position, job security, working environment, and personal life are examples of maintenance factors</w:t>
      </w:r>
      <w:r w:rsidR="00CB18CC" w:rsidRPr="009C51A4">
        <w:rPr>
          <w:rFonts w:ascii="Arial" w:hAnsi="Arial" w:cs="Arial"/>
        </w:rPr>
        <w:t xml:space="preserve"> (Andrew et al., 2017)</w:t>
      </w:r>
      <w:r w:rsidRPr="009C51A4">
        <w:rPr>
          <w:rFonts w:ascii="Arial" w:hAnsi="Arial" w:cs="Arial"/>
        </w:rPr>
        <w:t xml:space="preserve">. In contrast, promotion and recognition, as well as the opportunity for personal development, responsibility, and the job itself, are examples of driving elements. </w:t>
      </w:r>
      <w:r w:rsidR="007F1F66" w:rsidRPr="009C51A4">
        <w:rPr>
          <w:rFonts w:ascii="Arial" w:hAnsi="Arial" w:cs="Arial"/>
        </w:rPr>
        <w:t>Maintenance</w:t>
      </w:r>
      <w:r w:rsidRPr="009C51A4">
        <w:rPr>
          <w:rFonts w:ascii="Arial" w:hAnsi="Arial" w:cs="Arial"/>
        </w:rPr>
        <w:t xml:space="preserve"> elements, according to Herzberg, have little capacity to drive employees. Although their early years in the sector were likely marked by </w:t>
      </w:r>
      <w:r w:rsidR="00737047" w:rsidRPr="009C51A4">
        <w:rPr>
          <w:rFonts w:ascii="Arial" w:hAnsi="Arial" w:cs="Arial"/>
        </w:rPr>
        <w:t>unfavourable</w:t>
      </w:r>
      <w:r w:rsidRPr="009C51A4">
        <w:rPr>
          <w:rFonts w:ascii="Arial" w:hAnsi="Arial" w:cs="Arial"/>
        </w:rPr>
        <w:t xml:space="preserve"> maintenance variables, many hotel managers may concur with this notion since Herzberg's moti</w:t>
      </w:r>
      <w:r w:rsidR="009C51A4" w:rsidRPr="009C51A4">
        <w:rPr>
          <w:rFonts w:ascii="Arial" w:hAnsi="Arial" w:cs="Arial"/>
        </w:rPr>
        <w:t xml:space="preserve">vating reasons were there. </w:t>
      </w:r>
      <w:r w:rsidRPr="009C51A4">
        <w:rPr>
          <w:rFonts w:ascii="Arial" w:hAnsi="Arial" w:cs="Arial"/>
        </w:rPr>
        <w:t>Two-factor theory</w:t>
      </w:r>
      <w:r w:rsidR="005E0413" w:rsidRPr="009C51A4">
        <w:rPr>
          <w:rFonts w:ascii="Arial" w:hAnsi="Arial" w:cs="Arial"/>
        </w:rPr>
        <w:t xml:space="preserve"> is grouped</w:t>
      </w:r>
      <w:r w:rsidRPr="009C51A4">
        <w:rPr>
          <w:rFonts w:ascii="Arial" w:hAnsi="Arial" w:cs="Arial"/>
        </w:rPr>
        <w:t xml:space="preserve"> into external and internal aspects. For example, if you don't have a job that you're satisfied with because of your wage, working conditions, or security, you're more likely to be dissatisfied than satisfied. Individuals' needs for psychological development are met by intrinsic elements (such as the job itself, success, and acknowledgement)</w:t>
      </w:r>
      <w:r w:rsidR="00CB18CC" w:rsidRPr="009C51A4">
        <w:rPr>
          <w:rFonts w:ascii="Arial" w:hAnsi="Arial" w:cs="Arial"/>
        </w:rPr>
        <w:t xml:space="preserve"> (Barrows, 2016)</w:t>
      </w:r>
      <w:r w:rsidRPr="009C51A4">
        <w:rPr>
          <w:rFonts w:ascii="Arial" w:hAnsi="Arial" w:cs="Arial"/>
        </w:rPr>
        <w:t>. Dissatisfaction is prevented only by exogenous forces.</w:t>
      </w:r>
      <w:r w:rsidR="009C51A4" w:rsidRPr="009C51A4">
        <w:rPr>
          <w:rFonts w:ascii="Arial" w:hAnsi="Arial" w:cs="Arial"/>
        </w:rPr>
        <w:t xml:space="preserve"> </w:t>
      </w:r>
      <w:r w:rsidRPr="009C51A4">
        <w:rPr>
          <w:rFonts w:ascii="Arial" w:hAnsi="Arial" w:cs="Arial"/>
        </w:rPr>
        <w:t>People who work in the hotel business may be more pessimistic than those who work in other industries because they witness how people behave while they're away from home</w:t>
      </w:r>
      <w:r w:rsidR="00CB18CC" w:rsidRPr="009C51A4">
        <w:rPr>
          <w:rFonts w:ascii="Arial" w:hAnsi="Arial" w:cs="Arial"/>
        </w:rPr>
        <w:t xml:space="preserve"> (Eriksen, 2021)</w:t>
      </w:r>
      <w:r w:rsidRPr="009C51A4">
        <w:rPr>
          <w:rFonts w:ascii="Arial" w:hAnsi="Arial" w:cs="Arial"/>
        </w:rPr>
        <w:t>. Hospitality workers know what they care about and aren't influenced by efforts they deem pointless.</w:t>
      </w:r>
      <w:r w:rsidR="009C51A4" w:rsidRPr="009C51A4">
        <w:rPr>
          <w:rFonts w:ascii="Arial" w:hAnsi="Arial" w:cs="Arial"/>
        </w:rPr>
        <w:t xml:space="preserve"> </w:t>
      </w:r>
      <w:r w:rsidRPr="009C51A4">
        <w:rPr>
          <w:rFonts w:ascii="Arial" w:hAnsi="Arial" w:cs="Arial"/>
        </w:rPr>
        <w:t xml:space="preserve">A high degree of motivation and job fulfilment may be expected if one's work contains adequate "content" traits, such as skill variety and challenge. "The second </w:t>
      </w:r>
      <w:r w:rsidRPr="009C51A4">
        <w:rPr>
          <w:rFonts w:ascii="Arial" w:hAnsi="Arial" w:cs="Arial"/>
        </w:rPr>
        <w:lastRenderedPageBreak/>
        <w:t>'process' school contends that these findings are not merely contingent on how workers judge the advantages and downsides of completing a job," according to a press release.</w:t>
      </w:r>
      <w:r w:rsidR="009C51A4" w:rsidRPr="009C51A4">
        <w:rPr>
          <w:rFonts w:ascii="Arial" w:hAnsi="Arial" w:cs="Arial"/>
        </w:rPr>
        <w:t xml:space="preserve"> </w:t>
      </w:r>
      <w:r w:rsidRPr="009C51A4">
        <w:rPr>
          <w:rFonts w:ascii="Arial" w:hAnsi="Arial" w:cs="Arial"/>
        </w:rPr>
        <w:t>Pay and promotion opportunities in t</w:t>
      </w:r>
      <w:bookmarkStart w:id="0" w:name="_GoBack"/>
      <w:bookmarkEnd w:id="0"/>
      <w:r w:rsidRPr="009C51A4">
        <w:rPr>
          <w:rFonts w:ascii="Arial" w:hAnsi="Arial" w:cs="Arial"/>
        </w:rPr>
        <w:t>he hotel business have been studied extensively</w:t>
      </w:r>
      <w:r w:rsidR="00CB18CC" w:rsidRPr="009C51A4">
        <w:rPr>
          <w:rFonts w:ascii="Arial" w:hAnsi="Arial" w:cs="Arial"/>
        </w:rPr>
        <w:t xml:space="preserve"> (Eriksen, 2021)</w:t>
      </w:r>
      <w:r w:rsidRPr="009C51A4">
        <w:rPr>
          <w:rFonts w:ascii="Arial" w:hAnsi="Arial" w:cs="Arial"/>
        </w:rPr>
        <w:t>. Workers in the hospitality industry have said they are more motivated to make strategic decisions to protect their businesses, and recruit and retain employees because of factors such as job responsibility, colleague recognition, job complexity, a sense of accomplishment, and the development of one's self-esteem</w:t>
      </w:r>
      <w:r w:rsidR="00CB18CC" w:rsidRPr="009C51A4">
        <w:rPr>
          <w:rFonts w:ascii="Arial" w:hAnsi="Arial" w:cs="Arial"/>
        </w:rPr>
        <w:t xml:space="preserve"> (Kotas, 2021)</w:t>
      </w:r>
      <w:r w:rsidRPr="009C51A4">
        <w:rPr>
          <w:rFonts w:ascii="Arial" w:hAnsi="Arial" w:cs="Arial"/>
        </w:rPr>
        <w:t>. In the hotel industry, the importance of both intrinsic and extrinsic work motivations vary because of their tight work hours, inadequate income, perceived low status, and lack of development oppo</w:t>
      </w:r>
      <w:r w:rsidR="00737047" w:rsidRPr="009C51A4">
        <w:rPr>
          <w:rFonts w:ascii="Arial" w:hAnsi="Arial" w:cs="Arial"/>
        </w:rPr>
        <w:t>rtunities</w:t>
      </w:r>
      <w:r w:rsidRPr="009C51A4">
        <w:rPr>
          <w:rFonts w:ascii="Arial" w:hAnsi="Arial" w:cs="Arial"/>
        </w:rPr>
        <w:t>. Enlightenment comes from seeing cultural variances in motivation. Each country's and culture's preferences in work attire may be different from those of the next. Knowing exactly what employees value and whether or not various subgroups of employees have varied preferences is critical to making sure incentive schemes are correctly targeted. When it comes to their employees, supervisors often underestimate the importance of particular job traits</w:t>
      </w:r>
      <w:r w:rsidR="00CB18CC" w:rsidRPr="009C51A4">
        <w:rPr>
          <w:rFonts w:ascii="Arial" w:hAnsi="Arial" w:cs="Arial"/>
        </w:rPr>
        <w:t xml:space="preserve"> (Kotas, 2021)</w:t>
      </w:r>
      <w:r w:rsidRPr="009C51A4">
        <w:rPr>
          <w:rFonts w:ascii="Arial" w:hAnsi="Arial" w:cs="Arial"/>
        </w:rPr>
        <w:t>. As they (misperceive), employees' demands and ambitions may lead to less-than-optimal incentive techniques.</w:t>
      </w:r>
      <w:r w:rsidR="009C51A4" w:rsidRPr="009C51A4">
        <w:rPr>
          <w:rFonts w:ascii="Arial" w:hAnsi="Arial" w:cs="Arial"/>
        </w:rPr>
        <w:t xml:space="preserve"> </w:t>
      </w:r>
      <w:r w:rsidRPr="009C51A4">
        <w:rPr>
          <w:rFonts w:ascii="Arial" w:hAnsi="Arial" w:cs="Arial"/>
        </w:rPr>
        <w:t xml:space="preserve">Many hourly employees leave their jobs </w:t>
      </w:r>
      <w:r w:rsidR="00737047" w:rsidRPr="009C51A4">
        <w:rPr>
          <w:rFonts w:ascii="Arial" w:hAnsi="Arial" w:cs="Arial"/>
        </w:rPr>
        <w:t xml:space="preserve">in the last few years </w:t>
      </w:r>
      <w:r w:rsidRPr="009C51A4">
        <w:rPr>
          <w:rFonts w:ascii="Arial" w:hAnsi="Arial" w:cs="Arial"/>
        </w:rPr>
        <w:t>because they lack the dedication or devotion to their employers. Because of this tendency, it may be difficult to motivate workers with promises of career advancement and personal growth in the workplace. Motivation affects productivity and retention. Employees who appreciate their job, are challenged, and can reach their goals are less disruptive. They'll have fewer absences, reduced turnover, and be more productive</w:t>
      </w:r>
      <w:r w:rsidR="00CB18CC" w:rsidRPr="009C51A4">
        <w:rPr>
          <w:rFonts w:ascii="Arial" w:hAnsi="Arial" w:cs="Arial"/>
        </w:rPr>
        <w:t xml:space="preserve"> (KRØTEL et al., 2022)</w:t>
      </w:r>
      <w:r w:rsidRPr="009C51A4">
        <w:rPr>
          <w:rFonts w:ascii="Arial" w:hAnsi="Arial" w:cs="Arial"/>
        </w:rPr>
        <w:t>. The early study concentrated on industrial employees, which is interesting, but individuals in other fields may pick fascinating work over a large</w:t>
      </w:r>
      <w:r w:rsidR="00737047" w:rsidRPr="009C51A4">
        <w:rPr>
          <w:rFonts w:ascii="Arial" w:hAnsi="Arial" w:cs="Arial"/>
        </w:rPr>
        <w:t xml:space="preserve"> wage. According to Wiley's</w:t>
      </w:r>
      <w:r w:rsidRPr="009C51A4">
        <w:rPr>
          <w:rFonts w:ascii="Arial" w:hAnsi="Arial" w:cs="Arial"/>
        </w:rPr>
        <w:t xml:space="preserve"> research, hospitality workers' tastes differ from industrial workers' Managers who feel it's their job to motivate workers often ignore employee motivation</w:t>
      </w:r>
      <w:r w:rsidR="00CB18CC" w:rsidRPr="009C51A4">
        <w:rPr>
          <w:rFonts w:ascii="Arial" w:hAnsi="Arial" w:cs="Arial"/>
        </w:rPr>
        <w:t xml:space="preserve"> (Rowley, 2019)</w:t>
      </w:r>
      <w:r w:rsidRPr="009C51A4">
        <w:rPr>
          <w:rFonts w:ascii="Arial" w:hAnsi="Arial" w:cs="Arial"/>
        </w:rPr>
        <w:t>. Management can't force employees to be motivated. Employees select how much and where to push themselves to attain their objectives.</w:t>
      </w:r>
      <w:r w:rsidR="009C51A4" w:rsidRPr="009C51A4">
        <w:rPr>
          <w:rFonts w:ascii="Arial" w:hAnsi="Arial" w:cs="Arial"/>
        </w:rPr>
        <w:t xml:space="preserve"> </w:t>
      </w:r>
      <w:r w:rsidRPr="009C51A4">
        <w:rPr>
          <w:rFonts w:ascii="Arial" w:hAnsi="Arial" w:cs="Arial"/>
        </w:rPr>
        <w:t xml:space="preserve">To establish a work atmosphere where high effort may be appropriately </w:t>
      </w:r>
      <w:r w:rsidR="007F1F66" w:rsidRPr="009C51A4">
        <w:rPr>
          <w:rFonts w:ascii="Arial" w:hAnsi="Arial" w:cs="Arial"/>
        </w:rPr>
        <w:t>channeled</w:t>
      </w:r>
      <w:r w:rsidRPr="009C51A4">
        <w:rPr>
          <w:rFonts w:ascii="Arial" w:hAnsi="Arial" w:cs="Arial"/>
        </w:rPr>
        <w:t xml:space="preserve">, managers might consider workers' wishes </w:t>
      </w:r>
      <w:r w:rsidR="00CB18CC" w:rsidRPr="009C51A4">
        <w:rPr>
          <w:rFonts w:ascii="Arial" w:hAnsi="Arial" w:cs="Arial"/>
        </w:rPr>
        <w:t>(Schulte, 2020)</w:t>
      </w:r>
      <w:r w:rsidRPr="009C51A4">
        <w:rPr>
          <w:rFonts w:ascii="Arial" w:hAnsi="Arial" w:cs="Arial"/>
        </w:rPr>
        <w:t xml:space="preserve">. The ideal motivating environment for many hospitality workers may include a financial incentive and the opportunity for growth. Others will be more concerned with </w:t>
      </w:r>
      <w:r w:rsidRPr="009C51A4">
        <w:rPr>
          <w:rFonts w:ascii="Arial" w:hAnsi="Arial" w:cs="Arial"/>
        </w:rPr>
        <w:lastRenderedPageBreak/>
        <w:t>safety and a comfortable working environment</w:t>
      </w:r>
      <w:r w:rsidR="00CB18CC" w:rsidRPr="009C51A4">
        <w:rPr>
          <w:rFonts w:ascii="Arial" w:hAnsi="Arial" w:cs="Arial"/>
        </w:rPr>
        <w:t xml:space="preserve"> (Schmidgall et al., 2016)</w:t>
      </w:r>
      <w:r w:rsidRPr="009C51A4">
        <w:rPr>
          <w:rFonts w:ascii="Arial" w:hAnsi="Arial" w:cs="Arial"/>
        </w:rPr>
        <w:t xml:space="preserve">. Workers who feel valued and respected are more likely to stay in their jobs, which in turn helps them perform at their best. </w:t>
      </w:r>
      <w:r w:rsidR="009C51A4" w:rsidRPr="009C51A4">
        <w:rPr>
          <w:rFonts w:ascii="Arial" w:hAnsi="Arial" w:cs="Arial"/>
        </w:rPr>
        <w:t xml:space="preserve"> </w:t>
      </w:r>
      <w:r w:rsidRPr="009C51A4">
        <w:rPr>
          <w:rFonts w:ascii="Arial" w:hAnsi="Arial" w:cs="Arial"/>
        </w:rPr>
        <w:t>The employment variables that employees regard to have the most motivational power are those that are least present in the job. An environment of high staff turnover has developed and been encouraged by the industry's dynamic character</w:t>
      </w:r>
      <w:r w:rsidR="00CB18CC" w:rsidRPr="009C51A4">
        <w:rPr>
          <w:rFonts w:ascii="Arial" w:hAnsi="Arial" w:cs="Arial"/>
        </w:rPr>
        <w:t xml:space="preserve"> (Dr S. O. Junare et al., 2021)</w:t>
      </w:r>
      <w:r w:rsidRPr="009C51A4">
        <w:rPr>
          <w:rFonts w:ascii="Arial" w:hAnsi="Arial" w:cs="Arial"/>
        </w:rPr>
        <w:t>. There is a common assumption that there is little room for advancement or promotion in the sector.  In the hotel sector, the human aspect is the primary deciding factor for success. Since this is the case, hotel management must provide a need-satisfying atmosphere in which more than only cleanliness demands may be met for staff.</w:t>
      </w:r>
      <w:r w:rsidR="009C51A4" w:rsidRPr="009C51A4">
        <w:rPr>
          <w:rFonts w:ascii="Arial" w:hAnsi="Arial" w:cs="Arial"/>
        </w:rPr>
        <w:t xml:space="preserve"> </w:t>
      </w:r>
      <w:r w:rsidRPr="009C51A4">
        <w:rPr>
          <w:rFonts w:ascii="Arial" w:hAnsi="Arial" w:cs="Arial"/>
        </w:rPr>
        <w:t>The hotel sector has a high personnel turnover rate because of the job, compensation, and hours</w:t>
      </w:r>
      <w:r w:rsidR="000B7A19" w:rsidRPr="009C51A4">
        <w:rPr>
          <w:rFonts w:ascii="Arial" w:hAnsi="Arial" w:cs="Arial"/>
        </w:rPr>
        <w:t xml:space="preserve"> arising from recent changes and challenges in the tourism industry</w:t>
      </w:r>
      <w:r w:rsidRPr="009C51A4">
        <w:rPr>
          <w:rFonts w:ascii="Arial" w:hAnsi="Arial" w:cs="Arial"/>
        </w:rPr>
        <w:t>. Managers may need to motivate employees to keep them hap</w:t>
      </w:r>
      <w:r w:rsidR="000B7A19" w:rsidRPr="009C51A4">
        <w:rPr>
          <w:rFonts w:ascii="Arial" w:hAnsi="Arial" w:cs="Arial"/>
        </w:rPr>
        <w:t>py and productive. Both the pandemic and</w:t>
      </w:r>
      <w:r w:rsidRPr="009C51A4">
        <w:rPr>
          <w:rFonts w:ascii="Arial" w:hAnsi="Arial" w:cs="Arial"/>
        </w:rPr>
        <w:t xml:space="preserve"> Brexit have affected hotel hiring. Commercially, education and training are crucial. Motivating employees may be difficult since they're inspired by the journey.</w:t>
      </w:r>
      <w:r w:rsidR="000B7A19" w:rsidRPr="009C51A4">
        <w:rPr>
          <w:rFonts w:ascii="Arial" w:hAnsi="Arial" w:cs="Arial"/>
        </w:rPr>
        <w:t xml:space="preserve"> </w:t>
      </w:r>
      <w:r w:rsidRPr="009C51A4">
        <w:rPr>
          <w:rFonts w:ascii="Arial" w:hAnsi="Arial" w:cs="Arial"/>
        </w:rPr>
        <w:t>Due to high worker turnover and wages, the hotel business has limited job security, shift work, and few development possibilities. A modern study examines hotel employees' attitudes and motives</w:t>
      </w:r>
      <w:r w:rsidR="00CB18CC" w:rsidRPr="009C51A4">
        <w:rPr>
          <w:rFonts w:ascii="Arial" w:hAnsi="Arial" w:cs="Arial"/>
        </w:rPr>
        <w:t xml:space="preserve"> (Sum, 2021)</w:t>
      </w:r>
      <w:r w:rsidRPr="009C51A4">
        <w:rPr>
          <w:rFonts w:ascii="Arial" w:hAnsi="Arial" w:cs="Arial"/>
        </w:rPr>
        <w:t>. This helps UK hotels retain an</w:t>
      </w:r>
      <w:r w:rsidR="000B7A19" w:rsidRPr="009C51A4">
        <w:rPr>
          <w:rFonts w:ascii="Arial" w:hAnsi="Arial" w:cs="Arial"/>
        </w:rPr>
        <w:t xml:space="preserve">d motivate staff post-pandemic. </w:t>
      </w:r>
      <w:r w:rsidRPr="009C51A4">
        <w:rPr>
          <w:rFonts w:ascii="Arial" w:hAnsi="Arial" w:cs="Arial"/>
        </w:rPr>
        <w:t>Workplace motivation influences productivity, commitment, satisfaction, retention, and burnout. Brexit and the pandemic strengthened the industry. Smart hoteliers ar</w:t>
      </w:r>
      <w:r w:rsidR="000B7A19" w:rsidRPr="009C51A4">
        <w:rPr>
          <w:rFonts w:ascii="Arial" w:hAnsi="Arial" w:cs="Arial"/>
        </w:rPr>
        <w:t>e needed. Change is normalised and n</w:t>
      </w:r>
      <w:r w:rsidRPr="009C51A4">
        <w:rPr>
          <w:rFonts w:ascii="Arial" w:hAnsi="Arial" w:cs="Arial"/>
        </w:rPr>
        <w:t>e</w:t>
      </w:r>
      <w:r w:rsidR="000B7A19" w:rsidRPr="009C51A4">
        <w:rPr>
          <w:rFonts w:ascii="Arial" w:hAnsi="Arial" w:cs="Arial"/>
        </w:rPr>
        <w:t xml:space="preserve">w faces will constantly emerge. </w:t>
      </w:r>
      <w:r w:rsidRPr="009C51A4">
        <w:rPr>
          <w:rFonts w:ascii="Arial" w:hAnsi="Arial" w:cs="Arial"/>
        </w:rPr>
        <w:t>Managers may encourage employees by knowing their goals. Hotel employees' intrinsic and extrinsic incentives vary due to long hours, low pay, low prestige, and few promotion opportunities</w:t>
      </w:r>
      <w:r w:rsidR="00CB18CC" w:rsidRPr="009C51A4">
        <w:rPr>
          <w:rFonts w:ascii="Arial" w:hAnsi="Arial" w:cs="Arial"/>
        </w:rPr>
        <w:t xml:space="preserve"> (Tulloch et al., 2022)</w:t>
      </w:r>
      <w:r w:rsidRPr="009C51A4">
        <w:rPr>
          <w:rFonts w:ascii="Arial" w:hAnsi="Arial" w:cs="Arial"/>
        </w:rPr>
        <w:t xml:space="preserve">. Hotel personnel emphasised what's essential over what's not. Hotel staff often feel stuck. Despite what managers assume, they don't energise staff. </w:t>
      </w:r>
      <w:r w:rsidR="000B7A19" w:rsidRPr="009C51A4">
        <w:rPr>
          <w:rFonts w:ascii="Arial" w:hAnsi="Arial" w:cs="Arial"/>
        </w:rPr>
        <w:t>All these critical issues have been discussed throughout the essay.</w:t>
      </w:r>
    </w:p>
    <w:p w:rsidR="00574B08" w:rsidRPr="009C51A4" w:rsidRDefault="00574B08" w:rsidP="009C51A4">
      <w:pPr>
        <w:spacing w:after="160"/>
        <w:jc w:val="left"/>
        <w:rPr>
          <w:rFonts w:ascii="Arial" w:hAnsi="Arial" w:cs="Arial"/>
        </w:rPr>
      </w:pPr>
      <w:r w:rsidRPr="009C51A4">
        <w:rPr>
          <w:rFonts w:ascii="Arial" w:hAnsi="Arial" w:cs="Arial"/>
        </w:rPr>
        <w:br w:type="page"/>
      </w:r>
    </w:p>
    <w:p w:rsidR="00574B08" w:rsidRPr="009C51A4" w:rsidRDefault="00574B08" w:rsidP="009C51A4">
      <w:pPr>
        <w:rPr>
          <w:rFonts w:ascii="Arial" w:hAnsi="Arial" w:cs="Arial"/>
          <w:sz w:val="28"/>
        </w:rPr>
      </w:pPr>
      <w:r w:rsidRPr="009C51A4">
        <w:rPr>
          <w:rFonts w:ascii="Arial" w:hAnsi="Arial" w:cs="Arial"/>
          <w:sz w:val="28"/>
        </w:rPr>
        <w:lastRenderedPageBreak/>
        <w:t>Reference list</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t xml:space="preserve">Andrew Hale Feinstein, Hertzman, J. and Stefanelli, J.M. (2017). </w:t>
      </w:r>
      <w:r w:rsidRPr="009C51A4">
        <w:rPr>
          <w:rFonts w:ascii="Arial" w:hAnsi="Arial" w:cs="Arial"/>
          <w:i/>
          <w:iCs/>
        </w:rPr>
        <w:t>Purchasing : selection and procurement for the hospitality industry</w:t>
      </w:r>
      <w:r w:rsidRPr="009C51A4">
        <w:rPr>
          <w:rFonts w:ascii="Arial" w:hAnsi="Arial" w:cs="Arial"/>
        </w:rPr>
        <w:t>. Hoboken, Nj: John Wiley &amp; Sons, Inc.</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t xml:space="preserve">Barrows, C.W. (2016). </w:t>
      </w:r>
      <w:r w:rsidRPr="009C51A4">
        <w:rPr>
          <w:rFonts w:ascii="Arial" w:hAnsi="Arial" w:cs="Arial"/>
          <w:i/>
          <w:iCs/>
        </w:rPr>
        <w:t>Introduction to management in the hospitality industry.</w:t>
      </w:r>
      <w:r w:rsidRPr="009C51A4">
        <w:rPr>
          <w:rFonts w:ascii="Arial" w:hAnsi="Arial" w:cs="Arial"/>
        </w:rPr>
        <w:t xml:space="preserve"> John Wiley.</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t xml:space="preserve">Barth, S.C. and Barber, D.S. (2017). </w:t>
      </w:r>
      <w:r w:rsidRPr="009C51A4">
        <w:rPr>
          <w:rFonts w:ascii="Arial" w:hAnsi="Arial" w:cs="Arial"/>
          <w:i/>
          <w:iCs/>
        </w:rPr>
        <w:t>Hospitality law : managing legal issues in the hospitality industry</w:t>
      </w:r>
      <w:r w:rsidRPr="009C51A4">
        <w:rPr>
          <w:rFonts w:ascii="Arial" w:hAnsi="Arial" w:cs="Arial"/>
        </w:rPr>
        <w:t>. Hoboken, Nj: John Wiley &amp; Sons Inc.</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t xml:space="preserve">Boella, M.J. and Goss-Turner, S. (2019). </w:t>
      </w:r>
      <w:r w:rsidRPr="009C51A4">
        <w:rPr>
          <w:rFonts w:ascii="Arial" w:hAnsi="Arial" w:cs="Arial"/>
          <w:i/>
          <w:iCs/>
        </w:rPr>
        <w:t>Human resource management for the hospitality industry</w:t>
      </w:r>
      <w:r w:rsidRPr="009C51A4">
        <w:rPr>
          <w:rFonts w:ascii="Arial" w:hAnsi="Arial" w:cs="Arial"/>
        </w:rPr>
        <w:t>. Abingdon, Oxon: Routledge.</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t xml:space="preserve">Cardy, D. and Crisp, P. (2017). Resourcing Accountability - A Systematic Approach to Resourcing Colleges of Further and Higher Education. </w:t>
      </w:r>
      <w:r w:rsidRPr="009C51A4">
        <w:rPr>
          <w:rFonts w:ascii="Arial" w:hAnsi="Arial" w:cs="Arial"/>
          <w:i/>
          <w:iCs/>
        </w:rPr>
        <w:t>Educational Management &amp; Administration</w:t>
      </w:r>
      <w:r w:rsidRPr="009C51A4">
        <w:rPr>
          <w:rFonts w:ascii="Arial" w:hAnsi="Arial" w:cs="Arial"/>
        </w:rPr>
        <w:t>, 15(3), pp.171–181. doi:10.1177/174114328701500303.</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t xml:space="preserve">Dr. S. O. Junare, Dr.S.O.J. and Patel, Dr.S. (2021). Studying Interrelation: Employee Turnover &amp; Technology. </w:t>
      </w:r>
      <w:r w:rsidRPr="009C51A4">
        <w:rPr>
          <w:rFonts w:ascii="Arial" w:hAnsi="Arial" w:cs="Arial"/>
          <w:i/>
          <w:iCs/>
        </w:rPr>
        <w:t>Indian Journal of Applied Research</w:t>
      </w:r>
      <w:r w:rsidRPr="009C51A4">
        <w:rPr>
          <w:rFonts w:ascii="Arial" w:hAnsi="Arial" w:cs="Arial"/>
        </w:rPr>
        <w:t>, 3(8), pp.445–446. doi:10.15373/2249555x/aug2013/143.</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t xml:space="preserve">Eriksen, B.H. (2021). Growing Pains: How Employee Turnover Affects Firm Performance. </w:t>
      </w:r>
      <w:r w:rsidRPr="009C51A4">
        <w:rPr>
          <w:rFonts w:ascii="Arial" w:hAnsi="Arial" w:cs="Arial"/>
          <w:i/>
          <w:iCs/>
        </w:rPr>
        <w:t>SSRN Electronic Journal</w:t>
      </w:r>
      <w:r w:rsidRPr="009C51A4">
        <w:rPr>
          <w:rFonts w:ascii="Arial" w:hAnsi="Arial" w:cs="Arial"/>
        </w:rPr>
        <w:t>, 5(2). doi:10.2139/ssrn.1535969.</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t xml:space="preserve">Forgacs, G. and Dimanche, F. (2020). Revenue challenges for hotels in the sharing economy: facing the Airbnb menace. </w:t>
      </w:r>
      <w:r w:rsidRPr="009C51A4">
        <w:rPr>
          <w:rFonts w:ascii="Arial" w:hAnsi="Arial" w:cs="Arial"/>
          <w:i/>
          <w:iCs/>
        </w:rPr>
        <w:t>Journal of Revenue and Pricing Management</w:t>
      </w:r>
      <w:r w:rsidRPr="009C51A4">
        <w:rPr>
          <w:rFonts w:ascii="Arial" w:hAnsi="Arial" w:cs="Arial"/>
        </w:rPr>
        <w:t>, 15(6), pp.509–515. doi:10.1057/s41272-016-0071-z.</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t xml:space="preserve">Griffin, W.C. (2020). Perceptions of Hospitality Industry Professionals and Hospitality Faculty on Industry-Academia Collaborations. </w:t>
      </w:r>
      <w:r w:rsidRPr="009C51A4">
        <w:rPr>
          <w:rFonts w:ascii="Arial" w:hAnsi="Arial" w:cs="Arial"/>
          <w:i/>
          <w:iCs/>
        </w:rPr>
        <w:t>Journal of Hospitality &amp; Tourism Education</w:t>
      </w:r>
      <w:r w:rsidRPr="009C51A4">
        <w:rPr>
          <w:rFonts w:ascii="Arial" w:hAnsi="Arial" w:cs="Arial"/>
        </w:rPr>
        <w:t>, 4(2), pp.1–12. doi:10.1080/10963758.2020.1791137.</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t xml:space="preserve">Gupta, S. (2019). Challenges Faced by Adecco Employees in Handling Employee Lifecycle. </w:t>
      </w:r>
      <w:r w:rsidRPr="009C51A4">
        <w:rPr>
          <w:rFonts w:ascii="Arial" w:hAnsi="Arial" w:cs="Arial"/>
          <w:i/>
          <w:iCs/>
        </w:rPr>
        <w:t>SSRN Electronic Journal</w:t>
      </w:r>
      <w:r w:rsidRPr="009C51A4">
        <w:rPr>
          <w:rFonts w:ascii="Arial" w:hAnsi="Arial" w:cs="Arial"/>
        </w:rPr>
        <w:t>, 3(1). doi:10.2139/ssrn.3307019.</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lastRenderedPageBreak/>
        <w:t xml:space="preserve">Kotas, R. (2021). The British hotel industry with industry commentary. </w:t>
      </w:r>
      <w:r w:rsidRPr="009C51A4">
        <w:rPr>
          <w:rFonts w:ascii="Arial" w:hAnsi="Arial" w:cs="Arial"/>
          <w:i/>
          <w:iCs/>
        </w:rPr>
        <w:t>International Journal of Hospitality Management</w:t>
      </w:r>
      <w:r w:rsidRPr="009C51A4">
        <w:rPr>
          <w:rFonts w:ascii="Arial" w:hAnsi="Arial" w:cs="Arial"/>
        </w:rPr>
        <w:t>, 4(2), pp.89–90. doi:10.1016/0278-4319(85)90026-x.</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t xml:space="preserve">KRØTEL, S.M.L. and VILLADSEN, A.R. (2022). EMPLOYEE TURNOVER IN HYBRID </w:t>
      </w:r>
      <w:r w:rsidR="007F1F66" w:rsidRPr="009C51A4">
        <w:rPr>
          <w:rFonts w:ascii="Arial" w:hAnsi="Arial" w:cs="Arial"/>
        </w:rPr>
        <w:t>ORGANIS</w:t>
      </w:r>
      <w:r w:rsidRPr="009C51A4">
        <w:rPr>
          <w:rFonts w:ascii="Arial" w:hAnsi="Arial" w:cs="Arial"/>
        </w:rPr>
        <w:t xml:space="preserve">ATIONS: THE ROLE OF PUBLIC SECTOR SOCIALIZATION AND </w:t>
      </w:r>
      <w:r w:rsidR="007F1F66" w:rsidRPr="009C51A4">
        <w:rPr>
          <w:rFonts w:ascii="Arial" w:hAnsi="Arial" w:cs="Arial"/>
        </w:rPr>
        <w:t>ORGANIS</w:t>
      </w:r>
      <w:r w:rsidRPr="009C51A4">
        <w:rPr>
          <w:rFonts w:ascii="Arial" w:hAnsi="Arial" w:cs="Arial"/>
        </w:rPr>
        <w:t xml:space="preserve">ATIONAL PRIVATENESS. </w:t>
      </w:r>
      <w:r w:rsidRPr="009C51A4">
        <w:rPr>
          <w:rFonts w:ascii="Arial" w:hAnsi="Arial" w:cs="Arial"/>
          <w:i/>
          <w:iCs/>
        </w:rPr>
        <w:t>Public Administration</w:t>
      </w:r>
      <w:r w:rsidRPr="009C51A4">
        <w:rPr>
          <w:rFonts w:ascii="Arial" w:hAnsi="Arial" w:cs="Arial"/>
        </w:rPr>
        <w:t>, 94(1), pp.167–184. doi:10.1111/padm.12211.</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t xml:space="preserve">LEURS, R. (2022). Current challenges facing Hotels in the Covid-19. </w:t>
      </w:r>
      <w:r w:rsidRPr="009C51A4">
        <w:rPr>
          <w:rFonts w:ascii="Arial" w:hAnsi="Arial" w:cs="Arial"/>
          <w:i/>
          <w:iCs/>
        </w:rPr>
        <w:t>Public Administration and Development</w:t>
      </w:r>
      <w:r w:rsidRPr="009C51A4">
        <w:rPr>
          <w:rFonts w:ascii="Arial" w:hAnsi="Arial" w:cs="Arial"/>
        </w:rPr>
        <w:t>, 16(1), pp.57–72. doi:3.0.co;2-z"&gt;10.1002/(sici)1099-162x(199602)16:1&lt;57::aid-pad853&gt;3.0.co;2-z.</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t xml:space="preserve">Mohuya, R. (2021). Covid-19: Impact of Lockdown on Tourism &amp; Hospitality Industry. </w:t>
      </w:r>
      <w:r w:rsidRPr="009C51A4">
        <w:rPr>
          <w:rFonts w:ascii="Arial" w:hAnsi="Arial" w:cs="Arial"/>
          <w:i/>
          <w:iCs/>
        </w:rPr>
        <w:t>Journal of Tourism, Hospitality and Sports</w:t>
      </w:r>
      <w:r w:rsidRPr="009C51A4">
        <w:rPr>
          <w:rFonts w:ascii="Arial" w:hAnsi="Arial" w:cs="Arial"/>
        </w:rPr>
        <w:t>, 2(1). doi:10.7176/jths/53-02.</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t xml:space="preserve">Pierce, L. and Snyder, J. (2021). Unethical Demand and Employee Turnover in the UK. </w:t>
      </w:r>
      <w:r w:rsidRPr="009C51A4">
        <w:rPr>
          <w:rFonts w:ascii="Arial" w:hAnsi="Arial" w:cs="Arial"/>
          <w:i/>
          <w:iCs/>
        </w:rPr>
        <w:t>SSRN Electronic Journal</w:t>
      </w:r>
      <w:r w:rsidRPr="009C51A4">
        <w:rPr>
          <w:rFonts w:ascii="Arial" w:hAnsi="Arial" w:cs="Arial"/>
        </w:rPr>
        <w:t>, 2(1). doi:10.2139/ssrn.2260513.</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t xml:space="preserve">Richardson, B.J. (2021). Resourcing ecological restoration: the legal context for commercial initiatives. </w:t>
      </w:r>
      <w:r w:rsidRPr="009C51A4">
        <w:rPr>
          <w:rFonts w:ascii="Arial" w:hAnsi="Arial" w:cs="Arial"/>
          <w:i/>
          <w:iCs/>
        </w:rPr>
        <w:t>Restoration Ecology</w:t>
      </w:r>
      <w:r w:rsidRPr="009C51A4">
        <w:rPr>
          <w:rFonts w:ascii="Arial" w:hAnsi="Arial" w:cs="Arial"/>
        </w:rPr>
        <w:t>, 24(5), pp.686–691. doi:10.1111/rec.12390.</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t>Rowley, C. (2019). Employee Resourcing20013Stephen Taylor. Employee Resourcing. London: Chartered Institute of Personnel and Development 1998. xii + 305 pp., ISBN: ISBN 0</w:t>
      </w:r>
      <w:r w:rsidRPr="009C51A4">
        <w:rPr>
          <w:rFonts w:ascii="Cambria Math" w:hAnsi="Cambria Math" w:cs="Cambria Math"/>
        </w:rPr>
        <w:t>‐</w:t>
      </w:r>
      <w:r w:rsidRPr="009C51A4">
        <w:rPr>
          <w:rFonts w:ascii="Arial" w:hAnsi="Arial" w:cs="Arial"/>
        </w:rPr>
        <w:t>85292</w:t>
      </w:r>
      <w:r w:rsidRPr="009C51A4">
        <w:rPr>
          <w:rFonts w:ascii="Cambria Math" w:hAnsi="Cambria Math" w:cs="Cambria Math"/>
        </w:rPr>
        <w:t>‐</w:t>
      </w:r>
      <w:r w:rsidRPr="009C51A4">
        <w:rPr>
          <w:rFonts w:ascii="Arial" w:hAnsi="Arial" w:cs="Arial"/>
        </w:rPr>
        <w:t>624</w:t>
      </w:r>
      <w:r w:rsidRPr="009C51A4">
        <w:rPr>
          <w:rFonts w:ascii="Cambria Math" w:hAnsi="Cambria Math" w:cs="Cambria Math"/>
        </w:rPr>
        <w:t>‐</w:t>
      </w:r>
      <w:r w:rsidRPr="009C51A4">
        <w:rPr>
          <w:rFonts w:ascii="Arial" w:hAnsi="Arial" w:cs="Arial"/>
        </w:rPr>
        <w:t xml:space="preserve">3 £19.95 (paperback). </w:t>
      </w:r>
      <w:r w:rsidRPr="009C51A4">
        <w:rPr>
          <w:rFonts w:ascii="Arial" w:hAnsi="Arial" w:cs="Arial"/>
          <w:i/>
          <w:iCs/>
        </w:rPr>
        <w:t>Personnel Review</w:t>
      </w:r>
      <w:r w:rsidRPr="009C51A4">
        <w:rPr>
          <w:rFonts w:ascii="Arial" w:hAnsi="Arial" w:cs="Arial"/>
        </w:rPr>
        <w:t>, 30(3), pp.371–377. doi:10.1108/pr.2001.30.3.371.3.</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t xml:space="preserve">Schmidgall, R.S. and American Hotel &amp; Lodging Educational Institute (2016). </w:t>
      </w:r>
      <w:r w:rsidRPr="009C51A4">
        <w:rPr>
          <w:rFonts w:ascii="Arial" w:hAnsi="Arial" w:cs="Arial"/>
          <w:i/>
          <w:iCs/>
        </w:rPr>
        <w:t>Hospitality industry managerial accounting</w:t>
      </w:r>
      <w:r w:rsidRPr="009C51A4">
        <w:rPr>
          <w:rFonts w:ascii="Arial" w:hAnsi="Arial" w:cs="Arial"/>
        </w:rPr>
        <w:t>. Lansing, Michigan: Ahlei American Hotel &amp; Lodging Educational Institute.</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t xml:space="preserve">Schulte, S. (2020). Customer centric PLM: integrating customers’ feedback into product data and lifecycle processes. </w:t>
      </w:r>
      <w:r w:rsidRPr="009C51A4">
        <w:rPr>
          <w:rFonts w:ascii="Arial" w:hAnsi="Arial" w:cs="Arial"/>
          <w:i/>
          <w:iCs/>
        </w:rPr>
        <w:t>International Journal of Product Lifecycle Management</w:t>
      </w:r>
      <w:r w:rsidRPr="009C51A4">
        <w:rPr>
          <w:rFonts w:ascii="Arial" w:hAnsi="Arial" w:cs="Arial"/>
        </w:rPr>
        <w:t>, 3(4), p.295. doi:10.1504/ijplm.2008.027007.</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lastRenderedPageBreak/>
        <w:t xml:space="preserve">Sum, V. (2021). Stock Returns and Employee Turnover. </w:t>
      </w:r>
      <w:r w:rsidRPr="009C51A4">
        <w:rPr>
          <w:rFonts w:ascii="Arial" w:hAnsi="Arial" w:cs="Arial"/>
          <w:i/>
          <w:iCs/>
        </w:rPr>
        <w:t>SSRN Electronic Journal</w:t>
      </w:r>
      <w:r w:rsidRPr="009C51A4">
        <w:rPr>
          <w:rFonts w:ascii="Arial" w:hAnsi="Arial" w:cs="Arial"/>
        </w:rPr>
        <w:t>, 2(1). doi:10.2139/ssrn.2055399.</w:t>
      </w:r>
    </w:p>
    <w:p w:rsidR="00574B08" w:rsidRPr="009C51A4" w:rsidRDefault="00574B08" w:rsidP="009C51A4">
      <w:pPr>
        <w:pStyle w:val="NormalWeb"/>
        <w:spacing w:before="0" w:beforeAutospacing="0" w:after="240" w:afterAutospacing="0" w:line="360" w:lineRule="auto"/>
        <w:jc w:val="both"/>
        <w:rPr>
          <w:rFonts w:ascii="Arial" w:hAnsi="Arial" w:cs="Arial"/>
        </w:rPr>
      </w:pPr>
      <w:r w:rsidRPr="009C51A4">
        <w:rPr>
          <w:rFonts w:ascii="Arial" w:hAnsi="Arial" w:cs="Arial"/>
        </w:rPr>
        <w:t xml:space="preserve">Tulloch, D.J. and Caldecott, B. (2022). Current and Future Challenges Facing the tourism sector the UK. </w:t>
      </w:r>
      <w:r w:rsidRPr="009C51A4">
        <w:rPr>
          <w:rFonts w:ascii="Arial" w:hAnsi="Arial" w:cs="Arial"/>
          <w:i/>
          <w:iCs/>
        </w:rPr>
        <w:t>SSRN Electronic Journal</w:t>
      </w:r>
      <w:r w:rsidRPr="009C51A4">
        <w:rPr>
          <w:rFonts w:ascii="Arial" w:hAnsi="Arial" w:cs="Arial"/>
        </w:rPr>
        <w:t>, 2(4). doi:10.2139/ssrn.2808636.</w:t>
      </w:r>
    </w:p>
    <w:p w:rsidR="00FE4D0B" w:rsidRPr="009C51A4" w:rsidRDefault="00FE4D0B" w:rsidP="009C51A4">
      <w:pPr>
        <w:rPr>
          <w:rFonts w:ascii="Arial" w:hAnsi="Arial" w:cs="Arial"/>
        </w:rPr>
      </w:pPr>
    </w:p>
    <w:sectPr w:rsidR="00FE4D0B" w:rsidRPr="009C51A4">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63173" w:rsidRDefault="00563173" w:rsidP="00574B08">
      <w:pPr>
        <w:spacing w:after="0" w:line="240" w:lineRule="auto"/>
      </w:pPr>
      <w:r>
        <w:separator/>
      </w:r>
    </w:p>
  </w:endnote>
  <w:endnote w:type="continuationSeparator" w:id="0">
    <w:p w:rsidR="00563173" w:rsidRDefault="00563173" w:rsidP="00574B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52681578"/>
      <w:docPartObj>
        <w:docPartGallery w:val="Page Numbers (Bottom of Page)"/>
        <w:docPartUnique/>
      </w:docPartObj>
    </w:sdtPr>
    <w:sdtEndPr>
      <w:rPr>
        <w:noProof/>
      </w:rPr>
    </w:sdtEndPr>
    <w:sdtContent>
      <w:p w:rsidR="00574B08" w:rsidRDefault="00574B08">
        <w:pPr>
          <w:pStyle w:val="Footer"/>
          <w:jc w:val="right"/>
        </w:pPr>
        <w:r>
          <w:fldChar w:fldCharType="begin"/>
        </w:r>
        <w:r>
          <w:instrText xml:space="preserve"> PAGE   \* MERGEFORMAT </w:instrText>
        </w:r>
        <w:r>
          <w:fldChar w:fldCharType="separate"/>
        </w:r>
        <w:r w:rsidR="009C51A4">
          <w:rPr>
            <w:noProof/>
          </w:rPr>
          <w:t>1</w:t>
        </w:r>
        <w:r>
          <w:rPr>
            <w:noProof/>
          </w:rPr>
          <w:fldChar w:fldCharType="end"/>
        </w:r>
      </w:p>
    </w:sdtContent>
  </w:sdt>
  <w:p w:rsidR="00574B08" w:rsidRDefault="00574B0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63173" w:rsidRDefault="00563173" w:rsidP="00574B08">
      <w:pPr>
        <w:spacing w:after="0" w:line="240" w:lineRule="auto"/>
      </w:pPr>
      <w:r>
        <w:separator/>
      </w:r>
    </w:p>
  </w:footnote>
  <w:footnote w:type="continuationSeparator" w:id="0">
    <w:p w:rsidR="00563173" w:rsidRDefault="00563173" w:rsidP="00574B0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174646"/>
    <w:multiLevelType w:val="hybridMultilevel"/>
    <w:tmpl w:val="5C1E7F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28CB"/>
    <w:rsid w:val="000529E2"/>
    <w:rsid w:val="000B7A19"/>
    <w:rsid w:val="001740D4"/>
    <w:rsid w:val="001C2B22"/>
    <w:rsid w:val="003E3498"/>
    <w:rsid w:val="004476E6"/>
    <w:rsid w:val="0047240D"/>
    <w:rsid w:val="0052345C"/>
    <w:rsid w:val="00563173"/>
    <w:rsid w:val="00574B08"/>
    <w:rsid w:val="005E0413"/>
    <w:rsid w:val="006549DF"/>
    <w:rsid w:val="006B513F"/>
    <w:rsid w:val="007228CB"/>
    <w:rsid w:val="00737047"/>
    <w:rsid w:val="007F1F66"/>
    <w:rsid w:val="00801F72"/>
    <w:rsid w:val="00893356"/>
    <w:rsid w:val="009C51A4"/>
    <w:rsid w:val="00AB1EA0"/>
    <w:rsid w:val="00AB5C85"/>
    <w:rsid w:val="00C03FD9"/>
    <w:rsid w:val="00C90854"/>
    <w:rsid w:val="00CB18CC"/>
    <w:rsid w:val="00D37500"/>
    <w:rsid w:val="00E10D3C"/>
    <w:rsid w:val="00EB1FCA"/>
    <w:rsid w:val="00FA0479"/>
    <w:rsid w:val="00FA4D38"/>
    <w:rsid w:val="00FE4D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CE778A1-50D3-41EC-A677-14172A738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5C85"/>
    <w:pPr>
      <w:spacing w:after="200"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D37500"/>
    <w:pPr>
      <w:keepNext/>
      <w:spacing w:before="240" w:after="60"/>
      <w:outlineLvl w:val="0"/>
    </w:pPr>
    <w:rPr>
      <w:rFonts w:eastAsiaTheme="majorEastAsia" w:cstheme="majorBidi"/>
      <w:b/>
      <w:bCs/>
      <w:kern w:val="32"/>
      <w:sz w:val="32"/>
      <w:szCs w:val="32"/>
    </w:rPr>
  </w:style>
  <w:style w:type="paragraph" w:styleId="Heading2">
    <w:name w:val="heading 2"/>
    <w:basedOn w:val="Normal"/>
    <w:next w:val="Normal"/>
    <w:link w:val="Heading2Char"/>
    <w:uiPriority w:val="9"/>
    <w:unhideWhenUsed/>
    <w:qFormat/>
    <w:rsid w:val="00893356"/>
    <w:pPr>
      <w:keepNext/>
      <w:spacing w:before="240" w:after="60"/>
      <w:outlineLvl w:val="1"/>
    </w:pPr>
    <w:rPr>
      <w:rFonts w:eastAsiaTheme="majorEastAsia" w:cstheme="majorBidi"/>
      <w:b/>
      <w:bCs/>
      <w:iCs/>
      <w:sz w:val="28"/>
      <w:szCs w:val="28"/>
    </w:rPr>
  </w:style>
  <w:style w:type="paragraph" w:styleId="Heading3">
    <w:name w:val="heading 3"/>
    <w:basedOn w:val="Normal"/>
    <w:next w:val="Normal"/>
    <w:link w:val="Heading3Char"/>
    <w:autoRedefine/>
    <w:uiPriority w:val="9"/>
    <w:unhideWhenUsed/>
    <w:qFormat/>
    <w:rsid w:val="00801F72"/>
    <w:pPr>
      <w:keepNext/>
      <w:keepLines/>
      <w:spacing w:after="0"/>
      <w:outlineLvl w:val="2"/>
    </w:pPr>
    <w:rPr>
      <w:rFonts w:eastAsiaTheme="majorEastAsia" w:cs="Arial"/>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7500"/>
    <w:rPr>
      <w:rFonts w:ascii="Times New Roman" w:eastAsiaTheme="majorEastAsia" w:hAnsi="Times New Roman" w:cstheme="majorBidi"/>
      <w:b/>
      <w:bCs/>
      <w:kern w:val="32"/>
      <w:sz w:val="32"/>
      <w:szCs w:val="32"/>
    </w:rPr>
  </w:style>
  <w:style w:type="character" w:customStyle="1" w:styleId="Heading2Char">
    <w:name w:val="Heading 2 Char"/>
    <w:basedOn w:val="DefaultParagraphFont"/>
    <w:link w:val="Heading2"/>
    <w:uiPriority w:val="9"/>
    <w:rsid w:val="00893356"/>
    <w:rPr>
      <w:rFonts w:ascii="Times New Roman" w:eastAsiaTheme="majorEastAsia" w:hAnsi="Times New Roman" w:cstheme="majorBidi"/>
      <w:b/>
      <w:bCs/>
      <w:iCs/>
      <w:sz w:val="28"/>
      <w:szCs w:val="28"/>
    </w:rPr>
  </w:style>
  <w:style w:type="paragraph" w:styleId="Title">
    <w:name w:val="Title"/>
    <w:aliases w:val="Title 3"/>
    <w:basedOn w:val="Normal"/>
    <w:next w:val="Normal"/>
    <w:link w:val="TitleChar"/>
    <w:autoRedefine/>
    <w:uiPriority w:val="10"/>
    <w:qFormat/>
    <w:rsid w:val="00FA0479"/>
    <w:pPr>
      <w:spacing w:after="0"/>
      <w:contextualSpacing/>
    </w:pPr>
    <w:rPr>
      <w:rFonts w:eastAsiaTheme="majorEastAsia" w:cstheme="majorBidi"/>
      <w:b/>
      <w:spacing w:val="-10"/>
      <w:kern w:val="28"/>
      <w:szCs w:val="56"/>
    </w:rPr>
  </w:style>
  <w:style w:type="character" w:customStyle="1" w:styleId="TitleChar">
    <w:name w:val="Title Char"/>
    <w:aliases w:val="Title 3 Char"/>
    <w:basedOn w:val="DefaultParagraphFont"/>
    <w:link w:val="Title"/>
    <w:uiPriority w:val="10"/>
    <w:rsid w:val="00FA0479"/>
    <w:rPr>
      <w:rFonts w:ascii="Times New Roman" w:eastAsiaTheme="majorEastAsia" w:hAnsi="Times New Roman" w:cstheme="majorBidi"/>
      <w:b/>
      <w:spacing w:val="-10"/>
      <w:kern w:val="28"/>
      <w:sz w:val="24"/>
      <w:szCs w:val="56"/>
    </w:rPr>
  </w:style>
  <w:style w:type="character" w:customStyle="1" w:styleId="Heading3Char">
    <w:name w:val="Heading 3 Char"/>
    <w:basedOn w:val="DefaultParagraphFont"/>
    <w:link w:val="Heading3"/>
    <w:uiPriority w:val="9"/>
    <w:rsid w:val="00801F72"/>
    <w:rPr>
      <w:rFonts w:ascii="Times New Roman" w:eastAsiaTheme="majorEastAsia" w:hAnsi="Times New Roman" w:cs="Arial"/>
      <w:b/>
      <w:sz w:val="24"/>
      <w:szCs w:val="30"/>
    </w:rPr>
  </w:style>
  <w:style w:type="paragraph" w:styleId="Header">
    <w:name w:val="header"/>
    <w:basedOn w:val="Normal"/>
    <w:link w:val="HeaderChar"/>
    <w:uiPriority w:val="99"/>
    <w:unhideWhenUsed/>
    <w:rsid w:val="00574B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4B08"/>
    <w:rPr>
      <w:rFonts w:ascii="Times New Roman" w:hAnsi="Times New Roman" w:cs="Times New Roman"/>
      <w:sz w:val="24"/>
    </w:rPr>
  </w:style>
  <w:style w:type="paragraph" w:styleId="Footer">
    <w:name w:val="footer"/>
    <w:basedOn w:val="Normal"/>
    <w:link w:val="FooterChar"/>
    <w:uiPriority w:val="99"/>
    <w:unhideWhenUsed/>
    <w:rsid w:val="00574B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4B08"/>
    <w:rPr>
      <w:rFonts w:ascii="Times New Roman" w:hAnsi="Times New Roman" w:cs="Times New Roman"/>
      <w:sz w:val="24"/>
    </w:rPr>
  </w:style>
  <w:style w:type="paragraph" w:styleId="NormalWeb">
    <w:name w:val="Normal (Web)"/>
    <w:basedOn w:val="Normal"/>
    <w:uiPriority w:val="99"/>
    <w:semiHidden/>
    <w:unhideWhenUsed/>
    <w:rsid w:val="00574B08"/>
    <w:pPr>
      <w:spacing w:before="100" w:beforeAutospacing="1" w:after="100" w:afterAutospacing="1" w:line="240" w:lineRule="auto"/>
      <w:jc w:val="left"/>
    </w:pPr>
    <w:rPr>
      <w:rFonts w:eastAsia="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00020992">
      <w:bodyDiv w:val="1"/>
      <w:marLeft w:val="0"/>
      <w:marRight w:val="0"/>
      <w:marTop w:val="0"/>
      <w:marBottom w:val="0"/>
      <w:divBdr>
        <w:top w:val="none" w:sz="0" w:space="0" w:color="auto"/>
        <w:left w:val="none" w:sz="0" w:space="0" w:color="auto"/>
        <w:bottom w:val="none" w:sz="0" w:space="0" w:color="auto"/>
        <w:right w:val="none" w:sz="0" w:space="0" w:color="auto"/>
      </w:divBdr>
      <w:divsChild>
        <w:div w:id="13184559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2482</Words>
  <Characters>14150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USER</cp:lastModifiedBy>
  <cp:revision>3</cp:revision>
  <dcterms:created xsi:type="dcterms:W3CDTF">2022-05-30T07:21:00Z</dcterms:created>
  <dcterms:modified xsi:type="dcterms:W3CDTF">2022-05-30T07:24:00Z</dcterms:modified>
</cp:coreProperties>
</file>