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54DC3" w14:textId="26410C16" w:rsidR="00360E73" w:rsidRPr="00360E73" w:rsidRDefault="00360E73" w:rsidP="00360E73">
      <w:pPr>
        <w:jc w:val="center"/>
        <w:rPr>
          <w:b/>
        </w:rPr>
      </w:pPr>
      <w:r w:rsidRPr="00360E73">
        <w:rPr>
          <w:b/>
        </w:rPr>
        <w:t>Student Name:</w:t>
      </w:r>
      <w:r w:rsidR="00416774">
        <w:rPr>
          <w:b/>
        </w:rPr>
        <w:t xml:space="preserve"> Petru Piron</w:t>
      </w:r>
    </w:p>
    <w:p w14:paraId="31D4F341" w14:textId="155DE81B" w:rsidR="00360E73" w:rsidRPr="00360E73" w:rsidRDefault="00360E73" w:rsidP="00360E73">
      <w:pPr>
        <w:jc w:val="center"/>
        <w:rPr>
          <w:b/>
        </w:rPr>
      </w:pPr>
      <w:r w:rsidRPr="00360E73">
        <w:rPr>
          <w:b/>
        </w:rPr>
        <w:t>Student Number:</w:t>
      </w:r>
      <w:r w:rsidR="00416774">
        <w:rPr>
          <w:b/>
        </w:rPr>
        <w:t xml:space="preserve"> 2233575</w:t>
      </w:r>
    </w:p>
    <w:p w14:paraId="5184CE0B" w14:textId="77777777" w:rsidR="00360E73" w:rsidRDefault="00360E73" w:rsidP="00360E73">
      <w:pPr>
        <w:jc w:val="center"/>
        <w:rPr>
          <w:b/>
        </w:rPr>
      </w:pPr>
      <w:r w:rsidRPr="00360E73">
        <w:rPr>
          <w:b/>
        </w:rPr>
        <w:t>Assignment title: Planning and Delivering an International Event.</w:t>
      </w:r>
    </w:p>
    <w:p w14:paraId="6EE15622" w14:textId="77777777" w:rsidR="00360E73" w:rsidRPr="00360E73" w:rsidRDefault="00360E73" w:rsidP="00360E73">
      <w:pPr>
        <w:jc w:val="center"/>
        <w:rPr>
          <w:b/>
        </w:rPr>
      </w:pPr>
      <w:r>
        <w:rPr>
          <w:b/>
        </w:rPr>
        <w:t xml:space="preserve">Croeso Cymru: The International Welsh </w:t>
      </w:r>
      <w:r w:rsidRPr="00360E73">
        <w:rPr>
          <w:b/>
        </w:rPr>
        <w:t>Welcome Summit 2025</w:t>
      </w:r>
    </w:p>
    <w:p w14:paraId="55B243E5" w14:textId="77777777" w:rsidR="00360E73" w:rsidRPr="00360E73" w:rsidRDefault="00360E73" w:rsidP="00360E73">
      <w:pPr>
        <w:jc w:val="center"/>
        <w:rPr>
          <w:b/>
        </w:rPr>
      </w:pPr>
      <w:r w:rsidRPr="00360E73">
        <w:rPr>
          <w:b/>
        </w:rPr>
        <w:t>Module title: International Meetings Management BMIH6007</w:t>
      </w:r>
    </w:p>
    <w:p w14:paraId="32E3979C" w14:textId="77777777" w:rsidR="00360E73" w:rsidRDefault="00360E73" w:rsidP="00360E73">
      <w:pPr>
        <w:jc w:val="center"/>
        <w:rPr>
          <w:b/>
        </w:rPr>
      </w:pPr>
      <w:r w:rsidRPr="00360E73">
        <w:rPr>
          <w:b/>
        </w:rPr>
        <w:t>Lecturer’s name</w:t>
      </w:r>
      <w:r>
        <w:rPr>
          <w:b/>
        </w:rPr>
        <w:t>:</w:t>
      </w:r>
    </w:p>
    <w:p w14:paraId="603C1955" w14:textId="77777777" w:rsidR="00360E73" w:rsidRDefault="00360E73" w:rsidP="00360E73">
      <w:pPr>
        <w:jc w:val="center"/>
        <w:rPr>
          <w:b/>
        </w:rPr>
      </w:pPr>
      <w:r>
        <w:rPr>
          <w:b/>
        </w:rPr>
        <w:t>AI Declaration:</w:t>
      </w:r>
    </w:p>
    <w:p w14:paraId="7CA4ADAA" w14:textId="77777777" w:rsidR="00360E73" w:rsidRDefault="00360E73" w:rsidP="00360E73">
      <w:pPr>
        <w:jc w:val="center"/>
        <w:rPr>
          <w:b/>
        </w:rPr>
      </w:pPr>
      <w:r w:rsidRPr="00360E73">
        <w:rPr>
          <w:b/>
          <w:noProof/>
          <w:lang w:val="en-GB"/>
        </w:rPr>
        <w:drawing>
          <wp:inline distT="0" distB="0" distL="0" distR="0" wp14:anchorId="68ACC4B2" wp14:editId="67374719">
            <wp:extent cx="5731510" cy="898525"/>
            <wp:effectExtent l="0" t="0" r="254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731510" cy="898525"/>
                    </a:xfrm>
                    <a:prstGeom prst="rect">
                      <a:avLst/>
                    </a:prstGeom>
                  </pic:spPr>
                </pic:pic>
              </a:graphicData>
            </a:graphic>
          </wp:inline>
        </w:drawing>
      </w:r>
    </w:p>
    <w:p w14:paraId="54A74027" w14:textId="77777777" w:rsidR="00360E73" w:rsidRDefault="00360E73">
      <w:pPr>
        <w:spacing w:before="0" w:after="160" w:line="259" w:lineRule="auto"/>
        <w:jc w:val="left"/>
        <w:rPr>
          <w:b/>
        </w:rPr>
      </w:pPr>
      <w:r>
        <w:rPr>
          <w:b/>
        </w:rPr>
        <w:br w:type="page"/>
      </w:r>
    </w:p>
    <w:sdt>
      <w:sdtPr>
        <w:rPr>
          <w:rFonts w:ascii="Times New Roman" w:eastAsiaTheme="minorHAnsi" w:hAnsi="Times New Roman" w:cstheme="minorBidi"/>
          <w:color w:val="000000" w:themeColor="text1"/>
          <w:sz w:val="24"/>
          <w:szCs w:val="22"/>
        </w:rPr>
        <w:id w:val="-2142721037"/>
        <w:docPartObj>
          <w:docPartGallery w:val="Table of Contents"/>
          <w:docPartUnique/>
        </w:docPartObj>
      </w:sdtPr>
      <w:sdtEndPr>
        <w:rPr>
          <w:b/>
          <w:bCs/>
          <w:noProof/>
        </w:rPr>
      </w:sdtEndPr>
      <w:sdtContent>
        <w:p w14:paraId="2F54F980" w14:textId="77777777" w:rsidR="001B7D04" w:rsidRPr="00A751C0" w:rsidRDefault="001B7D04" w:rsidP="00A751C0">
          <w:pPr>
            <w:pStyle w:val="TOCHeading"/>
            <w:jc w:val="center"/>
            <w:rPr>
              <w:rFonts w:ascii="Times New Roman" w:hAnsi="Times New Roman" w:cs="Times New Roman"/>
              <w:b/>
              <w:color w:val="000000" w:themeColor="text1"/>
            </w:rPr>
          </w:pPr>
          <w:r w:rsidRPr="00A751C0">
            <w:rPr>
              <w:rFonts w:ascii="Times New Roman" w:hAnsi="Times New Roman" w:cs="Times New Roman"/>
              <w:b/>
              <w:color w:val="000000" w:themeColor="text1"/>
            </w:rPr>
            <w:t>Table of Contents</w:t>
          </w:r>
        </w:p>
        <w:p w14:paraId="69F47B77" w14:textId="77777777" w:rsidR="00A751C0" w:rsidRDefault="001B7D04">
          <w:pPr>
            <w:pStyle w:val="TOC1"/>
            <w:tabs>
              <w:tab w:val="left" w:pos="480"/>
              <w:tab w:val="right" w:leader="dot" w:pos="9016"/>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199602639" w:history="1">
            <w:r w:rsidR="00A751C0" w:rsidRPr="008B0E98">
              <w:rPr>
                <w:rStyle w:val="Hyperlink"/>
                <w:noProof/>
              </w:rPr>
              <w:t>1</w:t>
            </w:r>
            <w:r w:rsidR="00A751C0">
              <w:rPr>
                <w:rFonts w:asciiTheme="minorHAnsi" w:eastAsiaTheme="minorEastAsia" w:hAnsiTheme="minorHAnsi"/>
                <w:noProof/>
                <w:color w:val="auto"/>
                <w:sz w:val="22"/>
                <w:lang w:val="en-GB" w:eastAsia="en-GB"/>
              </w:rPr>
              <w:tab/>
            </w:r>
            <w:r w:rsidR="00A751C0" w:rsidRPr="008B0E98">
              <w:rPr>
                <w:rStyle w:val="Hyperlink"/>
                <w:noProof/>
              </w:rPr>
              <w:t>Introduction</w:t>
            </w:r>
            <w:r w:rsidR="00A751C0">
              <w:rPr>
                <w:noProof/>
                <w:webHidden/>
              </w:rPr>
              <w:tab/>
            </w:r>
            <w:r w:rsidR="00A751C0">
              <w:rPr>
                <w:noProof/>
                <w:webHidden/>
              </w:rPr>
              <w:fldChar w:fldCharType="begin"/>
            </w:r>
            <w:r w:rsidR="00A751C0">
              <w:rPr>
                <w:noProof/>
                <w:webHidden/>
              </w:rPr>
              <w:instrText xml:space="preserve"> PAGEREF _Toc199602639 \h </w:instrText>
            </w:r>
            <w:r w:rsidR="00A751C0">
              <w:rPr>
                <w:noProof/>
                <w:webHidden/>
              </w:rPr>
            </w:r>
            <w:r w:rsidR="00A751C0">
              <w:rPr>
                <w:noProof/>
                <w:webHidden/>
              </w:rPr>
              <w:fldChar w:fldCharType="separate"/>
            </w:r>
            <w:r w:rsidR="00A751C0">
              <w:rPr>
                <w:noProof/>
                <w:webHidden/>
              </w:rPr>
              <w:t>4</w:t>
            </w:r>
            <w:r w:rsidR="00A751C0">
              <w:rPr>
                <w:noProof/>
                <w:webHidden/>
              </w:rPr>
              <w:fldChar w:fldCharType="end"/>
            </w:r>
          </w:hyperlink>
        </w:p>
        <w:p w14:paraId="63316782"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40" w:history="1">
            <w:r w:rsidRPr="008B0E98">
              <w:rPr>
                <w:rStyle w:val="Hyperlink"/>
                <w:noProof/>
                <w:spacing w:val="-4"/>
              </w:rPr>
              <w:t>2</w:t>
            </w:r>
            <w:r>
              <w:rPr>
                <w:rFonts w:asciiTheme="minorHAnsi" w:eastAsiaTheme="minorEastAsia" w:hAnsiTheme="minorHAnsi"/>
                <w:noProof/>
                <w:color w:val="auto"/>
                <w:sz w:val="22"/>
                <w:lang w:val="en-GB" w:eastAsia="en-GB"/>
              </w:rPr>
              <w:tab/>
            </w:r>
            <w:r w:rsidRPr="008B0E98">
              <w:rPr>
                <w:rStyle w:val="Hyperlink"/>
                <w:noProof/>
              </w:rPr>
              <w:t>The</w:t>
            </w:r>
            <w:r w:rsidRPr="008B0E98">
              <w:rPr>
                <w:rStyle w:val="Hyperlink"/>
                <w:noProof/>
                <w:spacing w:val="-6"/>
              </w:rPr>
              <w:t xml:space="preserve"> </w:t>
            </w:r>
            <w:r w:rsidRPr="008B0E98">
              <w:rPr>
                <w:rStyle w:val="Hyperlink"/>
                <w:noProof/>
              </w:rPr>
              <w:t>Event</w:t>
            </w:r>
            <w:r w:rsidRPr="008B0E98">
              <w:rPr>
                <w:rStyle w:val="Hyperlink"/>
                <w:noProof/>
                <w:spacing w:val="-5"/>
              </w:rPr>
              <w:t xml:space="preserve"> </w:t>
            </w:r>
            <w:r w:rsidRPr="008B0E98">
              <w:rPr>
                <w:rStyle w:val="Hyperlink"/>
                <w:noProof/>
                <w:spacing w:val="-4"/>
              </w:rPr>
              <w:t>Cycle</w:t>
            </w:r>
            <w:r>
              <w:rPr>
                <w:noProof/>
                <w:webHidden/>
              </w:rPr>
              <w:tab/>
            </w:r>
            <w:r>
              <w:rPr>
                <w:noProof/>
                <w:webHidden/>
              </w:rPr>
              <w:fldChar w:fldCharType="begin"/>
            </w:r>
            <w:r>
              <w:rPr>
                <w:noProof/>
                <w:webHidden/>
              </w:rPr>
              <w:instrText xml:space="preserve"> PAGEREF _Toc199602640 \h </w:instrText>
            </w:r>
            <w:r>
              <w:rPr>
                <w:noProof/>
                <w:webHidden/>
              </w:rPr>
            </w:r>
            <w:r>
              <w:rPr>
                <w:noProof/>
                <w:webHidden/>
              </w:rPr>
              <w:fldChar w:fldCharType="separate"/>
            </w:r>
            <w:r>
              <w:rPr>
                <w:noProof/>
                <w:webHidden/>
              </w:rPr>
              <w:t>4</w:t>
            </w:r>
            <w:r>
              <w:rPr>
                <w:noProof/>
                <w:webHidden/>
              </w:rPr>
              <w:fldChar w:fldCharType="end"/>
            </w:r>
          </w:hyperlink>
        </w:p>
        <w:p w14:paraId="795CD9EA" w14:textId="77777777" w:rsidR="00A751C0" w:rsidRDefault="00A751C0">
          <w:pPr>
            <w:pStyle w:val="TOC2"/>
            <w:tabs>
              <w:tab w:val="left" w:pos="880"/>
              <w:tab w:val="right" w:leader="dot" w:pos="9016"/>
            </w:tabs>
            <w:rPr>
              <w:rFonts w:asciiTheme="minorHAnsi" w:eastAsiaTheme="minorEastAsia" w:hAnsiTheme="minorHAnsi"/>
              <w:noProof/>
              <w:color w:val="auto"/>
              <w:sz w:val="22"/>
              <w:lang w:val="en-GB" w:eastAsia="en-GB"/>
            </w:rPr>
          </w:pPr>
          <w:hyperlink w:anchor="_Toc199602641" w:history="1">
            <w:r w:rsidRPr="008B0E98">
              <w:rPr>
                <w:rStyle w:val="Hyperlink"/>
                <w:noProof/>
              </w:rPr>
              <w:t>2.1</w:t>
            </w:r>
            <w:r>
              <w:rPr>
                <w:rFonts w:asciiTheme="minorHAnsi" w:eastAsiaTheme="minorEastAsia" w:hAnsiTheme="minorHAnsi"/>
                <w:noProof/>
                <w:color w:val="auto"/>
                <w:sz w:val="22"/>
                <w:lang w:val="en-GB" w:eastAsia="en-GB"/>
              </w:rPr>
              <w:tab/>
            </w:r>
            <w:r w:rsidRPr="008B0E98">
              <w:rPr>
                <w:rStyle w:val="Hyperlink"/>
                <w:noProof/>
              </w:rPr>
              <w:t>EMBOK Model</w:t>
            </w:r>
            <w:r>
              <w:rPr>
                <w:noProof/>
                <w:webHidden/>
              </w:rPr>
              <w:tab/>
            </w:r>
            <w:r>
              <w:rPr>
                <w:noProof/>
                <w:webHidden/>
              </w:rPr>
              <w:fldChar w:fldCharType="begin"/>
            </w:r>
            <w:r>
              <w:rPr>
                <w:noProof/>
                <w:webHidden/>
              </w:rPr>
              <w:instrText xml:space="preserve"> PAGEREF _Toc199602641 \h </w:instrText>
            </w:r>
            <w:r>
              <w:rPr>
                <w:noProof/>
                <w:webHidden/>
              </w:rPr>
            </w:r>
            <w:r>
              <w:rPr>
                <w:noProof/>
                <w:webHidden/>
              </w:rPr>
              <w:fldChar w:fldCharType="separate"/>
            </w:r>
            <w:r>
              <w:rPr>
                <w:noProof/>
                <w:webHidden/>
              </w:rPr>
              <w:t>4</w:t>
            </w:r>
            <w:r>
              <w:rPr>
                <w:noProof/>
                <w:webHidden/>
              </w:rPr>
              <w:fldChar w:fldCharType="end"/>
            </w:r>
          </w:hyperlink>
        </w:p>
        <w:p w14:paraId="7A20D13A"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42" w:history="1">
            <w:r w:rsidRPr="008B0E98">
              <w:rPr>
                <w:rStyle w:val="Hyperlink"/>
                <w:rFonts w:eastAsia="Times New Roman"/>
                <w:noProof/>
                <w:lang w:val="en-GB" w:eastAsia="en-GB"/>
              </w:rPr>
              <w:t>2.1.1</w:t>
            </w:r>
            <w:r>
              <w:rPr>
                <w:rFonts w:asciiTheme="minorHAnsi" w:eastAsiaTheme="minorEastAsia" w:hAnsiTheme="minorHAnsi"/>
                <w:noProof/>
                <w:color w:val="auto"/>
                <w:sz w:val="22"/>
                <w:lang w:val="en-GB" w:eastAsia="en-GB"/>
              </w:rPr>
              <w:tab/>
            </w:r>
            <w:r w:rsidRPr="008B0E98">
              <w:rPr>
                <w:rStyle w:val="Hyperlink"/>
                <w:rFonts w:eastAsia="Times New Roman"/>
                <w:noProof/>
                <w:lang w:val="en-GB" w:eastAsia="en-GB"/>
              </w:rPr>
              <w:t>Initiation Phase</w:t>
            </w:r>
            <w:r>
              <w:rPr>
                <w:noProof/>
                <w:webHidden/>
              </w:rPr>
              <w:tab/>
            </w:r>
            <w:r>
              <w:rPr>
                <w:noProof/>
                <w:webHidden/>
              </w:rPr>
              <w:fldChar w:fldCharType="begin"/>
            </w:r>
            <w:r>
              <w:rPr>
                <w:noProof/>
                <w:webHidden/>
              </w:rPr>
              <w:instrText xml:space="preserve"> PAGEREF _Toc199602642 \h </w:instrText>
            </w:r>
            <w:r>
              <w:rPr>
                <w:noProof/>
                <w:webHidden/>
              </w:rPr>
            </w:r>
            <w:r>
              <w:rPr>
                <w:noProof/>
                <w:webHidden/>
              </w:rPr>
              <w:fldChar w:fldCharType="separate"/>
            </w:r>
            <w:r>
              <w:rPr>
                <w:noProof/>
                <w:webHidden/>
              </w:rPr>
              <w:t>5</w:t>
            </w:r>
            <w:r>
              <w:rPr>
                <w:noProof/>
                <w:webHidden/>
              </w:rPr>
              <w:fldChar w:fldCharType="end"/>
            </w:r>
          </w:hyperlink>
        </w:p>
        <w:p w14:paraId="58079B93"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43" w:history="1">
            <w:r w:rsidRPr="008B0E98">
              <w:rPr>
                <w:rStyle w:val="Hyperlink"/>
                <w:rFonts w:eastAsia="Times New Roman"/>
                <w:noProof/>
                <w:lang w:val="en-GB" w:eastAsia="en-GB"/>
              </w:rPr>
              <w:t>2.1.2</w:t>
            </w:r>
            <w:r>
              <w:rPr>
                <w:rFonts w:asciiTheme="minorHAnsi" w:eastAsiaTheme="minorEastAsia" w:hAnsiTheme="minorHAnsi"/>
                <w:noProof/>
                <w:color w:val="auto"/>
                <w:sz w:val="22"/>
                <w:lang w:val="en-GB" w:eastAsia="en-GB"/>
              </w:rPr>
              <w:tab/>
            </w:r>
            <w:r w:rsidRPr="008B0E98">
              <w:rPr>
                <w:rStyle w:val="Hyperlink"/>
                <w:rFonts w:eastAsia="Times New Roman"/>
                <w:noProof/>
                <w:lang w:val="en-GB" w:eastAsia="en-GB"/>
              </w:rPr>
              <w:t>Planning Phase</w:t>
            </w:r>
            <w:r>
              <w:rPr>
                <w:noProof/>
                <w:webHidden/>
              </w:rPr>
              <w:tab/>
            </w:r>
            <w:r>
              <w:rPr>
                <w:noProof/>
                <w:webHidden/>
              </w:rPr>
              <w:fldChar w:fldCharType="begin"/>
            </w:r>
            <w:r>
              <w:rPr>
                <w:noProof/>
                <w:webHidden/>
              </w:rPr>
              <w:instrText xml:space="preserve"> PAGEREF _Toc199602643 \h </w:instrText>
            </w:r>
            <w:r>
              <w:rPr>
                <w:noProof/>
                <w:webHidden/>
              </w:rPr>
            </w:r>
            <w:r>
              <w:rPr>
                <w:noProof/>
                <w:webHidden/>
              </w:rPr>
              <w:fldChar w:fldCharType="separate"/>
            </w:r>
            <w:r>
              <w:rPr>
                <w:noProof/>
                <w:webHidden/>
              </w:rPr>
              <w:t>5</w:t>
            </w:r>
            <w:r>
              <w:rPr>
                <w:noProof/>
                <w:webHidden/>
              </w:rPr>
              <w:fldChar w:fldCharType="end"/>
            </w:r>
          </w:hyperlink>
        </w:p>
        <w:p w14:paraId="36E839D5"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44" w:history="1">
            <w:r w:rsidRPr="008B0E98">
              <w:rPr>
                <w:rStyle w:val="Hyperlink"/>
                <w:rFonts w:eastAsia="Times New Roman"/>
                <w:noProof/>
                <w:lang w:val="en-GB" w:eastAsia="en-GB"/>
              </w:rPr>
              <w:t>2.1.3</w:t>
            </w:r>
            <w:r>
              <w:rPr>
                <w:rFonts w:asciiTheme="minorHAnsi" w:eastAsiaTheme="minorEastAsia" w:hAnsiTheme="minorHAnsi"/>
                <w:noProof/>
                <w:color w:val="auto"/>
                <w:sz w:val="22"/>
                <w:lang w:val="en-GB" w:eastAsia="en-GB"/>
              </w:rPr>
              <w:tab/>
            </w:r>
            <w:r w:rsidRPr="008B0E98">
              <w:rPr>
                <w:rStyle w:val="Hyperlink"/>
                <w:rFonts w:eastAsia="Times New Roman"/>
                <w:noProof/>
                <w:lang w:val="en-GB" w:eastAsia="en-GB"/>
              </w:rPr>
              <w:t>Implementation Phase</w:t>
            </w:r>
            <w:r>
              <w:rPr>
                <w:noProof/>
                <w:webHidden/>
              </w:rPr>
              <w:tab/>
            </w:r>
            <w:r>
              <w:rPr>
                <w:noProof/>
                <w:webHidden/>
              </w:rPr>
              <w:fldChar w:fldCharType="begin"/>
            </w:r>
            <w:r>
              <w:rPr>
                <w:noProof/>
                <w:webHidden/>
              </w:rPr>
              <w:instrText xml:space="preserve"> PAGEREF _Toc199602644 \h </w:instrText>
            </w:r>
            <w:r>
              <w:rPr>
                <w:noProof/>
                <w:webHidden/>
              </w:rPr>
            </w:r>
            <w:r>
              <w:rPr>
                <w:noProof/>
                <w:webHidden/>
              </w:rPr>
              <w:fldChar w:fldCharType="separate"/>
            </w:r>
            <w:r>
              <w:rPr>
                <w:noProof/>
                <w:webHidden/>
              </w:rPr>
              <w:t>5</w:t>
            </w:r>
            <w:r>
              <w:rPr>
                <w:noProof/>
                <w:webHidden/>
              </w:rPr>
              <w:fldChar w:fldCharType="end"/>
            </w:r>
          </w:hyperlink>
        </w:p>
        <w:p w14:paraId="05FF7BA5"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45" w:history="1">
            <w:r w:rsidRPr="008B0E98">
              <w:rPr>
                <w:rStyle w:val="Hyperlink"/>
                <w:rFonts w:eastAsia="Times New Roman"/>
                <w:noProof/>
                <w:lang w:val="en-GB" w:eastAsia="en-GB"/>
              </w:rPr>
              <w:t>2.1.4</w:t>
            </w:r>
            <w:r>
              <w:rPr>
                <w:rFonts w:asciiTheme="minorHAnsi" w:eastAsiaTheme="minorEastAsia" w:hAnsiTheme="minorHAnsi"/>
                <w:noProof/>
                <w:color w:val="auto"/>
                <w:sz w:val="22"/>
                <w:lang w:val="en-GB" w:eastAsia="en-GB"/>
              </w:rPr>
              <w:tab/>
            </w:r>
            <w:r w:rsidRPr="008B0E98">
              <w:rPr>
                <w:rStyle w:val="Hyperlink"/>
                <w:rFonts w:eastAsia="Times New Roman"/>
                <w:noProof/>
                <w:lang w:val="en-GB" w:eastAsia="en-GB"/>
              </w:rPr>
              <w:t>Event Phase</w:t>
            </w:r>
            <w:r>
              <w:rPr>
                <w:noProof/>
                <w:webHidden/>
              </w:rPr>
              <w:tab/>
            </w:r>
            <w:r>
              <w:rPr>
                <w:noProof/>
                <w:webHidden/>
              </w:rPr>
              <w:fldChar w:fldCharType="begin"/>
            </w:r>
            <w:r>
              <w:rPr>
                <w:noProof/>
                <w:webHidden/>
              </w:rPr>
              <w:instrText xml:space="preserve"> PAGEREF _Toc199602645 \h </w:instrText>
            </w:r>
            <w:r>
              <w:rPr>
                <w:noProof/>
                <w:webHidden/>
              </w:rPr>
            </w:r>
            <w:r>
              <w:rPr>
                <w:noProof/>
                <w:webHidden/>
              </w:rPr>
              <w:fldChar w:fldCharType="separate"/>
            </w:r>
            <w:r>
              <w:rPr>
                <w:noProof/>
                <w:webHidden/>
              </w:rPr>
              <w:t>5</w:t>
            </w:r>
            <w:r>
              <w:rPr>
                <w:noProof/>
                <w:webHidden/>
              </w:rPr>
              <w:fldChar w:fldCharType="end"/>
            </w:r>
          </w:hyperlink>
        </w:p>
        <w:p w14:paraId="3537258F"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46" w:history="1">
            <w:r w:rsidRPr="008B0E98">
              <w:rPr>
                <w:rStyle w:val="Hyperlink"/>
                <w:rFonts w:eastAsia="Times New Roman"/>
                <w:noProof/>
                <w:lang w:val="en-GB" w:eastAsia="en-GB"/>
              </w:rPr>
              <w:t>2.1.5</w:t>
            </w:r>
            <w:r>
              <w:rPr>
                <w:rFonts w:asciiTheme="minorHAnsi" w:eastAsiaTheme="minorEastAsia" w:hAnsiTheme="minorHAnsi"/>
                <w:noProof/>
                <w:color w:val="auto"/>
                <w:sz w:val="22"/>
                <w:lang w:val="en-GB" w:eastAsia="en-GB"/>
              </w:rPr>
              <w:tab/>
            </w:r>
            <w:r w:rsidRPr="008B0E98">
              <w:rPr>
                <w:rStyle w:val="Hyperlink"/>
                <w:rFonts w:eastAsia="Times New Roman"/>
                <w:noProof/>
                <w:lang w:val="en-GB" w:eastAsia="en-GB"/>
              </w:rPr>
              <w:t>Closure Phase</w:t>
            </w:r>
            <w:r>
              <w:rPr>
                <w:noProof/>
                <w:webHidden/>
              </w:rPr>
              <w:tab/>
            </w:r>
            <w:r>
              <w:rPr>
                <w:noProof/>
                <w:webHidden/>
              </w:rPr>
              <w:fldChar w:fldCharType="begin"/>
            </w:r>
            <w:r>
              <w:rPr>
                <w:noProof/>
                <w:webHidden/>
              </w:rPr>
              <w:instrText xml:space="preserve"> PAGEREF _Toc199602646 \h </w:instrText>
            </w:r>
            <w:r>
              <w:rPr>
                <w:noProof/>
                <w:webHidden/>
              </w:rPr>
            </w:r>
            <w:r>
              <w:rPr>
                <w:noProof/>
                <w:webHidden/>
              </w:rPr>
              <w:fldChar w:fldCharType="separate"/>
            </w:r>
            <w:r>
              <w:rPr>
                <w:noProof/>
                <w:webHidden/>
              </w:rPr>
              <w:t>5</w:t>
            </w:r>
            <w:r>
              <w:rPr>
                <w:noProof/>
                <w:webHidden/>
              </w:rPr>
              <w:fldChar w:fldCharType="end"/>
            </w:r>
          </w:hyperlink>
        </w:p>
        <w:p w14:paraId="1FA8B6C4"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47" w:history="1">
            <w:r w:rsidRPr="008B0E98">
              <w:rPr>
                <w:rStyle w:val="Hyperlink"/>
                <w:noProof/>
                <w:spacing w:val="-2"/>
              </w:rPr>
              <w:t>3</w:t>
            </w:r>
            <w:r>
              <w:rPr>
                <w:rFonts w:asciiTheme="minorHAnsi" w:eastAsiaTheme="minorEastAsia" w:hAnsiTheme="minorHAnsi"/>
                <w:noProof/>
                <w:color w:val="auto"/>
                <w:sz w:val="22"/>
                <w:lang w:val="en-GB" w:eastAsia="en-GB"/>
              </w:rPr>
              <w:tab/>
            </w:r>
            <w:r w:rsidRPr="008B0E98">
              <w:rPr>
                <w:rStyle w:val="Hyperlink"/>
                <w:noProof/>
              </w:rPr>
              <w:t>Event</w:t>
            </w:r>
            <w:r w:rsidRPr="008B0E98">
              <w:rPr>
                <w:rStyle w:val="Hyperlink"/>
                <w:noProof/>
                <w:spacing w:val="-2"/>
              </w:rPr>
              <w:t xml:space="preserve"> Concept</w:t>
            </w:r>
            <w:r>
              <w:rPr>
                <w:noProof/>
                <w:webHidden/>
              </w:rPr>
              <w:tab/>
            </w:r>
            <w:r>
              <w:rPr>
                <w:noProof/>
                <w:webHidden/>
              </w:rPr>
              <w:fldChar w:fldCharType="begin"/>
            </w:r>
            <w:r>
              <w:rPr>
                <w:noProof/>
                <w:webHidden/>
              </w:rPr>
              <w:instrText xml:space="preserve"> PAGEREF _Toc199602647 \h </w:instrText>
            </w:r>
            <w:r>
              <w:rPr>
                <w:noProof/>
                <w:webHidden/>
              </w:rPr>
            </w:r>
            <w:r>
              <w:rPr>
                <w:noProof/>
                <w:webHidden/>
              </w:rPr>
              <w:fldChar w:fldCharType="separate"/>
            </w:r>
            <w:r>
              <w:rPr>
                <w:noProof/>
                <w:webHidden/>
              </w:rPr>
              <w:t>6</w:t>
            </w:r>
            <w:r>
              <w:rPr>
                <w:noProof/>
                <w:webHidden/>
              </w:rPr>
              <w:fldChar w:fldCharType="end"/>
            </w:r>
          </w:hyperlink>
        </w:p>
        <w:p w14:paraId="2678528C" w14:textId="2844D4E3"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48" w:history="1">
            <w:r w:rsidR="00271853">
              <w:rPr>
                <w:rStyle w:val="Hyperlink"/>
                <w:noProof/>
                <w:spacing w:val="-5"/>
              </w:rPr>
              <w:t>4</w:t>
            </w:r>
            <w:r w:rsidR="00271853">
              <w:rPr>
                <w:rStyle w:val="Hyperlink"/>
                <w:noProof/>
                <w:spacing w:val="-5"/>
              </w:rPr>
              <w:tab/>
              <w:t>. Aim and Objectives of the Meeting</w:t>
            </w:r>
            <w:r w:rsidR="00271853">
              <w:rPr>
                <w:rStyle w:val="Hyperlink"/>
                <w:noProof/>
                <w:spacing w:val="-5"/>
              </w:rPr>
              <w:tab/>
              <w:t>7</w:t>
            </w:r>
          </w:hyperlink>
        </w:p>
        <w:p w14:paraId="71039A6D" w14:textId="77777777" w:rsidR="00A751C0" w:rsidRDefault="00A751C0">
          <w:pPr>
            <w:pStyle w:val="TOC2"/>
            <w:tabs>
              <w:tab w:val="left" w:pos="880"/>
              <w:tab w:val="right" w:leader="dot" w:pos="9016"/>
            </w:tabs>
            <w:rPr>
              <w:rFonts w:asciiTheme="minorHAnsi" w:eastAsiaTheme="minorEastAsia" w:hAnsiTheme="minorHAnsi"/>
              <w:noProof/>
              <w:color w:val="auto"/>
              <w:sz w:val="22"/>
              <w:lang w:val="en-GB" w:eastAsia="en-GB"/>
            </w:rPr>
          </w:pPr>
          <w:hyperlink w:anchor="_Toc199602649" w:history="1">
            <w:r w:rsidRPr="008B0E98">
              <w:rPr>
                <w:rStyle w:val="Hyperlink"/>
                <w:noProof/>
              </w:rPr>
              <w:t>4.1</w:t>
            </w:r>
            <w:r>
              <w:rPr>
                <w:rFonts w:asciiTheme="minorHAnsi" w:eastAsiaTheme="minorEastAsia" w:hAnsiTheme="minorHAnsi"/>
                <w:noProof/>
                <w:color w:val="auto"/>
                <w:sz w:val="22"/>
                <w:lang w:val="en-GB" w:eastAsia="en-GB"/>
              </w:rPr>
              <w:tab/>
            </w:r>
            <w:r w:rsidRPr="008B0E98">
              <w:rPr>
                <w:rStyle w:val="Hyperlink"/>
                <w:noProof/>
              </w:rPr>
              <w:t>Aims</w:t>
            </w:r>
            <w:r>
              <w:rPr>
                <w:noProof/>
                <w:webHidden/>
              </w:rPr>
              <w:tab/>
            </w:r>
            <w:r>
              <w:rPr>
                <w:noProof/>
                <w:webHidden/>
              </w:rPr>
              <w:fldChar w:fldCharType="begin"/>
            </w:r>
            <w:r>
              <w:rPr>
                <w:noProof/>
                <w:webHidden/>
              </w:rPr>
              <w:instrText xml:space="preserve"> PAGEREF _Toc199602649 \h </w:instrText>
            </w:r>
            <w:r>
              <w:rPr>
                <w:noProof/>
                <w:webHidden/>
              </w:rPr>
            </w:r>
            <w:r>
              <w:rPr>
                <w:noProof/>
                <w:webHidden/>
              </w:rPr>
              <w:fldChar w:fldCharType="separate"/>
            </w:r>
            <w:r>
              <w:rPr>
                <w:noProof/>
                <w:webHidden/>
              </w:rPr>
              <w:t>7</w:t>
            </w:r>
            <w:r>
              <w:rPr>
                <w:noProof/>
                <w:webHidden/>
              </w:rPr>
              <w:fldChar w:fldCharType="end"/>
            </w:r>
          </w:hyperlink>
        </w:p>
        <w:p w14:paraId="32483212" w14:textId="77777777" w:rsidR="00A751C0" w:rsidRDefault="00A751C0">
          <w:pPr>
            <w:pStyle w:val="TOC2"/>
            <w:tabs>
              <w:tab w:val="left" w:pos="880"/>
              <w:tab w:val="right" w:leader="dot" w:pos="9016"/>
            </w:tabs>
            <w:rPr>
              <w:rFonts w:asciiTheme="minorHAnsi" w:eastAsiaTheme="minorEastAsia" w:hAnsiTheme="minorHAnsi"/>
              <w:noProof/>
              <w:color w:val="auto"/>
              <w:sz w:val="22"/>
              <w:lang w:val="en-GB" w:eastAsia="en-GB"/>
            </w:rPr>
          </w:pPr>
          <w:hyperlink w:anchor="_Toc199602650" w:history="1">
            <w:r w:rsidRPr="008B0E98">
              <w:rPr>
                <w:rStyle w:val="Hyperlink"/>
                <w:noProof/>
                <w:lang w:val="en-GB"/>
              </w:rPr>
              <w:t>4.2</w:t>
            </w:r>
            <w:r>
              <w:rPr>
                <w:rFonts w:asciiTheme="minorHAnsi" w:eastAsiaTheme="minorEastAsia" w:hAnsiTheme="minorHAnsi"/>
                <w:noProof/>
                <w:color w:val="auto"/>
                <w:sz w:val="22"/>
                <w:lang w:val="en-GB" w:eastAsia="en-GB"/>
              </w:rPr>
              <w:tab/>
            </w:r>
            <w:r w:rsidRPr="008B0E98">
              <w:rPr>
                <w:rStyle w:val="Hyperlink"/>
                <w:noProof/>
              </w:rPr>
              <w:t>SMART Objectives</w:t>
            </w:r>
            <w:r>
              <w:rPr>
                <w:noProof/>
                <w:webHidden/>
              </w:rPr>
              <w:tab/>
            </w:r>
            <w:r>
              <w:rPr>
                <w:noProof/>
                <w:webHidden/>
              </w:rPr>
              <w:fldChar w:fldCharType="begin"/>
            </w:r>
            <w:r>
              <w:rPr>
                <w:noProof/>
                <w:webHidden/>
              </w:rPr>
              <w:instrText xml:space="preserve"> PAGEREF _Toc199602650 \h </w:instrText>
            </w:r>
            <w:r>
              <w:rPr>
                <w:noProof/>
                <w:webHidden/>
              </w:rPr>
            </w:r>
            <w:r>
              <w:rPr>
                <w:noProof/>
                <w:webHidden/>
              </w:rPr>
              <w:fldChar w:fldCharType="separate"/>
            </w:r>
            <w:r>
              <w:rPr>
                <w:noProof/>
                <w:webHidden/>
              </w:rPr>
              <w:t>7</w:t>
            </w:r>
            <w:r>
              <w:rPr>
                <w:noProof/>
                <w:webHidden/>
              </w:rPr>
              <w:fldChar w:fldCharType="end"/>
            </w:r>
          </w:hyperlink>
        </w:p>
        <w:p w14:paraId="16B5BABA"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51" w:history="1">
            <w:r w:rsidRPr="008B0E98">
              <w:rPr>
                <w:rStyle w:val="Hyperlink"/>
                <w:noProof/>
                <w:spacing w:val="-2"/>
              </w:rPr>
              <w:t>5</w:t>
            </w:r>
            <w:r>
              <w:rPr>
                <w:rFonts w:asciiTheme="minorHAnsi" w:eastAsiaTheme="minorEastAsia" w:hAnsiTheme="minorHAnsi"/>
                <w:noProof/>
                <w:color w:val="auto"/>
                <w:sz w:val="22"/>
                <w:lang w:val="en-GB" w:eastAsia="en-GB"/>
              </w:rPr>
              <w:tab/>
            </w:r>
            <w:r w:rsidRPr="008B0E98">
              <w:rPr>
                <w:rStyle w:val="Hyperlink"/>
                <w:noProof/>
              </w:rPr>
              <w:t>Event</w:t>
            </w:r>
            <w:r w:rsidRPr="008B0E98">
              <w:rPr>
                <w:rStyle w:val="Hyperlink"/>
                <w:noProof/>
                <w:spacing w:val="-9"/>
              </w:rPr>
              <w:t xml:space="preserve"> </w:t>
            </w:r>
            <w:r w:rsidRPr="008B0E98">
              <w:rPr>
                <w:rStyle w:val="Hyperlink"/>
                <w:noProof/>
                <w:spacing w:val="-2"/>
              </w:rPr>
              <w:t>Management</w:t>
            </w:r>
            <w:r>
              <w:rPr>
                <w:noProof/>
                <w:webHidden/>
              </w:rPr>
              <w:tab/>
            </w:r>
            <w:r>
              <w:rPr>
                <w:noProof/>
                <w:webHidden/>
              </w:rPr>
              <w:fldChar w:fldCharType="begin"/>
            </w:r>
            <w:r>
              <w:rPr>
                <w:noProof/>
                <w:webHidden/>
              </w:rPr>
              <w:instrText xml:space="preserve"> PAGEREF _Toc199602651 \h </w:instrText>
            </w:r>
            <w:r>
              <w:rPr>
                <w:noProof/>
                <w:webHidden/>
              </w:rPr>
            </w:r>
            <w:r>
              <w:rPr>
                <w:noProof/>
                <w:webHidden/>
              </w:rPr>
              <w:fldChar w:fldCharType="separate"/>
            </w:r>
            <w:r>
              <w:rPr>
                <w:noProof/>
                <w:webHidden/>
              </w:rPr>
              <w:t>8</w:t>
            </w:r>
            <w:r>
              <w:rPr>
                <w:noProof/>
                <w:webHidden/>
              </w:rPr>
              <w:fldChar w:fldCharType="end"/>
            </w:r>
          </w:hyperlink>
        </w:p>
        <w:p w14:paraId="54C93169"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52" w:history="1">
            <w:r w:rsidRPr="008B0E98">
              <w:rPr>
                <w:rStyle w:val="Hyperlink"/>
                <w:noProof/>
                <w:spacing w:val="-2"/>
              </w:rPr>
              <w:t>6</w:t>
            </w:r>
            <w:r>
              <w:rPr>
                <w:rFonts w:asciiTheme="minorHAnsi" w:eastAsiaTheme="minorEastAsia" w:hAnsiTheme="minorHAnsi"/>
                <w:noProof/>
                <w:color w:val="auto"/>
                <w:sz w:val="22"/>
                <w:lang w:val="en-GB" w:eastAsia="en-GB"/>
              </w:rPr>
              <w:tab/>
            </w:r>
            <w:r w:rsidRPr="008B0E98">
              <w:rPr>
                <w:rStyle w:val="Hyperlink"/>
                <w:noProof/>
              </w:rPr>
              <w:t>Event</w:t>
            </w:r>
            <w:r w:rsidRPr="008B0E98">
              <w:rPr>
                <w:rStyle w:val="Hyperlink"/>
                <w:noProof/>
                <w:spacing w:val="-2"/>
              </w:rPr>
              <w:t xml:space="preserve"> Budget</w:t>
            </w:r>
            <w:r>
              <w:rPr>
                <w:noProof/>
                <w:webHidden/>
              </w:rPr>
              <w:tab/>
            </w:r>
            <w:r>
              <w:rPr>
                <w:noProof/>
                <w:webHidden/>
              </w:rPr>
              <w:fldChar w:fldCharType="begin"/>
            </w:r>
            <w:r>
              <w:rPr>
                <w:noProof/>
                <w:webHidden/>
              </w:rPr>
              <w:instrText xml:space="preserve"> PAGEREF _Toc199602652 \h </w:instrText>
            </w:r>
            <w:r>
              <w:rPr>
                <w:noProof/>
                <w:webHidden/>
              </w:rPr>
            </w:r>
            <w:r>
              <w:rPr>
                <w:noProof/>
                <w:webHidden/>
              </w:rPr>
              <w:fldChar w:fldCharType="separate"/>
            </w:r>
            <w:r>
              <w:rPr>
                <w:noProof/>
                <w:webHidden/>
              </w:rPr>
              <w:t>9</w:t>
            </w:r>
            <w:r>
              <w:rPr>
                <w:noProof/>
                <w:webHidden/>
              </w:rPr>
              <w:fldChar w:fldCharType="end"/>
            </w:r>
          </w:hyperlink>
        </w:p>
        <w:p w14:paraId="457959B1"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53" w:history="1">
            <w:r w:rsidRPr="008B0E98">
              <w:rPr>
                <w:rStyle w:val="Hyperlink"/>
                <w:noProof/>
              </w:rPr>
              <w:t>7</w:t>
            </w:r>
            <w:r>
              <w:rPr>
                <w:rFonts w:asciiTheme="minorHAnsi" w:eastAsiaTheme="minorEastAsia" w:hAnsiTheme="minorHAnsi"/>
                <w:noProof/>
                <w:color w:val="auto"/>
                <w:sz w:val="22"/>
                <w:lang w:val="en-GB" w:eastAsia="en-GB"/>
              </w:rPr>
              <w:tab/>
            </w:r>
            <w:r w:rsidRPr="008B0E98">
              <w:rPr>
                <w:rStyle w:val="Hyperlink"/>
                <w:noProof/>
              </w:rPr>
              <w:t>Industry</w:t>
            </w:r>
            <w:r w:rsidRPr="008B0E98">
              <w:rPr>
                <w:rStyle w:val="Hyperlink"/>
                <w:noProof/>
                <w:spacing w:val="-8"/>
              </w:rPr>
              <w:t xml:space="preserve"> </w:t>
            </w:r>
            <w:r w:rsidRPr="008B0E98">
              <w:rPr>
                <w:rStyle w:val="Hyperlink"/>
                <w:noProof/>
              </w:rPr>
              <w:t>Trends</w:t>
            </w:r>
            <w:r>
              <w:rPr>
                <w:noProof/>
                <w:webHidden/>
              </w:rPr>
              <w:tab/>
            </w:r>
            <w:r>
              <w:rPr>
                <w:noProof/>
                <w:webHidden/>
              </w:rPr>
              <w:fldChar w:fldCharType="begin"/>
            </w:r>
            <w:r>
              <w:rPr>
                <w:noProof/>
                <w:webHidden/>
              </w:rPr>
              <w:instrText xml:space="preserve"> PAGEREF _Toc199602653 \h </w:instrText>
            </w:r>
            <w:r>
              <w:rPr>
                <w:noProof/>
                <w:webHidden/>
              </w:rPr>
            </w:r>
            <w:r>
              <w:rPr>
                <w:noProof/>
                <w:webHidden/>
              </w:rPr>
              <w:fldChar w:fldCharType="separate"/>
            </w:r>
            <w:r>
              <w:rPr>
                <w:noProof/>
                <w:webHidden/>
              </w:rPr>
              <w:t>10</w:t>
            </w:r>
            <w:r>
              <w:rPr>
                <w:noProof/>
                <w:webHidden/>
              </w:rPr>
              <w:fldChar w:fldCharType="end"/>
            </w:r>
          </w:hyperlink>
        </w:p>
        <w:p w14:paraId="5B72BF41"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54" w:history="1">
            <w:r w:rsidRPr="008B0E98">
              <w:rPr>
                <w:rStyle w:val="Hyperlink"/>
                <w:noProof/>
              </w:rPr>
              <w:t>7.1.1</w:t>
            </w:r>
            <w:r>
              <w:rPr>
                <w:rFonts w:asciiTheme="minorHAnsi" w:eastAsiaTheme="minorEastAsia" w:hAnsiTheme="minorHAnsi"/>
                <w:noProof/>
                <w:color w:val="auto"/>
                <w:sz w:val="22"/>
                <w:lang w:val="en-GB" w:eastAsia="en-GB"/>
              </w:rPr>
              <w:tab/>
            </w:r>
            <w:r w:rsidRPr="008B0E98">
              <w:rPr>
                <w:rStyle w:val="Hyperlink"/>
                <w:noProof/>
              </w:rPr>
              <w:t>Hybrid and Virtual Events</w:t>
            </w:r>
            <w:r>
              <w:rPr>
                <w:noProof/>
                <w:webHidden/>
              </w:rPr>
              <w:tab/>
            </w:r>
            <w:r>
              <w:rPr>
                <w:noProof/>
                <w:webHidden/>
              </w:rPr>
              <w:fldChar w:fldCharType="begin"/>
            </w:r>
            <w:r>
              <w:rPr>
                <w:noProof/>
                <w:webHidden/>
              </w:rPr>
              <w:instrText xml:space="preserve"> PAGEREF _Toc199602654 \h </w:instrText>
            </w:r>
            <w:r>
              <w:rPr>
                <w:noProof/>
                <w:webHidden/>
              </w:rPr>
            </w:r>
            <w:r>
              <w:rPr>
                <w:noProof/>
                <w:webHidden/>
              </w:rPr>
              <w:fldChar w:fldCharType="separate"/>
            </w:r>
            <w:r>
              <w:rPr>
                <w:noProof/>
                <w:webHidden/>
              </w:rPr>
              <w:t>10</w:t>
            </w:r>
            <w:r>
              <w:rPr>
                <w:noProof/>
                <w:webHidden/>
              </w:rPr>
              <w:fldChar w:fldCharType="end"/>
            </w:r>
          </w:hyperlink>
        </w:p>
        <w:p w14:paraId="5C20064A"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55" w:history="1">
            <w:r w:rsidRPr="008B0E98">
              <w:rPr>
                <w:rStyle w:val="Hyperlink"/>
                <w:noProof/>
              </w:rPr>
              <w:t>7.1.2</w:t>
            </w:r>
            <w:r>
              <w:rPr>
                <w:rFonts w:asciiTheme="minorHAnsi" w:eastAsiaTheme="minorEastAsia" w:hAnsiTheme="minorHAnsi"/>
                <w:noProof/>
                <w:color w:val="auto"/>
                <w:sz w:val="22"/>
                <w:lang w:val="en-GB" w:eastAsia="en-GB"/>
              </w:rPr>
              <w:tab/>
            </w:r>
            <w:r w:rsidRPr="008B0E98">
              <w:rPr>
                <w:rStyle w:val="Hyperlink"/>
                <w:noProof/>
              </w:rPr>
              <w:t>Personalisation and AI Integration</w:t>
            </w:r>
            <w:r>
              <w:rPr>
                <w:noProof/>
                <w:webHidden/>
              </w:rPr>
              <w:tab/>
            </w:r>
            <w:r>
              <w:rPr>
                <w:noProof/>
                <w:webHidden/>
              </w:rPr>
              <w:fldChar w:fldCharType="begin"/>
            </w:r>
            <w:r>
              <w:rPr>
                <w:noProof/>
                <w:webHidden/>
              </w:rPr>
              <w:instrText xml:space="preserve"> PAGEREF _Toc199602655 \h </w:instrText>
            </w:r>
            <w:r>
              <w:rPr>
                <w:noProof/>
                <w:webHidden/>
              </w:rPr>
            </w:r>
            <w:r>
              <w:rPr>
                <w:noProof/>
                <w:webHidden/>
              </w:rPr>
              <w:fldChar w:fldCharType="separate"/>
            </w:r>
            <w:r>
              <w:rPr>
                <w:noProof/>
                <w:webHidden/>
              </w:rPr>
              <w:t>10</w:t>
            </w:r>
            <w:r>
              <w:rPr>
                <w:noProof/>
                <w:webHidden/>
              </w:rPr>
              <w:fldChar w:fldCharType="end"/>
            </w:r>
          </w:hyperlink>
        </w:p>
        <w:p w14:paraId="539E3161"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56" w:history="1">
            <w:r w:rsidRPr="008B0E98">
              <w:rPr>
                <w:rStyle w:val="Hyperlink"/>
                <w:noProof/>
              </w:rPr>
              <w:t>7.1.3</w:t>
            </w:r>
            <w:r>
              <w:rPr>
                <w:rFonts w:asciiTheme="minorHAnsi" w:eastAsiaTheme="minorEastAsia" w:hAnsiTheme="minorHAnsi"/>
                <w:noProof/>
                <w:color w:val="auto"/>
                <w:sz w:val="22"/>
                <w:lang w:val="en-GB" w:eastAsia="en-GB"/>
              </w:rPr>
              <w:tab/>
            </w:r>
            <w:r w:rsidRPr="008B0E98">
              <w:rPr>
                <w:rStyle w:val="Hyperlink"/>
                <w:noProof/>
              </w:rPr>
              <w:t>Sustainability practices</w:t>
            </w:r>
            <w:r>
              <w:rPr>
                <w:noProof/>
                <w:webHidden/>
              </w:rPr>
              <w:tab/>
            </w:r>
            <w:r>
              <w:rPr>
                <w:noProof/>
                <w:webHidden/>
              </w:rPr>
              <w:fldChar w:fldCharType="begin"/>
            </w:r>
            <w:r>
              <w:rPr>
                <w:noProof/>
                <w:webHidden/>
              </w:rPr>
              <w:instrText xml:space="preserve"> PAGEREF _Toc199602656 \h </w:instrText>
            </w:r>
            <w:r>
              <w:rPr>
                <w:noProof/>
                <w:webHidden/>
              </w:rPr>
            </w:r>
            <w:r>
              <w:rPr>
                <w:noProof/>
                <w:webHidden/>
              </w:rPr>
              <w:fldChar w:fldCharType="separate"/>
            </w:r>
            <w:r>
              <w:rPr>
                <w:noProof/>
                <w:webHidden/>
              </w:rPr>
              <w:t>11</w:t>
            </w:r>
            <w:r>
              <w:rPr>
                <w:noProof/>
                <w:webHidden/>
              </w:rPr>
              <w:fldChar w:fldCharType="end"/>
            </w:r>
          </w:hyperlink>
        </w:p>
        <w:p w14:paraId="76D930AC"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57" w:history="1">
            <w:r w:rsidRPr="008B0E98">
              <w:rPr>
                <w:rStyle w:val="Hyperlink"/>
                <w:noProof/>
              </w:rPr>
              <w:t>7.1.4</w:t>
            </w:r>
            <w:r>
              <w:rPr>
                <w:rFonts w:asciiTheme="minorHAnsi" w:eastAsiaTheme="minorEastAsia" w:hAnsiTheme="minorHAnsi"/>
                <w:noProof/>
                <w:color w:val="auto"/>
                <w:sz w:val="22"/>
                <w:lang w:val="en-GB" w:eastAsia="en-GB"/>
              </w:rPr>
              <w:tab/>
            </w:r>
            <w:r w:rsidRPr="008B0E98">
              <w:rPr>
                <w:rStyle w:val="Hyperlink"/>
                <w:noProof/>
              </w:rPr>
              <w:t>Health and Wellness</w:t>
            </w:r>
            <w:r>
              <w:rPr>
                <w:noProof/>
                <w:webHidden/>
              </w:rPr>
              <w:tab/>
            </w:r>
            <w:r>
              <w:rPr>
                <w:noProof/>
                <w:webHidden/>
              </w:rPr>
              <w:fldChar w:fldCharType="begin"/>
            </w:r>
            <w:r>
              <w:rPr>
                <w:noProof/>
                <w:webHidden/>
              </w:rPr>
              <w:instrText xml:space="preserve"> PAGEREF _Toc199602657 \h </w:instrText>
            </w:r>
            <w:r>
              <w:rPr>
                <w:noProof/>
                <w:webHidden/>
              </w:rPr>
            </w:r>
            <w:r>
              <w:rPr>
                <w:noProof/>
                <w:webHidden/>
              </w:rPr>
              <w:fldChar w:fldCharType="separate"/>
            </w:r>
            <w:r>
              <w:rPr>
                <w:noProof/>
                <w:webHidden/>
              </w:rPr>
              <w:t>11</w:t>
            </w:r>
            <w:r>
              <w:rPr>
                <w:noProof/>
                <w:webHidden/>
              </w:rPr>
              <w:fldChar w:fldCharType="end"/>
            </w:r>
          </w:hyperlink>
        </w:p>
        <w:p w14:paraId="052D3FE8"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58" w:history="1">
            <w:r w:rsidRPr="008B0E98">
              <w:rPr>
                <w:rStyle w:val="Hyperlink"/>
                <w:noProof/>
              </w:rPr>
              <w:t>7.1.5</w:t>
            </w:r>
            <w:r>
              <w:rPr>
                <w:rFonts w:asciiTheme="minorHAnsi" w:eastAsiaTheme="minorEastAsia" w:hAnsiTheme="minorHAnsi"/>
                <w:noProof/>
                <w:color w:val="auto"/>
                <w:sz w:val="22"/>
                <w:lang w:val="en-GB" w:eastAsia="en-GB"/>
              </w:rPr>
              <w:tab/>
            </w:r>
            <w:r w:rsidRPr="008B0E98">
              <w:rPr>
                <w:rStyle w:val="Hyperlink"/>
                <w:noProof/>
              </w:rPr>
              <w:t>Data Privacy and Security</w:t>
            </w:r>
            <w:r>
              <w:rPr>
                <w:noProof/>
                <w:webHidden/>
              </w:rPr>
              <w:tab/>
            </w:r>
            <w:r>
              <w:rPr>
                <w:noProof/>
                <w:webHidden/>
              </w:rPr>
              <w:fldChar w:fldCharType="begin"/>
            </w:r>
            <w:r>
              <w:rPr>
                <w:noProof/>
                <w:webHidden/>
              </w:rPr>
              <w:instrText xml:space="preserve"> PAGEREF _Toc199602658 \h </w:instrText>
            </w:r>
            <w:r>
              <w:rPr>
                <w:noProof/>
                <w:webHidden/>
              </w:rPr>
            </w:r>
            <w:r>
              <w:rPr>
                <w:noProof/>
                <w:webHidden/>
              </w:rPr>
              <w:fldChar w:fldCharType="separate"/>
            </w:r>
            <w:r>
              <w:rPr>
                <w:noProof/>
                <w:webHidden/>
              </w:rPr>
              <w:t>11</w:t>
            </w:r>
            <w:r>
              <w:rPr>
                <w:noProof/>
                <w:webHidden/>
              </w:rPr>
              <w:fldChar w:fldCharType="end"/>
            </w:r>
          </w:hyperlink>
        </w:p>
        <w:p w14:paraId="33F95FDA"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59" w:history="1">
            <w:r w:rsidRPr="008B0E98">
              <w:rPr>
                <w:rStyle w:val="Hyperlink"/>
                <w:noProof/>
              </w:rPr>
              <w:t>7.1.6</w:t>
            </w:r>
            <w:r>
              <w:rPr>
                <w:rFonts w:asciiTheme="minorHAnsi" w:eastAsiaTheme="minorEastAsia" w:hAnsiTheme="minorHAnsi"/>
                <w:noProof/>
                <w:color w:val="auto"/>
                <w:sz w:val="22"/>
                <w:lang w:val="en-GB" w:eastAsia="en-GB"/>
              </w:rPr>
              <w:tab/>
            </w:r>
            <w:r w:rsidRPr="008B0E98">
              <w:rPr>
                <w:rStyle w:val="Hyperlink"/>
                <w:noProof/>
              </w:rPr>
              <w:t>Influence on Croeso Cymru 2025</w:t>
            </w:r>
            <w:r>
              <w:rPr>
                <w:noProof/>
                <w:webHidden/>
              </w:rPr>
              <w:tab/>
            </w:r>
            <w:r>
              <w:rPr>
                <w:noProof/>
                <w:webHidden/>
              </w:rPr>
              <w:fldChar w:fldCharType="begin"/>
            </w:r>
            <w:r>
              <w:rPr>
                <w:noProof/>
                <w:webHidden/>
              </w:rPr>
              <w:instrText xml:space="preserve"> PAGEREF _Toc199602659 \h </w:instrText>
            </w:r>
            <w:r>
              <w:rPr>
                <w:noProof/>
                <w:webHidden/>
              </w:rPr>
            </w:r>
            <w:r>
              <w:rPr>
                <w:noProof/>
                <w:webHidden/>
              </w:rPr>
              <w:fldChar w:fldCharType="separate"/>
            </w:r>
            <w:r>
              <w:rPr>
                <w:noProof/>
                <w:webHidden/>
              </w:rPr>
              <w:t>11</w:t>
            </w:r>
            <w:r>
              <w:rPr>
                <w:noProof/>
                <w:webHidden/>
              </w:rPr>
              <w:fldChar w:fldCharType="end"/>
            </w:r>
          </w:hyperlink>
        </w:p>
        <w:p w14:paraId="00DF0D5C"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60" w:history="1">
            <w:r w:rsidRPr="008B0E98">
              <w:rPr>
                <w:rStyle w:val="Hyperlink"/>
                <w:noProof/>
                <w:spacing w:val="-2"/>
              </w:rPr>
              <w:t>8</w:t>
            </w:r>
            <w:r>
              <w:rPr>
                <w:rFonts w:asciiTheme="minorHAnsi" w:eastAsiaTheme="minorEastAsia" w:hAnsiTheme="minorHAnsi"/>
                <w:noProof/>
                <w:color w:val="auto"/>
                <w:sz w:val="22"/>
                <w:lang w:val="en-GB" w:eastAsia="en-GB"/>
              </w:rPr>
              <w:tab/>
            </w:r>
            <w:r w:rsidRPr="008B0E98">
              <w:rPr>
                <w:rStyle w:val="Hyperlink"/>
                <w:noProof/>
              </w:rPr>
              <w:t>Situational and Cultural</w:t>
            </w:r>
            <w:r w:rsidRPr="008B0E98">
              <w:rPr>
                <w:rStyle w:val="Hyperlink"/>
                <w:noProof/>
                <w:spacing w:val="-7"/>
              </w:rPr>
              <w:t xml:space="preserve"> </w:t>
            </w:r>
            <w:r w:rsidRPr="008B0E98">
              <w:rPr>
                <w:rStyle w:val="Hyperlink"/>
                <w:noProof/>
                <w:spacing w:val="-2"/>
              </w:rPr>
              <w:t>Considerations</w:t>
            </w:r>
            <w:r>
              <w:rPr>
                <w:noProof/>
                <w:webHidden/>
              </w:rPr>
              <w:tab/>
            </w:r>
            <w:r>
              <w:rPr>
                <w:noProof/>
                <w:webHidden/>
              </w:rPr>
              <w:fldChar w:fldCharType="begin"/>
            </w:r>
            <w:r>
              <w:rPr>
                <w:noProof/>
                <w:webHidden/>
              </w:rPr>
              <w:instrText xml:space="preserve"> PAGEREF _Toc199602660 \h </w:instrText>
            </w:r>
            <w:r>
              <w:rPr>
                <w:noProof/>
                <w:webHidden/>
              </w:rPr>
            </w:r>
            <w:r>
              <w:rPr>
                <w:noProof/>
                <w:webHidden/>
              </w:rPr>
              <w:fldChar w:fldCharType="separate"/>
            </w:r>
            <w:r>
              <w:rPr>
                <w:noProof/>
                <w:webHidden/>
              </w:rPr>
              <w:t>11</w:t>
            </w:r>
            <w:r>
              <w:rPr>
                <w:noProof/>
                <w:webHidden/>
              </w:rPr>
              <w:fldChar w:fldCharType="end"/>
            </w:r>
          </w:hyperlink>
        </w:p>
        <w:p w14:paraId="081029C3" w14:textId="77777777" w:rsidR="00A751C0" w:rsidRDefault="00A751C0">
          <w:pPr>
            <w:pStyle w:val="TOC2"/>
            <w:tabs>
              <w:tab w:val="left" w:pos="880"/>
              <w:tab w:val="right" w:leader="dot" w:pos="9016"/>
            </w:tabs>
            <w:rPr>
              <w:rFonts w:asciiTheme="minorHAnsi" w:eastAsiaTheme="minorEastAsia" w:hAnsiTheme="minorHAnsi"/>
              <w:noProof/>
              <w:color w:val="auto"/>
              <w:sz w:val="22"/>
              <w:lang w:val="en-GB" w:eastAsia="en-GB"/>
            </w:rPr>
          </w:pPr>
          <w:hyperlink w:anchor="_Toc199602661" w:history="1">
            <w:r w:rsidRPr="008B0E98">
              <w:rPr>
                <w:rStyle w:val="Hyperlink"/>
                <w:noProof/>
              </w:rPr>
              <w:t>8.1</w:t>
            </w:r>
            <w:r>
              <w:rPr>
                <w:rFonts w:asciiTheme="minorHAnsi" w:eastAsiaTheme="minorEastAsia" w:hAnsiTheme="minorHAnsi"/>
                <w:noProof/>
                <w:color w:val="auto"/>
                <w:sz w:val="22"/>
                <w:lang w:val="en-GB" w:eastAsia="en-GB"/>
              </w:rPr>
              <w:tab/>
            </w:r>
            <w:r w:rsidRPr="008B0E98">
              <w:rPr>
                <w:rStyle w:val="Hyperlink"/>
                <w:noProof/>
              </w:rPr>
              <w:t>SWOT Analysis</w:t>
            </w:r>
            <w:r>
              <w:rPr>
                <w:noProof/>
                <w:webHidden/>
              </w:rPr>
              <w:tab/>
            </w:r>
            <w:r>
              <w:rPr>
                <w:noProof/>
                <w:webHidden/>
              </w:rPr>
              <w:fldChar w:fldCharType="begin"/>
            </w:r>
            <w:r>
              <w:rPr>
                <w:noProof/>
                <w:webHidden/>
              </w:rPr>
              <w:instrText xml:space="preserve"> PAGEREF _Toc199602661 \h </w:instrText>
            </w:r>
            <w:r>
              <w:rPr>
                <w:noProof/>
                <w:webHidden/>
              </w:rPr>
            </w:r>
            <w:r>
              <w:rPr>
                <w:noProof/>
                <w:webHidden/>
              </w:rPr>
              <w:fldChar w:fldCharType="separate"/>
            </w:r>
            <w:r>
              <w:rPr>
                <w:noProof/>
                <w:webHidden/>
              </w:rPr>
              <w:t>11</w:t>
            </w:r>
            <w:r>
              <w:rPr>
                <w:noProof/>
                <w:webHidden/>
              </w:rPr>
              <w:fldChar w:fldCharType="end"/>
            </w:r>
          </w:hyperlink>
        </w:p>
        <w:p w14:paraId="6F1EDF2D"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62" w:history="1">
            <w:r w:rsidRPr="008B0E98">
              <w:rPr>
                <w:rStyle w:val="Hyperlink"/>
                <w:noProof/>
              </w:rPr>
              <w:t>8.1.1</w:t>
            </w:r>
            <w:r>
              <w:rPr>
                <w:rFonts w:asciiTheme="minorHAnsi" w:eastAsiaTheme="minorEastAsia" w:hAnsiTheme="minorHAnsi"/>
                <w:noProof/>
                <w:color w:val="auto"/>
                <w:sz w:val="22"/>
                <w:lang w:val="en-GB" w:eastAsia="en-GB"/>
              </w:rPr>
              <w:tab/>
            </w:r>
            <w:r w:rsidRPr="008B0E98">
              <w:rPr>
                <w:rStyle w:val="Hyperlink"/>
                <w:noProof/>
              </w:rPr>
              <w:t>Strengths</w:t>
            </w:r>
            <w:r>
              <w:rPr>
                <w:noProof/>
                <w:webHidden/>
              </w:rPr>
              <w:tab/>
            </w:r>
            <w:r>
              <w:rPr>
                <w:noProof/>
                <w:webHidden/>
              </w:rPr>
              <w:fldChar w:fldCharType="begin"/>
            </w:r>
            <w:r>
              <w:rPr>
                <w:noProof/>
                <w:webHidden/>
              </w:rPr>
              <w:instrText xml:space="preserve"> PAGEREF _Toc199602662 \h </w:instrText>
            </w:r>
            <w:r>
              <w:rPr>
                <w:noProof/>
                <w:webHidden/>
              </w:rPr>
            </w:r>
            <w:r>
              <w:rPr>
                <w:noProof/>
                <w:webHidden/>
              </w:rPr>
              <w:fldChar w:fldCharType="separate"/>
            </w:r>
            <w:r>
              <w:rPr>
                <w:noProof/>
                <w:webHidden/>
              </w:rPr>
              <w:t>11</w:t>
            </w:r>
            <w:r>
              <w:rPr>
                <w:noProof/>
                <w:webHidden/>
              </w:rPr>
              <w:fldChar w:fldCharType="end"/>
            </w:r>
          </w:hyperlink>
        </w:p>
        <w:p w14:paraId="0E64B5AD"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63" w:history="1">
            <w:r w:rsidRPr="008B0E98">
              <w:rPr>
                <w:rStyle w:val="Hyperlink"/>
                <w:noProof/>
              </w:rPr>
              <w:t>8.1.2</w:t>
            </w:r>
            <w:r>
              <w:rPr>
                <w:rFonts w:asciiTheme="minorHAnsi" w:eastAsiaTheme="minorEastAsia" w:hAnsiTheme="minorHAnsi"/>
                <w:noProof/>
                <w:color w:val="auto"/>
                <w:sz w:val="22"/>
                <w:lang w:val="en-GB" w:eastAsia="en-GB"/>
              </w:rPr>
              <w:tab/>
            </w:r>
            <w:r w:rsidRPr="008B0E98">
              <w:rPr>
                <w:rStyle w:val="Hyperlink"/>
                <w:noProof/>
              </w:rPr>
              <w:t>Weaknesses</w:t>
            </w:r>
            <w:r>
              <w:rPr>
                <w:noProof/>
                <w:webHidden/>
              </w:rPr>
              <w:tab/>
            </w:r>
            <w:r>
              <w:rPr>
                <w:noProof/>
                <w:webHidden/>
              </w:rPr>
              <w:fldChar w:fldCharType="begin"/>
            </w:r>
            <w:r>
              <w:rPr>
                <w:noProof/>
                <w:webHidden/>
              </w:rPr>
              <w:instrText xml:space="preserve"> PAGEREF _Toc199602663 \h </w:instrText>
            </w:r>
            <w:r>
              <w:rPr>
                <w:noProof/>
                <w:webHidden/>
              </w:rPr>
            </w:r>
            <w:r>
              <w:rPr>
                <w:noProof/>
                <w:webHidden/>
              </w:rPr>
              <w:fldChar w:fldCharType="separate"/>
            </w:r>
            <w:r>
              <w:rPr>
                <w:noProof/>
                <w:webHidden/>
              </w:rPr>
              <w:t>12</w:t>
            </w:r>
            <w:r>
              <w:rPr>
                <w:noProof/>
                <w:webHidden/>
              </w:rPr>
              <w:fldChar w:fldCharType="end"/>
            </w:r>
          </w:hyperlink>
        </w:p>
        <w:p w14:paraId="489A7481"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64" w:history="1">
            <w:r w:rsidRPr="008B0E98">
              <w:rPr>
                <w:rStyle w:val="Hyperlink"/>
                <w:noProof/>
              </w:rPr>
              <w:t>8.1.3</w:t>
            </w:r>
            <w:r>
              <w:rPr>
                <w:rFonts w:asciiTheme="minorHAnsi" w:eastAsiaTheme="minorEastAsia" w:hAnsiTheme="minorHAnsi"/>
                <w:noProof/>
                <w:color w:val="auto"/>
                <w:sz w:val="22"/>
                <w:lang w:val="en-GB" w:eastAsia="en-GB"/>
              </w:rPr>
              <w:tab/>
            </w:r>
            <w:r w:rsidRPr="008B0E98">
              <w:rPr>
                <w:rStyle w:val="Hyperlink"/>
                <w:noProof/>
              </w:rPr>
              <w:t>Opportunities</w:t>
            </w:r>
            <w:r>
              <w:rPr>
                <w:noProof/>
                <w:webHidden/>
              </w:rPr>
              <w:tab/>
            </w:r>
            <w:r>
              <w:rPr>
                <w:noProof/>
                <w:webHidden/>
              </w:rPr>
              <w:fldChar w:fldCharType="begin"/>
            </w:r>
            <w:r>
              <w:rPr>
                <w:noProof/>
                <w:webHidden/>
              </w:rPr>
              <w:instrText xml:space="preserve"> PAGEREF _Toc199602664 \h </w:instrText>
            </w:r>
            <w:r>
              <w:rPr>
                <w:noProof/>
                <w:webHidden/>
              </w:rPr>
            </w:r>
            <w:r>
              <w:rPr>
                <w:noProof/>
                <w:webHidden/>
              </w:rPr>
              <w:fldChar w:fldCharType="separate"/>
            </w:r>
            <w:r>
              <w:rPr>
                <w:noProof/>
                <w:webHidden/>
              </w:rPr>
              <w:t>12</w:t>
            </w:r>
            <w:r>
              <w:rPr>
                <w:noProof/>
                <w:webHidden/>
              </w:rPr>
              <w:fldChar w:fldCharType="end"/>
            </w:r>
          </w:hyperlink>
        </w:p>
        <w:p w14:paraId="68745DB7" w14:textId="77777777" w:rsidR="00A751C0" w:rsidRDefault="00A751C0">
          <w:pPr>
            <w:pStyle w:val="TOC3"/>
            <w:tabs>
              <w:tab w:val="left" w:pos="1320"/>
              <w:tab w:val="right" w:leader="dot" w:pos="9016"/>
            </w:tabs>
            <w:rPr>
              <w:rFonts w:asciiTheme="minorHAnsi" w:eastAsiaTheme="minorEastAsia" w:hAnsiTheme="minorHAnsi"/>
              <w:noProof/>
              <w:color w:val="auto"/>
              <w:sz w:val="22"/>
              <w:lang w:val="en-GB" w:eastAsia="en-GB"/>
            </w:rPr>
          </w:pPr>
          <w:hyperlink w:anchor="_Toc199602665" w:history="1">
            <w:r w:rsidRPr="008B0E98">
              <w:rPr>
                <w:rStyle w:val="Hyperlink"/>
                <w:noProof/>
              </w:rPr>
              <w:t>8.1.4</w:t>
            </w:r>
            <w:r>
              <w:rPr>
                <w:rFonts w:asciiTheme="minorHAnsi" w:eastAsiaTheme="minorEastAsia" w:hAnsiTheme="minorHAnsi"/>
                <w:noProof/>
                <w:color w:val="auto"/>
                <w:sz w:val="22"/>
                <w:lang w:val="en-GB" w:eastAsia="en-GB"/>
              </w:rPr>
              <w:tab/>
            </w:r>
            <w:r w:rsidRPr="008B0E98">
              <w:rPr>
                <w:rStyle w:val="Hyperlink"/>
                <w:noProof/>
              </w:rPr>
              <w:t>Threats</w:t>
            </w:r>
            <w:r>
              <w:rPr>
                <w:noProof/>
                <w:webHidden/>
              </w:rPr>
              <w:tab/>
            </w:r>
            <w:r>
              <w:rPr>
                <w:noProof/>
                <w:webHidden/>
              </w:rPr>
              <w:fldChar w:fldCharType="begin"/>
            </w:r>
            <w:r>
              <w:rPr>
                <w:noProof/>
                <w:webHidden/>
              </w:rPr>
              <w:instrText xml:space="preserve"> PAGEREF _Toc199602665 \h </w:instrText>
            </w:r>
            <w:r>
              <w:rPr>
                <w:noProof/>
                <w:webHidden/>
              </w:rPr>
            </w:r>
            <w:r>
              <w:rPr>
                <w:noProof/>
                <w:webHidden/>
              </w:rPr>
              <w:fldChar w:fldCharType="separate"/>
            </w:r>
            <w:r>
              <w:rPr>
                <w:noProof/>
                <w:webHidden/>
              </w:rPr>
              <w:t>12</w:t>
            </w:r>
            <w:r>
              <w:rPr>
                <w:noProof/>
                <w:webHidden/>
              </w:rPr>
              <w:fldChar w:fldCharType="end"/>
            </w:r>
          </w:hyperlink>
        </w:p>
        <w:p w14:paraId="533C220D" w14:textId="77777777" w:rsidR="00A751C0" w:rsidRDefault="00A751C0">
          <w:pPr>
            <w:pStyle w:val="TOC2"/>
            <w:tabs>
              <w:tab w:val="left" w:pos="880"/>
              <w:tab w:val="right" w:leader="dot" w:pos="9016"/>
            </w:tabs>
            <w:rPr>
              <w:rFonts w:asciiTheme="minorHAnsi" w:eastAsiaTheme="minorEastAsia" w:hAnsiTheme="minorHAnsi"/>
              <w:noProof/>
              <w:color w:val="auto"/>
              <w:sz w:val="22"/>
              <w:lang w:val="en-GB" w:eastAsia="en-GB"/>
            </w:rPr>
          </w:pPr>
          <w:hyperlink w:anchor="_Toc199602666" w:history="1">
            <w:r w:rsidRPr="008B0E98">
              <w:rPr>
                <w:rStyle w:val="Hyperlink"/>
                <w:noProof/>
              </w:rPr>
              <w:t>8.2</w:t>
            </w:r>
            <w:r>
              <w:rPr>
                <w:rFonts w:asciiTheme="minorHAnsi" w:eastAsiaTheme="minorEastAsia" w:hAnsiTheme="minorHAnsi"/>
                <w:noProof/>
                <w:color w:val="auto"/>
                <w:sz w:val="22"/>
                <w:lang w:val="en-GB" w:eastAsia="en-GB"/>
              </w:rPr>
              <w:tab/>
            </w:r>
            <w:r w:rsidRPr="008B0E98">
              <w:rPr>
                <w:rStyle w:val="Hyperlink"/>
                <w:noProof/>
              </w:rPr>
              <w:t>PESTEL</w:t>
            </w:r>
            <w:r>
              <w:rPr>
                <w:noProof/>
                <w:webHidden/>
              </w:rPr>
              <w:tab/>
            </w:r>
            <w:r>
              <w:rPr>
                <w:noProof/>
                <w:webHidden/>
              </w:rPr>
              <w:fldChar w:fldCharType="begin"/>
            </w:r>
            <w:r>
              <w:rPr>
                <w:noProof/>
                <w:webHidden/>
              </w:rPr>
              <w:instrText xml:space="preserve"> PAGEREF _Toc199602666 \h </w:instrText>
            </w:r>
            <w:r>
              <w:rPr>
                <w:noProof/>
                <w:webHidden/>
              </w:rPr>
            </w:r>
            <w:r>
              <w:rPr>
                <w:noProof/>
                <w:webHidden/>
              </w:rPr>
              <w:fldChar w:fldCharType="separate"/>
            </w:r>
            <w:r>
              <w:rPr>
                <w:noProof/>
                <w:webHidden/>
              </w:rPr>
              <w:t>12</w:t>
            </w:r>
            <w:r>
              <w:rPr>
                <w:noProof/>
                <w:webHidden/>
              </w:rPr>
              <w:fldChar w:fldCharType="end"/>
            </w:r>
          </w:hyperlink>
        </w:p>
        <w:p w14:paraId="44F32E21"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67" w:history="1">
            <w:r w:rsidRPr="008B0E98">
              <w:rPr>
                <w:rStyle w:val="Hyperlink"/>
                <w:noProof/>
                <w:spacing w:val="-2"/>
              </w:rPr>
              <w:t>9</w:t>
            </w:r>
            <w:r>
              <w:rPr>
                <w:rFonts w:asciiTheme="minorHAnsi" w:eastAsiaTheme="minorEastAsia" w:hAnsiTheme="minorHAnsi"/>
                <w:noProof/>
                <w:color w:val="auto"/>
                <w:sz w:val="22"/>
                <w:lang w:val="en-GB" w:eastAsia="en-GB"/>
              </w:rPr>
              <w:tab/>
            </w:r>
            <w:r w:rsidRPr="008B0E98">
              <w:rPr>
                <w:rStyle w:val="Hyperlink"/>
                <w:noProof/>
                <w:spacing w:val="-2"/>
              </w:rPr>
              <w:t>Conclusion</w:t>
            </w:r>
            <w:r>
              <w:rPr>
                <w:noProof/>
                <w:webHidden/>
              </w:rPr>
              <w:tab/>
            </w:r>
            <w:r>
              <w:rPr>
                <w:noProof/>
                <w:webHidden/>
              </w:rPr>
              <w:fldChar w:fldCharType="begin"/>
            </w:r>
            <w:r>
              <w:rPr>
                <w:noProof/>
                <w:webHidden/>
              </w:rPr>
              <w:instrText xml:space="preserve"> PAGEREF _Toc199602667 \h </w:instrText>
            </w:r>
            <w:r>
              <w:rPr>
                <w:noProof/>
                <w:webHidden/>
              </w:rPr>
            </w:r>
            <w:r>
              <w:rPr>
                <w:noProof/>
                <w:webHidden/>
              </w:rPr>
              <w:fldChar w:fldCharType="separate"/>
            </w:r>
            <w:r>
              <w:rPr>
                <w:noProof/>
                <w:webHidden/>
              </w:rPr>
              <w:t>15</w:t>
            </w:r>
            <w:r>
              <w:rPr>
                <w:noProof/>
                <w:webHidden/>
              </w:rPr>
              <w:fldChar w:fldCharType="end"/>
            </w:r>
          </w:hyperlink>
        </w:p>
        <w:p w14:paraId="403D86EC"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68" w:history="1">
            <w:r w:rsidRPr="008B0E98">
              <w:rPr>
                <w:rStyle w:val="Hyperlink"/>
                <w:noProof/>
              </w:rPr>
              <w:t>10</w:t>
            </w:r>
            <w:r>
              <w:rPr>
                <w:rFonts w:asciiTheme="minorHAnsi" w:eastAsiaTheme="minorEastAsia" w:hAnsiTheme="minorHAnsi"/>
                <w:noProof/>
                <w:color w:val="auto"/>
                <w:sz w:val="22"/>
                <w:lang w:val="en-GB" w:eastAsia="en-GB"/>
              </w:rPr>
              <w:tab/>
            </w:r>
            <w:r w:rsidRPr="008B0E98">
              <w:rPr>
                <w:rStyle w:val="Hyperlink"/>
                <w:noProof/>
                <w:spacing w:val="-2"/>
              </w:rPr>
              <w:t>Recommendation</w:t>
            </w:r>
            <w:r>
              <w:rPr>
                <w:noProof/>
                <w:webHidden/>
              </w:rPr>
              <w:tab/>
            </w:r>
            <w:r>
              <w:rPr>
                <w:noProof/>
                <w:webHidden/>
              </w:rPr>
              <w:fldChar w:fldCharType="begin"/>
            </w:r>
            <w:r>
              <w:rPr>
                <w:noProof/>
                <w:webHidden/>
              </w:rPr>
              <w:instrText xml:space="preserve"> PAGEREF _Toc199602668 \h </w:instrText>
            </w:r>
            <w:r>
              <w:rPr>
                <w:noProof/>
                <w:webHidden/>
              </w:rPr>
            </w:r>
            <w:r>
              <w:rPr>
                <w:noProof/>
                <w:webHidden/>
              </w:rPr>
              <w:fldChar w:fldCharType="separate"/>
            </w:r>
            <w:r>
              <w:rPr>
                <w:noProof/>
                <w:webHidden/>
              </w:rPr>
              <w:t>16</w:t>
            </w:r>
            <w:r>
              <w:rPr>
                <w:noProof/>
                <w:webHidden/>
              </w:rPr>
              <w:fldChar w:fldCharType="end"/>
            </w:r>
          </w:hyperlink>
        </w:p>
        <w:p w14:paraId="136DEAE5" w14:textId="77777777" w:rsidR="00A751C0" w:rsidRDefault="00A751C0">
          <w:pPr>
            <w:pStyle w:val="TOC1"/>
            <w:tabs>
              <w:tab w:val="left" w:pos="480"/>
              <w:tab w:val="right" w:leader="dot" w:pos="9016"/>
            </w:tabs>
            <w:rPr>
              <w:rFonts w:asciiTheme="minorHAnsi" w:eastAsiaTheme="minorEastAsia" w:hAnsiTheme="minorHAnsi"/>
              <w:noProof/>
              <w:color w:val="auto"/>
              <w:sz w:val="22"/>
              <w:lang w:val="en-GB" w:eastAsia="en-GB"/>
            </w:rPr>
          </w:pPr>
          <w:hyperlink w:anchor="_Toc199602669" w:history="1">
            <w:r w:rsidRPr="008B0E98">
              <w:rPr>
                <w:rStyle w:val="Hyperlink"/>
                <w:noProof/>
              </w:rPr>
              <w:t>11</w:t>
            </w:r>
            <w:r>
              <w:rPr>
                <w:rFonts w:asciiTheme="minorHAnsi" w:eastAsiaTheme="minorEastAsia" w:hAnsiTheme="minorHAnsi"/>
                <w:noProof/>
                <w:color w:val="auto"/>
                <w:sz w:val="22"/>
                <w:lang w:val="en-GB" w:eastAsia="en-GB"/>
              </w:rPr>
              <w:tab/>
            </w:r>
            <w:r w:rsidRPr="008B0E98">
              <w:rPr>
                <w:rStyle w:val="Hyperlink"/>
                <w:noProof/>
              </w:rPr>
              <w:t>References</w:t>
            </w:r>
            <w:r>
              <w:rPr>
                <w:noProof/>
                <w:webHidden/>
              </w:rPr>
              <w:tab/>
            </w:r>
            <w:r>
              <w:rPr>
                <w:noProof/>
                <w:webHidden/>
              </w:rPr>
              <w:fldChar w:fldCharType="begin"/>
            </w:r>
            <w:r>
              <w:rPr>
                <w:noProof/>
                <w:webHidden/>
              </w:rPr>
              <w:instrText xml:space="preserve"> PAGEREF _Toc199602669 \h </w:instrText>
            </w:r>
            <w:r>
              <w:rPr>
                <w:noProof/>
                <w:webHidden/>
              </w:rPr>
            </w:r>
            <w:r>
              <w:rPr>
                <w:noProof/>
                <w:webHidden/>
              </w:rPr>
              <w:fldChar w:fldCharType="separate"/>
            </w:r>
            <w:r>
              <w:rPr>
                <w:noProof/>
                <w:webHidden/>
              </w:rPr>
              <w:t>17</w:t>
            </w:r>
            <w:r>
              <w:rPr>
                <w:noProof/>
                <w:webHidden/>
              </w:rPr>
              <w:fldChar w:fldCharType="end"/>
            </w:r>
          </w:hyperlink>
        </w:p>
        <w:p w14:paraId="7AD920E4" w14:textId="77777777" w:rsidR="001B7D04" w:rsidRDefault="001B7D04">
          <w:r>
            <w:rPr>
              <w:b/>
              <w:bCs/>
              <w:noProof/>
            </w:rPr>
            <w:fldChar w:fldCharType="end"/>
          </w:r>
        </w:p>
      </w:sdtContent>
    </w:sdt>
    <w:p w14:paraId="76CFB287" w14:textId="77777777" w:rsidR="001B7D04" w:rsidRDefault="001B7D04">
      <w:pPr>
        <w:spacing w:before="0" w:after="160" w:line="259" w:lineRule="auto"/>
        <w:jc w:val="left"/>
        <w:rPr>
          <w:rFonts w:eastAsiaTheme="majorEastAsia" w:cstheme="majorBidi"/>
          <w:b/>
          <w:szCs w:val="32"/>
        </w:rPr>
      </w:pPr>
      <w:r>
        <w:br w:type="page"/>
      </w:r>
    </w:p>
    <w:p w14:paraId="1900CDDF" w14:textId="77777777" w:rsidR="00360E73" w:rsidRDefault="00360E73" w:rsidP="00360E73">
      <w:pPr>
        <w:pStyle w:val="Heading1"/>
      </w:pPr>
      <w:bookmarkStart w:id="0" w:name="_Toc199602639"/>
      <w:r w:rsidRPr="00360E73">
        <w:lastRenderedPageBreak/>
        <w:t>Introduction</w:t>
      </w:r>
      <w:bookmarkEnd w:id="0"/>
      <w:r w:rsidRPr="00360E73">
        <w:t xml:space="preserve"> </w:t>
      </w:r>
    </w:p>
    <w:p w14:paraId="4EE69BFC" w14:textId="16595064" w:rsidR="001447E5" w:rsidRPr="001447E5" w:rsidRDefault="003D7F57" w:rsidP="001447E5">
      <w:r w:rsidRPr="003D7F57">
        <w:t>The selected event is “</w:t>
      </w:r>
      <w:proofErr w:type="spellStart"/>
      <w:r w:rsidRPr="003D7F57">
        <w:t>Creso</w:t>
      </w:r>
      <w:proofErr w:type="spellEnd"/>
      <w:r w:rsidRPr="003D7F57">
        <w:t xml:space="preserve"> Cymru: The International Welsh Welcome Summit 2025”. The event represents Wales as a major </w:t>
      </w:r>
      <w:r>
        <w:t>centre</w:t>
      </w:r>
      <w:r w:rsidRPr="003D7F57">
        <w:t xml:space="preserve"> for cultural business</w:t>
      </w:r>
      <w:r w:rsidR="00CC5D0F">
        <w:t>,</w:t>
      </w:r>
      <w:r w:rsidRPr="003D7F57">
        <w:t xml:space="preserve"> and it will </w:t>
      </w:r>
      <w:proofErr w:type="spellStart"/>
      <w:r w:rsidR="00CC5D0F">
        <w:t>prioritise</w:t>
      </w:r>
      <w:proofErr w:type="spellEnd"/>
      <w:r w:rsidRPr="003D7F57">
        <w:t xml:space="preserve"> sustainable tourism.  The goal of the summit is for global tourism experts, investors</w:t>
      </w:r>
      <w:r w:rsidR="0097203D">
        <w:t xml:space="preserve">, and cultural </w:t>
      </w:r>
      <w:proofErr w:type="spellStart"/>
      <w:r w:rsidR="0097203D">
        <w:t>travellers</w:t>
      </w:r>
      <w:proofErr w:type="spellEnd"/>
      <w:r w:rsidR="0097203D">
        <w:t xml:space="preserve"> to come together and explore ways to promote innovation, teamwork,</w:t>
      </w:r>
      <w:r w:rsidRPr="003D7F57">
        <w:t xml:space="preserve"> and economic development in Wales and across the globe. This event is being held since Wales is gaining attention globally</w:t>
      </w:r>
      <w:r w:rsidR="00CC5D0F">
        <w:t>,</w:t>
      </w:r>
      <w:r w:rsidRPr="003D7F57">
        <w:t xml:space="preserve"> and its unique nature and partnership opportunities are important</w:t>
      </w:r>
      <w:r w:rsidR="00150AD2">
        <w:t xml:space="preserve"> (</w:t>
      </w:r>
      <w:r w:rsidR="00150AD2">
        <w:rPr>
          <w:rFonts w:ascii="Arial" w:hAnsi="Arial" w:cs="Arial"/>
          <w:color w:val="222222"/>
          <w:sz w:val="20"/>
          <w:szCs w:val="20"/>
          <w:shd w:val="clear" w:color="auto" w:fill="FFFFFF"/>
        </w:rPr>
        <w:t>Minto and Morgan, 2019)</w:t>
      </w:r>
      <w:r w:rsidRPr="003D7F57">
        <w:t xml:space="preserve">. The summit brings </w:t>
      </w:r>
      <w:proofErr w:type="spellStart"/>
      <w:r w:rsidRPr="003D7F57">
        <w:t>travellers</w:t>
      </w:r>
      <w:proofErr w:type="spellEnd"/>
      <w:r w:rsidRPr="003D7F57">
        <w:t xml:space="preserve"> together to discover the special culture, heritage and have enjoyable travel experiences. Wales is where it will be, as a place that encourages everybody to visit</w:t>
      </w:r>
      <w:r w:rsidR="00CC5D0F">
        <w:t>,</w:t>
      </w:r>
      <w:r w:rsidRPr="003D7F57">
        <w:t xml:space="preserve"> </w:t>
      </w:r>
      <w:r w:rsidR="00036082">
        <w:t xml:space="preserve">and </w:t>
      </w:r>
      <w:r w:rsidRPr="003D7F57">
        <w:t xml:space="preserve">as an exciting place. The </w:t>
      </w:r>
      <w:r w:rsidR="00CC5D0F">
        <w:t>event</w:t>
      </w:r>
      <w:r w:rsidRPr="003D7F57">
        <w:t xml:space="preserve"> will be held in Cardiff, Wales, as the city is filled with excellent transport options, first-class conference </w:t>
      </w:r>
      <w:proofErr w:type="spellStart"/>
      <w:r w:rsidR="00CC5D0F">
        <w:t>centres</w:t>
      </w:r>
      <w:proofErr w:type="spellEnd"/>
      <w:r w:rsidRPr="003D7F57">
        <w:t xml:space="preserve"> and a rich culture that </w:t>
      </w:r>
      <w:r w:rsidR="00CC5D0F">
        <w:t>helps</w:t>
      </w:r>
      <w:r w:rsidRPr="003D7F57">
        <w:t xml:space="preserve"> make the city suitable for a big international event of this importance</w:t>
      </w:r>
      <w:r w:rsidR="00141608">
        <w:t xml:space="preserve">. </w:t>
      </w:r>
    </w:p>
    <w:p w14:paraId="7FFAE052" w14:textId="77777777" w:rsidR="002D31F5" w:rsidRDefault="00360E73" w:rsidP="000B717F">
      <w:pPr>
        <w:pStyle w:val="Heading1"/>
        <w:rPr>
          <w:spacing w:val="-4"/>
        </w:rPr>
      </w:pPr>
      <w:bookmarkStart w:id="1" w:name="_Toc199602640"/>
      <w:r w:rsidRPr="00B977AA">
        <w:t>The</w:t>
      </w:r>
      <w:r w:rsidRPr="00B977AA">
        <w:rPr>
          <w:spacing w:val="-6"/>
        </w:rPr>
        <w:t xml:space="preserve"> </w:t>
      </w:r>
      <w:r w:rsidRPr="00B977AA">
        <w:t>Event</w:t>
      </w:r>
      <w:r w:rsidRPr="00B977AA">
        <w:rPr>
          <w:spacing w:val="-5"/>
        </w:rPr>
        <w:t xml:space="preserve"> </w:t>
      </w:r>
      <w:r w:rsidRPr="00B977AA">
        <w:rPr>
          <w:spacing w:val="-4"/>
        </w:rPr>
        <w:t>Cycle</w:t>
      </w:r>
      <w:bookmarkEnd w:id="1"/>
      <w:r w:rsidR="001447E5">
        <w:rPr>
          <w:spacing w:val="-4"/>
        </w:rPr>
        <w:t xml:space="preserve"> </w:t>
      </w:r>
    </w:p>
    <w:p w14:paraId="567C9875" w14:textId="77777777" w:rsidR="00360E73" w:rsidRDefault="00360E73" w:rsidP="000B717F">
      <w:pPr>
        <w:pStyle w:val="Heading2"/>
      </w:pPr>
      <w:bookmarkStart w:id="2" w:name="_Toc199602641"/>
      <w:r w:rsidRPr="00360E73">
        <w:t>EMBOK Model</w:t>
      </w:r>
      <w:bookmarkEnd w:id="2"/>
    </w:p>
    <w:p w14:paraId="04F1A549" w14:textId="77777777" w:rsidR="00AD1035" w:rsidRDefault="00AD1035" w:rsidP="00AD1035">
      <w:pPr>
        <w:keepNext/>
      </w:pPr>
      <w:r>
        <w:rPr>
          <w:noProof/>
          <w:lang w:val="en-GB" w:eastAsia="en-GB"/>
        </w:rPr>
        <w:drawing>
          <wp:inline distT="0" distB="0" distL="0" distR="0" wp14:anchorId="49EA40B2" wp14:editId="66F6A3FC">
            <wp:extent cx="4062730" cy="2827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65724" cy="2829103"/>
                    </a:xfrm>
                    <a:prstGeom prst="rect">
                      <a:avLst/>
                    </a:prstGeom>
                  </pic:spPr>
                </pic:pic>
              </a:graphicData>
            </a:graphic>
          </wp:inline>
        </w:drawing>
      </w:r>
    </w:p>
    <w:p w14:paraId="455EA0C2" w14:textId="77777777" w:rsidR="00AD1035" w:rsidRDefault="00AD1035" w:rsidP="00AD1035">
      <w:pPr>
        <w:pStyle w:val="Caption"/>
        <w:jc w:val="center"/>
      </w:pPr>
      <w:r>
        <w:t xml:space="preserve">Figure </w:t>
      </w:r>
      <w:r>
        <w:fldChar w:fldCharType="begin"/>
      </w:r>
      <w:r>
        <w:instrText xml:space="preserve"> SEQ Figure \* ARABIC </w:instrText>
      </w:r>
      <w:r>
        <w:fldChar w:fldCharType="separate"/>
      </w:r>
      <w:r w:rsidR="00B431B7">
        <w:rPr>
          <w:noProof/>
        </w:rPr>
        <w:t>1</w:t>
      </w:r>
      <w:r>
        <w:fldChar w:fldCharType="end"/>
      </w:r>
      <w:r>
        <w:t>: EMBOK Model</w:t>
      </w:r>
    </w:p>
    <w:p w14:paraId="5A4A1801" w14:textId="77777777" w:rsidR="00AD1035" w:rsidRPr="00AD1035" w:rsidRDefault="00AD1035" w:rsidP="00AD1035">
      <w:pPr>
        <w:jc w:val="center"/>
        <w:rPr>
          <w:lang w:eastAsia="en-GB"/>
        </w:rPr>
      </w:pPr>
      <w:r>
        <w:rPr>
          <w:lang w:eastAsia="en-GB"/>
        </w:rPr>
        <w:t>(EMBOK, 2019).</w:t>
      </w:r>
    </w:p>
    <w:p w14:paraId="6787BCEC" w14:textId="77777777" w:rsidR="001447E5" w:rsidRPr="0021042B" w:rsidRDefault="001447E5" w:rsidP="0021042B">
      <w:pPr>
        <w:pStyle w:val="Heading3"/>
        <w:rPr>
          <w:rFonts w:eastAsia="Times New Roman"/>
          <w:lang w:val="en-GB" w:eastAsia="en-GB"/>
        </w:rPr>
      </w:pPr>
      <w:bookmarkStart w:id="3" w:name="_Toc199602642"/>
      <w:r w:rsidRPr="0021042B">
        <w:rPr>
          <w:rFonts w:eastAsia="Times New Roman"/>
          <w:lang w:val="en-GB" w:eastAsia="en-GB"/>
        </w:rPr>
        <w:lastRenderedPageBreak/>
        <w:t>Initiation Phase</w:t>
      </w:r>
      <w:bookmarkEnd w:id="3"/>
    </w:p>
    <w:p w14:paraId="5D678C6A" w14:textId="77777777" w:rsidR="0021042B" w:rsidRPr="0021042B" w:rsidRDefault="0021042B" w:rsidP="0021042B">
      <w:pPr>
        <w:rPr>
          <w:lang w:val="en-GB" w:eastAsia="en-GB"/>
        </w:rPr>
      </w:pPr>
      <w:r w:rsidRPr="0021042B">
        <w:rPr>
          <w:lang w:val="en-GB" w:eastAsia="en-GB"/>
        </w:rPr>
        <w:t xml:space="preserve">This step requires determining why the event is necessary, if it can be accomplished and how it fits with the </w:t>
      </w:r>
      <w:r w:rsidR="00491BB6">
        <w:rPr>
          <w:lang w:val="en-GB" w:eastAsia="en-GB"/>
        </w:rPr>
        <w:t>organisation’s</w:t>
      </w:r>
      <w:r w:rsidRPr="0021042B">
        <w:rPr>
          <w:lang w:val="en-GB" w:eastAsia="en-GB"/>
        </w:rPr>
        <w:t xml:space="preserve"> goals. The Year of Croeso Cymru 2025 was initiated by Visit Wales following their “Year of Croeso” campaign to aid national tourism, support cultural diplomacy and increase the country’s global name recognition</w:t>
      </w:r>
      <w:r w:rsidR="00150AD2">
        <w:rPr>
          <w:lang w:val="en-GB" w:eastAsia="en-GB"/>
        </w:rPr>
        <w:t xml:space="preserve"> (</w:t>
      </w:r>
      <w:r w:rsidR="00792099" w:rsidRPr="00150AD2">
        <w:t>Hurd et al., 2024).</w:t>
      </w:r>
    </w:p>
    <w:p w14:paraId="6882A0D0" w14:textId="77777777" w:rsidR="0021042B" w:rsidRPr="0021042B" w:rsidRDefault="0021042B" w:rsidP="0021042B">
      <w:pPr>
        <w:pStyle w:val="Heading3"/>
        <w:rPr>
          <w:rFonts w:eastAsia="Times New Roman"/>
          <w:lang w:val="en-GB" w:eastAsia="en-GB"/>
        </w:rPr>
      </w:pPr>
      <w:bookmarkStart w:id="4" w:name="_Toc199602643"/>
      <w:r w:rsidRPr="0021042B">
        <w:rPr>
          <w:rFonts w:eastAsia="Times New Roman"/>
          <w:lang w:val="en-GB" w:eastAsia="en-GB"/>
        </w:rPr>
        <w:t>Planning Phase</w:t>
      </w:r>
      <w:bookmarkEnd w:id="4"/>
    </w:p>
    <w:p w14:paraId="76603163" w14:textId="77777777" w:rsidR="0021042B" w:rsidRPr="0021042B" w:rsidRDefault="0021042B" w:rsidP="0021042B">
      <w:pPr>
        <w:rPr>
          <w:lang w:val="en-GB" w:eastAsia="en-GB"/>
        </w:rPr>
      </w:pPr>
      <w:r w:rsidRPr="0021042B">
        <w:rPr>
          <w:lang w:val="en-GB" w:eastAsia="en-GB"/>
        </w:rPr>
        <w:t>At this step, comprehensive plans are prepared that address budgeting, scheduling, marketing and risks. The location for the e</w:t>
      </w:r>
      <w:r>
        <w:rPr>
          <w:lang w:val="en-GB" w:eastAsia="en-GB"/>
        </w:rPr>
        <w:t>vent and extra activities like Snowdonia, Cardiff Bay</w:t>
      </w:r>
      <w:r w:rsidRPr="0021042B">
        <w:rPr>
          <w:lang w:val="en-GB" w:eastAsia="en-GB"/>
        </w:rPr>
        <w:t xml:space="preserve"> were both confirmed in contracts. Tasks for staff resource allocation were hiring people who could speak many languages, booking speakers, designing </w:t>
      </w:r>
      <w:r w:rsidRPr="00150AD2">
        <w:t xml:space="preserve">programs with a strong cultural focus and </w:t>
      </w:r>
      <w:proofErr w:type="spellStart"/>
      <w:r w:rsidR="00491BB6" w:rsidRPr="00150AD2">
        <w:t>organising</w:t>
      </w:r>
      <w:proofErr w:type="spellEnd"/>
      <w:r w:rsidRPr="00150AD2">
        <w:t xml:space="preserve"> issues such as transport, security and food</w:t>
      </w:r>
      <w:r w:rsidR="00150AD2" w:rsidRPr="00150AD2">
        <w:t xml:space="preserve"> (Hurd et al., 2024)</w:t>
      </w:r>
      <w:r w:rsidRPr="00150AD2">
        <w:t>.</w:t>
      </w:r>
    </w:p>
    <w:p w14:paraId="63539D65" w14:textId="77777777" w:rsidR="0021042B" w:rsidRPr="0021042B" w:rsidRDefault="0021042B" w:rsidP="0021042B">
      <w:pPr>
        <w:pStyle w:val="Heading3"/>
        <w:rPr>
          <w:rFonts w:eastAsia="Times New Roman"/>
          <w:lang w:val="en-GB" w:eastAsia="en-GB"/>
        </w:rPr>
      </w:pPr>
      <w:bookmarkStart w:id="5" w:name="_Toc199602644"/>
      <w:r w:rsidRPr="0021042B">
        <w:rPr>
          <w:rFonts w:eastAsia="Times New Roman"/>
          <w:lang w:val="en-GB" w:eastAsia="en-GB"/>
        </w:rPr>
        <w:t>Implementation Phase</w:t>
      </w:r>
      <w:bookmarkEnd w:id="5"/>
    </w:p>
    <w:p w14:paraId="19CA2467" w14:textId="77777777" w:rsidR="0021042B" w:rsidRPr="0021042B" w:rsidRDefault="0021042B" w:rsidP="0021042B">
      <w:pPr>
        <w:rPr>
          <w:lang w:val="en-GB" w:eastAsia="en-GB"/>
        </w:rPr>
      </w:pPr>
      <w:r w:rsidRPr="0021042B">
        <w:rPr>
          <w:lang w:val="en-GB" w:eastAsia="en-GB"/>
        </w:rPr>
        <w:t xml:space="preserve">In this stage, resources are mobilised and work is aligned with the previous stage’s planning outcomes. </w:t>
      </w:r>
      <w:r w:rsidR="00150AD2">
        <w:rPr>
          <w:lang w:val="en-GB" w:eastAsia="en-GB"/>
        </w:rPr>
        <w:t>The d</w:t>
      </w:r>
      <w:r w:rsidRPr="0021042B">
        <w:rPr>
          <w:lang w:val="en-GB" w:eastAsia="en-GB"/>
        </w:rPr>
        <w:t>eals are signed, broadcast</w:t>
      </w:r>
      <w:r w:rsidR="00491BB6">
        <w:rPr>
          <w:lang w:val="en-GB" w:eastAsia="en-GB"/>
        </w:rPr>
        <w:t>,</w:t>
      </w:r>
      <w:r w:rsidRPr="0021042B">
        <w:rPr>
          <w:lang w:val="en-GB" w:eastAsia="en-GB"/>
        </w:rPr>
        <w:t xml:space="preserve"> and web systems are ready</w:t>
      </w:r>
      <w:r w:rsidR="00491BB6">
        <w:rPr>
          <w:lang w:val="en-GB" w:eastAsia="en-GB"/>
        </w:rPr>
        <w:t>,</w:t>
      </w:r>
      <w:r w:rsidRPr="0021042B">
        <w:rPr>
          <w:lang w:val="en-GB" w:eastAsia="en-GB"/>
        </w:rPr>
        <w:t xml:space="preserve"> and ads start running digitally and in traditional media. Rehearsals, verification of emergency arrangements and team briefing are carried out to make certain everyone is prepared.</w:t>
      </w:r>
    </w:p>
    <w:p w14:paraId="7AE34ECB" w14:textId="77777777" w:rsidR="0021042B" w:rsidRPr="0021042B" w:rsidRDefault="0021042B" w:rsidP="0021042B">
      <w:pPr>
        <w:pStyle w:val="Heading3"/>
        <w:rPr>
          <w:rFonts w:eastAsia="Times New Roman"/>
          <w:lang w:val="en-GB" w:eastAsia="en-GB"/>
        </w:rPr>
      </w:pPr>
      <w:bookmarkStart w:id="6" w:name="_Toc199602645"/>
      <w:r w:rsidRPr="0021042B">
        <w:rPr>
          <w:rFonts w:eastAsia="Times New Roman"/>
          <w:lang w:val="en-GB" w:eastAsia="en-GB"/>
        </w:rPr>
        <w:t>Event Phase</w:t>
      </w:r>
      <w:bookmarkEnd w:id="6"/>
    </w:p>
    <w:p w14:paraId="7D52B79B" w14:textId="77777777" w:rsidR="0021042B" w:rsidRPr="0021042B" w:rsidRDefault="0021042B" w:rsidP="0021042B">
      <w:pPr>
        <w:rPr>
          <w:lang w:val="en-GB" w:eastAsia="en-GB"/>
        </w:rPr>
      </w:pPr>
      <w:r>
        <w:rPr>
          <w:lang w:val="en-GB" w:eastAsia="en-GB"/>
        </w:rPr>
        <w:t xml:space="preserve">In the </w:t>
      </w:r>
      <w:r w:rsidRPr="0021042B">
        <w:rPr>
          <w:lang w:val="en-GB" w:eastAsia="en-GB"/>
        </w:rPr>
        <w:t>live event, there are keynote speeches, networking parts, cultural activities and opportunities to visit connected sites</w:t>
      </w:r>
      <w:r>
        <w:rPr>
          <w:lang w:val="en-GB" w:eastAsia="en-GB"/>
        </w:rPr>
        <w:t xml:space="preserve"> are involved</w:t>
      </w:r>
      <w:r w:rsidRPr="0021042B">
        <w:rPr>
          <w:lang w:val="en-GB" w:eastAsia="en-GB"/>
        </w:rPr>
        <w:t xml:space="preserve">. When operations are monitored live, quality, customer satisfaction and minor issues can all be handled. They feel Welsh hospitality and fun from the carefully </w:t>
      </w:r>
      <w:r w:rsidR="00491BB6">
        <w:rPr>
          <w:lang w:val="en-GB" w:eastAsia="en-GB"/>
        </w:rPr>
        <w:t>organised</w:t>
      </w:r>
      <w:r w:rsidRPr="0021042B">
        <w:rPr>
          <w:lang w:val="en-GB" w:eastAsia="en-GB"/>
        </w:rPr>
        <w:t xml:space="preserve"> cultural events.</w:t>
      </w:r>
    </w:p>
    <w:p w14:paraId="695AAADE" w14:textId="77777777" w:rsidR="0021042B" w:rsidRPr="0021042B" w:rsidRDefault="0021042B" w:rsidP="0021042B">
      <w:pPr>
        <w:pStyle w:val="Heading3"/>
        <w:rPr>
          <w:rFonts w:eastAsia="Times New Roman"/>
          <w:lang w:val="en-GB" w:eastAsia="en-GB"/>
        </w:rPr>
      </w:pPr>
      <w:bookmarkStart w:id="7" w:name="_Toc199602646"/>
      <w:r w:rsidRPr="0021042B">
        <w:rPr>
          <w:rFonts w:eastAsia="Times New Roman"/>
          <w:lang w:val="en-GB" w:eastAsia="en-GB"/>
        </w:rPr>
        <w:t>Closure Phase</w:t>
      </w:r>
      <w:bookmarkEnd w:id="7"/>
    </w:p>
    <w:p w14:paraId="565A06B3" w14:textId="77777777" w:rsidR="0021042B" w:rsidRPr="001447E5" w:rsidRDefault="0021042B" w:rsidP="0021042B">
      <w:pPr>
        <w:rPr>
          <w:lang w:val="en-GB" w:eastAsia="en-GB"/>
        </w:rPr>
      </w:pPr>
      <w:r w:rsidRPr="0021042B">
        <w:rPr>
          <w:lang w:val="en-GB" w:eastAsia="en-GB"/>
        </w:rPr>
        <w:t>The last steps are collecting data, resolving any finance issues and holding discussions with all involved parties. Managers review the feedback to see if employees are reaching their set objectives. Making a post-event impact report enables Wales to learn from experiences and make itself stronger in the competing MICE sector globally</w:t>
      </w:r>
      <w:r w:rsidR="00150AD2">
        <w:rPr>
          <w:lang w:val="en-GB" w:eastAsia="en-GB"/>
        </w:rPr>
        <w:t xml:space="preserve"> (</w:t>
      </w:r>
      <w:r w:rsidR="00150AD2">
        <w:rPr>
          <w:lang w:val="en-GB"/>
        </w:rPr>
        <w:t>Year of Croeso, 2025).</w:t>
      </w:r>
    </w:p>
    <w:p w14:paraId="56BFEB20" w14:textId="77777777" w:rsidR="00360E73" w:rsidRDefault="00360E73" w:rsidP="00360E73">
      <w:pPr>
        <w:pStyle w:val="Heading1"/>
        <w:rPr>
          <w:spacing w:val="-2"/>
        </w:rPr>
      </w:pPr>
      <w:bookmarkStart w:id="8" w:name="_Toc199602647"/>
      <w:r w:rsidRPr="00B977AA">
        <w:lastRenderedPageBreak/>
        <w:t>Event</w:t>
      </w:r>
      <w:r w:rsidRPr="00B977AA">
        <w:rPr>
          <w:spacing w:val="-2"/>
        </w:rPr>
        <w:t xml:space="preserve"> </w:t>
      </w:r>
      <w:r>
        <w:rPr>
          <w:spacing w:val="-2"/>
        </w:rPr>
        <w:t>C</w:t>
      </w:r>
      <w:r w:rsidRPr="00B977AA">
        <w:rPr>
          <w:spacing w:val="-2"/>
        </w:rPr>
        <w:t>oncept</w:t>
      </w:r>
      <w:bookmarkEnd w:id="8"/>
      <w:r>
        <w:rPr>
          <w:spacing w:val="-2"/>
        </w:rPr>
        <w:t xml:space="preserve"> </w:t>
      </w:r>
    </w:p>
    <w:p w14:paraId="1BAC0C42" w14:textId="77777777" w:rsidR="000B717F" w:rsidRPr="000B717F" w:rsidRDefault="00FC03AF" w:rsidP="000B717F">
      <w:pPr>
        <w:rPr>
          <w:lang w:val="en-GB" w:eastAsia="en-GB"/>
        </w:rPr>
      </w:pPr>
      <w:r>
        <w:rPr>
          <w:lang w:val="en-GB" w:eastAsia="en-GB"/>
        </w:rPr>
        <w:t>The event d</w:t>
      </w:r>
      <w:r w:rsidR="000B717F" w:rsidRPr="000B717F">
        <w:rPr>
          <w:lang w:val="en-GB" w:eastAsia="en-GB"/>
        </w:rPr>
        <w:t xml:space="preserve">elegates attending </w:t>
      </w:r>
      <w:r w:rsidR="000B717F" w:rsidRPr="000B717F">
        <w:rPr>
          <w:bCs/>
          <w:lang w:val="en-GB" w:eastAsia="en-GB"/>
        </w:rPr>
        <w:t xml:space="preserve">Croeso Cymru: The International Welsh Welcome Summit </w:t>
      </w:r>
      <w:proofErr w:type="gramStart"/>
      <w:r w:rsidR="000B717F" w:rsidRPr="000B717F">
        <w:rPr>
          <w:bCs/>
          <w:lang w:val="en-GB" w:eastAsia="en-GB"/>
        </w:rPr>
        <w:t>2025</w:t>
      </w:r>
      <w:r w:rsidR="000B717F" w:rsidRPr="000B717F">
        <w:rPr>
          <w:lang w:val="en-GB" w:eastAsia="en-GB"/>
        </w:rPr>
        <w:t xml:space="preserve">  experience</w:t>
      </w:r>
      <w:proofErr w:type="gramEnd"/>
      <w:r w:rsidR="000B717F" w:rsidRPr="000B717F">
        <w:rPr>
          <w:lang w:val="en-GB" w:eastAsia="en-GB"/>
        </w:rPr>
        <w:t xml:space="preserve"> a rich and immersi</w:t>
      </w:r>
      <w:r>
        <w:rPr>
          <w:lang w:val="en-GB" w:eastAsia="en-GB"/>
        </w:rPr>
        <w:t>ve three-day programme</w:t>
      </w:r>
      <w:r w:rsidR="00150AD2">
        <w:rPr>
          <w:lang w:val="en-GB" w:eastAsia="en-GB"/>
        </w:rPr>
        <w:t xml:space="preserve"> (</w:t>
      </w:r>
      <w:r w:rsidR="00150AD2">
        <w:rPr>
          <w:lang w:val="en-GB"/>
        </w:rPr>
        <w:t>Year of Croeso, 2025).</w:t>
      </w:r>
      <w:r>
        <w:rPr>
          <w:lang w:val="en-GB" w:eastAsia="en-GB"/>
        </w:rPr>
        <w:t xml:space="preserve"> It blends cultural discovery, </w:t>
      </w:r>
      <w:r w:rsidR="000B717F" w:rsidRPr="000B717F">
        <w:rPr>
          <w:lang w:val="en-GB" w:eastAsia="en-GB"/>
        </w:rPr>
        <w:t>strategic dialogue</w:t>
      </w:r>
      <w:r>
        <w:rPr>
          <w:lang w:val="en-GB" w:eastAsia="en-GB"/>
        </w:rPr>
        <w:t xml:space="preserve"> and </w:t>
      </w:r>
      <w:r w:rsidRPr="000B717F">
        <w:rPr>
          <w:lang w:val="en-GB" w:eastAsia="en-GB"/>
        </w:rPr>
        <w:t>professional networking</w:t>
      </w:r>
      <w:r w:rsidR="000B717F" w:rsidRPr="000B717F">
        <w:rPr>
          <w:lang w:val="en-GB" w:eastAsia="en-GB"/>
        </w:rPr>
        <w:t xml:space="preserve">. </w:t>
      </w:r>
      <w:r>
        <w:rPr>
          <w:lang w:val="en-GB" w:eastAsia="en-GB"/>
        </w:rPr>
        <w:t>The event is h</w:t>
      </w:r>
      <w:r w:rsidR="000B717F" w:rsidRPr="000B717F">
        <w:rPr>
          <w:lang w:val="en-GB" w:eastAsia="en-GB"/>
        </w:rPr>
        <w:t xml:space="preserve">osted at </w:t>
      </w:r>
      <w:r w:rsidR="000B717F" w:rsidRPr="000B717F">
        <w:rPr>
          <w:bCs/>
          <w:lang w:val="en-GB" w:eastAsia="en-GB"/>
        </w:rPr>
        <w:t>ICC Wales</w:t>
      </w:r>
      <w:r w:rsidR="000B717F" w:rsidRPr="000B717F">
        <w:rPr>
          <w:lang w:val="en-GB" w:eastAsia="en-GB"/>
        </w:rPr>
        <w:t xml:space="preserve">, </w:t>
      </w:r>
      <w:r>
        <w:rPr>
          <w:lang w:val="en-GB" w:eastAsia="en-GB"/>
        </w:rPr>
        <w:t xml:space="preserve">it </w:t>
      </w:r>
      <w:r w:rsidR="000B717F" w:rsidRPr="000B717F">
        <w:rPr>
          <w:lang w:val="en-GB" w:eastAsia="en-GB"/>
        </w:rPr>
        <w:t xml:space="preserve">begins with a </w:t>
      </w:r>
      <w:r w:rsidR="000B717F" w:rsidRPr="000B717F">
        <w:rPr>
          <w:bCs/>
          <w:lang w:val="en-GB" w:eastAsia="en-GB"/>
        </w:rPr>
        <w:t>pre-summit networking reception and formal dinner in Cardiff</w:t>
      </w:r>
      <w:r w:rsidR="000B717F" w:rsidRPr="000B717F">
        <w:rPr>
          <w:lang w:val="en-GB" w:eastAsia="en-GB"/>
        </w:rPr>
        <w:t>,</w:t>
      </w:r>
      <w:r>
        <w:rPr>
          <w:lang w:val="en-GB" w:eastAsia="en-GB"/>
        </w:rPr>
        <w:t xml:space="preserve"> which offers </w:t>
      </w:r>
      <w:r w:rsidR="00491BB6">
        <w:rPr>
          <w:lang w:val="en-GB" w:eastAsia="en-GB"/>
        </w:rPr>
        <w:t>guests the</w:t>
      </w:r>
      <w:r w:rsidR="000B717F" w:rsidRPr="000B717F">
        <w:rPr>
          <w:lang w:val="en-GB" w:eastAsia="en-GB"/>
        </w:rPr>
        <w:t xml:space="preserve"> </w:t>
      </w:r>
      <w:r w:rsidR="00491BB6">
        <w:rPr>
          <w:lang w:val="en-GB" w:eastAsia="en-GB"/>
        </w:rPr>
        <w:t xml:space="preserve">opportunity </w:t>
      </w:r>
      <w:r>
        <w:rPr>
          <w:lang w:val="en-GB" w:eastAsia="en-GB"/>
        </w:rPr>
        <w:t xml:space="preserve">to gain </w:t>
      </w:r>
      <w:r w:rsidR="00491BB6">
        <w:rPr>
          <w:lang w:val="en-GB" w:eastAsia="en-GB"/>
        </w:rPr>
        <w:t>a</w:t>
      </w:r>
      <w:r>
        <w:rPr>
          <w:lang w:val="en-GB" w:eastAsia="en-GB"/>
        </w:rPr>
        <w:t xml:space="preserve"> unique experience from </w:t>
      </w:r>
      <w:r w:rsidR="000B717F" w:rsidRPr="000B717F">
        <w:rPr>
          <w:lang w:val="en-GB" w:eastAsia="en-GB"/>
        </w:rPr>
        <w:t>Welsh hospitality.</w:t>
      </w:r>
      <w:r>
        <w:rPr>
          <w:lang w:val="en-GB" w:eastAsia="en-GB"/>
        </w:rPr>
        <w:t xml:space="preserve"> The </w:t>
      </w:r>
      <w:r w:rsidR="00491BB6">
        <w:rPr>
          <w:lang w:val="en-GB" w:eastAsia="en-GB"/>
        </w:rPr>
        <w:t>event</w:t>
      </w:r>
      <w:r>
        <w:rPr>
          <w:lang w:val="en-GB" w:eastAsia="en-GB"/>
        </w:rPr>
        <w:t xml:space="preserve"> </w:t>
      </w:r>
      <w:r w:rsidR="00491BB6">
        <w:rPr>
          <w:lang w:val="en-GB" w:eastAsia="en-GB"/>
        </w:rPr>
        <w:t>consists</w:t>
      </w:r>
      <w:r>
        <w:rPr>
          <w:lang w:val="en-GB" w:eastAsia="en-GB"/>
        </w:rPr>
        <w:t xml:space="preserve"> of three days. </w:t>
      </w:r>
    </w:p>
    <w:p w14:paraId="325F0D74" w14:textId="77777777" w:rsidR="000B717F" w:rsidRPr="000B717F" w:rsidRDefault="00491BB6" w:rsidP="000B717F">
      <w:pPr>
        <w:rPr>
          <w:lang w:val="en-GB" w:eastAsia="en-GB"/>
        </w:rPr>
      </w:pPr>
      <w:r>
        <w:rPr>
          <w:bCs/>
          <w:lang w:val="en-GB" w:eastAsia="en-GB"/>
        </w:rPr>
        <w:t>On</w:t>
      </w:r>
      <w:r w:rsidR="00FC03AF" w:rsidRPr="00FC03AF">
        <w:rPr>
          <w:bCs/>
          <w:lang w:val="en-GB" w:eastAsia="en-GB"/>
        </w:rPr>
        <w:t xml:space="preserve"> </w:t>
      </w:r>
      <w:r w:rsidR="000B717F" w:rsidRPr="00FC03AF">
        <w:rPr>
          <w:bCs/>
          <w:lang w:val="en-GB" w:eastAsia="en-GB"/>
        </w:rPr>
        <w:t>Day 1</w:t>
      </w:r>
      <w:r w:rsidR="00FC03AF" w:rsidRPr="00FC03AF">
        <w:rPr>
          <w:bCs/>
          <w:lang w:val="en-GB" w:eastAsia="en-GB"/>
        </w:rPr>
        <w:t>, the event</w:t>
      </w:r>
      <w:r w:rsidR="000B717F" w:rsidRPr="000B717F">
        <w:rPr>
          <w:lang w:val="en-GB" w:eastAsia="en-GB"/>
        </w:rPr>
        <w:t xml:space="preserve"> opens with a </w:t>
      </w:r>
      <w:r w:rsidR="000B717F" w:rsidRPr="000B717F">
        <w:rPr>
          <w:bCs/>
          <w:lang w:val="en-GB" w:eastAsia="en-GB"/>
        </w:rPr>
        <w:t>Welcome Ceremony</w:t>
      </w:r>
      <w:r w:rsidR="000B717F" w:rsidRPr="000B717F">
        <w:rPr>
          <w:lang w:val="en-GB" w:eastAsia="en-GB"/>
        </w:rPr>
        <w:t xml:space="preserve">, </w:t>
      </w:r>
      <w:r w:rsidR="00FC03AF">
        <w:rPr>
          <w:lang w:val="en-GB" w:eastAsia="en-GB"/>
        </w:rPr>
        <w:t xml:space="preserve">which features </w:t>
      </w:r>
      <w:r w:rsidR="000B717F" w:rsidRPr="000B717F">
        <w:rPr>
          <w:lang w:val="en-GB" w:eastAsia="en-GB"/>
        </w:rPr>
        <w:t xml:space="preserve">live performances, a keynote speech by Visit Wales, and panel discussions on tourism investment and MICE trends. </w:t>
      </w:r>
      <w:r w:rsidR="00FC03AF">
        <w:rPr>
          <w:lang w:val="en-GB" w:eastAsia="en-GB"/>
        </w:rPr>
        <w:t>The event d</w:t>
      </w:r>
      <w:r w:rsidR="000B717F" w:rsidRPr="000B717F">
        <w:rPr>
          <w:lang w:val="en-GB" w:eastAsia="en-GB"/>
        </w:rPr>
        <w:t>elegates</w:t>
      </w:r>
      <w:r w:rsidR="00FC03AF">
        <w:rPr>
          <w:lang w:val="en-GB" w:eastAsia="en-GB"/>
        </w:rPr>
        <w:t xml:space="preserve"> </w:t>
      </w:r>
      <w:r w:rsidR="000B717F" w:rsidRPr="000B717F">
        <w:rPr>
          <w:lang w:val="en-GB" w:eastAsia="en-GB"/>
        </w:rPr>
        <w:t>engage in breakout se</w:t>
      </w:r>
      <w:r w:rsidR="00FC03AF">
        <w:rPr>
          <w:lang w:val="en-GB" w:eastAsia="en-GB"/>
        </w:rPr>
        <w:t>ssions</w:t>
      </w:r>
      <w:r>
        <w:rPr>
          <w:lang w:val="en-GB" w:eastAsia="en-GB"/>
        </w:rPr>
        <w:t>,</w:t>
      </w:r>
      <w:r w:rsidR="00FC03AF">
        <w:rPr>
          <w:lang w:val="en-GB" w:eastAsia="en-GB"/>
        </w:rPr>
        <w:t xml:space="preserve"> and an exhibitor represents</w:t>
      </w:r>
      <w:r w:rsidR="000B717F" w:rsidRPr="000B717F">
        <w:rPr>
          <w:lang w:val="en-GB" w:eastAsia="en-GB"/>
        </w:rPr>
        <w:t xml:space="preserve"> regional businesses</w:t>
      </w:r>
      <w:r w:rsidR="00150AD2">
        <w:rPr>
          <w:lang w:val="en-GB" w:eastAsia="en-GB"/>
        </w:rPr>
        <w:t xml:space="preserve"> </w:t>
      </w:r>
      <w:r w:rsidR="00150AD2" w:rsidRPr="00150AD2">
        <w:t>(Bowdin et al., 2023).</w:t>
      </w:r>
    </w:p>
    <w:p w14:paraId="0393EDF1" w14:textId="77777777" w:rsidR="000B717F" w:rsidRPr="000B717F" w:rsidRDefault="000B717F" w:rsidP="000B717F">
      <w:pPr>
        <w:rPr>
          <w:lang w:val="en-GB" w:eastAsia="en-GB"/>
        </w:rPr>
      </w:pPr>
      <w:r w:rsidRPr="00FC03AF">
        <w:rPr>
          <w:bCs/>
          <w:lang w:val="en-GB" w:eastAsia="en-GB"/>
        </w:rPr>
        <w:t>Day 2</w:t>
      </w:r>
      <w:r w:rsidR="00FC03AF">
        <w:rPr>
          <w:lang w:val="en-GB" w:eastAsia="en-GB"/>
        </w:rPr>
        <w:t xml:space="preserve"> of the event </w:t>
      </w:r>
      <w:r w:rsidRPr="000B717F">
        <w:rPr>
          <w:lang w:val="en-GB" w:eastAsia="en-GB"/>
        </w:rPr>
        <w:t xml:space="preserve">includes </w:t>
      </w:r>
      <w:r w:rsidRPr="000B717F">
        <w:rPr>
          <w:bCs/>
          <w:lang w:val="en-GB" w:eastAsia="en-GB"/>
        </w:rPr>
        <w:t>off-site cultural tours</w:t>
      </w:r>
      <w:r w:rsidRPr="000B717F">
        <w:rPr>
          <w:lang w:val="en-GB" w:eastAsia="en-GB"/>
        </w:rPr>
        <w:t xml:space="preserve"> to Cardiff Castle, Caerphilly Castle, and Cardiff Bay, </w:t>
      </w:r>
      <w:r w:rsidR="00491BB6">
        <w:rPr>
          <w:lang w:val="en-GB" w:eastAsia="en-GB"/>
        </w:rPr>
        <w:t>which</w:t>
      </w:r>
      <w:r w:rsidR="00FC03AF">
        <w:rPr>
          <w:lang w:val="en-GB" w:eastAsia="en-GB"/>
        </w:rPr>
        <w:t xml:space="preserve"> </w:t>
      </w:r>
      <w:r w:rsidR="00491BB6">
        <w:rPr>
          <w:lang w:val="en-GB" w:eastAsia="en-GB"/>
        </w:rPr>
        <w:t>pair</w:t>
      </w:r>
      <w:r w:rsidRPr="000B717F">
        <w:rPr>
          <w:lang w:val="en-GB" w:eastAsia="en-GB"/>
        </w:rPr>
        <w:t xml:space="preserve"> with interactive workshops on heritage tourism and sustainable development. In the evening, </w:t>
      </w:r>
      <w:r w:rsidR="00FC03AF">
        <w:rPr>
          <w:lang w:val="en-GB" w:eastAsia="en-GB"/>
        </w:rPr>
        <w:t xml:space="preserve">the event offers Welsh </w:t>
      </w:r>
      <w:r w:rsidR="00491BB6">
        <w:rPr>
          <w:lang w:val="en-GB" w:eastAsia="en-GB"/>
        </w:rPr>
        <w:t>cuisine</w:t>
      </w:r>
      <w:r w:rsidR="00FC03AF">
        <w:rPr>
          <w:lang w:val="en-GB" w:eastAsia="en-GB"/>
        </w:rPr>
        <w:t xml:space="preserve"> to the </w:t>
      </w:r>
      <w:r w:rsidR="00491BB6">
        <w:rPr>
          <w:lang w:val="en-GB" w:eastAsia="en-GB"/>
        </w:rPr>
        <w:t>guests</w:t>
      </w:r>
      <w:r w:rsidRPr="000B717F">
        <w:rPr>
          <w:bCs/>
          <w:lang w:val="en-GB" w:eastAsia="en-GB"/>
        </w:rPr>
        <w:t xml:space="preserve"> and</w:t>
      </w:r>
      <w:r w:rsidR="00FC03AF">
        <w:rPr>
          <w:bCs/>
          <w:lang w:val="en-GB" w:eastAsia="en-GB"/>
        </w:rPr>
        <w:t xml:space="preserve"> also offers </w:t>
      </w:r>
      <w:r w:rsidR="00491BB6">
        <w:rPr>
          <w:bCs/>
          <w:lang w:val="en-GB" w:eastAsia="en-GB"/>
        </w:rPr>
        <w:t>a</w:t>
      </w:r>
      <w:r w:rsidRPr="000B717F">
        <w:rPr>
          <w:bCs/>
          <w:lang w:val="en-GB" w:eastAsia="en-GB"/>
        </w:rPr>
        <w:t xml:space="preserve"> music showcase</w:t>
      </w:r>
      <w:r w:rsidRPr="000B717F">
        <w:rPr>
          <w:lang w:val="en-GB" w:eastAsia="en-GB"/>
        </w:rPr>
        <w:t>.</w:t>
      </w:r>
    </w:p>
    <w:p w14:paraId="5D1BDF03" w14:textId="4C2C58D2" w:rsidR="000B717F" w:rsidRPr="000B717F" w:rsidRDefault="00491BB6" w:rsidP="000B717F">
      <w:pPr>
        <w:rPr>
          <w:lang w:val="en-GB" w:eastAsia="en-GB"/>
        </w:rPr>
      </w:pPr>
      <w:r>
        <w:rPr>
          <w:bCs/>
          <w:lang w:val="en-GB" w:eastAsia="en-GB"/>
        </w:rPr>
        <w:t>On</w:t>
      </w:r>
      <w:r w:rsidR="00FC03AF" w:rsidRPr="00FC03AF">
        <w:rPr>
          <w:bCs/>
          <w:lang w:val="en-GB" w:eastAsia="en-GB"/>
        </w:rPr>
        <w:t xml:space="preserve"> </w:t>
      </w:r>
      <w:r w:rsidR="000B717F" w:rsidRPr="00FC03AF">
        <w:rPr>
          <w:bCs/>
          <w:lang w:val="en-GB" w:eastAsia="en-GB"/>
        </w:rPr>
        <w:t>Day 3</w:t>
      </w:r>
      <w:r>
        <w:rPr>
          <w:bCs/>
          <w:lang w:val="en-GB" w:eastAsia="en-GB"/>
        </w:rPr>
        <w:t>,</w:t>
      </w:r>
      <w:r w:rsidR="000B717F" w:rsidRPr="000B717F">
        <w:rPr>
          <w:lang w:val="en-GB" w:eastAsia="en-GB"/>
        </w:rPr>
        <w:t xml:space="preserve"> </w:t>
      </w:r>
      <w:r w:rsidR="00FC03AF">
        <w:rPr>
          <w:lang w:val="en-GB" w:eastAsia="en-GB"/>
        </w:rPr>
        <w:t>the event emphasises</w:t>
      </w:r>
      <w:r w:rsidR="000B717F" w:rsidRPr="000B717F">
        <w:rPr>
          <w:lang w:val="en-GB" w:eastAsia="en-GB"/>
        </w:rPr>
        <w:t xml:space="preserve"> innovation in tourism,</w:t>
      </w:r>
      <w:r w:rsidR="00FC03AF">
        <w:rPr>
          <w:lang w:val="en-GB" w:eastAsia="en-GB"/>
        </w:rPr>
        <w:t xml:space="preserve"> investment opportunities and digital transformation</w:t>
      </w:r>
      <w:r w:rsidR="000B717F" w:rsidRPr="000B717F">
        <w:rPr>
          <w:lang w:val="en-GB" w:eastAsia="en-GB"/>
        </w:rPr>
        <w:t xml:space="preserve">. The summit </w:t>
      </w:r>
      <w:r w:rsidR="00FC03AF">
        <w:rPr>
          <w:lang w:val="en-GB" w:eastAsia="en-GB"/>
        </w:rPr>
        <w:t>will end</w:t>
      </w:r>
      <w:r w:rsidR="000B717F" w:rsidRPr="000B717F">
        <w:rPr>
          <w:lang w:val="en-GB" w:eastAsia="en-GB"/>
        </w:rPr>
        <w:t xml:space="preserve"> with a </w:t>
      </w:r>
      <w:r w:rsidR="00FC03AF">
        <w:rPr>
          <w:bCs/>
          <w:lang w:val="en-GB" w:eastAsia="en-GB"/>
        </w:rPr>
        <w:t>closing c</w:t>
      </w:r>
      <w:r w:rsidR="000B717F" w:rsidRPr="000B717F">
        <w:rPr>
          <w:bCs/>
          <w:lang w:val="en-GB" w:eastAsia="en-GB"/>
        </w:rPr>
        <w:t>eremony</w:t>
      </w:r>
      <w:r w:rsidR="000B717F" w:rsidRPr="000B717F">
        <w:rPr>
          <w:lang w:val="en-GB" w:eastAsia="en-GB"/>
        </w:rPr>
        <w:t xml:space="preserve"> and a “Future of Wales” roundtable featuring industry experts.</w:t>
      </w:r>
    </w:p>
    <w:p w14:paraId="1147533B" w14:textId="77777777" w:rsidR="000B717F" w:rsidRDefault="00491BB6" w:rsidP="000B717F">
      <w:pPr>
        <w:rPr>
          <w:lang w:val="en-GB" w:eastAsia="en-GB"/>
        </w:rPr>
      </w:pPr>
      <w:r>
        <w:rPr>
          <w:lang w:val="en-GB" w:eastAsia="en-GB"/>
        </w:rPr>
        <w:t>At</w:t>
      </w:r>
      <w:r w:rsidR="00FC03AF">
        <w:rPr>
          <w:lang w:val="en-GB" w:eastAsia="en-GB"/>
        </w:rPr>
        <w:t xml:space="preserve"> the summit</w:t>
      </w:r>
      <w:r w:rsidR="007B23AE">
        <w:rPr>
          <w:lang w:val="en-GB" w:eastAsia="en-GB"/>
        </w:rPr>
        <w:t>,</w:t>
      </w:r>
      <w:r w:rsidR="00FC03AF">
        <w:rPr>
          <w:lang w:val="en-GB" w:eastAsia="en-GB"/>
        </w:rPr>
        <w:t xml:space="preserve"> the</w:t>
      </w:r>
      <w:r w:rsidR="000B717F" w:rsidRPr="000B717F">
        <w:rPr>
          <w:lang w:val="en-GB" w:eastAsia="en-GB"/>
        </w:rPr>
        <w:t xml:space="preserve"> guests will </w:t>
      </w:r>
      <w:r w:rsidR="00FC03AF">
        <w:rPr>
          <w:lang w:val="en-GB" w:eastAsia="en-GB"/>
        </w:rPr>
        <w:t xml:space="preserve">get </w:t>
      </w:r>
      <w:r w:rsidR="000B717F" w:rsidRPr="000B717F">
        <w:rPr>
          <w:bCs/>
          <w:lang w:val="en-GB" w:eastAsia="en-GB"/>
        </w:rPr>
        <w:t>multilingual support,</w:t>
      </w:r>
      <w:r w:rsidR="00FC03AF">
        <w:rPr>
          <w:bCs/>
          <w:lang w:val="en-GB" w:eastAsia="en-GB"/>
        </w:rPr>
        <w:t xml:space="preserve"> networking,</w:t>
      </w:r>
      <w:r w:rsidR="000B717F" w:rsidRPr="000B717F">
        <w:rPr>
          <w:bCs/>
          <w:lang w:val="en-GB" w:eastAsia="en-GB"/>
        </w:rPr>
        <w:t xml:space="preserve"> guided site visits</w:t>
      </w:r>
      <w:r w:rsidR="000B717F" w:rsidRPr="000B717F">
        <w:rPr>
          <w:lang w:val="en-GB" w:eastAsia="en-GB"/>
        </w:rPr>
        <w:t xml:space="preserve">, and </w:t>
      </w:r>
      <w:r w:rsidR="007B23AE">
        <w:rPr>
          <w:lang w:val="en-GB" w:eastAsia="en-GB"/>
        </w:rPr>
        <w:t xml:space="preserve">ensure their day becomes productive, global connections, and it is a </w:t>
      </w:r>
      <w:r w:rsidR="000B717F" w:rsidRPr="000B717F">
        <w:rPr>
          <w:lang w:val="en-GB" w:eastAsia="en-GB"/>
        </w:rPr>
        <w:t>lasting impression of Welsh “Croeso” (welcome) and “Hwyl” (joyful spirit).</w:t>
      </w:r>
    </w:p>
    <w:p w14:paraId="7850A970" w14:textId="77777777" w:rsidR="00B431B7" w:rsidRDefault="00B431B7" w:rsidP="00B431B7">
      <w:pPr>
        <w:keepNext/>
        <w:jc w:val="center"/>
      </w:pPr>
      <w:r w:rsidRPr="00B431B7">
        <w:rPr>
          <w:noProof/>
          <w:lang w:val="en-GB" w:eastAsia="en-GB"/>
        </w:rPr>
        <w:lastRenderedPageBreak/>
        <w:drawing>
          <wp:inline distT="0" distB="0" distL="0" distR="0" wp14:anchorId="53550AA8" wp14:editId="4BE92393">
            <wp:extent cx="3036189" cy="3047704"/>
            <wp:effectExtent l="0" t="0" r="0" b="63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3036189" cy="3047704"/>
                    </a:xfrm>
                    <a:prstGeom prst="rect">
                      <a:avLst/>
                    </a:prstGeom>
                  </pic:spPr>
                </pic:pic>
              </a:graphicData>
            </a:graphic>
          </wp:inline>
        </w:drawing>
      </w:r>
    </w:p>
    <w:p w14:paraId="498137EE" w14:textId="77777777" w:rsidR="00B431B7" w:rsidRDefault="00B431B7" w:rsidP="00B431B7">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F31F65">
        <w:t>Croeso- Welcome to Wales</w:t>
      </w:r>
    </w:p>
    <w:p w14:paraId="7D4B843E" w14:textId="77777777" w:rsidR="00B431B7" w:rsidRPr="00B431B7" w:rsidRDefault="00B431B7" w:rsidP="00B431B7">
      <w:pPr>
        <w:jc w:val="center"/>
        <w:rPr>
          <w:lang w:eastAsia="en-GB"/>
        </w:rPr>
      </w:pPr>
      <w:r>
        <w:rPr>
          <w:lang w:eastAsia="en-GB"/>
        </w:rPr>
        <w:t>(Source: Self-created).</w:t>
      </w:r>
    </w:p>
    <w:p w14:paraId="551D361C" w14:textId="78EAAA4B" w:rsidR="00360E73" w:rsidRDefault="00036082" w:rsidP="00360E73">
      <w:pPr>
        <w:pStyle w:val="Heading1"/>
        <w:rPr>
          <w:spacing w:val="-5"/>
        </w:rPr>
      </w:pPr>
      <w:r>
        <w:t xml:space="preserve">. </w:t>
      </w:r>
      <w:r w:rsidR="00921010">
        <w:t xml:space="preserve"> </w:t>
      </w:r>
      <w:bookmarkStart w:id="9" w:name="_Toc199602648"/>
      <w:r w:rsidR="00360E73" w:rsidRPr="00B977AA">
        <w:t>Aim</w:t>
      </w:r>
      <w:r w:rsidR="00360E73" w:rsidRPr="00B977AA">
        <w:rPr>
          <w:spacing w:val="-3"/>
        </w:rPr>
        <w:t xml:space="preserve"> </w:t>
      </w:r>
      <w:r w:rsidR="00360E73" w:rsidRPr="00B977AA">
        <w:t>and</w:t>
      </w:r>
      <w:r w:rsidR="00360E73" w:rsidRPr="00B977AA">
        <w:rPr>
          <w:spacing w:val="-6"/>
        </w:rPr>
        <w:t xml:space="preserve"> </w:t>
      </w:r>
      <w:r w:rsidR="00360E73">
        <w:t>O</w:t>
      </w:r>
      <w:r w:rsidR="00360E73" w:rsidRPr="00B977AA">
        <w:t>bjectives</w:t>
      </w:r>
      <w:r w:rsidR="00360E73" w:rsidRPr="00B977AA">
        <w:rPr>
          <w:spacing w:val="-4"/>
        </w:rPr>
        <w:t xml:space="preserve"> </w:t>
      </w:r>
      <w:r w:rsidR="00360E73" w:rsidRPr="00B977AA">
        <w:t>of</w:t>
      </w:r>
      <w:r w:rsidR="00360E73" w:rsidRPr="00B977AA">
        <w:rPr>
          <w:spacing w:val="-7"/>
        </w:rPr>
        <w:t xml:space="preserve"> </w:t>
      </w:r>
      <w:r w:rsidR="00360E73" w:rsidRPr="00B977AA">
        <w:t>the</w:t>
      </w:r>
      <w:r w:rsidR="00360E73" w:rsidRPr="00B977AA">
        <w:rPr>
          <w:spacing w:val="-5"/>
        </w:rPr>
        <w:t xml:space="preserve"> </w:t>
      </w:r>
      <w:r w:rsidR="000B717F">
        <w:rPr>
          <w:spacing w:val="-5"/>
        </w:rPr>
        <w:t>Meeting</w:t>
      </w:r>
      <w:bookmarkEnd w:id="9"/>
      <w:r w:rsidR="000B717F">
        <w:rPr>
          <w:spacing w:val="-5"/>
        </w:rPr>
        <w:t xml:space="preserve"> </w:t>
      </w:r>
    </w:p>
    <w:p w14:paraId="5CB1A61D" w14:textId="77777777" w:rsidR="000B717F" w:rsidRDefault="000B717F" w:rsidP="000B717F">
      <w:pPr>
        <w:pStyle w:val="Heading2"/>
      </w:pPr>
      <w:bookmarkStart w:id="10" w:name="_Toc199602649"/>
      <w:r>
        <w:t>Aims</w:t>
      </w:r>
      <w:bookmarkEnd w:id="10"/>
    </w:p>
    <w:p w14:paraId="263E8D7D" w14:textId="77777777" w:rsidR="000B717F" w:rsidRPr="000B717F" w:rsidRDefault="000B717F" w:rsidP="000B717F">
      <w:r>
        <w:t>The aim is to</w:t>
      </w:r>
      <w:r w:rsidR="007B23AE">
        <w:t xml:space="preserve"> build </w:t>
      </w:r>
      <w:r>
        <w:t>Wales as a world-class MICE a</w:t>
      </w:r>
      <w:r w:rsidR="007B23AE">
        <w:t xml:space="preserve">nd cultural tourism destination. It delivers </w:t>
      </w:r>
      <w:r>
        <w:t xml:space="preserve">an internationally engaging event </w:t>
      </w:r>
      <w:r w:rsidR="007B23AE">
        <w:t>that will align</w:t>
      </w:r>
      <w:r>
        <w:t xml:space="preserve"> with Visit Wales’ </w:t>
      </w:r>
      <w:r w:rsidRPr="007B23AE">
        <w:rPr>
          <w:rStyle w:val="Emphasis"/>
          <w:i w:val="0"/>
        </w:rPr>
        <w:t>Year of Croeso 2025</w:t>
      </w:r>
      <w:r w:rsidRPr="007B23AE">
        <w:rPr>
          <w:i/>
        </w:rPr>
        <w:t xml:space="preserve"> </w:t>
      </w:r>
      <w:r>
        <w:t>campaign.</w:t>
      </w:r>
    </w:p>
    <w:p w14:paraId="48C6BDEA" w14:textId="77777777" w:rsidR="000B717F" w:rsidRDefault="000B717F" w:rsidP="000B717F">
      <w:pPr>
        <w:pStyle w:val="Heading2"/>
        <w:rPr>
          <w:color w:val="auto"/>
          <w:sz w:val="27"/>
          <w:lang w:val="en-GB"/>
        </w:rPr>
      </w:pPr>
      <w:bookmarkStart w:id="11" w:name="_Toc199602650"/>
      <w:r>
        <w:t>SMART Objectives</w:t>
      </w:r>
      <w:bookmarkEnd w:id="11"/>
      <w:r>
        <w:t xml:space="preserve"> </w:t>
      </w:r>
    </w:p>
    <w:p w14:paraId="0B709B1E" w14:textId="77777777" w:rsidR="000B717F" w:rsidRDefault="000B717F" w:rsidP="000B717F">
      <w:pPr>
        <w:pStyle w:val="Caption"/>
        <w:keepNext/>
        <w:jc w:val="center"/>
      </w:pPr>
      <w:r>
        <w:t xml:space="preserve">Table </w:t>
      </w:r>
      <w:r>
        <w:fldChar w:fldCharType="begin"/>
      </w:r>
      <w:r>
        <w:instrText xml:space="preserve"> SEQ Table \* ARABIC </w:instrText>
      </w:r>
      <w:r>
        <w:fldChar w:fldCharType="separate"/>
      </w:r>
      <w:r w:rsidR="00090F03">
        <w:rPr>
          <w:noProof/>
        </w:rPr>
        <w:t>1</w:t>
      </w:r>
      <w:r>
        <w:fldChar w:fldCharType="end"/>
      </w:r>
      <w:r>
        <w:t>: SMART Objectives</w:t>
      </w:r>
    </w:p>
    <w:tbl>
      <w:tblPr>
        <w:tblStyle w:val="TableGrid"/>
        <w:tblW w:w="0" w:type="auto"/>
        <w:tblLook w:val="04A0" w:firstRow="1" w:lastRow="0" w:firstColumn="1" w:lastColumn="0" w:noHBand="0" w:noVBand="1"/>
      </w:tblPr>
      <w:tblGrid>
        <w:gridCol w:w="1211"/>
        <w:gridCol w:w="1533"/>
        <w:gridCol w:w="1602"/>
        <w:gridCol w:w="1701"/>
        <w:gridCol w:w="1552"/>
        <w:gridCol w:w="1417"/>
      </w:tblGrid>
      <w:tr w:rsidR="007B23AE" w14:paraId="337E797D" w14:textId="77777777" w:rsidTr="000B717F">
        <w:tc>
          <w:tcPr>
            <w:tcW w:w="0" w:type="auto"/>
            <w:hideMark/>
          </w:tcPr>
          <w:p w14:paraId="79FB90F5" w14:textId="77777777" w:rsidR="000B717F" w:rsidRDefault="000B717F">
            <w:pPr>
              <w:jc w:val="center"/>
              <w:rPr>
                <w:b/>
                <w:bCs/>
              </w:rPr>
            </w:pPr>
            <w:r>
              <w:rPr>
                <w:rStyle w:val="Strong"/>
              </w:rPr>
              <w:t>Objective</w:t>
            </w:r>
          </w:p>
        </w:tc>
        <w:tc>
          <w:tcPr>
            <w:tcW w:w="0" w:type="auto"/>
            <w:hideMark/>
          </w:tcPr>
          <w:p w14:paraId="42F4F6A6" w14:textId="77777777" w:rsidR="000B717F" w:rsidRDefault="000B717F">
            <w:pPr>
              <w:jc w:val="center"/>
              <w:rPr>
                <w:b/>
                <w:bCs/>
              </w:rPr>
            </w:pPr>
            <w:r>
              <w:rPr>
                <w:rStyle w:val="Strong"/>
              </w:rPr>
              <w:t>Specific</w:t>
            </w:r>
          </w:p>
        </w:tc>
        <w:tc>
          <w:tcPr>
            <w:tcW w:w="0" w:type="auto"/>
            <w:hideMark/>
          </w:tcPr>
          <w:p w14:paraId="4AA70AA8" w14:textId="77777777" w:rsidR="000B717F" w:rsidRDefault="000B717F">
            <w:pPr>
              <w:jc w:val="center"/>
              <w:rPr>
                <w:b/>
                <w:bCs/>
              </w:rPr>
            </w:pPr>
            <w:r>
              <w:rPr>
                <w:rStyle w:val="Strong"/>
              </w:rPr>
              <w:t>Measurable</w:t>
            </w:r>
          </w:p>
        </w:tc>
        <w:tc>
          <w:tcPr>
            <w:tcW w:w="0" w:type="auto"/>
            <w:hideMark/>
          </w:tcPr>
          <w:p w14:paraId="0550AC65" w14:textId="77777777" w:rsidR="000B717F" w:rsidRDefault="000B717F">
            <w:pPr>
              <w:jc w:val="center"/>
              <w:rPr>
                <w:b/>
                <w:bCs/>
              </w:rPr>
            </w:pPr>
            <w:r>
              <w:rPr>
                <w:rStyle w:val="Strong"/>
              </w:rPr>
              <w:t>Achievable</w:t>
            </w:r>
          </w:p>
        </w:tc>
        <w:tc>
          <w:tcPr>
            <w:tcW w:w="0" w:type="auto"/>
            <w:hideMark/>
          </w:tcPr>
          <w:p w14:paraId="02F25E9C" w14:textId="77777777" w:rsidR="000B717F" w:rsidRDefault="000B717F">
            <w:pPr>
              <w:jc w:val="center"/>
              <w:rPr>
                <w:b/>
                <w:bCs/>
              </w:rPr>
            </w:pPr>
            <w:r>
              <w:rPr>
                <w:rStyle w:val="Strong"/>
              </w:rPr>
              <w:t>Relevant</w:t>
            </w:r>
          </w:p>
        </w:tc>
        <w:tc>
          <w:tcPr>
            <w:tcW w:w="0" w:type="auto"/>
            <w:hideMark/>
          </w:tcPr>
          <w:p w14:paraId="272437D4" w14:textId="77777777" w:rsidR="000B717F" w:rsidRDefault="000B717F">
            <w:pPr>
              <w:jc w:val="center"/>
              <w:rPr>
                <w:b/>
                <w:bCs/>
              </w:rPr>
            </w:pPr>
            <w:r>
              <w:rPr>
                <w:rStyle w:val="Strong"/>
              </w:rPr>
              <w:t>Time-bound</w:t>
            </w:r>
          </w:p>
        </w:tc>
      </w:tr>
      <w:tr w:rsidR="007B23AE" w14:paraId="16753E32" w14:textId="77777777" w:rsidTr="000B717F">
        <w:tc>
          <w:tcPr>
            <w:tcW w:w="0" w:type="auto"/>
            <w:hideMark/>
          </w:tcPr>
          <w:p w14:paraId="1607871B" w14:textId="77777777" w:rsidR="000B717F" w:rsidRDefault="000B717F">
            <w:pPr>
              <w:jc w:val="left"/>
            </w:pPr>
            <w:r>
              <w:rPr>
                <w:rStyle w:val="Strong"/>
              </w:rPr>
              <w:t>Objective 1</w:t>
            </w:r>
          </w:p>
        </w:tc>
        <w:tc>
          <w:tcPr>
            <w:tcW w:w="0" w:type="auto"/>
            <w:hideMark/>
          </w:tcPr>
          <w:p w14:paraId="39D6D05B" w14:textId="77777777" w:rsidR="000B717F" w:rsidRDefault="007B23AE" w:rsidP="007B23AE">
            <w:r>
              <w:t>To increase</w:t>
            </w:r>
            <w:r w:rsidR="000B717F">
              <w:t xml:space="preserve"> global awareness of </w:t>
            </w:r>
            <w:r w:rsidR="000B717F">
              <w:lastRenderedPageBreak/>
              <w:t>Wales as a destination.</w:t>
            </w:r>
          </w:p>
        </w:tc>
        <w:tc>
          <w:tcPr>
            <w:tcW w:w="0" w:type="auto"/>
            <w:hideMark/>
          </w:tcPr>
          <w:p w14:paraId="0103F9B8" w14:textId="77777777" w:rsidR="000B717F" w:rsidRDefault="000B717F">
            <w:r>
              <w:lastRenderedPageBreak/>
              <w:t xml:space="preserve">25% increase in media mentions and </w:t>
            </w:r>
            <w:r>
              <w:lastRenderedPageBreak/>
              <w:t>digital engagement.</w:t>
            </w:r>
          </w:p>
        </w:tc>
        <w:tc>
          <w:tcPr>
            <w:tcW w:w="0" w:type="auto"/>
            <w:hideMark/>
          </w:tcPr>
          <w:p w14:paraId="108FC656" w14:textId="77777777" w:rsidR="000B717F" w:rsidRDefault="000B717F">
            <w:r>
              <w:lastRenderedPageBreak/>
              <w:t xml:space="preserve">Through partnerships with 10+ global media </w:t>
            </w:r>
            <w:r>
              <w:lastRenderedPageBreak/>
              <w:t>and influencers.</w:t>
            </w:r>
          </w:p>
        </w:tc>
        <w:tc>
          <w:tcPr>
            <w:tcW w:w="0" w:type="auto"/>
            <w:hideMark/>
          </w:tcPr>
          <w:p w14:paraId="76B89773" w14:textId="77777777" w:rsidR="000B717F" w:rsidRDefault="007B23AE">
            <w:r>
              <w:lastRenderedPageBreak/>
              <w:t>It s</w:t>
            </w:r>
            <w:r w:rsidR="000B717F">
              <w:t xml:space="preserve">upports national branding goals and </w:t>
            </w:r>
            <w:r w:rsidR="000B717F">
              <w:lastRenderedPageBreak/>
              <w:t>tourism growth.</w:t>
            </w:r>
          </w:p>
        </w:tc>
        <w:tc>
          <w:tcPr>
            <w:tcW w:w="0" w:type="auto"/>
            <w:hideMark/>
          </w:tcPr>
          <w:p w14:paraId="229703B0" w14:textId="77777777" w:rsidR="000B717F" w:rsidRDefault="000B717F">
            <w:r>
              <w:lastRenderedPageBreak/>
              <w:t xml:space="preserve">Achieve by </w:t>
            </w:r>
            <w:r w:rsidRPr="007B23AE">
              <w:rPr>
                <w:rStyle w:val="Strong"/>
                <w:b w:val="0"/>
              </w:rPr>
              <w:t>June 2025</w:t>
            </w:r>
            <w:r>
              <w:t>.</w:t>
            </w:r>
          </w:p>
        </w:tc>
      </w:tr>
      <w:tr w:rsidR="007B23AE" w14:paraId="70CDB1CC" w14:textId="77777777" w:rsidTr="000B717F">
        <w:tc>
          <w:tcPr>
            <w:tcW w:w="0" w:type="auto"/>
            <w:hideMark/>
          </w:tcPr>
          <w:p w14:paraId="2ADFD40A" w14:textId="77777777" w:rsidR="000B717F" w:rsidRDefault="000B717F">
            <w:r>
              <w:rPr>
                <w:rStyle w:val="Strong"/>
              </w:rPr>
              <w:t>Objective 2</w:t>
            </w:r>
          </w:p>
        </w:tc>
        <w:tc>
          <w:tcPr>
            <w:tcW w:w="0" w:type="auto"/>
            <w:hideMark/>
          </w:tcPr>
          <w:p w14:paraId="67D64F3C" w14:textId="77777777" w:rsidR="000B717F" w:rsidRDefault="007B23AE">
            <w:r>
              <w:t>To f</w:t>
            </w:r>
            <w:r w:rsidR="000B717F">
              <w:t>acilitate strategic business networking.</w:t>
            </w:r>
          </w:p>
        </w:tc>
        <w:tc>
          <w:tcPr>
            <w:tcW w:w="0" w:type="auto"/>
            <w:hideMark/>
          </w:tcPr>
          <w:p w14:paraId="23AA9534" w14:textId="77777777" w:rsidR="000B717F" w:rsidRDefault="000B717F">
            <w:r>
              <w:t>Host 100+ scheduled B2B meetings.</w:t>
            </w:r>
          </w:p>
        </w:tc>
        <w:tc>
          <w:tcPr>
            <w:tcW w:w="0" w:type="auto"/>
            <w:hideMark/>
          </w:tcPr>
          <w:p w14:paraId="622AAEA6" w14:textId="77777777" w:rsidR="000B717F" w:rsidRDefault="007B23AE" w:rsidP="00491BB6">
            <w:r>
              <w:t xml:space="preserve">It </w:t>
            </w:r>
            <w:r w:rsidR="00491BB6">
              <w:t>uses</w:t>
            </w:r>
            <w:r w:rsidR="000B717F">
              <w:t xml:space="preserve"> digital matchmaking tools and event scheduling apps.</w:t>
            </w:r>
          </w:p>
        </w:tc>
        <w:tc>
          <w:tcPr>
            <w:tcW w:w="0" w:type="auto"/>
            <w:hideMark/>
          </w:tcPr>
          <w:p w14:paraId="1A7B1071" w14:textId="77777777" w:rsidR="000B717F" w:rsidRDefault="007B23AE">
            <w:r>
              <w:t>It a</w:t>
            </w:r>
            <w:r w:rsidR="000B717F">
              <w:t>ligns with economic and investment aims.</w:t>
            </w:r>
          </w:p>
        </w:tc>
        <w:tc>
          <w:tcPr>
            <w:tcW w:w="0" w:type="auto"/>
            <w:hideMark/>
          </w:tcPr>
          <w:p w14:paraId="7E32755F" w14:textId="77777777" w:rsidR="000B717F" w:rsidRDefault="000B717F">
            <w:r>
              <w:t xml:space="preserve">During the </w:t>
            </w:r>
            <w:r w:rsidRPr="007B23AE">
              <w:rPr>
                <w:rStyle w:val="Strong"/>
                <w:b w:val="0"/>
              </w:rPr>
              <w:t>three-day summit</w:t>
            </w:r>
            <w:r>
              <w:t xml:space="preserve"> (April 14–16, 2025).</w:t>
            </w:r>
          </w:p>
        </w:tc>
      </w:tr>
      <w:tr w:rsidR="007B23AE" w14:paraId="731EB2F4" w14:textId="77777777" w:rsidTr="000B717F">
        <w:tc>
          <w:tcPr>
            <w:tcW w:w="0" w:type="auto"/>
            <w:hideMark/>
          </w:tcPr>
          <w:p w14:paraId="1E2ADBB8" w14:textId="77777777" w:rsidR="000B717F" w:rsidRDefault="000B717F">
            <w:r>
              <w:rPr>
                <w:rStyle w:val="Strong"/>
              </w:rPr>
              <w:t>Objective 3</w:t>
            </w:r>
          </w:p>
        </w:tc>
        <w:tc>
          <w:tcPr>
            <w:tcW w:w="0" w:type="auto"/>
            <w:hideMark/>
          </w:tcPr>
          <w:p w14:paraId="6D3BD804" w14:textId="77777777" w:rsidR="000B717F" w:rsidRDefault="007B23AE">
            <w:r>
              <w:t>To d</w:t>
            </w:r>
            <w:r w:rsidR="000B717F">
              <w:t>eliver immersive cultural experiences to attendees.</w:t>
            </w:r>
          </w:p>
        </w:tc>
        <w:tc>
          <w:tcPr>
            <w:tcW w:w="0" w:type="auto"/>
            <w:hideMark/>
          </w:tcPr>
          <w:p w14:paraId="2BDAF7CF" w14:textId="77777777" w:rsidR="000B717F" w:rsidRDefault="000B717F">
            <w:r>
              <w:t>300+ delegates join off-site tours and activities.</w:t>
            </w:r>
          </w:p>
        </w:tc>
        <w:tc>
          <w:tcPr>
            <w:tcW w:w="0" w:type="auto"/>
            <w:hideMark/>
          </w:tcPr>
          <w:p w14:paraId="0A617879" w14:textId="77777777" w:rsidR="000B717F" w:rsidRDefault="000B717F">
            <w:r>
              <w:t>In collaboration with local tour operators and DMCs.</w:t>
            </w:r>
          </w:p>
        </w:tc>
        <w:tc>
          <w:tcPr>
            <w:tcW w:w="0" w:type="auto"/>
            <w:hideMark/>
          </w:tcPr>
          <w:p w14:paraId="58577D3E" w14:textId="77777777" w:rsidR="000B717F" w:rsidRDefault="007B23AE">
            <w:r>
              <w:t>It e</w:t>
            </w:r>
            <w:r w:rsidR="000B717F">
              <w:t xml:space="preserve">nhances </w:t>
            </w:r>
            <w:r w:rsidR="00491BB6">
              <w:t xml:space="preserve">the </w:t>
            </w:r>
            <w:r w:rsidR="000B717F">
              <w:t>perception of Wales as an experiential destination.</w:t>
            </w:r>
          </w:p>
        </w:tc>
        <w:tc>
          <w:tcPr>
            <w:tcW w:w="0" w:type="auto"/>
            <w:hideMark/>
          </w:tcPr>
          <w:p w14:paraId="2F6C91B6" w14:textId="77777777" w:rsidR="000B717F" w:rsidRDefault="000B717F">
            <w:r>
              <w:t xml:space="preserve">Completed by </w:t>
            </w:r>
            <w:r w:rsidR="00921010">
              <w:t xml:space="preserve">the </w:t>
            </w:r>
            <w:r>
              <w:t xml:space="preserve">end of </w:t>
            </w:r>
            <w:r w:rsidRPr="007B23AE">
              <w:rPr>
                <w:rStyle w:val="Strong"/>
                <w:b w:val="0"/>
              </w:rPr>
              <w:t>Day 3</w:t>
            </w:r>
            <w:r>
              <w:t xml:space="preserve"> of the event.</w:t>
            </w:r>
          </w:p>
        </w:tc>
      </w:tr>
    </w:tbl>
    <w:p w14:paraId="7BC4318C" w14:textId="77777777" w:rsidR="000B717F" w:rsidRPr="000B717F" w:rsidRDefault="000B717F" w:rsidP="000B717F">
      <w:pPr>
        <w:jc w:val="center"/>
      </w:pPr>
      <w:r>
        <w:t>(Source: Author).</w:t>
      </w:r>
    </w:p>
    <w:p w14:paraId="30ADD241" w14:textId="77777777" w:rsidR="00360E73" w:rsidRDefault="00360E73" w:rsidP="00360E73">
      <w:pPr>
        <w:pStyle w:val="Heading1"/>
        <w:rPr>
          <w:spacing w:val="-2"/>
        </w:rPr>
      </w:pPr>
      <w:bookmarkStart w:id="12" w:name="_Toc199602651"/>
      <w:r w:rsidRPr="00B977AA">
        <w:t>Event</w:t>
      </w:r>
      <w:r w:rsidRPr="00B977AA">
        <w:rPr>
          <w:spacing w:val="-9"/>
        </w:rPr>
        <w:t xml:space="preserve"> </w:t>
      </w:r>
      <w:r>
        <w:rPr>
          <w:spacing w:val="-2"/>
        </w:rPr>
        <w:t>Management</w:t>
      </w:r>
      <w:bookmarkEnd w:id="12"/>
    </w:p>
    <w:p w14:paraId="1767CDF9" w14:textId="77777777" w:rsidR="000B717F" w:rsidRDefault="000B717F" w:rsidP="00BC4EA9">
      <w:pPr>
        <w:rPr>
          <w:lang w:val="en-GB" w:eastAsia="en-GB"/>
        </w:rPr>
      </w:pPr>
      <w:r w:rsidRPr="000B717F">
        <w:rPr>
          <w:lang w:val="en-GB" w:eastAsia="en-GB"/>
        </w:rPr>
        <w:t xml:space="preserve">The successful delivery of </w:t>
      </w:r>
      <w:r w:rsidRPr="007B23AE">
        <w:rPr>
          <w:iCs/>
          <w:lang w:val="en-GB" w:eastAsia="en-GB"/>
        </w:rPr>
        <w:t>Croeso Cymru</w:t>
      </w:r>
      <w:r w:rsidRPr="000B717F">
        <w:rPr>
          <w:lang w:val="en-GB" w:eastAsia="en-GB"/>
        </w:rPr>
        <w:t xml:space="preserve"> </w:t>
      </w:r>
      <w:r w:rsidR="007B23AE">
        <w:rPr>
          <w:lang w:val="en-GB" w:eastAsia="en-GB"/>
        </w:rPr>
        <w:t>needs a variety</w:t>
      </w:r>
      <w:r w:rsidRPr="000B717F">
        <w:rPr>
          <w:lang w:val="en-GB" w:eastAsia="en-GB"/>
        </w:rPr>
        <w:t xml:space="preserve"> of skills and resources across operational, planning, and marketing activities. </w:t>
      </w:r>
      <w:r w:rsidR="007B23AE">
        <w:rPr>
          <w:lang w:val="en-GB" w:eastAsia="en-GB"/>
        </w:rPr>
        <w:t xml:space="preserve">The event operationally requires </w:t>
      </w:r>
      <w:r w:rsidRPr="000B717F">
        <w:rPr>
          <w:lang w:val="en-GB" w:eastAsia="en-GB"/>
        </w:rPr>
        <w:t>strong project management skills</w:t>
      </w:r>
      <w:r w:rsidR="007B23AE">
        <w:rPr>
          <w:lang w:val="en-GB" w:eastAsia="en-GB"/>
        </w:rPr>
        <w:t xml:space="preserve"> that are important </w:t>
      </w:r>
      <w:r w:rsidRPr="000B717F">
        <w:rPr>
          <w:lang w:val="en-GB" w:eastAsia="en-GB"/>
        </w:rPr>
        <w:t>to coordinate</w:t>
      </w:r>
      <w:r w:rsidR="007B23AE">
        <w:rPr>
          <w:lang w:val="en-GB" w:eastAsia="en-GB"/>
        </w:rPr>
        <w:t>,</w:t>
      </w:r>
      <w:r w:rsidRPr="000B717F">
        <w:rPr>
          <w:lang w:val="en-GB" w:eastAsia="en-GB"/>
        </w:rPr>
        <w:t xml:space="preserve"> </w:t>
      </w:r>
      <w:r w:rsidR="007B23AE">
        <w:rPr>
          <w:lang w:val="en-GB" w:eastAsia="en-GB"/>
        </w:rPr>
        <w:t xml:space="preserve">manage budgets, </w:t>
      </w:r>
      <w:r w:rsidRPr="000B717F">
        <w:rPr>
          <w:lang w:val="en-GB" w:eastAsia="en-GB"/>
        </w:rPr>
        <w:t xml:space="preserve">logistics, and oversee </w:t>
      </w:r>
      <w:r w:rsidR="007B23AE">
        <w:rPr>
          <w:lang w:val="en-GB" w:eastAsia="en-GB"/>
        </w:rPr>
        <w:t>the contracts of suppliers</w:t>
      </w:r>
      <w:r w:rsidR="00591B66">
        <w:rPr>
          <w:lang w:val="en-GB" w:eastAsia="en-GB"/>
        </w:rPr>
        <w:t xml:space="preserve">. </w:t>
      </w:r>
      <w:r w:rsidR="007B23AE">
        <w:rPr>
          <w:lang w:val="en-GB" w:eastAsia="en-GB"/>
        </w:rPr>
        <w:t>The e</w:t>
      </w:r>
      <w:r w:rsidRPr="000B717F">
        <w:rPr>
          <w:lang w:val="en-GB" w:eastAsia="en-GB"/>
        </w:rPr>
        <w:t xml:space="preserve">xpertise in venue management </w:t>
      </w:r>
      <w:r w:rsidR="007B23AE">
        <w:rPr>
          <w:lang w:val="en-GB" w:eastAsia="en-GB"/>
        </w:rPr>
        <w:t xml:space="preserve">make sure for </w:t>
      </w:r>
      <w:r w:rsidRPr="000B717F">
        <w:rPr>
          <w:lang w:val="en-GB" w:eastAsia="en-GB"/>
        </w:rPr>
        <w:t xml:space="preserve">smooth coordination at ICC Wales, </w:t>
      </w:r>
      <w:r w:rsidR="00491BB6">
        <w:rPr>
          <w:lang w:val="en-GB" w:eastAsia="en-GB"/>
        </w:rPr>
        <w:t>including</w:t>
      </w:r>
      <w:r w:rsidR="007B23AE">
        <w:rPr>
          <w:lang w:val="en-GB" w:eastAsia="en-GB"/>
        </w:rPr>
        <w:t xml:space="preserve"> </w:t>
      </w:r>
      <w:r w:rsidRPr="000B717F">
        <w:rPr>
          <w:lang w:val="en-GB" w:eastAsia="en-GB"/>
        </w:rPr>
        <w:t xml:space="preserve">AV technology, </w:t>
      </w:r>
      <w:r w:rsidR="007B23AE">
        <w:rPr>
          <w:lang w:val="en-GB" w:eastAsia="en-GB"/>
        </w:rPr>
        <w:t>health and safety compliance, and catering</w:t>
      </w:r>
      <w:r w:rsidRPr="000B717F">
        <w:rPr>
          <w:lang w:val="en-GB" w:eastAsia="en-GB"/>
        </w:rPr>
        <w:t>.</w:t>
      </w:r>
      <w:r w:rsidR="007B23AE">
        <w:rPr>
          <w:lang w:val="en-GB" w:eastAsia="en-GB"/>
        </w:rPr>
        <w:t xml:space="preserve"> The m</w:t>
      </w:r>
      <w:r w:rsidRPr="000B717F">
        <w:rPr>
          <w:lang w:val="en-GB" w:eastAsia="en-GB"/>
        </w:rPr>
        <w:t>ultilingual communication and customer service skills</w:t>
      </w:r>
      <w:r w:rsidR="007B23AE">
        <w:rPr>
          <w:lang w:val="en-GB" w:eastAsia="en-GB"/>
        </w:rPr>
        <w:t xml:space="preserve"> are significant skills that </w:t>
      </w:r>
      <w:r w:rsidR="00491BB6">
        <w:rPr>
          <w:lang w:val="en-GB" w:eastAsia="en-GB"/>
        </w:rPr>
        <w:t>are</w:t>
      </w:r>
      <w:r w:rsidR="007B23AE">
        <w:rPr>
          <w:lang w:val="en-GB" w:eastAsia="en-GB"/>
        </w:rPr>
        <w:t xml:space="preserve"> </w:t>
      </w:r>
      <w:r w:rsidR="00491BB6">
        <w:rPr>
          <w:lang w:val="en-GB" w:eastAsia="en-GB"/>
        </w:rPr>
        <w:t>important</w:t>
      </w:r>
      <w:r w:rsidRPr="000B717F">
        <w:rPr>
          <w:lang w:val="en-GB" w:eastAsia="en-GB"/>
        </w:rPr>
        <w:t xml:space="preserve"> to accommodate the international </w:t>
      </w:r>
      <w:r w:rsidR="00491BB6" w:rsidRPr="000B717F">
        <w:rPr>
          <w:lang w:val="en-GB" w:eastAsia="en-GB"/>
        </w:rPr>
        <w:t>representative</w:t>
      </w:r>
      <w:r w:rsidR="00491BB6">
        <w:rPr>
          <w:lang w:val="en-GB" w:eastAsia="en-GB"/>
        </w:rPr>
        <w:t xml:space="preserve"> profile and ensure </w:t>
      </w:r>
      <w:r w:rsidRPr="000B717F">
        <w:rPr>
          <w:lang w:val="en-GB" w:eastAsia="en-GB"/>
        </w:rPr>
        <w:t xml:space="preserve">a </w:t>
      </w:r>
      <w:r w:rsidR="00491BB6" w:rsidRPr="000B717F">
        <w:rPr>
          <w:lang w:val="en-GB" w:eastAsia="en-GB"/>
        </w:rPr>
        <w:t>unified</w:t>
      </w:r>
      <w:r w:rsidRPr="000B717F">
        <w:rPr>
          <w:lang w:val="en-GB" w:eastAsia="en-GB"/>
        </w:rPr>
        <w:t xml:space="preserve"> </w:t>
      </w:r>
      <w:r w:rsidRPr="00150AD2">
        <w:t>experience</w:t>
      </w:r>
      <w:r w:rsidR="00150AD2" w:rsidRPr="00150AD2">
        <w:t xml:space="preserve"> (Rogers and Wynn-Moylan, 2022)</w:t>
      </w:r>
      <w:r w:rsidRPr="00150AD2">
        <w:t>.</w:t>
      </w:r>
      <w:r>
        <w:rPr>
          <w:lang w:val="en-GB" w:eastAsia="en-GB"/>
        </w:rPr>
        <w:t xml:space="preserve"> </w:t>
      </w:r>
      <w:r w:rsidR="00150AD2">
        <w:rPr>
          <w:lang w:val="en-GB" w:eastAsia="en-GB"/>
        </w:rPr>
        <w:t>Planning</w:t>
      </w:r>
      <w:r w:rsidR="00CC5D0F" w:rsidRPr="00CC5D0F">
        <w:rPr>
          <w:lang w:val="en-GB" w:eastAsia="en-GB"/>
        </w:rPr>
        <w:t xml:space="preserve"> stakeholder involvement and dealing with scheduling are important strategic tasks in activity planning. Destination Management Companies (DMCs) should be involved by the event team to arrange tours, get the needed permits and set up transportation for off-site culture tours. Managing risks and making plans for various surprises is needed to address problems with travel or weather. Besides, it is important to use creativity and analysis to make </w:t>
      </w:r>
      <w:r w:rsidR="00CC5D0F">
        <w:rPr>
          <w:lang w:val="en-GB" w:eastAsia="en-GB"/>
        </w:rPr>
        <w:t>the summit well-known worldwide</w:t>
      </w:r>
      <w:r w:rsidR="00150AD2">
        <w:rPr>
          <w:lang w:val="en-GB" w:eastAsia="en-GB"/>
        </w:rPr>
        <w:t xml:space="preserve"> (</w:t>
      </w:r>
      <w:r w:rsidR="00150AD2">
        <w:rPr>
          <w:lang w:val="en-GB"/>
        </w:rPr>
        <w:t>Rogers and Wynn-Moylan, 2022)</w:t>
      </w:r>
      <w:r w:rsidRPr="000B717F">
        <w:rPr>
          <w:lang w:val="en-GB" w:eastAsia="en-GB"/>
        </w:rPr>
        <w:t xml:space="preserve">. </w:t>
      </w:r>
      <w:r w:rsidR="00491BB6">
        <w:rPr>
          <w:lang w:val="en-GB" w:eastAsia="en-GB"/>
        </w:rPr>
        <w:t>The d</w:t>
      </w:r>
      <w:r w:rsidRPr="000B717F">
        <w:rPr>
          <w:lang w:val="en-GB" w:eastAsia="en-GB"/>
        </w:rPr>
        <w:t xml:space="preserve">igital marketing experts will </w:t>
      </w:r>
      <w:r w:rsidR="00491BB6">
        <w:rPr>
          <w:lang w:val="en-GB" w:eastAsia="en-GB"/>
        </w:rPr>
        <w:t xml:space="preserve">need to </w:t>
      </w:r>
      <w:r w:rsidRPr="000B717F">
        <w:rPr>
          <w:lang w:val="en-GB" w:eastAsia="en-GB"/>
        </w:rPr>
        <w:t xml:space="preserve">run targeted </w:t>
      </w:r>
      <w:r w:rsidR="00491BB6">
        <w:rPr>
          <w:lang w:val="en-GB" w:eastAsia="en-GB"/>
        </w:rPr>
        <w:t xml:space="preserve">campaigns </w:t>
      </w:r>
      <w:r w:rsidR="00491BB6">
        <w:rPr>
          <w:lang w:val="en-GB" w:eastAsia="en-GB"/>
        </w:rPr>
        <w:lastRenderedPageBreak/>
        <w:t xml:space="preserve">across all </w:t>
      </w:r>
      <w:r w:rsidRPr="000B717F">
        <w:rPr>
          <w:lang w:val="en-GB" w:eastAsia="en-GB"/>
        </w:rPr>
        <w:t>social media,</w:t>
      </w:r>
      <w:r w:rsidR="00491BB6">
        <w:rPr>
          <w:lang w:val="en-GB" w:eastAsia="en-GB"/>
        </w:rPr>
        <w:t xml:space="preserve"> partner channels and email, utilising the </w:t>
      </w:r>
      <w:r w:rsidRPr="000B717F">
        <w:rPr>
          <w:lang w:val="en-GB" w:eastAsia="en-GB"/>
        </w:rPr>
        <w:t xml:space="preserve">SEO and influencer </w:t>
      </w:r>
      <w:r w:rsidR="00491BB6">
        <w:rPr>
          <w:lang w:val="en-GB" w:eastAsia="en-GB"/>
        </w:rPr>
        <w:t>partnerships to maximise the</w:t>
      </w:r>
      <w:r w:rsidRPr="000B717F">
        <w:rPr>
          <w:lang w:val="en-GB" w:eastAsia="en-GB"/>
        </w:rPr>
        <w:t xml:space="preserve"> reach.</w:t>
      </w:r>
      <w:r w:rsidR="00491BB6">
        <w:rPr>
          <w:lang w:val="en-GB" w:eastAsia="en-GB"/>
        </w:rPr>
        <w:t xml:space="preserve"> The event s</w:t>
      </w:r>
      <w:r w:rsidRPr="000B717F">
        <w:rPr>
          <w:lang w:val="en-GB" w:eastAsia="en-GB"/>
        </w:rPr>
        <w:t xml:space="preserve">ponsorship management skills are </w:t>
      </w:r>
      <w:r w:rsidR="00491BB6">
        <w:rPr>
          <w:lang w:val="en-GB" w:eastAsia="en-GB"/>
        </w:rPr>
        <w:t xml:space="preserve">needed </w:t>
      </w:r>
      <w:r w:rsidR="00491BB6" w:rsidRPr="000B717F">
        <w:rPr>
          <w:lang w:val="en-GB" w:eastAsia="en-GB"/>
        </w:rPr>
        <w:t>to</w:t>
      </w:r>
      <w:r w:rsidRPr="000B717F">
        <w:rPr>
          <w:lang w:val="en-GB" w:eastAsia="en-GB"/>
        </w:rPr>
        <w:t xml:space="preserve"> secure and maintain relationships with</w:t>
      </w:r>
      <w:r w:rsidR="00491BB6">
        <w:rPr>
          <w:lang w:val="en-GB" w:eastAsia="en-GB"/>
        </w:rPr>
        <w:t xml:space="preserve"> hotels,</w:t>
      </w:r>
      <w:r w:rsidRPr="000B717F">
        <w:rPr>
          <w:lang w:val="en-GB" w:eastAsia="en-GB"/>
        </w:rPr>
        <w:t xml:space="preserve"> airl</w:t>
      </w:r>
      <w:r w:rsidR="00491BB6">
        <w:rPr>
          <w:lang w:val="en-GB" w:eastAsia="en-GB"/>
        </w:rPr>
        <w:t>ines, and tech companies that make sure</w:t>
      </w:r>
      <w:r w:rsidRPr="000B717F">
        <w:rPr>
          <w:lang w:val="en-GB" w:eastAsia="en-GB"/>
        </w:rPr>
        <w:t xml:space="preserve"> </w:t>
      </w:r>
      <w:r w:rsidR="00491BB6">
        <w:rPr>
          <w:lang w:val="en-GB" w:eastAsia="en-GB"/>
        </w:rPr>
        <w:t xml:space="preserve">for </w:t>
      </w:r>
      <w:r w:rsidRPr="000B717F">
        <w:rPr>
          <w:lang w:val="en-GB" w:eastAsia="en-GB"/>
        </w:rPr>
        <w:t>mutually beneficial brand visibility</w:t>
      </w:r>
      <w:r w:rsidR="00BC4EA9">
        <w:rPr>
          <w:lang w:val="en-GB" w:eastAsia="en-GB"/>
        </w:rPr>
        <w:t xml:space="preserve"> (</w:t>
      </w:r>
      <w:r w:rsidR="00BC4EA9" w:rsidRPr="00BC4EA9">
        <w:rPr>
          <w:rFonts w:eastAsia="Times New Roman" w:cs="Times New Roman"/>
          <w:color w:val="auto"/>
          <w:szCs w:val="24"/>
          <w:lang w:val="en-GB" w:eastAsia="en-GB"/>
        </w:rPr>
        <w:t>Dutta, 2025)</w:t>
      </w:r>
      <w:r w:rsidRPr="000B717F">
        <w:rPr>
          <w:lang w:val="en-GB" w:eastAsia="en-GB"/>
        </w:rPr>
        <w:t>.</w:t>
      </w:r>
      <w:r>
        <w:rPr>
          <w:lang w:val="en-GB" w:eastAsia="en-GB"/>
        </w:rPr>
        <w:t xml:space="preserve"> </w:t>
      </w:r>
      <w:r w:rsidR="00491BB6">
        <w:rPr>
          <w:lang w:val="en-GB" w:eastAsia="en-GB"/>
        </w:rPr>
        <w:t xml:space="preserve">The </w:t>
      </w:r>
      <w:r w:rsidRPr="000B717F">
        <w:rPr>
          <w:lang w:val="en-GB" w:eastAsia="en-GB"/>
        </w:rPr>
        <w:t xml:space="preserve">coordinated multidisciplinary team </w:t>
      </w:r>
      <w:r w:rsidR="00491BB6">
        <w:rPr>
          <w:lang w:val="en-GB" w:eastAsia="en-GB"/>
        </w:rPr>
        <w:t>will combine with managers of the project,</w:t>
      </w:r>
      <w:r w:rsidRPr="000B717F">
        <w:rPr>
          <w:lang w:val="en-GB" w:eastAsia="en-GB"/>
        </w:rPr>
        <w:t xml:space="preserve"> </w:t>
      </w:r>
      <w:r w:rsidR="00491BB6">
        <w:rPr>
          <w:lang w:val="en-GB" w:eastAsia="en-GB"/>
        </w:rPr>
        <w:t xml:space="preserve">logistics, marketers, </w:t>
      </w:r>
      <w:r w:rsidRPr="000B717F">
        <w:rPr>
          <w:lang w:val="en-GB" w:eastAsia="en-GB"/>
        </w:rPr>
        <w:t>coordinators, technical support, and hospitality staff</w:t>
      </w:r>
      <w:r w:rsidR="00491BB6">
        <w:rPr>
          <w:lang w:val="en-GB" w:eastAsia="en-GB"/>
        </w:rPr>
        <w:t xml:space="preserve"> who</w:t>
      </w:r>
      <w:r w:rsidRPr="000B717F">
        <w:rPr>
          <w:lang w:val="en-GB" w:eastAsia="en-GB"/>
        </w:rPr>
        <w:t xml:space="preserve"> will be essential for delivering a successful and memorable event.</w:t>
      </w:r>
    </w:p>
    <w:p w14:paraId="04559271" w14:textId="77777777" w:rsidR="00B431B7" w:rsidRDefault="00B431B7" w:rsidP="00B431B7">
      <w:pPr>
        <w:keepNext/>
        <w:jc w:val="center"/>
      </w:pPr>
      <w:r w:rsidRPr="00B431B7">
        <w:rPr>
          <w:rFonts w:eastAsia="Times New Roman" w:cs="Times New Roman"/>
          <w:noProof/>
          <w:color w:val="auto"/>
          <w:szCs w:val="24"/>
          <w:lang w:val="en-GB" w:eastAsia="en-GB"/>
        </w:rPr>
        <w:drawing>
          <wp:inline distT="0" distB="0" distL="0" distR="0" wp14:anchorId="7CC13C42" wp14:editId="1C31B9B3">
            <wp:extent cx="3052869" cy="3000082"/>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a:stretch>
                      <a:fillRect/>
                    </a:stretch>
                  </pic:blipFill>
                  <pic:spPr>
                    <a:xfrm>
                      <a:off x="0" y="0"/>
                      <a:ext cx="3052869" cy="3000082"/>
                    </a:xfrm>
                    <a:prstGeom prst="rect">
                      <a:avLst/>
                    </a:prstGeom>
                  </pic:spPr>
                </pic:pic>
              </a:graphicData>
            </a:graphic>
          </wp:inline>
        </w:drawing>
      </w:r>
    </w:p>
    <w:p w14:paraId="61DFA961" w14:textId="77777777" w:rsidR="00B431B7" w:rsidRDefault="00B431B7" w:rsidP="00B431B7">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Pr="00EA59FE">
        <w:t>Year of Croeso 2025</w:t>
      </w:r>
    </w:p>
    <w:p w14:paraId="5C71CE25" w14:textId="77777777" w:rsidR="00B431B7" w:rsidRPr="00B431B7" w:rsidRDefault="00B431B7" w:rsidP="00B431B7">
      <w:pPr>
        <w:jc w:val="center"/>
        <w:rPr>
          <w:lang w:eastAsia="en-GB"/>
        </w:rPr>
      </w:pPr>
      <w:r>
        <w:rPr>
          <w:lang w:eastAsia="en-GB"/>
        </w:rPr>
        <w:t>(Source: Self-Created).</w:t>
      </w:r>
    </w:p>
    <w:p w14:paraId="14FE4E77" w14:textId="77777777" w:rsidR="00360E73" w:rsidRDefault="00360E73" w:rsidP="00360E73">
      <w:pPr>
        <w:pStyle w:val="Heading1"/>
        <w:rPr>
          <w:spacing w:val="-2"/>
        </w:rPr>
      </w:pPr>
      <w:bookmarkStart w:id="13" w:name="_Toc199602652"/>
      <w:r w:rsidRPr="00B977AA">
        <w:t>Event</w:t>
      </w:r>
      <w:r w:rsidRPr="00B977AA">
        <w:rPr>
          <w:spacing w:val="-2"/>
        </w:rPr>
        <w:t xml:space="preserve"> Budget</w:t>
      </w:r>
      <w:bookmarkEnd w:id="13"/>
    </w:p>
    <w:p w14:paraId="7B14E9B8" w14:textId="77777777" w:rsidR="00090F03" w:rsidRDefault="00090F03" w:rsidP="00090F03">
      <w:pPr>
        <w:pStyle w:val="Caption"/>
        <w:keepNext/>
        <w:jc w:val="center"/>
      </w:pPr>
      <w:r>
        <w:t xml:space="preserve">Table </w:t>
      </w:r>
      <w:r>
        <w:fldChar w:fldCharType="begin"/>
      </w:r>
      <w:r>
        <w:instrText xml:space="preserve"> SEQ Table \* ARABIC </w:instrText>
      </w:r>
      <w:r>
        <w:fldChar w:fldCharType="separate"/>
      </w:r>
      <w:r>
        <w:rPr>
          <w:noProof/>
        </w:rPr>
        <w:t>2</w:t>
      </w:r>
      <w:r>
        <w:fldChar w:fldCharType="end"/>
      </w:r>
      <w:r>
        <w:t>: Event Budget Breakdown</w:t>
      </w:r>
    </w:p>
    <w:tbl>
      <w:tblPr>
        <w:tblStyle w:val="PlainTable1"/>
        <w:tblW w:w="7889" w:type="dxa"/>
        <w:tblLook w:val="04A0" w:firstRow="1" w:lastRow="0" w:firstColumn="1" w:lastColumn="0" w:noHBand="0" w:noVBand="1"/>
      </w:tblPr>
      <w:tblGrid>
        <w:gridCol w:w="2202"/>
        <w:gridCol w:w="3950"/>
        <w:gridCol w:w="1737"/>
      </w:tblGrid>
      <w:tr w:rsidR="00515334" w:rsidRPr="00515334" w14:paraId="67BDE878" w14:textId="77777777" w:rsidTr="00515334">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6C57246A" w14:textId="77777777" w:rsidR="00515334" w:rsidRPr="00515334" w:rsidRDefault="00515334" w:rsidP="00515334">
            <w:pPr>
              <w:spacing w:before="0" w:after="0" w:line="240" w:lineRule="auto"/>
              <w:jc w:val="center"/>
              <w:rPr>
                <w:rFonts w:eastAsia="Times New Roman" w:cs="Times New Roman"/>
                <w:color w:val="auto"/>
                <w:szCs w:val="24"/>
                <w:lang w:val="en-GB" w:eastAsia="en-GB"/>
              </w:rPr>
            </w:pPr>
            <w:r w:rsidRPr="00515334">
              <w:rPr>
                <w:rFonts w:eastAsia="Times New Roman" w:cs="Times New Roman"/>
                <w:color w:val="auto"/>
                <w:szCs w:val="24"/>
                <w:lang w:val="en-GB" w:eastAsia="en-GB"/>
              </w:rPr>
              <w:t>Budget Area</w:t>
            </w:r>
          </w:p>
        </w:tc>
        <w:tc>
          <w:tcPr>
            <w:tcW w:w="0" w:type="auto"/>
            <w:hideMark/>
          </w:tcPr>
          <w:p w14:paraId="661CD7FD" w14:textId="77777777" w:rsidR="00515334" w:rsidRPr="00515334" w:rsidRDefault="00515334" w:rsidP="00515334">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Details</w:t>
            </w:r>
          </w:p>
        </w:tc>
        <w:tc>
          <w:tcPr>
            <w:tcW w:w="0" w:type="auto"/>
            <w:hideMark/>
          </w:tcPr>
          <w:p w14:paraId="7B96EAE2" w14:textId="77777777" w:rsidR="00515334" w:rsidRPr="00515334" w:rsidRDefault="00515334" w:rsidP="00515334">
            <w:pPr>
              <w:spacing w:before="0"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Amount (£)</w:t>
            </w:r>
          </w:p>
        </w:tc>
      </w:tr>
      <w:tr w:rsidR="00515334" w:rsidRPr="00515334" w14:paraId="0AD94358" w14:textId="77777777" w:rsidTr="0051533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7B8C33E8"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r w:rsidRPr="00515334">
              <w:rPr>
                <w:rFonts w:eastAsia="Times New Roman" w:cs="Times New Roman"/>
                <w:color w:val="auto"/>
                <w:szCs w:val="24"/>
                <w:lang w:val="en-GB" w:eastAsia="en-GB"/>
              </w:rPr>
              <w:t>Income</w:t>
            </w:r>
          </w:p>
        </w:tc>
        <w:tc>
          <w:tcPr>
            <w:tcW w:w="0" w:type="auto"/>
            <w:hideMark/>
          </w:tcPr>
          <w:p w14:paraId="4CB05633"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p>
        </w:tc>
        <w:tc>
          <w:tcPr>
            <w:tcW w:w="0" w:type="auto"/>
            <w:hideMark/>
          </w:tcPr>
          <w:p w14:paraId="23E7B361"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0"/>
                <w:szCs w:val="20"/>
                <w:lang w:val="en-GB" w:eastAsia="en-GB"/>
              </w:rPr>
            </w:pPr>
          </w:p>
        </w:tc>
      </w:tr>
      <w:tr w:rsidR="00515334" w:rsidRPr="00515334" w14:paraId="3F2F0341" w14:textId="77777777" w:rsidTr="00515334">
        <w:trPr>
          <w:trHeight w:val="357"/>
        </w:trPr>
        <w:tc>
          <w:tcPr>
            <w:cnfStyle w:val="001000000000" w:firstRow="0" w:lastRow="0" w:firstColumn="1" w:lastColumn="0" w:oddVBand="0" w:evenVBand="0" w:oddHBand="0" w:evenHBand="0" w:firstRowFirstColumn="0" w:firstRowLastColumn="0" w:lastRowFirstColumn="0" w:lastRowLastColumn="0"/>
            <w:tcW w:w="0" w:type="auto"/>
            <w:hideMark/>
          </w:tcPr>
          <w:p w14:paraId="4BF935CC" w14:textId="77777777" w:rsidR="00515334" w:rsidRPr="00515334" w:rsidRDefault="00515334" w:rsidP="00515334">
            <w:pPr>
              <w:spacing w:before="0" w:after="0" w:line="240" w:lineRule="auto"/>
              <w:jc w:val="left"/>
              <w:rPr>
                <w:rFonts w:eastAsia="Times New Roman" w:cs="Times New Roman"/>
                <w:color w:val="auto"/>
                <w:sz w:val="20"/>
                <w:szCs w:val="20"/>
                <w:lang w:val="en-GB" w:eastAsia="en-GB"/>
              </w:rPr>
            </w:pPr>
          </w:p>
        </w:tc>
        <w:tc>
          <w:tcPr>
            <w:tcW w:w="0" w:type="auto"/>
            <w:hideMark/>
          </w:tcPr>
          <w:p w14:paraId="3291C11B"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Ticket Sales</w:t>
            </w:r>
          </w:p>
        </w:tc>
        <w:tc>
          <w:tcPr>
            <w:tcW w:w="0" w:type="auto"/>
            <w:hideMark/>
          </w:tcPr>
          <w:p w14:paraId="1CA9F52A"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150,000</w:t>
            </w:r>
          </w:p>
        </w:tc>
      </w:tr>
      <w:tr w:rsidR="00515334" w:rsidRPr="00515334" w14:paraId="4B9F4586" w14:textId="77777777" w:rsidTr="0051533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099CBAE5"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5CBA9458"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Sponsorships</w:t>
            </w:r>
          </w:p>
        </w:tc>
        <w:tc>
          <w:tcPr>
            <w:tcW w:w="0" w:type="auto"/>
            <w:hideMark/>
          </w:tcPr>
          <w:p w14:paraId="7CD9D3CC"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200,000</w:t>
            </w:r>
          </w:p>
        </w:tc>
      </w:tr>
      <w:tr w:rsidR="00515334" w:rsidRPr="00515334" w14:paraId="7E630A8F" w14:textId="77777777" w:rsidTr="00515334">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383B0ECE"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4CB3C89B"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Government Support</w:t>
            </w:r>
          </w:p>
        </w:tc>
        <w:tc>
          <w:tcPr>
            <w:tcW w:w="0" w:type="auto"/>
            <w:hideMark/>
          </w:tcPr>
          <w:p w14:paraId="2823BEFF"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100,000</w:t>
            </w:r>
          </w:p>
        </w:tc>
      </w:tr>
      <w:tr w:rsidR="00515334" w:rsidRPr="00515334" w14:paraId="79E56484" w14:textId="77777777" w:rsidTr="0051533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38990C8E"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r w:rsidRPr="00515334">
              <w:rPr>
                <w:rFonts w:eastAsia="Times New Roman" w:cs="Times New Roman"/>
                <w:color w:val="auto"/>
                <w:szCs w:val="24"/>
                <w:lang w:val="en-GB" w:eastAsia="en-GB"/>
              </w:rPr>
              <w:t>Total Income</w:t>
            </w:r>
          </w:p>
        </w:tc>
        <w:tc>
          <w:tcPr>
            <w:tcW w:w="0" w:type="auto"/>
            <w:hideMark/>
          </w:tcPr>
          <w:p w14:paraId="6283801F"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p>
        </w:tc>
        <w:tc>
          <w:tcPr>
            <w:tcW w:w="0" w:type="auto"/>
            <w:hideMark/>
          </w:tcPr>
          <w:p w14:paraId="69D70B9D"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450,000</w:t>
            </w:r>
          </w:p>
        </w:tc>
      </w:tr>
      <w:tr w:rsidR="00515334" w:rsidRPr="00515334" w14:paraId="7521BD65" w14:textId="77777777" w:rsidTr="00515334">
        <w:trPr>
          <w:trHeight w:val="194"/>
        </w:trPr>
        <w:tc>
          <w:tcPr>
            <w:cnfStyle w:val="001000000000" w:firstRow="0" w:lastRow="0" w:firstColumn="1" w:lastColumn="0" w:oddVBand="0" w:evenVBand="0" w:oddHBand="0" w:evenHBand="0" w:firstRowFirstColumn="0" w:firstRowLastColumn="0" w:lastRowFirstColumn="0" w:lastRowLastColumn="0"/>
            <w:tcW w:w="0" w:type="auto"/>
            <w:hideMark/>
          </w:tcPr>
          <w:p w14:paraId="704E1E07"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7FE2D8F7"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0"/>
                <w:szCs w:val="20"/>
                <w:lang w:val="en-GB" w:eastAsia="en-GB"/>
              </w:rPr>
            </w:pPr>
          </w:p>
        </w:tc>
        <w:tc>
          <w:tcPr>
            <w:tcW w:w="0" w:type="auto"/>
            <w:hideMark/>
          </w:tcPr>
          <w:p w14:paraId="3CAA879F"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 w:val="20"/>
                <w:szCs w:val="20"/>
                <w:lang w:val="en-GB" w:eastAsia="en-GB"/>
              </w:rPr>
            </w:pPr>
          </w:p>
        </w:tc>
      </w:tr>
      <w:tr w:rsidR="00515334" w:rsidRPr="00515334" w14:paraId="2724A5D3" w14:textId="77777777" w:rsidTr="0051533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2A6BB558"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r w:rsidRPr="00515334">
              <w:rPr>
                <w:rFonts w:eastAsia="Times New Roman" w:cs="Times New Roman"/>
                <w:color w:val="auto"/>
                <w:szCs w:val="24"/>
                <w:lang w:val="en-GB" w:eastAsia="en-GB"/>
              </w:rPr>
              <w:t>Expenses</w:t>
            </w:r>
          </w:p>
        </w:tc>
        <w:tc>
          <w:tcPr>
            <w:tcW w:w="0" w:type="auto"/>
            <w:hideMark/>
          </w:tcPr>
          <w:p w14:paraId="0118A8F2"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p>
        </w:tc>
        <w:tc>
          <w:tcPr>
            <w:tcW w:w="0" w:type="auto"/>
            <w:hideMark/>
          </w:tcPr>
          <w:p w14:paraId="2A15F354"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0"/>
                <w:szCs w:val="20"/>
                <w:lang w:val="en-GB" w:eastAsia="en-GB"/>
              </w:rPr>
            </w:pPr>
          </w:p>
        </w:tc>
      </w:tr>
      <w:tr w:rsidR="00515334" w:rsidRPr="00515334" w14:paraId="273247B5" w14:textId="77777777" w:rsidTr="00515334">
        <w:trPr>
          <w:trHeight w:val="357"/>
        </w:trPr>
        <w:tc>
          <w:tcPr>
            <w:cnfStyle w:val="001000000000" w:firstRow="0" w:lastRow="0" w:firstColumn="1" w:lastColumn="0" w:oddVBand="0" w:evenVBand="0" w:oddHBand="0" w:evenHBand="0" w:firstRowFirstColumn="0" w:firstRowLastColumn="0" w:lastRowFirstColumn="0" w:lastRowLastColumn="0"/>
            <w:tcW w:w="0" w:type="auto"/>
            <w:hideMark/>
          </w:tcPr>
          <w:p w14:paraId="43FA597F" w14:textId="77777777" w:rsidR="00515334" w:rsidRPr="00515334" w:rsidRDefault="00515334" w:rsidP="00515334">
            <w:pPr>
              <w:spacing w:before="0" w:after="0" w:line="240" w:lineRule="auto"/>
              <w:jc w:val="left"/>
              <w:rPr>
                <w:rFonts w:eastAsia="Times New Roman" w:cs="Times New Roman"/>
                <w:color w:val="auto"/>
                <w:sz w:val="20"/>
                <w:szCs w:val="20"/>
                <w:lang w:val="en-GB" w:eastAsia="en-GB"/>
              </w:rPr>
            </w:pPr>
          </w:p>
        </w:tc>
        <w:tc>
          <w:tcPr>
            <w:tcW w:w="0" w:type="auto"/>
            <w:hideMark/>
          </w:tcPr>
          <w:p w14:paraId="7648240E"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Venue Hire</w:t>
            </w:r>
          </w:p>
        </w:tc>
        <w:tc>
          <w:tcPr>
            <w:tcW w:w="0" w:type="auto"/>
            <w:hideMark/>
          </w:tcPr>
          <w:p w14:paraId="489C172F"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120,000</w:t>
            </w:r>
          </w:p>
        </w:tc>
      </w:tr>
      <w:tr w:rsidR="00515334" w:rsidRPr="00515334" w14:paraId="6BA9211C" w14:textId="77777777" w:rsidTr="0051533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4EF5B83B"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43A9823B"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Catering</w:t>
            </w:r>
          </w:p>
        </w:tc>
        <w:tc>
          <w:tcPr>
            <w:tcW w:w="0" w:type="auto"/>
            <w:hideMark/>
          </w:tcPr>
          <w:p w14:paraId="58F5E042"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80,000</w:t>
            </w:r>
          </w:p>
        </w:tc>
      </w:tr>
      <w:tr w:rsidR="00515334" w:rsidRPr="00515334" w14:paraId="4B369558" w14:textId="77777777" w:rsidTr="00515334">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526826E8"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00A97651"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AV &amp; Tech Support</w:t>
            </w:r>
          </w:p>
        </w:tc>
        <w:tc>
          <w:tcPr>
            <w:tcW w:w="0" w:type="auto"/>
            <w:hideMark/>
          </w:tcPr>
          <w:p w14:paraId="002CA159"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60,000</w:t>
            </w:r>
          </w:p>
        </w:tc>
      </w:tr>
      <w:tr w:rsidR="00515334" w:rsidRPr="00515334" w14:paraId="38C0E3C3" w14:textId="77777777" w:rsidTr="0051533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080C3749"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57B19F38"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Marketing &amp; Promotion</w:t>
            </w:r>
          </w:p>
        </w:tc>
        <w:tc>
          <w:tcPr>
            <w:tcW w:w="0" w:type="auto"/>
            <w:hideMark/>
          </w:tcPr>
          <w:p w14:paraId="54360DEB"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50,000</w:t>
            </w:r>
          </w:p>
        </w:tc>
      </w:tr>
      <w:tr w:rsidR="00515334" w:rsidRPr="00515334" w14:paraId="4D13FF9C" w14:textId="77777777" w:rsidTr="00515334">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5AEE7F30"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0A923BFE"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Logistics</w:t>
            </w:r>
          </w:p>
        </w:tc>
        <w:tc>
          <w:tcPr>
            <w:tcW w:w="0" w:type="auto"/>
            <w:hideMark/>
          </w:tcPr>
          <w:p w14:paraId="271433CD"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40,000</w:t>
            </w:r>
          </w:p>
        </w:tc>
      </w:tr>
      <w:tr w:rsidR="00515334" w:rsidRPr="00515334" w14:paraId="146B9973" w14:textId="77777777" w:rsidTr="00515334">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1341F019"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63A49C30"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Speaker &amp; Entertainment Fees</w:t>
            </w:r>
          </w:p>
        </w:tc>
        <w:tc>
          <w:tcPr>
            <w:tcW w:w="0" w:type="auto"/>
            <w:hideMark/>
          </w:tcPr>
          <w:p w14:paraId="3D08C49D"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50,000</w:t>
            </w:r>
          </w:p>
        </w:tc>
      </w:tr>
      <w:tr w:rsidR="00515334" w:rsidRPr="00515334" w14:paraId="35680AD3" w14:textId="77777777" w:rsidTr="00515334">
        <w:trPr>
          <w:trHeight w:val="357"/>
        </w:trPr>
        <w:tc>
          <w:tcPr>
            <w:cnfStyle w:val="001000000000" w:firstRow="0" w:lastRow="0" w:firstColumn="1" w:lastColumn="0" w:oddVBand="0" w:evenVBand="0" w:oddHBand="0" w:evenHBand="0" w:firstRowFirstColumn="0" w:firstRowLastColumn="0" w:lastRowFirstColumn="0" w:lastRowLastColumn="0"/>
            <w:tcW w:w="0" w:type="auto"/>
            <w:hideMark/>
          </w:tcPr>
          <w:p w14:paraId="7EEA7F28"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r w:rsidRPr="00515334">
              <w:rPr>
                <w:rFonts w:eastAsia="Times New Roman" w:cs="Times New Roman"/>
                <w:color w:val="auto"/>
                <w:szCs w:val="24"/>
                <w:lang w:val="en-GB" w:eastAsia="en-GB"/>
              </w:rPr>
              <w:t>Total Expenses</w:t>
            </w:r>
          </w:p>
        </w:tc>
        <w:tc>
          <w:tcPr>
            <w:tcW w:w="0" w:type="auto"/>
            <w:hideMark/>
          </w:tcPr>
          <w:p w14:paraId="051D0C15"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p>
        </w:tc>
        <w:tc>
          <w:tcPr>
            <w:tcW w:w="0" w:type="auto"/>
            <w:hideMark/>
          </w:tcPr>
          <w:p w14:paraId="4665407E"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400,000</w:t>
            </w:r>
          </w:p>
        </w:tc>
      </w:tr>
      <w:tr w:rsidR="00515334" w:rsidRPr="00515334" w14:paraId="4C1FACC8" w14:textId="77777777" w:rsidTr="00515334">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0" w:type="auto"/>
            <w:hideMark/>
          </w:tcPr>
          <w:p w14:paraId="73740D73"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p>
        </w:tc>
        <w:tc>
          <w:tcPr>
            <w:tcW w:w="0" w:type="auto"/>
            <w:hideMark/>
          </w:tcPr>
          <w:p w14:paraId="4634FBF3"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0"/>
                <w:szCs w:val="20"/>
                <w:lang w:val="en-GB" w:eastAsia="en-GB"/>
              </w:rPr>
            </w:pPr>
          </w:p>
        </w:tc>
        <w:tc>
          <w:tcPr>
            <w:tcW w:w="0" w:type="auto"/>
            <w:hideMark/>
          </w:tcPr>
          <w:p w14:paraId="79B266D3" w14:textId="77777777" w:rsidR="00515334" w:rsidRPr="00515334" w:rsidRDefault="00515334" w:rsidP="00515334">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 w:val="20"/>
                <w:szCs w:val="20"/>
                <w:lang w:val="en-GB" w:eastAsia="en-GB"/>
              </w:rPr>
            </w:pPr>
          </w:p>
        </w:tc>
      </w:tr>
      <w:tr w:rsidR="00515334" w:rsidRPr="00515334" w14:paraId="159A1346" w14:textId="77777777" w:rsidTr="00515334">
        <w:trPr>
          <w:trHeight w:val="373"/>
        </w:trPr>
        <w:tc>
          <w:tcPr>
            <w:cnfStyle w:val="001000000000" w:firstRow="0" w:lastRow="0" w:firstColumn="1" w:lastColumn="0" w:oddVBand="0" w:evenVBand="0" w:oddHBand="0" w:evenHBand="0" w:firstRowFirstColumn="0" w:firstRowLastColumn="0" w:lastRowFirstColumn="0" w:lastRowLastColumn="0"/>
            <w:tcW w:w="0" w:type="auto"/>
            <w:hideMark/>
          </w:tcPr>
          <w:p w14:paraId="76343F82" w14:textId="77777777" w:rsidR="00515334" w:rsidRPr="00515334" w:rsidRDefault="00515334" w:rsidP="00515334">
            <w:pPr>
              <w:spacing w:before="0" w:after="0" w:line="240" w:lineRule="auto"/>
              <w:jc w:val="left"/>
              <w:rPr>
                <w:rFonts w:eastAsia="Times New Roman" w:cs="Times New Roman"/>
                <w:color w:val="auto"/>
                <w:szCs w:val="24"/>
                <w:lang w:val="en-GB" w:eastAsia="en-GB"/>
              </w:rPr>
            </w:pPr>
            <w:r w:rsidRPr="00515334">
              <w:rPr>
                <w:rFonts w:eastAsia="Times New Roman" w:cs="Times New Roman"/>
                <w:color w:val="auto"/>
                <w:szCs w:val="24"/>
                <w:lang w:val="en-GB" w:eastAsia="en-GB"/>
              </w:rPr>
              <w:t>Surplus</w:t>
            </w:r>
          </w:p>
        </w:tc>
        <w:tc>
          <w:tcPr>
            <w:tcW w:w="0" w:type="auto"/>
            <w:hideMark/>
          </w:tcPr>
          <w:p w14:paraId="4D7549AC"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Total Income - Total Expenses</w:t>
            </w:r>
          </w:p>
        </w:tc>
        <w:tc>
          <w:tcPr>
            <w:tcW w:w="0" w:type="auto"/>
            <w:hideMark/>
          </w:tcPr>
          <w:p w14:paraId="2798379C" w14:textId="77777777" w:rsidR="00515334" w:rsidRPr="00515334" w:rsidRDefault="00515334" w:rsidP="00515334">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lang w:val="en-GB" w:eastAsia="en-GB"/>
              </w:rPr>
            </w:pPr>
            <w:r w:rsidRPr="00515334">
              <w:rPr>
                <w:rFonts w:eastAsia="Times New Roman" w:cs="Times New Roman"/>
                <w:color w:val="auto"/>
                <w:szCs w:val="24"/>
                <w:lang w:val="en-GB" w:eastAsia="en-GB"/>
              </w:rPr>
              <w:t>50,000</w:t>
            </w:r>
          </w:p>
        </w:tc>
      </w:tr>
    </w:tbl>
    <w:p w14:paraId="52E20F5D" w14:textId="77777777" w:rsidR="00515334" w:rsidRDefault="00515334" w:rsidP="00515334">
      <w:pPr>
        <w:jc w:val="center"/>
      </w:pPr>
      <w:r>
        <w:t>(Source: Author).</w:t>
      </w:r>
    </w:p>
    <w:p w14:paraId="45743FB2" w14:textId="77777777" w:rsidR="00515334" w:rsidRPr="00515334" w:rsidRDefault="00515334" w:rsidP="00515334">
      <w:pPr>
        <w:rPr>
          <w:lang w:val="en-GB" w:eastAsia="en-GB"/>
        </w:rPr>
      </w:pPr>
      <w:r w:rsidRPr="00515334">
        <w:rPr>
          <w:lang w:val="en-GB" w:eastAsia="en-GB"/>
        </w:rPr>
        <w:t>The budget reflects a balanced financial approach, with diverse income streams to mitigate risks. Ticket sales contribute a solid £150,000, supported heavily by corporate sponsorships (£200,000), which underscore strong industry partnerships. Government funding (£100,000) aligns with Visit Wales’ strategic goals to boost tourism.</w:t>
      </w:r>
      <w:r>
        <w:rPr>
          <w:lang w:val="en-GB" w:eastAsia="en-GB"/>
        </w:rPr>
        <w:t xml:space="preserve"> </w:t>
      </w:r>
      <w:r w:rsidRPr="00515334">
        <w:rPr>
          <w:lang w:val="en-GB" w:eastAsia="en-GB"/>
        </w:rPr>
        <w:t>Major expenses include venue hire (£120,000), necessary for a high-profile international event at ICC Wales and accompanying site visits, and catering (£80,000), vital for delivering the warm Welsh hospitality experience. AV and technical support costs (£60,000) ensure accessibility for international attendees via live streaming and interpretation.</w:t>
      </w:r>
      <w:r>
        <w:rPr>
          <w:lang w:val="en-GB" w:eastAsia="en-GB"/>
        </w:rPr>
        <w:t xml:space="preserve"> The m</w:t>
      </w:r>
      <w:r w:rsidRPr="00515334">
        <w:rPr>
          <w:lang w:val="en-GB" w:eastAsia="en-GB"/>
        </w:rPr>
        <w:t xml:space="preserve">arketing (£50,000) invests in global reach through digital and influencer channels. </w:t>
      </w:r>
      <w:r>
        <w:rPr>
          <w:lang w:val="en-GB" w:eastAsia="en-GB"/>
        </w:rPr>
        <w:t>The l</w:t>
      </w:r>
      <w:r w:rsidRPr="00515334">
        <w:rPr>
          <w:lang w:val="en-GB" w:eastAsia="en-GB"/>
        </w:rPr>
        <w:t>ogistics (£40,000) cover critical operational needs such as transport and security, while speaker and entertainment fees (£50,000) provide event prestige.</w:t>
      </w:r>
      <w:r>
        <w:rPr>
          <w:lang w:val="en-GB" w:eastAsia="en-GB"/>
        </w:rPr>
        <w:t xml:space="preserve"> </w:t>
      </w:r>
      <w:r w:rsidRPr="00515334">
        <w:rPr>
          <w:lang w:val="en-GB" w:eastAsia="en-GB"/>
        </w:rPr>
        <w:t>A projected surplus of £50,000 allows reinvestment into future event initiatives or contingency planning, demonstrating strong financial management.</w:t>
      </w:r>
    </w:p>
    <w:p w14:paraId="17BC727F" w14:textId="77777777" w:rsidR="00360E73" w:rsidRDefault="00360E73" w:rsidP="00360E73">
      <w:pPr>
        <w:pStyle w:val="Heading1"/>
      </w:pPr>
      <w:bookmarkStart w:id="14" w:name="_Toc199602653"/>
      <w:r w:rsidRPr="00F02198">
        <w:t>Industry</w:t>
      </w:r>
      <w:r w:rsidRPr="00F02198">
        <w:rPr>
          <w:spacing w:val="-8"/>
        </w:rPr>
        <w:t xml:space="preserve"> </w:t>
      </w:r>
      <w:r w:rsidRPr="00F02198">
        <w:t>Trends</w:t>
      </w:r>
      <w:bookmarkEnd w:id="14"/>
      <w:r w:rsidRPr="00F02198">
        <w:t xml:space="preserve"> </w:t>
      </w:r>
    </w:p>
    <w:p w14:paraId="33813C04" w14:textId="77777777" w:rsidR="00491BB6" w:rsidRPr="00491BB6" w:rsidRDefault="00491BB6" w:rsidP="00BC4EA9">
      <w:pPr>
        <w:pStyle w:val="Heading3"/>
      </w:pPr>
      <w:bookmarkStart w:id="15" w:name="_Toc199602654"/>
      <w:r w:rsidRPr="00491BB6">
        <w:t>Hybrid and Virtual Events</w:t>
      </w:r>
      <w:bookmarkEnd w:id="15"/>
    </w:p>
    <w:p w14:paraId="7FE84309" w14:textId="77777777" w:rsidR="00491BB6" w:rsidRPr="00BC4EA9" w:rsidRDefault="00491BB6" w:rsidP="00BC4EA9">
      <w:pPr>
        <w:rPr>
          <w:rFonts w:eastAsia="Times New Roman" w:cs="Times New Roman"/>
          <w:color w:val="auto"/>
          <w:szCs w:val="24"/>
          <w:lang w:val="en-GB" w:eastAsia="en-GB"/>
        </w:rPr>
      </w:pPr>
      <w:r>
        <w:t>In-person and online parts are being combined in more and more hybrid events. With this model, events can be more accessible and contact more people, considering their many preferences and where they live</w:t>
      </w:r>
      <w:r w:rsidR="00BC4EA9">
        <w:t xml:space="preserve"> </w:t>
      </w:r>
      <w:r w:rsidR="00BC4EA9" w:rsidRPr="00BC4EA9">
        <w:rPr>
          <w:rFonts w:eastAsia="Times New Roman" w:cs="Times New Roman"/>
          <w:color w:val="auto"/>
          <w:szCs w:val="24"/>
          <w:lang w:val="en-GB" w:eastAsia="en-GB"/>
        </w:rPr>
        <w:t>(Sharad Kumar Kulshreshtha and Webster, 2024)</w:t>
      </w:r>
      <w:r>
        <w:t>.</w:t>
      </w:r>
    </w:p>
    <w:p w14:paraId="0C60AB75" w14:textId="77777777" w:rsidR="00491BB6" w:rsidRPr="00491BB6" w:rsidRDefault="00491BB6" w:rsidP="00BC4EA9">
      <w:pPr>
        <w:pStyle w:val="Heading3"/>
      </w:pPr>
      <w:bookmarkStart w:id="16" w:name="_Toc199602655"/>
      <w:r w:rsidRPr="00491BB6">
        <w:t>Personalisation and AI Integration</w:t>
      </w:r>
      <w:bookmarkEnd w:id="16"/>
    </w:p>
    <w:p w14:paraId="739E4C4A" w14:textId="77777777" w:rsidR="00491BB6" w:rsidRDefault="00491BB6" w:rsidP="00491BB6">
      <w:r>
        <w:t xml:space="preserve">Guests want to be offered custom experiences these days. Using AI and </w:t>
      </w:r>
      <w:proofErr w:type="spellStart"/>
      <w:r>
        <w:t>analysing</w:t>
      </w:r>
      <w:proofErr w:type="spellEnd"/>
      <w:r>
        <w:t xml:space="preserve"> data helps </w:t>
      </w:r>
      <w:proofErr w:type="spellStart"/>
      <w:r>
        <w:t>organisers</w:t>
      </w:r>
      <w:proofErr w:type="spellEnd"/>
      <w:r>
        <w:t xml:space="preserve"> improve content, networking events and interactions during the event, creatin</w:t>
      </w:r>
      <w:r w:rsidR="00BC4EA9">
        <w:t>g more involvement and pleasure (Ramakrishnan et al., 2020).</w:t>
      </w:r>
    </w:p>
    <w:p w14:paraId="1AE1BA35" w14:textId="77777777" w:rsidR="00491BB6" w:rsidRPr="00491BB6" w:rsidRDefault="00491BB6" w:rsidP="00BC4EA9">
      <w:pPr>
        <w:pStyle w:val="Heading3"/>
      </w:pPr>
      <w:bookmarkStart w:id="17" w:name="_Toc199602656"/>
      <w:r w:rsidRPr="00491BB6">
        <w:lastRenderedPageBreak/>
        <w:t>Sustainability practices</w:t>
      </w:r>
      <w:bookmarkEnd w:id="17"/>
    </w:p>
    <w:p w14:paraId="60B13887" w14:textId="77777777" w:rsidR="00491BB6" w:rsidRPr="00BC4EA9" w:rsidRDefault="00BC4EA9" w:rsidP="00BC4EA9">
      <w:pPr>
        <w:rPr>
          <w:rFonts w:eastAsia="Times New Roman" w:cs="Times New Roman"/>
          <w:color w:val="auto"/>
          <w:szCs w:val="24"/>
          <w:lang w:val="en-GB" w:eastAsia="en-GB"/>
        </w:rPr>
      </w:pPr>
      <w:r>
        <w:t>The event focused</w:t>
      </w:r>
      <w:r w:rsidR="00491BB6">
        <w:t xml:space="preserve"> </w:t>
      </w:r>
      <w:r>
        <w:t xml:space="preserve">is to </w:t>
      </w:r>
      <w:r w:rsidR="00491BB6">
        <w:t>environmentally friendly event management. When organisers adopt waste reduction, use less energy and source goods sustainably, it supports global environmental goals and meets the needs of peopl</w:t>
      </w:r>
      <w:r>
        <w:t xml:space="preserve">e expecting eco-friendly events </w:t>
      </w:r>
      <w:r w:rsidRPr="00BC4EA9">
        <w:rPr>
          <w:rFonts w:eastAsia="Times New Roman" w:cs="Times New Roman"/>
          <w:color w:val="auto"/>
          <w:szCs w:val="24"/>
          <w:lang w:val="en-GB" w:eastAsia="en-GB"/>
        </w:rPr>
        <w:t>(Smith and Mair, 2022)</w:t>
      </w:r>
      <w:r>
        <w:rPr>
          <w:rFonts w:eastAsia="Times New Roman" w:cs="Times New Roman"/>
          <w:color w:val="auto"/>
          <w:szCs w:val="24"/>
          <w:lang w:val="en-GB" w:eastAsia="en-GB"/>
        </w:rPr>
        <w:t>.</w:t>
      </w:r>
    </w:p>
    <w:p w14:paraId="09D27281" w14:textId="77777777" w:rsidR="00491BB6" w:rsidRPr="00491BB6" w:rsidRDefault="00491BB6" w:rsidP="00BC4EA9">
      <w:pPr>
        <w:pStyle w:val="Heading3"/>
      </w:pPr>
      <w:bookmarkStart w:id="18" w:name="_Toc199602657"/>
      <w:r w:rsidRPr="00491BB6">
        <w:t>Health and Wellness</w:t>
      </w:r>
      <w:bookmarkEnd w:id="18"/>
    </w:p>
    <w:p w14:paraId="697F8212" w14:textId="77777777" w:rsidR="00491BB6" w:rsidRPr="00BC4EA9" w:rsidRDefault="00491BB6" w:rsidP="00BC4EA9">
      <w:pPr>
        <w:rPr>
          <w:rFonts w:eastAsia="Times New Roman" w:cs="Times New Roman"/>
          <w:color w:val="auto"/>
          <w:szCs w:val="24"/>
          <w:lang w:val="en-GB" w:eastAsia="en-GB"/>
        </w:rPr>
      </w:pPr>
      <w:r>
        <w:t xml:space="preserve">After the pandemic, events </w:t>
      </w:r>
      <w:r w:rsidR="00BC4EA9">
        <w:t xml:space="preserve">is focusing on </w:t>
      </w:r>
      <w:r>
        <w:t>the well-being of participants. Making wellness programs, mental health resources and a safe setting top priorities ensures the event exp</w:t>
      </w:r>
      <w:r w:rsidR="00BC4EA9">
        <w:t xml:space="preserve">erience is positive and healthy </w:t>
      </w:r>
      <w:r w:rsidR="00BC4EA9" w:rsidRPr="00BC4EA9">
        <w:rPr>
          <w:rFonts w:eastAsia="Times New Roman" w:cs="Times New Roman"/>
          <w:color w:val="auto"/>
          <w:szCs w:val="24"/>
          <w:lang w:val="en-GB" w:eastAsia="en-GB"/>
        </w:rPr>
        <w:t>(Yu et al., 2021)</w:t>
      </w:r>
      <w:r w:rsidR="00BC4EA9">
        <w:rPr>
          <w:rFonts w:eastAsia="Times New Roman" w:cs="Times New Roman"/>
          <w:color w:val="auto"/>
          <w:szCs w:val="24"/>
          <w:lang w:val="en-GB" w:eastAsia="en-GB"/>
        </w:rPr>
        <w:t>.</w:t>
      </w:r>
    </w:p>
    <w:p w14:paraId="5BADEA1E" w14:textId="77777777" w:rsidR="00491BB6" w:rsidRPr="00491BB6" w:rsidRDefault="00491BB6" w:rsidP="00BC4EA9">
      <w:pPr>
        <w:pStyle w:val="Heading3"/>
      </w:pPr>
      <w:bookmarkStart w:id="19" w:name="_Toc199602658"/>
      <w:r w:rsidRPr="00491BB6">
        <w:t>Data Privacy and Security</w:t>
      </w:r>
      <w:bookmarkEnd w:id="19"/>
    </w:p>
    <w:p w14:paraId="39FB6B39" w14:textId="77777777" w:rsidR="00491BB6" w:rsidRPr="00BC4EA9" w:rsidRDefault="00491BB6" w:rsidP="00BC4EA9">
      <w:pPr>
        <w:rPr>
          <w:rFonts w:eastAsia="Times New Roman" w:cs="Times New Roman"/>
          <w:color w:val="auto"/>
          <w:szCs w:val="24"/>
          <w:lang w:val="en-GB" w:eastAsia="en-GB"/>
        </w:rPr>
      </w:pPr>
      <w:r>
        <w:t>The use of digital technologies has made it very important to protect attendee data. A company must have effective cybersecurity and honest data usage policies to maintain</w:t>
      </w:r>
      <w:r w:rsidR="00BC4EA9">
        <w:t xml:space="preserve"> trust and follow rules </w:t>
      </w:r>
      <w:r w:rsidR="00BC4EA9" w:rsidRPr="00BC4EA9">
        <w:rPr>
          <w:rFonts w:eastAsia="Times New Roman" w:cs="Times New Roman"/>
          <w:color w:val="auto"/>
          <w:szCs w:val="24"/>
          <w:lang w:val="en-GB" w:eastAsia="en-GB"/>
        </w:rPr>
        <w:t>(Wylde et al., 2022)</w:t>
      </w:r>
      <w:r w:rsidR="00BC4EA9">
        <w:rPr>
          <w:rFonts w:eastAsia="Times New Roman" w:cs="Times New Roman"/>
          <w:color w:val="auto"/>
          <w:szCs w:val="24"/>
          <w:lang w:val="en-GB" w:eastAsia="en-GB"/>
        </w:rPr>
        <w:t>.</w:t>
      </w:r>
    </w:p>
    <w:p w14:paraId="7D4D39E0" w14:textId="77777777" w:rsidR="00491BB6" w:rsidRPr="00491BB6" w:rsidRDefault="00491BB6" w:rsidP="00BC4EA9">
      <w:pPr>
        <w:pStyle w:val="Heading3"/>
      </w:pPr>
      <w:bookmarkStart w:id="20" w:name="_Toc199602659"/>
      <w:r w:rsidRPr="00491BB6">
        <w:t>Influence on Croeso Cymru 2025</w:t>
      </w:r>
      <w:bookmarkEnd w:id="20"/>
    </w:p>
    <w:p w14:paraId="16B25438" w14:textId="77777777" w:rsidR="00491BB6" w:rsidRPr="00491BB6" w:rsidRDefault="00491BB6" w:rsidP="00491BB6">
      <w:r>
        <w:t xml:space="preserve">The design of Croeso Cymru matches these important changes in the industry. It will involve various hybrid options so more people can join, use AI to provide each guest with a tailored experience and practice sustainable procedures throughout the </w:t>
      </w:r>
      <w:proofErr w:type="spellStart"/>
      <w:r>
        <w:t>organisation</w:t>
      </w:r>
      <w:proofErr w:type="spellEnd"/>
      <w:r>
        <w:t xml:space="preserve">. The summit is </w:t>
      </w:r>
      <w:proofErr w:type="spellStart"/>
      <w:r>
        <w:t>organised</w:t>
      </w:r>
      <w:proofErr w:type="spellEnd"/>
      <w:r>
        <w:t xml:space="preserve"> to handle today’s industry changes and deliver an engaging, responsible and meaningful event that appeals to people around the world.</w:t>
      </w:r>
    </w:p>
    <w:p w14:paraId="525595F9" w14:textId="77777777" w:rsidR="00360E73" w:rsidRDefault="00360E73" w:rsidP="00360E73">
      <w:pPr>
        <w:pStyle w:val="Heading1"/>
        <w:rPr>
          <w:spacing w:val="-2"/>
        </w:rPr>
      </w:pPr>
      <w:bookmarkStart w:id="21" w:name="_Toc199602660"/>
      <w:r>
        <w:t>Situational and Cultural</w:t>
      </w:r>
      <w:r w:rsidRPr="00B977AA">
        <w:rPr>
          <w:spacing w:val="-7"/>
        </w:rPr>
        <w:t xml:space="preserve"> </w:t>
      </w:r>
      <w:r w:rsidRPr="00B977AA">
        <w:rPr>
          <w:spacing w:val="-2"/>
        </w:rPr>
        <w:t>Considerations</w:t>
      </w:r>
      <w:bookmarkEnd w:id="21"/>
      <w:r>
        <w:rPr>
          <w:spacing w:val="-2"/>
        </w:rPr>
        <w:t xml:space="preserve"> </w:t>
      </w:r>
    </w:p>
    <w:p w14:paraId="3867630D" w14:textId="77777777" w:rsidR="00E62630" w:rsidRDefault="00E62630" w:rsidP="00E62630">
      <w:pPr>
        <w:pStyle w:val="Heading2"/>
      </w:pPr>
      <w:bookmarkStart w:id="22" w:name="_Toc199602661"/>
      <w:r>
        <w:t>SWOT Analysis</w:t>
      </w:r>
      <w:bookmarkEnd w:id="22"/>
    </w:p>
    <w:p w14:paraId="714FAB48" w14:textId="77777777" w:rsidR="00E62630" w:rsidRPr="003D7F57" w:rsidRDefault="00E62630" w:rsidP="003D7F57">
      <w:pPr>
        <w:pStyle w:val="Heading3"/>
      </w:pPr>
      <w:bookmarkStart w:id="23" w:name="_Toc199602662"/>
      <w:r w:rsidRPr="003D7F57">
        <w:rPr>
          <w:rStyle w:val="Strong"/>
          <w:b/>
          <w:bCs/>
        </w:rPr>
        <w:t>Strengths</w:t>
      </w:r>
      <w:bookmarkEnd w:id="23"/>
    </w:p>
    <w:p w14:paraId="186AE6E4" w14:textId="77777777" w:rsidR="00E62630" w:rsidRDefault="003D7F57" w:rsidP="00E62630">
      <w:pPr>
        <w:pStyle w:val="NormalWeb"/>
        <w:numPr>
          <w:ilvl w:val="0"/>
          <w:numId w:val="20"/>
        </w:numPr>
        <w:spacing w:line="360" w:lineRule="auto"/>
        <w:jc w:val="both"/>
      </w:pPr>
      <w:r>
        <w:t xml:space="preserve">The event is modern and </w:t>
      </w:r>
      <w:r w:rsidR="00E62630">
        <w:t>well-equipped ve</w:t>
      </w:r>
      <w:r>
        <w:t xml:space="preserve">nue (ICC Wales) with good </w:t>
      </w:r>
      <w:r w:rsidR="00E62630">
        <w:t xml:space="preserve">transport </w:t>
      </w:r>
      <w:r>
        <w:t xml:space="preserve">that has </w:t>
      </w:r>
      <w:r w:rsidR="00E62630">
        <w:t>capacity for large-scale international events.</w:t>
      </w:r>
    </w:p>
    <w:p w14:paraId="58286483" w14:textId="77777777" w:rsidR="00E62630" w:rsidRDefault="003D7F57" w:rsidP="00E62630">
      <w:pPr>
        <w:pStyle w:val="NormalWeb"/>
        <w:numPr>
          <w:ilvl w:val="0"/>
          <w:numId w:val="20"/>
        </w:numPr>
        <w:spacing w:line="360" w:lineRule="auto"/>
        <w:jc w:val="both"/>
      </w:pPr>
      <w:r>
        <w:t>The event targets a d</w:t>
      </w:r>
      <w:r w:rsidR="00E62630">
        <w:t>iverse target audience</w:t>
      </w:r>
      <w:r w:rsidR="00921010">
        <w:t>,</w:t>
      </w:r>
      <w:r w:rsidR="00E62630">
        <w:t xml:space="preserve"> </w:t>
      </w:r>
      <w:r>
        <w:t xml:space="preserve">in which </w:t>
      </w:r>
      <w:r w:rsidR="00E62630">
        <w:t>professionals, investors, media, and influencers</w:t>
      </w:r>
      <w:r w:rsidR="00921010">
        <w:t>,</w:t>
      </w:r>
      <w:r w:rsidR="00E62630">
        <w:t xml:space="preserve"> </w:t>
      </w:r>
      <w:r>
        <w:t>ensuring</w:t>
      </w:r>
      <w:r w:rsidR="00E62630">
        <w:t xml:space="preserve"> broad market engagement.</w:t>
      </w:r>
    </w:p>
    <w:p w14:paraId="20A4CB76" w14:textId="77777777" w:rsidR="00E62630" w:rsidRDefault="003D7F57" w:rsidP="003D7F57">
      <w:pPr>
        <w:pStyle w:val="ListParagraph"/>
        <w:numPr>
          <w:ilvl w:val="0"/>
          <w:numId w:val="20"/>
        </w:numPr>
      </w:pPr>
      <w:r>
        <w:t>The event is i</w:t>
      </w:r>
      <w:r w:rsidR="00E62630">
        <w:t xml:space="preserve">ntegrated </w:t>
      </w:r>
      <w:r>
        <w:t xml:space="preserve">to </w:t>
      </w:r>
      <w:r w:rsidR="00E62630">
        <w:t xml:space="preserve">off-site cultural tours </w:t>
      </w:r>
      <w:r>
        <w:t>that adds immersive experiences</w:t>
      </w:r>
      <w:r w:rsidR="00E62630">
        <w:t xml:space="preserve">, </w:t>
      </w:r>
      <w:r w:rsidR="00845BD0">
        <w:t>to</w:t>
      </w:r>
      <w:r>
        <w:t xml:space="preserve"> foster the</w:t>
      </w:r>
      <w:r w:rsidR="00E62630">
        <w:t xml:space="preserve"> delegate satisfa</w:t>
      </w:r>
      <w:r w:rsidR="00792099">
        <w:t xml:space="preserve">ction and event distinctiveness </w:t>
      </w:r>
      <w:r w:rsidR="00792099" w:rsidRPr="00845BD0">
        <w:rPr>
          <w:rFonts w:eastAsia="Times New Roman" w:cs="Times New Roman"/>
          <w:color w:val="auto"/>
          <w:szCs w:val="24"/>
          <w:lang w:val="en-GB" w:eastAsia="en-GB"/>
        </w:rPr>
        <w:t>(Schuh et al., 2021).</w:t>
      </w:r>
    </w:p>
    <w:p w14:paraId="6D1E277C" w14:textId="77777777" w:rsidR="00E62630" w:rsidRPr="003D7F57" w:rsidRDefault="003D7F57" w:rsidP="003D7F57">
      <w:pPr>
        <w:pStyle w:val="Heading3"/>
      </w:pPr>
      <w:bookmarkStart w:id="24" w:name="_Toc199602663"/>
      <w:r w:rsidRPr="003D7F57">
        <w:rPr>
          <w:rStyle w:val="Strong"/>
          <w:b/>
          <w:bCs/>
        </w:rPr>
        <w:lastRenderedPageBreak/>
        <w:t>Weaknesses</w:t>
      </w:r>
      <w:bookmarkEnd w:id="24"/>
    </w:p>
    <w:p w14:paraId="38DDB409" w14:textId="77777777" w:rsidR="00E62630" w:rsidRDefault="00E62630" w:rsidP="00845BD0">
      <w:pPr>
        <w:pStyle w:val="NormalWeb"/>
        <w:numPr>
          <w:ilvl w:val="0"/>
          <w:numId w:val="21"/>
        </w:numPr>
        <w:spacing w:line="360" w:lineRule="auto"/>
        <w:jc w:val="both"/>
      </w:pPr>
      <w:r>
        <w:t>Relative lack of international brand recognition compared to established UK competitors like Scotland, Ireland, and London.</w:t>
      </w:r>
    </w:p>
    <w:p w14:paraId="2C509E01" w14:textId="77777777" w:rsidR="00E62630" w:rsidRDefault="00E62630" w:rsidP="00845BD0">
      <w:pPr>
        <w:pStyle w:val="NormalWeb"/>
        <w:numPr>
          <w:ilvl w:val="0"/>
          <w:numId w:val="21"/>
        </w:numPr>
        <w:spacing w:line="360" w:lineRule="auto"/>
        <w:jc w:val="both"/>
      </w:pPr>
      <w:r>
        <w:t xml:space="preserve">Potential logistical challenges </w:t>
      </w:r>
      <w:r w:rsidR="00921010">
        <w:t xml:space="preserve">in </w:t>
      </w:r>
      <w:r>
        <w:t>managing multilingual interpretation and hybrid event technology.</w:t>
      </w:r>
    </w:p>
    <w:p w14:paraId="2BCA52F3" w14:textId="77777777" w:rsidR="00E62630" w:rsidRDefault="00E62630" w:rsidP="00845BD0">
      <w:pPr>
        <w:pStyle w:val="NormalWeb"/>
        <w:numPr>
          <w:ilvl w:val="0"/>
          <w:numId w:val="21"/>
        </w:numPr>
        <w:spacing w:line="360" w:lineRule="auto"/>
        <w:jc w:val="both"/>
      </w:pPr>
      <w:r>
        <w:t xml:space="preserve">Budget constraints </w:t>
      </w:r>
      <w:r w:rsidR="00921010">
        <w:t>limit</w:t>
      </w:r>
      <w:r>
        <w:t xml:space="preserve"> high-profile entertainment or extensive marketing campaigns.</w:t>
      </w:r>
    </w:p>
    <w:p w14:paraId="0BDCEBCD" w14:textId="77777777" w:rsidR="00E62630" w:rsidRPr="00845BD0" w:rsidRDefault="00E62630" w:rsidP="00845BD0">
      <w:pPr>
        <w:pStyle w:val="ListParagraph"/>
        <w:numPr>
          <w:ilvl w:val="0"/>
          <w:numId w:val="21"/>
        </w:numPr>
        <w:jc w:val="left"/>
        <w:rPr>
          <w:rFonts w:eastAsia="Times New Roman" w:cs="Times New Roman"/>
          <w:color w:val="auto"/>
          <w:szCs w:val="24"/>
          <w:lang w:val="en-GB" w:eastAsia="en-GB"/>
        </w:rPr>
      </w:pPr>
      <w:r>
        <w:t xml:space="preserve">Post-pandemic travel hesitancy among some international </w:t>
      </w:r>
      <w:r w:rsidR="00845BD0">
        <w:t xml:space="preserve">delegates may reduce attendance </w:t>
      </w:r>
      <w:r w:rsidR="00845BD0" w:rsidRPr="00845BD0">
        <w:rPr>
          <w:rFonts w:eastAsia="Times New Roman" w:cs="Times New Roman"/>
          <w:color w:val="auto"/>
          <w:szCs w:val="24"/>
          <w:lang w:val="en-GB" w:eastAsia="en-GB"/>
        </w:rPr>
        <w:t>(Schuh et al., 2021).</w:t>
      </w:r>
    </w:p>
    <w:p w14:paraId="354EE1CD" w14:textId="77777777" w:rsidR="00E62630" w:rsidRPr="003D7F57" w:rsidRDefault="00E62630" w:rsidP="003D7F57">
      <w:pPr>
        <w:pStyle w:val="Heading3"/>
      </w:pPr>
      <w:bookmarkStart w:id="25" w:name="_Toc199602664"/>
      <w:r w:rsidRPr="003D7F57">
        <w:rPr>
          <w:rStyle w:val="Strong"/>
          <w:b/>
          <w:bCs/>
        </w:rPr>
        <w:t>Opportunities</w:t>
      </w:r>
      <w:bookmarkEnd w:id="25"/>
    </w:p>
    <w:p w14:paraId="2E395682" w14:textId="77777777" w:rsidR="00E62630" w:rsidRDefault="00E62630" w:rsidP="00E62630">
      <w:pPr>
        <w:pStyle w:val="NormalWeb"/>
        <w:numPr>
          <w:ilvl w:val="0"/>
          <w:numId w:val="22"/>
        </w:numPr>
        <w:spacing w:line="360" w:lineRule="auto"/>
        <w:jc w:val="both"/>
      </w:pPr>
      <w:r>
        <w:t>Growing global MICE market with increasing demand for experiential a</w:t>
      </w:r>
      <w:r w:rsidR="00845BD0">
        <w:t>nd culturally immersive events such as 8.2% CAGR projected</w:t>
      </w:r>
      <w:r>
        <w:t>.</w:t>
      </w:r>
    </w:p>
    <w:p w14:paraId="68B87551" w14:textId="77777777" w:rsidR="00E62630" w:rsidRDefault="00E62630" w:rsidP="00E62630">
      <w:pPr>
        <w:pStyle w:val="NormalWeb"/>
        <w:numPr>
          <w:ilvl w:val="0"/>
          <w:numId w:val="22"/>
        </w:numPr>
        <w:spacing w:line="360" w:lineRule="auto"/>
        <w:jc w:val="both"/>
      </w:pPr>
      <w:r>
        <w:t>Leveraging technology for hybrid formats to expand international reach and inclusivity.</w:t>
      </w:r>
    </w:p>
    <w:p w14:paraId="07799832" w14:textId="77777777" w:rsidR="00E62630" w:rsidRPr="00845BD0" w:rsidRDefault="00E62630" w:rsidP="00845BD0">
      <w:pPr>
        <w:pStyle w:val="NormalWeb"/>
        <w:numPr>
          <w:ilvl w:val="0"/>
          <w:numId w:val="22"/>
        </w:numPr>
        <w:spacing w:line="360" w:lineRule="auto"/>
        <w:jc w:val="both"/>
      </w:pPr>
      <w:r>
        <w:t>Rising interest in sustainable and responsible tourism aligns with Wales’ natural beaut</w:t>
      </w:r>
      <w:r w:rsidR="00845BD0">
        <w:t xml:space="preserve">y and environmental commitments </w:t>
      </w:r>
      <w:r w:rsidR="00845BD0" w:rsidRPr="00845BD0">
        <w:t>(Sato et al., 2024).</w:t>
      </w:r>
    </w:p>
    <w:p w14:paraId="5ED05BA0" w14:textId="77777777" w:rsidR="00E62630" w:rsidRPr="003D7F57" w:rsidRDefault="00E62630" w:rsidP="003D7F57">
      <w:pPr>
        <w:pStyle w:val="Heading3"/>
      </w:pPr>
      <w:bookmarkStart w:id="26" w:name="_Toc199602665"/>
      <w:r w:rsidRPr="003D7F57">
        <w:rPr>
          <w:rStyle w:val="Strong"/>
          <w:b/>
          <w:bCs/>
        </w:rPr>
        <w:t>Threats</w:t>
      </w:r>
      <w:bookmarkEnd w:id="26"/>
    </w:p>
    <w:p w14:paraId="7A58026E" w14:textId="77777777" w:rsidR="00E62630" w:rsidRDefault="00E62630" w:rsidP="00E62630">
      <w:pPr>
        <w:pStyle w:val="NormalWeb"/>
        <w:numPr>
          <w:ilvl w:val="0"/>
          <w:numId w:val="23"/>
        </w:numPr>
        <w:spacing w:line="360" w:lineRule="auto"/>
        <w:jc w:val="both"/>
      </w:pPr>
      <w:r>
        <w:t>Uncertainties around Brexit-related travel restrictions and visa requirements potentially hindering delegate participation.</w:t>
      </w:r>
    </w:p>
    <w:p w14:paraId="1D623917" w14:textId="77777777" w:rsidR="00E62630" w:rsidRDefault="00E62630" w:rsidP="00E62630">
      <w:pPr>
        <w:pStyle w:val="NormalWeb"/>
        <w:numPr>
          <w:ilvl w:val="0"/>
          <w:numId w:val="23"/>
        </w:numPr>
        <w:spacing w:line="360" w:lineRule="auto"/>
        <w:jc w:val="both"/>
      </w:pPr>
      <w:r>
        <w:t>Economic volatility is impacting corporate budgets for event travel and sponsorship.</w:t>
      </w:r>
    </w:p>
    <w:p w14:paraId="5C34D609" w14:textId="77777777" w:rsidR="00E62630" w:rsidRPr="00845BD0" w:rsidRDefault="00E62630" w:rsidP="00845BD0">
      <w:pPr>
        <w:pStyle w:val="NormalWeb"/>
        <w:numPr>
          <w:ilvl w:val="0"/>
          <w:numId w:val="23"/>
        </w:numPr>
        <w:spacing w:line="360" w:lineRule="auto"/>
        <w:jc w:val="both"/>
      </w:pPr>
      <w:r>
        <w:t>Competition from more established MICE destinations is attracting key stakeholders and delega</w:t>
      </w:r>
      <w:r w:rsidR="00845BD0">
        <w:t xml:space="preserve">tes </w:t>
      </w:r>
      <w:r w:rsidR="00845BD0" w:rsidRPr="00845BD0">
        <w:t>(Wise and Maguire, 2022).</w:t>
      </w:r>
    </w:p>
    <w:p w14:paraId="7203F753" w14:textId="77777777" w:rsidR="00360E73" w:rsidRDefault="00360E73" w:rsidP="00360E73">
      <w:pPr>
        <w:pStyle w:val="Heading2"/>
      </w:pPr>
      <w:bookmarkStart w:id="27" w:name="_Toc199602666"/>
      <w:r>
        <w:t>PESTEL</w:t>
      </w:r>
      <w:bookmarkEnd w:id="27"/>
    </w:p>
    <w:p w14:paraId="1D34261D" w14:textId="77777777" w:rsidR="00E62630" w:rsidRDefault="00E62630" w:rsidP="00E62630">
      <w:pPr>
        <w:pStyle w:val="NormalWeb"/>
      </w:pPr>
      <w:r>
        <w:rPr>
          <w:rStyle w:val="Strong"/>
        </w:rPr>
        <w:t>Political Factors</w:t>
      </w:r>
    </w:p>
    <w:p w14:paraId="74A6DCDB" w14:textId="77777777" w:rsidR="00845BD0" w:rsidRDefault="00E62630" w:rsidP="00845BD0">
      <w:pPr>
        <w:pStyle w:val="NormalWeb"/>
        <w:numPr>
          <w:ilvl w:val="0"/>
          <w:numId w:val="24"/>
        </w:numPr>
        <w:spacing w:line="360" w:lineRule="auto"/>
        <w:jc w:val="both"/>
      </w:pPr>
      <w:r>
        <w:t>Government regulations on large gatherings, health, and safety protocols, especially post-pandemic, influence event planning and capacity l</w:t>
      </w:r>
      <w:r w:rsidR="00845BD0">
        <w:t>imits (WHS</w:t>
      </w:r>
      <w:r>
        <w:t>, 2024).</w:t>
      </w:r>
    </w:p>
    <w:p w14:paraId="4073B1D9" w14:textId="77777777" w:rsidR="00E62630" w:rsidRPr="00845BD0" w:rsidRDefault="00E62630" w:rsidP="00845BD0">
      <w:pPr>
        <w:pStyle w:val="NormalWeb"/>
        <w:numPr>
          <w:ilvl w:val="0"/>
          <w:numId w:val="24"/>
        </w:numPr>
        <w:spacing w:line="360" w:lineRule="auto"/>
        <w:jc w:val="both"/>
      </w:pPr>
      <w:r>
        <w:t>Brexit has altered visa, customs, and travel policies within the UK and EU, impacting international delegate att</w:t>
      </w:r>
      <w:r w:rsidR="00845BD0">
        <w:t xml:space="preserve">endance and event logistics </w:t>
      </w:r>
      <w:r w:rsidR="00845BD0" w:rsidRPr="00845BD0">
        <w:t>(Chu and Kovacevic, 2025)</w:t>
      </w:r>
      <w:r>
        <w:t>.</w:t>
      </w:r>
    </w:p>
    <w:p w14:paraId="317AA813" w14:textId="77777777" w:rsidR="00E62630" w:rsidRDefault="00E62630" w:rsidP="00E62630">
      <w:pPr>
        <w:pStyle w:val="NormalWeb"/>
        <w:numPr>
          <w:ilvl w:val="0"/>
          <w:numId w:val="24"/>
        </w:numPr>
        <w:spacing w:line="360" w:lineRule="auto"/>
        <w:jc w:val="both"/>
      </w:pPr>
      <w:r>
        <w:t>Political stability in host countries affects investor confidence and the willingness of international attendees to participate.</w:t>
      </w:r>
    </w:p>
    <w:p w14:paraId="498EBD5D" w14:textId="77777777" w:rsidR="00E62630" w:rsidRDefault="00E62630" w:rsidP="00E62630">
      <w:pPr>
        <w:pStyle w:val="NormalWeb"/>
        <w:numPr>
          <w:ilvl w:val="0"/>
          <w:numId w:val="24"/>
        </w:numPr>
        <w:spacing w:line="360" w:lineRule="auto"/>
        <w:jc w:val="both"/>
      </w:pPr>
      <w:r>
        <w:lastRenderedPageBreak/>
        <w:t>Trade policies and international relations can affect sponsorship from multinational companies and cross-border partnerships.</w:t>
      </w:r>
    </w:p>
    <w:p w14:paraId="0403782C" w14:textId="77777777" w:rsidR="00E62630" w:rsidRDefault="00E62630" w:rsidP="00E62630">
      <w:pPr>
        <w:pStyle w:val="NormalWeb"/>
      </w:pPr>
      <w:r>
        <w:rPr>
          <w:rStyle w:val="Strong"/>
        </w:rPr>
        <w:t>Economic Factors</w:t>
      </w:r>
    </w:p>
    <w:p w14:paraId="1425EC3B" w14:textId="77777777" w:rsidR="00E62630" w:rsidRDefault="00E62630" w:rsidP="00E62630">
      <w:pPr>
        <w:pStyle w:val="NormalWeb"/>
        <w:numPr>
          <w:ilvl w:val="0"/>
          <w:numId w:val="25"/>
        </w:numPr>
        <w:spacing w:line="360" w:lineRule="auto"/>
        <w:jc w:val="both"/>
      </w:pPr>
      <w:r>
        <w:t>Global economic recovery post-COVID-19 is uneven, affecting disposable incomes, corporate budgets, and event sponsorship availability (IMEX Group Report, 2024).</w:t>
      </w:r>
    </w:p>
    <w:p w14:paraId="0DE44869" w14:textId="77777777" w:rsidR="00845BD0" w:rsidRDefault="00E62630" w:rsidP="00845BD0">
      <w:pPr>
        <w:pStyle w:val="NormalWeb"/>
        <w:numPr>
          <w:ilvl w:val="0"/>
          <w:numId w:val="25"/>
        </w:numPr>
        <w:spacing w:line="360" w:lineRule="auto"/>
        <w:jc w:val="both"/>
      </w:pPr>
      <w:r>
        <w:t>Inflationary pressures increase operational costs such as venue hire, catering, technology, and staffing.</w:t>
      </w:r>
    </w:p>
    <w:p w14:paraId="09BAA7BC" w14:textId="77777777" w:rsidR="001B7D04" w:rsidRDefault="00E62630" w:rsidP="001B7D04">
      <w:pPr>
        <w:pStyle w:val="NormalWeb"/>
        <w:numPr>
          <w:ilvl w:val="0"/>
          <w:numId w:val="25"/>
        </w:numPr>
        <w:spacing w:line="360" w:lineRule="auto"/>
        <w:jc w:val="both"/>
      </w:pPr>
      <w:r>
        <w:t>Exchange rate volatility affects the cost for international delegates and suppliers, espe</w:t>
      </w:r>
      <w:r w:rsidR="00845BD0">
        <w:t xml:space="preserve">cially in the UK post-Brexit </w:t>
      </w:r>
      <w:r w:rsidR="00845BD0" w:rsidRPr="00845BD0">
        <w:t>(OECD, 2024).</w:t>
      </w:r>
    </w:p>
    <w:p w14:paraId="58C184A1" w14:textId="77777777" w:rsidR="00E62630" w:rsidRDefault="00E62630" w:rsidP="001B7D04">
      <w:pPr>
        <w:pStyle w:val="NormalWeb"/>
        <w:numPr>
          <w:ilvl w:val="0"/>
          <w:numId w:val="25"/>
        </w:numPr>
        <w:spacing w:line="360" w:lineRule="auto"/>
        <w:jc w:val="both"/>
      </w:pPr>
      <w:r>
        <w:t>The growth of the MICE sector is projected at a CAGR of 8.2% from 2023-2028, reflecting increasing demand for international c</w:t>
      </w:r>
      <w:r w:rsidR="00845BD0">
        <w:t xml:space="preserve">onferences and corporate events </w:t>
      </w:r>
      <w:r w:rsidR="00845BD0" w:rsidRPr="001B7D04">
        <w:t>(Cognitive Market Research, 2023)</w:t>
      </w:r>
      <w:r w:rsidR="00845BD0">
        <w:t>.</w:t>
      </w:r>
    </w:p>
    <w:p w14:paraId="1309EA36" w14:textId="77777777" w:rsidR="001B7D04" w:rsidRDefault="001B7D04" w:rsidP="001B7D04">
      <w:pPr>
        <w:keepNext/>
      </w:pPr>
      <w:r>
        <w:rPr>
          <w:noProof/>
        </w:rPr>
        <w:drawing>
          <wp:inline distT="0" distB="0" distL="0" distR="0" wp14:anchorId="749D2A68" wp14:editId="590B2BD6">
            <wp:extent cx="5731510" cy="21570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57095"/>
                    </a:xfrm>
                    <a:prstGeom prst="rect">
                      <a:avLst/>
                    </a:prstGeom>
                  </pic:spPr>
                </pic:pic>
              </a:graphicData>
            </a:graphic>
          </wp:inline>
        </w:drawing>
      </w:r>
    </w:p>
    <w:p w14:paraId="7E6AC54C" w14:textId="77777777" w:rsidR="001B7D04" w:rsidRDefault="001B7D04" w:rsidP="001B7D04">
      <w:pPr>
        <w:pStyle w:val="Caption"/>
        <w:jc w:val="center"/>
      </w:pPr>
      <w:r>
        <w:t xml:space="preserve">Figure </w:t>
      </w:r>
      <w:r>
        <w:fldChar w:fldCharType="begin"/>
      </w:r>
      <w:r>
        <w:instrText xml:space="preserve"> SEQ Figure \* ARABIC </w:instrText>
      </w:r>
      <w:r>
        <w:fldChar w:fldCharType="separate"/>
      </w:r>
      <w:r w:rsidR="00B431B7">
        <w:rPr>
          <w:noProof/>
        </w:rPr>
        <w:t>4</w:t>
      </w:r>
      <w:r>
        <w:fldChar w:fldCharType="end"/>
      </w:r>
      <w:r>
        <w:t xml:space="preserve">: </w:t>
      </w:r>
      <w:r w:rsidRPr="009D6218">
        <w:t>MICE Market Share (%) by Region (2021-2033)</w:t>
      </w:r>
    </w:p>
    <w:p w14:paraId="611FF0D7" w14:textId="77777777" w:rsidR="001B7D04" w:rsidRPr="001B7D04" w:rsidRDefault="001B7D04" w:rsidP="001B7D04">
      <w:pPr>
        <w:jc w:val="center"/>
        <w:rPr>
          <w:lang w:eastAsia="en-GB"/>
        </w:rPr>
      </w:pPr>
      <w:r>
        <w:rPr>
          <w:lang w:eastAsia="en-GB"/>
        </w:rPr>
        <w:t xml:space="preserve">(Source: </w:t>
      </w:r>
      <w:r w:rsidRPr="001B7D04">
        <w:rPr>
          <w:rFonts w:eastAsia="Times New Roman" w:cs="Times New Roman"/>
          <w:color w:val="auto"/>
          <w:szCs w:val="24"/>
          <w:lang w:val="en-GB" w:eastAsia="en-GB"/>
        </w:rPr>
        <w:t>Cognitive Market Research, 2023</w:t>
      </w:r>
      <w:r>
        <w:rPr>
          <w:rFonts w:eastAsia="Times New Roman" w:cs="Times New Roman"/>
          <w:color w:val="auto"/>
          <w:szCs w:val="24"/>
          <w:lang w:val="en-GB" w:eastAsia="en-GB"/>
        </w:rPr>
        <w:t>).</w:t>
      </w:r>
    </w:p>
    <w:p w14:paraId="2167483E" w14:textId="77777777" w:rsidR="00E62630" w:rsidRDefault="00E62630" w:rsidP="00E62630">
      <w:pPr>
        <w:pStyle w:val="NormalWeb"/>
      </w:pPr>
      <w:r>
        <w:rPr>
          <w:rStyle w:val="Strong"/>
        </w:rPr>
        <w:t>Social Factors</w:t>
      </w:r>
    </w:p>
    <w:p w14:paraId="124B27BA" w14:textId="77777777" w:rsidR="00E62630" w:rsidRDefault="00E62630" w:rsidP="00E62630">
      <w:pPr>
        <w:pStyle w:val="NormalWeb"/>
        <w:numPr>
          <w:ilvl w:val="0"/>
          <w:numId w:val="26"/>
        </w:numPr>
        <w:spacing w:line="360" w:lineRule="auto"/>
        <w:jc w:val="both"/>
      </w:pPr>
      <w:r>
        <w:t>Increased awareness and demand for diversity, equity, and inclusion (DEI) in event content, speaker selection, and participant representation.</w:t>
      </w:r>
    </w:p>
    <w:p w14:paraId="683FBCB2" w14:textId="77777777" w:rsidR="00E62630" w:rsidRDefault="00E62630" w:rsidP="00E62630">
      <w:pPr>
        <w:pStyle w:val="NormalWeb"/>
        <w:numPr>
          <w:ilvl w:val="0"/>
          <w:numId w:val="26"/>
        </w:numPr>
        <w:spacing w:line="360" w:lineRule="auto"/>
        <w:jc w:val="both"/>
      </w:pPr>
      <w:r>
        <w:t>Changing demographics with younger professionals valuing sustainable, tech-enabled, and hybrid event experiences.</w:t>
      </w:r>
    </w:p>
    <w:p w14:paraId="7036E65B" w14:textId="77777777" w:rsidR="00E62630" w:rsidRDefault="00921010" w:rsidP="00E62630">
      <w:pPr>
        <w:pStyle w:val="NormalWeb"/>
        <w:numPr>
          <w:ilvl w:val="0"/>
          <w:numId w:val="26"/>
        </w:numPr>
        <w:spacing w:line="360" w:lineRule="auto"/>
        <w:jc w:val="both"/>
      </w:pPr>
      <w:r>
        <w:t>The growing</w:t>
      </w:r>
      <w:r w:rsidR="00E62630">
        <w:t xml:space="preserve"> importance of mental wellbeing and work-life balance influences the design of event schedules and social activities.</w:t>
      </w:r>
    </w:p>
    <w:p w14:paraId="05302E45" w14:textId="77777777" w:rsidR="001B7D04" w:rsidRDefault="00E62630" w:rsidP="001B7D04">
      <w:pPr>
        <w:pStyle w:val="NormalWeb"/>
        <w:numPr>
          <w:ilvl w:val="0"/>
          <w:numId w:val="26"/>
        </w:numPr>
        <w:spacing w:line="360" w:lineRule="auto"/>
        <w:jc w:val="both"/>
      </w:pPr>
      <w:r>
        <w:lastRenderedPageBreak/>
        <w:t>Cultural sensitivity is crucial when hosting international audiences, especially in bilingual or multiethnic regions like Wales.</w:t>
      </w:r>
    </w:p>
    <w:p w14:paraId="246BAE43" w14:textId="77777777" w:rsidR="00E62630" w:rsidRDefault="00E62630" w:rsidP="001B7D04">
      <w:pPr>
        <w:pStyle w:val="NormalWeb"/>
        <w:numPr>
          <w:ilvl w:val="0"/>
          <w:numId w:val="26"/>
        </w:numPr>
        <w:spacing w:line="360" w:lineRule="auto"/>
        <w:jc w:val="both"/>
      </w:pPr>
      <w:r>
        <w:t>Post-pandemic social behaviours include a preference for smaller gatherings or virtual attendance options, affecting event format planning.</w:t>
      </w:r>
    </w:p>
    <w:p w14:paraId="520905B9" w14:textId="77777777" w:rsidR="00B431B7" w:rsidRDefault="00B431B7" w:rsidP="00B431B7">
      <w:pPr>
        <w:keepNext/>
        <w:jc w:val="center"/>
      </w:pPr>
      <w:r>
        <w:rPr>
          <w:noProof/>
        </w:rPr>
        <w:drawing>
          <wp:inline distT="0" distB="0" distL="0" distR="0" wp14:anchorId="08B0421D" wp14:editId="72C3EE50">
            <wp:extent cx="4254288" cy="30784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58836" cy="3081771"/>
                    </a:xfrm>
                    <a:prstGeom prst="rect">
                      <a:avLst/>
                    </a:prstGeom>
                  </pic:spPr>
                </pic:pic>
              </a:graphicData>
            </a:graphic>
          </wp:inline>
        </w:drawing>
      </w:r>
    </w:p>
    <w:p w14:paraId="3F2D6BB0" w14:textId="77777777" w:rsidR="00B431B7" w:rsidRDefault="00B431B7" w:rsidP="00B431B7">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Corporate Event Market</w:t>
      </w:r>
    </w:p>
    <w:p w14:paraId="4C8924D7" w14:textId="77777777" w:rsidR="00B431B7" w:rsidRPr="00B431B7" w:rsidRDefault="00B431B7" w:rsidP="00B431B7">
      <w:pPr>
        <w:spacing w:before="0" w:after="0" w:line="240" w:lineRule="auto"/>
        <w:jc w:val="center"/>
        <w:rPr>
          <w:rFonts w:eastAsia="Times New Roman" w:cs="Times New Roman"/>
          <w:color w:val="auto"/>
          <w:szCs w:val="24"/>
          <w:lang w:val="en-GB" w:eastAsia="en-GB"/>
        </w:rPr>
      </w:pPr>
      <w:r>
        <w:rPr>
          <w:lang w:eastAsia="en-GB"/>
        </w:rPr>
        <w:t xml:space="preserve">(Source: </w:t>
      </w:r>
      <w:r w:rsidRPr="00B431B7">
        <w:rPr>
          <w:rFonts w:eastAsia="Times New Roman" w:cs="Times New Roman"/>
          <w:color w:val="auto"/>
          <w:szCs w:val="24"/>
          <w:lang w:val="en-GB" w:eastAsia="en-GB"/>
        </w:rPr>
        <w:t>Research and Markets, 2024)</w:t>
      </w:r>
      <w:r>
        <w:rPr>
          <w:rFonts w:eastAsia="Times New Roman" w:cs="Times New Roman"/>
          <w:color w:val="auto"/>
          <w:szCs w:val="24"/>
          <w:lang w:val="en-GB" w:eastAsia="en-GB"/>
        </w:rPr>
        <w:t>.</w:t>
      </w:r>
    </w:p>
    <w:p w14:paraId="44572725" w14:textId="77777777" w:rsidR="00E62630" w:rsidRDefault="00B431B7" w:rsidP="00E62630">
      <w:pPr>
        <w:pStyle w:val="NormalWeb"/>
      </w:pPr>
      <w:r>
        <w:rPr>
          <w:rStyle w:val="Strong"/>
        </w:rPr>
        <w:t>Technological Factors</w:t>
      </w:r>
    </w:p>
    <w:p w14:paraId="5E858484" w14:textId="77777777" w:rsidR="00E62630" w:rsidRDefault="00E62630" w:rsidP="00E62630">
      <w:pPr>
        <w:pStyle w:val="NormalWeb"/>
        <w:numPr>
          <w:ilvl w:val="0"/>
          <w:numId w:val="27"/>
        </w:numPr>
        <w:spacing w:line="360" w:lineRule="auto"/>
        <w:jc w:val="both"/>
      </w:pPr>
      <w:r>
        <w:t>Advancements in hybrid and virtual event technologies enable global participation and reduce physical attendance barriers (</w:t>
      </w:r>
      <w:proofErr w:type="spellStart"/>
      <w:r>
        <w:t>EventTech</w:t>
      </w:r>
      <w:proofErr w:type="spellEnd"/>
      <w:r>
        <w:t xml:space="preserve"> Trends Report, 2024).</w:t>
      </w:r>
    </w:p>
    <w:p w14:paraId="4339A022" w14:textId="77777777" w:rsidR="00E62630" w:rsidRDefault="00E62630" w:rsidP="00E62630">
      <w:pPr>
        <w:pStyle w:val="NormalWeb"/>
        <w:numPr>
          <w:ilvl w:val="0"/>
          <w:numId w:val="27"/>
        </w:numPr>
        <w:spacing w:line="360" w:lineRule="auto"/>
        <w:jc w:val="both"/>
      </w:pPr>
      <w:r>
        <w:t>Use of AI and data analytics improves personalised marketing, attendee engagement, and operational efficiency.</w:t>
      </w:r>
    </w:p>
    <w:p w14:paraId="14C10C93" w14:textId="77777777" w:rsidR="00E62630" w:rsidRDefault="00E62630" w:rsidP="00E62630">
      <w:pPr>
        <w:pStyle w:val="NormalWeb"/>
        <w:numPr>
          <w:ilvl w:val="0"/>
          <w:numId w:val="27"/>
        </w:numPr>
        <w:spacing w:line="360" w:lineRule="auto"/>
        <w:jc w:val="both"/>
      </w:pPr>
      <w:r>
        <w:t>Mobile apps, augmented reality (AR), and virtual reality (VR) enrich delegate experiences and onsite navigation.</w:t>
      </w:r>
    </w:p>
    <w:p w14:paraId="4D0C1D2C" w14:textId="77777777" w:rsidR="001B7D04" w:rsidRDefault="00E62630" w:rsidP="001B7D04">
      <w:pPr>
        <w:pStyle w:val="NormalWeb"/>
        <w:numPr>
          <w:ilvl w:val="0"/>
          <w:numId w:val="27"/>
        </w:numPr>
        <w:spacing w:line="360" w:lineRule="auto"/>
        <w:jc w:val="both"/>
      </w:pPr>
      <w:r>
        <w:t xml:space="preserve">Enhanced cybersecurity measures are essential due to </w:t>
      </w:r>
      <w:r w:rsidR="00921010">
        <w:t xml:space="preserve">the </w:t>
      </w:r>
      <w:r>
        <w:t>increasing digital data handling for registrations, payments, and interactions.</w:t>
      </w:r>
    </w:p>
    <w:p w14:paraId="64C7FC8B" w14:textId="77777777" w:rsidR="00E62630" w:rsidRPr="001B7D04" w:rsidRDefault="00E62630" w:rsidP="001B7D04">
      <w:pPr>
        <w:pStyle w:val="NormalWeb"/>
        <w:numPr>
          <w:ilvl w:val="0"/>
          <w:numId w:val="27"/>
        </w:numPr>
        <w:spacing w:line="360" w:lineRule="auto"/>
        <w:jc w:val="both"/>
      </w:pPr>
      <w:r>
        <w:t>Social media platforms play a critical role in event promotion, real-time enga</w:t>
      </w:r>
      <w:r w:rsidR="001B7D04">
        <w:t xml:space="preserve">gement, and post-event feedback </w:t>
      </w:r>
      <w:r w:rsidR="001B7D04" w:rsidRPr="001B7D04">
        <w:t xml:space="preserve">(Batuhan Aktepe and Demirci, 2024). </w:t>
      </w:r>
    </w:p>
    <w:p w14:paraId="67305F59" w14:textId="77777777" w:rsidR="00E62630" w:rsidRDefault="00E62630" w:rsidP="00E62630">
      <w:pPr>
        <w:pStyle w:val="NormalWeb"/>
      </w:pPr>
      <w:r>
        <w:rPr>
          <w:rStyle w:val="Strong"/>
        </w:rPr>
        <w:t>Environmental Factors</w:t>
      </w:r>
    </w:p>
    <w:p w14:paraId="45C6C707" w14:textId="77777777" w:rsidR="00E62630" w:rsidRDefault="00E62630" w:rsidP="00E62630">
      <w:pPr>
        <w:pStyle w:val="NormalWeb"/>
        <w:numPr>
          <w:ilvl w:val="0"/>
          <w:numId w:val="28"/>
        </w:numPr>
        <w:spacing w:line="360" w:lineRule="auto"/>
        <w:jc w:val="both"/>
      </w:pPr>
      <w:r>
        <w:lastRenderedPageBreak/>
        <w:t>Growing emphasis on sustainability requires events to minimise carbon footprints through green venue choices, waste reduction, and sustainable catering.</w:t>
      </w:r>
    </w:p>
    <w:p w14:paraId="75CE2E62" w14:textId="77777777" w:rsidR="00E62630" w:rsidRDefault="00E62630" w:rsidP="00E62630">
      <w:pPr>
        <w:pStyle w:val="NormalWeb"/>
        <w:numPr>
          <w:ilvl w:val="0"/>
          <w:numId w:val="28"/>
        </w:numPr>
        <w:spacing w:line="360" w:lineRule="auto"/>
        <w:jc w:val="both"/>
      </w:pPr>
      <w:r>
        <w:t>Environmental certifications like ISO 20121 for sustainable events are becoming expectations rather than exceptions.</w:t>
      </w:r>
    </w:p>
    <w:p w14:paraId="01D65373" w14:textId="77777777" w:rsidR="00E62630" w:rsidRDefault="00E62630" w:rsidP="00E62630">
      <w:pPr>
        <w:pStyle w:val="NormalWeb"/>
        <w:numPr>
          <w:ilvl w:val="0"/>
          <w:numId w:val="28"/>
        </w:numPr>
        <w:spacing w:line="360" w:lineRule="auto"/>
        <w:jc w:val="both"/>
      </w:pPr>
      <w:r>
        <w:t>Climate change risks, such as extreme weather events, can disrupt event logistics and attendee safety.</w:t>
      </w:r>
    </w:p>
    <w:p w14:paraId="164C2158" w14:textId="77777777" w:rsidR="00E62630" w:rsidRDefault="00E62630" w:rsidP="00E62630">
      <w:pPr>
        <w:pStyle w:val="NormalWeb"/>
        <w:numPr>
          <w:ilvl w:val="0"/>
          <w:numId w:val="28"/>
        </w:numPr>
        <w:spacing w:line="360" w:lineRule="auto"/>
        <w:jc w:val="both"/>
      </w:pPr>
      <w:r>
        <w:t>Demand for local sourcing of materials and services supports regional economies and reduces transport emissions.</w:t>
      </w:r>
    </w:p>
    <w:p w14:paraId="01A7FA27" w14:textId="77777777" w:rsidR="00E62630" w:rsidRDefault="00E62630" w:rsidP="00E62630">
      <w:pPr>
        <w:pStyle w:val="NormalWeb"/>
        <w:numPr>
          <w:ilvl w:val="0"/>
          <w:numId w:val="28"/>
        </w:numPr>
        <w:spacing w:line="360" w:lineRule="auto"/>
        <w:jc w:val="both"/>
      </w:pPr>
      <w:r>
        <w:t>Public and corporate pressure to demonstrate social responsibility drives the incorpor</w:t>
      </w:r>
      <w:r w:rsidR="001B7D04">
        <w:t xml:space="preserve">ation of eco-friendly practices </w:t>
      </w:r>
      <w:r w:rsidR="00792099">
        <w:t xml:space="preserve">(Toscani et al., </w:t>
      </w:r>
      <w:r w:rsidR="001B7D04" w:rsidRPr="001B7D04">
        <w:t>2024)</w:t>
      </w:r>
      <w:r w:rsidR="001B7D04">
        <w:t>.</w:t>
      </w:r>
    </w:p>
    <w:p w14:paraId="243451BB" w14:textId="77777777" w:rsidR="00E62630" w:rsidRDefault="00E62630" w:rsidP="00E62630">
      <w:pPr>
        <w:pStyle w:val="NormalWeb"/>
      </w:pPr>
      <w:r>
        <w:rPr>
          <w:rStyle w:val="Strong"/>
        </w:rPr>
        <w:t>Legal Factors</w:t>
      </w:r>
    </w:p>
    <w:p w14:paraId="0630492E" w14:textId="77777777" w:rsidR="001B7D04" w:rsidRDefault="00E62630" w:rsidP="001B7D04">
      <w:pPr>
        <w:pStyle w:val="NormalWeb"/>
        <w:numPr>
          <w:ilvl w:val="0"/>
          <w:numId w:val="29"/>
        </w:numPr>
        <w:spacing w:line="360" w:lineRule="auto"/>
        <w:jc w:val="both"/>
      </w:pPr>
      <w:r>
        <w:t>Compliance with data protection regulations like GDPR ensures the ethical handling of attendee data and reduces legal risks.</w:t>
      </w:r>
    </w:p>
    <w:p w14:paraId="05742B51" w14:textId="77777777" w:rsidR="00E62630" w:rsidRPr="001B7D04" w:rsidRDefault="00E62630" w:rsidP="001B7D04">
      <w:pPr>
        <w:pStyle w:val="NormalWeb"/>
        <w:numPr>
          <w:ilvl w:val="0"/>
          <w:numId w:val="29"/>
        </w:numPr>
        <w:spacing w:line="360" w:lineRule="auto"/>
        <w:jc w:val="both"/>
      </w:pPr>
      <w:r>
        <w:t>Employment laws influence staffing contracts, volunteer manage</w:t>
      </w:r>
      <w:r w:rsidR="001B7D04">
        <w:t>m</w:t>
      </w:r>
      <w:r w:rsidR="00792099">
        <w:t xml:space="preserve">ent, and contractor agreements </w:t>
      </w:r>
      <w:r w:rsidR="001B7D04" w:rsidRPr="001B7D04">
        <w:t>(</w:t>
      </w:r>
      <w:proofErr w:type="spellStart"/>
      <w:r w:rsidR="001B7D04" w:rsidRPr="001B7D04">
        <w:t>Kappelides</w:t>
      </w:r>
      <w:proofErr w:type="spellEnd"/>
      <w:r w:rsidR="001B7D04" w:rsidRPr="001B7D04">
        <w:t xml:space="preserve">, </w:t>
      </w:r>
      <w:proofErr w:type="spellStart"/>
      <w:r w:rsidR="001B7D04" w:rsidRPr="001B7D04">
        <w:t>Cuskelly</w:t>
      </w:r>
      <w:proofErr w:type="spellEnd"/>
      <w:r w:rsidR="001B7D04" w:rsidRPr="001B7D04">
        <w:t xml:space="preserve"> and Hoye, 2018).</w:t>
      </w:r>
    </w:p>
    <w:p w14:paraId="54AE63BB" w14:textId="77777777" w:rsidR="00E62630" w:rsidRDefault="00E62630" w:rsidP="00E62630">
      <w:pPr>
        <w:pStyle w:val="NormalWeb"/>
        <w:numPr>
          <w:ilvl w:val="0"/>
          <w:numId w:val="29"/>
        </w:numPr>
        <w:spacing w:line="360" w:lineRule="auto"/>
        <w:jc w:val="both"/>
      </w:pPr>
      <w:r>
        <w:t>Intellectual property laws govern the use of content, branding, and recordings during and after events.</w:t>
      </w:r>
    </w:p>
    <w:p w14:paraId="4134DFF4" w14:textId="77777777" w:rsidR="00E62630" w:rsidRPr="00E62630" w:rsidRDefault="00E62630" w:rsidP="00E62630">
      <w:pPr>
        <w:pStyle w:val="NormalWeb"/>
        <w:numPr>
          <w:ilvl w:val="0"/>
          <w:numId w:val="29"/>
        </w:numPr>
        <w:spacing w:line="360" w:lineRule="auto"/>
        <w:jc w:val="both"/>
      </w:pPr>
      <w:r>
        <w:t>Health and safety legislation, including COVID-19 protocols, must be rigorously applied</w:t>
      </w:r>
      <w:r w:rsidR="001B7D04">
        <w:t xml:space="preserve"> to protect attendees and staff (WHS, 2024).</w:t>
      </w:r>
    </w:p>
    <w:p w14:paraId="24805BB9" w14:textId="77777777" w:rsidR="00360E73" w:rsidRDefault="00360E73" w:rsidP="00360E73">
      <w:pPr>
        <w:pStyle w:val="Heading1"/>
        <w:rPr>
          <w:spacing w:val="-2"/>
        </w:rPr>
      </w:pPr>
      <w:bookmarkStart w:id="28" w:name="_Toc199602667"/>
      <w:r>
        <w:rPr>
          <w:spacing w:val="-2"/>
        </w:rPr>
        <w:t>Conclusion</w:t>
      </w:r>
      <w:bookmarkEnd w:id="28"/>
    </w:p>
    <w:p w14:paraId="6B4B9801" w14:textId="77777777" w:rsidR="00E62630" w:rsidRPr="00E62630" w:rsidRDefault="00491BB6" w:rsidP="00E62630">
      <w:pPr>
        <w:rPr>
          <w:lang w:val="en-GB" w:eastAsia="en-GB"/>
        </w:rPr>
      </w:pPr>
      <w:r w:rsidRPr="00491BB6">
        <w:rPr>
          <w:lang w:val="en-GB" w:eastAsia="en-GB"/>
        </w:rPr>
        <w:t xml:space="preserve">Croeso Cymru 2025 is designed to help Wales become an important choice for MICE by highlighting its unique culture and hospitality. Because the event cycle is followed in the planning stages, everyone involved </w:t>
      </w:r>
      <w:r w:rsidR="00627A3D">
        <w:rPr>
          <w:lang w:val="en-GB" w:eastAsia="en-GB"/>
        </w:rPr>
        <w:t>can</w:t>
      </w:r>
      <w:r w:rsidRPr="00491BB6">
        <w:rPr>
          <w:lang w:val="en-GB" w:eastAsia="en-GB"/>
        </w:rPr>
        <w:t xml:space="preserve"> collaborate smoothly, from idea to implementation. </w:t>
      </w:r>
      <w:r w:rsidR="00627A3D">
        <w:rPr>
          <w:lang w:val="en-GB" w:eastAsia="en-GB"/>
        </w:rPr>
        <w:t>The s</w:t>
      </w:r>
      <w:r w:rsidRPr="00491BB6">
        <w:rPr>
          <w:lang w:val="en-GB" w:eastAsia="en-GB"/>
        </w:rPr>
        <w:t>ustainable execution and the possibility of making a surplus are supported by having a strong budget and funding system. Experiential trips and new hybrid event technologies are listened to because they are in line with the event’s goals</w:t>
      </w:r>
      <w:r w:rsidR="00627A3D">
        <w:rPr>
          <w:lang w:val="en-GB" w:eastAsia="en-GB"/>
        </w:rPr>
        <w:t>,</w:t>
      </w:r>
      <w:r w:rsidRPr="00491BB6">
        <w:rPr>
          <w:lang w:val="en-GB" w:eastAsia="en-GB"/>
        </w:rPr>
        <w:t xml:space="preserve"> and the PESTEL framework sheds light on important political and environmental influences from the outside. Croeso Cymru focuses on what is unique to Wales and </w:t>
      </w:r>
      <w:r w:rsidR="00627A3D">
        <w:rPr>
          <w:lang w:val="en-GB" w:eastAsia="en-GB"/>
        </w:rPr>
        <w:t>presents</w:t>
      </w:r>
      <w:r w:rsidRPr="00491BB6">
        <w:rPr>
          <w:lang w:val="en-GB" w:eastAsia="en-GB"/>
        </w:rPr>
        <w:t xml:space="preserve"> market trends to promote its profile globally and make valuable alliances, boosting both tourism and the economy in the region for years to come</w:t>
      </w:r>
      <w:r>
        <w:rPr>
          <w:lang w:val="en-GB" w:eastAsia="en-GB"/>
        </w:rPr>
        <w:t>.</w:t>
      </w:r>
    </w:p>
    <w:p w14:paraId="4E13495C" w14:textId="77777777" w:rsidR="00360E73" w:rsidRDefault="00360E73" w:rsidP="00360E73">
      <w:pPr>
        <w:pStyle w:val="Heading1"/>
      </w:pPr>
      <w:bookmarkStart w:id="29" w:name="_Toc199602668"/>
      <w:r>
        <w:rPr>
          <w:spacing w:val="-2"/>
        </w:rPr>
        <w:lastRenderedPageBreak/>
        <w:t>Recommendation</w:t>
      </w:r>
      <w:bookmarkEnd w:id="29"/>
      <w:r>
        <w:rPr>
          <w:spacing w:val="-2"/>
        </w:rPr>
        <w:t xml:space="preserve"> </w:t>
      </w:r>
    </w:p>
    <w:p w14:paraId="54F236F2" w14:textId="77777777" w:rsidR="00A751C0" w:rsidRDefault="00E62630" w:rsidP="00A751C0">
      <w:pPr>
        <w:pStyle w:val="ListParagraph"/>
        <w:numPr>
          <w:ilvl w:val="0"/>
          <w:numId w:val="31"/>
        </w:numPr>
      </w:pPr>
      <w:r>
        <w:t>Invest in advanced hybrid event technology, including interactive apps and virtual reality experiences, to increase global accessibility and engagement, accommodating delegates unable to attend physically (</w:t>
      </w:r>
      <w:proofErr w:type="spellStart"/>
      <w:r>
        <w:t>EventTech</w:t>
      </w:r>
      <w:proofErr w:type="spellEnd"/>
      <w:r>
        <w:t xml:space="preserve"> Trends Report, 2024).</w:t>
      </w:r>
    </w:p>
    <w:p w14:paraId="6B32CAA9" w14:textId="77777777" w:rsidR="00E62630" w:rsidRPr="00A751C0" w:rsidRDefault="00E62630" w:rsidP="00A751C0">
      <w:pPr>
        <w:pStyle w:val="ListParagraph"/>
        <w:numPr>
          <w:ilvl w:val="0"/>
          <w:numId w:val="31"/>
        </w:numPr>
      </w:pPr>
      <w:r>
        <w:t>Utilise data analytics to tailor marketing campaigns by segmenting international audiences and leveraging influencer partnerships, increasing ticket sales and sponsorship interest (</w:t>
      </w:r>
      <w:r w:rsidR="00A751C0" w:rsidRPr="00A751C0">
        <w:rPr>
          <w:rFonts w:eastAsia="Times New Roman" w:cs="Times New Roman"/>
          <w:color w:val="auto"/>
          <w:szCs w:val="24"/>
          <w:lang w:val="en-GB" w:eastAsia="en-GB"/>
        </w:rPr>
        <w:t>Bansal et al., 2024</w:t>
      </w:r>
      <w:r>
        <w:t>).</w:t>
      </w:r>
    </w:p>
    <w:p w14:paraId="1695B30D" w14:textId="77777777" w:rsidR="00E62630" w:rsidRDefault="00E62630" w:rsidP="00E62630">
      <w:pPr>
        <w:pStyle w:val="ListParagraph"/>
        <w:numPr>
          <w:ilvl w:val="0"/>
          <w:numId w:val="31"/>
        </w:numPr>
      </w:pPr>
      <w:r>
        <w:t>Collaborate closely with local tourism bodies, transport providers, and hospitality sectors to enhance delegate experience and foster economic benefits for Wales (Visit Wales Strategy, 2024).</w:t>
      </w:r>
    </w:p>
    <w:p w14:paraId="0802C4BB" w14:textId="77777777" w:rsidR="001B7D04" w:rsidRDefault="001B7D04">
      <w:pPr>
        <w:spacing w:before="0" w:after="160" w:line="259" w:lineRule="auto"/>
        <w:jc w:val="left"/>
        <w:rPr>
          <w:b/>
        </w:rPr>
      </w:pPr>
      <w:r>
        <w:rPr>
          <w:b/>
        </w:rPr>
        <w:br w:type="page"/>
      </w:r>
    </w:p>
    <w:p w14:paraId="6D41E697" w14:textId="77777777" w:rsidR="00A751C0" w:rsidRDefault="001B7D04" w:rsidP="00A751C0">
      <w:pPr>
        <w:pStyle w:val="Heading1"/>
      </w:pPr>
      <w:bookmarkStart w:id="30" w:name="_Toc199602669"/>
      <w:r>
        <w:lastRenderedPageBreak/>
        <w:t>References</w:t>
      </w:r>
      <w:bookmarkEnd w:id="30"/>
    </w:p>
    <w:p w14:paraId="14381297"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Bansal, D., Bhattacharya, N. and Priyanka Shandilya (2024). Influencer Marketing Unleashed: Leveraging Data Analytics for Success. </w:t>
      </w:r>
      <w:r w:rsidRPr="00792099">
        <w:rPr>
          <w:rFonts w:cs="Times New Roman"/>
          <w:i/>
          <w:iCs/>
          <w:szCs w:val="24"/>
        </w:rPr>
        <w:t>12</w:t>
      </w:r>
      <w:r w:rsidRPr="00792099">
        <w:rPr>
          <w:rFonts w:cs="Times New Roman"/>
          <w:szCs w:val="24"/>
        </w:rPr>
        <w:t xml:space="preserve">, 14(13), pp.67–87. </w:t>
      </w:r>
      <w:proofErr w:type="spellStart"/>
      <w:r w:rsidRPr="00792099">
        <w:rPr>
          <w:rFonts w:cs="Times New Roman"/>
          <w:szCs w:val="24"/>
        </w:rPr>
        <w:t>doi:</w:t>
      </w:r>
      <w:hyperlink r:id="rId12" w:history="1">
        <w:r w:rsidRPr="00792099">
          <w:rPr>
            <w:rFonts w:cs="Times New Roman"/>
            <w:szCs w:val="24"/>
          </w:rPr>
          <w:t>https</w:t>
        </w:r>
        <w:proofErr w:type="spellEnd"/>
        <w:r w:rsidRPr="00792099">
          <w:rPr>
            <w:rFonts w:cs="Times New Roman"/>
            <w:szCs w:val="24"/>
          </w:rPr>
          <w:t>://doi.org/10.1007/978-3-031-65727-6_5</w:t>
        </w:r>
      </w:hyperlink>
      <w:r w:rsidRPr="00792099">
        <w:rPr>
          <w:rFonts w:cs="Times New Roman"/>
          <w:szCs w:val="24"/>
        </w:rPr>
        <w:t>.</w:t>
      </w:r>
    </w:p>
    <w:p w14:paraId="462DD557"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Batuhan Aktepe and Demirci, B. (2024). Emerging technologies in the event industry. </w:t>
      </w:r>
      <w:r w:rsidRPr="00792099">
        <w:rPr>
          <w:rFonts w:cs="Times New Roman"/>
          <w:i/>
          <w:iCs/>
          <w:szCs w:val="24"/>
        </w:rPr>
        <w:t>Worldwide Hospitality and Tourism Themes</w:t>
      </w:r>
      <w:r w:rsidRPr="00792099">
        <w:rPr>
          <w:rFonts w:cs="Times New Roman"/>
          <w:szCs w:val="24"/>
        </w:rPr>
        <w:t xml:space="preserve">, 16(4). </w:t>
      </w:r>
      <w:proofErr w:type="spellStart"/>
      <w:r w:rsidRPr="00792099">
        <w:rPr>
          <w:rFonts w:cs="Times New Roman"/>
          <w:szCs w:val="24"/>
        </w:rPr>
        <w:t>doi:</w:t>
      </w:r>
      <w:hyperlink r:id="rId13" w:history="1">
        <w:r w:rsidRPr="00792099">
          <w:rPr>
            <w:rFonts w:cs="Times New Roman"/>
            <w:szCs w:val="24"/>
          </w:rPr>
          <w:t>https</w:t>
        </w:r>
        <w:proofErr w:type="spellEnd"/>
        <w:r w:rsidRPr="00792099">
          <w:rPr>
            <w:rFonts w:cs="Times New Roman"/>
            <w:szCs w:val="24"/>
          </w:rPr>
          <w:t>://doi.org/10.1108/whatt-06-2024-0124</w:t>
        </w:r>
      </w:hyperlink>
      <w:r w:rsidRPr="00792099">
        <w:rPr>
          <w:rFonts w:cs="Times New Roman"/>
          <w:szCs w:val="24"/>
        </w:rPr>
        <w:t>.</w:t>
      </w:r>
    </w:p>
    <w:p w14:paraId="675E4411" w14:textId="77777777" w:rsidR="00A751C0" w:rsidRPr="00792099" w:rsidRDefault="00A751C0" w:rsidP="00792099">
      <w:pPr>
        <w:ind w:left="720" w:hanging="720"/>
        <w:rPr>
          <w:lang w:val="en-GB"/>
        </w:rPr>
      </w:pPr>
      <w:r w:rsidRPr="00792099">
        <w:rPr>
          <w:lang w:val="en-GB"/>
        </w:rPr>
        <w:t xml:space="preserve">Bowdin, G., McDonnell, I., Harris, R., O’Toole, W., Allen, J., &amp; Leo Kenneth Jago. (2023). </w:t>
      </w:r>
      <w:r w:rsidRPr="00792099">
        <w:rPr>
          <w:i/>
          <w:iCs/>
          <w:lang w:val="en-GB"/>
        </w:rPr>
        <w:t>Events Management</w:t>
      </w:r>
      <w:r w:rsidRPr="00792099">
        <w:rPr>
          <w:lang w:val="en-GB"/>
        </w:rPr>
        <w:t xml:space="preserve">. Routledge. </w:t>
      </w:r>
      <w:hyperlink r:id="rId14" w:history="1">
        <w:r w:rsidRPr="00792099">
          <w:rPr>
            <w:rStyle w:val="Hyperlink"/>
            <w:lang w:val="en-GB"/>
          </w:rPr>
          <w:t>https://doi.org/10.4324/9781003044963</w:t>
        </w:r>
      </w:hyperlink>
      <w:r w:rsidRPr="00792099">
        <w:rPr>
          <w:lang w:val="en-GB"/>
        </w:rPr>
        <w:t>.</w:t>
      </w:r>
    </w:p>
    <w:p w14:paraId="26663BBC"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Chu, B. and Kovacevic, T. (2025). Five key impacts of Brexit five years on. </w:t>
      </w:r>
      <w:r w:rsidRPr="00792099">
        <w:rPr>
          <w:rFonts w:cs="Times New Roman"/>
          <w:i/>
          <w:iCs/>
          <w:szCs w:val="24"/>
        </w:rPr>
        <w:t>BBC</w:t>
      </w:r>
      <w:r w:rsidRPr="00792099">
        <w:rPr>
          <w:rFonts w:cs="Times New Roman"/>
          <w:szCs w:val="24"/>
        </w:rPr>
        <w:t xml:space="preserve">. [online] 30 Jan. Available at: </w:t>
      </w:r>
      <w:hyperlink r:id="rId15" w:history="1">
        <w:r w:rsidRPr="00792099">
          <w:rPr>
            <w:rFonts w:cs="Times New Roman"/>
            <w:szCs w:val="24"/>
          </w:rPr>
          <w:t>https://www.bbc.com/news/articles/cdrynjz1glpo</w:t>
        </w:r>
      </w:hyperlink>
      <w:r w:rsidRPr="00792099">
        <w:rPr>
          <w:rFonts w:cs="Times New Roman"/>
          <w:szCs w:val="24"/>
        </w:rPr>
        <w:t>.</w:t>
      </w:r>
    </w:p>
    <w:p w14:paraId="3B0E62EE"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Cognitive Market Research (2023). </w:t>
      </w:r>
      <w:r w:rsidRPr="00792099">
        <w:rPr>
          <w:rFonts w:cs="Times New Roman"/>
          <w:i/>
          <w:iCs/>
          <w:szCs w:val="24"/>
        </w:rPr>
        <w:t>Global MICE Market Report 2025 Edition, Market Size, Share, CAGR, Forecast, Revenue</w:t>
      </w:r>
      <w:r w:rsidRPr="00792099">
        <w:rPr>
          <w:rFonts w:cs="Times New Roman"/>
          <w:szCs w:val="24"/>
        </w:rPr>
        <w:t xml:space="preserve">. [online] Cognitive Market Research. Available at: </w:t>
      </w:r>
      <w:hyperlink r:id="rId16" w:history="1">
        <w:r w:rsidRPr="00792099">
          <w:rPr>
            <w:rFonts w:cs="Times New Roman"/>
            <w:szCs w:val="24"/>
          </w:rPr>
          <w:t>https://www.cognitivemarketresearch.com/mice-market-report</w:t>
        </w:r>
      </w:hyperlink>
      <w:r w:rsidRPr="00792099">
        <w:rPr>
          <w:rFonts w:cs="Times New Roman"/>
          <w:szCs w:val="24"/>
        </w:rPr>
        <w:t>.</w:t>
      </w:r>
    </w:p>
    <w:p w14:paraId="31F610D0"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Dutta, S. (2025). </w:t>
      </w:r>
      <w:r w:rsidRPr="00792099">
        <w:rPr>
          <w:rFonts w:cs="Times New Roman"/>
          <w:i/>
          <w:iCs/>
          <w:szCs w:val="24"/>
        </w:rPr>
        <w:t>Business Events</w:t>
      </w:r>
      <w:r w:rsidRPr="00792099">
        <w:rPr>
          <w:rFonts w:cs="Times New Roman"/>
          <w:szCs w:val="24"/>
        </w:rPr>
        <w:t xml:space="preserve">. </w:t>
      </w:r>
      <w:proofErr w:type="spellStart"/>
      <w:r w:rsidRPr="00792099">
        <w:rPr>
          <w:rFonts w:cs="Times New Roman"/>
          <w:szCs w:val="24"/>
        </w:rPr>
        <w:t>Educohack</w:t>
      </w:r>
      <w:proofErr w:type="spellEnd"/>
      <w:r w:rsidRPr="00792099">
        <w:rPr>
          <w:rFonts w:cs="Times New Roman"/>
          <w:szCs w:val="24"/>
        </w:rPr>
        <w:t xml:space="preserve"> Press.</w:t>
      </w:r>
    </w:p>
    <w:p w14:paraId="47EFD8EC" w14:textId="77777777" w:rsidR="00A751C0" w:rsidRPr="00792099" w:rsidRDefault="00A751C0" w:rsidP="00792099">
      <w:pPr>
        <w:ind w:left="720" w:hanging="720"/>
        <w:rPr>
          <w:rFonts w:eastAsia="Times New Roman" w:cs="Times New Roman"/>
          <w:color w:val="auto"/>
          <w:szCs w:val="24"/>
          <w:lang w:val="en-GB" w:eastAsia="en-GB"/>
        </w:rPr>
      </w:pPr>
      <w:r w:rsidRPr="00792099">
        <w:rPr>
          <w:rFonts w:eastAsia="Times New Roman" w:cs="Times New Roman"/>
          <w:color w:val="auto"/>
          <w:szCs w:val="24"/>
          <w:lang w:val="en-GB" w:eastAsia="en-GB"/>
        </w:rPr>
        <w:t xml:space="preserve">EMBOK (2019). </w:t>
      </w:r>
      <w:r w:rsidRPr="00792099">
        <w:rPr>
          <w:rFonts w:eastAsia="Times New Roman" w:cs="Times New Roman"/>
          <w:i/>
          <w:iCs/>
          <w:color w:val="auto"/>
          <w:szCs w:val="24"/>
          <w:lang w:val="en-GB" w:eastAsia="en-GB"/>
        </w:rPr>
        <w:t>EMBOK - Event Management Body of Knowledge - EMBOK Model</w:t>
      </w:r>
      <w:r w:rsidRPr="00792099">
        <w:rPr>
          <w:rFonts w:eastAsia="Times New Roman" w:cs="Times New Roman"/>
          <w:color w:val="auto"/>
          <w:szCs w:val="24"/>
          <w:lang w:val="en-GB" w:eastAsia="en-GB"/>
        </w:rPr>
        <w:t>. [online] Embok.org. Available at: https://www.embok.org/index.php/embok-model.</w:t>
      </w:r>
    </w:p>
    <w:p w14:paraId="5761BC03" w14:textId="77777777" w:rsidR="00A751C0" w:rsidRPr="00792099" w:rsidRDefault="00A751C0" w:rsidP="00792099">
      <w:pPr>
        <w:adjustRightInd w:val="0"/>
        <w:ind w:left="720" w:hanging="720"/>
        <w:rPr>
          <w:rFonts w:cs="Times New Roman"/>
          <w:szCs w:val="24"/>
        </w:rPr>
      </w:pPr>
      <w:proofErr w:type="spellStart"/>
      <w:r w:rsidRPr="00792099">
        <w:rPr>
          <w:rFonts w:cs="Times New Roman"/>
          <w:szCs w:val="24"/>
        </w:rPr>
        <w:t>EventTech</w:t>
      </w:r>
      <w:proofErr w:type="spellEnd"/>
      <w:r w:rsidRPr="00792099">
        <w:rPr>
          <w:rFonts w:cs="Times New Roman"/>
          <w:szCs w:val="24"/>
        </w:rPr>
        <w:t xml:space="preserve"> Trends Report (2024). </w:t>
      </w:r>
      <w:r w:rsidRPr="00792099">
        <w:rPr>
          <w:rFonts w:cs="Times New Roman"/>
          <w:i/>
          <w:iCs/>
          <w:szCs w:val="24"/>
        </w:rPr>
        <w:t>2024 Event Tech Trends You Need to Know - vFairs.com</w:t>
      </w:r>
      <w:r w:rsidRPr="00792099">
        <w:rPr>
          <w:rFonts w:cs="Times New Roman"/>
          <w:szCs w:val="24"/>
        </w:rPr>
        <w:t xml:space="preserve">. [online] vFairs.com. Available at: </w:t>
      </w:r>
      <w:hyperlink r:id="rId17" w:history="1">
        <w:r w:rsidRPr="00792099">
          <w:rPr>
            <w:rFonts w:cs="Times New Roman"/>
            <w:szCs w:val="24"/>
          </w:rPr>
          <w:t>https://www.vfairs.com/newsletter/2024-event-tech-trends-you-need-to-know/</w:t>
        </w:r>
      </w:hyperlink>
      <w:r w:rsidRPr="00792099">
        <w:rPr>
          <w:rFonts w:cs="Times New Roman"/>
          <w:szCs w:val="24"/>
        </w:rPr>
        <w:t xml:space="preserve"> [Accessed 31 May 2025].</w:t>
      </w:r>
    </w:p>
    <w:p w14:paraId="5B76969B" w14:textId="77777777" w:rsidR="00A751C0" w:rsidRPr="00792099" w:rsidRDefault="00A751C0" w:rsidP="00792099">
      <w:pPr>
        <w:ind w:left="720" w:hanging="720"/>
        <w:rPr>
          <w:lang w:val="en-GB"/>
        </w:rPr>
      </w:pPr>
      <w:r w:rsidRPr="001B7D04">
        <w:t xml:space="preserve">Hurd, A.R., Barcelona, R.J., An, J. and Ready, J. (2019). </w:t>
      </w:r>
      <w:r w:rsidRPr="00792099">
        <w:rPr>
          <w:i/>
          <w:iCs/>
        </w:rPr>
        <w:t>Leisure Services Management</w:t>
      </w:r>
      <w:r w:rsidRPr="001B7D04">
        <w:t>. Human Kinetics.</w:t>
      </w:r>
    </w:p>
    <w:p w14:paraId="6F7C9824"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IMEX Group Report (2024). </w:t>
      </w:r>
      <w:r w:rsidRPr="00792099">
        <w:rPr>
          <w:rFonts w:cs="Times New Roman"/>
          <w:i/>
          <w:iCs/>
          <w:szCs w:val="24"/>
        </w:rPr>
        <w:t>Sustainability at IMEX Frankfurt | Sustainable Event Report</w:t>
      </w:r>
      <w:r w:rsidRPr="00792099">
        <w:rPr>
          <w:rFonts w:cs="Times New Roman"/>
          <w:szCs w:val="24"/>
        </w:rPr>
        <w:t xml:space="preserve">. [online] Sustainability at IMEX Frankfurt | Sustainable Event Report. Available at: </w:t>
      </w:r>
      <w:hyperlink r:id="rId18" w:history="1">
        <w:r w:rsidRPr="00792099">
          <w:rPr>
            <w:rFonts w:cs="Times New Roman"/>
            <w:szCs w:val="24"/>
          </w:rPr>
          <w:t>https://imex-frankfurt.com/newfront/page/sustainability</w:t>
        </w:r>
      </w:hyperlink>
      <w:r w:rsidRPr="00792099">
        <w:rPr>
          <w:rFonts w:cs="Times New Roman"/>
          <w:szCs w:val="24"/>
        </w:rPr>
        <w:t>.</w:t>
      </w:r>
    </w:p>
    <w:p w14:paraId="19E58322" w14:textId="77777777" w:rsidR="00A751C0" w:rsidRPr="00792099" w:rsidRDefault="00A751C0" w:rsidP="00792099">
      <w:pPr>
        <w:adjustRightInd w:val="0"/>
        <w:ind w:left="720" w:hanging="720"/>
        <w:rPr>
          <w:rFonts w:cs="Times New Roman"/>
          <w:szCs w:val="24"/>
        </w:rPr>
      </w:pPr>
      <w:proofErr w:type="spellStart"/>
      <w:r w:rsidRPr="00792099">
        <w:rPr>
          <w:rFonts w:cs="Times New Roman"/>
          <w:szCs w:val="24"/>
        </w:rPr>
        <w:t>Kappelides</w:t>
      </w:r>
      <w:proofErr w:type="spellEnd"/>
      <w:r w:rsidRPr="00792099">
        <w:rPr>
          <w:rFonts w:cs="Times New Roman"/>
          <w:szCs w:val="24"/>
        </w:rPr>
        <w:t xml:space="preserve">, P., </w:t>
      </w:r>
      <w:proofErr w:type="spellStart"/>
      <w:r w:rsidRPr="00792099">
        <w:rPr>
          <w:rFonts w:cs="Times New Roman"/>
          <w:szCs w:val="24"/>
        </w:rPr>
        <w:t>Cuskelly</w:t>
      </w:r>
      <w:proofErr w:type="spellEnd"/>
      <w:r w:rsidRPr="00792099">
        <w:rPr>
          <w:rFonts w:cs="Times New Roman"/>
          <w:szCs w:val="24"/>
        </w:rPr>
        <w:t xml:space="preserve">, G. and Hoye, R. (2018). The Influence of Volunteer Recruitment Practices and Expectations on the Development of Volunteers’ Psychological </w:t>
      </w:r>
      <w:r w:rsidRPr="00792099">
        <w:rPr>
          <w:rFonts w:cs="Times New Roman"/>
          <w:szCs w:val="24"/>
        </w:rPr>
        <w:lastRenderedPageBreak/>
        <w:t xml:space="preserve">Contracts. </w:t>
      </w:r>
      <w:r w:rsidRPr="00792099">
        <w:rPr>
          <w:rFonts w:cs="Times New Roman"/>
          <w:i/>
          <w:iCs/>
          <w:szCs w:val="24"/>
        </w:rPr>
        <w:t>VOLUNTAS: International Journal of Voluntary and Nonprofit Organizations</w:t>
      </w:r>
      <w:r w:rsidRPr="00792099">
        <w:rPr>
          <w:rFonts w:cs="Times New Roman"/>
          <w:szCs w:val="24"/>
        </w:rPr>
        <w:t xml:space="preserve">, [online] 30(1), pp.259–271. </w:t>
      </w:r>
      <w:proofErr w:type="spellStart"/>
      <w:r w:rsidRPr="00792099">
        <w:rPr>
          <w:rFonts w:cs="Times New Roman"/>
          <w:szCs w:val="24"/>
        </w:rPr>
        <w:t>doi:</w:t>
      </w:r>
      <w:hyperlink r:id="rId19" w:history="1">
        <w:r w:rsidRPr="00792099">
          <w:rPr>
            <w:rFonts w:cs="Times New Roman"/>
            <w:szCs w:val="24"/>
          </w:rPr>
          <w:t>https</w:t>
        </w:r>
        <w:proofErr w:type="spellEnd"/>
        <w:r w:rsidRPr="00792099">
          <w:rPr>
            <w:rFonts w:cs="Times New Roman"/>
            <w:szCs w:val="24"/>
          </w:rPr>
          <w:t>://doi.org/10.1007/s11266-018-9986-x</w:t>
        </w:r>
      </w:hyperlink>
      <w:r w:rsidRPr="00792099">
        <w:rPr>
          <w:rFonts w:cs="Times New Roman"/>
          <w:szCs w:val="24"/>
        </w:rPr>
        <w:t>.</w:t>
      </w:r>
    </w:p>
    <w:p w14:paraId="14E4721E" w14:textId="77777777" w:rsidR="00A751C0" w:rsidRPr="00792099" w:rsidRDefault="00A751C0" w:rsidP="00792099">
      <w:pPr>
        <w:ind w:left="720" w:hanging="720"/>
        <w:rPr>
          <w:lang w:val="en-GB"/>
        </w:rPr>
      </w:pPr>
      <w:r w:rsidRPr="001B7D04">
        <w:t xml:space="preserve">Minto, R. and Morgan, K. (2019). The Future of Wales in Europe. </w:t>
      </w:r>
      <w:r w:rsidRPr="00792099">
        <w:rPr>
          <w:i/>
          <w:iCs/>
        </w:rPr>
        <w:t>Edinburgh Law Review</w:t>
      </w:r>
      <w:r w:rsidRPr="001B7D04">
        <w:t xml:space="preserve">, 23(3), pp.423–428. </w:t>
      </w:r>
      <w:proofErr w:type="spellStart"/>
      <w:r w:rsidRPr="001B7D04">
        <w:t>doi:https</w:t>
      </w:r>
      <w:proofErr w:type="spellEnd"/>
      <w:r w:rsidRPr="001B7D04">
        <w:t>://doi.org/10.3366/elr.2019.0580.</w:t>
      </w:r>
    </w:p>
    <w:p w14:paraId="1AFA964F"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OECD (2024). </w:t>
      </w:r>
      <w:r w:rsidRPr="00792099">
        <w:rPr>
          <w:rFonts w:cs="Times New Roman"/>
          <w:i/>
          <w:iCs/>
          <w:szCs w:val="24"/>
        </w:rPr>
        <w:t>OECD Economic Outlook, Volume 2024 Issue 2</w:t>
      </w:r>
      <w:r w:rsidRPr="00792099">
        <w:rPr>
          <w:rFonts w:cs="Times New Roman"/>
          <w:szCs w:val="24"/>
        </w:rPr>
        <w:t xml:space="preserve">. [online] OECD. Available at: </w:t>
      </w:r>
      <w:hyperlink r:id="rId20" w:history="1">
        <w:r w:rsidRPr="00792099">
          <w:rPr>
            <w:rFonts w:cs="Times New Roman"/>
            <w:szCs w:val="24"/>
          </w:rPr>
          <w:t>https://www.oecd.org/en/publications/2024/12/oecd-economic-outlook-volume-2024-issue-2_67bb8fac.html</w:t>
        </w:r>
      </w:hyperlink>
      <w:r w:rsidRPr="00792099">
        <w:rPr>
          <w:rFonts w:cs="Times New Roman"/>
          <w:szCs w:val="24"/>
        </w:rPr>
        <w:t>.</w:t>
      </w:r>
    </w:p>
    <w:p w14:paraId="1A650B06" w14:textId="77777777" w:rsidR="00A751C0" w:rsidRPr="00792099" w:rsidRDefault="00A751C0" w:rsidP="00792099">
      <w:pPr>
        <w:ind w:left="720" w:hanging="720"/>
        <w:rPr>
          <w:lang w:val="en-GB"/>
        </w:rPr>
      </w:pPr>
      <w:r w:rsidRPr="001B7D04">
        <w:t xml:space="preserve">Ramakrishnan, A., Lee, S.-C., Wood, M., Hankinson, S., Choe, N. S., </w:t>
      </w:r>
      <w:proofErr w:type="spellStart"/>
      <w:r w:rsidRPr="001B7D04">
        <w:t>Jushchyshyn</w:t>
      </w:r>
      <w:proofErr w:type="spellEnd"/>
      <w:r w:rsidRPr="001B7D04">
        <w:t xml:space="preserve">, N., &amp; Carlton, N. (2020). IMMERSIVE MEDIA AS A MODALITY FOR LIVE MULTI-SITE VIRTUAL CONFERENCE. </w:t>
      </w:r>
      <w:r w:rsidRPr="00792099">
        <w:rPr>
          <w:i/>
          <w:iCs/>
        </w:rPr>
        <w:t>INTED Proceedings</w:t>
      </w:r>
      <w:r w:rsidRPr="001B7D04">
        <w:t xml:space="preserve">, </w:t>
      </w:r>
      <w:r w:rsidRPr="00792099">
        <w:rPr>
          <w:i/>
          <w:iCs/>
        </w:rPr>
        <w:t>1</w:t>
      </w:r>
      <w:r w:rsidRPr="001B7D04">
        <w:t xml:space="preserve">(2340-1079), 7367–7374. </w:t>
      </w:r>
      <w:hyperlink r:id="rId21" w:history="1">
        <w:r w:rsidRPr="001B7D04">
          <w:rPr>
            <w:rStyle w:val="Hyperlink"/>
          </w:rPr>
          <w:t>https://doi.org/10.21125/inted.2020.1959</w:t>
        </w:r>
      </w:hyperlink>
      <w:r w:rsidRPr="001B7D04">
        <w:t xml:space="preserve">. </w:t>
      </w:r>
    </w:p>
    <w:p w14:paraId="3164B31B"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Research and Markets (2024). </w:t>
      </w:r>
      <w:r w:rsidRPr="00792099">
        <w:rPr>
          <w:rFonts w:cs="Times New Roman"/>
          <w:i/>
          <w:iCs/>
          <w:szCs w:val="24"/>
        </w:rPr>
        <w:t>Corporate Event Market Booms with Digital Solutions, Innovation, and AI-Powered Experiences, Driving the Industry to Generate $595.27 Billion in Revenues by 2029</w:t>
      </w:r>
      <w:r w:rsidRPr="00792099">
        <w:rPr>
          <w:rFonts w:cs="Times New Roman"/>
          <w:szCs w:val="24"/>
        </w:rPr>
        <w:t xml:space="preserve">. [online] GlobeNewswire </w:t>
      </w:r>
      <w:proofErr w:type="gramStart"/>
      <w:r w:rsidRPr="00792099">
        <w:rPr>
          <w:rFonts w:cs="Times New Roman"/>
          <w:szCs w:val="24"/>
        </w:rPr>
        <w:t>News Room</w:t>
      </w:r>
      <w:proofErr w:type="gramEnd"/>
      <w:r w:rsidRPr="00792099">
        <w:rPr>
          <w:rFonts w:cs="Times New Roman"/>
          <w:szCs w:val="24"/>
        </w:rPr>
        <w:t xml:space="preserve">. Available at: </w:t>
      </w:r>
      <w:hyperlink r:id="rId22" w:history="1">
        <w:r w:rsidRPr="00792099">
          <w:rPr>
            <w:rFonts w:cs="Times New Roman"/>
            <w:szCs w:val="24"/>
          </w:rPr>
          <w:t>https://www.globenewswire.com/news-release/2024/12/19/2999692/28124/en/Corporate-Event-Market-Booms-with-Digital-Solutions-Innovation-and-AI-Powered-Experiences-Driving-the-Industry-to-Generate-595-27-Billion-in-Revenues-by-2029.html</w:t>
        </w:r>
      </w:hyperlink>
      <w:r w:rsidRPr="00792099">
        <w:rPr>
          <w:rFonts w:cs="Times New Roman"/>
          <w:szCs w:val="24"/>
        </w:rPr>
        <w:t>.</w:t>
      </w:r>
    </w:p>
    <w:p w14:paraId="7F37E90C" w14:textId="77777777" w:rsidR="00A751C0" w:rsidRPr="00792099" w:rsidRDefault="00A751C0" w:rsidP="00792099">
      <w:pPr>
        <w:ind w:left="720" w:hanging="720"/>
        <w:rPr>
          <w:lang w:val="en-GB"/>
        </w:rPr>
      </w:pPr>
      <w:r w:rsidRPr="00792099">
        <w:rPr>
          <w:lang w:val="en-GB"/>
        </w:rPr>
        <w:t xml:space="preserve">Rogers, T. and Wynn-Moylan, P. (2022). </w:t>
      </w:r>
      <w:r w:rsidRPr="00792099">
        <w:rPr>
          <w:i/>
          <w:iCs/>
          <w:lang w:val="en-GB"/>
        </w:rPr>
        <w:t>Conferences and Conventions</w:t>
      </w:r>
      <w:r w:rsidRPr="00792099">
        <w:rPr>
          <w:lang w:val="en-GB"/>
        </w:rPr>
        <w:t xml:space="preserve">. Routledge. </w:t>
      </w:r>
      <w:proofErr w:type="spellStart"/>
      <w:r w:rsidRPr="00792099">
        <w:rPr>
          <w:lang w:val="en-GB"/>
        </w:rPr>
        <w:t>doi:https</w:t>
      </w:r>
      <w:proofErr w:type="spellEnd"/>
      <w:r w:rsidRPr="00792099">
        <w:rPr>
          <w:lang w:val="en-GB"/>
        </w:rPr>
        <w:t>://doi.org/10.4324/9781003298953.</w:t>
      </w:r>
    </w:p>
    <w:p w14:paraId="1EF47430" w14:textId="77777777" w:rsidR="00A751C0" w:rsidRPr="00792099" w:rsidRDefault="00A751C0" w:rsidP="00792099">
      <w:pPr>
        <w:adjustRightInd w:val="0"/>
        <w:ind w:left="720" w:hanging="720"/>
        <w:rPr>
          <w:rFonts w:cs="Times New Roman"/>
          <w:szCs w:val="24"/>
        </w:rPr>
      </w:pPr>
      <w:r w:rsidRPr="00792099">
        <w:rPr>
          <w:rFonts w:cs="Times New Roman"/>
          <w:szCs w:val="24"/>
        </w:rPr>
        <w:t>Sato, S.N., Condes Moreno, E., Rubio-</w:t>
      </w:r>
      <w:proofErr w:type="spellStart"/>
      <w:r w:rsidRPr="00792099">
        <w:rPr>
          <w:rFonts w:cs="Times New Roman"/>
          <w:szCs w:val="24"/>
        </w:rPr>
        <w:t>Zarapuz</w:t>
      </w:r>
      <w:proofErr w:type="spellEnd"/>
      <w:r w:rsidRPr="00792099">
        <w:rPr>
          <w:rFonts w:cs="Times New Roman"/>
          <w:szCs w:val="24"/>
        </w:rPr>
        <w:t xml:space="preserve">, A., </w:t>
      </w:r>
      <w:proofErr w:type="spellStart"/>
      <w:r w:rsidRPr="00792099">
        <w:rPr>
          <w:rFonts w:cs="Times New Roman"/>
          <w:szCs w:val="24"/>
        </w:rPr>
        <w:t>Dalamitros</w:t>
      </w:r>
      <w:proofErr w:type="spellEnd"/>
      <w:r w:rsidRPr="00792099">
        <w:rPr>
          <w:rFonts w:cs="Times New Roman"/>
          <w:szCs w:val="24"/>
        </w:rPr>
        <w:t xml:space="preserve">, A.A., Yañez-Sepulveda, R., Tornero-Aguilera, J.F. and Clemente-Suárez, V.J. (2024). Navigating the New Normal: Adapting Online and Distance Learning in the Post-Pandemic Era. </w:t>
      </w:r>
      <w:r w:rsidRPr="00792099">
        <w:rPr>
          <w:rFonts w:cs="Times New Roman"/>
          <w:i/>
          <w:iCs/>
          <w:szCs w:val="24"/>
        </w:rPr>
        <w:t>Education Sciences</w:t>
      </w:r>
      <w:r w:rsidRPr="00792099">
        <w:rPr>
          <w:rFonts w:cs="Times New Roman"/>
          <w:szCs w:val="24"/>
        </w:rPr>
        <w:t xml:space="preserve">, [online] 14(1), p.19. </w:t>
      </w:r>
      <w:proofErr w:type="spellStart"/>
      <w:r w:rsidRPr="00792099">
        <w:rPr>
          <w:rFonts w:cs="Times New Roman"/>
          <w:szCs w:val="24"/>
        </w:rPr>
        <w:t>doi:</w:t>
      </w:r>
      <w:hyperlink r:id="rId23" w:history="1">
        <w:r w:rsidRPr="00792099">
          <w:rPr>
            <w:rFonts w:cs="Times New Roman"/>
            <w:szCs w:val="24"/>
          </w:rPr>
          <w:t>https</w:t>
        </w:r>
        <w:proofErr w:type="spellEnd"/>
        <w:r w:rsidRPr="00792099">
          <w:rPr>
            <w:rFonts w:cs="Times New Roman"/>
            <w:szCs w:val="24"/>
          </w:rPr>
          <w:t>://doi.org/10.3390/educsci14010019</w:t>
        </w:r>
      </w:hyperlink>
      <w:r w:rsidRPr="00792099">
        <w:rPr>
          <w:rFonts w:cs="Times New Roman"/>
          <w:szCs w:val="24"/>
        </w:rPr>
        <w:t>.</w:t>
      </w:r>
    </w:p>
    <w:p w14:paraId="231A0E9C"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Schuh, G., Guetzlaff, A., Schmitz, S., Schopen, M. and Broehl, F. (2021). Event Log-based Weaknesses Detection in Business Processes. </w:t>
      </w:r>
      <w:r w:rsidRPr="00792099">
        <w:rPr>
          <w:rFonts w:cs="Times New Roman"/>
          <w:i/>
          <w:iCs/>
          <w:szCs w:val="24"/>
        </w:rPr>
        <w:t>2021 IEEE International Conference on Industrial Engineering and Engineering Management (IEEM)</w:t>
      </w:r>
      <w:r w:rsidRPr="00792099">
        <w:rPr>
          <w:rFonts w:cs="Times New Roman"/>
          <w:szCs w:val="24"/>
        </w:rPr>
        <w:t xml:space="preserve">, 12(13), pp.734–738. </w:t>
      </w:r>
      <w:proofErr w:type="spellStart"/>
      <w:r w:rsidRPr="00792099">
        <w:rPr>
          <w:rFonts w:cs="Times New Roman"/>
          <w:szCs w:val="24"/>
        </w:rPr>
        <w:t>doi:</w:t>
      </w:r>
      <w:hyperlink r:id="rId24" w:history="1">
        <w:r w:rsidRPr="00792099">
          <w:rPr>
            <w:rFonts w:cs="Times New Roman"/>
            <w:szCs w:val="24"/>
          </w:rPr>
          <w:t>https</w:t>
        </w:r>
        <w:proofErr w:type="spellEnd"/>
        <w:r w:rsidRPr="00792099">
          <w:rPr>
            <w:rFonts w:cs="Times New Roman"/>
            <w:szCs w:val="24"/>
          </w:rPr>
          <w:t>://doi.org/10.1109/ieem50564.2021.9672975</w:t>
        </w:r>
      </w:hyperlink>
      <w:r w:rsidRPr="00792099">
        <w:rPr>
          <w:rFonts w:cs="Times New Roman"/>
          <w:szCs w:val="24"/>
        </w:rPr>
        <w:t>.</w:t>
      </w:r>
    </w:p>
    <w:p w14:paraId="39AF40DA" w14:textId="77777777" w:rsidR="00A751C0" w:rsidRPr="00792099" w:rsidRDefault="00A751C0" w:rsidP="00792099">
      <w:pPr>
        <w:adjustRightInd w:val="0"/>
        <w:ind w:left="720" w:hanging="720"/>
        <w:rPr>
          <w:rFonts w:cs="Times New Roman"/>
          <w:szCs w:val="24"/>
        </w:rPr>
      </w:pPr>
      <w:r w:rsidRPr="00792099">
        <w:rPr>
          <w:rFonts w:cs="Times New Roman"/>
          <w:szCs w:val="24"/>
        </w:rPr>
        <w:lastRenderedPageBreak/>
        <w:t xml:space="preserve">Sharad Kumar Kulshreshtha and Webster, C. (2024). Emerging Technologies in Virtual and Hybrid Events. </w:t>
      </w:r>
      <w:r w:rsidRPr="00792099">
        <w:rPr>
          <w:rFonts w:cs="Times New Roman"/>
          <w:i/>
          <w:iCs/>
          <w:szCs w:val="24"/>
        </w:rPr>
        <w:t>Advances in hospitality, tourism and the services industry (AHTSI) book series</w:t>
      </w:r>
      <w:r w:rsidRPr="00792099">
        <w:rPr>
          <w:rFonts w:cs="Times New Roman"/>
          <w:szCs w:val="24"/>
        </w:rPr>
        <w:t xml:space="preserve">, [online] 13(78), pp.1–18. </w:t>
      </w:r>
      <w:proofErr w:type="spellStart"/>
      <w:r w:rsidRPr="00792099">
        <w:rPr>
          <w:rFonts w:cs="Times New Roman"/>
          <w:szCs w:val="24"/>
        </w:rPr>
        <w:t>doi:</w:t>
      </w:r>
      <w:hyperlink r:id="rId25" w:history="1">
        <w:r w:rsidRPr="00792099">
          <w:rPr>
            <w:rFonts w:cs="Times New Roman"/>
            <w:szCs w:val="24"/>
          </w:rPr>
          <w:t>https</w:t>
        </w:r>
        <w:proofErr w:type="spellEnd"/>
        <w:r w:rsidRPr="00792099">
          <w:rPr>
            <w:rFonts w:cs="Times New Roman"/>
            <w:szCs w:val="24"/>
          </w:rPr>
          <w:t>://doi.org/10.4018/979-8-3693-2272-7.ch001</w:t>
        </w:r>
      </w:hyperlink>
      <w:r w:rsidRPr="00792099">
        <w:rPr>
          <w:rFonts w:cs="Times New Roman"/>
          <w:szCs w:val="24"/>
        </w:rPr>
        <w:t>.</w:t>
      </w:r>
    </w:p>
    <w:p w14:paraId="1357BE4B"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Smith, A.M. and Mair, J. (2022). </w:t>
      </w:r>
      <w:r w:rsidRPr="00792099">
        <w:rPr>
          <w:rFonts w:cs="Times New Roman"/>
          <w:i/>
          <w:iCs/>
          <w:szCs w:val="24"/>
        </w:rPr>
        <w:t>Events and Sustainability</w:t>
      </w:r>
      <w:r w:rsidRPr="00792099">
        <w:rPr>
          <w:rFonts w:cs="Times New Roman"/>
          <w:szCs w:val="24"/>
        </w:rPr>
        <w:t xml:space="preserve">. </w:t>
      </w:r>
      <w:r w:rsidRPr="00792099">
        <w:rPr>
          <w:rFonts w:cs="Times New Roman"/>
          <w:i/>
          <w:iCs/>
          <w:szCs w:val="24"/>
        </w:rPr>
        <w:t>Routledge eBooks</w:t>
      </w:r>
      <w:r w:rsidRPr="00792099">
        <w:rPr>
          <w:rFonts w:cs="Times New Roman"/>
          <w:szCs w:val="24"/>
        </w:rPr>
        <w:t xml:space="preserve">. Routledge. </w:t>
      </w:r>
      <w:proofErr w:type="spellStart"/>
      <w:r w:rsidRPr="00792099">
        <w:rPr>
          <w:rFonts w:cs="Times New Roman"/>
          <w:szCs w:val="24"/>
        </w:rPr>
        <w:t>doi:</w:t>
      </w:r>
      <w:hyperlink r:id="rId26" w:history="1">
        <w:r w:rsidRPr="00792099">
          <w:rPr>
            <w:rFonts w:cs="Times New Roman"/>
            <w:szCs w:val="24"/>
          </w:rPr>
          <w:t>https</w:t>
        </w:r>
        <w:proofErr w:type="spellEnd"/>
        <w:r w:rsidRPr="00792099">
          <w:rPr>
            <w:rFonts w:cs="Times New Roman"/>
            <w:szCs w:val="24"/>
          </w:rPr>
          <w:t>://doi.org/10.4324/9781003314295</w:t>
        </w:r>
      </w:hyperlink>
      <w:r w:rsidRPr="00792099">
        <w:rPr>
          <w:rFonts w:cs="Times New Roman"/>
          <w:szCs w:val="24"/>
        </w:rPr>
        <w:t>.</w:t>
      </w:r>
    </w:p>
    <w:p w14:paraId="282C0795"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Toscani, A.C., </w:t>
      </w:r>
      <w:proofErr w:type="spellStart"/>
      <w:r w:rsidRPr="00792099">
        <w:rPr>
          <w:rFonts w:cs="Times New Roman"/>
          <w:szCs w:val="24"/>
        </w:rPr>
        <w:t>Vendraminelli</w:t>
      </w:r>
      <w:proofErr w:type="spellEnd"/>
      <w:r w:rsidRPr="00792099">
        <w:rPr>
          <w:rFonts w:cs="Times New Roman"/>
          <w:szCs w:val="24"/>
        </w:rPr>
        <w:t xml:space="preserve">, L. and Vinelli, A. (2024). Environmental sustainability in the event industry: a systematic review and a research agenda. </w:t>
      </w:r>
      <w:r w:rsidRPr="00792099">
        <w:rPr>
          <w:rFonts w:cs="Times New Roman"/>
          <w:i/>
          <w:iCs/>
          <w:szCs w:val="24"/>
        </w:rPr>
        <w:t>Journal of Sustainable Tourism</w:t>
      </w:r>
      <w:r w:rsidRPr="00792099">
        <w:rPr>
          <w:rFonts w:cs="Times New Roman"/>
          <w:szCs w:val="24"/>
        </w:rPr>
        <w:t xml:space="preserve">, 32(12), pp.1–35. </w:t>
      </w:r>
      <w:proofErr w:type="spellStart"/>
      <w:r w:rsidRPr="00792099">
        <w:rPr>
          <w:rFonts w:cs="Times New Roman"/>
          <w:szCs w:val="24"/>
        </w:rPr>
        <w:t>doi:</w:t>
      </w:r>
      <w:hyperlink r:id="rId27" w:history="1">
        <w:r w:rsidRPr="00792099">
          <w:rPr>
            <w:rFonts w:cs="Times New Roman"/>
            <w:szCs w:val="24"/>
          </w:rPr>
          <w:t>https</w:t>
        </w:r>
        <w:proofErr w:type="spellEnd"/>
        <w:r w:rsidRPr="00792099">
          <w:rPr>
            <w:rFonts w:cs="Times New Roman"/>
            <w:szCs w:val="24"/>
          </w:rPr>
          <w:t>://doi.org/10.1080/09669582.2024.2309544</w:t>
        </w:r>
      </w:hyperlink>
      <w:r w:rsidRPr="00792099">
        <w:rPr>
          <w:rFonts w:cs="Times New Roman"/>
          <w:szCs w:val="24"/>
        </w:rPr>
        <w:t>.</w:t>
      </w:r>
    </w:p>
    <w:p w14:paraId="3C2BABC8"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Visit Wales Strategy (2024). </w:t>
      </w:r>
      <w:r w:rsidRPr="00792099">
        <w:rPr>
          <w:rFonts w:cs="Times New Roman"/>
          <w:i/>
          <w:iCs/>
          <w:szCs w:val="24"/>
        </w:rPr>
        <w:t>Visit Wales Market Demand Study – UK (2024)</w:t>
      </w:r>
      <w:r w:rsidRPr="00792099">
        <w:rPr>
          <w:rFonts w:cs="Times New Roman"/>
          <w:szCs w:val="24"/>
        </w:rPr>
        <w:t xml:space="preserve">. [online] </w:t>
      </w:r>
      <w:proofErr w:type="spellStart"/>
      <w:proofErr w:type="gramStart"/>
      <w:r w:rsidRPr="00792099">
        <w:rPr>
          <w:rFonts w:cs="Times New Roman"/>
          <w:szCs w:val="24"/>
        </w:rPr>
        <w:t>gov.wales</w:t>
      </w:r>
      <w:proofErr w:type="spellEnd"/>
      <w:proofErr w:type="gramEnd"/>
      <w:r w:rsidRPr="00792099">
        <w:rPr>
          <w:rFonts w:cs="Times New Roman"/>
          <w:szCs w:val="24"/>
        </w:rPr>
        <w:t xml:space="preserve">. Available at: </w:t>
      </w:r>
      <w:hyperlink r:id="rId28" w:history="1">
        <w:r w:rsidRPr="00792099">
          <w:rPr>
            <w:rFonts w:cs="Times New Roman"/>
            <w:szCs w:val="24"/>
          </w:rPr>
          <w:t>https://www.gov.wales/sites/default/files/statistics-and-research/2024-06/visit-wales-market-demand-study-uk-2024.pdf</w:t>
        </w:r>
      </w:hyperlink>
      <w:r w:rsidRPr="00792099">
        <w:rPr>
          <w:rFonts w:cs="Times New Roman"/>
          <w:szCs w:val="24"/>
        </w:rPr>
        <w:t xml:space="preserve"> [Accessed 2024].</w:t>
      </w:r>
    </w:p>
    <w:p w14:paraId="7269EA86"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WHS (2024). </w:t>
      </w:r>
      <w:r w:rsidRPr="00792099">
        <w:rPr>
          <w:rFonts w:cs="Times New Roman"/>
          <w:i/>
          <w:iCs/>
          <w:szCs w:val="24"/>
        </w:rPr>
        <w:t>World Health Summit (WHS)</w:t>
      </w:r>
      <w:r w:rsidRPr="00792099">
        <w:rPr>
          <w:rFonts w:cs="Times New Roman"/>
          <w:szCs w:val="24"/>
        </w:rPr>
        <w:t xml:space="preserve">. [online] Globalhealth.org. Available at: </w:t>
      </w:r>
      <w:hyperlink r:id="rId29" w:history="1">
        <w:r w:rsidRPr="00792099">
          <w:rPr>
            <w:rFonts w:cs="Times New Roman"/>
            <w:szCs w:val="24"/>
          </w:rPr>
          <w:t>https://globalhealth.org/event/world-health-summit-whs/</w:t>
        </w:r>
      </w:hyperlink>
      <w:r w:rsidRPr="00792099">
        <w:rPr>
          <w:rFonts w:cs="Times New Roman"/>
          <w:szCs w:val="24"/>
        </w:rPr>
        <w:t xml:space="preserve"> [Accessed 31 May 2025].</w:t>
      </w:r>
    </w:p>
    <w:p w14:paraId="645712D5"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Wise, N. and Maguire, K. (2022). </w:t>
      </w:r>
      <w:r w:rsidRPr="00792099">
        <w:rPr>
          <w:rFonts w:cs="Times New Roman"/>
          <w:i/>
          <w:iCs/>
          <w:szCs w:val="24"/>
        </w:rPr>
        <w:t>A research agenda for event impacts</w:t>
      </w:r>
      <w:r w:rsidRPr="00792099">
        <w:rPr>
          <w:rFonts w:cs="Times New Roman"/>
          <w:szCs w:val="24"/>
        </w:rPr>
        <w:t>. Northampton: Edward Elgar Publishing.</w:t>
      </w:r>
    </w:p>
    <w:p w14:paraId="7B7A74D4"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Wylde, V., </w:t>
      </w:r>
      <w:proofErr w:type="spellStart"/>
      <w:r w:rsidRPr="00792099">
        <w:rPr>
          <w:rFonts w:cs="Times New Roman"/>
          <w:szCs w:val="24"/>
        </w:rPr>
        <w:t>Rawindaran</w:t>
      </w:r>
      <w:proofErr w:type="spellEnd"/>
      <w:r w:rsidRPr="00792099">
        <w:rPr>
          <w:rFonts w:cs="Times New Roman"/>
          <w:szCs w:val="24"/>
        </w:rPr>
        <w:t xml:space="preserve">, N., Lawrence, J., Balasubramanian, R., Prakash, E., Jayal, A., Khan, I., Hewage, C. and Platts, J. (2022). Cybersecurity, Data Privacy and Blockchain: A Review. </w:t>
      </w:r>
      <w:r w:rsidRPr="00792099">
        <w:rPr>
          <w:rFonts w:cs="Times New Roman"/>
          <w:i/>
          <w:iCs/>
          <w:szCs w:val="24"/>
        </w:rPr>
        <w:t>SN Computer Science</w:t>
      </w:r>
      <w:r w:rsidRPr="00792099">
        <w:rPr>
          <w:rFonts w:cs="Times New Roman"/>
          <w:szCs w:val="24"/>
        </w:rPr>
        <w:t xml:space="preserve">, [online] 3(2). Available at: </w:t>
      </w:r>
      <w:hyperlink r:id="rId30" w:history="1">
        <w:r w:rsidRPr="00792099">
          <w:rPr>
            <w:rFonts w:cs="Times New Roman"/>
            <w:szCs w:val="24"/>
          </w:rPr>
          <w:t>https://link.springer.com/article/10.1007/s42979-022-01020-4</w:t>
        </w:r>
      </w:hyperlink>
      <w:r w:rsidRPr="00792099">
        <w:rPr>
          <w:rFonts w:cs="Times New Roman"/>
          <w:szCs w:val="24"/>
        </w:rPr>
        <w:t>.</w:t>
      </w:r>
    </w:p>
    <w:p w14:paraId="23E0E819" w14:textId="77777777" w:rsidR="00A751C0" w:rsidRPr="00792099" w:rsidRDefault="00A751C0" w:rsidP="00792099">
      <w:pPr>
        <w:ind w:left="720" w:hanging="720"/>
        <w:rPr>
          <w:lang w:val="en-GB"/>
        </w:rPr>
      </w:pPr>
      <w:r w:rsidRPr="00792099">
        <w:rPr>
          <w:lang w:val="en-GB"/>
        </w:rPr>
        <w:t xml:space="preserve">Year of Croeso, (2025). Online Available at: </w:t>
      </w:r>
      <w:hyperlink r:id="rId31" w:history="1">
        <w:r w:rsidRPr="00792099">
          <w:rPr>
            <w:rStyle w:val="Hyperlink"/>
            <w:lang w:val="en-GB"/>
          </w:rPr>
          <w:t>https://traveltrade.visitwales.com/useful-information/toolkit/year-of-croeso</w:t>
        </w:r>
      </w:hyperlink>
      <w:r w:rsidRPr="00792099">
        <w:rPr>
          <w:lang w:val="en-GB"/>
        </w:rPr>
        <w:t>. Accessed Date: [14/05/2025]</w:t>
      </w:r>
    </w:p>
    <w:p w14:paraId="0634BCF6" w14:textId="77777777" w:rsidR="00A751C0" w:rsidRPr="00792099" w:rsidRDefault="00A751C0" w:rsidP="00792099">
      <w:pPr>
        <w:adjustRightInd w:val="0"/>
        <w:ind w:left="720" w:hanging="720"/>
        <w:rPr>
          <w:rFonts w:cs="Times New Roman"/>
          <w:szCs w:val="24"/>
        </w:rPr>
      </w:pPr>
      <w:r w:rsidRPr="00792099">
        <w:rPr>
          <w:rFonts w:cs="Times New Roman"/>
          <w:szCs w:val="24"/>
        </w:rPr>
        <w:t xml:space="preserve">Yu, N.N., Mair, J., Lee, A. and Ong, F. (2021). Subjective Well-Being and Events. </w:t>
      </w:r>
      <w:r w:rsidRPr="00792099">
        <w:rPr>
          <w:rFonts w:cs="Times New Roman"/>
          <w:i/>
          <w:iCs/>
          <w:szCs w:val="24"/>
        </w:rPr>
        <w:t>Event Management</w:t>
      </w:r>
      <w:r w:rsidRPr="00792099">
        <w:rPr>
          <w:rFonts w:cs="Times New Roman"/>
          <w:szCs w:val="24"/>
        </w:rPr>
        <w:t xml:space="preserve">, 26(1). </w:t>
      </w:r>
      <w:proofErr w:type="spellStart"/>
      <w:r w:rsidRPr="00792099">
        <w:rPr>
          <w:rFonts w:cs="Times New Roman"/>
          <w:szCs w:val="24"/>
        </w:rPr>
        <w:t>doi:</w:t>
      </w:r>
      <w:hyperlink r:id="rId32" w:history="1">
        <w:r w:rsidRPr="00792099">
          <w:rPr>
            <w:rFonts w:cs="Times New Roman"/>
            <w:szCs w:val="24"/>
          </w:rPr>
          <w:t>https</w:t>
        </w:r>
        <w:proofErr w:type="spellEnd"/>
        <w:r w:rsidRPr="00792099">
          <w:rPr>
            <w:rFonts w:cs="Times New Roman"/>
            <w:szCs w:val="24"/>
          </w:rPr>
          <w:t>://doi.org/10.3727/152599521x16192004803584</w:t>
        </w:r>
      </w:hyperlink>
      <w:r w:rsidRPr="00792099">
        <w:rPr>
          <w:rFonts w:cs="Times New Roman"/>
          <w:szCs w:val="24"/>
        </w:rPr>
        <w:t>.</w:t>
      </w:r>
    </w:p>
    <w:sectPr w:rsidR="00A751C0" w:rsidRPr="007920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50C9"/>
    <w:multiLevelType w:val="hybridMultilevel"/>
    <w:tmpl w:val="D0AC0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0F7E9E"/>
    <w:multiLevelType w:val="hybridMultilevel"/>
    <w:tmpl w:val="7FAED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A70B9"/>
    <w:multiLevelType w:val="multilevel"/>
    <w:tmpl w:val="7674D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B7553B"/>
    <w:multiLevelType w:val="multilevel"/>
    <w:tmpl w:val="24F2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46256"/>
    <w:multiLevelType w:val="multilevel"/>
    <w:tmpl w:val="08D67E90"/>
    <w:lvl w:ilvl="0">
      <w:start w:val="1"/>
      <w:numFmt w:val="decimal"/>
      <w:lvlText w:val="%1"/>
      <w:lvlJc w:val="left"/>
      <w:pPr>
        <w:ind w:left="432" w:hanging="432"/>
      </w:pPr>
      <w:rPr>
        <w:rFonts w:ascii="Arial" w:hAnsi="Arial" w:cs="Arial" w:hint="default"/>
      </w:rPr>
    </w:lvl>
    <w:lvl w:ilvl="1">
      <w:start w:val="1"/>
      <w:numFmt w:val="decimal"/>
      <w:lvlText w:val="%1.%2"/>
      <w:lvlJc w:val="left"/>
      <w:pPr>
        <w:ind w:left="576" w:hanging="576"/>
      </w:pPr>
      <w:rPr>
        <w:rFonts w:ascii="Arial" w:hAnsi="Arial" w:cs="Arial" w:hint="default"/>
      </w:rPr>
    </w:lvl>
    <w:lvl w:ilvl="2">
      <w:start w:val="1"/>
      <w:numFmt w:val="decimal"/>
      <w:lvlText w:val="%1.%2.%3"/>
      <w:lvlJc w:val="left"/>
      <w:pPr>
        <w:ind w:left="86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642464"/>
    <w:multiLevelType w:val="multilevel"/>
    <w:tmpl w:val="AE360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A523B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3471241F"/>
    <w:multiLevelType w:val="multilevel"/>
    <w:tmpl w:val="4BDEFF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F4B5156"/>
    <w:multiLevelType w:val="multilevel"/>
    <w:tmpl w:val="4C60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F54C06"/>
    <w:multiLevelType w:val="multilevel"/>
    <w:tmpl w:val="975C2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9F7B67"/>
    <w:multiLevelType w:val="multilevel"/>
    <w:tmpl w:val="975C2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2F25B9"/>
    <w:multiLevelType w:val="multilevel"/>
    <w:tmpl w:val="B64E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310EB5"/>
    <w:multiLevelType w:val="multilevel"/>
    <w:tmpl w:val="D500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1D3C8F"/>
    <w:multiLevelType w:val="multilevel"/>
    <w:tmpl w:val="152C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D502DB"/>
    <w:multiLevelType w:val="multilevel"/>
    <w:tmpl w:val="6432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F01A5D"/>
    <w:multiLevelType w:val="multilevel"/>
    <w:tmpl w:val="A0C060B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71A04B53"/>
    <w:multiLevelType w:val="multilevel"/>
    <w:tmpl w:val="09EE6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7F717A"/>
    <w:multiLevelType w:val="multilevel"/>
    <w:tmpl w:val="CA6882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50E7864"/>
    <w:multiLevelType w:val="multilevel"/>
    <w:tmpl w:val="975C2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916B00"/>
    <w:multiLevelType w:val="hybridMultilevel"/>
    <w:tmpl w:val="700E24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6C65A7B"/>
    <w:multiLevelType w:val="multilevel"/>
    <w:tmpl w:val="D75C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5F5953"/>
    <w:multiLevelType w:val="multilevel"/>
    <w:tmpl w:val="F24E45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77D87E95"/>
    <w:multiLevelType w:val="multilevel"/>
    <w:tmpl w:val="F082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285618"/>
    <w:multiLevelType w:val="hybridMultilevel"/>
    <w:tmpl w:val="8DBE5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007A79"/>
    <w:multiLevelType w:val="multilevel"/>
    <w:tmpl w:val="AC828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6871720">
    <w:abstractNumId w:val="21"/>
  </w:num>
  <w:num w:numId="2" w16cid:durableId="753478927">
    <w:abstractNumId w:val="17"/>
  </w:num>
  <w:num w:numId="3" w16cid:durableId="1102535655">
    <w:abstractNumId w:val="7"/>
  </w:num>
  <w:num w:numId="4" w16cid:durableId="1895968903">
    <w:abstractNumId w:val="7"/>
  </w:num>
  <w:num w:numId="5" w16cid:durableId="696202994">
    <w:abstractNumId w:val="21"/>
  </w:num>
  <w:num w:numId="6" w16cid:durableId="774986767">
    <w:abstractNumId w:val="7"/>
  </w:num>
  <w:num w:numId="7" w16cid:durableId="1007169804">
    <w:abstractNumId w:val="4"/>
  </w:num>
  <w:num w:numId="8" w16cid:durableId="1868717466">
    <w:abstractNumId w:val="4"/>
  </w:num>
  <w:num w:numId="9" w16cid:durableId="1101295191">
    <w:abstractNumId w:val="4"/>
  </w:num>
  <w:num w:numId="10" w16cid:durableId="920915081">
    <w:abstractNumId w:val="4"/>
  </w:num>
  <w:num w:numId="11" w16cid:durableId="42490278">
    <w:abstractNumId w:val="4"/>
  </w:num>
  <w:num w:numId="12" w16cid:durableId="302271569">
    <w:abstractNumId w:val="4"/>
  </w:num>
  <w:num w:numId="13" w16cid:durableId="1948929092">
    <w:abstractNumId w:val="4"/>
  </w:num>
  <w:num w:numId="14" w16cid:durableId="774834564">
    <w:abstractNumId w:val="15"/>
  </w:num>
  <w:num w:numId="15" w16cid:durableId="1112554582">
    <w:abstractNumId w:val="15"/>
  </w:num>
  <w:num w:numId="16" w16cid:durableId="51464856">
    <w:abstractNumId w:val="15"/>
  </w:num>
  <w:num w:numId="17" w16cid:durableId="1684284766">
    <w:abstractNumId w:val="6"/>
  </w:num>
  <w:num w:numId="18" w16cid:durableId="1866358027">
    <w:abstractNumId w:val="2"/>
  </w:num>
  <w:num w:numId="19" w16cid:durableId="828401924">
    <w:abstractNumId w:val="14"/>
  </w:num>
  <w:num w:numId="20" w16cid:durableId="1250771882">
    <w:abstractNumId w:val="8"/>
  </w:num>
  <w:num w:numId="21" w16cid:durableId="256183570">
    <w:abstractNumId w:val="22"/>
  </w:num>
  <w:num w:numId="22" w16cid:durableId="2094818335">
    <w:abstractNumId w:val="5"/>
  </w:num>
  <w:num w:numId="23" w16cid:durableId="877085470">
    <w:abstractNumId w:val="13"/>
  </w:num>
  <w:num w:numId="24" w16cid:durableId="1460151059">
    <w:abstractNumId w:val="3"/>
  </w:num>
  <w:num w:numId="25" w16cid:durableId="2078161436">
    <w:abstractNumId w:val="9"/>
  </w:num>
  <w:num w:numId="26" w16cid:durableId="1608272214">
    <w:abstractNumId w:val="24"/>
  </w:num>
  <w:num w:numId="27" w16cid:durableId="237714400">
    <w:abstractNumId w:val="20"/>
  </w:num>
  <w:num w:numId="28" w16cid:durableId="365179510">
    <w:abstractNumId w:val="16"/>
  </w:num>
  <w:num w:numId="29" w16cid:durableId="1824420471">
    <w:abstractNumId w:val="12"/>
  </w:num>
  <w:num w:numId="30" w16cid:durableId="281812082">
    <w:abstractNumId w:val="11"/>
  </w:num>
  <w:num w:numId="31" w16cid:durableId="652831762">
    <w:abstractNumId w:val="1"/>
  </w:num>
  <w:num w:numId="32" w16cid:durableId="468475948">
    <w:abstractNumId w:val="23"/>
  </w:num>
  <w:num w:numId="33" w16cid:durableId="1246888242">
    <w:abstractNumId w:val="18"/>
  </w:num>
  <w:num w:numId="34" w16cid:durableId="351805453">
    <w:abstractNumId w:val="19"/>
  </w:num>
  <w:num w:numId="35" w16cid:durableId="355423663">
    <w:abstractNumId w:val="0"/>
  </w:num>
  <w:num w:numId="36" w16cid:durableId="19745575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E73"/>
    <w:rsid w:val="00036082"/>
    <w:rsid w:val="00090F03"/>
    <w:rsid w:val="000B717F"/>
    <w:rsid w:val="000D44F6"/>
    <w:rsid w:val="00141608"/>
    <w:rsid w:val="001447E5"/>
    <w:rsid w:val="00150AD2"/>
    <w:rsid w:val="001A2811"/>
    <w:rsid w:val="001B48D1"/>
    <w:rsid w:val="001B7D04"/>
    <w:rsid w:val="0021042B"/>
    <w:rsid w:val="00271853"/>
    <w:rsid w:val="002D31F5"/>
    <w:rsid w:val="00327AFF"/>
    <w:rsid w:val="00360E73"/>
    <w:rsid w:val="003C768F"/>
    <w:rsid w:val="003D7F57"/>
    <w:rsid w:val="00416774"/>
    <w:rsid w:val="00491BB6"/>
    <w:rsid w:val="00515334"/>
    <w:rsid w:val="00591B66"/>
    <w:rsid w:val="00604FFE"/>
    <w:rsid w:val="00627A3D"/>
    <w:rsid w:val="006709F7"/>
    <w:rsid w:val="006E156D"/>
    <w:rsid w:val="00750B9B"/>
    <w:rsid w:val="00792099"/>
    <w:rsid w:val="007B23AE"/>
    <w:rsid w:val="00845BD0"/>
    <w:rsid w:val="0084621A"/>
    <w:rsid w:val="008E581D"/>
    <w:rsid w:val="00921010"/>
    <w:rsid w:val="0097203D"/>
    <w:rsid w:val="00A1529F"/>
    <w:rsid w:val="00A17473"/>
    <w:rsid w:val="00A751C0"/>
    <w:rsid w:val="00AD1035"/>
    <w:rsid w:val="00B178A3"/>
    <w:rsid w:val="00B431B7"/>
    <w:rsid w:val="00BC4EA9"/>
    <w:rsid w:val="00CC5D0F"/>
    <w:rsid w:val="00D553CB"/>
    <w:rsid w:val="00D71C90"/>
    <w:rsid w:val="00D83297"/>
    <w:rsid w:val="00E62630"/>
    <w:rsid w:val="00F46484"/>
    <w:rsid w:val="00FC0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E4733"/>
  <w15:chartTrackingRefBased/>
  <w15:docId w15:val="{093BB45E-FD03-47FF-BC76-9AA7B9C48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E73"/>
    <w:pPr>
      <w:spacing w:before="240" w:after="240"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6709F7"/>
    <w:pPr>
      <w:keepNext/>
      <w:keepLines/>
      <w:numPr>
        <w:numId w:val="17"/>
      </w:numP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709F7"/>
    <w:pPr>
      <w:numPr>
        <w:ilvl w:val="1"/>
        <w:numId w:val="17"/>
      </w:numPr>
      <w:outlineLvl w:val="1"/>
    </w:pPr>
    <w:rPr>
      <w:b/>
    </w:rPr>
  </w:style>
  <w:style w:type="paragraph" w:styleId="Heading3">
    <w:name w:val="heading 3"/>
    <w:basedOn w:val="Normal"/>
    <w:next w:val="Normal"/>
    <w:link w:val="Heading3Char"/>
    <w:uiPriority w:val="9"/>
    <w:unhideWhenUsed/>
    <w:qFormat/>
    <w:rsid w:val="006709F7"/>
    <w:pPr>
      <w:keepNext/>
      <w:numPr>
        <w:ilvl w:val="2"/>
        <w:numId w:val="17"/>
      </w:numPr>
      <w:outlineLvl w:val="2"/>
    </w:pPr>
    <w:rPr>
      <w:rFonts w:eastAsiaTheme="majorEastAsia" w:cstheme="majorBidi"/>
      <w:b/>
      <w:bCs/>
      <w:i/>
      <w:szCs w:val="26"/>
    </w:rPr>
  </w:style>
  <w:style w:type="paragraph" w:styleId="Heading4">
    <w:name w:val="heading 4"/>
    <w:basedOn w:val="Normal"/>
    <w:next w:val="Normal"/>
    <w:link w:val="Heading4Char"/>
    <w:uiPriority w:val="9"/>
    <w:semiHidden/>
    <w:unhideWhenUsed/>
    <w:qFormat/>
    <w:rsid w:val="00360E73"/>
    <w:pPr>
      <w:keepNext/>
      <w:keepLines/>
      <w:numPr>
        <w:ilvl w:val="3"/>
        <w:numId w:val="17"/>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60E73"/>
    <w:pPr>
      <w:keepNext/>
      <w:keepLines/>
      <w:numPr>
        <w:ilvl w:val="4"/>
        <w:numId w:val="17"/>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60E73"/>
    <w:pPr>
      <w:keepNext/>
      <w:keepLines/>
      <w:numPr>
        <w:ilvl w:val="5"/>
        <w:numId w:val="17"/>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60E73"/>
    <w:pPr>
      <w:keepNext/>
      <w:keepLines/>
      <w:numPr>
        <w:ilvl w:val="6"/>
        <w:numId w:val="17"/>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60E73"/>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60E73"/>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50B9B"/>
    <w:pPr>
      <w:spacing w:before="0" w:after="200"/>
      <w:jc w:val="left"/>
    </w:pPr>
    <w:rPr>
      <w:rFonts w:eastAsia="Calibri" w:cs="Calibri"/>
      <w:i/>
      <w:iCs/>
      <w:kern w:val="2"/>
      <w:sz w:val="20"/>
      <w:szCs w:val="18"/>
      <w:lang w:eastAsia="en-GB"/>
      <w14:ligatures w14:val="standardContextual"/>
    </w:rPr>
  </w:style>
  <w:style w:type="character" w:customStyle="1" w:styleId="Heading1Char">
    <w:name w:val="Heading 1 Char"/>
    <w:basedOn w:val="DefaultParagraphFont"/>
    <w:link w:val="Heading1"/>
    <w:uiPriority w:val="9"/>
    <w:rsid w:val="006709F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709F7"/>
    <w:rPr>
      <w:rFonts w:ascii="Times New Roman" w:hAnsi="Times New Roman"/>
      <w:b/>
      <w:sz w:val="24"/>
    </w:rPr>
  </w:style>
  <w:style w:type="character" w:customStyle="1" w:styleId="Heading3Char">
    <w:name w:val="Heading 3 Char"/>
    <w:basedOn w:val="DefaultParagraphFont"/>
    <w:link w:val="Heading3"/>
    <w:uiPriority w:val="9"/>
    <w:rsid w:val="001B48D1"/>
    <w:rPr>
      <w:rFonts w:ascii="Arial" w:eastAsiaTheme="majorEastAsia" w:hAnsi="Arial" w:cstheme="majorBidi"/>
      <w:b/>
      <w:bCs/>
      <w:i/>
      <w:color w:val="000000" w:themeColor="text1"/>
      <w:sz w:val="24"/>
      <w:szCs w:val="26"/>
    </w:rPr>
  </w:style>
  <w:style w:type="paragraph" w:styleId="NoSpacing">
    <w:name w:val="No Spacing"/>
    <w:uiPriority w:val="1"/>
    <w:qFormat/>
    <w:rsid w:val="001B48D1"/>
    <w:pPr>
      <w:spacing w:after="0" w:line="240" w:lineRule="auto"/>
      <w:jc w:val="both"/>
    </w:pPr>
    <w:rPr>
      <w:rFonts w:ascii="Times New Roman" w:hAnsi="Times New Roman"/>
      <w:color w:val="000000" w:themeColor="text1"/>
      <w:sz w:val="24"/>
    </w:rPr>
  </w:style>
  <w:style w:type="paragraph" w:styleId="ListParagraph">
    <w:name w:val="List Paragraph"/>
    <w:basedOn w:val="Normal"/>
    <w:uiPriority w:val="1"/>
    <w:qFormat/>
    <w:rsid w:val="00A17473"/>
    <w:pPr>
      <w:widowControl w:val="0"/>
      <w:autoSpaceDE w:val="0"/>
      <w:autoSpaceDN w:val="0"/>
      <w:spacing w:before="0" w:after="0"/>
      <w:ind w:left="770" w:hanging="358"/>
    </w:pPr>
    <w:rPr>
      <w:rFonts w:eastAsia="Arial MT" w:cs="Arial MT"/>
    </w:rPr>
  </w:style>
  <w:style w:type="paragraph" w:styleId="BodyText">
    <w:name w:val="Body Text"/>
    <w:basedOn w:val="Normal"/>
    <w:link w:val="BodyTextChar"/>
    <w:uiPriority w:val="1"/>
    <w:qFormat/>
    <w:rsid w:val="00360E73"/>
    <w:pPr>
      <w:widowControl w:val="0"/>
      <w:autoSpaceDE w:val="0"/>
      <w:autoSpaceDN w:val="0"/>
      <w:spacing w:before="0" w:after="0" w:line="240" w:lineRule="auto"/>
      <w:jc w:val="left"/>
    </w:pPr>
    <w:rPr>
      <w:rFonts w:ascii="Arial" w:eastAsia="Arial" w:hAnsi="Arial" w:cs="Arial"/>
      <w:sz w:val="22"/>
    </w:rPr>
  </w:style>
  <w:style w:type="character" w:customStyle="1" w:styleId="BodyTextChar">
    <w:name w:val="Body Text Char"/>
    <w:basedOn w:val="DefaultParagraphFont"/>
    <w:link w:val="BodyText"/>
    <w:uiPriority w:val="1"/>
    <w:rsid w:val="00360E73"/>
    <w:rPr>
      <w:rFonts w:ascii="Arial" w:eastAsia="Arial" w:hAnsi="Arial" w:cs="Arial"/>
      <w:lang w:val="en-US"/>
    </w:rPr>
  </w:style>
  <w:style w:type="character" w:styleId="Strong">
    <w:name w:val="Strong"/>
    <w:basedOn w:val="DefaultParagraphFont"/>
    <w:uiPriority w:val="22"/>
    <w:qFormat/>
    <w:rsid w:val="00360E73"/>
    <w:rPr>
      <w:b/>
      <w:bCs/>
    </w:rPr>
  </w:style>
  <w:style w:type="character" w:customStyle="1" w:styleId="Heading4Char">
    <w:name w:val="Heading 4 Char"/>
    <w:basedOn w:val="DefaultParagraphFont"/>
    <w:link w:val="Heading4"/>
    <w:uiPriority w:val="9"/>
    <w:semiHidden/>
    <w:rsid w:val="00360E73"/>
    <w:rPr>
      <w:rFonts w:asciiTheme="majorHAnsi" w:eastAsiaTheme="majorEastAsia" w:hAnsiTheme="majorHAnsi" w:cstheme="majorBidi"/>
      <w:i/>
      <w:iCs/>
      <w:color w:val="2E74B5" w:themeColor="accent1" w:themeShade="BF"/>
      <w:sz w:val="24"/>
      <w:lang w:val="en-US"/>
    </w:rPr>
  </w:style>
  <w:style w:type="character" w:customStyle="1" w:styleId="Heading5Char">
    <w:name w:val="Heading 5 Char"/>
    <w:basedOn w:val="DefaultParagraphFont"/>
    <w:link w:val="Heading5"/>
    <w:uiPriority w:val="9"/>
    <w:semiHidden/>
    <w:rsid w:val="00360E73"/>
    <w:rPr>
      <w:rFonts w:asciiTheme="majorHAnsi" w:eastAsiaTheme="majorEastAsia" w:hAnsiTheme="majorHAnsi" w:cstheme="majorBidi"/>
      <w:color w:val="2E74B5" w:themeColor="accent1" w:themeShade="BF"/>
      <w:sz w:val="24"/>
      <w:lang w:val="en-US"/>
    </w:rPr>
  </w:style>
  <w:style w:type="character" w:customStyle="1" w:styleId="Heading6Char">
    <w:name w:val="Heading 6 Char"/>
    <w:basedOn w:val="DefaultParagraphFont"/>
    <w:link w:val="Heading6"/>
    <w:uiPriority w:val="9"/>
    <w:semiHidden/>
    <w:rsid w:val="00360E73"/>
    <w:rPr>
      <w:rFonts w:asciiTheme="majorHAnsi" w:eastAsiaTheme="majorEastAsia" w:hAnsiTheme="majorHAnsi" w:cstheme="majorBidi"/>
      <w:color w:val="1F4D78" w:themeColor="accent1" w:themeShade="7F"/>
      <w:sz w:val="24"/>
      <w:lang w:val="en-US"/>
    </w:rPr>
  </w:style>
  <w:style w:type="character" w:customStyle="1" w:styleId="Heading7Char">
    <w:name w:val="Heading 7 Char"/>
    <w:basedOn w:val="DefaultParagraphFont"/>
    <w:link w:val="Heading7"/>
    <w:uiPriority w:val="9"/>
    <w:semiHidden/>
    <w:rsid w:val="00360E73"/>
    <w:rPr>
      <w:rFonts w:asciiTheme="majorHAnsi" w:eastAsiaTheme="majorEastAsia" w:hAnsiTheme="majorHAnsi" w:cstheme="majorBidi"/>
      <w:i/>
      <w:iCs/>
      <w:color w:val="1F4D78" w:themeColor="accent1" w:themeShade="7F"/>
      <w:sz w:val="24"/>
      <w:lang w:val="en-US"/>
    </w:rPr>
  </w:style>
  <w:style w:type="character" w:customStyle="1" w:styleId="Heading8Char">
    <w:name w:val="Heading 8 Char"/>
    <w:basedOn w:val="DefaultParagraphFont"/>
    <w:link w:val="Heading8"/>
    <w:uiPriority w:val="9"/>
    <w:semiHidden/>
    <w:rsid w:val="00360E73"/>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uiPriority w:val="9"/>
    <w:semiHidden/>
    <w:rsid w:val="00360E73"/>
    <w:rPr>
      <w:rFonts w:asciiTheme="majorHAnsi" w:eastAsiaTheme="majorEastAsia" w:hAnsiTheme="majorHAnsi" w:cstheme="majorBidi"/>
      <w:i/>
      <w:iCs/>
      <w:color w:val="272727" w:themeColor="text1" w:themeTint="D8"/>
      <w:sz w:val="21"/>
      <w:szCs w:val="21"/>
      <w:lang w:val="en-US"/>
    </w:rPr>
  </w:style>
  <w:style w:type="paragraph" w:styleId="NormalWeb">
    <w:name w:val="Normal (Web)"/>
    <w:basedOn w:val="Normal"/>
    <w:uiPriority w:val="99"/>
    <w:unhideWhenUsed/>
    <w:rsid w:val="002D31F5"/>
    <w:pPr>
      <w:spacing w:before="100" w:beforeAutospacing="1" w:after="100" w:afterAutospacing="1" w:line="240" w:lineRule="auto"/>
      <w:jc w:val="left"/>
    </w:pPr>
    <w:rPr>
      <w:rFonts w:eastAsia="Times New Roman" w:cs="Times New Roman"/>
      <w:color w:val="auto"/>
      <w:szCs w:val="24"/>
      <w:lang w:val="en-GB" w:eastAsia="en-GB"/>
    </w:rPr>
  </w:style>
  <w:style w:type="character" w:styleId="Emphasis">
    <w:name w:val="Emphasis"/>
    <w:basedOn w:val="DefaultParagraphFont"/>
    <w:uiPriority w:val="20"/>
    <w:qFormat/>
    <w:rsid w:val="002D31F5"/>
    <w:rPr>
      <w:i/>
      <w:iCs/>
    </w:rPr>
  </w:style>
  <w:style w:type="table" w:styleId="TableGrid">
    <w:name w:val="Table Grid"/>
    <w:basedOn w:val="TableNormal"/>
    <w:uiPriority w:val="39"/>
    <w:rsid w:val="000B7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1533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1B7D04"/>
    <w:rPr>
      <w:color w:val="0000FF"/>
      <w:u w:val="single"/>
    </w:rPr>
  </w:style>
  <w:style w:type="paragraph" w:styleId="TOCHeading">
    <w:name w:val="TOC Heading"/>
    <w:basedOn w:val="Heading1"/>
    <w:next w:val="Normal"/>
    <w:uiPriority w:val="39"/>
    <w:unhideWhenUsed/>
    <w:qFormat/>
    <w:rsid w:val="001B7D04"/>
    <w:pPr>
      <w:numPr>
        <w:numId w:val="0"/>
      </w:numPr>
      <w:spacing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B7D04"/>
    <w:pPr>
      <w:spacing w:after="100"/>
    </w:pPr>
  </w:style>
  <w:style w:type="paragraph" w:styleId="TOC2">
    <w:name w:val="toc 2"/>
    <w:basedOn w:val="Normal"/>
    <w:next w:val="Normal"/>
    <w:autoRedefine/>
    <w:uiPriority w:val="39"/>
    <w:unhideWhenUsed/>
    <w:rsid w:val="001B7D04"/>
    <w:pPr>
      <w:spacing w:after="100"/>
      <w:ind w:left="240"/>
    </w:pPr>
  </w:style>
  <w:style w:type="paragraph" w:styleId="TOC3">
    <w:name w:val="toc 3"/>
    <w:basedOn w:val="Normal"/>
    <w:next w:val="Normal"/>
    <w:autoRedefine/>
    <w:uiPriority w:val="39"/>
    <w:unhideWhenUsed/>
    <w:rsid w:val="001B7D0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2276">
      <w:bodyDiv w:val="1"/>
      <w:marLeft w:val="0"/>
      <w:marRight w:val="0"/>
      <w:marTop w:val="0"/>
      <w:marBottom w:val="0"/>
      <w:divBdr>
        <w:top w:val="none" w:sz="0" w:space="0" w:color="auto"/>
        <w:left w:val="none" w:sz="0" w:space="0" w:color="auto"/>
        <w:bottom w:val="none" w:sz="0" w:space="0" w:color="auto"/>
        <w:right w:val="none" w:sz="0" w:space="0" w:color="auto"/>
      </w:divBdr>
    </w:div>
    <w:div w:id="53704751">
      <w:bodyDiv w:val="1"/>
      <w:marLeft w:val="0"/>
      <w:marRight w:val="0"/>
      <w:marTop w:val="0"/>
      <w:marBottom w:val="0"/>
      <w:divBdr>
        <w:top w:val="none" w:sz="0" w:space="0" w:color="auto"/>
        <w:left w:val="none" w:sz="0" w:space="0" w:color="auto"/>
        <w:bottom w:val="none" w:sz="0" w:space="0" w:color="auto"/>
        <w:right w:val="none" w:sz="0" w:space="0" w:color="auto"/>
      </w:divBdr>
    </w:div>
    <w:div w:id="60759151">
      <w:bodyDiv w:val="1"/>
      <w:marLeft w:val="0"/>
      <w:marRight w:val="0"/>
      <w:marTop w:val="0"/>
      <w:marBottom w:val="0"/>
      <w:divBdr>
        <w:top w:val="none" w:sz="0" w:space="0" w:color="auto"/>
        <w:left w:val="none" w:sz="0" w:space="0" w:color="auto"/>
        <w:bottom w:val="none" w:sz="0" w:space="0" w:color="auto"/>
        <w:right w:val="none" w:sz="0" w:space="0" w:color="auto"/>
      </w:divBdr>
    </w:div>
    <w:div w:id="83379406">
      <w:bodyDiv w:val="1"/>
      <w:marLeft w:val="0"/>
      <w:marRight w:val="0"/>
      <w:marTop w:val="0"/>
      <w:marBottom w:val="0"/>
      <w:divBdr>
        <w:top w:val="none" w:sz="0" w:space="0" w:color="auto"/>
        <w:left w:val="none" w:sz="0" w:space="0" w:color="auto"/>
        <w:bottom w:val="none" w:sz="0" w:space="0" w:color="auto"/>
        <w:right w:val="none" w:sz="0" w:space="0" w:color="auto"/>
      </w:divBdr>
    </w:div>
    <w:div w:id="165099515">
      <w:bodyDiv w:val="1"/>
      <w:marLeft w:val="0"/>
      <w:marRight w:val="0"/>
      <w:marTop w:val="0"/>
      <w:marBottom w:val="0"/>
      <w:divBdr>
        <w:top w:val="none" w:sz="0" w:space="0" w:color="auto"/>
        <w:left w:val="none" w:sz="0" w:space="0" w:color="auto"/>
        <w:bottom w:val="none" w:sz="0" w:space="0" w:color="auto"/>
        <w:right w:val="none" w:sz="0" w:space="0" w:color="auto"/>
      </w:divBdr>
    </w:div>
    <w:div w:id="246691049">
      <w:bodyDiv w:val="1"/>
      <w:marLeft w:val="0"/>
      <w:marRight w:val="0"/>
      <w:marTop w:val="0"/>
      <w:marBottom w:val="0"/>
      <w:divBdr>
        <w:top w:val="none" w:sz="0" w:space="0" w:color="auto"/>
        <w:left w:val="none" w:sz="0" w:space="0" w:color="auto"/>
        <w:bottom w:val="none" w:sz="0" w:space="0" w:color="auto"/>
        <w:right w:val="none" w:sz="0" w:space="0" w:color="auto"/>
      </w:divBdr>
    </w:div>
    <w:div w:id="280378031">
      <w:bodyDiv w:val="1"/>
      <w:marLeft w:val="0"/>
      <w:marRight w:val="0"/>
      <w:marTop w:val="0"/>
      <w:marBottom w:val="0"/>
      <w:divBdr>
        <w:top w:val="none" w:sz="0" w:space="0" w:color="auto"/>
        <w:left w:val="none" w:sz="0" w:space="0" w:color="auto"/>
        <w:bottom w:val="none" w:sz="0" w:space="0" w:color="auto"/>
        <w:right w:val="none" w:sz="0" w:space="0" w:color="auto"/>
      </w:divBdr>
    </w:div>
    <w:div w:id="324169767">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472018922">
      <w:bodyDiv w:val="1"/>
      <w:marLeft w:val="0"/>
      <w:marRight w:val="0"/>
      <w:marTop w:val="0"/>
      <w:marBottom w:val="0"/>
      <w:divBdr>
        <w:top w:val="none" w:sz="0" w:space="0" w:color="auto"/>
        <w:left w:val="none" w:sz="0" w:space="0" w:color="auto"/>
        <w:bottom w:val="none" w:sz="0" w:space="0" w:color="auto"/>
        <w:right w:val="none" w:sz="0" w:space="0" w:color="auto"/>
      </w:divBdr>
    </w:div>
    <w:div w:id="620575662">
      <w:bodyDiv w:val="1"/>
      <w:marLeft w:val="0"/>
      <w:marRight w:val="0"/>
      <w:marTop w:val="0"/>
      <w:marBottom w:val="0"/>
      <w:divBdr>
        <w:top w:val="none" w:sz="0" w:space="0" w:color="auto"/>
        <w:left w:val="none" w:sz="0" w:space="0" w:color="auto"/>
        <w:bottom w:val="none" w:sz="0" w:space="0" w:color="auto"/>
        <w:right w:val="none" w:sz="0" w:space="0" w:color="auto"/>
      </w:divBdr>
    </w:div>
    <w:div w:id="787313508">
      <w:bodyDiv w:val="1"/>
      <w:marLeft w:val="0"/>
      <w:marRight w:val="0"/>
      <w:marTop w:val="0"/>
      <w:marBottom w:val="0"/>
      <w:divBdr>
        <w:top w:val="none" w:sz="0" w:space="0" w:color="auto"/>
        <w:left w:val="none" w:sz="0" w:space="0" w:color="auto"/>
        <w:bottom w:val="none" w:sz="0" w:space="0" w:color="auto"/>
        <w:right w:val="none" w:sz="0" w:space="0" w:color="auto"/>
      </w:divBdr>
    </w:div>
    <w:div w:id="813185780">
      <w:bodyDiv w:val="1"/>
      <w:marLeft w:val="0"/>
      <w:marRight w:val="0"/>
      <w:marTop w:val="0"/>
      <w:marBottom w:val="0"/>
      <w:divBdr>
        <w:top w:val="none" w:sz="0" w:space="0" w:color="auto"/>
        <w:left w:val="none" w:sz="0" w:space="0" w:color="auto"/>
        <w:bottom w:val="none" w:sz="0" w:space="0" w:color="auto"/>
        <w:right w:val="none" w:sz="0" w:space="0" w:color="auto"/>
      </w:divBdr>
      <w:divsChild>
        <w:div w:id="88897162">
          <w:marLeft w:val="0"/>
          <w:marRight w:val="0"/>
          <w:marTop w:val="0"/>
          <w:marBottom w:val="0"/>
          <w:divBdr>
            <w:top w:val="none" w:sz="0" w:space="0" w:color="auto"/>
            <w:left w:val="none" w:sz="0" w:space="0" w:color="auto"/>
            <w:bottom w:val="none" w:sz="0" w:space="0" w:color="auto"/>
            <w:right w:val="none" w:sz="0" w:space="0" w:color="auto"/>
          </w:divBdr>
        </w:div>
      </w:divsChild>
    </w:div>
    <w:div w:id="860893243">
      <w:bodyDiv w:val="1"/>
      <w:marLeft w:val="0"/>
      <w:marRight w:val="0"/>
      <w:marTop w:val="0"/>
      <w:marBottom w:val="0"/>
      <w:divBdr>
        <w:top w:val="none" w:sz="0" w:space="0" w:color="auto"/>
        <w:left w:val="none" w:sz="0" w:space="0" w:color="auto"/>
        <w:bottom w:val="none" w:sz="0" w:space="0" w:color="auto"/>
        <w:right w:val="none" w:sz="0" w:space="0" w:color="auto"/>
      </w:divBdr>
    </w:div>
    <w:div w:id="997809032">
      <w:bodyDiv w:val="1"/>
      <w:marLeft w:val="0"/>
      <w:marRight w:val="0"/>
      <w:marTop w:val="0"/>
      <w:marBottom w:val="0"/>
      <w:divBdr>
        <w:top w:val="none" w:sz="0" w:space="0" w:color="auto"/>
        <w:left w:val="none" w:sz="0" w:space="0" w:color="auto"/>
        <w:bottom w:val="none" w:sz="0" w:space="0" w:color="auto"/>
        <w:right w:val="none" w:sz="0" w:space="0" w:color="auto"/>
      </w:divBdr>
    </w:div>
    <w:div w:id="1032419620">
      <w:bodyDiv w:val="1"/>
      <w:marLeft w:val="0"/>
      <w:marRight w:val="0"/>
      <w:marTop w:val="0"/>
      <w:marBottom w:val="0"/>
      <w:divBdr>
        <w:top w:val="none" w:sz="0" w:space="0" w:color="auto"/>
        <w:left w:val="none" w:sz="0" w:space="0" w:color="auto"/>
        <w:bottom w:val="none" w:sz="0" w:space="0" w:color="auto"/>
        <w:right w:val="none" w:sz="0" w:space="0" w:color="auto"/>
      </w:divBdr>
    </w:div>
    <w:div w:id="1044715365">
      <w:bodyDiv w:val="1"/>
      <w:marLeft w:val="0"/>
      <w:marRight w:val="0"/>
      <w:marTop w:val="0"/>
      <w:marBottom w:val="0"/>
      <w:divBdr>
        <w:top w:val="none" w:sz="0" w:space="0" w:color="auto"/>
        <w:left w:val="none" w:sz="0" w:space="0" w:color="auto"/>
        <w:bottom w:val="none" w:sz="0" w:space="0" w:color="auto"/>
        <w:right w:val="none" w:sz="0" w:space="0" w:color="auto"/>
      </w:divBdr>
    </w:div>
    <w:div w:id="1045711794">
      <w:bodyDiv w:val="1"/>
      <w:marLeft w:val="0"/>
      <w:marRight w:val="0"/>
      <w:marTop w:val="0"/>
      <w:marBottom w:val="0"/>
      <w:divBdr>
        <w:top w:val="none" w:sz="0" w:space="0" w:color="auto"/>
        <w:left w:val="none" w:sz="0" w:space="0" w:color="auto"/>
        <w:bottom w:val="none" w:sz="0" w:space="0" w:color="auto"/>
        <w:right w:val="none" w:sz="0" w:space="0" w:color="auto"/>
      </w:divBdr>
    </w:div>
    <w:div w:id="1282954300">
      <w:bodyDiv w:val="1"/>
      <w:marLeft w:val="0"/>
      <w:marRight w:val="0"/>
      <w:marTop w:val="0"/>
      <w:marBottom w:val="0"/>
      <w:divBdr>
        <w:top w:val="none" w:sz="0" w:space="0" w:color="auto"/>
        <w:left w:val="none" w:sz="0" w:space="0" w:color="auto"/>
        <w:bottom w:val="none" w:sz="0" w:space="0" w:color="auto"/>
        <w:right w:val="none" w:sz="0" w:space="0" w:color="auto"/>
      </w:divBdr>
    </w:div>
    <w:div w:id="1320380395">
      <w:bodyDiv w:val="1"/>
      <w:marLeft w:val="0"/>
      <w:marRight w:val="0"/>
      <w:marTop w:val="0"/>
      <w:marBottom w:val="0"/>
      <w:divBdr>
        <w:top w:val="none" w:sz="0" w:space="0" w:color="auto"/>
        <w:left w:val="none" w:sz="0" w:space="0" w:color="auto"/>
        <w:bottom w:val="none" w:sz="0" w:space="0" w:color="auto"/>
        <w:right w:val="none" w:sz="0" w:space="0" w:color="auto"/>
      </w:divBdr>
      <w:divsChild>
        <w:div w:id="1943488843">
          <w:marLeft w:val="0"/>
          <w:marRight w:val="0"/>
          <w:marTop w:val="0"/>
          <w:marBottom w:val="0"/>
          <w:divBdr>
            <w:top w:val="none" w:sz="0" w:space="0" w:color="auto"/>
            <w:left w:val="none" w:sz="0" w:space="0" w:color="auto"/>
            <w:bottom w:val="none" w:sz="0" w:space="0" w:color="auto"/>
            <w:right w:val="none" w:sz="0" w:space="0" w:color="auto"/>
          </w:divBdr>
          <w:divsChild>
            <w:div w:id="15912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889388">
      <w:bodyDiv w:val="1"/>
      <w:marLeft w:val="0"/>
      <w:marRight w:val="0"/>
      <w:marTop w:val="0"/>
      <w:marBottom w:val="0"/>
      <w:divBdr>
        <w:top w:val="none" w:sz="0" w:space="0" w:color="auto"/>
        <w:left w:val="none" w:sz="0" w:space="0" w:color="auto"/>
        <w:bottom w:val="none" w:sz="0" w:space="0" w:color="auto"/>
        <w:right w:val="none" w:sz="0" w:space="0" w:color="auto"/>
      </w:divBdr>
    </w:div>
    <w:div w:id="1384207759">
      <w:bodyDiv w:val="1"/>
      <w:marLeft w:val="0"/>
      <w:marRight w:val="0"/>
      <w:marTop w:val="0"/>
      <w:marBottom w:val="0"/>
      <w:divBdr>
        <w:top w:val="none" w:sz="0" w:space="0" w:color="auto"/>
        <w:left w:val="none" w:sz="0" w:space="0" w:color="auto"/>
        <w:bottom w:val="none" w:sz="0" w:space="0" w:color="auto"/>
        <w:right w:val="none" w:sz="0" w:space="0" w:color="auto"/>
      </w:divBdr>
    </w:div>
    <w:div w:id="1482884930">
      <w:bodyDiv w:val="1"/>
      <w:marLeft w:val="0"/>
      <w:marRight w:val="0"/>
      <w:marTop w:val="0"/>
      <w:marBottom w:val="0"/>
      <w:divBdr>
        <w:top w:val="none" w:sz="0" w:space="0" w:color="auto"/>
        <w:left w:val="none" w:sz="0" w:space="0" w:color="auto"/>
        <w:bottom w:val="none" w:sz="0" w:space="0" w:color="auto"/>
        <w:right w:val="none" w:sz="0" w:space="0" w:color="auto"/>
      </w:divBdr>
    </w:div>
    <w:div w:id="1547598770">
      <w:bodyDiv w:val="1"/>
      <w:marLeft w:val="0"/>
      <w:marRight w:val="0"/>
      <w:marTop w:val="0"/>
      <w:marBottom w:val="0"/>
      <w:divBdr>
        <w:top w:val="none" w:sz="0" w:space="0" w:color="auto"/>
        <w:left w:val="none" w:sz="0" w:space="0" w:color="auto"/>
        <w:bottom w:val="none" w:sz="0" w:space="0" w:color="auto"/>
        <w:right w:val="none" w:sz="0" w:space="0" w:color="auto"/>
      </w:divBdr>
    </w:div>
    <w:div w:id="1649627498">
      <w:bodyDiv w:val="1"/>
      <w:marLeft w:val="0"/>
      <w:marRight w:val="0"/>
      <w:marTop w:val="0"/>
      <w:marBottom w:val="0"/>
      <w:divBdr>
        <w:top w:val="none" w:sz="0" w:space="0" w:color="auto"/>
        <w:left w:val="none" w:sz="0" w:space="0" w:color="auto"/>
        <w:bottom w:val="none" w:sz="0" w:space="0" w:color="auto"/>
        <w:right w:val="none" w:sz="0" w:space="0" w:color="auto"/>
      </w:divBdr>
      <w:divsChild>
        <w:div w:id="1347363795">
          <w:marLeft w:val="0"/>
          <w:marRight w:val="0"/>
          <w:marTop w:val="0"/>
          <w:marBottom w:val="0"/>
          <w:divBdr>
            <w:top w:val="none" w:sz="0" w:space="0" w:color="auto"/>
            <w:left w:val="none" w:sz="0" w:space="0" w:color="auto"/>
            <w:bottom w:val="none" w:sz="0" w:space="0" w:color="auto"/>
            <w:right w:val="none" w:sz="0" w:space="0" w:color="auto"/>
          </w:divBdr>
          <w:divsChild>
            <w:div w:id="194402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84696">
      <w:bodyDiv w:val="1"/>
      <w:marLeft w:val="0"/>
      <w:marRight w:val="0"/>
      <w:marTop w:val="0"/>
      <w:marBottom w:val="0"/>
      <w:divBdr>
        <w:top w:val="none" w:sz="0" w:space="0" w:color="auto"/>
        <w:left w:val="none" w:sz="0" w:space="0" w:color="auto"/>
        <w:bottom w:val="none" w:sz="0" w:space="0" w:color="auto"/>
        <w:right w:val="none" w:sz="0" w:space="0" w:color="auto"/>
      </w:divBdr>
    </w:div>
    <w:div w:id="1788313007">
      <w:bodyDiv w:val="1"/>
      <w:marLeft w:val="0"/>
      <w:marRight w:val="0"/>
      <w:marTop w:val="0"/>
      <w:marBottom w:val="0"/>
      <w:divBdr>
        <w:top w:val="none" w:sz="0" w:space="0" w:color="auto"/>
        <w:left w:val="none" w:sz="0" w:space="0" w:color="auto"/>
        <w:bottom w:val="none" w:sz="0" w:space="0" w:color="auto"/>
        <w:right w:val="none" w:sz="0" w:space="0" w:color="auto"/>
      </w:divBdr>
    </w:div>
    <w:div w:id="1883440373">
      <w:bodyDiv w:val="1"/>
      <w:marLeft w:val="0"/>
      <w:marRight w:val="0"/>
      <w:marTop w:val="0"/>
      <w:marBottom w:val="0"/>
      <w:divBdr>
        <w:top w:val="none" w:sz="0" w:space="0" w:color="auto"/>
        <w:left w:val="none" w:sz="0" w:space="0" w:color="auto"/>
        <w:bottom w:val="none" w:sz="0" w:space="0" w:color="auto"/>
        <w:right w:val="none" w:sz="0" w:space="0" w:color="auto"/>
      </w:divBdr>
    </w:div>
    <w:div w:id="1938057321">
      <w:bodyDiv w:val="1"/>
      <w:marLeft w:val="0"/>
      <w:marRight w:val="0"/>
      <w:marTop w:val="0"/>
      <w:marBottom w:val="0"/>
      <w:divBdr>
        <w:top w:val="none" w:sz="0" w:space="0" w:color="auto"/>
        <w:left w:val="none" w:sz="0" w:space="0" w:color="auto"/>
        <w:bottom w:val="none" w:sz="0" w:space="0" w:color="auto"/>
        <w:right w:val="none" w:sz="0" w:space="0" w:color="auto"/>
      </w:divBdr>
    </w:div>
    <w:div w:id="1975133538">
      <w:bodyDiv w:val="1"/>
      <w:marLeft w:val="0"/>
      <w:marRight w:val="0"/>
      <w:marTop w:val="0"/>
      <w:marBottom w:val="0"/>
      <w:divBdr>
        <w:top w:val="none" w:sz="0" w:space="0" w:color="auto"/>
        <w:left w:val="none" w:sz="0" w:space="0" w:color="auto"/>
        <w:bottom w:val="none" w:sz="0" w:space="0" w:color="auto"/>
        <w:right w:val="none" w:sz="0" w:space="0" w:color="auto"/>
      </w:divBdr>
    </w:div>
    <w:div w:id="213308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whatt-06-2024-0124" TargetMode="External"/><Relationship Id="rId18" Type="http://schemas.openxmlformats.org/officeDocument/2006/relationships/hyperlink" Target="https://imex-frankfurt.com/newfront/page/sustainability" TargetMode="External"/><Relationship Id="rId26" Type="http://schemas.openxmlformats.org/officeDocument/2006/relationships/hyperlink" Target="https://doi.org/10.4324/9781003314295" TargetMode="External"/><Relationship Id="rId3" Type="http://schemas.openxmlformats.org/officeDocument/2006/relationships/styles" Target="styles.xml"/><Relationship Id="rId21" Type="http://schemas.openxmlformats.org/officeDocument/2006/relationships/hyperlink" Target="https://doi.org/10.21125/inted.2020.1959"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doi.org/10.1007/978-3-031-65727-6_5" TargetMode="External"/><Relationship Id="rId17" Type="http://schemas.openxmlformats.org/officeDocument/2006/relationships/hyperlink" Target="https://www.vfairs.com/newsletter/2024-event-tech-trends-you-need-to-know/" TargetMode="External"/><Relationship Id="rId25" Type="http://schemas.openxmlformats.org/officeDocument/2006/relationships/hyperlink" Target="https://doi.org/10.4018/979-8-3693-2272-7.ch00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gnitivemarketresearch.com/mice-market-report" TargetMode="External"/><Relationship Id="rId20" Type="http://schemas.openxmlformats.org/officeDocument/2006/relationships/hyperlink" Target="https://www.oecd.org/en/publications/2024/12/oecd-economic-outlook-volume-2024-issue-2_67bb8fac.html" TargetMode="External"/><Relationship Id="rId29" Type="http://schemas.openxmlformats.org/officeDocument/2006/relationships/hyperlink" Target="https://globalhealth.org/event/world-health-summit-whs/"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doi.org/10.1109/ieem50564.2021.9672975" TargetMode="External"/><Relationship Id="rId32" Type="http://schemas.openxmlformats.org/officeDocument/2006/relationships/hyperlink" Target="https://doi.org/10.3727/152599521x16192004803584" TargetMode="External"/><Relationship Id="rId5" Type="http://schemas.openxmlformats.org/officeDocument/2006/relationships/webSettings" Target="webSettings.xml"/><Relationship Id="rId15" Type="http://schemas.openxmlformats.org/officeDocument/2006/relationships/hyperlink" Target="https://www.bbc.com/news/articles/cdrynjz1glpo" TargetMode="External"/><Relationship Id="rId23" Type="http://schemas.openxmlformats.org/officeDocument/2006/relationships/hyperlink" Target="https://doi.org/10.3390/educsci14010019" TargetMode="External"/><Relationship Id="rId28" Type="http://schemas.openxmlformats.org/officeDocument/2006/relationships/hyperlink" Target="https://www.gov.wales/sites/default/files/statistics-and-research/2024-06/visit-wales-market-demand-study-uk-2024.pdf" TargetMode="External"/><Relationship Id="rId10" Type="http://schemas.openxmlformats.org/officeDocument/2006/relationships/image" Target="media/image5.png"/><Relationship Id="rId19" Type="http://schemas.openxmlformats.org/officeDocument/2006/relationships/hyperlink" Target="https://doi.org/10.1007/s11266-018-9986-x" TargetMode="External"/><Relationship Id="rId31" Type="http://schemas.openxmlformats.org/officeDocument/2006/relationships/hyperlink" Target="https://traveltrade.visitwales.com/useful-information/toolkit/year-of-croeso"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4324/9781003044963" TargetMode="External"/><Relationship Id="rId22" Type="http://schemas.openxmlformats.org/officeDocument/2006/relationships/hyperlink" Target="https://www.globenewswire.com/news-release/2024/12/19/2999692/28124/en/Corporate-Event-Market-Booms-with-Digital-Solutions-Innovation-and-AI-Powered-Experiences-Driving-the-Industry-to-Generate-595-27-Billion-in-Revenues-by-2029.html" TargetMode="External"/><Relationship Id="rId27" Type="http://schemas.openxmlformats.org/officeDocument/2006/relationships/hyperlink" Target="https://doi.org/10.1080/09669582.2024.2309544" TargetMode="External"/><Relationship Id="rId30" Type="http://schemas.openxmlformats.org/officeDocument/2006/relationships/hyperlink" Target="https://link.springer.com/article/10.1007/s42979-022-01020-4"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280FF-E3F6-4FE9-BDFA-7CF2089C6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19</Pages>
  <Words>3797</Words>
  <Characters>24646</Characters>
  <Application>Microsoft Office Word</Application>
  <DocSecurity>0</DocSecurity>
  <Lines>601</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Piron</dc:creator>
  <cp:keywords/>
  <dc:description/>
  <cp:lastModifiedBy>Piron Petru</cp:lastModifiedBy>
  <cp:revision>6</cp:revision>
  <dcterms:created xsi:type="dcterms:W3CDTF">2025-05-31T11:58:00Z</dcterms:created>
  <dcterms:modified xsi:type="dcterms:W3CDTF">2025-06-09T19:16:00Z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46d3da20-367a-449a-b2a0-bfc7971b1776</vt:lpwstr>
  </property>
</Properties>
</file>