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24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 xml:space="preserve">        </w:t>
        <w:tab/>
        <w:tab/>
        <w:tab/>
        <w:t xml:space="preserve">   2023-2024</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5067300</wp:posOffset>
                </wp:positionH>
                <wp:positionV relativeFrom="paragraph">
                  <wp:posOffset>355600</wp:posOffset>
                </wp:positionV>
                <wp:extent cx="1206500" cy="1109980"/>
                <wp:effectExtent b="0" l="0" r="0" t="0"/>
                <wp:wrapNone/>
                <wp:docPr id="1" name=""/>
                <a:graphic>
                  <a:graphicData uri="http://schemas.microsoft.com/office/word/2010/wordprocessingShape">
                    <wps:wsp>
                      <wps:cNvSpPr/>
                      <wps:cNvPr id="2" name="Shape 2"/>
                      <wps:spPr>
                        <a:xfrm>
                          <a:off x="4761800" y="3291685"/>
                          <a:ext cx="1168400" cy="976630"/>
                        </a:xfrm>
                        <a:prstGeom prst="rect">
                          <a:avLst/>
                        </a:prstGeom>
                        <a:solidFill>
                          <a:srgbClr val="FFFFFF"/>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7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Calibri" w:cs="Calibri" w:eastAsia="Calibri" w:hAnsi="Calibri"/>
                                <w:b w:val="1"/>
                                <w:i w:val="0"/>
                                <w:smallCaps w:val="0"/>
                                <w:strike w:val="0"/>
                                <w:color w:val="0070c0"/>
                                <w:sz w:val="96"/>
                                <w:vertAlign w:val="baseline"/>
                              </w:rPr>
                              <w:t xml:space="preserve">50</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5067300</wp:posOffset>
                </wp:positionH>
                <wp:positionV relativeFrom="paragraph">
                  <wp:posOffset>355600</wp:posOffset>
                </wp:positionV>
                <wp:extent cx="1206500" cy="1109980"/>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1206500" cy="1109980"/>
                        </a:xfrm>
                        <a:prstGeom prst="rect"/>
                        <a:ln/>
                      </pic:spPr>
                    </pic:pic>
                  </a:graphicData>
                </a:graphic>
              </wp:anchor>
            </w:drawing>
          </mc:Fallback>
        </mc:AlternateContent>
      </w:r>
    </w:p>
    <w:p w:rsidR="00000000" w:rsidDel="00000000" w:rsidP="00000000" w:rsidRDefault="00000000" w:rsidRPr="00000000" w14:paraId="00000002">
      <w:pPr>
        <w:spacing w:after="120" w:before="12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p>
    <w:p w:rsidR="00000000" w:rsidDel="00000000" w:rsidP="00000000" w:rsidRDefault="00000000" w:rsidRPr="00000000" w14:paraId="00000003">
      <w:pPr>
        <w:spacing w:after="120" w:before="12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1 of 4</w:t>
      </w:r>
    </w:p>
    <w:p w:rsidR="00000000" w:rsidDel="00000000" w:rsidP="00000000" w:rsidRDefault="00000000" w:rsidRPr="00000000" w14:paraId="00000004">
      <w:pPr>
        <w:spacing w:after="120" w:before="12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1: Project Definition, Research and Quality Planning</w:t>
      </w:r>
    </w:p>
    <w:p w:rsidR="00000000" w:rsidDel="00000000" w:rsidP="00000000" w:rsidRDefault="00000000" w:rsidRPr="00000000" w14:paraId="0000000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6">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7">
      <w:pPr>
        <w:spacing w:after="0" w:line="240" w:lineRule="auto"/>
        <w:ind w:right="-988"/>
        <w:rPr>
          <w:color w:val="2f5496"/>
          <w:sz w:val="32"/>
          <w:szCs w:val="32"/>
        </w:rPr>
      </w:pPr>
      <w:r w:rsidDel="00000000" w:rsidR="00000000" w:rsidRPr="00000000">
        <w:rPr>
          <w:rFonts w:ascii="Arial" w:cs="Arial" w:eastAsia="Arial" w:hAnsi="Arial"/>
          <w:b w:val="1"/>
          <w:rtl w:val="0"/>
        </w:rPr>
        <w:t xml:space="preserve">Student Number </w:t>
      </w:r>
      <w:r w:rsidDel="00000000" w:rsidR="00000000" w:rsidRPr="00000000">
        <w:rPr>
          <w:color w:val="2f5496"/>
          <w:sz w:val="32"/>
          <w:szCs w:val="32"/>
          <w:rtl w:val="0"/>
        </w:rPr>
        <w:t xml:space="preserve">1102216      </w:t>
      </w:r>
    </w:p>
    <w:tbl>
      <w:tblPr>
        <w:tblStyle w:val="Table1"/>
        <w:tblW w:w="9776.0" w:type="dxa"/>
        <w:jc w:val="left"/>
        <w:tblLayout w:type="fixed"/>
        <w:tblLook w:val="0400"/>
      </w:tblPr>
      <w:tblGrid>
        <w:gridCol w:w="6658"/>
        <w:gridCol w:w="778"/>
        <w:gridCol w:w="780"/>
        <w:gridCol w:w="780"/>
        <w:gridCol w:w="780"/>
        <w:tblGridChange w:id="0">
          <w:tblGrid>
            <w:gridCol w:w="6658"/>
            <w:gridCol w:w="778"/>
            <w:gridCol w:w="780"/>
            <w:gridCol w:w="780"/>
            <w:gridCol w:w="780"/>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8">
            <w:pPr>
              <w:spacing w:after="0" w:line="240" w:lineRule="auto"/>
              <w:rPr>
                <w:b w:val="1"/>
                <w:color w:val="000000"/>
                <w:sz w:val="32"/>
                <w:szCs w:val="32"/>
              </w:rPr>
            </w:pPr>
            <w:r w:rsidDel="00000000" w:rsidR="00000000" w:rsidRPr="00000000">
              <w:rPr>
                <w:b w:val="1"/>
                <w:color w:val="000000"/>
                <w:sz w:val="32"/>
                <w:szCs w:val="32"/>
                <w:rtl w:val="0"/>
              </w:rPr>
              <w:t xml:space="preserve">Generic Assessment Criteria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9">
            <w:pPr>
              <w:spacing w:after="0" w:line="240" w:lineRule="auto"/>
              <w:ind w:left="34" w:right="113" w:firstLine="0"/>
              <w:jc w:val="center"/>
              <w:rPr>
                <w:b w:val="1"/>
                <w:color w:val="000000"/>
                <w:sz w:val="18"/>
                <w:szCs w:val="18"/>
              </w:rPr>
            </w:pPr>
            <w:r w:rsidDel="00000000" w:rsidR="00000000" w:rsidRPr="00000000">
              <w:rPr>
                <w:b w:val="1"/>
                <w:color w:val="000000"/>
                <w:sz w:val="18"/>
                <w:szCs w:val="18"/>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A">
            <w:pPr>
              <w:spacing w:after="0" w:line="240" w:lineRule="auto"/>
              <w:ind w:left="34" w:right="113" w:firstLine="0"/>
              <w:jc w:val="center"/>
              <w:rPr>
                <w:b w:val="1"/>
                <w:color w:val="000000"/>
                <w:sz w:val="18"/>
                <w:szCs w:val="18"/>
              </w:rPr>
            </w:pPr>
            <w:r w:rsidDel="00000000" w:rsidR="00000000" w:rsidRPr="00000000">
              <w:rPr>
                <w:b w:val="1"/>
                <w:color w:val="000000"/>
                <w:sz w:val="18"/>
                <w:szCs w:val="18"/>
                <w:rtl w:val="0"/>
              </w:rPr>
              <w:t xml:space="preserve">Ist </w:t>
            </w:r>
          </w:p>
          <w:p w:rsidR="00000000" w:rsidDel="00000000" w:rsidP="00000000" w:rsidRDefault="00000000" w:rsidRPr="00000000" w14:paraId="0000000B">
            <w:pPr>
              <w:spacing w:after="0" w:line="240" w:lineRule="auto"/>
              <w:ind w:left="34" w:right="113" w:firstLine="0"/>
              <w:jc w:val="center"/>
              <w:rPr>
                <w:b w:val="1"/>
                <w:color w:val="000000"/>
                <w:sz w:val="18"/>
                <w:szCs w:val="18"/>
              </w:rPr>
            </w:pPr>
            <w:r w:rsidDel="00000000" w:rsidR="00000000" w:rsidRPr="00000000">
              <w:rPr>
                <w:b w:val="1"/>
                <w:color w:val="000000"/>
                <w:sz w:val="18"/>
                <w:szCs w:val="18"/>
                <w:rtl w:val="0"/>
              </w:rPr>
              <w:t xml:space="preserve">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spacing w:after="0" w:line="240" w:lineRule="auto"/>
              <w:ind w:left="34" w:right="113" w:firstLine="0"/>
              <w:jc w:val="center"/>
              <w:rPr>
                <w:b w:val="1"/>
                <w:color w:val="000000"/>
                <w:sz w:val="18"/>
                <w:szCs w:val="18"/>
              </w:rPr>
            </w:pPr>
            <w:r w:rsidDel="00000000" w:rsidR="00000000" w:rsidRPr="00000000">
              <w:rPr>
                <w:b w:val="1"/>
                <w:color w:val="000000"/>
                <w:sz w:val="18"/>
                <w:szCs w:val="18"/>
                <w:rtl w:val="0"/>
              </w:rPr>
              <w:t xml:space="preserve">2</w:t>
            </w:r>
            <w:r w:rsidDel="00000000" w:rsidR="00000000" w:rsidRPr="00000000">
              <w:rPr>
                <w:b w:val="1"/>
                <w:color w:val="000000"/>
                <w:sz w:val="18"/>
                <w:szCs w:val="18"/>
                <w:vertAlign w:val="superscript"/>
                <w:rtl w:val="0"/>
              </w:rPr>
              <w:t xml:space="preserve">nd</w:t>
            </w:r>
            <w:r w:rsidDel="00000000" w:rsidR="00000000" w:rsidRPr="00000000">
              <w:rPr>
                <w:b w:val="1"/>
                <w:color w:val="000000"/>
                <w:sz w:val="18"/>
                <w:szCs w:val="18"/>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D">
            <w:pPr>
              <w:spacing w:after="0" w:line="240" w:lineRule="auto"/>
              <w:ind w:left="34" w:right="113" w:firstLine="0"/>
              <w:jc w:val="center"/>
              <w:rPr>
                <w:b w:val="1"/>
                <w:color w:val="000000"/>
                <w:sz w:val="18"/>
                <w:szCs w:val="18"/>
              </w:rPr>
            </w:pPr>
            <w:r w:rsidDel="00000000" w:rsidR="00000000" w:rsidRPr="00000000">
              <w:rPr>
                <w:b w:val="1"/>
                <w:color w:val="000000"/>
                <w:sz w:val="18"/>
                <w:szCs w:val="18"/>
                <w:rtl w:val="0"/>
              </w:rPr>
              <w:t xml:space="preserve">Agreed Mark</w:t>
            </w:r>
          </w:p>
        </w:tc>
      </w:tr>
      <w:tr>
        <w:trPr>
          <w:cantSplit w:val="0"/>
          <w:trHeight w:val="391"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E">
            <w:pPr>
              <w:spacing w:after="0" w:line="240" w:lineRule="auto"/>
              <w:rPr>
                <w:color w:val="000000"/>
                <w:sz w:val="14"/>
                <w:szCs w:val="14"/>
              </w:rPr>
            </w:pPr>
            <w:r w:rsidDel="00000000" w:rsidR="00000000" w:rsidRPr="00000000">
              <w:rPr>
                <w:b w:val="1"/>
                <w:color w:val="000000"/>
                <w:rtl w:val="0"/>
              </w:rPr>
              <w:t xml:space="preserve">1. Engagement with Literature Skills</w:t>
            </w:r>
            <w:r w:rsidDel="00000000" w:rsidR="00000000" w:rsidRPr="00000000">
              <w:rPr>
                <w:color w:val="000000"/>
                <w:sz w:val="14"/>
                <w:szCs w:val="14"/>
                <w:rtl w:val="0"/>
              </w:rPr>
              <w:t xml:space="preserve">.</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F">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0">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2">
            <w:pPr>
              <w:spacing w:after="0" w:line="240" w:lineRule="auto"/>
              <w:jc w:val="center"/>
              <w:rPr>
                <w:rFonts w:ascii="Calibri" w:cs="Calibri" w:eastAsia="Calibri" w:hAnsi="Calibri"/>
                <w:color w:val="000000"/>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3">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Sections 3 and 5: Engagement in research, judicial use and critical evaluation sources for project constraints and literature review of solutions. </w:t>
            </w:r>
          </w:p>
          <w:p w:rsidR="00000000" w:rsidDel="00000000" w:rsidP="00000000" w:rsidRDefault="00000000" w:rsidRPr="00000000" w14:paraId="00000014">
            <w:pPr>
              <w:spacing w:after="0" w:line="240" w:lineRule="auto"/>
              <w:rPr>
                <w:rFonts w:ascii="Cambria" w:cs="Cambria" w:eastAsia="Cambria" w:hAnsi="Cambria"/>
                <w:i w:val="1"/>
                <w:color w:val="000000"/>
                <w:sz w:val="20"/>
                <w:szCs w:val="20"/>
              </w:rPr>
            </w:pPr>
            <w:r w:rsidDel="00000000" w:rsidR="00000000" w:rsidRPr="00000000">
              <w:rPr>
                <w:rFonts w:ascii="Cambria" w:cs="Cambria" w:eastAsia="Cambria" w:hAnsi="Cambria"/>
                <w:i w:val="1"/>
                <w:color w:val="ff0000"/>
                <w:sz w:val="20"/>
                <w:szCs w:val="20"/>
                <w:rtl w:val="0"/>
              </w:rPr>
              <w:t xml:space="preserve">There is good evidence of research from a good range of sources. (6/10)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5">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6">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6</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9">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Sections 3, 5 and 8:  Extent of reading, use of credible sources, use of Harvard method for listing and citing </w:t>
            </w:r>
          </w:p>
          <w:p w:rsidR="00000000" w:rsidDel="00000000" w:rsidP="00000000" w:rsidRDefault="00000000" w:rsidRPr="00000000" w14:paraId="0000001A">
            <w:pPr>
              <w:spacing w:after="0" w:line="240" w:lineRule="auto"/>
              <w:rPr>
                <w:rFonts w:ascii="Cambria" w:cs="Cambria" w:eastAsia="Cambria" w:hAnsi="Cambria"/>
                <w:i w:val="1"/>
                <w:color w:val="000000"/>
                <w:sz w:val="20"/>
                <w:szCs w:val="20"/>
              </w:rPr>
            </w:pPr>
            <w:r w:rsidDel="00000000" w:rsidR="00000000" w:rsidRPr="00000000">
              <w:rPr>
                <w:rFonts w:ascii="Cambria" w:cs="Cambria" w:eastAsia="Cambria" w:hAnsi="Cambria"/>
                <w:i w:val="1"/>
                <w:color w:val="ff0000"/>
                <w:sz w:val="20"/>
                <w:szCs w:val="20"/>
                <w:rtl w:val="0"/>
              </w:rPr>
              <w:t xml:space="preserve">Most citations seem to be quotations and not correctly cited. (3/10)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B">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C">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D">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E">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407"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F">
            <w:pPr>
              <w:spacing w:after="0" w:line="240" w:lineRule="auto"/>
              <w:jc w:val="right"/>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0">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20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1">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9</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2">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3">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9</w:t>
            </w:r>
          </w:p>
        </w:tc>
      </w:tr>
      <w:tr>
        <w:trPr>
          <w:cantSplit w:val="0"/>
          <w:trHeight w:val="437"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4">
            <w:pPr>
              <w:spacing w:after="0" w:line="240" w:lineRule="auto"/>
              <w:rPr>
                <w:color w:val="000000"/>
                <w:sz w:val="14"/>
                <w:szCs w:val="14"/>
              </w:rPr>
            </w:pPr>
            <w:r w:rsidDel="00000000" w:rsidR="00000000" w:rsidRPr="00000000">
              <w:rPr>
                <w:b w:val="1"/>
                <w:color w:val="000000"/>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5">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6">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7">
            <w:pPr>
              <w:spacing w:after="0" w:line="240" w:lineRule="auto"/>
              <w:jc w:val="center"/>
              <w:rPr>
                <w:color w:val="00b05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8">
            <w:pPr>
              <w:spacing w:after="0" w:line="240" w:lineRule="auto"/>
              <w:jc w:val="center"/>
              <w:rPr>
                <w:color w:val="1155cc"/>
              </w:rPr>
            </w:pPr>
            <w:r w:rsidDel="00000000" w:rsidR="00000000" w:rsidRPr="00000000">
              <w:rPr>
                <w:rtl w:val="0"/>
              </w:rPr>
            </w:r>
          </w:p>
        </w:tc>
      </w:tr>
      <w:tr>
        <w:trPr>
          <w:cantSplit w:val="0"/>
          <w:trHeight w:val="50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9">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 3: Project background and problem definition </w:t>
            </w:r>
          </w:p>
          <w:p w:rsidR="00000000" w:rsidDel="00000000" w:rsidP="00000000" w:rsidRDefault="00000000" w:rsidRPr="00000000" w14:paraId="0000002A">
            <w:pPr>
              <w:spacing w:after="0" w:line="240" w:lineRule="auto"/>
              <w:rPr>
                <w:rFonts w:ascii="Cambria" w:cs="Cambria" w:eastAsia="Cambria" w:hAnsi="Cambria"/>
                <w:i w:val="1"/>
                <w:color w:val="000000"/>
                <w:sz w:val="20"/>
                <w:szCs w:val="20"/>
              </w:rPr>
            </w:pPr>
            <w:r w:rsidDel="00000000" w:rsidR="00000000" w:rsidRPr="00000000">
              <w:rPr>
                <w:rFonts w:ascii="Cambria" w:cs="Cambria" w:eastAsia="Cambria" w:hAnsi="Cambria"/>
                <w:i w:val="1"/>
                <w:color w:val="ff0000"/>
                <w:sz w:val="20"/>
                <w:szCs w:val="20"/>
                <w:rtl w:val="0"/>
              </w:rPr>
              <w:t xml:space="preserve">Little given of the background of the BOS plant. Little information about the tunnels. The problem has been defined but is repeated a number of times. (2/5)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C">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E">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556"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F">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 3: Project constraints: Ethical.  </w:t>
            </w:r>
          </w:p>
          <w:p w:rsidR="00000000" w:rsidDel="00000000" w:rsidP="00000000" w:rsidRDefault="00000000" w:rsidRPr="00000000" w14:paraId="00000030">
            <w:pPr>
              <w:spacing w:after="0" w:line="240" w:lineRule="auto"/>
              <w:rPr>
                <w:rFonts w:ascii="Cambria" w:cs="Cambria" w:eastAsia="Cambria" w:hAnsi="Cambria"/>
                <w:i w:val="1"/>
                <w:color w:val="000000"/>
                <w:sz w:val="20"/>
                <w:szCs w:val="20"/>
              </w:rPr>
            </w:pPr>
            <w:r w:rsidDel="00000000" w:rsidR="00000000" w:rsidRPr="00000000">
              <w:rPr>
                <w:rFonts w:ascii="Cambria" w:cs="Cambria" w:eastAsia="Cambria" w:hAnsi="Cambria"/>
                <w:i w:val="1"/>
                <w:color w:val="ff0000"/>
                <w:sz w:val="20"/>
                <w:szCs w:val="20"/>
                <w:rtl w:val="0"/>
              </w:rPr>
              <w:t xml:space="preserve">Good level of detail given. (3/5)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4">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56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5">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 3: Project constraints: Sustainability </w:t>
            </w:r>
          </w:p>
          <w:p w:rsidR="00000000" w:rsidDel="00000000" w:rsidP="00000000" w:rsidRDefault="00000000" w:rsidRPr="00000000" w14:paraId="00000036">
            <w:pPr>
              <w:spacing w:after="0" w:line="240" w:lineRule="auto"/>
              <w:rPr>
                <w:rFonts w:ascii="Cambria" w:cs="Cambria" w:eastAsia="Cambria" w:hAnsi="Cambria"/>
                <w:color w:val="000000"/>
                <w:sz w:val="20"/>
                <w:szCs w:val="20"/>
              </w:rPr>
            </w:pPr>
            <w:r w:rsidDel="00000000" w:rsidR="00000000" w:rsidRPr="00000000">
              <w:rPr>
                <w:rFonts w:ascii="Cambria" w:cs="Cambria" w:eastAsia="Cambria" w:hAnsi="Cambria"/>
                <w:i w:val="1"/>
                <w:color w:val="ff0000"/>
                <w:sz w:val="20"/>
                <w:szCs w:val="20"/>
                <w:rtl w:val="0"/>
              </w:rPr>
              <w:t xml:space="preserve">Good level of detail given. (3/5)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7">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9">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541"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B">
            <w:pPr>
              <w:spacing w:after="0"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Section 3: Project constraints: Legal/Commercial </w:t>
            </w:r>
          </w:p>
          <w:p w:rsidR="00000000" w:rsidDel="00000000" w:rsidP="00000000" w:rsidRDefault="00000000" w:rsidRPr="00000000" w14:paraId="0000003C">
            <w:pPr>
              <w:spacing w:after="0" w:line="240" w:lineRule="auto"/>
              <w:rPr>
                <w:rFonts w:ascii="Cambria" w:cs="Cambria" w:eastAsia="Cambria" w:hAnsi="Cambria"/>
                <w:sz w:val="20"/>
                <w:szCs w:val="20"/>
              </w:rPr>
            </w:pPr>
            <w:r w:rsidDel="00000000" w:rsidR="00000000" w:rsidRPr="00000000">
              <w:rPr>
                <w:rFonts w:ascii="Cambria" w:cs="Cambria" w:eastAsia="Cambria" w:hAnsi="Cambria"/>
                <w:i w:val="1"/>
                <w:color w:val="ff0000"/>
                <w:sz w:val="20"/>
                <w:szCs w:val="20"/>
                <w:rtl w:val="0"/>
              </w:rPr>
              <w:t xml:space="preserve">Some level of detail given. (2/5)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D">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E">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F">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0">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407"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1">
            <w:pPr>
              <w:spacing w:after="0" w:line="240" w:lineRule="auto"/>
              <w:jc w:val="right"/>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2">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20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3">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11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4">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9</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5">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10</w:t>
            </w:r>
          </w:p>
        </w:tc>
      </w:tr>
      <w:tr>
        <w:trPr>
          <w:cantSplit w:val="0"/>
          <w:trHeight w:val="448"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6">
            <w:pPr>
              <w:spacing w:after="0" w:line="240" w:lineRule="auto"/>
              <w:rPr>
                <w:color w:val="000000"/>
                <w:sz w:val="14"/>
                <w:szCs w:val="14"/>
              </w:rPr>
            </w:pPr>
            <w:r w:rsidDel="00000000" w:rsidR="00000000" w:rsidRPr="00000000">
              <w:rPr>
                <w:b w:val="1"/>
                <w:color w:val="000000"/>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7">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8">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9">
            <w:pPr>
              <w:spacing w:after="0" w:line="240" w:lineRule="auto"/>
              <w:jc w:val="center"/>
              <w:rPr>
                <w:color w:val="00b05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A">
            <w:pPr>
              <w:spacing w:after="0" w:line="240" w:lineRule="auto"/>
              <w:jc w:val="center"/>
              <w:rPr>
                <w:color w:val="1155cc"/>
              </w:rPr>
            </w:pPr>
            <w:r w:rsidDel="00000000" w:rsidR="00000000" w:rsidRPr="00000000">
              <w:rPr>
                <w:rtl w:val="0"/>
              </w:rPr>
            </w:r>
          </w:p>
        </w:tc>
      </w:tr>
      <w:tr>
        <w:trPr>
          <w:cantSplit w:val="0"/>
          <w:trHeight w:val="548"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B">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4: Functional Design Specification </w:t>
            </w:r>
          </w:p>
          <w:p w:rsidR="00000000" w:rsidDel="00000000" w:rsidP="00000000" w:rsidRDefault="00000000" w:rsidRPr="00000000" w14:paraId="0000004C">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Quite detailed with useful itemisation method (3/5)</w:t>
            </w:r>
          </w:p>
          <w:p w:rsidR="00000000" w:rsidDel="00000000" w:rsidP="00000000" w:rsidRDefault="00000000" w:rsidRPr="00000000" w14:paraId="0000004D">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E">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F">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0">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556"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2">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4: Test planning </w:t>
            </w:r>
          </w:p>
          <w:p w:rsidR="00000000" w:rsidDel="00000000" w:rsidP="00000000" w:rsidRDefault="00000000" w:rsidRPr="00000000" w14:paraId="00000053">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This section has some good parts but many of the tests are poorly explained, you should be able to give the test table to another engineer and they should be able to carry them out for you. (2/5)</w:t>
            </w:r>
          </w:p>
          <w:p w:rsidR="00000000" w:rsidDel="00000000" w:rsidP="00000000" w:rsidRDefault="00000000" w:rsidRPr="00000000" w14:paraId="00000054">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5">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6">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8">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55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9">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5: Evaluation of solutions and justification of final solution </w:t>
            </w:r>
          </w:p>
          <w:p w:rsidR="00000000" w:rsidDel="00000000" w:rsidP="00000000" w:rsidRDefault="00000000" w:rsidRPr="00000000" w14:paraId="0000005A">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The 3 solutions should all meet the requirements of the FDS but some don’t and although the choice of solution 2 is justified. The block diagrams are actually more like flow charts. (2/5)</w:t>
            </w:r>
          </w:p>
          <w:p w:rsidR="00000000" w:rsidDel="00000000" w:rsidP="00000000" w:rsidRDefault="00000000" w:rsidRPr="00000000" w14:paraId="0000005B">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C">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D">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E">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F">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558"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0">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7: Conclusions and Recommendations </w:t>
            </w:r>
          </w:p>
          <w:p w:rsidR="00000000" w:rsidDel="00000000" w:rsidP="00000000" w:rsidRDefault="00000000" w:rsidRPr="00000000" w14:paraId="00000061">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Some useful points noted, but you contradict your choice of solution by saying that all three solutions should be joined together but this goes beyond the requirements of the FDS.  (2/5)</w:t>
            </w:r>
          </w:p>
          <w:p w:rsidR="00000000" w:rsidDel="00000000" w:rsidP="00000000" w:rsidRDefault="00000000" w:rsidRPr="00000000" w14:paraId="00000062">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3">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4">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5">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6">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411"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7">
            <w:pPr>
              <w:spacing w:after="0" w:line="240" w:lineRule="auto"/>
              <w:jc w:val="right"/>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8">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20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9">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9</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A">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8</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B">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9</w:t>
            </w:r>
          </w:p>
        </w:tc>
      </w:tr>
      <w:tr>
        <w:trPr>
          <w:cantSplit w:val="0"/>
          <w:trHeight w:val="417"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C">
            <w:pPr>
              <w:spacing w:after="0" w:line="240" w:lineRule="auto"/>
              <w:rPr>
                <w:color w:val="000000"/>
                <w:sz w:val="14"/>
                <w:szCs w:val="14"/>
              </w:rPr>
            </w:pPr>
            <w:r w:rsidDel="00000000" w:rsidR="00000000" w:rsidRPr="00000000">
              <w:rPr>
                <w:b w:val="1"/>
                <w:color w:val="000000"/>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D">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E">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F">
            <w:pPr>
              <w:spacing w:after="0" w:line="240" w:lineRule="auto"/>
              <w:jc w:val="center"/>
              <w:rPr>
                <w:color w:val="00b05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70">
            <w:pPr>
              <w:spacing w:after="0" w:line="240" w:lineRule="auto"/>
              <w:jc w:val="center"/>
              <w:rPr>
                <w:color w:val="1155cc"/>
              </w:rPr>
            </w:pPr>
            <w:r w:rsidDel="00000000" w:rsidR="00000000" w:rsidRPr="00000000">
              <w:rPr>
                <w:rtl w:val="0"/>
              </w:rPr>
            </w:r>
          </w:p>
        </w:tc>
      </w:tr>
      <w:tr>
        <w:trPr>
          <w:cantSplit w:val="0"/>
          <w:trHeight w:val="56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1">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6: Project Plan </w:t>
            </w:r>
          </w:p>
          <w:p w:rsidR="00000000" w:rsidDel="00000000" w:rsidP="00000000" w:rsidRDefault="00000000" w:rsidRPr="00000000" w14:paraId="00000072">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Very simple and linear, no contingencies. (2/5)</w:t>
            </w:r>
          </w:p>
          <w:p w:rsidR="00000000" w:rsidDel="00000000" w:rsidP="00000000" w:rsidRDefault="00000000" w:rsidRPr="00000000" w14:paraId="00000073">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4">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5">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6">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7">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552"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8">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6: Working breakdown structure, costing exercise and management techniques</w:t>
            </w:r>
          </w:p>
          <w:p w:rsidR="00000000" w:rsidDel="00000000" w:rsidP="00000000" w:rsidRDefault="00000000" w:rsidRPr="00000000" w14:paraId="00000079">
            <w:pPr>
              <w:spacing w:after="0" w:line="240" w:lineRule="auto"/>
              <w:rPr>
                <w:rFonts w:ascii="Cambria Math" w:cs="Cambria Math" w:eastAsia="Cambria Math" w:hAnsi="Cambria Math"/>
                <w:i w:val="1"/>
                <w:color w:val="000000"/>
                <w:sz w:val="20"/>
                <w:szCs w:val="20"/>
              </w:rPr>
            </w:pPr>
            <w:r w:rsidDel="00000000" w:rsidR="00000000" w:rsidRPr="00000000">
              <w:rPr>
                <w:rFonts w:ascii="Cambria Math" w:cs="Cambria Math" w:eastAsia="Cambria Math" w:hAnsi="Cambria Math"/>
                <w:i w:val="1"/>
                <w:color w:val="ff0000"/>
                <w:sz w:val="20"/>
                <w:szCs w:val="20"/>
                <w:rtl w:val="0"/>
              </w:rPr>
              <w:t xml:space="preserve">Good detail given. (3/5)</w:t>
            </w:r>
            <w:r w:rsidDel="00000000" w:rsidR="00000000" w:rsidRPr="00000000">
              <w:rPr>
                <w:rtl w:val="0"/>
              </w:rPr>
            </w:r>
          </w:p>
          <w:p w:rsidR="00000000" w:rsidDel="00000000" w:rsidP="00000000" w:rsidRDefault="00000000" w:rsidRPr="00000000" w14:paraId="0000007A">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B">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C">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D">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E">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606"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F">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Appendix: Risk assessment for implementation phase </w:t>
            </w:r>
          </w:p>
          <w:p w:rsidR="00000000" w:rsidDel="00000000" w:rsidP="00000000" w:rsidRDefault="00000000" w:rsidRPr="00000000" w14:paraId="00000080">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Very good detail given. (3/5)</w:t>
            </w:r>
          </w:p>
          <w:p w:rsidR="00000000" w:rsidDel="00000000" w:rsidP="00000000" w:rsidRDefault="00000000" w:rsidRPr="00000000" w14:paraId="00000081">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2">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3">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5">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557"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Appendix: Planning phase log-book entries. </w:t>
            </w:r>
          </w:p>
          <w:p w:rsidR="00000000" w:rsidDel="00000000" w:rsidP="00000000" w:rsidRDefault="00000000" w:rsidRPr="00000000" w14:paraId="00000087">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Very brief and lacking in time spent on the project. (1/5)</w:t>
            </w:r>
          </w:p>
          <w:p w:rsidR="00000000" w:rsidDel="00000000" w:rsidP="00000000" w:rsidRDefault="00000000" w:rsidRPr="00000000" w14:paraId="00000088">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A">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B">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C">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1</w:t>
            </w:r>
          </w:p>
        </w:tc>
      </w:tr>
      <w:tr>
        <w:trPr>
          <w:cantSplit w:val="0"/>
          <w:trHeight w:val="453"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8D">
            <w:pPr>
              <w:spacing w:after="0" w:line="240" w:lineRule="auto"/>
              <w:jc w:val="right"/>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8E">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20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8F">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9</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90">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91">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9</w:t>
            </w:r>
          </w:p>
        </w:tc>
      </w:tr>
      <w:tr>
        <w:trPr>
          <w:cantSplit w:val="0"/>
          <w:trHeight w:val="418"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2">
            <w:pPr>
              <w:spacing w:after="0" w:line="240" w:lineRule="auto"/>
              <w:rPr>
                <w:color w:val="000000"/>
                <w:sz w:val="14"/>
                <w:szCs w:val="14"/>
              </w:rPr>
            </w:pPr>
            <w:r w:rsidDel="00000000" w:rsidR="00000000" w:rsidRPr="00000000">
              <w:rPr>
                <w:b w:val="1"/>
                <w:color w:val="000000"/>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3">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4">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5">
            <w:pPr>
              <w:spacing w:after="0" w:line="240" w:lineRule="auto"/>
              <w:jc w:val="center"/>
              <w:rPr>
                <w:color w:val="00b05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6">
            <w:pPr>
              <w:spacing w:after="0" w:line="240" w:lineRule="auto"/>
              <w:jc w:val="center"/>
              <w:rPr>
                <w:color w:val="1155cc"/>
              </w:rPr>
            </w:pP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7">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Section 1: Executive summary </w:t>
            </w:r>
          </w:p>
          <w:p w:rsidR="00000000" w:rsidDel="00000000" w:rsidP="00000000" w:rsidRDefault="00000000" w:rsidRPr="00000000" w14:paraId="00000098">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Read more like an introduction or report contents rather than a summary of the whole thing. (2/5)</w:t>
            </w:r>
          </w:p>
          <w:p w:rsidR="00000000" w:rsidDel="00000000" w:rsidP="00000000" w:rsidRDefault="00000000" w:rsidRPr="00000000" w14:paraId="00000099">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A">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B">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C">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D">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2</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E">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All Sections: Presentation quality of the report, diagrams, charts, tables, figure numbering, page, and section numbering etc</w:t>
            </w:r>
          </w:p>
          <w:p w:rsidR="00000000" w:rsidDel="00000000" w:rsidP="00000000" w:rsidRDefault="00000000" w:rsidRPr="00000000" w14:paraId="0000009F">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Good quality. (3/5)</w:t>
            </w:r>
          </w:p>
          <w:p w:rsidR="00000000" w:rsidDel="00000000" w:rsidP="00000000" w:rsidRDefault="00000000" w:rsidRPr="00000000" w14:paraId="000000A0">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1">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2">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3">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4">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5">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All Sections: Quality of the writing style, use of punctuation and grammar</w:t>
            </w:r>
          </w:p>
          <w:p w:rsidR="00000000" w:rsidDel="00000000" w:rsidP="00000000" w:rsidRDefault="00000000" w:rsidRPr="00000000" w14:paraId="000000A6">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Generally well written but contains a lot of repetition. (3/5) </w:t>
            </w:r>
          </w:p>
          <w:p w:rsidR="00000000" w:rsidDel="00000000" w:rsidP="00000000" w:rsidRDefault="00000000" w:rsidRPr="00000000" w14:paraId="000000A7">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8">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9">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A">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B">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3</w:t>
            </w:r>
          </w:p>
        </w:tc>
      </w:tr>
      <w:tr>
        <w:trPr>
          <w:cantSplit w:val="0"/>
          <w:trHeight w:val="511"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C">
            <w:pPr>
              <w:spacing w:after="0" w:line="240" w:lineRule="auto"/>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Word count limit not exceeded</w:t>
            </w:r>
          </w:p>
          <w:p w:rsidR="00000000" w:rsidDel="00000000" w:rsidP="00000000" w:rsidRDefault="00000000" w:rsidRPr="00000000" w14:paraId="000000AD">
            <w:pPr>
              <w:spacing w:after="0" w:line="240" w:lineRule="auto"/>
              <w:rPr>
                <w:rFonts w:ascii="Cambria Math" w:cs="Cambria Math" w:eastAsia="Cambria Math" w:hAnsi="Cambria Math"/>
                <w:i w:val="1"/>
                <w:color w:val="ff0000"/>
                <w:sz w:val="20"/>
                <w:szCs w:val="20"/>
              </w:rPr>
            </w:pPr>
            <w:r w:rsidDel="00000000" w:rsidR="00000000" w:rsidRPr="00000000">
              <w:rPr>
                <w:rFonts w:ascii="Cambria Math" w:cs="Cambria Math" w:eastAsia="Cambria Math" w:hAnsi="Cambria Math"/>
                <w:i w:val="1"/>
                <w:color w:val="ff0000"/>
                <w:sz w:val="20"/>
                <w:szCs w:val="20"/>
                <w:rtl w:val="0"/>
              </w:rPr>
              <w:t xml:space="preserve">Not exceeded (5/5)</w:t>
            </w:r>
          </w:p>
          <w:p w:rsidR="00000000" w:rsidDel="00000000" w:rsidP="00000000" w:rsidRDefault="00000000" w:rsidRPr="00000000" w14:paraId="000000AE">
            <w:pPr>
              <w:spacing w:after="0" w:line="240" w:lineRule="auto"/>
              <w:rPr>
                <w:rFonts w:ascii="Cambria Math" w:cs="Cambria Math" w:eastAsia="Cambria Math" w:hAnsi="Cambria Math"/>
                <w:color w:val="000000"/>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AF">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0">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1">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2">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5</w:t>
            </w:r>
          </w:p>
        </w:tc>
      </w:tr>
      <w:tr>
        <w:trPr>
          <w:cantSplit w:val="0"/>
          <w:trHeight w:val="45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3">
            <w:pPr>
              <w:spacing w:after="0" w:line="240" w:lineRule="auto"/>
              <w:jc w:val="right"/>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4">
            <w:pPr>
              <w:spacing w:after="0" w:line="240" w:lineRule="auto"/>
              <w:jc w:val="center"/>
              <w:rPr>
                <w:rFonts w:ascii="Cambria Math" w:cs="Cambria Math" w:eastAsia="Cambria Math" w:hAnsi="Cambria Math"/>
                <w:color w:val="000000"/>
                <w:sz w:val="20"/>
                <w:szCs w:val="20"/>
              </w:rPr>
            </w:pPr>
            <w:r w:rsidDel="00000000" w:rsidR="00000000" w:rsidRPr="00000000">
              <w:rPr>
                <w:rFonts w:ascii="Cambria Math" w:cs="Cambria Math" w:eastAsia="Cambria Math" w:hAnsi="Cambria Math"/>
                <w:color w:val="000000"/>
                <w:sz w:val="20"/>
                <w:szCs w:val="20"/>
                <w:rtl w:val="0"/>
              </w:rPr>
              <w:t xml:space="preserve">20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5">
            <w:pPr>
              <w:spacing w:after="0" w:line="240" w:lineRule="auto"/>
              <w:jc w:val="center"/>
              <w:rPr>
                <w:rFonts w:ascii="Cambria Math" w:cs="Cambria Math" w:eastAsia="Cambria Math" w:hAnsi="Cambria Math"/>
                <w:color w:val="ff0000"/>
                <w:sz w:val="20"/>
                <w:szCs w:val="20"/>
              </w:rPr>
            </w:pPr>
            <w:r w:rsidDel="00000000" w:rsidR="00000000" w:rsidRPr="00000000">
              <w:rPr>
                <w:rFonts w:ascii="Cambria Math" w:cs="Cambria Math" w:eastAsia="Cambria Math" w:hAnsi="Cambria Math"/>
                <w:color w:val="ff0000"/>
                <w:sz w:val="20"/>
                <w:szCs w:val="20"/>
                <w:rtl w:val="0"/>
              </w:rPr>
              <w:t xml:space="preserve">14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6">
            <w:pPr>
              <w:spacing w:after="0" w:line="240" w:lineRule="auto"/>
              <w:jc w:val="center"/>
              <w:rPr>
                <w:rFonts w:ascii="Cambria Math" w:cs="Cambria Math" w:eastAsia="Cambria Math" w:hAnsi="Cambria Math"/>
                <w:color w:val="00b050"/>
                <w:sz w:val="20"/>
                <w:szCs w:val="20"/>
              </w:rPr>
            </w:pPr>
            <w:r w:rsidDel="00000000" w:rsidR="00000000" w:rsidRPr="00000000">
              <w:rPr>
                <w:rFonts w:ascii="Cambria Math" w:cs="Cambria Math" w:eastAsia="Cambria Math" w:hAnsi="Cambria Math"/>
                <w:color w:val="00b050"/>
                <w:sz w:val="20"/>
                <w:szCs w:val="20"/>
                <w:rtl w:val="0"/>
              </w:rPr>
              <w:t xml:space="preserve">11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7">
            <w:pPr>
              <w:spacing w:after="0" w:line="240" w:lineRule="auto"/>
              <w:jc w:val="center"/>
              <w:rPr>
                <w:rFonts w:ascii="Cambria Math" w:cs="Cambria Math" w:eastAsia="Cambria Math" w:hAnsi="Cambria Math"/>
                <w:color w:val="1155cc"/>
                <w:sz w:val="20"/>
                <w:szCs w:val="20"/>
              </w:rPr>
            </w:pPr>
            <w:r w:rsidDel="00000000" w:rsidR="00000000" w:rsidRPr="00000000">
              <w:rPr>
                <w:rFonts w:ascii="Cambria Math" w:cs="Cambria Math" w:eastAsia="Cambria Math" w:hAnsi="Cambria Math"/>
                <w:color w:val="1155cc"/>
                <w:sz w:val="20"/>
                <w:szCs w:val="20"/>
                <w:rtl w:val="0"/>
              </w:rPr>
              <w:t xml:space="preserve">13</w:t>
            </w:r>
          </w:p>
        </w:tc>
      </w:tr>
      <w:tr>
        <w:trPr>
          <w:cantSplit w:val="0"/>
          <w:trHeight w:val="278"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B8">
            <w:pPr>
              <w:spacing w:after="0" w:line="240" w:lineRule="auto"/>
              <w:jc w:val="right"/>
              <w:rPr>
                <w:color w:val="000000"/>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B9">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BA">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BB">
            <w:pPr>
              <w:spacing w:after="0" w:line="240" w:lineRule="auto"/>
              <w:jc w:val="center"/>
              <w:rPr>
                <w:color w:val="00b05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BC">
            <w:pPr>
              <w:spacing w:after="0" w:line="240" w:lineRule="auto"/>
              <w:jc w:val="center"/>
              <w:rPr>
                <w:color w:val="1155cc"/>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D">
            <w:pPr>
              <w:spacing w:after="0" w:line="240" w:lineRule="auto"/>
              <w:jc w:val="right"/>
              <w:rPr>
                <w:rFonts w:ascii="Cambria Math" w:cs="Cambria Math" w:eastAsia="Cambria Math" w:hAnsi="Cambria Math"/>
                <w:color w:val="000000"/>
                <w:sz w:val="32"/>
                <w:szCs w:val="32"/>
              </w:rPr>
            </w:pPr>
            <w:r w:rsidDel="00000000" w:rsidR="00000000" w:rsidRPr="00000000">
              <w:rPr>
                <w:rFonts w:ascii="Cambria Math" w:cs="Cambria Math" w:eastAsia="Cambria Math" w:hAnsi="Cambria Math"/>
                <w:color w:val="000000"/>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E">
            <w:pPr>
              <w:spacing w:after="0" w:line="240" w:lineRule="auto"/>
              <w:jc w:val="center"/>
              <w:rPr>
                <w:rFonts w:ascii="Cambria Math" w:cs="Cambria Math" w:eastAsia="Cambria Math" w:hAnsi="Cambria Math"/>
                <w:b w:val="1"/>
                <w:color w:val="000000"/>
                <w:sz w:val="32"/>
                <w:szCs w:val="32"/>
              </w:rPr>
            </w:pPr>
            <w:r w:rsidDel="00000000" w:rsidR="00000000" w:rsidRPr="00000000">
              <w:rPr>
                <w:rFonts w:ascii="Cambria Math" w:cs="Cambria Math" w:eastAsia="Cambria Math" w:hAnsi="Cambria Math"/>
                <w:b w:val="1"/>
                <w:color w:val="000000"/>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BF">
            <w:pPr>
              <w:spacing w:after="0" w:line="240" w:lineRule="auto"/>
              <w:jc w:val="center"/>
              <w:rPr>
                <w:rFonts w:ascii="Cambria Math" w:cs="Cambria Math" w:eastAsia="Cambria Math" w:hAnsi="Cambria Math"/>
                <w:b w:val="1"/>
                <w:color w:val="000000"/>
                <w:sz w:val="32"/>
                <w:szCs w:val="32"/>
              </w:rPr>
            </w:pPr>
            <w:r w:rsidDel="00000000" w:rsidR="00000000" w:rsidRPr="00000000">
              <w:rPr>
                <w:rFonts w:ascii="Cambria Math" w:cs="Cambria Math" w:eastAsia="Cambria Math" w:hAnsi="Cambria Math"/>
                <w:b w:val="1"/>
                <w:color w:val="ff0000"/>
                <w:sz w:val="32"/>
                <w:szCs w:val="32"/>
                <w:rtl w:val="0"/>
              </w:rPr>
              <w:t xml:space="preserve">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C0">
            <w:pPr>
              <w:spacing w:after="0" w:line="240" w:lineRule="auto"/>
              <w:jc w:val="center"/>
              <w:rPr>
                <w:rFonts w:ascii="Cambria Math" w:cs="Cambria Math" w:eastAsia="Cambria Math" w:hAnsi="Cambria Math"/>
                <w:b w:val="1"/>
                <w:color w:val="00b050"/>
                <w:sz w:val="32"/>
                <w:szCs w:val="32"/>
              </w:rPr>
            </w:pPr>
            <w:r w:rsidDel="00000000" w:rsidR="00000000" w:rsidRPr="00000000">
              <w:rPr>
                <w:rFonts w:ascii="Cambria Math" w:cs="Cambria Math" w:eastAsia="Cambria Math" w:hAnsi="Cambria Math"/>
                <w:b w:val="1"/>
                <w:color w:val="00b050"/>
                <w:sz w:val="32"/>
                <w:szCs w:val="32"/>
                <w:rtl w:val="0"/>
              </w:rPr>
              <w:t xml:space="preserve">48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C1">
            <w:pPr>
              <w:spacing w:after="0" w:line="240" w:lineRule="auto"/>
              <w:jc w:val="center"/>
              <w:rPr>
                <w:rFonts w:ascii="Cambria Math" w:cs="Cambria Math" w:eastAsia="Cambria Math" w:hAnsi="Cambria Math"/>
                <w:b w:val="1"/>
                <w:color w:val="1155cc"/>
                <w:sz w:val="32"/>
                <w:szCs w:val="32"/>
              </w:rPr>
            </w:pPr>
            <w:r w:rsidDel="00000000" w:rsidR="00000000" w:rsidRPr="00000000">
              <w:rPr>
                <w:rFonts w:ascii="Cambria Math" w:cs="Cambria Math" w:eastAsia="Cambria Math" w:hAnsi="Cambria Math"/>
                <w:b w:val="1"/>
                <w:color w:val="1155cc"/>
                <w:sz w:val="32"/>
                <w:szCs w:val="32"/>
                <w:rtl w:val="0"/>
              </w:rPr>
              <w:t xml:space="preserve">50</w:t>
            </w:r>
          </w:p>
        </w:tc>
      </w:tr>
    </w:tbl>
    <w:p w:rsidR="00000000" w:rsidDel="00000000" w:rsidP="00000000" w:rsidRDefault="00000000" w:rsidRPr="00000000" w14:paraId="000000C2">
      <w:pPr>
        <w:ind w:left="284" w:right="531" w:firstLine="0"/>
        <w:rPr>
          <w:b w:val="1"/>
          <w:color w:val="000000"/>
          <w:sz w:val="16"/>
          <w:szCs w:val="16"/>
        </w:rPr>
      </w:pPr>
      <w:r w:rsidDel="00000000" w:rsidR="00000000" w:rsidRPr="00000000">
        <w:rPr>
          <w:rtl w:val="0"/>
        </w:rPr>
      </w:r>
    </w:p>
    <w:p w:rsidR="00000000" w:rsidDel="00000000" w:rsidP="00000000" w:rsidRDefault="00000000" w:rsidRPr="00000000" w14:paraId="000000C3">
      <w:pPr>
        <w:spacing w:after="0" w:line="240" w:lineRule="auto"/>
        <w:ind w:right="-988"/>
        <w:rPr>
          <w:rFonts w:ascii="Arial" w:cs="Arial" w:eastAsia="Arial" w:hAnsi="Arial"/>
          <w:b w:val="1"/>
        </w:rPr>
      </w:pPr>
      <w:r w:rsidDel="00000000" w:rsidR="00000000" w:rsidRPr="00000000">
        <w:rPr>
          <w:color w:val="2f5496"/>
          <w:sz w:val="32"/>
          <w:szCs w:val="32"/>
          <w:rtl w:val="0"/>
        </w:rPr>
        <w:t xml:space="preserve">         </w:t>
      </w:r>
      <w:r w:rsidDel="00000000" w:rsidR="00000000" w:rsidRPr="00000000">
        <w:rPr>
          <w:rtl w:val="0"/>
        </w:rPr>
      </w:r>
    </w:p>
    <w:sectPr>
      <w:pgSz w:h="15840" w:w="12240" w:orient="portrait"/>
      <w:pgMar w:bottom="709" w:top="90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ambria"/>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5fWIcs01qcnMlpJi5G1OTj6FgA==">CgMxLjA4AHIhMS1BQ0dhWExobEY1djlCbExibTdTQldTdk16dFRublhi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