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A874" w14:textId="77777777" w:rsidR="000B199B" w:rsidRDefault="000B199B" w:rsidP="000B199B">
      <w:pPr>
        <w:spacing w:line="360" w:lineRule="auto"/>
        <w:ind w:left="720"/>
        <w:jc w:val="left"/>
        <w:rPr>
          <w:sz w:val="28"/>
          <w:szCs w:val="28"/>
        </w:rPr>
      </w:pPr>
    </w:p>
    <w:p w14:paraId="14CAF362" w14:textId="77777777" w:rsidR="000B199B" w:rsidRDefault="000B199B" w:rsidP="000B199B">
      <w:pPr>
        <w:spacing w:line="360" w:lineRule="auto"/>
        <w:ind w:left="720"/>
        <w:jc w:val="left"/>
        <w:rPr>
          <w:sz w:val="28"/>
          <w:szCs w:val="28"/>
        </w:rPr>
      </w:pPr>
    </w:p>
    <w:p w14:paraId="794F6020" w14:textId="77777777" w:rsidR="000B199B" w:rsidRDefault="000B199B" w:rsidP="000B199B">
      <w:pPr>
        <w:spacing w:line="360" w:lineRule="auto"/>
        <w:ind w:left="720"/>
        <w:jc w:val="left"/>
        <w:rPr>
          <w:sz w:val="28"/>
          <w:szCs w:val="28"/>
        </w:rPr>
      </w:pPr>
    </w:p>
    <w:p w14:paraId="3D58E4C8" w14:textId="48E7A26F" w:rsidR="00B57A16" w:rsidRPr="000B199B" w:rsidRDefault="00F041AF" w:rsidP="000B199B">
      <w:pPr>
        <w:spacing w:line="360" w:lineRule="auto"/>
        <w:ind w:left="2160"/>
        <w:rPr>
          <w:sz w:val="36"/>
          <w:szCs w:val="36"/>
        </w:rPr>
      </w:pPr>
      <w:r w:rsidRPr="000B199B">
        <w:rPr>
          <w:sz w:val="36"/>
          <w:szCs w:val="36"/>
        </w:rPr>
        <w:t>Global Business Management</w:t>
      </w:r>
    </w:p>
    <w:p w14:paraId="544C0273" w14:textId="77777777" w:rsidR="00550ECA" w:rsidRDefault="00550ECA" w:rsidP="000B199B">
      <w:pPr>
        <w:spacing w:line="360" w:lineRule="auto"/>
        <w:ind w:left="2160"/>
        <w:rPr>
          <w:sz w:val="36"/>
          <w:szCs w:val="36"/>
        </w:rPr>
      </w:pPr>
    </w:p>
    <w:p w14:paraId="3CCDDE3D" w14:textId="77777777" w:rsidR="00B57A16" w:rsidRPr="000B199B" w:rsidRDefault="00F041AF" w:rsidP="000B199B">
      <w:pPr>
        <w:spacing w:line="360" w:lineRule="auto"/>
        <w:ind w:left="2160"/>
        <w:rPr>
          <w:sz w:val="36"/>
          <w:szCs w:val="36"/>
        </w:rPr>
      </w:pPr>
      <w:r w:rsidRPr="000B199B">
        <w:rPr>
          <w:sz w:val="36"/>
          <w:szCs w:val="36"/>
        </w:rPr>
        <w:t xml:space="preserve">Student Name: Viorica </w:t>
      </w:r>
      <w:proofErr w:type="spellStart"/>
      <w:r w:rsidRPr="000B199B">
        <w:rPr>
          <w:sz w:val="36"/>
          <w:szCs w:val="36"/>
        </w:rPr>
        <w:t>Birloiu</w:t>
      </w:r>
      <w:proofErr w:type="spellEnd"/>
      <w:r w:rsidRPr="000B199B">
        <w:rPr>
          <w:sz w:val="36"/>
          <w:szCs w:val="36"/>
        </w:rPr>
        <w:t xml:space="preserve"> </w:t>
      </w:r>
    </w:p>
    <w:p w14:paraId="759496AF" w14:textId="6E75B876" w:rsidR="00B57A16" w:rsidRPr="000B199B" w:rsidRDefault="00F041AF" w:rsidP="000B199B">
      <w:pPr>
        <w:spacing w:line="360" w:lineRule="auto"/>
        <w:ind w:left="2160"/>
        <w:rPr>
          <w:sz w:val="36"/>
          <w:szCs w:val="36"/>
        </w:rPr>
      </w:pPr>
      <w:r w:rsidRPr="000B199B">
        <w:rPr>
          <w:sz w:val="36"/>
          <w:szCs w:val="36"/>
        </w:rPr>
        <w:t>Student ID:</w:t>
      </w:r>
      <w:r w:rsidR="001A1E80" w:rsidRPr="000B199B">
        <w:rPr>
          <w:sz w:val="36"/>
          <w:szCs w:val="36"/>
        </w:rPr>
        <w:t xml:space="preserve"> 2227895</w:t>
      </w:r>
    </w:p>
    <w:p w14:paraId="35326F18" w14:textId="321B8E76" w:rsidR="001A1E80" w:rsidRPr="000B199B" w:rsidRDefault="001A1E80" w:rsidP="000B199B">
      <w:pPr>
        <w:spacing w:line="360" w:lineRule="auto"/>
        <w:ind w:left="2160"/>
        <w:rPr>
          <w:sz w:val="36"/>
          <w:szCs w:val="36"/>
        </w:rPr>
      </w:pPr>
      <w:r w:rsidRPr="000B199B">
        <w:rPr>
          <w:sz w:val="36"/>
          <w:szCs w:val="36"/>
        </w:rPr>
        <w:t>Lecturer name</w:t>
      </w:r>
      <w:r w:rsidR="000B199B">
        <w:rPr>
          <w:sz w:val="36"/>
          <w:szCs w:val="36"/>
        </w:rPr>
        <w:t>:</w:t>
      </w:r>
      <w:r w:rsidRPr="000B199B">
        <w:rPr>
          <w:sz w:val="36"/>
          <w:szCs w:val="36"/>
        </w:rPr>
        <w:t xml:space="preserve"> </w:t>
      </w:r>
      <w:r w:rsidR="000C0972" w:rsidRPr="000B199B">
        <w:rPr>
          <w:sz w:val="36"/>
          <w:szCs w:val="36"/>
        </w:rPr>
        <w:t>Essa Bah</w:t>
      </w:r>
    </w:p>
    <w:p w14:paraId="1FFBCB03" w14:textId="51721BAD" w:rsidR="000B199B" w:rsidRDefault="00B54079" w:rsidP="000B199B">
      <w:pPr>
        <w:spacing w:line="360" w:lineRule="auto"/>
        <w:ind w:left="2160"/>
        <w:rPr>
          <w:sz w:val="36"/>
          <w:szCs w:val="36"/>
        </w:rPr>
      </w:pPr>
      <w:r>
        <w:rPr>
          <w:sz w:val="36"/>
          <w:szCs w:val="36"/>
        </w:rPr>
        <w:t>LCBB4005_BIR</w:t>
      </w:r>
      <w:r w:rsidR="00EE100C">
        <w:rPr>
          <w:sz w:val="36"/>
          <w:szCs w:val="36"/>
        </w:rPr>
        <w:t>M</w:t>
      </w:r>
    </w:p>
    <w:p w14:paraId="5D015099" w14:textId="77777777" w:rsidR="000B199B" w:rsidRDefault="000B199B" w:rsidP="000B199B">
      <w:pPr>
        <w:spacing w:line="360" w:lineRule="auto"/>
        <w:ind w:left="2160"/>
        <w:rPr>
          <w:sz w:val="36"/>
          <w:szCs w:val="36"/>
        </w:rPr>
      </w:pPr>
    </w:p>
    <w:p w14:paraId="27DDA3FE" w14:textId="7B60AC65" w:rsidR="001A1E80" w:rsidRDefault="00F041AF" w:rsidP="000B199B">
      <w:pPr>
        <w:spacing w:line="360" w:lineRule="auto"/>
        <w:ind w:left="2160"/>
      </w:pPr>
      <w:r>
        <w:br w:type="page"/>
      </w:r>
    </w:p>
    <w:p w14:paraId="38AA0614" w14:textId="77777777" w:rsidR="00B57A16" w:rsidRDefault="00F041AF">
      <w:pPr>
        <w:keepNext/>
        <w:keepLines/>
        <w:pBdr>
          <w:top w:val="nil"/>
          <w:left w:val="nil"/>
          <w:bottom w:val="nil"/>
          <w:right w:val="nil"/>
          <w:between w:val="nil"/>
        </w:pBdr>
        <w:spacing w:before="240" w:after="0" w:line="360" w:lineRule="auto"/>
        <w:jc w:val="left"/>
        <w:rPr>
          <w:b/>
          <w:color w:val="000000"/>
          <w:sz w:val="32"/>
          <w:szCs w:val="32"/>
        </w:rPr>
      </w:pPr>
      <w:r>
        <w:rPr>
          <w:b/>
          <w:color w:val="000000"/>
          <w:sz w:val="32"/>
          <w:szCs w:val="32"/>
        </w:rPr>
        <w:lastRenderedPageBreak/>
        <w:t>Table of Contents</w:t>
      </w:r>
    </w:p>
    <w:sdt>
      <w:sdtPr>
        <w:id w:val="967475401"/>
        <w:docPartObj>
          <w:docPartGallery w:val="Table of Contents"/>
          <w:docPartUnique/>
        </w:docPartObj>
      </w:sdtPr>
      <w:sdtContent>
        <w:p w14:paraId="6DB80322" w14:textId="77777777" w:rsidR="00B57A16" w:rsidRDefault="00F041AF">
          <w:pPr>
            <w:pBdr>
              <w:top w:val="nil"/>
              <w:left w:val="nil"/>
              <w:bottom w:val="nil"/>
              <w:right w:val="nil"/>
              <w:between w:val="nil"/>
            </w:pBdr>
            <w:tabs>
              <w:tab w:val="right" w:pos="9350"/>
            </w:tabs>
            <w:spacing w:after="100" w:line="360" w:lineRule="auto"/>
            <w:rPr>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475D0F56" w14:textId="3B136B3E" w:rsidR="00B57A16" w:rsidRDefault="00000000">
          <w:pPr>
            <w:pBdr>
              <w:top w:val="nil"/>
              <w:left w:val="nil"/>
              <w:bottom w:val="nil"/>
              <w:right w:val="nil"/>
              <w:between w:val="nil"/>
            </w:pBdr>
            <w:tabs>
              <w:tab w:val="right" w:pos="9350"/>
            </w:tabs>
            <w:spacing w:after="100" w:line="360" w:lineRule="auto"/>
            <w:rPr>
              <w:color w:val="000000"/>
            </w:rPr>
          </w:pPr>
          <w:hyperlink w:anchor="_30j0zll">
            <w:r w:rsidR="00F041AF">
              <w:rPr>
                <w:color w:val="000000"/>
              </w:rPr>
              <w:t xml:space="preserve">Overview of the organisation - </w:t>
            </w:r>
            <w:r w:rsidR="0045237F">
              <w:rPr>
                <w:color w:val="000000"/>
              </w:rPr>
              <w:t>e</w:t>
            </w:r>
            <w:r w:rsidR="00F041AF">
              <w:rPr>
                <w:color w:val="000000"/>
              </w:rPr>
              <w:t>asyJet</w:t>
            </w:r>
            <w:r w:rsidR="00F041AF">
              <w:rPr>
                <w:color w:val="000000"/>
              </w:rPr>
              <w:tab/>
              <w:t>4</w:t>
            </w:r>
          </w:hyperlink>
        </w:p>
        <w:p w14:paraId="582223F1" w14:textId="77777777" w:rsidR="00B57A16" w:rsidRDefault="00000000">
          <w:pPr>
            <w:pBdr>
              <w:top w:val="nil"/>
              <w:left w:val="nil"/>
              <w:bottom w:val="nil"/>
              <w:right w:val="nil"/>
              <w:between w:val="nil"/>
            </w:pBdr>
            <w:tabs>
              <w:tab w:val="right" w:pos="9350"/>
            </w:tabs>
            <w:spacing w:after="100" w:line="360" w:lineRule="auto"/>
            <w:rPr>
              <w:color w:val="000000"/>
            </w:rPr>
          </w:pPr>
          <w:hyperlink w:anchor="_1fob9te">
            <w:r w:rsidR="00F041AF">
              <w:rPr>
                <w:color w:val="000000"/>
              </w:rPr>
              <w:t>PESTEL analysis</w:t>
            </w:r>
            <w:r w:rsidR="00F041AF">
              <w:rPr>
                <w:color w:val="000000"/>
              </w:rPr>
              <w:tab/>
              <w:t>5</w:t>
            </w:r>
          </w:hyperlink>
        </w:p>
        <w:p w14:paraId="30C9BC41" w14:textId="77777777" w:rsidR="00B57A16" w:rsidRDefault="00000000">
          <w:pPr>
            <w:pBdr>
              <w:top w:val="nil"/>
              <w:left w:val="nil"/>
              <w:bottom w:val="nil"/>
              <w:right w:val="nil"/>
              <w:between w:val="nil"/>
            </w:pBdr>
            <w:tabs>
              <w:tab w:val="right" w:pos="9350"/>
            </w:tabs>
            <w:spacing w:after="100" w:line="360" w:lineRule="auto"/>
            <w:rPr>
              <w:color w:val="000000"/>
            </w:rPr>
          </w:pPr>
          <w:hyperlink w:anchor="_3znysh7">
            <w:r w:rsidR="00F041AF">
              <w:rPr>
                <w:color w:val="000000"/>
              </w:rPr>
              <w:t>Porter’s five forces analysis</w:t>
            </w:r>
            <w:r w:rsidR="00F041AF">
              <w:rPr>
                <w:color w:val="000000"/>
              </w:rPr>
              <w:tab/>
              <w:t>8</w:t>
            </w:r>
          </w:hyperlink>
        </w:p>
        <w:p w14:paraId="4647CC13" w14:textId="0B389EB5" w:rsidR="00B57A16" w:rsidRDefault="00000000">
          <w:pPr>
            <w:pBdr>
              <w:top w:val="nil"/>
              <w:left w:val="nil"/>
              <w:bottom w:val="nil"/>
              <w:right w:val="nil"/>
              <w:between w:val="nil"/>
            </w:pBdr>
            <w:tabs>
              <w:tab w:val="right" w:pos="9350"/>
            </w:tabs>
            <w:spacing w:after="100" w:line="360" w:lineRule="auto"/>
            <w:rPr>
              <w:color w:val="000000"/>
            </w:rPr>
          </w:pPr>
          <w:hyperlink w:anchor="_2et92p0">
            <w:r w:rsidR="00F041AF">
              <w:rPr>
                <w:color w:val="000000"/>
              </w:rPr>
              <w:t>Conclusion</w:t>
            </w:r>
            <w:r w:rsidR="00F041AF">
              <w:rPr>
                <w:color w:val="000000"/>
              </w:rPr>
              <w:tab/>
              <w:t>1</w:t>
            </w:r>
          </w:hyperlink>
          <w:r w:rsidR="00563772">
            <w:rPr>
              <w:color w:val="000000"/>
            </w:rPr>
            <w:t>0</w:t>
          </w:r>
        </w:p>
        <w:p w14:paraId="4B6CD329" w14:textId="1E8A3FC4" w:rsidR="00B57A16" w:rsidRDefault="00000000">
          <w:pPr>
            <w:pBdr>
              <w:top w:val="nil"/>
              <w:left w:val="nil"/>
              <w:bottom w:val="nil"/>
              <w:right w:val="nil"/>
              <w:between w:val="nil"/>
            </w:pBdr>
            <w:tabs>
              <w:tab w:val="right" w:pos="9350"/>
            </w:tabs>
            <w:spacing w:after="100" w:line="360" w:lineRule="auto"/>
            <w:rPr>
              <w:color w:val="000000"/>
            </w:rPr>
          </w:pPr>
          <w:hyperlink w:anchor="_tyjcwt">
            <w:r w:rsidR="00F041AF">
              <w:rPr>
                <w:color w:val="000000"/>
              </w:rPr>
              <w:t>References</w:t>
            </w:r>
            <w:r w:rsidR="00F041AF">
              <w:rPr>
                <w:color w:val="000000"/>
              </w:rPr>
              <w:tab/>
            </w:r>
            <w:r w:rsidR="00563772">
              <w:rPr>
                <w:color w:val="000000"/>
              </w:rPr>
              <w:t>11</w:t>
            </w:r>
          </w:hyperlink>
        </w:p>
        <w:p w14:paraId="28EDB911" w14:textId="77777777" w:rsidR="00B57A16" w:rsidRDefault="00F041AF">
          <w:pPr>
            <w:spacing w:line="360" w:lineRule="auto"/>
          </w:pPr>
          <w:r>
            <w:fldChar w:fldCharType="end"/>
          </w:r>
        </w:p>
      </w:sdtContent>
    </w:sdt>
    <w:p w14:paraId="1FEBE1EA" w14:textId="77777777" w:rsidR="00B57A16" w:rsidRDefault="00F041AF">
      <w:pPr>
        <w:spacing w:line="360" w:lineRule="auto"/>
        <w:jc w:val="left"/>
      </w:pPr>
      <w:r>
        <w:br w:type="page"/>
      </w:r>
    </w:p>
    <w:p w14:paraId="37469F75" w14:textId="77777777" w:rsidR="00B57A16" w:rsidRDefault="00F041AF">
      <w:pPr>
        <w:pStyle w:val="Heading1"/>
        <w:spacing w:line="360" w:lineRule="auto"/>
      </w:pPr>
      <w:bookmarkStart w:id="0" w:name="_gjdgxs" w:colFirst="0" w:colLast="0"/>
      <w:bookmarkEnd w:id="0"/>
      <w:r>
        <w:lastRenderedPageBreak/>
        <w:t xml:space="preserve">Introduction </w:t>
      </w:r>
    </w:p>
    <w:p w14:paraId="2B600FFD" w14:textId="77777777" w:rsidR="00B57A16" w:rsidRPr="000B199B" w:rsidRDefault="00F041AF" w:rsidP="000B199B">
      <w:pPr>
        <w:spacing w:line="360" w:lineRule="auto"/>
        <w:rPr>
          <w:sz w:val="22"/>
          <w:szCs w:val="22"/>
        </w:rPr>
      </w:pPr>
      <w:r w:rsidRPr="000B199B">
        <w:rPr>
          <w:sz w:val="22"/>
          <w:szCs w:val="22"/>
        </w:rPr>
        <w:t>Management in business refers to the process of planning, organizing, directing, and managing the operations of an organization to accomplish certain goals and aims. It necessitates the integration of people, funds, and procedures to guarantee that the operations of the organization are successful, efficient, and viable (Pettinger, 2017). For the managers of an organization to participate in business management practices, they need to have enough information about business environments and other elements that might have a high degree of significance over the operations of the firm. The business environment may have a considerable effect on a company, and for companies to succeed, they need to be aware of the many external elements that might affect their operations and adjust their strategy as necessary (Kelly &amp; Ashwin, 2013). If a company can successfully navigate the current business climate and make the necessary adjustments to its operations and plans, it will be in a stronger position to achieve success and maintain its viability over the long run. Within the scope of this analysis, both the macroenvironmental variables and the competitiveness of the sector have been dissected about EasyJet. Both a PESTEL and Porter's Five Forces analysis have been carried out for the sake of evaluating those factors in this report.</w:t>
      </w:r>
    </w:p>
    <w:p w14:paraId="1F523780" w14:textId="77777777" w:rsidR="00B57A16" w:rsidRDefault="00F041AF" w:rsidP="000B199B">
      <w:pPr>
        <w:spacing w:line="360" w:lineRule="auto"/>
        <w:jc w:val="left"/>
      </w:pPr>
      <w:r>
        <w:br w:type="page"/>
      </w:r>
    </w:p>
    <w:p w14:paraId="3027F421" w14:textId="3A710E61" w:rsidR="00B57A16" w:rsidRDefault="00F041AF">
      <w:pPr>
        <w:pStyle w:val="Heading1"/>
        <w:spacing w:line="360" w:lineRule="auto"/>
      </w:pPr>
      <w:bookmarkStart w:id="1" w:name="_30j0zll" w:colFirst="0" w:colLast="0"/>
      <w:bookmarkEnd w:id="1"/>
      <w:r>
        <w:lastRenderedPageBreak/>
        <w:t xml:space="preserve">Overview of the organisation - </w:t>
      </w:r>
      <w:r w:rsidR="00550ECA">
        <w:t>E</w:t>
      </w:r>
      <w:r>
        <w:t xml:space="preserve">asyJet </w:t>
      </w:r>
    </w:p>
    <w:p w14:paraId="07CD6C89" w14:textId="2CDB8DC9" w:rsidR="00B57A16" w:rsidRPr="000B199B" w:rsidRDefault="00F041AF" w:rsidP="000B199B">
      <w:pPr>
        <w:spacing w:line="360" w:lineRule="auto"/>
        <w:rPr>
          <w:sz w:val="22"/>
          <w:szCs w:val="22"/>
        </w:rPr>
      </w:pPr>
      <w:r w:rsidRPr="000B199B">
        <w:rPr>
          <w:sz w:val="22"/>
          <w:szCs w:val="22"/>
        </w:rPr>
        <w:t>EasyJet is a private limited business controlled by Easy Group and is also traded on the London Stock Exchange. It was esta</w:t>
      </w:r>
      <w:r w:rsidR="00D07ED5" w:rsidRPr="000B199B">
        <w:rPr>
          <w:sz w:val="22"/>
          <w:szCs w:val="22"/>
        </w:rPr>
        <w:t xml:space="preserve">blished </w:t>
      </w:r>
      <w:r w:rsidRPr="000B199B">
        <w:rPr>
          <w:sz w:val="22"/>
          <w:szCs w:val="22"/>
        </w:rPr>
        <w:t xml:space="preserve"> in 1995 by Sir </w:t>
      </w:r>
      <w:r w:rsidR="00D07ED5" w:rsidRPr="000B199B">
        <w:rPr>
          <w:sz w:val="22"/>
          <w:szCs w:val="22"/>
        </w:rPr>
        <w:t>Stelios</w:t>
      </w:r>
      <w:r w:rsidRPr="000B199B">
        <w:rPr>
          <w:sz w:val="22"/>
          <w:szCs w:val="22"/>
        </w:rPr>
        <w:t xml:space="preserve"> Haji-Ioannou, who also served as the firm's first CEO. The company flies on a low-cost budget, transporting more than 15 million passengers each year (easyJet, 2023). It provides services to both leisure and business </w:t>
      </w:r>
      <w:r w:rsidR="00D07ED5" w:rsidRPr="000B199B">
        <w:rPr>
          <w:sz w:val="22"/>
          <w:szCs w:val="22"/>
        </w:rPr>
        <w:t>travellers</w:t>
      </w:r>
      <w:r w:rsidRPr="000B199B">
        <w:rPr>
          <w:sz w:val="22"/>
          <w:szCs w:val="22"/>
        </w:rPr>
        <w:t>, and it flies to more than one hundred of the most important routes in Europe, as well as providing connections to a variety of exciting locations around the world. EasyJet maintains a contemporary fleet of more than 300 aircraft, the majority of which are Airbus A319, A320, and A320neo aircraft (seatguru.com, 2023). The airline provides a no-frills, low-cost service that includes travelling without a ticket, checking in online, and a variety of additional optional add-ons, such as selecting a seat and paying for additional luggage.</w:t>
      </w:r>
    </w:p>
    <w:p w14:paraId="47E8C269" w14:textId="72088B3B" w:rsidR="00B57A16" w:rsidRPr="000B199B" w:rsidRDefault="00F041AF" w:rsidP="000B199B">
      <w:pPr>
        <w:spacing w:line="360" w:lineRule="auto"/>
        <w:rPr>
          <w:sz w:val="22"/>
          <w:szCs w:val="22"/>
        </w:rPr>
      </w:pPr>
      <w:r w:rsidRPr="000B199B">
        <w:rPr>
          <w:sz w:val="22"/>
          <w:szCs w:val="22"/>
        </w:rPr>
        <w:t xml:space="preserve">This company's primary business strategy is to provide services at low prices, which has helped it achieve widespread success among clients, particularly those with middle-class and lower-class incomes. As a result of this company's primary business strategy, the company is particularly well-liked by consumers with middle-class and lower-class incomes (Carmel, 2019). EasyJet is a low-cost airline that also provides several other services, which can be accessed through the company's website and mobile app. In the context of COVID-19, this firm, like all the other airlines, has suffered greatly owing to the restricted services that have been provided. Because of the widespread COVID-19 outbreak, </w:t>
      </w:r>
      <w:r w:rsidR="0045237F">
        <w:rPr>
          <w:sz w:val="22"/>
          <w:szCs w:val="22"/>
        </w:rPr>
        <w:t>e</w:t>
      </w:r>
      <w:r w:rsidRPr="000B199B">
        <w:rPr>
          <w:sz w:val="22"/>
          <w:szCs w:val="22"/>
        </w:rPr>
        <w:t>asyJet was forced to temporarily halt its entire fleet of flights on March 30, 2020 (BBC News, 2020). In the end, they decided it was best to shut down three of their sites as a direct result of the epidemic. Notwithstanding those challenges, this organisation is continuing to work towards providing the highest possible level of service to its clients. EasyJet places a significant emphasis on environmental responsibility and has launched a variety of programs to lessen the damage it does to the natural world. EasyJet has made a public commitment to achieving carbon neutrality by the year 2050 (easyJet, 2023). They have also pledged to accomplish an intermediate, science-based carbon emissions efficiency improvement objective of 35% by the year 2035. This is ahead of the aforementioned goal.</w:t>
      </w:r>
    </w:p>
    <w:p w14:paraId="1DA948C9" w14:textId="77777777" w:rsidR="00197B9C" w:rsidRDefault="00197B9C">
      <w:pPr>
        <w:pStyle w:val="Heading1"/>
        <w:spacing w:line="360" w:lineRule="auto"/>
      </w:pPr>
      <w:bookmarkStart w:id="2" w:name="_1fob9te" w:colFirst="0" w:colLast="0"/>
      <w:bookmarkEnd w:id="2"/>
    </w:p>
    <w:p w14:paraId="47771647" w14:textId="6F655636" w:rsidR="00B57A16" w:rsidRDefault="00F041AF">
      <w:pPr>
        <w:pStyle w:val="Heading1"/>
        <w:spacing w:line="360" w:lineRule="auto"/>
      </w:pPr>
      <w:r>
        <w:t xml:space="preserve">PESTEL analysis </w:t>
      </w:r>
    </w:p>
    <w:p w14:paraId="3E9E7D5B" w14:textId="4D8459CE" w:rsidR="00B57A16" w:rsidRPr="000B199B" w:rsidRDefault="00F041AF" w:rsidP="00A662E0">
      <w:pPr>
        <w:pBdr>
          <w:top w:val="nil"/>
          <w:left w:val="nil"/>
          <w:bottom w:val="nil"/>
          <w:right w:val="nil"/>
          <w:between w:val="nil"/>
        </w:pBdr>
        <w:spacing w:before="240" w:after="240" w:line="360" w:lineRule="auto"/>
        <w:rPr>
          <w:color w:val="000000"/>
          <w:sz w:val="22"/>
          <w:szCs w:val="22"/>
        </w:rPr>
      </w:pPr>
      <w:r w:rsidRPr="00A662E0">
        <w:rPr>
          <w:color w:val="000000"/>
          <w:sz w:val="22"/>
          <w:szCs w:val="22"/>
          <w:highlight w:val="white"/>
        </w:rPr>
        <w:t>PESTEL analysis is a strategic technique that evaluates the external macro environmental elements that may affect an organisation. PESTEL stands for political, economic, social, technological, environmental, and legal. The purpose of doing a PESTEL study is to determine</w:t>
      </w:r>
      <w:r>
        <w:rPr>
          <w:color w:val="000000"/>
          <w:highlight w:val="white"/>
        </w:rPr>
        <w:t xml:space="preserve"> </w:t>
      </w:r>
      <w:r w:rsidRPr="000B199B">
        <w:rPr>
          <w:color w:val="000000"/>
          <w:sz w:val="22"/>
          <w:szCs w:val="22"/>
          <w:highlight w:val="white"/>
        </w:rPr>
        <w:t xml:space="preserve">the external variables that may have an effect on the operations and achievement of a business or other organisation </w:t>
      </w:r>
      <w:r w:rsidRPr="000B199B">
        <w:rPr>
          <w:color w:val="000000"/>
          <w:sz w:val="22"/>
          <w:szCs w:val="22"/>
        </w:rPr>
        <w:t>(Rothaermel, 2022)</w:t>
      </w:r>
      <w:r w:rsidRPr="000B199B">
        <w:rPr>
          <w:color w:val="000000"/>
          <w:sz w:val="22"/>
          <w:szCs w:val="22"/>
          <w:highlight w:val="white"/>
        </w:rPr>
        <w:t xml:space="preserve">. It can assist companies in making strategic choices, planning for the future, and recognising prospective opportunities and dangers. Businesses can obtain a better knowledge of the industry, spot trends, and prepare for possible dangers if they do a thorough analysis of each aspect. PESTEL analysis is a technique that is often used in company planning, market research, and strategic analysis to assist in the process of making well-informed business choices </w:t>
      </w:r>
      <w:r w:rsidRPr="000B199B">
        <w:rPr>
          <w:color w:val="000000"/>
          <w:sz w:val="22"/>
          <w:szCs w:val="22"/>
        </w:rPr>
        <w:t>(Ansoff, 2014)</w:t>
      </w:r>
      <w:r w:rsidRPr="000B199B">
        <w:rPr>
          <w:color w:val="000000"/>
          <w:sz w:val="22"/>
          <w:szCs w:val="22"/>
          <w:highlight w:val="white"/>
        </w:rPr>
        <w:t>. In addition to this, it may assist organisations in adjusting to shifting market situations as well as regulatory contexts.</w:t>
      </w:r>
      <w:r w:rsidRPr="000B199B">
        <w:rPr>
          <w:color w:val="000000"/>
          <w:sz w:val="22"/>
          <w:szCs w:val="22"/>
        </w:rPr>
        <w:t xml:space="preserve"> </w:t>
      </w:r>
      <w:r w:rsidRPr="000B199B">
        <w:rPr>
          <w:color w:val="000000"/>
          <w:sz w:val="22"/>
          <w:szCs w:val="22"/>
          <w:highlight w:val="white"/>
        </w:rPr>
        <w:t xml:space="preserve">Below a PESTEL analysis is conducted in the context of </w:t>
      </w:r>
      <w:r w:rsidR="0045237F">
        <w:rPr>
          <w:color w:val="000000"/>
          <w:sz w:val="22"/>
          <w:szCs w:val="22"/>
          <w:highlight w:val="white"/>
        </w:rPr>
        <w:t>e</w:t>
      </w:r>
      <w:r w:rsidRPr="000B199B">
        <w:rPr>
          <w:color w:val="000000"/>
          <w:sz w:val="22"/>
          <w:szCs w:val="22"/>
          <w:highlight w:val="white"/>
        </w:rPr>
        <w:t>asyJet, </w:t>
      </w:r>
    </w:p>
    <w:p w14:paraId="613BE48C" w14:textId="7E2501FB" w:rsidR="00B57A16" w:rsidRDefault="00B57A16">
      <w:pPr>
        <w:spacing w:line="360" w:lineRule="auto"/>
        <w:jc w:val="center"/>
        <w:rPr>
          <w:i/>
          <w:sz w:val="18"/>
          <w:szCs w:val="18"/>
        </w:rPr>
      </w:pPr>
    </w:p>
    <w:p w14:paraId="1128C572" w14:textId="466769F5" w:rsidR="00B57A16" w:rsidRPr="000B199B" w:rsidRDefault="00F041AF" w:rsidP="000B199B">
      <w:pPr>
        <w:spacing w:before="240" w:after="240" w:line="360" w:lineRule="auto"/>
        <w:rPr>
          <w:sz w:val="22"/>
          <w:szCs w:val="22"/>
        </w:rPr>
      </w:pPr>
      <w:bookmarkStart w:id="3" w:name="_1t3h5sf" w:colFirst="0" w:colLast="0"/>
      <w:bookmarkEnd w:id="3"/>
      <w:r>
        <w:rPr>
          <w:b/>
          <w:highlight w:val="white"/>
        </w:rPr>
        <w:t>Political:</w:t>
      </w:r>
      <w:r w:rsidRPr="000B199B">
        <w:rPr>
          <w:b/>
          <w:sz w:val="22"/>
          <w:szCs w:val="22"/>
          <w:highlight w:val="white"/>
        </w:rPr>
        <w:t xml:space="preserve"> </w:t>
      </w:r>
      <w:r w:rsidRPr="000B199B">
        <w:rPr>
          <w:sz w:val="22"/>
          <w:szCs w:val="22"/>
          <w:highlight w:val="white"/>
        </w:rPr>
        <w:t xml:space="preserve">Political aspects of the macro business environment are those that are connected to the influence that the government has on the firm. These political variables include taxation policies, economic sanctions, regulations, and the legitimacy of the government. The rules about aircraft safety, airport security, and border control are all examples of political variables that might affect EasyJet </w:t>
      </w:r>
      <w:r w:rsidRPr="000B199B">
        <w:rPr>
          <w:sz w:val="22"/>
          <w:szCs w:val="22"/>
        </w:rPr>
        <w:t>(</w:t>
      </w:r>
      <w:proofErr w:type="spellStart"/>
      <w:r w:rsidRPr="000B199B">
        <w:rPr>
          <w:sz w:val="22"/>
          <w:szCs w:val="22"/>
        </w:rPr>
        <w:t>Swarbrooke</w:t>
      </w:r>
      <w:proofErr w:type="spellEnd"/>
      <w:r w:rsidRPr="000B199B">
        <w:rPr>
          <w:sz w:val="22"/>
          <w:szCs w:val="22"/>
        </w:rPr>
        <w:t>, 2020)</w:t>
      </w:r>
      <w:r w:rsidRPr="000B199B">
        <w:rPr>
          <w:sz w:val="22"/>
          <w:szCs w:val="22"/>
          <w:highlight w:val="white"/>
        </w:rPr>
        <w:t>. I</w:t>
      </w:r>
      <w:r w:rsidR="00612951" w:rsidRPr="000B199B">
        <w:rPr>
          <w:sz w:val="22"/>
          <w:szCs w:val="22"/>
          <w:highlight w:val="white"/>
        </w:rPr>
        <w:t>6</w:t>
      </w:r>
      <w:r w:rsidRPr="000B199B">
        <w:rPr>
          <w:sz w:val="22"/>
          <w:szCs w:val="22"/>
          <w:highlight w:val="white"/>
        </w:rPr>
        <w:t>n addition, Brexit has introduced an element of uncertainty regarding the airline's liberty to freely function across the European Union. But in terms of</w:t>
      </w:r>
      <w:r>
        <w:rPr>
          <w:highlight w:val="white"/>
        </w:rPr>
        <w:t xml:space="preserve"> </w:t>
      </w:r>
      <w:r w:rsidRPr="000B199B">
        <w:rPr>
          <w:sz w:val="22"/>
          <w:szCs w:val="22"/>
          <w:highlight w:val="white"/>
        </w:rPr>
        <w:t xml:space="preserve">maintenance regulation, this company will get some advantages because it will not have to follow the EU rules anymore. The permits of buying new aircraft from the government will help this organisation. But the current political turmoil in the UK has made the economic condition of the country more vulnerable and this business has become affected. After the COVID 19 when this organisation tried to recapture its operational strength, the war between Russia and  Ukraine created more issues for this organisation </w:t>
      </w:r>
      <w:r w:rsidRPr="000B199B">
        <w:rPr>
          <w:sz w:val="22"/>
          <w:szCs w:val="22"/>
        </w:rPr>
        <w:t>(Rae, 2022)</w:t>
      </w:r>
      <w:r w:rsidRPr="000B199B">
        <w:rPr>
          <w:sz w:val="22"/>
          <w:szCs w:val="22"/>
          <w:highlight w:val="white"/>
        </w:rPr>
        <w:t xml:space="preserve">. As the UK-based airlines relied much on the fuel of Russia and due to the war the UK Government is supporting Ukraine so the oil import from Russia has stopped. As a result of that, the fuel price has increased, which will hurt the operation of </w:t>
      </w:r>
      <w:r w:rsidR="0045237F">
        <w:rPr>
          <w:sz w:val="22"/>
          <w:szCs w:val="22"/>
          <w:highlight w:val="white"/>
        </w:rPr>
        <w:t>e</w:t>
      </w:r>
      <w:r w:rsidRPr="000B199B">
        <w:rPr>
          <w:sz w:val="22"/>
          <w:szCs w:val="22"/>
          <w:highlight w:val="white"/>
        </w:rPr>
        <w:t>asyJet because it has followed a low-cost business strategy. </w:t>
      </w:r>
    </w:p>
    <w:p w14:paraId="642B64D4" w14:textId="46C2A7F6" w:rsidR="00B57A16" w:rsidRPr="000B199B" w:rsidRDefault="00F041AF" w:rsidP="000B199B">
      <w:pPr>
        <w:spacing w:before="240" w:after="240" w:line="360" w:lineRule="auto"/>
        <w:rPr>
          <w:sz w:val="22"/>
          <w:szCs w:val="22"/>
        </w:rPr>
      </w:pPr>
      <w:r w:rsidRPr="000B199B">
        <w:rPr>
          <w:b/>
          <w:sz w:val="22"/>
          <w:szCs w:val="22"/>
          <w:highlight w:val="white"/>
        </w:rPr>
        <w:lastRenderedPageBreak/>
        <w:t xml:space="preserve">Economic: </w:t>
      </w:r>
      <w:r w:rsidRPr="000B199B">
        <w:rPr>
          <w:sz w:val="22"/>
          <w:szCs w:val="22"/>
          <w:highlight w:val="white"/>
        </w:rPr>
        <w:t xml:space="preserve">This comprises aspects of the economy that affect the company's operations, such as rates of inflation and economic growth, as well as interest rates and currency rates. Alterations in the cost of fuel, shifts in currency rates, and shifts in customer confidence are examples of economic issues that might affect EasyJet. Because of the substantial role that oil plays in the airline's operating costs, fluctuations in its price may affect the company's capacity to turn a profit </w:t>
      </w:r>
      <w:r w:rsidRPr="000B199B">
        <w:rPr>
          <w:sz w:val="22"/>
          <w:szCs w:val="22"/>
        </w:rPr>
        <w:t>(Iyer, 2022)</w:t>
      </w:r>
      <w:r w:rsidRPr="000B199B">
        <w:rPr>
          <w:sz w:val="22"/>
          <w:szCs w:val="22"/>
          <w:highlight w:val="white"/>
        </w:rPr>
        <w:t xml:space="preserve">. Due to the war between Russia and Ukraine, the fuel crisis is increasing in the UK continuously. As most of the operating cost of the airline is dependent on fuel so it will hurt EasyJet. Not only the fuel price, almost the price of everyday necessary size increased due to the bad impact of the war, so this week's economic conditions have put a negative impact on the buying habits of the customers. The rate of inflation has also increased a lot which has made people's lifestyles more expensive. As a result of that, domestic customers using air travel are lower than in previous times which will put a negative impact on EasyJet. </w:t>
      </w:r>
    </w:p>
    <w:p w14:paraId="6FC7FE9E" w14:textId="78C19508" w:rsidR="00B57A16" w:rsidRPr="000B199B" w:rsidRDefault="00F041AF" w:rsidP="000B199B">
      <w:pPr>
        <w:spacing w:before="240" w:after="240" w:line="360" w:lineRule="auto"/>
        <w:rPr>
          <w:sz w:val="22"/>
          <w:szCs w:val="22"/>
        </w:rPr>
      </w:pPr>
      <w:r w:rsidRPr="000B199B">
        <w:rPr>
          <w:b/>
          <w:sz w:val="22"/>
          <w:szCs w:val="22"/>
          <w:highlight w:val="white"/>
        </w:rPr>
        <w:t xml:space="preserve">Social: </w:t>
      </w:r>
      <w:r w:rsidRPr="000B199B">
        <w:rPr>
          <w:sz w:val="22"/>
          <w:szCs w:val="22"/>
          <w:highlight w:val="white"/>
        </w:rPr>
        <w:t xml:space="preserve">This encompasses aspects of the social environment that affect the company's operations, such as demography, cultural norms, customer behaviour, and attitudes. The social and demographic trends of the people have changed a lot. Now they are fond of visiting to enjoy their vacation and air travel has become highly popular. But COVID-19 had put some adverse impacts on travelling. Again as for the recent bad economic situation the UK peoples have to lower their travelling so it has put a negative impact on EasyJet. But due to this economic condition of the people, EasyJet may get more corporate customers who want to save some money by travelling through low-cost airlines like EasyJet </w:t>
      </w:r>
      <w:r w:rsidRPr="000B199B">
        <w:rPr>
          <w:sz w:val="22"/>
          <w:szCs w:val="22"/>
        </w:rPr>
        <w:t>(easyJet, 2023)</w:t>
      </w:r>
      <w:r w:rsidRPr="000B199B">
        <w:rPr>
          <w:sz w:val="22"/>
          <w:szCs w:val="22"/>
          <w:highlight w:val="white"/>
        </w:rPr>
        <w:t xml:space="preserve">. Again people's preferences are changing and they want to take the services of those airlines which are providing sustainable services with concern for the environment which can put a positive impact on EasyJet. </w:t>
      </w:r>
    </w:p>
    <w:p w14:paraId="667FD8ED" w14:textId="77777777" w:rsidR="00B57A16" w:rsidRPr="000B199B" w:rsidRDefault="00F041AF" w:rsidP="000B199B">
      <w:pPr>
        <w:spacing w:before="240" w:after="240" w:line="360" w:lineRule="auto"/>
        <w:rPr>
          <w:sz w:val="22"/>
          <w:szCs w:val="22"/>
        </w:rPr>
      </w:pPr>
      <w:r w:rsidRPr="000B199B">
        <w:rPr>
          <w:b/>
          <w:sz w:val="22"/>
          <w:szCs w:val="22"/>
          <w:highlight w:val="white"/>
        </w:rPr>
        <w:t>Technological:</w:t>
      </w:r>
      <w:r w:rsidRPr="000B199B">
        <w:rPr>
          <w:sz w:val="22"/>
          <w:szCs w:val="22"/>
          <w:highlight w:val="white"/>
        </w:rPr>
        <w:t xml:space="preserve"> These include variables connected to the development of new technologies that have the potential to affect the company, such as automation, the internet, and other forms of digital technology. As technological advancement has had a significant impact on the airline business, technological factors will provide advantages for EasyJet as it has invested more in technology development. EasyJet has provided different types of facilities to the customers such as online booking, an app-based boarding system, and app-based luggage handling for the customers which has made their journey more flexible and convenient </w:t>
      </w:r>
      <w:r w:rsidRPr="000B199B">
        <w:rPr>
          <w:sz w:val="22"/>
          <w:szCs w:val="22"/>
        </w:rPr>
        <w:t>(easyJet, 2023)</w:t>
      </w:r>
      <w:r w:rsidRPr="000B199B">
        <w:rPr>
          <w:sz w:val="22"/>
          <w:szCs w:val="22"/>
          <w:highlight w:val="white"/>
        </w:rPr>
        <w:t xml:space="preserve">. Due to the advanced technology and automation of the booking system, passengers can get tickets at a fair price and they can compare the ticket price with other airlines which have made their life easier in terms of air travel. Additionally, EasyJet has also been involved in the development of </w:t>
      </w:r>
      <w:r w:rsidRPr="000B199B">
        <w:rPr>
          <w:sz w:val="22"/>
          <w:szCs w:val="22"/>
          <w:highlight w:val="white"/>
        </w:rPr>
        <w:lastRenderedPageBreak/>
        <w:t>fuel-efficient aircraft which will help this organisation to attract more customers and to reduce their risk of fuel cost fluctuation related risks permanently. </w:t>
      </w:r>
    </w:p>
    <w:p w14:paraId="51B1DABB" w14:textId="77777777" w:rsidR="00B57A16" w:rsidRPr="000B199B" w:rsidRDefault="00F041AF" w:rsidP="000B199B">
      <w:pPr>
        <w:spacing w:before="240" w:after="240" w:line="360" w:lineRule="auto"/>
        <w:rPr>
          <w:sz w:val="22"/>
          <w:szCs w:val="22"/>
        </w:rPr>
      </w:pPr>
      <w:r w:rsidRPr="000B199B">
        <w:rPr>
          <w:b/>
          <w:sz w:val="22"/>
          <w:szCs w:val="22"/>
          <w:highlight w:val="white"/>
        </w:rPr>
        <w:t>Environmental:</w:t>
      </w:r>
      <w:r w:rsidRPr="000B199B">
        <w:rPr>
          <w:sz w:val="22"/>
          <w:szCs w:val="22"/>
          <w:highlight w:val="white"/>
        </w:rPr>
        <w:t xml:space="preserve"> The global environment has been changing continuously which has made this world a challenging place to live in for the future generation. As a result of that, all the corporations of modern days are well concerned about the environment and they want sustainable operation activities to ensure the betterment of the environment. EasyJet has also been involved in the practice of sustainable operation to reduce the bad impact on the environment. This organization is committed to making its carbon emission rate zero per cent by 2050 </w:t>
      </w:r>
      <w:r w:rsidRPr="000B199B">
        <w:rPr>
          <w:sz w:val="22"/>
          <w:szCs w:val="22"/>
        </w:rPr>
        <w:t>(easyJet, 2023)</w:t>
      </w:r>
      <w:r w:rsidRPr="000B199B">
        <w:rPr>
          <w:sz w:val="22"/>
          <w:szCs w:val="22"/>
          <w:highlight w:val="white"/>
        </w:rPr>
        <w:t>. It will help this organisation to be recognised as an environmentally sustainable company which will be beneficial for this organisation. But currently, due to the regulations of the government to protect the environment, EasyJet must have to be more concerned. Though this organisation is trying to reduce its bad impact on the environment, this organisation still has to face pressure from different regulatory bodies to reduce its carbon footprints, noise control and energy consumption. </w:t>
      </w:r>
    </w:p>
    <w:p w14:paraId="2F212195" w14:textId="2E5334D8" w:rsidR="00B57A16" w:rsidRPr="000B199B" w:rsidRDefault="00F041AF" w:rsidP="000B199B">
      <w:pPr>
        <w:spacing w:line="360" w:lineRule="auto"/>
        <w:rPr>
          <w:sz w:val="22"/>
          <w:szCs w:val="22"/>
        </w:rPr>
      </w:pPr>
      <w:r w:rsidRPr="000B199B">
        <w:rPr>
          <w:b/>
          <w:sz w:val="22"/>
          <w:szCs w:val="22"/>
          <w:highlight w:val="white"/>
        </w:rPr>
        <w:t>Legal:</w:t>
      </w:r>
      <w:r w:rsidRPr="000B199B">
        <w:rPr>
          <w:sz w:val="22"/>
          <w:szCs w:val="22"/>
          <w:highlight w:val="white"/>
        </w:rPr>
        <w:t xml:space="preserve"> EasyJet must have to maintain various types of legal factors that have put an impact on the business operation of EasyJet. As an airline organisation, it must maintain customers protection laws, employment laws, health and safety regulations for the customers and other laws and regulations regarding air traffic control and safety. Like other businesses, the operational activities of EasyJet can be influenced by those different types of laws and regulations regarding employee health and safety, their minimum wages and equity. But as an airline organisation, it must have to obey national and international flying regulations. </w:t>
      </w:r>
    </w:p>
    <w:p w14:paraId="51F9DFA7" w14:textId="77777777" w:rsidR="00197B9C" w:rsidRDefault="00197B9C" w:rsidP="000B199B">
      <w:pPr>
        <w:pStyle w:val="Heading1"/>
        <w:spacing w:line="360" w:lineRule="auto"/>
        <w:rPr>
          <w:sz w:val="22"/>
          <w:szCs w:val="22"/>
        </w:rPr>
      </w:pPr>
      <w:bookmarkStart w:id="4" w:name="_3znysh7" w:colFirst="0" w:colLast="0"/>
      <w:bookmarkEnd w:id="4"/>
    </w:p>
    <w:p w14:paraId="4E54E225" w14:textId="77777777" w:rsidR="00197B9C" w:rsidRDefault="00197B9C" w:rsidP="000B199B">
      <w:pPr>
        <w:pStyle w:val="Heading1"/>
        <w:spacing w:line="360" w:lineRule="auto"/>
        <w:rPr>
          <w:sz w:val="22"/>
          <w:szCs w:val="22"/>
        </w:rPr>
      </w:pPr>
    </w:p>
    <w:p w14:paraId="73F08E16" w14:textId="77777777" w:rsidR="00197B9C" w:rsidRDefault="00197B9C" w:rsidP="000B199B">
      <w:pPr>
        <w:pStyle w:val="Heading1"/>
        <w:spacing w:line="360" w:lineRule="auto"/>
        <w:rPr>
          <w:sz w:val="22"/>
          <w:szCs w:val="22"/>
        </w:rPr>
      </w:pPr>
    </w:p>
    <w:p w14:paraId="1B3F6832" w14:textId="7D1FB22E" w:rsidR="00197B9C" w:rsidRDefault="00197B9C" w:rsidP="00197B9C">
      <w:pPr>
        <w:pStyle w:val="Heading1"/>
        <w:spacing w:line="360" w:lineRule="auto"/>
        <w:jc w:val="left"/>
        <w:rPr>
          <w:sz w:val="22"/>
          <w:szCs w:val="22"/>
        </w:rPr>
      </w:pPr>
    </w:p>
    <w:p w14:paraId="44037CC8" w14:textId="77777777" w:rsidR="00197B9C" w:rsidRPr="00197B9C" w:rsidRDefault="00197B9C" w:rsidP="00197B9C"/>
    <w:p w14:paraId="25122F51" w14:textId="79DC80A0" w:rsidR="00B57A16" w:rsidRPr="000B199B" w:rsidRDefault="00F041AF" w:rsidP="00197B9C">
      <w:pPr>
        <w:pStyle w:val="Heading1"/>
        <w:spacing w:line="360" w:lineRule="auto"/>
        <w:rPr>
          <w:sz w:val="22"/>
          <w:szCs w:val="22"/>
        </w:rPr>
      </w:pPr>
      <w:r w:rsidRPr="000B199B">
        <w:rPr>
          <w:sz w:val="22"/>
          <w:szCs w:val="22"/>
        </w:rPr>
        <w:t xml:space="preserve">Porter’s five forces analysis </w:t>
      </w:r>
    </w:p>
    <w:p w14:paraId="45ADF644" w14:textId="77777777" w:rsidR="00B57A16" w:rsidRPr="000B199B" w:rsidRDefault="00F041AF" w:rsidP="00197B9C">
      <w:pPr>
        <w:spacing w:before="240" w:after="240" w:line="360" w:lineRule="auto"/>
        <w:jc w:val="left"/>
        <w:rPr>
          <w:sz w:val="22"/>
          <w:szCs w:val="22"/>
          <w:highlight w:val="white"/>
        </w:rPr>
      </w:pPr>
      <w:r w:rsidRPr="000B199B">
        <w:rPr>
          <w:sz w:val="22"/>
          <w:szCs w:val="22"/>
          <w:highlight w:val="white"/>
        </w:rPr>
        <w:t xml:space="preserve">Porter's five force analysis is a strategic management tool which can be used by an organisation to justify the attractiveness of an industry. There are different reasons why an industry may not be attractive to an organisation. Before being involved in business activities </w:t>
      </w:r>
      <w:r w:rsidRPr="000B199B">
        <w:rPr>
          <w:sz w:val="22"/>
          <w:szCs w:val="22"/>
          <w:highlight w:val="white"/>
        </w:rPr>
        <w:lastRenderedPageBreak/>
        <w:t xml:space="preserve">within a certain industry a particular organisation must have to evaluate all the forces that can create threats to that organisation </w:t>
      </w:r>
      <w:r w:rsidRPr="000B199B">
        <w:rPr>
          <w:sz w:val="22"/>
          <w:szCs w:val="22"/>
        </w:rPr>
        <w:t>(Lynch, 2021)</w:t>
      </w:r>
      <w:r w:rsidRPr="000B199B">
        <w:rPr>
          <w:sz w:val="22"/>
          <w:szCs w:val="22"/>
          <w:highlight w:val="white"/>
        </w:rPr>
        <w:t>. By applying Porter's five force analysis an organisation can successfully judge the competitiveness of an industry where it will operate its activities. EasyJet is operating in the airline industry so a Porter 5 force analysis is given below which will help this organisation to find out the forces of  the industry with which  it has to continue its activities, </w:t>
      </w:r>
    </w:p>
    <w:p w14:paraId="1A77052D" w14:textId="77777777" w:rsidR="00B57A16" w:rsidRPr="000B199B" w:rsidRDefault="00F041AF" w:rsidP="00197B9C">
      <w:pPr>
        <w:spacing w:before="240" w:after="240" w:line="360" w:lineRule="auto"/>
        <w:jc w:val="left"/>
        <w:rPr>
          <w:sz w:val="22"/>
          <w:szCs w:val="22"/>
        </w:rPr>
      </w:pPr>
      <w:r w:rsidRPr="000B199B">
        <w:rPr>
          <w:b/>
          <w:sz w:val="22"/>
          <w:szCs w:val="22"/>
          <w:highlight w:val="white"/>
        </w:rPr>
        <w:t>The threat of new entry:</w:t>
      </w:r>
      <w:r w:rsidRPr="000B199B">
        <w:rPr>
          <w:sz w:val="22"/>
          <w:szCs w:val="22"/>
          <w:highlight w:val="white"/>
        </w:rPr>
        <w:t xml:space="preserve"> The threat of new entry means the inclusion of a new organisation within a specific industry. An industry where new organisations can come easily is not an attractive industry for the existing organisation because the industry will become highly competitive </w:t>
      </w:r>
      <w:r w:rsidRPr="000B199B">
        <w:rPr>
          <w:sz w:val="22"/>
          <w:szCs w:val="22"/>
        </w:rPr>
        <w:t>(Hitt et al., 2016)</w:t>
      </w:r>
      <w:r w:rsidRPr="000B199B">
        <w:rPr>
          <w:sz w:val="22"/>
          <w:szCs w:val="22"/>
          <w:highlight w:val="white"/>
        </w:rPr>
        <w:t>. In the context of EasyJet which is operating under the airline industry is not an interesting industry to take their entry easily. To start new airlines lots of regulations have to be maintained by the organisation and huge amounts of capital are needed for that. So it is very difficult for the new organisation to take control of the airline industry. EasyJet may not have to think much about this industry’s force. But recently some big airlines like British Airlines are</w:t>
      </w:r>
      <w:r>
        <w:rPr>
          <w:highlight w:val="white"/>
        </w:rPr>
        <w:t xml:space="preserve"> </w:t>
      </w:r>
      <w:r w:rsidRPr="000B199B">
        <w:rPr>
          <w:sz w:val="22"/>
          <w:szCs w:val="22"/>
          <w:highlight w:val="white"/>
        </w:rPr>
        <w:t>developing their low-cost airline services which will surely increase competition for EasyJet. </w:t>
      </w:r>
    </w:p>
    <w:p w14:paraId="630E436C" w14:textId="77777777" w:rsidR="00B57A16" w:rsidRPr="000B199B" w:rsidRDefault="00F041AF" w:rsidP="00197B9C">
      <w:pPr>
        <w:spacing w:before="240" w:after="240" w:line="360" w:lineRule="auto"/>
        <w:jc w:val="left"/>
        <w:rPr>
          <w:sz w:val="22"/>
          <w:szCs w:val="22"/>
        </w:rPr>
      </w:pPr>
      <w:r w:rsidRPr="000B199B">
        <w:rPr>
          <w:b/>
          <w:sz w:val="22"/>
          <w:szCs w:val="22"/>
          <w:highlight w:val="white"/>
        </w:rPr>
        <w:t>Competitive rivalry:</w:t>
      </w:r>
      <w:r w:rsidRPr="000B199B">
        <w:rPr>
          <w:sz w:val="22"/>
          <w:szCs w:val="22"/>
          <w:highlight w:val="white"/>
        </w:rPr>
        <w:t xml:space="preserve"> The airline industry of the UK is highly competitive with lots of large and medium-sized organisations. Generally in the airline industry, customers have lots of freedom in terms of international travelling. So in terms of international travelling EasyJet has faced an excessive amount of competition. In terms of domestic and Europe-based travelling, EasyJet has a loyal customer base as per its business strategy of low-cost airline services. But this sector is also highly competitive with lots of players like Southwest Airlines, Jet2, Ryanair, and JetBlue which are main the competitors of EasyJet </w:t>
      </w:r>
      <w:r w:rsidRPr="000B199B">
        <w:rPr>
          <w:sz w:val="22"/>
          <w:szCs w:val="22"/>
        </w:rPr>
        <w:t>(easyJet, 2023)</w:t>
      </w:r>
      <w:r w:rsidRPr="000B199B">
        <w:rPr>
          <w:sz w:val="22"/>
          <w:szCs w:val="22"/>
          <w:highlight w:val="white"/>
        </w:rPr>
        <w:t>. Those organisations are sharing a significant amount of services for both domestic and international air services. EasyJet, on the other hand, has a powerful position in the European market because of its extensive route network and well-established reputation for offering high-calibre service at affordable rates. Because of this, the level of competitive rivalry is rather high.</w:t>
      </w:r>
    </w:p>
    <w:p w14:paraId="353D694A" w14:textId="77777777" w:rsidR="00B57A16" w:rsidRPr="000B199B" w:rsidRDefault="00F041AF" w:rsidP="000B199B">
      <w:pPr>
        <w:spacing w:before="240" w:after="240" w:line="360" w:lineRule="auto"/>
        <w:rPr>
          <w:sz w:val="22"/>
          <w:szCs w:val="22"/>
        </w:rPr>
      </w:pPr>
      <w:r w:rsidRPr="000B199B">
        <w:rPr>
          <w:b/>
          <w:sz w:val="22"/>
          <w:szCs w:val="22"/>
          <w:highlight w:val="white"/>
        </w:rPr>
        <w:t>Bargaining power of the buyers:</w:t>
      </w:r>
      <w:r w:rsidRPr="000B199B">
        <w:rPr>
          <w:sz w:val="22"/>
          <w:szCs w:val="22"/>
          <w:highlight w:val="white"/>
        </w:rPr>
        <w:t xml:space="preserve"> Beginning power of the buyers means buyers’ demand regarding the price and service quality of a certain organisation. In the airline industry, customers have a high level of bargaining power. With modern-day booking apps and technology, customers have data regarding the fares and service quality of every airline. So before selecting their vehicle for travelling they can compare price and service quality very easily which can give them a higher </w:t>
      </w:r>
      <w:r w:rsidRPr="000B199B">
        <w:rPr>
          <w:sz w:val="22"/>
          <w:szCs w:val="22"/>
          <w:highlight w:val="white"/>
        </w:rPr>
        <w:lastRenderedPageBreak/>
        <w:t xml:space="preserve">level of power regarding price and service quality </w:t>
      </w:r>
      <w:r w:rsidRPr="000B199B">
        <w:rPr>
          <w:sz w:val="22"/>
          <w:szCs w:val="22"/>
        </w:rPr>
        <w:t>(Birkinshaw, 2014)</w:t>
      </w:r>
      <w:r w:rsidRPr="000B199B">
        <w:rPr>
          <w:sz w:val="22"/>
          <w:szCs w:val="22"/>
          <w:highlight w:val="white"/>
        </w:rPr>
        <w:t>. Customers can get lots of data from social media platforms as well in the form of reviews on different airlines which have also provided them with lots of information based on that they can choose one business over another. So EasyJet has to be well concerned about this force as it will be intense in this industry. </w:t>
      </w:r>
    </w:p>
    <w:p w14:paraId="0FFD1AAC" w14:textId="77777777" w:rsidR="00B57A16" w:rsidRPr="000B199B" w:rsidRDefault="00F041AF" w:rsidP="000B199B">
      <w:pPr>
        <w:spacing w:before="240" w:after="240" w:line="360" w:lineRule="auto"/>
        <w:rPr>
          <w:sz w:val="22"/>
          <w:szCs w:val="22"/>
        </w:rPr>
      </w:pPr>
      <w:r w:rsidRPr="000B199B">
        <w:rPr>
          <w:b/>
          <w:sz w:val="22"/>
          <w:szCs w:val="22"/>
          <w:highlight w:val="white"/>
        </w:rPr>
        <w:t>Bargaining power of the suppliers:</w:t>
      </w:r>
      <w:r w:rsidRPr="000B199B">
        <w:rPr>
          <w:sz w:val="22"/>
          <w:szCs w:val="22"/>
          <w:highlight w:val="white"/>
        </w:rPr>
        <w:t xml:space="preserve"> Manufacturers of aeroplanes, distributors of aviation fuel, and operators of airports are all examples of suppliers in the airline sector. These suppliers have a substantial amount of negotiating leverage as a result of the low number of other suppliers and the high costs associated with switching. Since EasyJet relies on planes manufactured by Airbus and Boeing for the vast majority of its fleet, airline manufacturers can generate a greater amount of power on EasyJet. Again, the price of oil is regulated by a small number of nations, which means that it may change at any given moment </w:t>
      </w:r>
      <w:r w:rsidRPr="000B199B">
        <w:rPr>
          <w:sz w:val="22"/>
          <w:szCs w:val="22"/>
        </w:rPr>
        <w:t>(</w:t>
      </w:r>
      <w:proofErr w:type="spellStart"/>
      <w:r w:rsidRPr="000B199B">
        <w:rPr>
          <w:sz w:val="22"/>
          <w:szCs w:val="22"/>
        </w:rPr>
        <w:t>Horobet</w:t>
      </w:r>
      <w:proofErr w:type="spellEnd"/>
      <w:r w:rsidRPr="000B199B">
        <w:rPr>
          <w:sz w:val="22"/>
          <w:szCs w:val="22"/>
        </w:rPr>
        <w:t xml:space="preserve"> et al., 2022)</w:t>
      </w:r>
      <w:r w:rsidRPr="000B199B">
        <w:rPr>
          <w:sz w:val="22"/>
          <w:szCs w:val="22"/>
          <w:highlight w:val="white"/>
        </w:rPr>
        <w:t>. EasyJet, on the other hand, has been able to lessen its reliance on its suppliers by concluding more long-term contracts and increasing the size of its fleet. As a consequence of this, the negotiating power of suppliers ranges from average to high.</w:t>
      </w:r>
    </w:p>
    <w:p w14:paraId="7BF4E357" w14:textId="77777777" w:rsidR="00B57A16" w:rsidRPr="000B199B" w:rsidRDefault="00F041AF" w:rsidP="000B199B">
      <w:pPr>
        <w:spacing w:line="360" w:lineRule="auto"/>
        <w:rPr>
          <w:sz w:val="22"/>
          <w:szCs w:val="22"/>
          <w:highlight w:val="white"/>
        </w:rPr>
      </w:pPr>
      <w:r w:rsidRPr="000B199B">
        <w:rPr>
          <w:b/>
          <w:sz w:val="22"/>
          <w:szCs w:val="22"/>
          <w:highlight w:val="white"/>
        </w:rPr>
        <w:t>The threat of substitute:</w:t>
      </w:r>
      <w:r w:rsidRPr="000B199B">
        <w:rPr>
          <w:sz w:val="22"/>
          <w:szCs w:val="22"/>
          <w:highlight w:val="white"/>
        </w:rPr>
        <w:t xml:space="preserve"> For the airline industry there are different substitutes by which people can meet their need for travelling from one place to another. In the context of European countries,</w:t>
      </w:r>
      <w:r>
        <w:rPr>
          <w:highlight w:val="white"/>
        </w:rPr>
        <w:t xml:space="preserve"> </w:t>
      </w:r>
      <w:r w:rsidRPr="000B199B">
        <w:rPr>
          <w:sz w:val="22"/>
          <w:szCs w:val="22"/>
          <w:highlight w:val="white"/>
        </w:rPr>
        <w:t>trains can be the number one substitute which can be used by passengers instead of airline services. So if the economic condition of the passengers becomes a problem then they can choose rail services over airline services which will have bad consequences for EasyJet. But in most cases to cover longer distances passengers are reliant on airlines so this threat is moderate for the industry.</w:t>
      </w:r>
    </w:p>
    <w:p w14:paraId="7CC27CE8" w14:textId="77777777" w:rsidR="00B57A16" w:rsidRPr="000B199B" w:rsidRDefault="00B57A16" w:rsidP="000B199B">
      <w:pPr>
        <w:spacing w:line="360" w:lineRule="auto"/>
        <w:rPr>
          <w:sz w:val="22"/>
          <w:szCs w:val="22"/>
        </w:rPr>
      </w:pPr>
    </w:p>
    <w:p w14:paraId="4C3EDDAC" w14:textId="77777777" w:rsidR="00B57A16" w:rsidRPr="000B199B" w:rsidRDefault="00F041AF" w:rsidP="000B199B">
      <w:pPr>
        <w:spacing w:line="360" w:lineRule="auto"/>
        <w:jc w:val="left"/>
        <w:rPr>
          <w:sz w:val="22"/>
          <w:szCs w:val="22"/>
        </w:rPr>
      </w:pPr>
      <w:r w:rsidRPr="000B199B">
        <w:rPr>
          <w:sz w:val="22"/>
          <w:szCs w:val="22"/>
        </w:rPr>
        <w:br w:type="page"/>
      </w:r>
    </w:p>
    <w:p w14:paraId="22CAE009" w14:textId="77777777" w:rsidR="00B57A16" w:rsidRDefault="00F041AF">
      <w:pPr>
        <w:pStyle w:val="Heading1"/>
        <w:spacing w:line="360" w:lineRule="auto"/>
      </w:pPr>
      <w:bookmarkStart w:id="5" w:name="_2et92p0" w:colFirst="0" w:colLast="0"/>
      <w:bookmarkEnd w:id="5"/>
      <w:r>
        <w:lastRenderedPageBreak/>
        <w:t xml:space="preserve">Conclusion </w:t>
      </w:r>
    </w:p>
    <w:p w14:paraId="5C0176DC" w14:textId="16DBD7F8" w:rsidR="00B57A16" w:rsidRPr="000B199B" w:rsidRDefault="00F041AF" w:rsidP="000B199B">
      <w:pPr>
        <w:spacing w:line="360" w:lineRule="auto"/>
        <w:rPr>
          <w:sz w:val="22"/>
          <w:szCs w:val="22"/>
        </w:rPr>
      </w:pPr>
      <w:r w:rsidRPr="000B199B">
        <w:rPr>
          <w:sz w:val="22"/>
          <w:szCs w:val="22"/>
          <w:highlight w:val="white"/>
        </w:rPr>
        <w:t xml:space="preserve">In summary, the business environment renders a significant impact on the activities of organisations. So business organisations must have to find out which factors can put more pressure on them and from which factors they may get some opportunities to operate their activities and go for expansion. This report has provided a detailed analysis of the UK's best low-cost airline service provider company EasyJet. This report has provided a PESTEL analysis by which the author has shown different types of macro-environmental factors which have a potential impact on this organisation. Then Porter’s five force analysis have conducted in this report which has provided information about the current level of industrial complexity and opportunities in the contacts of the airline's industry and their impacts on </w:t>
      </w:r>
      <w:r w:rsidR="00360338">
        <w:rPr>
          <w:sz w:val="22"/>
          <w:szCs w:val="22"/>
          <w:highlight w:val="white"/>
        </w:rPr>
        <w:t>e</w:t>
      </w:r>
      <w:r w:rsidRPr="000B199B">
        <w:rPr>
          <w:sz w:val="22"/>
          <w:szCs w:val="22"/>
          <w:highlight w:val="white"/>
        </w:rPr>
        <w:t>asyJet</w:t>
      </w:r>
      <w:r w:rsidRPr="000B199B">
        <w:rPr>
          <w:sz w:val="22"/>
          <w:szCs w:val="22"/>
        </w:rPr>
        <w:br w:type="page"/>
      </w:r>
    </w:p>
    <w:p w14:paraId="3F39BB9A" w14:textId="77777777" w:rsidR="00B57A16" w:rsidRDefault="00F041AF">
      <w:pPr>
        <w:pStyle w:val="Heading1"/>
        <w:spacing w:line="360" w:lineRule="auto"/>
      </w:pPr>
      <w:bookmarkStart w:id="6" w:name="_tyjcwt" w:colFirst="0" w:colLast="0"/>
      <w:bookmarkEnd w:id="6"/>
      <w:r>
        <w:lastRenderedPageBreak/>
        <w:t>References</w:t>
      </w:r>
    </w:p>
    <w:p w14:paraId="24DEC915" w14:textId="77777777" w:rsidR="00B57A16" w:rsidRDefault="00F041AF">
      <w:pPr>
        <w:spacing w:before="280" w:after="280" w:line="360" w:lineRule="auto"/>
        <w:ind w:left="567" w:hanging="567"/>
      </w:pPr>
      <w:r>
        <w:t xml:space="preserve">Ansoff, H.I. (2014) </w:t>
      </w:r>
      <w:r>
        <w:rPr>
          <w:i/>
        </w:rPr>
        <w:t>Strategic management</w:t>
      </w:r>
      <w:r>
        <w:t xml:space="preserve">. Palgrave Macmillan. </w:t>
      </w:r>
    </w:p>
    <w:p w14:paraId="11D4DEB5" w14:textId="77777777" w:rsidR="00B57A16" w:rsidRDefault="00F041AF">
      <w:pPr>
        <w:spacing w:before="280" w:after="280" w:line="360" w:lineRule="auto"/>
        <w:ind w:left="567" w:hanging="567"/>
      </w:pPr>
      <w:r>
        <w:t xml:space="preserve">BBC News (2020) </w:t>
      </w:r>
      <w:r>
        <w:rPr>
          <w:i/>
        </w:rPr>
        <w:t>EasyJet slumps to first annual loss amid pandemic</w:t>
      </w:r>
      <w:r>
        <w:t xml:space="preserve">, </w:t>
      </w:r>
      <w:r>
        <w:rPr>
          <w:i/>
        </w:rPr>
        <w:t>BBC News</w:t>
      </w:r>
      <w:r>
        <w:t xml:space="preserve">. BBC. Available at: https://www.bbc.co.uk/news/business-54970784 (Accessed: March 1, 2023). </w:t>
      </w:r>
    </w:p>
    <w:p w14:paraId="2E708272" w14:textId="77777777" w:rsidR="00B57A16" w:rsidRPr="00D07ED5" w:rsidRDefault="00F041AF">
      <w:pPr>
        <w:spacing w:before="280" w:after="280" w:line="360" w:lineRule="auto"/>
        <w:ind w:left="567" w:hanging="567"/>
        <w:rPr>
          <w:lang w:val="de-DE"/>
        </w:rPr>
      </w:pPr>
      <w:r>
        <w:t xml:space="preserve">Birkinshaw, J.M. (2014) </w:t>
      </w:r>
      <w:r>
        <w:rPr>
          <w:i/>
        </w:rPr>
        <w:t>Strategic management</w:t>
      </w:r>
      <w:r>
        <w:t xml:space="preserve">. </w:t>
      </w:r>
      <w:r w:rsidRPr="00D07ED5">
        <w:rPr>
          <w:lang w:val="de-DE"/>
        </w:rPr>
        <w:t xml:space="preserve">Northampton, MA: Edward Elgar Pub. </w:t>
      </w:r>
    </w:p>
    <w:p w14:paraId="2D492E33" w14:textId="307828A0" w:rsidR="00B57A16" w:rsidRDefault="00F041AF">
      <w:pPr>
        <w:spacing w:before="280" w:after="280" w:line="360" w:lineRule="auto"/>
        <w:ind w:left="567" w:hanging="567"/>
      </w:pPr>
      <w:r>
        <w:t xml:space="preserve">Carmel (2019) </w:t>
      </w:r>
      <w:r>
        <w:rPr>
          <w:i/>
        </w:rPr>
        <w:t>Regular customer - review of EasyJet</w:t>
      </w:r>
      <w:r>
        <w:t xml:space="preserve">, </w:t>
      </w:r>
      <w:r w:rsidR="00612951">
        <w:rPr>
          <w:i/>
        </w:rPr>
        <w:t>TripAdvisor</w:t>
      </w:r>
      <w:r>
        <w:t xml:space="preserve">. Available at: https://www.tripadvisor.com/ShowUserReviews-g1-d8729066-r688267313-EasyJet-World.html (Accessed: March 1, 2023). </w:t>
      </w:r>
    </w:p>
    <w:p w14:paraId="6B7E2BBF" w14:textId="77777777" w:rsidR="00B57A16" w:rsidRDefault="00F041AF">
      <w:pPr>
        <w:spacing w:before="280" w:after="280" w:line="360" w:lineRule="auto"/>
        <w:ind w:left="567" w:hanging="567"/>
      </w:pPr>
      <w:r>
        <w:t xml:space="preserve">easyJet (2023) </w:t>
      </w:r>
      <w:r>
        <w:rPr>
          <w:i/>
        </w:rPr>
        <w:t>EasyJet cheap flights</w:t>
      </w:r>
      <w:r>
        <w:t xml:space="preserve">, </w:t>
      </w:r>
      <w:r>
        <w:rPr>
          <w:i/>
        </w:rPr>
        <w:t>easyJet</w:t>
      </w:r>
      <w:r>
        <w:t xml:space="preserve">. Available at: https://www.easyjet.com/ (Accessed: March 1, 2023). </w:t>
      </w:r>
    </w:p>
    <w:p w14:paraId="62613AB1" w14:textId="77777777" w:rsidR="00B57A16" w:rsidRDefault="00F041AF">
      <w:pPr>
        <w:spacing w:before="280" w:after="280" w:line="360" w:lineRule="auto"/>
        <w:ind w:left="567" w:hanging="567"/>
      </w:pPr>
      <w:r>
        <w:t xml:space="preserve">Hitt, M.A., Ireland, R.D. and </w:t>
      </w:r>
      <w:proofErr w:type="spellStart"/>
      <w:r>
        <w:t>Hoskisson</w:t>
      </w:r>
      <w:proofErr w:type="spellEnd"/>
      <w:r>
        <w:t xml:space="preserve">, R.E. (2016) </w:t>
      </w:r>
      <w:r>
        <w:rPr>
          <w:i/>
        </w:rPr>
        <w:t>Strategic management</w:t>
      </w:r>
      <w:r>
        <w:t xml:space="preserve">. Boston, MA: Cengage Learning. </w:t>
      </w:r>
    </w:p>
    <w:p w14:paraId="47157F54" w14:textId="77777777" w:rsidR="00B57A16" w:rsidRDefault="00F041AF">
      <w:pPr>
        <w:spacing w:before="280" w:after="280" w:line="360" w:lineRule="auto"/>
        <w:ind w:left="567" w:hanging="567"/>
      </w:pPr>
      <w:proofErr w:type="spellStart"/>
      <w:r>
        <w:t>Horobet</w:t>
      </w:r>
      <w:proofErr w:type="spellEnd"/>
      <w:r>
        <w:t xml:space="preserve">, A. </w:t>
      </w:r>
      <w:r>
        <w:rPr>
          <w:i/>
        </w:rPr>
        <w:t>et al.</w:t>
      </w:r>
      <w:r>
        <w:t xml:space="preserve"> (2022) “Oil price volatility and airlines’ stock returns: Evidence from the global aviation industry,” </w:t>
      </w:r>
      <w:r>
        <w:rPr>
          <w:i/>
        </w:rPr>
        <w:t>Journal of Business Economics and Management</w:t>
      </w:r>
      <w:r>
        <w:t xml:space="preserve">, 23(2), pp. 284–304. Available at: https://doi.org/10.3846/jbem.2022.16094. </w:t>
      </w:r>
    </w:p>
    <w:p w14:paraId="1EC289FE" w14:textId="77777777" w:rsidR="00B57A16" w:rsidRDefault="00F041AF">
      <w:pPr>
        <w:spacing w:before="280" w:after="280" w:line="360" w:lineRule="auto"/>
        <w:ind w:left="567" w:hanging="567"/>
      </w:pPr>
      <w:r>
        <w:t xml:space="preserve">Iyer, R. (2022) “Statistical analysis of the impact of the Russia-Ukraine War on gas prices.” Available at: https://doi.org/10.58445/rars.69. </w:t>
      </w:r>
    </w:p>
    <w:p w14:paraId="28348BE6" w14:textId="77777777" w:rsidR="00B57A16" w:rsidRDefault="00F041AF">
      <w:pPr>
        <w:spacing w:before="280" w:after="280" w:line="360" w:lineRule="auto"/>
        <w:ind w:left="567" w:hanging="567"/>
      </w:pPr>
      <w:r>
        <w:t xml:space="preserve">Kelly, P. and Ashwin, A. (2013) </w:t>
      </w:r>
      <w:r>
        <w:rPr>
          <w:i/>
        </w:rPr>
        <w:t>The Business Environment</w:t>
      </w:r>
      <w:r>
        <w:t xml:space="preserve">. Andover: Cengage Learning. </w:t>
      </w:r>
    </w:p>
    <w:p w14:paraId="02E7B9FF" w14:textId="77777777" w:rsidR="00B57A16" w:rsidRDefault="00F041AF">
      <w:pPr>
        <w:spacing w:before="280" w:after="280" w:line="360" w:lineRule="auto"/>
        <w:ind w:left="567" w:hanging="567"/>
      </w:pPr>
      <w:r>
        <w:t xml:space="preserve">Lynch, R.L. (2021) </w:t>
      </w:r>
      <w:r>
        <w:rPr>
          <w:i/>
        </w:rPr>
        <w:t>Strategic management</w:t>
      </w:r>
      <w:r>
        <w:t xml:space="preserve">. Los Angeles: SAGE. </w:t>
      </w:r>
    </w:p>
    <w:p w14:paraId="0ED70B09" w14:textId="77777777" w:rsidR="00B57A16" w:rsidRDefault="00F041AF">
      <w:pPr>
        <w:spacing w:before="280" w:after="280" w:line="360" w:lineRule="auto"/>
        <w:ind w:left="567" w:hanging="567"/>
      </w:pPr>
      <w:r>
        <w:t xml:space="preserve">Pettinger, R. (2017) </w:t>
      </w:r>
      <w:r>
        <w:rPr>
          <w:i/>
        </w:rPr>
        <w:t>Introduction to management</w:t>
      </w:r>
      <w:r>
        <w:t xml:space="preserve">. Basingstoke: Palgrave Macmillan. </w:t>
      </w:r>
    </w:p>
    <w:p w14:paraId="6ACF0FDE" w14:textId="0870DF2D" w:rsidR="00B57A16" w:rsidRDefault="00F041AF">
      <w:pPr>
        <w:spacing w:before="280" w:after="280" w:line="360" w:lineRule="auto"/>
        <w:ind w:left="567" w:hanging="567"/>
      </w:pPr>
      <w:r>
        <w:t>Rae, M. (2022) “The economic impact of the Ukraine–</w:t>
      </w:r>
      <w:r w:rsidR="00612951">
        <w:t>Russia</w:t>
      </w:r>
      <w:r>
        <w:t xml:space="preserve"> war.” Available at: https://doi.org/10.4135/9781529609059. </w:t>
      </w:r>
    </w:p>
    <w:p w14:paraId="24A09FF3" w14:textId="77777777" w:rsidR="00B57A16" w:rsidRDefault="00F041AF">
      <w:pPr>
        <w:spacing w:before="280" w:after="280" w:line="360" w:lineRule="auto"/>
        <w:ind w:left="567" w:hanging="567"/>
      </w:pPr>
      <w:r>
        <w:lastRenderedPageBreak/>
        <w:t xml:space="preserve">Rothaermel, F.T. (2022) </w:t>
      </w:r>
      <w:r>
        <w:rPr>
          <w:i/>
        </w:rPr>
        <w:t>Strategic management</w:t>
      </w:r>
      <w:r>
        <w:t xml:space="preserve">. New York, NY: McGraw Hill LLC. </w:t>
      </w:r>
    </w:p>
    <w:p w14:paraId="4125011F" w14:textId="77777777" w:rsidR="00B57A16" w:rsidRDefault="00F041AF">
      <w:pPr>
        <w:spacing w:before="280" w:after="280" w:line="360" w:lineRule="auto"/>
        <w:ind w:left="567" w:hanging="567"/>
      </w:pPr>
      <w:r>
        <w:t xml:space="preserve">seatguru.com (2023) </w:t>
      </w:r>
      <w:r>
        <w:rPr>
          <w:i/>
        </w:rPr>
        <w:t>EasyJet planes and seat maps</w:t>
      </w:r>
      <w:r>
        <w:t xml:space="preserve">, </w:t>
      </w:r>
      <w:r>
        <w:rPr>
          <w:i/>
        </w:rPr>
        <w:t>Seat Guru</w:t>
      </w:r>
      <w:r>
        <w:t xml:space="preserve">. Available at: https://seatguru.com/airlines/EasyJet_Airlines/fleetinfo.php (Accessed: March 1, 2023). </w:t>
      </w:r>
    </w:p>
    <w:p w14:paraId="43A8E5EB" w14:textId="77777777" w:rsidR="00B57A16" w:rsidRDefault="00F041AF">
      <w:pPr>
        <w:spacing w:before="280" w:after="280" w:line="360" w:lineRule="auto"/>
        <w:ind w:left="567" w:hanging="567"/>
      </w:pPr>
      <w:proofErr w:type="spellStart"/>
      <w:r>
        <w:t>Swarbrooke</w:t>
      </w:r>
      <w:proofErr w:type="spellEnd"/>
      <w:r>
        <w:t xml:space="preserve">, J. (2020) “EasyJet,” </w:t>
      </w:r>
      <w:r>
        <w:rPr>
          <w:i/>
        </w:rPr>
        <w:t>Consumer Behaviour in Tourism</w:t>
      </w:r>
      <w:r>
        <w:t xml:space="preserve">, pp. 367–374. Available at: https://doi.org/10.1016/b978-0-7506-6735-7.50048-8. </w:t>
      </w:r>
    </w:p>
    <w:p w14:paraId="4189322D" w14:textId="77777777" w:rsidR="00B57A16" w:rsidRDefault="00B57A16">
      <w:pPr>
        <w:spacing w:line="360" w:lineRule="auto"/>
      </w:pPr>
    </w:p>
    <w:p w14:paraId="4756BEF7" w14:textId="77777777" w:rsidR="00B57A16" w:rsidRDefault="00B57A16">
      <w:pPr>
        <w:spacing w:line="360" w:lineRule="auto"/>
      </w:pPr>
    </w:p>
    <w:sectPr w:rsidR="00B57A16">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94C90" w14:textId="77777777" w:rsidR="00C0504D" w:rsidRDefault="00C0504D">
      <w:pPr>
        <w:spacing w:after="0" w:line="240" w:lineRule="auto"/>
      </w:pPr>
      <w:r>
        <w:separator/>
      </w:r>
    </w:p>
  </w:endnote>
  <w:endnote w:type="continuationSeparator" w:id="0">
    <w:p w14:paraId="30C1DEED" w14:textId="77777777" w:rsidR="00C0504D" w:rsidRDefault="00C0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272F" w14:textId="77777777" w:rsidR="00B57A16" w:rsidRDefault="00F041A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07ED5">
      <w:rPr>
        <w:noProof/>
        <w:color w:val="000000"/>
      </w:rPr>
      <w:t>1</w:t>
    </w:r>
    <w:r>
      <w:rPr>
        <w:color w:val="000000"/>
      </w:rPr>
      <w:fldChar w:fldCharType="end"/>
    </w:r>
  </w:p>
  <w:p w14:paraId="5321FFCE" w14:textId="77777777" w:rsidR="00B57A16" w:rsidRDefault="00B57A1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8AAD0" w14:textId="77777777" w:rsidR="00C0504D" w:rsidRDefault="00C0504D">
      <w:pPr>
        <w:spacing w:after="0" w:line="240" w:lineRule="auto"/>
      </w:pPr>
      <w:r>
        <w:separator/>
      </w:r>
    </w:p>
  </w:footnote>
  <w:footnote w:type="continuationSeparator" w:id="0">
    <w:p w14:paraId="02AD968E" w14:textId="77777777" w:rsidR="00C0504D" w:rsidRDefault="00C050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A16"/>
    <w:rsid w:val="00023771"/>
    <w:rsid w:val="000677C5"/>
    <w:rsid w:val="000B199B"/>
    <w:rsid w:val="000C0972"/>
    <w:rsid w:val="0010115B"/>
    <w:rsid w:val="00197B9C"/>
    <w:rsid w:val="001A1E80"/>
    <w:rsid w:val="001B78E8"/>
    <w:rsid w:val="001C206F"/>
    <w:rsid w:val="00360338"/>
    <w:rsid w:val="00360AC2"/>
    <w:rsid w:val="0045237F"/>
    <w:rsid w:val="00550ECA"/>
    <w:rsid w:val="00563772"/>
    <w:rsid w:val="00612951"/>
    <w:rsid w:val="009E4267"/>
    <w:rsid w:val="00A662E0"/>
    <w:rsid w:val="00B54079"/>
    <w:rsid w:val="00B57A16"/>
    <w:rsid w:val="00C0504D"/>
    <w:rsid w:val="00D07ED5"/>
    <w:rsid w:val="00EE100C"/>
    <w:rsid w:val="00F04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B0EE"/>
  <w15:docId w15:val="{66EAC3A8-7656-4942-BE77-DB2A74775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semiHidden/>
    <w:unhideWhenUsed/>
    <w:qFormat/>
    <w:pPr>
      <w:keepNext/>
      <w:keepLines/>
      <w:spacing w:before="40" w:after="0" w:line="360" w:lineRule="auto"/>
      <w:outlineLvl w:val="1"/>
    </w:pPr>
    <w:rPr>
      <w:b/>
      <w:sz w:val="28"/>
      <w:szCs w:val="28"/>
    </w:rPr>
  </w:style>
  <w:style w:type="paragraph" w:styleId="Heading3">
    <w:name w:val="heading 3"/>
    <w:basedOn w:val="Normal"/>
    <w:next w:val="Normal"/>
    <w:uiPriority w:val="9"/>
    <w:semiHidden/>
    <w:unhideWhenUsed/>
    <w:qFormat/>
    <w:pPr>
      <w:keepNext/>
      <w:keepLines/>
      <w:spacing w:before="40" w:after="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2903</Words>
  <Characters>16551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dc:creator>
  <cp:lastModifiedBy>vioricabirloiu@gmail.com</cp:lastModifiedBy>
  <cp:revision>16</cp:revision>
  <dcterms:created xsi:type="dcterms:W3CDTF">2023-03-04T10:55:00Z</dcterms:created>
  <dcterms:modified xsi:type="dcterms:W3CDTF">2023-03-05T10:52:00Z</dcterms:modified>
</cp:coreProperties>
</file>