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15E2075">
      <w:pPr>
        <w:jc w:val="center"/>
        <w:rPr>
          <w:rFonts w:hint="eastAsia" w:eastAsiaTheme="minorEastAsia"/>
          <w:lang w:eastAsia="zh-CN"/>
        </w:rPr>
      </w:pPr>
    </w:p>
    <w:p w14:paraId="4AD2E628">
      <w:pPr>
        <w:pStyle w:val="3"/>
        <w:keepNext w:val="0"/>
        <w:keepLines w:val="0"/>
        <w:widowControl/>
        <w:suppressLineNumbers w:val="0"/>
        <w:rPr>
          <w:rFonts w:hint="default" w:ascii="Arial" w:hAnsi="Arial" w:cs="Arial"/>
          <w:color w:val="91ACE0" w:themeColor="accent1" w:themeTint="99"/>
          <w:sz w:val="28"/>
          <w:szCs w:val="28"/>
          <w14:textFill>
            <w14:solidFill>
              <w14:schemeClr w14:val="accent1">
                <w14:lumMod w14:val="60000"/>
                <w14:lumOff w14:val="40000"/>
              </w14:schemeClr>
            </w14:solidFill>
          </w14:textFill>
        </w:rPr>
      </w:pPr>
      <w:r>
        <w:rPr>
          <w:rFonts w:hint="default" w:ascii="Arial" w:hAnsi="Arial" w:cs="Arial"/>
          <w:color w:val="91ACE0" w:themeColor="accent1" w:themeTint="99"/>
          <w:sz w:val="28"/>
          <w:szCs w:val="28"/>
          <w14:textFill>
            <w14:solidFill>
              <w14:schemeClr w14:val="accent1">
                <w14:lumMod w14:val="60000"/>
                <w14:lumOff w14:val="40000"/>
              </w14:schemeClr>
            </w14:solidFill>
          </w14:textFill>
        </w:rPr>
        <w:t>Designing for Residuum: Visual Identity, Research, and AI Experimentation</w:t>
      </w:r>
    </w:p>
    <w:p w14:paraId="27DD8E3E">
      <w:pPr>
        <w:pStyle w:val="4"/>
        <w:keepNext w:val="0"/>
        <w:keepLines w:val="0"/>
        <w:widowControl/>
        <w:suppressLineNumbers w:val="0"/>
      </w:pPr>
      <w:r>
        <w:t>My design contribution to the conference began with a process of digital ethnographic observation. By reviewing the visual communication of other art and design conferences, I noticed several recurring patterns. Many conferences used clean typographic systems, muted but distinctive colour palettes, and a carefully balanced tone that was both intellectually serious and visually inviting. Their language often positioned the conference as a space for critical exchange, collaboration, and contemporary relevance. Across these examples, values such as interdisciplinarity, experimentation, sustainability, and inclusivity were frequently embedded not only in the written content but also in the visual identity itself.</w:t>
      </w:r>
    </w:p>
    <w:p w14:paraId="6E01530F">
      <w:pPr>
        <w:pStyle w:val="4"/>
        <w:keepNext w:val="0"/>
        <w:keepLines w:val="0"/>
        <w:widowControl/>
        <w:suppressLineNumbers w:val="0"/>
      </w:pPr>
      <w:r>
        <w:t xml:space="preserve">These observations directly informed my design thinking for </w:t>
      </w:r>
      <w:r>
        <w:rPr>
          <w:rStyle w:val="7"/>
        </w:rPr>
        <w:t>Residuum</w:t>
      </w:r>
      <w:r>
        <w:t>. Rather than using a polished or overly corporate conference aesthetic, I wanted the visuals to feel material, process-based, and slightly unstable, reflecting the idea of residue as something left behind, layered, weathered, or transformed. This led me toward textures and atmospheres that suggested memory, matter, erosion, and trace.</w:t>
      </w:r>
    </w:p>
    <w:p w14:paraId="28B1C76E">
      <w:pPr>
        <w:pStyle w:val="4"/>
        <w:keepNext w:val="0"/>
        <w:keepLines w:val="0"/>
        <w:widowControl/>
        <w:suppressLineNumbers w:val="0"/>
      </w:pPr>
      <w:r>
        <w:t xml:space="preserve">My AI prompting strategy was shaped by this research. Instead of asking for generic “conference branding,” I used prompts that emphasised tactile and poetic material qualities. For example, my prompt included keywords such as: </w:t>
      </w:r>
      <w:r>
        <w:rPr>
          <w:rStyle w:val="8"/>
        </w:rPr>
        <w:t>plaster dust, concrete texture, torn paper, oxidised metal, ash, smoke veil, ink bleed, scratched surface, weathered fabric, translucent resin, layered collage, grainy photographic texture, archival paper,</w:t>
      </w:r>
      <w:r>
        <w:t xml:space="preserve"> and </w:t>
      </w:r>
      <w:r>
        <w:rPr>
          <w:rStyle w:val="8"/>
        </w:rPr>
        <w:t>sediment layers</w:t>
      </w:r>
      <w:r>
        <w:t>. These terms helped push the visual outputs away from flat graphic design and toward a more evocative identity for Residuum.</w:t>
      </w:r>
    </w:p>
    <w:p w14:paraId="15407CFF">
      <w:pPr>
        <w:pStyle w:val="4"/>
        <w:keepNext w:val="0"/>
        <w:keepLines w:val="0"/>
        <w:widowControl/>
        <w:suppressLineNumbers w:val="0"/>
      </w:pPr>
      <w:r>
        <w:t>In this sense, AI became not just a production tool, but a way of testing how conference values might be translated into visual language.</w:t>
      </w:r>
    </w:p>
    <w:p w14:paraId="051DFFA4">
      <w:pPr>
        <w:jc w:val="left"/>
        <w:rPr>
          <w:rFonts w:hint="default" w:ascii="Calibri" w:hAnsi="Calibri" w:eastAsia="宋体" w:cs="Calibri"/>
          <w:b/>
          <w:bCs/>
          <w:color w:val="91ACE0" w:themeColor="accent1" w:themeTint="99"/>
          <w:sz w:val="52"/>
          <w:szCs w:val="60"/>
          <w:lang w:eastAsia="zh-CN"/>
          <w14:textFill>
            <w14:solidFill>
              <w14:schemeClr w14:val="accent1">
                <w14:lumMod w14:val="60000"/>
                <w14:lumOff w14:val="40000"/>
              </w14:schemeClr>
            </w14:solidFill>
          </w14:textFill>
        </w:rPr>
      </w:pPr>
      <w:r>
        <w:rPr>
          <w:rFonts w:hint="eastAsia" w:ascii="Calibri" w:hAnsi="Calibri" w:eastAsia="宋体" w:cs="Calibri"/>
          <w:b/>
          <w:bCs/>
          <w:i w:val="0"/>
          <w:iCs w:val="0"/>
          <w:caps w:val="0"/>
          <w:color w:val="91ACE0" w:themeColor="accent1" w:themeTint="99"/>
          <w:spacing w:val="0"/>
          <w:sz w:val="28"/>
          <w:szCs w:val="28"/>
          <w:shd w:val="clear" w:fill="FFFFFF"/>
          <w:lang w:val="en-US" w:eastAsia="zh-CN"/>
          <w14:textFill>
            <w14:solidFill>
              <w14:schemeClr w14:val="accent1">
                <w14:lumMod w14:val="60000"/>
                <w14:lumOff w14:val="40000"/>
              </w14:schemeClr>
            </w14:solidFill>
          </w14:textFill>
        </w:rPr>
        <w:t xml:space="preserve">My </w:t>
      </w:r>
      <w:r>
        <w:rPr>
          <w:rFonts w:hint="default" w:ascii="Calibri" w:hAnsi="Calibri" w:eastAsia="Segoe UI" w:cs="Calibri"/>
          <w:b/>
          <w:bCs/>
          <w:i w:val="0"/>
          <w:iCs w:val="0"/>
          <w:caps w:val="0"/>
          <w:color w:val="91ACE0" w:themeColor="accent1" w:themeTint="99"/>
          <w:spacing w:val="0"/>
          <w:sz w:val="28"/>
          <w:szCs w:val="28"/>
          <w:shd w:val="clear" w:fill="FFFFFF"/>
          <w14:textFill>
            <w14:solidFill>
              <w14:schemeClr w14:val="accent1">
                <w14:lumMod w14:val="60000"/>
                <w14:lumOff w14:val="40000"/>
              </w14:schemeClr>
            </w14:solidFill>
          </w14:textFill>
        </w:rPr>
        <w:t>AI visual material</w:t>
      </w:r>
      <w:r>
        <w:rPr>
          <w:rFonts w:hint="default" w:ascii="Calibri" w:hAnsi="Calibri" w:eastAsia="宋体" w:cs="Calibri"/>
          <w:b/>
          <w:bCs/>
          <w:i w:val="0"/>
          <w:iCs w:val="0"/>
          <w:caps w:val="0"/>
          <w:color w:val="91ACE0" w:themeColor="accent1" w:themeTint="99"/>
          <w:spacing w:val="0"/>
          <w:sz w:val="28"/>
          <w:szCs w:val="28"/>
          <w:shd w:val="clear" w:fill="FFFFFF"/>
          <w:lang w:eastAsia="zh-CN"/>
          <w14:textFill>
            <w14:solidFill>
              <w14:schemeClr w14:val="accent1">
                <w14:lumMod w14:val="60000"/>
                <w14:lumOff w14:val="40000"/>
              </w14:schemeClr>
            </w14:solidFill>
          </w14:textFill>
        </w:rPr>
        <w:t>：</w:t>
      </w:r>
    </w:p>
    <w:p w14:paraId="4061BDD2">
      <w:pPr>
        <w:jc w:val="center"/>
        <w:rPr>
          <w:rFonts w:hint="eastAsia" w:eastAsiaTheme="minorEastAsia"/>
          <w:lang w:eastAsia="zh-CN"/>
        </w:rPr>
      </w:pPr>
      <w:r>
        <w:rPr>
          <w:rFonts w:hint="eastAsia" w:eastAsiaTheme="minorEastAsia"/>
          <w:lang w:eastAsia="zh-CN"/>
        </w:rPr>
        <w:drawing>
          <wp:inline distT="0" distB="0" distL="114300" distR="114300">
            <wp:extent cx="4367530" cy="4367530"/>
            <wp:effectExtent l="0" t="0" r="4445" b="4445"/>
            <wp:docPr id="1" name="图片 1" descr="poste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poster1."/>
                    <pic:cNvPicPr>
                      <a:picLocks noChangeAspect="1"/>
                    </pic:cNvPicPr>
                  </pic:nvPicPr>
                  <pic:blipFill>
                    <a:blip r:embed="rId4"/>
                    <a:stretch>
                      <a:fillRect/>
                    </a:stretch>
                  </pic:blipFill>
                  <pic:spPr>
                    <a:xfrm>
                      <a:off x="0" y="0"/>
                      <a:ext cx="4367530" cy="4367530"/>
                    </a:xfrm>
                    <a:prstGeom prst="rect">
                      <a:avLst/>
                    </a:prstGeom>
                  </pic:spPr>
                </pic:pic>
              </a:graphicData>
            </a:graphic>
          </wp:inline>
        </w:drawing>
      </w:r>
    </w:p>
    <w:p w14:paraId="35133EC2">
      <w:pPr>
        <w:jc w:val="center"/>
        <w:rPr>
          <w:rFonts w:hint="eastAsia" w:eastAsiaTheme="minorEastAsia"/>
          <w:lang w:eastAsia="zh-CN"/>
        </w:rPr>
      </w:pPr>
      <w:r>
        <w:rPr>
          <w:rFonts w:hint="eastAsia" w:eastAsiaTheme="minorEastAsia"/>
          <w:lang w:eastAsia="zh-CN"/>
        </w:rPr>
        <w:drawing>
          <wp:inline distT="0" distB="0" distL="114300" distR="114300">
            <wp:extent cx="5266690" cy="4096385"/>
            <wp:effectExtent l="0" t="0" r="635" b="8890"/>
            <wp:docPr id="3" name="图片 3" descr="poste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poster2."/>
                    <pic:cNvPicPr>
                      <a:picLocks noChangeAspect="1"/>
                    </pic:cNvPicPr>
                  </pic:nvPicPr>
                  <pic:blipFill>
                    <a:blip r:embed="rId5"/>
                    <a:stretch>
                      <a:fillRect/>
                    </a:stretch>
                  </pic:blipFill>
                  <pic:spPr>
                    <a:xfrm>
                      <a:off x="0" y="0"/>
                      <a:ext cx="5266690" cy="4096385"/>
                    </a:xfrm>
                    <a:prstGeom prst="rect">
                      <a:avLst/>
                    </a:prstGeom>
                  </pic:spPr>
                </pic:pic>
              </a:graphicData>
            </a:graphic>
          </wp:inline>
        </w:drawing>
      </w:r>
    </w:p>
    <w:p w14:paraId="28D3DE99">
      <w:pPr>
        <w:jc w:val="center"/>
        <w:rPr>
          <w:rFonts w:hint="eastAsia" w:eastAsiaTheme="minorEastAsia"/>
          <w:lang w:eastAsia="zh-CN"/>
        </w:rPr>
      </w:pPr>
      <w:r>
        <w:rPr>
          <w:rFonts w:hint="eastAsia" w:eastAsiaTheme="minorEastAsia"/>
          <w:lang w:eastAsia="zh-CN"/>
        </w:rPr>
        <w:drawing>
          <wp:inline distT="0" distB="0" distL="114300" distR="114300">
            <wp:extent cx="5266690" cy="4096385"/>
            <wp:effectExtent l="0" t="0" r="635" b="8890"/>
            <wp:docPr id="5" name="图片 5" descr="poste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poster3."/>
                    <pic:cNvPicPr>
                      <a:picLocks noChangeAspect="1"/>
                    </pic:cNvPicPr>
                  </pic:nvPicPr>
                  <pic:blipFill>
                    <a:blip r:embed="rId6"/>
                    <a:stretch>
                      <a:fillRect/>
                    </a:stretch>
                  </pic:blipFill>
                  <pic:spPr>
                    <a:xfrm>
                      <a:off x="0" y="0"/>
                      <a:ext cx="5266690" cy="4096385"/>
                    </a:xfrm>
                    <a:prstGeom prst="rect">
                      <a:avLst/>
                    </a:prstGeom>
                  </pic:spPr>
                </pic:pic>
              </a:graphicData>
            </a:graphic>
          </wp:inline>
        </w:drawing>
      </w:r>
    </w:p>
    <w:p w14:paraId="0C4887DB">
      <w:pPr>
        <w:jc w:val="left"/>
        <w:rPr>
          <w:rFonts w:hint="eastAsia" w:eastAsiaTheme="minorEastAsia"/>
          <w:lang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C532B75"/>
    <w:rsid w:val="5C532B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6</TotalTime>
  <ScaleCrop>false</ScaleCrop>
  <LinksUpToDate>false</LinksUpToDate>
  <CharactersWithSpaces>0</CharactersWithSpaces>
  <Application>WPS Office_12.1.0.25865_F1E327BC-269C-435d-A152-05C5408002CA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2026-05-04T13:40:00Z</dcterms:created>
  <dc:creator>虚数</dc:creator>
  <cp:lastModifiedBy>虚数</cp:lastModifiedBy>
  <dcterms:modified xsi:type="dcterms:W3CDTF">2026-05-04T13:47:04Z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2052-12.1.0.25865</vt:lpwstr>
  </property>
  <property fmtid="{D5CDD505-2E9C-101B-9397-08002B2CF9AE}" pid="3" name="ICV">
    <vt:lpwstr>4D63892606B64A8B917860B8D378DBB4_11</vt:lpwstr>
  </property>
  <property fmtid="{D5CDD505-2E9C-101B-9397-08002B2CF9AE}" pid="4" name="KSOTemplateDocerSaveRecord">
    <vt:lpwstr>eyJoZGlkIjoiODVjZjNkZjc2NWZhYWY3Y2MyMjQxYjU0YWIwZTQ5YTQiLCJ1c2VySWQiOiI0MjQyNjUzMDgifQ==</vt:lpwstr>
  </property>
</Properties>
</file>