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175E3" w14:textId="4E4742F6" w:rsidR="001E4F26" w:rsidRPr="00D47571" w:rsidRDefault="001E4F26" w:rsidP="00D47571">
      <w:pPr>
        <w:spacing w:line="360" w:lineRule="auto"/>
        <w:jc w:val="both"/>
        <w:rPr>
          <w:rFonts w:ascii="Arial" w:hAnsi="Arial" w:cs="Arial"/>
          <w:b/>
          <w:bCs/>
          <w:sz w:val="24"/>
          <w:szCs w:val="24"/>
        </w:rPr>
      </w:pPr>
      <w:r w:rsidRPr="00D47571">
        <w:rPr>
          <w:rFonts w:ascii="Arial" w:hAnsi="Arial" w:cs="Arial"/>
          <w:b/>
          <w:bCs/>
          <w:sz w:val="24"/>
          <w:szCs w:val="24"/>
        </w:rPr>
        <w:t>Essay one: How might the Code of Ethics help to reduce incidences of professional misconduct and increase public confidence in the police? Support your answer with relevant evidence drawn from academic sources. Word limit: 1000 words.</w:t>
      </w:r>
    </w:p>
    <w:p w14:paraId="2A7CBECF" w14:textId="18D977CE" w:rsidR="007C10E5" w:rsidRPr="00D47571" w:rsidRDefault="007C10E5" w:rsidP="00D47571">
      <w:pPr>
        <w:spacing w:line="360" w:lineRule="auto"/>
        <w:jc w:val="both"/>
        <w:rPr>
          <w:rFonts w:ascii="Arial" w:hAnsi="Arial" w:cs="Arial"/>
          <w:sz w:val="24"/>
          <w:szCs w:val="24"/>
        </w:rPr>
      </w:pPr>
    </w:p>
    <w:p w14:paraId="3B12A4AF" w14:textId="5A475A8D" w:rsidR="00117440" w:rsidRDefault="006C5C28" w:rsidP="00D47571">
      <w:pPr>
        <w:spacing w:line="360" w:lineRule="auto"/>
        <w:jc w:val="both"/>
        <w:rPr>
          <w:rFonts w:ascii="Arial" w:hAnsi="Arial" w:cs="Arial"/>
          <w:sz w:val="24"/>
          <w:szCs w:val="24"/>
        </w:rPr>
      </w:pPr>
      <w:r>
        <w:rPr>
          <w:rFonts w:ascii="Arial" w:hAnsi="Arial" w:cs="Arial"/>
          <w:sz w:val="24"/>
          <w:szCs w:val="24"/>
        </w:rPr>
        <w:t>The code of ethics as outlined by the College of Policing (2014)</w:t>
      </w:r>
      <w:r w:rsidR="006E6169">
        <w:rPr>
          <w:rFonts w:ascii="Arial" w:hAnsi="Arial" w:cs="Arial"/>
          <w:sz w:val="24"/>
          <w:szCs w:val="24"/>
        </w:rPr>
        <w:t xml:space="preserve"> </w:t>
      </w:r>
      <w:r>
        <w:rPr>
          <w:rFonts w:ascii="Arial" w:hAnsi="Arial" w:cs="Arial"/>
          <w:sz w:val="24"/>
          <w:szCs w:val="24"/>
        </w:rPr>
        <w:t xml:space="preserve">underpins the minimum standards which should be upheld by police officers, </w:t>
      </w:r>
      <w:r w:rsidR="006E6169">
        <w:rPr>
          <w:rFonts w:ascii="Arial" w:hAnsi="Arial" w:cs="Arial"/>
          <w:sz w:val="24"/>
          <w:szCs w:val="24"/>
        </w:rPr>
        <w:t>staff,</w:t>
      </w:r>
      <w:r>
        <w:rPr>
          <w:rFonts w:ascii="Arial" w:hAnsi="Arial" w:cs="Arial"/>
          <w:sz w:val="24"/>
          <w:szCs w:val="24"/>
        </w:rPr>
        <w:t xml:space="preserve"> and each individual working within the sector. These standards ensure that </w:t>
      </w:r>
      <w:r w:rsidR="006E6169">
        <w:rPr>
          <w:rFonts w:ascii="Arial" w:hAnsi="Arial" w:cs="Arial"/>
          <w:sz w:val="24"/>
          <w:szCs w:val="24"/>
        </w:rPr>
        <w:t xml:space="preserve">each person is professional, fair, honest, respectful, and work in a way which selflessness and openness. </w:t>
      </w:r>
      <w:r w:rsidR="00117440" w:rsidRPr="008C62B8">
        <w:rPr>
          <w:rFonts w:ascii="Arial" w:hAnsi="Arial" w:cs="Arial"/>
          <w:sz w:val="24"/>
          <w:szCs w:val="24"/>
        </w:rPr>
        <w:t>If the public lacks confidence to believe that the police are fair, that they act ethically and in their best interests, they will be less likely to support the police to uphold the law.</w:t>
      </w:r>
      <w:r w:rsidR="00344EE7" w:rsidRPr="008C62B8">
        <w:rPr>
          <w:rFonts w:ascii="Arial" w:hAnsi="Arial" w:cs="Arial"/>
          <w:sz w:val="24"/>
          <w:szCs w:val="24"/>
        </w:rPr>
        <w:t xml:space="preserve"> </w:t>
      </w:r>
    </w:p>
    <w:p w14:paraId="7C54A65F" w14:textId="3AA629B8" w:rsidR="00165982" w:rsidRDefault="008168E4" w:rsidP="00D47571">
      <w:pPr>
        <w:spacing w:line="360" w:lineRule="auto"/>
        <w:jc w:val="both"/>
        <w:rPr>
          <w:rFonts w:ascii="Arial" w:hAnsi="Arial" w:cs="Arial"/>
          <w:sz w:val="24"/>
          <w:szCs w:val="24"/>
        </w:rPr>
      </w:pPr>
      <w:r>
        <w:rPr>
          <w:rFonts w:ascii="Arial" w:hAnsi="Arial" w:cs="Arial"/>
          <w:sz w:val="24"/>
          <w:szCs w:val="24"/>
        </w:rPr>
        <w:t>An article by Kenyon (2023) state that police conduct is a broad description of the failure of the policing meeting the standards expected from them</w:t>
      </w:r>
      <w:r w:rsidR="00494402">
        <w:rPr>
          <w:rFonts w:ascii="Arial" w:hAnsi="Arial" w:cs="Arial"/>
          <w:sz w:val="24"/>
          <w:szCs w:val="24"/>
        </w:rPr>
        <w:t xml:space="preserve"> through inappropriate or illegal actions or behaviours, these actions can vary in severity such as excessive use of force, racial profiling, false arrest or wrongful detention, abuse of power by followed by engaging in corrupt practices , unlawful search and seizures, failure to intervene when they witness a colleague engaging in wrong doing, police misconduct is at the forefront as it erodes public trust in policing and can lead to negative consequences for both individuals and communities</w:t>
      </w:r>
    </w:p>
    <w:p w14:paraId="7CDFEB4C" w14:textId="77777777" w:rsidR="00176DAB" w:rsidRPr="008C62B8" w:rsidRDefault="00176DAB" w:rsidP="00D47571">
      <w:pPr>
        <w:spacing w:line="360" w:lineRule="auto"/>
        <w:jc w:val="both"/>
        <w:rPr>
          <w:rFonts w:ascii="Arial" w:hAnsi="Arial" w:cs="Arial"/>
          <w:sz w:val="24"/>
          <w:szCs w:val="24"/>
        </w:rPr>
      </w:pPr>
    </w:p>
    <w:p w14:paraId="178C6AA7" w14:textId="3552BA6C" w:rsidR="001E4F26" w:rsidRPr="008C62B8" w:rsidRDefault="009831A2" w:rsidP="00D47571">
      <w:pPr>
        <w:spacing w:line="360" w:lineRule="auto"/>
        <w:jc w:val="both"/>
        <w:rPr>
          <w:rFonts w:ascii="Arial" w:hAnsi="Arial" w:cs="Arial"/>
          <w:sz w:val="24"/>
          <w:szCs w:val="24"/>
        </w:rPr>
      </w:pPr>
      <w:r w:rsidRPr="008C62B8">
        <w:rPr>
          <w:rFonts w:ascii="Arial" w:hAnsi="Arial" w:cs="Arial"/>
          <w:sz w:val="24"/>
          <w:szCs w:val="24"/>
        </w:rPr>
        <w:t>Durham Police (No Date</w:t>
      </w:r>
      <w:r w:rsidR="00176DAB">
        <w:rPr>
          <w:rFonts w:ascii="Arial" w:hAnsi="Arial" w:cs="Arial"/>
          <w:sz w:val="24"/>
          <w:szCs w:val="24"/>
        </w:rPr>
        <w:t>) explain how individuals are</w:t>
      </w:r>
      <w:r w:rsidR="0097184F" w:rsidRPr="008C62B8">
        <w:rPr>
          <w:rFonts w:ascii="Arial" w:hAnsi="Arial" w:cs="Arial"/>
          <w:sz w:val="24"/>
          <w:szCs w:val="24"/>
        </w:rPr>
        <w:t xml:space="preserve"> responsible for </w:t>
      </w:r>
      <w:r w:rsidR="00176DAB">
        <w:rPr>
          <w:rFonts w:ascii="Arial" w:hAnsi="Arial" w:cs="Arial"/>
          <w:sz w:val="24"/>
          <w:szCs w:val="24"/>
        </w:rPr>
        <w:t>their</w:t>
      </w:r>
      <w:r w:rsidR="0097184F" w:rsidRPr="008C62B8">
        <w:rPr>
          <w:rFonts w:ascii="Arial" w:hAnsi="Arial" w:cs="Arial"/>
          <w:sz w:val="24"/>
          <w:szCs w:val="24"/>
        </w:rPr>
        <w:t xml:space="preserve"> own professional behaviour </w:t>
      </w:r>
      <w:r w:rsidR="00176DAB">
        <w:rPr>
          <w:rFonts w:ascii="Arial" w:hAnsi="Arial" w:cs="Arial"/>
          <w:sz w:val="24"/>
          <w:szCs w:val="24"/>
        </w:rPr>
        <w:t xml:space="preserve">by ensuring that they </w:t>
      </w:r>
      <w:r w:rsidR="0097184F" w:rsidRPr="008C62B8">
        <w:rPr>
          <w:rFonts w:ascii="Arial" w:hAnsi="Arial" w:cs="Arial"/>
          <w:sz w:val="24"/>
          <w:szCs w:val="24"/>
        </w:rPr>
        <w:t>deliver the highest standards possible. Everyone who works in policing must have a good understanding of the contents of the code of ethics and to be used as a guide for behaviour if that’s in work, away from work or online or offline.</w:t>
      </w:r>
    </w:p>
    <w:p w14:paraId="7798228A" w14:textId="6EA5A9DF" w:rsidR="00945B16" w:rsidRPr="006E6169" w:rsidRDefault="00945B16" w:rsidP="00D47571">
      <w:pPr>
        <w:spacing w:line="360" w:lineRule="auto"/>
        <w:jc w:val="both"/>
        <w:rPr>
          <w:rFonts w:ascii="Arial" w:hAnsi="Arial" w:cs="Arial"/>
          <w:b/>
          <w:bCs/>
          <w:sz w:val="24"/>
          <w:szCs w:val="24"/>
        </w:rPr>
      </w:pPr>
    </w:p>
    <w:p w14:paraId="7B0711DE" w14:textId="0529542B" w:rsidR="00176DAB" w:rsidRDefault="00945B16" w:rsidP="00D47571">
      <w:pPr>
        <w:spacing w:line="360" w:lineRule="auto"/>
        <w:jc w:val="both"/>
        <w:rPr>
          <w:rFonts w:ascii="Arial" w:hAnsi="Arial" w:cs="Arial"/>
          <w:sz w:val="24"/>
          <w:szCs w:val="24"/>
        </w:rPr>
      </w:pPr>
      <w:r w:rsidRPr="008C62B8">
        <w:rPr>
          <w:rFonts w:ascii="Arial" w:hAnsi="Arial" w:cs="Arial"/>
          <w:sz w:val="24"/>
          <w:szCs w:val="24"/>
        </w:rPr>
        <w:t xml:space="preserve">Home Office (2016) state that that many police officers and employees carry out their duties with honesty and integrity. To protect the public's safety, they put themselves in danger. They deal with violent criminals and defend those who are defenceless. In </w:t>
      </w:r>
      <w:r w:rsidRPr="008C62B8">
        <w:rPr>
          <w:rFonts w:ascii="Arial" w:hAnsi="Arial" w:cs="Arial"/>
          <w:sz w:val="24"/>
          <w:szCs w:val="24"/>
        </w:rPr>
        <w:lastRenderedPageBreak/>
        <w:t>addition, the independent Crime According to a survey for England and Wales, crime has decreased by 5 percent since 2010</w:t>
      </w:r>
      <w:r w:rsidR="00230573">
        <w:rPr>
          <w:rFonts w:ascii="Arial" w:hAnsi="Arial" w:cs="Arial"/>
          <w:sz w:val="24"/>
          <w:szCs w:val="24"/>
        </w:rPr>
        <w:t xml:space="preserve"> b</w:t>
      </w:r>
      <w:r w:rsidRPr="008C62B8">
        <w:rPr>
          <w:rFonts w:ascii="Arial" w:hAnsi="Arial" w:cs="Arial"/>
          <w:sz w:val="24"/>
          <w:szCs w:val="24"/>
        </w:rPr>
        <w:t xml:space="preserve">ut a minority of police officers acts undermines the good work of those thousands of police officers.  Public trust, the basis of </w:t>
      </w:r>
      <w:r w:rsidR="00230573">
        <w:rPr>
          <w:rFonts w:ascii="Arial" w:hAnsi="Arial" w:cs="Arial"/>
          <w:sz w:val="24"/>
          <w:szCs w:val="24"/>
        </w:rPr>
        <w:t xml:space="preserve">the </w:t>
      </w:r>
      <w:r w:rsidRPr="008C62B8">
        <w:rPr>
          <w:rFonts w:ascii="Arial" w:hAnsi="Arial" w:cs="Arial"/>
          <w:sz w:val="24"/>
          <w:szCs w:val="24"/>
        </w:rPr>
        <w:t>model of consent-based policing, is in danger of declining</w:t>
      </w:r>
      <w:r w:rsidR="00230573">
        <w:rPr>
          <w:rFonts w:ascii="Arial" w:hAnsi="Arial" w:cs="Arial"/>
          <w:sz w:val="24"/>
          <w:szCs w:val="24"/>
        </w:rPr>
        <w:t xml:space="preserve"> w</w:t>
      </w:r>
      <w:r w:rsidRPr="008C62B8">
        <w:rPr>
          <w:rFonts w:ascii="Arial" w:hAnsi="Arial" w:cs="Arial"/>
          <w:sz w:val="24"/>
          <w:szCs w:val="24"/>
        </w:rPr>
        <w:t xml:space="preserve">hich is affected by a constant stream of incidents and reports involving police wrongdoing. </w:t>
      </w:r>
    </w:p>
    <w:p w14:paraId="0A55FB26" w14:textId="74ACAA0C"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Home Office</w:t>
      </w:r>
      <w:r w:rsidR="00230573">
        <w:rPr>
          <w:rFonts w:ascii="Arial" w:hAnsi="Arial" w:cs="Arial"/>
          <w:sz w:val="24"/>
          <w:szCs w:val="24"/>
        </w:rPr>
        <w:t xml:space="preserve"> </w:t>
      </w:r>
      <w:r>
        <w:rPr>
          <w:rFonts w:ascii="Arial" w:hAnsi="Arial" w:cs="Arial"/>
          <w:sz w:val="24"/>
          <w:szCs w:val="24"/>
        </w:rPr>
        <w:t>(2016)</w:t>
      </w:r>
      <w:r w:rsidRPr="00D51F74">
        <w:rPr>
          <w:rFonts w:ascii="Arial" w:hAnsi="Arial" w:cs="Arial"/>
          <w:sz w:val="24"/>
          <w:szCs w:val="24"/>
        </w:rPr>
        <w:t xml:space="preserve"> underscores the significant challenges facing law enforcement agencies. A crucial aspect of law enforcement's effectiveness hinges on the public's confidence in their ability to perform their duties, with the utmost importance placed on fairness and propriety in their actions. This vital public trust can be eroded if there is a perception that police officers and personnel do not meet the expected standards of integrity or honesty.</w:t>
      </w:r>
    </w:p>
    <w:p w14:paraId="06C0D4E9" w14:textId="77777777"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When such doubts emerge, the ability of the police to effectively carry out their responsibilities is seriously compromised, as public support wanes once trust is shattered. Therefore, it becomes imperative that both the government and the police force take proactive measures to ensure that the highest standards of honesty are upheld. This collaborative effort is essential to not only restore public trust but also to maintain it in the long term, ensuring that the police can continue to effectively serve and protect the community.</w:t>
      </w:r>
    </w:p>
    <w:p w14:paraId="2EB4B53A" w14:textId="77777777" w:rsidR="00D51F74" w:rsidRPr="00D51F74" w:rsidRDefault="00D51F74" w:rsidP="00D51F74">
      <w:pPr>
        <w:spacing w:line="360" w:lineRule="auto"/>
        <w:jc w:val="both"/>
        <w:rPr>
          <w:rFonts w:ascii="Arial" w:hAnsi="Arial" w:cs="Arial"/>
          <w:sz w:val="24"/>
          <w:szCs w:val="24"/>
        </w:rPr>
      </w:pPr>
    </w:p>
    <w:p w14:paraId="40593144" w14:textId="12D82EDB" w:rsidR="00625C12" w:rsidRDefault="007C10E5" w:rsidP="00D47571">
      <w:pPr>
        <w:spacing w:line="360" w:lineRule="auto"/>
        <w:jc w:val="both"/>
        <w:rPr>
          <w:rFonts w:ascii="Arial" w:hAnsi="Arial" w:cs="Arial"/>
          <w:sz w:val="24"/>
          <w:szCs w:val="24"/>
        </w:rPr>
      </w:pPr>
      <w:r w:rsidRPr="008C62B8">
        <w:rPr>
          <w:rFonts w:ascii="Arial" w:hAnsi="Arial" w:cs="Arial"/>
          <w:sz w:val="24"/>
          <w:szCs w:val="24"/>
        </w:rPr>
        <w:t xml:space="preserve">An example of a police misconduct case which has affected the public’s confidence is </w:t>
      </w:r>
      <w:r w:rsidR="00712AB4" w:rsidRPr="008C62B8">
        <w:rPr>
          <w:rFonts w:ascii="Arial" w:hAnsi="Arial" w:cs="Arial"/>
          <w:sz w:val="24"/>
          <w:szCs w:val="24"/>
        </w:rPr>
        <w:t>a</w:t>
      </w:r>
      <w:r w:rsidRPr="008C62B8">
        <w:rPr>
          <w:rFonts w:ascii="Arial" w:hAnsi="Arial" w:cs="Arial"/>
          <w:sz w:val="24"/>
          <w:szCs w:val="24"/>
        </w:rPr>
        <w:t xml:space="preserve"> case which </w:t>
      </w:r>
      <w:r w:rsidR="00712AB4" w:rsidRPr="008C62B8">
        <w:rPr>
          <w:rFonts w:ascii="Arial" w:hAnsi="Arial" w:cs="Arial"/>
          <w:sz w:val="24"/>
          <w:szCs w:val="24"/>
        </w:rPr>
        <w:t>involved</w:t>
      </w:r>
      <w:r w:rsidRPr="008C62B8">
        <w:rPr>
          <w:rFonts w:ascii="Arial" w:hAnsi="Arial" w:cs="Arial"/>
          <w:sz w:val="24"/>
          <w:szCs w:val="24"/>
        </w:rPr>
        <w:t xml:space="preserve"> </w:t>
      </w:r>
      <w:r w:rsidR="00712AB4" w:rsidRPr="008C62B8">
        <w:rPr>
          <w:rFonts w:ascii="Arial" w:hAnsi="Arial" w:cs="Arial"/>
          <w:sz w:val="24"/>
          <w:szCs w:val="24"/>
        </w:rPr>
        <w:t>A 33-year-old marketing executive named Sarah Everard who was abducted, raped, and killed by a Met Police officer. On Wednesday 3</w:t>
      </w:r>
      <w:r w:rsidR="00712AB4" w:rsidRPr="008C62B8">
        <w:rPr>
          <w:rFonts w:ascii="Arial" w:hAnsi="Arial" w:cs="Arial"/>
          <w:sz w:val="24"/>
          <w:szCs w:val="24"/>
          <w:vertAlign w:val="superscript"/>
        </w:rPr>
        <w:t>rd</w:t>
      </w:r>
      <w:r w:rsidR="00712AB4" w:rsidRPr="008C62B8">
        <w:rPr>
          <w:rFonts w:ascii="Arial" w:hAnsi="Arial" w:cs="Arial"/>
          <w:sz w:val="24"/>
          <w:szCs w:val="24"/>
        </w:rPr>
        <w:t xml:space="preserve"> March 2013, Sarah vanished while travelling home from a friend's house in Clapham, South London. A week later, her body was discovered in a forest close to Ashford, Kent. Met Police Officer, Wayne Couzens, was given a life sentence in jail after entering a plea of guilty to all charges. </w:t>
      </w:r>
    </w:p>
    <w:p w14:paraId="27810501" w14:textId="7FDCE5F7" w:rsidR="00E1786F" w:rsidRPr="00E1786F" w:rsidRDefault="00E1786F" w:rsidP="00E1786F">
      <w:pPr>
        <w:spacing w:line="360" w:lineRule="auto"/>
        <w:jc w:val="both"/>
        <w:rPr>
          <w:rFonts w:ascii="Arial" w:hAnsi="Arial" w:cs="Arial"/>
          <w:sz w:val="24"/>
          <w:szCs w:val="24"/>
        </w:rPr>
      </w:pPr>
      <w:r w:rsidRPr="00E1786F">
        <w:rPr>
          <w:rFonts w:ascii="Arial" w:hAnsi="Arial" w:cs="Arial"/>
          <w:sz w:val="24"/>
          <w:szCs w:val="24"/>
        </w:rPr>
        <w:t>The incident generated indignation across the country, this is backed up by headlining articles like “Nearly half of women trust police less after Sarah Everard murder”, Lamiat Sabin</w:t>
      </w:r>
      <w:r w:rsidR="00230573">
        <w:rPr>
          <w:rFonts w:ascii="Arial" w:hAnsi="Arial" w:cs="Arial"/>
          <w:sz w:val="24"/>
          <w:szCs w:val="24"/>
        </w:rPr>
        <w:t xml:space="preserve"> </w:t>
      </w:r>
      <w:r w:rsidRPr="00E1786F">
        <w:rPr>
          <w:rFonts w:ascii="Arial" w:hAnsi="Arial" w:cs="Arial"/>
          <w:sz w:val="24"/>
          <w:szCs w:val="24"/>
        </w:rPr>
        <w:t xml:space="preserve">(2021) who states that a </w:t>
      </w:r>
      <w:r>
        <w:rPr>
          <w:rFonts w:ascii="Arial" w:hAnsi="Arial" w:cs="Arial"/>
          <w:sz w:val="24"/>
          <w:szCs w:val="24"/>
        </w:rPr>
        <w:t>survey</w:t>
      </w:r>
      <w:r w:rsidRPr="00E1786F">
        <w:rPr>
          <w:rFonts w:ascii="Arial" w:hAnsi="Arial" w:cs="Arial"/>
          <w:sz w:val="24"/>
          <w:szCs w:val="24"/>
        </w:rPr>
        <w:t>, which sampled 1,699 persons, also found that 76% of women and 61% of all adults believe that policing culture needs to change in order to respond to violence against women and girls more effectively.</w:t>
      </w:r>
    </w:p>
    <w:p w14:paraId="1BA9CFB5" w14:textId="77777777" w:rsidR="00E1786F" w:rsidRPr="00E1786F" w:rsidRDefault="00E1786F" w:rsidP="00E1786F">
      <w:pPr>
        <w:spacing w:line="360" w:lineRule="auto"/>
        <w:jc w:val="both"/>
        <w:rPr>
          <w:rFonts w:ascii="Arial" w:hAnsi="Arial" w:cs="Arial"/>
          <w:sz w:val="24"/>
          <w:szCs w:val="24"/>
        </w:rPr>
      </w:pPr>
    </w:p>
    <w:p w14:paraId="0BCD1C06" w14:textId="20367C7B" w:rsidR="00E1786F" w:rsidRPr="008C62B8" w:rsidRDefault="00E1786F" w:rsidP="00E1786F">
      <w:pPr>
        <w:spacing w:line="360" w:lineRule="auto"/>
        <w:jc w:val="both"/>
        <w:rPr>
          <w:rFonts w:ascii="Arial" w:hAnsi="Arial" w:cs="Arial"/>
          <w:sz w:val="24"/>
          <w:szCs w:val="24"/>
        </w:rPr>
      </w:pPr>
      <w:r w:rsidRPr="00E1786F">
        <w:rPr>
          <w:rFonts w:ascii="Arial" w:hAnsi="Arial" w:cs="Arial"/>
          <w:sz w:val="24"/>
          <w:szCs w:val="24"/>
        </w:rPr>
        <w:t>65% of respondents believed that authorities should take greater action to stop sex-based violence, while 10 percent of women thought Couzens' actions would result in them less likely to report sexual assault to the police, a further survey by Tudor (2023) explains that in recent data from the London Mayor’s Office for Police and Crime’s ‘Public attitude survey’ revealed that of the Londoners surveyed:</w:t>
      </w:r>
    </w:p>
    <w:p w14:paraId="36C42ED5" w14:textId="22BE9A16" w:rsidR="00E1786F" w:rsidRPr="00E1786F" w:rsidRDefault="00E1786F" w:rsidP="00E1786F">
      <w:pPr>
        <w:spacing w:line="360" w:lineRule="auto"/>
        <w:jc w:val="both"/>
        <w:rPr>
          <w:rFonts w:ascii="Arial" w:hAnsi="Arial" w:cs="Arial"/>
          <w:sz w:val="24"/>
          <w:szCs w:val="24"/>
        </w:rPr>
      </w:pPr>
      <w:r>
        <w:rPr>
          <w:rFonts w:ascii="Arial" w:hAnsi="Arial" w:cs="Arial"/>
          <w:sz w:val="24"/>
          <w:szCs w:val="24"/>
        </w:rPr>
        <w:t>A</w:t>
      </w:r>
      <w:r w:rsidRPr="00E1786F">
        <w:rPr>
          <w:rFonts w:ascii="Arial" w:hAnsi="Arial" w:cs="Arial"/>
          <w:sz w:val="24"/>
          <w:szCs w:val="24"/>
        </w:rPr>
        <w:t xml:space="preserve"> decrease in trust and confidence in the police between March 2021 and March 2022, as well as a decrease in the percentage of people who believe that the police treat everyone fairly. </w:t>
      </w:r>
    </w:p>
    <w:p w14:paraId="4541DFC9" w14:textId="77777777" w:rsidR="00E1786F" w:rsidRPr="00E1786F" w:rsidRDefault="00E1786F" w:rsidP="00E1786F">
      <w:pPr>
        <w:spacing w:line="360" w:lineRule="auto"/>
        <w:jc w:val="both"/>
        <w:rPr>
          <w:rFonts w:ascii="Arial" w:hAnsi="Arial" w:cs="Arial"/>
          <w:sz w:val="24"/>
          <w:szCs w:val="24"/>
        </w:rPr>
      </w:pPr>
      <w:r w:rsidRPr="00E1786F">
        <w:rPr>
          <w:rFonts w:ascii="Arial" w:hAnsi="Arial" w:cs="Arial"/>
          <w:sz w:val="24"/>
          <w:szCs w:val="24"/>
        </w:rPr>
        <w:t>Trust in the police: In March 2021, 80% of the population had trust in the police, but this trust decreased to 73% in March 2022. This is a decline of 7 percentage points.</w:t>
      </w:r>
    </w:p>
    <w:p w14:paraId="3F3F89B9" w14:textId="46355D93" w:rsidR="00E1786F" w:rsidRPr="00E1786F" w:rsidRDefault="00E1786F" w:rsidP="00E1786F">
      <w:pPr>
        <w:spacing w:line="360" w:lineRule="auto"/>
        <w:jc w:val="both"/>
        <w:rPr>
          <w:rFonts w:ascii="Arial" w:hAnsi="Arial" w:cs="Arial"/>
          <w:sz w:val="24"/>
          <w:szCs w:val="24"/>
        </w:rPr>
      </w:pPr>
      <w:r w:rsidRPr="00E1786F">
        <w:rPr>
          <w:rFonts w:ascii="Arial" w:hAnsi="Arial" w:cs="Arial"/>
          <w:sz w:val="24"/>
          <w:szCs w:val="24"/>
        </w:rPr>
        <w:t>Confidence in the police</w:t>
      </w:r>
      <w:r w:rsidR="00230573">
        <w:rPr>
          <w:rFonts w:ascii="Arial" w:hAnsi="Arial" w:cs="Arial"/>
          <w:sz w:val="24"/>
          <w:szCs w:val="24"/>
        </w:rPr>
        <w:t>:</w:t>
      </w:r>
      <w:r w:rsidRPr="00E1786F">
        <w:rPr>
          <w:rFonts w:ascii="Arial" w:hAnsi="Arial" w:cs="Arial"/>
          <w:sz w:val="24"/>
          <w:szCs w:val="24"/>
        </w:rPr>
        <w:t xml:space="preserve"> In March 2021, 55% of the population had confidence in their local police, but this confidence decreased to 49% in March 2022. This is a decline of 6 percentage points.</w:t>
      </w:r>
    </w:p>
    <w:p w14:paraId="448C0E37" w14:textId="4EBB9062" w:rsidR="00E1786F" w:rsidRPr="00E1786F" w:rsidRDefault="00E1786F" w:rsidP="00E1786F">
      <w:pPr>
        <w:spacing w:line="360" w:lineRule="auto"/>
        <w:jc w:val="both"/>
        <w:rPr>
          <w:rFonts w:ascii="Arial" w:hAnsi="Arial" w:cs="Arial"/>
          <w:sz w:val="24"/>
          <w:szCs w:val="24"/>
        </w:rPr>
      </w:pPr>
      <w:r w:rsidRPr="00E1786F">
        <w:rPr>
          <w:rFonts w:ascii="Arial" w:hAnsi="Arial" w:cs="Arial"/>
          <w:sz w:val="24"/>
          <w:szCs w:val="24"/>
        </w:rPr>
        <w:t>Belief in fair treatment by the police: In March 2021, 70% of the population believed that the police treated everyone fairly</w:t>
      </w:r>
      <w:r w:rsidR="00281B74">
        <w:rPr>
          <w:rFonts w:ascii="Arial" w:hAnsi="Arial" w:cs="Arial"/>
          <w:sz w:val="24"/>
          <w:szCs w:val="24"/>
        </w:rPr>
        <w:t>,</w:t>
      </w:r>
      <w:r w:rsidRPr="00E1786F">
        <w:rPr>
          <w:rFonts w:ascii="Arial" w:hAnsi="Arial" w:cs="Arial"/>
          <w:sz w:val="24"/>
          <w:szCs w:val="24"/>
        </w:rPr>
        <w:t xml:space="preserve"> regardless of who they are, but this belief decreased to 62% in March 2022. This is a decline of 8 percentage points.</w:t>
      </w:r>
    </w:p>
    <w:p w14:paraId="49420C13" w14:textId="77777777" w:rsidR="00E1786F" w:rsidRDefault="00E1786F" w:rsidP="00E1786F">
      <w:pPr>
        <w:spacing w:line="360" w:lineRule="auto"/>
        <w:jc w:val="both"/>
        <w:rPr>
          <w:rFonts w:ascii="Arial" w:hAnsi="Arial" w:cs="Arial"/>
          <w:sz w:val="24"/>
          <w:szCs w:val="24"/>
        </w:rPr>
      </w:pPr>
    </w:p>
    <w:p w14:paraId="3DFCBDEB" w14:textId="25D40407" w:rsidR="00E1786F" w:rsidRPr="00E1786F" w:rsidRDefault="00E1786F" w:rsidP="00E1786F">
      <w:pPr>
        <w:spacing w:line="360" w:lineRule="auto"/>
        <w:jc w:val="both"/>
        <w:rPr>
          <w:rFonts w:ascii="Arial" w:hAnsi="Arial" w:cs="Arial"/>
          <w:sz w:val="24"/>
          <w:szCs w:val="24"/>
        </w:rPr>
      </w:pPr>
      <w:r w:rsidRPr="00E1786F">
        <w:rPr>
          <w:rFonts w:ascii="Arial" w:hAnsi="Arial" w:cs="Arial"/>
          <w:sz w:val="24"/>
          <w:szCs w:val="24"/>
        </w:rPr>
        <w:t xml:space="preserve">These statistics suggest a general decrease in public confidence and trust in the police, as well as a decrease in the perception of fair treatment by the police, over the course of that one-year period. </w:t>
      </w:r>
    </w:p>
    <w:p w14:paraId="240EB27F" w14:textId="77777777" w:rsidR="00E1786F" w:rsidRPr="00E1786F" w:rsidRDefault="00E1786F" w:rsidP="00E1786F">
      <w:pPr>
        <w:spacing w:line="360" w:lineRule="auto"/>
        <w:jc w:val="both"/>
        <w:rPr>
          <w:rFonts w:ascii="Arial" w:hAnsi="Arial" w:cs="Arial"/>
          <w:sz w:val="24"/>
          <w:szCs w:val="24"/>
        </w:rPr>
      </w:pPr>
    </w:p>
    <w:p w14:paraId="2F398838" w14:textId="2BFBC6AD" w:rsidR="008C62B8" w:rsidRPr="008C62B8" w:rsidRDefault="008C62B8" w:rsidP="00FE26D4">
      <w:pPr>
        <w:spacing w:line="360" w:lineRule="auto"/>
        <w:jc w:val="both"/>
        <w:rPr>
          <w:rFonts w:ascii="Arial" w:hAnsi="Arial" w:cs="Arial"/>
          <w:b/>
          <w:bCs/>
          <w:sz w:val="24"/>
          <w:szCs w:val="24"/>
          <w:u w:val="single"/>
        </w:rPr>
      </w:pPr>
      <w:r w:rsidRPr="008C62B8">
        <w:rPr>
          <w:rFonts w:ascii="Arial" w:hAnsi="Arial" w:cs="Arial"/>
          <w:b/>
          <w:bCs/>
          <w:sz w:val="24"/>
          <w:szCs w:val="24"/>
          <w:u w:val="single"/>
        </w:rPr>
        <w:t xml:space="preserve">Word count: </w:t>
      </w:r>
      <w:r w:rsidR="00D51F74">
        <w:rPr>
          <w:rFonts w:ascii="Arial" w:hAnsi="Arial" w:cs="Arial"/>
          <w:b/>
          <w:bCs/>
          <w:sz w:val="24"/>
          <w:szCs w:val="24"/>
          <w:u w:val="single"/>
        </w:rPr>
        <w:t>9</w:t>
      </w:r>
      <w:r w:rsidR="002848DE">
        <w:rPr>
          <w:rFonts w:ascii="Arial" w:hAnsi="Arial" w:cs="Arial"/>
          <w:b/>
          <w:bCs/>
          <w:sz w:val="24"/>
          <w:szCs w:val="24"/>
          <w:u w:val="single"/>
        </w:rPr>
        <w:t>07</w:t>
      </w:r>
    </w:p>
    <w:p w14:paraId="4DD9F79D" w14:textId="77777777" w:rsidR="00671E2B" w:rsidRPr="00D47571" w:rsidRDefault="00671E2B" w:rsidP="00D47571">
      <w:pPr>
        <w:spacing w:line="360" w:lineRule="auto"/>
        <w:jc w:val="both"/>
        <w:rPr>
          <w:rFonts w:ascii="Arial" w:hAnsi="Arial" w:cs="Arial"/>
          <w:sz w:val="24"/>
          <w:szCs w:val="24"/>
        </w:rPr>
      </w:pPr>
    </w:p>
    <w:p w14:paraId="3376263F" w14:textId="77777777" w:rsidR="00671E2B" w:rsidRPr="00D47571" w:rsidRDefault="00671E2B" w:rsidP="00D47571">
      <w:pPr>
        <w:spacing w:line="360" w:lineRule="auto"/>
        <w:jc w:val="both"/>
        <w:rPr>
          <w:rFonts w:ascii="Arial" w:hAnsi="Arial" w:cs="Arial"/>
          <w:sz w:val="24"/>
          <w:szCs w:val="24"/>
        </w:rPr>
      </w:pPr>
    </w:p>
    <w:p w14:paraId="3400F577" w14:textId="77777777" w:rsidR="00507213" w:rsidRPr="00D47571" w:rsidRDefault="00507213" w:rsidP="00D47571">
      <w:pPr>
        <w:spacing w:line="360" w:lineRule="auto"/>
        <w:jc w:val="both"/>
        <w:rPr>
          <w:rFonts w:ascii="Arial" w:hAnsi="Arial" w:cs="Arial"/>
          <w:b/>
          <w:bCs/>
          <w:sz w:val="24"/>
          <w:szCs w:val="24"/>
        </w:rPr>
      </w:pPr>
    </w:p>
    <w:p w14:paraId="74338F7A" w14:textId="07093FCC" w:rsidR="001E4F26" w:rsidRPr="00D47571" w:rsidRDefault="001E4F26" w:rsidP="00D47571">
      <w:pPr>
        <w:spacing w:line="360" w:lineRule="auto"/>
        <w:jc w:val="both"/>
        <w:rPr>
          <w:rFonts w:ascii="Arial" w:hAnsi="Arial" w:cs="Arial"/>
          <w:b/>
          <w:bCs/>
          <w:sz w:val="24"/>
          <w:szCs w:val="24"/>
        </w:rPr>
      </w:pPr>
      <w:r w:rsidRPr="00D47571">
        <w:rPr>
          <w:rFonts w:ascii="Arial" w:hAnsi="Arial" w:cs="Arial"/>
          <w:b/>
          <w:bCs/>
          <w:sz w:val="24"/>
          <w:szCs w:val="24"/>
        </w:rPr>
        <w:lastRenderedPageBreak/>
        <w:t>Essay two</w:t>
      </w:r>
      <w:bookmarkStart w:id="0" w:name="_Hlk146031508"/>
      <w:r w:rsidRPr="00D47571">
        <w:rPr>
          <w:rFonts w:ascii="Arial" w:hAnsi="Arial" w:cs="Arial"/>
          <w:b/>
          <w:bCs/>
          <w:sz w:val="24"/>
          <w:szCs w:val="24"/>
        </w:rPr>
        <w:t xml:space="preserve">: How effective is a multi-agency approach as a means of managing violent and sexual offenders? Your answer must be based on academic research, but you may </w:t>
      </w:r>
      <w:r w:rsidR="00281B74" w:rsidRPr="00D47571">
        <w:rPr>
          <w:rFonts w:ascii="Arial" w:hAnsi="Arial" w:cs="Arial"/>
          <w:b/>
          <w:bCs/>
          <w:sz w:val="24"/>
          <w:szCs w:val="24"/>
        </w:rPr>
        <w:t>refer</w:t>
      </w:r>
      <w:r w:rsidRPr="00D47571">
        <w:rPr>
          <w:rFonts w:ascii="Arial" w:hAnsi="Arial" w:cs="Arial"/>
          <w:b/>
          <w:bCs/>
          <w:sz w:val="24"/>
          <w:szCs w:val="24"/>
        </w:rPr>
        <w:t xml:space="preserve"> to relevant case studies. Word limit: 1000 words.</w:t>
      </w:r>
    </w:p>
    <w:bookmarkEnd w:id="0"/>
    <w:p w14:paraId="79161243" w14:textId="77777777" w:rsidR="0041431C" w:rsidRDefault="0041431C" w:rsidP="00D47571">
      <w:pPr>
        <w:spacing w:line="360" w:lineRule="auto"/>
        <w:jc w:val="both"/>
        <w:rPr>
          <w:rFonts w:ascii="Arial" w:hAnsi="Arial" w:cs="Arial"/>
          <w:b/>
          <w:bCs/>
          <w:sz w:val="24"/>
          <w:szCs w:val="24"/>
        </w:rPr>
      </w:pPr>
    </w:p>
    <w:p w14:paraId="2FD62601" w14:textId="7D2B42B8" w:rsidR="007921D9" w:rsidRDefault="00B3268B" w:rsidP="00D47571">
      <w:pPr>
        <w:spacing w:line="360" w:lineRule="auto"/>
        <w:jc w:val="both"/>
        <w:rPr>
          <w:rFonts w:ascii="Arial" w:hAnsi="Arial" w:cs="Arial"/>
          <w:sz w:val="24"/>
          <w:szCs w:val="24"/>
        </w:rPr>
      </w:pPr>
      <w:r w:rsidRPr="0041431C">
        <w:rPr>
          <w:rFonts w:ascii="Arial" w:hAnsi="Arial" w:cs="Arial"/>
          <w:sz w:val="24"/>
          <w:szCs w:val="24"/>
        </w:rPr>
        <w:t>Utilising a</w:t>
      </w:r>
      <w:r w:rsidR="0041431C" w:rsidRPr="0041431C">
        <w:rPr>
          <w:rFonts w:ascii="Arial" w:hAnsi="Arial" w:cs="Arial"/>
          <w:sz w:val="24"/>
          <w:szCs w:val="24"/>
        </w:rPr>
        <w:t xml:space="preserve"> multiagency approach to manage violent and sexual offenders</w:t>
      </w:r>
      <w:r w:rsidR="0041431C">
        <w:rPr>
          <w:rFonts w:ascii="Arial" w:hAnsi="Arial" w:cs="Arial"/>
          <w:sz w:val="24"/>
          <w:szCs w:val="24"/>
        </w:rPr>
        <w:t xml:space="preserve"> </w:t>
      </w:r>
      <w:r>
        <w:rPr>
          <w:rFonts w:ascii="Arial" w:hAnsi="Arial" w:cs="Arial"/>
          <w:sz w:val="24"/>
          <w:szCs w:val="24"/>
        </w:rPr>
        <w:t xml:space="preserve">ensures that they are managed effectively to ensure the wider public are safe and ensure these offenders are able to integrate into the community safely. </w:t>
      </w:r>
      <w:r w:rsidR="0071517B" w:rsidRPr="0041431C">
        <w:rPr>
          <w:rFonts w:ascii="Arial" w:hAnsi="Arial" w:cs="Arial"/>
          <w:sz w:val="24"/>
          <w:szCs w:val="24"/>
        </w:rPr>
        <w:t>Victim</w:t>
      </w:r>
      <w:r w:rsidR="0071517B" w:rsidRPr="008C62B8">
        <w:rPr>
          <w:rFonts w:ascii="Arial" w:hAnsi="Arial" w:cs="Arial"/>
          <w:sz w:val="24"/>
          <w:szCs w:val="24"/>
        </w:rPr>
        <w:t xml:space="preserve"> Support. (No Date) highlight</w:t>
      </w:r>
      <w:r w:rsidR="006E3AF5" w:rsidRPr="008C62B8">
        <w:rPr>
          <w:rFonts w:ascii="Arial" w:hAnsi="Arial" w:cs="Arial"/>
          <w:sz w:val="24"/>
          <w:szCs w:val="24"/>
        </w:rPr>
        <w:t>s</w:t>
      </w:r>
      <w:r>
        <w:rPr>
          <w:rFonts w:ascii="Arial" w:hAnsi="Arial" w:cs="Arial"/>
          <w:sz w:val="24"/>
          <w:szCs w:val="24"/>
        </w:rPr>
        <w:t xml:space="preserve"> that managed offenders would help to ensure that victims of</w:t>
      </w:r>
      <w:r w:rsidR="0071517B" w:rsidRPr="008C62B8">
        <w:rPr>
          <w:rFonts w:ascii="Arial" w:hAnsi="Arial" w:cs="Arial"/>
          <w:sz w:val="24"/>
          <w:szCs w:val="24"/>
        </w:rPr>
        <w:t xml:space="preserve"> </w:t>
      </w:r>
      <w:r>
        <w:rPr>
          <w:rFonts w:ascii="Arial" w:hAnsi="Arial" w:cs="Arial"/>
          <w:sz w:val="24"/>
          <w:szCs w:val="24"/>
        </w:rPr>
        <w:t>sexual or violent crimes such as domestic abuse, sexual assault or hate related violence are also protected after the offender is released from prison.</w:t>
      </w:r>
    </w:p>
    <w:p w14:paraId="72158546" w14:textId="77777777" w:rsidR="00B3268B" w:rsidRPr="008C62B8" w:rsidRDefault="00B3268B" w:rsidP="00D47571">
      <w:pPr>
        <w:spacing w:line="360" w:lineRule="auto"/>
        <w:jc w:val="both"/>
        <w:rPr>
          <w:rFonts w:ascii="Arial" w:hAnsi="Arial" w:cs="Arial"/>
          <w:sz w:val="24"/>
          <w:szCs w:val="24"/>
        </w:rPr>
      </w:pPr>
    </w:p>
    <w:p w14:paraId="3EA55EBB" w14:textId="4B088071" w:rsidR="0041431C" w:rsidRDefault="002F53C6" w:rsidP="00D47571">
      <w:pPr>
        <w:spacing w:line="360" w:lineRule="auto"/>
        <w:jc w:val="both"/>
        <w:rPr>
          <w:rFonts w:ascii="Arial" w:hAnsi="Arial" w:cs="Arial"/>
          <w:sz w:val="24"/>
          <w:szCs w:val="24"/>
        </w:rPr>
      </w:pPr>
      <w:r w:rsidRPr="008C62B8">
        <w:rPr>
          <w:rFonts w:ascii="Arial" w:hAnsi="Arial" w:cs="Arial"/>
          <w:sz w:val="24"/>
          <w:szCs w:val="24"/>
        </w:rPr>
        <w:t xml:space="preserve"> College Of Policin</w:t>
      </w:r>
      <w:r w:rsidR="00B3268B">
        <w:rPr>
          <w:rFonts w:ascii="Arial" w:hAnsi="Arial" w:cs="Arial"/>
          <w:sz w:val="24"/>
          <w:szCs w:val="24"/>
        </w:rPr>
        <w:t>g</w:t>
      </w:r>
      <w:r w:rsidRPr="008C62B8">
        <w:rPr>
          <w:rFonts w:ascii="Arial" w:hAnsi="Arial" w:cs="Arial"/>
          <w:sz w:val="24"/>
          <w:szCs w:val="24"/>
        </w:rPr>
        <w:t xml:space="preserve"> (No Date) </w:t>
      </w:r>
      <w:r w:rsidR="006E3AF5" w:rsidRPr="008C62B8">
        <w:rPr>
          <w:rFonts w:ascii="Arial" w:hAnsi="Arial" w:cs="Arial"/>
          <w:sz w:val="24"/>
          <w:szCs w:val="24"/>
        </w:rPr>
        <w:t>states</w:t>
      </w:r>
      <w:r w:rsidR="0041431C">
        <w:rPr>
          <w:rFonts w:ascii="Arial" w:hAnsi="Arial" w:cs="Arial"/>
          <w:sz w:val="24"/>
          <w:szCs w:val="24"/>
        </w:rPr>
        <w:t xml:space="preserve"> that police officers have essential structures that is utilised through multi-agency coordinated approach which is imperative to ensuring that the danger posed by sexual offenders, violent offenders is managed appropriately and effectively to protect the public.</w:t>
      </w:r>
    </w:p>
    <w:p w14:paraId="722970CC" w14:textId="77777777" w:rsidR="0041431C" w:rsidRDefault="0041431C" w:rsidP="00D47571">
      <w:pPr>
        <w:spacing w:line="360" w:lineRule="auto"/>
        <w:jc w:val="both"/>
        <w:rPr>
          <w:rFonts w:ascii="Arial" w:hAnsi="Arial" w:cs="Arial"/>
          <w:sz w:val="24"/>
          <w:szCs w:val="24"/>
        </w:rPr>
      </w:pPr>
    </w:p>
    <w:p w14:paraId="23F77C74" w14:textId="0A91D6E6" w:rsidR="00FE26D4" w:rsidRPr="008C62B8" w:rsidRDefault="00A73127" w:rsidP="00D47571">
      <w:pPr>
        <w:spacing w:line="360" w:lineRule="auto"/>
        <w:jc w:val="both"/>
        <w:rPr>
          <w:rFonts w:ascii="Arial" w:hAnsi="Arial" w:cs="Arial"/>
          <w:sz w:val="24"/>
          <w:szCs w:val="24"/>
        </w:rPr>
      </w:pPr>
      <w:r w:rsidRPr="008C62B8">
        <w:rPr>
          <w:rFonts w:ascii="Arial" w:hAnsi="Arial" w:cs="Arial"/>
          <w:sz w:val="24"/>
          <w:szCs w:val="24"/>
        </w:rPr>
        <w:t>Criminal Justice Joint Inspection (2022) explain</w:t>
      </w:r>
      <w:r w:rsidR="000B408D" w:rsidRPr="008C62B8">
        <w:rPr>
          <w:rFonts w:ascii="Arial" w:hAnsi="Arial" w:cs="Arial"/>
          <w:sz w:val="24"/>
          <w:szCs w:val="24"/>
        </w:rPr>
        <w:t>s</w:t>
      </w:r>
      <w:r w:rsidRPr="008C62B8">
        <w:rPr>
          <w:rFonts w:ascii="Arial" w:hAnsi="Arial" w:cs="Arial"/>
          <w:sz w:val="24"/>
          <w:szCs w:val="24"/>
        </w:rPr>
        <w:t xml:space="preserve"> that for 20 years, Multi Agency Public Protection Arrangements (MAPPA) have been a feature of the criminal justice system. These agreements were made to encourage efficient information sharing and teamwork among agencies in the management of dangerous individuals. The public has a right to expect that criminal justice organisations would do everything in their power to minimise the danger of further harm from those who have committed major violent or sexual offences, despite the fact that risk can never be completely eliminated.</w:t>
      </w:r>
    </w:p>
    <w:p w14:paraId="7BB35349" w14:textId="4DF66B06" w:rsidR="003D5E65" w:rsidRPr="00B3268B" w:rsidRDefault="003D5E65" w:rsidP="00B3268B">
      <w:pPr>
        <w:spacing w:line="360" w:lineRule="auto"/>
        <w:jc w:val="both"/>
        <w:rPr>
          <w:rFonts w:ascii="Arial" w:hAnsi="Arial" w:cs="Arial"/>
          <w:sz w:val="24"/>
          <w:szCs w:val="24"/>
        </w:rPr>
      </w:pPr>
      <w:r w:rsidRPr="008C62B8">
        <w:rPr>
          <w:rFonts w:ascii="Arial" w:hAnsi="Arial" w:cs="Arial"/>
          <w:sz w:val="24"/>
          <w:szCs w:val="24"/>
        </w:rPr>
        <w:t>There are several agencies who are involved in MAPPA, Kent Safeguarding (No Date) highlight that under Section 325(3) of the Criminal Justice Act other agencies have a duty to co-operate</w:t>
      </w:r>
      <w:r w:rsidR="00FA379A" w:rsidRPr="008C62B8">
        <w:rPr>
          <w:rFonts w:ascii="Arial" w:hAnsi="Arial" w:cs="Arial"/>
          <w:sz w:val="24"/>
          <w:szCs w:val="24"/>
        </w:rPr>
        <w:t>, who devise, implement and review robust risk management plans</w:t>
      </w:r>
      <w:r w:rsidRPr="008C62B8">
        <w:rPr>
          <w:rFonts w:ascii="Arial" w:hAnsi="Arial" w:cs="Arial"/>
          <w:sz w:val="24"/>
          <w:szCs w:val="24"/>
        </w:rPr>
        <w:t xml:space="preserve"> with MAPPA risk assessment</w:t>
      </w:r>
      <w:r w:rsidR="00FA379A" w:rsidRPr="008C62B8">
        <w:rPr>
          <w:rFonts w:ascii="Arial" w:hAnsi="Arial" w:cs="Arial"/>
          <w:sz w:val="24"/>
          <w:szCs w:val="24"/>
        </w:rPr>
        <w:t>s</w:t>
      </w:r>
      <w:r w:rsidRPr="008C62B8">
        <w:rPr>
          <w:rFonts w:ascii="Arial" w:hAnsi="Arial" w:cs="Arial"/>
          <w:sz w:val="24"/>
          <w:szCs w:val="24"/>
        </w:rPr>
        <w:t>, the</w:t>
      </w:r>
      <w:r w:rsidR="00B3268B">
        <w:rPr>
          <w:rFonts w:ascii="Arial" w:hAnsi="Arial" w:cs="Arial"/>
          <w:sz w:val="24"/>
          <w:szCs w:val="24"/>
        </w:rPr>
        <w:t>se include l</w:t>
      </w:r>
      <w:r w:rsidRPr="00B3268B">
        <w:rPr>
          <w:rFonts w:ascii="Arial" w:hAnsi="Arial" w:cs="Arial"/>
          <w:sz w:val="24"/>
          <w:szCs w:val="24"/>
        </w:rPr>
        <w:t>ocal authority Social Care Services</w:t>
      </w:r>
      <w:r w:rsidR="00B3268B">
        <w:rPr>
          <w:rFonts w:ascii="Arial" w:hAnsi="Arial" w:cs="Arial"/>
          <w:sz w:val="24"/>
          <w:szCs w:val="24"/>
        </w:rPr>
        <w:t xml:space="preserve">, </w:t>
      </w:r>
      <w:r w:rsidRPr="00B3268B">
        <w:rPr>
          <w:rFonts w:ascii="Arial" w:hAnsi="Arial" w:cs="Arial"/>
          <w:sz w:val="24"/>
          <w:szCs w:val="24"/>
        </w:rPr>
        <w:t xml:space="preserve">Integrated Case Boards, NHS trust and strategic health </w:t>
      </w:r>
      <w:r w:rsidR="00B3268B">
        <w:rPr>
          <w:rFonts w:ascii="Arial" w:hAnsi="Arial" w:cs="Arial"/>
          <w:sz w:val="24"/>
          <w:szCs w:val="24"/>
        </w:rPr>
        <w:t>a</w:t>
      </w:r>
      <w:r w:rsidRPr="00B3268B">
        <w:rPr>
          <w:rFonts w:ascii="Arial" w:hAnsi="Arial" w:cs="Arial"/>
          <w:sz w:val="24"/>
          <w:szCs w:val="24"/>
        </w:rPr>
        <w:t>uthorities</w:t>
      </w:r>
      <w:r w:rsidR="00B3268B">
        <w:rPr>
          <w:rFonts w:ascii="Arial" w:hAnsi="Arial" w:cs="Arial"/>
          <w:sz w:val="24"/>
          <w:szCs w:val="24"/>
        </w:rPr>
        <w:t>, J</w:t>
      </w:r>
      <w:r w:rsidRPr="00B3268B">
        <w:rPr>
          <w:rFonts w:ascii="Arial" w:hAnsi="Arial" w:cs="Arial"/>
          <w:sz w:val="24"/>
          <w:szCs w:val="24"/>
        </w:rPr>
        <w:t>ob Centre</w:t>
      </w:r>
      <w:r w:rsidR="00B3268B">
        <w:rPr>
          <w:rFonts w:ascii="Arial" w:hAnsi="Arial" w:cs="Arial"/>
          <w:sz w:val="24"/>
          <w:szCs w:val="24"/>
        </w:rPr>
        <w:t xml:space="preserve">, </w:t>
      </w:r>
      <w:r w:rsidRPr="00B3268B">
        <w:rPr>
          <w:rFonts w:ascii="Arial" w:hAnsi="Arial" w:cs="Arial"/>
          <w:sz w:val="24"/>
          <w:szCs w:val="24"/>
        </w:rPr>
        <w:t>Youth Offending Teams</w:t>
      </w:r>
      <w:r w:rsidR="00B3268B">
        <w:rPr>
          <w:rFonts w:ascii="Arial" w:hAnsi="Arial" w:cs="Arial"/>
          <w:sz w:val="24"/>
          <w:szCs w:val="24"/>
        </w:rPr>
        <w:t xml:space="preserve">, </w:t>
      </w:r>
      <w:r w:rsidRPr="00B3268B">
        <w:rPr>
          <w:rFonts w:ascii="Arial" w:hAnsi="Arial" w:cs="Arial"/>
          <w:sz w:val="24"/>
          <w:szCs w:val="24"/>
        </w:rPr>
        <w:t>Police</w:t>
      </w:r>
      <w:r w:rsidR="00B3268B">
        <w:rPr>
          <w:rFonts w:ascii="Arial" w:hAnsi="Arial" w:cs="Arial"/>
          <w:sz w:val="24"/>
          <w:szCs w:val="24"/>
        </w:rPr>
        <w:t xml:space="preserve">, </w:t>
      </w:r>
      <w:r w:rsidRPr="00B3268B">
        <w:rPr>
          <w:rFonts w:ascii="Arial" w:hAnsi="Arial" w:cs="Arial"/>
          <w:sz w:val="24"/>
          <w:szCs w:val="24"/>
        </w:rPr>
        <w:t>Prison</w:t>
      </w:r>
      <w:r w:rsidR="00B3268B">
        <w:rPr>
          <w:rFonts w:ascii="Arial" w:hAnsi="Arial" w:cs="Arial"/>
          <w:sz w:val="24"/>
          <w:szCs w:val="24"/>
        </w:rPr>
        <w:t xml:space="preserve"> and </w:t>
      </w:r>
      <w:r w:rsidRPr="00B3268B">
        <w:rPr>
          <w:rFonts w:ascii="Arial" w:hAnsi="Arial" w:cs="Arial"/>
          <w:sz w:val="24"/>
          <w:szCs w:val="24"/>
        </w:rPr>
        <w:t>Probation Services</w:t>
      </w:r>
      <w:r w:rsidR="00B3268B">
        <w:rPr>
          <w:rFonts w:ascii="Arial" w:hAnsi="Arial" w:cs="Arial"/>
          <w:sz w:val="24"/>
          <w:szCs w:val="24"/>
        </w:rPr>
        <w:t>.</w:t>
      </w:r>
    </w:p>
    <w:p w14:paraId="5670CD4A" w14:textId="5AE08DD6" w:rsidR="006E3AF5" w:rsidRDefault="005118DD" w:rsidP="00D47571">
      <w:pPr>
        <w:spacing w:line="360" w:lineRule="auto"/>
        <w:jc w:val="both"/>
        <w:rPr>
          <w:rFonts w:ascii="Arial" w:hAnsi="Arial" w:cs="Arial"/>
          <w:sz w:val="24"/>
          <w:szCs w:val="24"/>
        </w:rPr>
      </w:pPr>
      <w:r w:rsidRPr="008C62B8">
        <w:rPr>
          <w:rFonts w:ascii="Arial" w:hAnsi="Arial" w:cs="Arial"/>
          <w:sz w:val="24"/>
          <w:szCs w:val="24"/>
        </w:rPr>
        <w:lastRenderedPageBreak/>
        <w:t xml:space="preserve">A case study from by HMI Probation (2018) involves a male namely Leroy Campbell who had a history of serious sexual offending and was a predilection for attacking line woman. Leroy was sentenced for 11 years for serious sexual offences. </w:t>
      </w:r>
      <w:r w:rsidR="008C4AEA" w:rsidRPr="008C62B8">
        <w:rPr>
          <w:rFonts w:ascii="Arial" w:hAnsi="Arial" w:cs="Arial"/>
          <w:sz w:val="24"/>
          <w:szCs w:val="24"/>
        </w:rPr>
        <w:t>Whilst in prison Leroy was assessed with the multi-agency public protection arrangements. In the assessment involved t</w:t>
      </w:r>
      <w:r w:rsidRPr="008C62B8">
        <w:rPr>
          <w:rFonts w:ascii="Arial" w:hAnsi="Arial" w:cs="Arial"/>
          <w:sz w:val="24"/>
          <w:szCs w:val="24"/>
        </w:rPr>
        <w:t>he</w:t>
      </w:r>
      <w:r w:rsidR="008C4AEA" w:rsidRPr="008C62B8">
        <w:rPr>
          <w:rFonts w:ascii="Arial" w:hAnsi="Arial" w:cs="Arial"/>
          <w:sz w:val="24"/>
          <w:szCs w:val="24"/>
        </w:rPr>
        <w:t xml:space="preserve"> police and the</w:t>
      </w:r>
      <w:r w:rsidRPr="008C62B8">
        <w:rPr>
          <w:rFonts w:ascii="Arial" w:hAnsi="Arial" w:cs="Arial"/>
          <w:sz w:val="24"/>
          <w:szCs w:val="24"/>
        </w:rPr>
        <w:t xml:space="preserve"> parole board </w:t>
      </w:r>
      <w:r w:rsidR="008C4AEA" w:rsidRPr="008C62B8">
        <w:rPr>
          <w:rFonts w:ascii="Arial" w:hAnsi="Arial" w:cs="Arial"/>
          <w:sz w:val="24"/>
          <w:szCs w:val="24"/>
        </w:rPr>
        <w:t xml:space="preserve">with the probation service </w:t>
      </w:r>
      <w:r w:rsidRPr="008C62B8">
        <w:rPr>
          <w:rFonts w:ascii="Arial" w:hAnsi="Arial" w:cs="Arial"/>
          <w:sz w:val="24"/>
          <w:szCs w:val="24"/>
        </w:rPr>
        <w:t xml:space="preserve">which </w:t>
      </w:r>
      <w:r w:rsidR="008C4AEA" w:rsidRPr="008C62B8">
        <w:rPr>
          <w:rFonts w:ascii="Arial" w:hAnsi="Arial" w:cs="Arial"/>
          <w:sz w:val="24"/>
          <w:szCs w:val="24"/>
        </w:rPr>
        <w:t>both is</w:t>
      </w:r>
      <w:r w:rsidRPr="008C62B8">
        <w:rPr>
          <w:rFonts w:ascii="Arial" w:hAnsi="Arial" w:cs="Arial"/>
          <w:sz w:val="24"/>
          <w:szCs w:val="24"/>
        </w:rPr>
        <w:t xml:space="preserve"> defined by GOV (No Date) as </w:t>
      </w:r>
      <w:r w:rsidR="008C4AEA" w:rsidRPr="008C62B8">
        <w:rPr>
          <w:rFonts w:ascii="Arial" w:hAnsi="Arial" w:cs="Arial"/>
          <w:sz w:val="24"/>
          <w:szCs w:val="24"/>
        </w:rPr>
        <w:t>an</w:t>
      </w:r>
      <w:r w:rsidRPr="008C62B8">
        <w:rPr>
          <w:rFonts w:ascii="Arial" w:hAnsi="Arial" w:cs="Arial"/>
          <w:sz w:val="24"/>
          <w:szCs w:val="24"/>
        </w:rPr>
        <w:t xml:space="preserve"> independent body which completes risk assessments on </w:t>
      </w:r>
      <w:r w:rsidR="008C4AEA" w:rsidRPr="008C62B8">
        <w:rPr>
          <w:rFonts w:ascii="Arial" w:hAnsi="Arial" w:cs="Arial"/>
          <w:sz w:val="24"/>
          <w:szCs w:val="24"/>
        </w:rPr>
        <w:t xml:space="preserve">prisoners, these risk assessments evaluate and determine whether the prisoners are safe to be released into the community and to be managed in a manner which keeps the members of the community safe. Following the </w:t>
      </w:r>
      <w:r w:rsidR="00DE5A56" w:rsidRPr="008C62B8">
        <w:rPr>
          <w:rFonts w:ascii="Arial" w:hAnsi="Arial" w:cs="Arial"/>
          <w:sz w:val="24"/>
          <w:szCs w:val="24"/>
        </w:rPr>
        <w:t>MAPPA assessment Leroy was deemed to be safe to be released into the community following a decision made by the parole board. Upon release, Leroy was managed in the community with minimal curfew requirements to be upheld by Leroy, HMI Probation state that police and probation co-ordination was not sufficient where a key piece of information was not shared between the police and the probation service. Leroy was subject to be living in approved premises which is explained by Prison Reform Trust (No Date) to be</w:t>
      </w:r>
      <w:r w:rsidR="00714FFA" w:rsidRPr="008C62B8">
        <w:rPr>
          <w:rFonts w:ascii="Arial" w:hAnsi="Arial" w:cs="Arial"/>
          <w:sz w:val="24"/>
          <w:szCs w:val="24"/>
        </w:rPr>
        <w:t xml:space="preserve"> </w:t>
      </w:r>
      <w:r w:rsidR="00597481" w:rsidRPr="008C62B8">
        <w:rPr>
          <w:rFonts w:ascii="Arial" w:hAnsi="Arial" w:cs="Arial"/>
          <w:sz w:val="24"/>
          <w:szCs w:val="24"/>
        </w:rPr>
        <w:t xml:space="preserve">an </w:t>
      </w:r>
      <w:r w:rsidR="00714FFA" w:rsidRPr="008C62B8">
        <w:rPr>
          <w:rFonts w:ascii="Arial" w:hAnsi="Arial" w:cs="Arial"/>
          <w:sz w:val="24"/>
          <w:szCs w:val="24"/>
        </w:rPr>
        <w:t xml:space="preserve">intensive supervision for those who present high or very high risk of serious harm, which plays a role in monitoring and reducing re-offending and reintegration into society. Leroy did not return to his approved premises and Probation services didn’t not inform any of the multi-agencies such as the police which made Leroy unlawfully at large. </w:t>
      </w:r>
      <w:r w:rsidR="00230573">
        <w:rPr>
          <w:rFonts w:ascii="Arial" w:hAnsi="Arial" w:cs="Arial"/>
          <w:sz w:val="24"/>
          <w:szCs w:val="24"/>
        </w:rPr>
        <w:t>I</w:t>
      </w:r>
      <w:r w:rsidR="00597481" w:rsidRPr="008C62B8">
        <w:rPr>
          <w:rFonts w:ascii="Arial" w:hAnsi="Arial" w:cs="Arial"/>
          <w:sz w:val="24"/>
          <w:szCs w:val="24"/>
        </w:rPr>
        <w:t>t was found that</w:t>
      </w:r>
      <w:r w:rsidR="00714FFA" w:rsidRPr="008C62B8">
        <w:rPr>
          <w:rFonts w:ascii="Arial" w:hAnsi="Arial" w:cs="Arial"/>
          <w:sz w:val="24"/>
          <w:szCs w:val="24"/>
        </w:rPr>
        <w:t xml:space="preserve"> a further comment made </w:t>
      </w:r>
      <w:r w:rsidR="00597481" w:rsidRPr="008C62B8">
        <w:rPr>
          <w:rFonts w:ascii="Arial" w:hAnsi="Arial" w:cs="Arial"/>
          <w:sz w:val="24"/>
          <w:szCs w:val="24"/>
        </w:rPr>
        <w:t>by</w:t>
      </w:r>
      <w:r w:rsidR="00714FFA" w:rsidRPr="008C62B8">
        <w:rPr>
          <w:rFonts w:ascii="Arial" w:hAnsi="Arial" w:cs="Arial"/>
          <w:sz w:val="24"/>
          <w:szCs w:val="24"/>
        </w:rPr>
        <w:t xml:space="preserve"> Leroy who</w:t>
      </w:r>
      <w:r w:rsidR="00DE5A56" w:rsidRPr="008C62B8">
        <w:rPr>
          <w:rFonts w:ascii="Arial" w:hAnsi="Arial" w:cs="Arial"/>
          <w:sz w:val="24"/>
          <w:szCs w:val="24"/>
        </w:rPr>
        <w:t xml:space="preserve"> stated to the probation service that he might re-offend, might rape again.</w:t>
      </w:r>
      <w:r w:rsidR="00714FFA" w:rsidRPr="008C62B8">
        <w:rPr>
          <w:rFonts w:ascii="Arial" w:hAnsi="Arial" w:cs="Arial"/>
          <w:sz w:val="24"/>
          <w:szCs w:val="24"/>
        </w:rPr>
        <w:t xml:space="preserve"> Leroy continued to commit further serious offences whilst unlawfully large in the public by raping and killed Lisa Skidmore in her own home and attempted to murder her mother.</w:t>
      </w:r>
    </w:p>
    <w:p w14:paraId="44814387" w14:textId="65FEE9B9" w:rsidR="00A024A5" w:rsidRPr="004A69C2" w:rsidRDefault="00A024A5" w:rsidP="00A024A5">
      <w:pPr>
        <w:spacing w:line="360" w:lineRule="auto"/>
        <w:jc w:val="both"/>
        <w:rPr>
          <w:rFonts w:ascii="Arial" w:hAnsi="Arial" w:cs="Arial"/>
          <w:sz w:val="24"/>
          <w:szCs w:val="24"/>
        </w:rPr>
      </w:pPr>
      <w:r>
        <w:rPr>
          <w:rFonts w:ascii="Arial" w:hAnsi="Arial" w:cs="Arial"/>
          <w:sz w:val="24"/>
          <w:szCs w:val="24"/>
        </w:rPr>
        <w:t>Findings from HMI Probation (2018) found that t</w:t>
      </w:r>
      <w:r w:rsidRPr="00A024A5">
        <w:rPr>
          <w:rFonts w:ascii="Arial" w:hAnsi="Arial" w:cs="Arial"/>
          <w:sz w:val="24"/>
          <w:szCs w:val="24"/>
        </w:rPr>
        <w:t xml:space="preserve">he multi-agency approach failed to co-ordinate an overall safeguarding structure to safeguard the community, Leroy should have resulted in immediate firm action to protect the public thus meaning locating Leroy and moved back into approved premises, or recall prison, instead Leroy was let free to commit these horrific unprecedented crimes. This re-enforces the accountability each MAPPA has in working together and sharing information in managing violent offenders and sexual offenders </w:t>
      </w:r>
      <w:r w:rsidR="00DC1AC8" w:rsidRPr="00A024A5">
        <w:rPr>
          <w:rFonts w:ascii="Arial" w:hAnsi="Arial" w:cs="Arial"/>
          <w:sz w:val="24"/>
          <w:szCs w:val="24"/>
        </w:rPr>
        <w:t>to</w:t>
      </w:r>
      <w:r w:rsidRPr="00A024A5">
        <w:rPr>
          <w:rFonts w:ascii="Arial" w:hAnsi="Arial" w:cs="Arial"/>
          <w:sz w:val="24"/>
          <w:szCs w:val="24"/>
        </w:rPr>
        <w:t xml:space="preserve"> protect the members of the public.</w:t>
      </w:r>
      <w:r w:rsidR="00DC1AC8">
        <w:rPr>
          <w:rFonts w:ascii="Arial" w:hAnsi="Arial" w:cs="Arial"/>
          <w:sz w:val="24"/>
          <w:szCs w:val="24"/>
        </w:rPr>
        <w:t xml:space="preserve"> </w:t>
      </w:r>
      <w:r w:rsidR="005916C9">
        <w:rPr>
          <w:rFonts w:ascii="Arial" w:hAnsi="Arial" w:cs="Arial"/>
          <w:sz w:val="24"/>
          <w:szCs w:val="24"/>
        </w:rPr>
        <w:t>As outlined by Tehrani (2023)</w:t>
      </w:r>
      <w:r>
        <w:rPr>
          <w:rFonts w:ascii="Arial" w:hAnsi="Arial" w:cs="Arial"/>
          <w:sz w:val="24"/>
          <w:szCs w:val="24"/>
        </w:rPr>
        <w:t xml:space="preserve"> t</w:t>
      </w:r>
      <w:r w:rsidR="005916C9">
        <w:rPr>
          <w:rFonts w:ascii="Arial" w:hAnsi="Arial" w:cs="Arial"/>
          <w:sz w:val="24"/>
          <w:szCs w:val="24"/>
        </w:rPr>
        <w:t>he use of MOSOVO officers within the police</w:t>
      </w:r>
      <w:r>
        <w:rPr>
          <w:rFonts w:ascii="Arial" w:hAnsi="Arial" w:cs="Arial"/>
          <w:sz w:val="24"/>
          <w:szCs w:val="24"/>
        </w:rPr>
        <w:t xml:space="preserve"> and the use of </w:t>
      </w:r>
      <w:r>
        <w:rPr>
          <w:rFonts w:ascii="Arial" w:hAnsi="Arial" w:cs="Arial"/>
          <w:sz w:val="24"/>
          <w:szCs w:val="24"/>
        </w:rPr>
        <w:lastRenderedPageBreak/>
        <w:t xml:space="preserve">information sharing with other agencies </w:t>
      </w:r>
      <w:r w:rsidR="005916C9">
        <w:rPr>
          <w:rFonts w:ascii="Arial" w:hAnsi="Arial" w:cs="Arial"/>
          <w:sz w:val="24"/>
          <w:szCs w:val="24"/>
        </w:rPr>
        <w:t xml:space="preserve">helps violent offenders to reduce re-offending, ensuring that the community is protected from the criminal behaviours of </w:t>
      </w:r>
      <w:r w:rsidR="00DC1AC8">
        <w:rPr>
          <w:rFonts w:ascii="Arial" w:hAnsi="Arial" w:cs="Arial"/>
          <w:sz w:val="24"/>
          <w:szCs w:val="24"/>
        </w:rPr>
        <w:t>offenders.</w:t>
      </w:r>
    </w:p>
    <w:p w14:paraId="46DF2B5C" w14:textId="77777777" w:rsidR="00DC1AC8" w:rsidRDefault="00597481" w:rsidP="00D47571">
      <w:pPr>
        <w:spacing w:line="360" w:lineRule="auto"/>
        <w:jc w:val="both"/>
        <w:rPr>
          <w:rFonts w:ascii="Arial" w:hAnsi="Arial" w:cs="Arial"/>
          <w:sz w:val="24"/>
          <w:szCs w:val="24"/>
        </w:rPr>
      </w:pPr>
      <w:r w:rsidRPr="008C62B8">
        <w:rPr>
          <w:rFonts w:ascii="Arial" w:hAnsi="Arial" w:cs="Arial"/>
          <w:sz w:val="24"/>
          <w:szCs w:val="24"/>
        </w:rPr>
        <w:t xml:space="preserve">An article by A.R.U. (No Date) highlights the effectiveness of </w:t>
      </w:r>
      <w:r w:rsidR="001E6BD0" w:rsidRPr="008C62B8">
        <w:rPr>
          <w:rFonts w:ascii="Arial" w:hAnsi="Arial" w:cs="Arial"/>
          <w:sz w:val="24"/>
          <w:szCs w:val="24"/>
        </w:rPr>
        <w:t>multi-agency</w:t>
      </w:r>
      <w:r w:rsidRPr="008C62B8">
        <w:rPr>
          <w:rFonts w:ascii="Arial" w:hAnsi="Arial" w:cs="Arial"/>
          <w:sz w:val="24"/>
          <w:szCs w:val="24"/>
        </w:rPr>
        <w:t xml:space="preserve"> public protection in England and Wales</w:t>
      </w:r>
      <w:r w:rsidR="001E6BD0" w:rsidRPr="008C62B8">
        <w:rPr>
          <w:rFonts w:ascii="Arial" w:hAnsi="Arial" w:cs="Arial"/>
          <w:sz w:val="24"/>
          <w:szCs w:val="24"/>
        </w:rPr>
        <w:t xml:space="preserve">. This national study, which is the most thorough examination of multi-agencies referrals to date, used by a combination of methods and involves extensive focus of research with MAPPA experts from the police, probation service, prison service, youth offending teams, victim support, and social scare sections, in addition to an in-depth analysis of more than 39,000 people under MAPPA management. </w:t>
      </w:r>
    </w:p>
    <w:p w14:paraId="635514BE" w14:textId="05DA3EA4" w:rsidR="00C561EF" w:rsidRPr="008C62B8" w:rsidRDefault="001E6BD0" w:rsidP="00D47571">
      <w:pPr>
        <w:spacing w:line="360" w:lineRule="auto"/>
        <w:jc w:val="both"/>
        <w:rPr>
          <w:rFonts w:ascii="Arial" w:hAnsi="Arial" w:cs="Arial"/>
          <w:sz w:val="24"/>
          <w:szCs w:val="24"/>
        </w:rPr>
      </w:pPr>
      <w:r w:rsidRPr="008C62B8">
        <w:rPr>
          <w:rFonts w:ascii="Arial" w:hAnsi="Arial" w:cs="Arial"/>
          <w:sz w:val="24"/>
          <w:szCs w:val="24"/>
        </w:rPr>
        <w:t>According to this research, MAPPA participants’ reoffending rates are less than half as high as the national average, with a one year proven reoffending rate of 12.2% compared to a national average of between 30.0% and 31.3% over a comparable time period.</w:t>
      </w:r>
      <w:r w:rsidR="00331318" w:rsidRPr="008C62B8">
        <w:rPr>
          <w:rFonts w:ascii="Arial" w:hAnsi="Arial" w:cs="Arial"/>
          <w:sz w:val="24"/>
          <w:szCs w:val="24"/>
        </w:rPr>
        <w:t xml:space="preserve"> This is also backed by Mann </w:t>
      </w:r>
      <w:r w:rsidR="00230573">
        <w:rPr>
          <w:rFonts w:ascii="Arial" w:hAnsi="Arial" w:cs="Arial"/>
          <w:sz w:val="24"/>
          <w:szCs w:val="24"/>
        </w:rPr>
        <w:t xml:space="preserve">and </w:t>
      </w:r>
      <w:r w:rsidR="00331318" w:rsidRPr="008C62B8">
        <w:rPr>
          <w:rFonts w:ascii="Arial" w:hAnsi="Arial" w:cs="Arial"/>
          <w:sz w:val="24"/>
          <w:szCs w:val="24"/>
        </w:rPr>
        <w:t>Specht (2023) which key findings from the analysis were that proven reoffending rates was 12.2% compared to a national overall reoffending rate of 30%, these were managed through recall to custody rates</w:t>
      </w:r>
      <w:r w:rsidR="00C561EF" w:rsidRPr="008C62B8">
        <w:rPr>
          <w:rFonts w:ascii="Arial" w:hAnsi="Arial" w:cs="Arial"/>
          <w:sz w:val="24"/>
          <w:szCs w:val="24"/>
        </w:rPr>
        <w:t xml:space="preserve"> and through information sharing between multi-agencies services.</w:t>
      </w:r>
    </w:p>
    <w:p w14:paraId="5E2BEEDC" w14:textId="1A87E9D7" w:rsidR="00597481" w:rsidRDefault="00C561EF" w:rsidP="00D47571">
      <w:pPr>
        <w:spacing w:line="360" w:lineRule="auto"/>
        <w:jc w:val="both"/>
        <w:rPr>
          <w:rFonts w:ascii="Arial" w:hAnsi="Arial" w:cs="Arial"/>
          <w:sz w:val="24"/>
          <w:szCs w:val="24"/>
        </w:rPr>
      </w:pPr>
      <w:r w:rsidRPr="008C62B8">
        <w:rPr>
          <w:rFonts w:ascii="Arial" w:hAnsi="Arial" w:cs="Arial"/>
          <w:sz w:val="24"/>
          <w:szCs w:val="24"/>
        </w:rPr>
        <w:t>The conclusion of this study proved reoffending rates for those under MAPPA management are significantly lower than those seen in previous periods in England and Wales. The reductions in the frequency and severity of offences under MAPPA management indicate that MAPPA provides assistance to manage those who have been convicted of violent and sexual offences.</w:t>
      </w:r>
    </w:p>
    <w:p w14:paraId="70E56F00" w14:textId="2606EA83" w:rsidR="003D5E65" w:rsidRDefault="003D5E65" w:rsidP="00D47571">
      <w:pPr>
        <w:spacing w:line="360" w:lineRule="auto"/>
        <w:jc w:val="both"/>
        <w:rPr>
          <w:rFonts w:ascii="Arial" w:hAnsi="Arial" w:cs="Arial"/>
          <w:b/>
          <w:bCs/>
          <w:sz w:val="24"/>
          <w:szCs w:val="24"/>
          <w:u w:val="single"/>
        </w:rPr>
      </w:pPr>
      <w:r w:rsidRPr="003D5E65">
        <w:rPr>
          <w:rFonts w:ascii="Arial" w:hAnsi="Arial" w:cs="Arial"/>
          <w:b/>
          <w:bCs/>
          <w:sz w:val="24"/>
          <w:szCs w:val="24"/>
          <w:u w:val="single"/>
        </w:rPr>
        <w:t xml:space="preserve">Word Count: </w:t>
      </w:r>
      <w:r w:rsidR="002848DE">
        <w:rPr>
          <w:rFonts w:ascii="Arial" w:hAnsi="Arial" w:cs="Arial"/>
          <w:b/>
          <w:bCs/>
          <w:sz w:val="24"/>
          <w:szCs w:val="24"/>
          <w:u w:val="single"/>
        </w:rPr>
        <w:t>928</w:t>
      </w:r>
    </w:p>
    <w:p w14:paraId="432939C8" w14:textId="77777777" w:rsidR="00281B74" w:rsidRDefault="00281B74" w:rsidP="00D47571">
      <w:pPr>
        <w:spacing w:line="360" w:lineRule="auto"/>
        <w:jc w:val="both"/>
        <w:rPr>
          <w:rFonts w:ascii="Arial" w:hAnsi="Arial" w:cs="Arial"/>
          <w:b/>
          <w:bCs/>
          <w:sz w:val="24"/>
          <w:szCs w:val="24"/>
          <w:u w:val="single"/>
        </w:rPr>
      </w:pPr>
    </w:p>
    <w:p w14:paraId="06BA1FE6" w14:textId="77777777" w:rsidR="00281B74" w:rsidRDefault="00281B74" w:rsidP="00D47571">
      <w:pPr>
        <w:spacing w:line="360" w:lineRule="auto"/>
        <w:jc w:val="both"/>
        <w:rPr>
          <w:rFonts w:ascii="Arial" w:hAnsi="Arial" w:cs="Arial"/>
          <w:b/>
          <w:bCs/>
          <w:sz w:val="24"/>
          <w:szCs w:val="24"/>
          <w:u w:val="single"/>
        </w:rPr>
      </w:pPr>
    </w:p>
    <w:p w14:paraId="4D0E00C9" w14:textId="77777777" w:rsidR="00281B74" w:rsidRDefault="00281B74" w:rsidP="00D47571">
      <w:pPr>
        <w:spacing w:line="360" w:lineRule="auto"/>
        <w:jc w:val="both"/>
        <w:rPr>
          <w:rFonts w:ascii="Arial" w:hAnsi="Arial" w:cs="Arial"/>
          <w:b/>
          <w:bCs/>
          <w:sz w:val="24"/>
          <w:szCs w:val="24"/>
          <w:u w:val="single"/>
        </w:rPr>
      </w:pPr>
    </w:p>
    <w:p w14:paraId="316C9806" w14:textId="77777777" w:rsidR="00281B74" w:rsidRDefault="00281B74" w:rsidP="00D47571">
      <w:pPr>
        <w:spacing w:line="360" w:lineRule="auto"/>
        <w:jc w:val="both"/>
        <w:rPr>
          <w:rFonts w:ascii="Arial" w:hAnsi="Arial" w:cs="Arial"/>
          <w:b/>
          <w:bCs/>
          <w:sz w:val="24"/>
          <w:szCs w:val="24"/>
          <w:u w:val="single"/>
        </w:rPr>
      </w:pPr>
    </w:p>
    <w:p w14:paraId="5C4126E6" w14:textId="77777777" w:rsidR="00281B74" w:rsidRDefault="00281B74" w:rsidP="00D47571">
      <w:pPr>
        <w:spacing w:line="360" w:lineRule="auto"/>
        <w:jc w:val="both"/>
        <w:rPr>
          <w:rFonts w:ascii="Arial" w:hAnsi="Arial" w:cs="Arial"/>
          <w:b/>
          <w:bCs/>
          <w:sz w:val="24"/>
          <w:szCs w:val="24"/>
          <w:u w:val="single"/>
        </w:rPr>
      </w:pPr>
    </w:p>
    <w:p w14:paraId="685B3FC0" w14:textId="77777777" w:rsidR="00281B74" w:rsidRDefault="00281B74" w:rsidP="00D47571">
      <w:pPr>
        <w:spacing w:line="360" w:lineRule="auto"/>
        <w:jc w:val="both"/>
        <w:rPr>
          <w:rFonts w:ascii="Arial" w:hAnsi="Arial" w:cs="Arial"/>
          <w:b/>
          <w:bCs/>
          <w:sz w:val="24"/>
          <w:szCs w:val="24"/>
          <w:u w:val="single"/>
        </w:rPr>
      </w:pPr>
    </w:p>
    <w:p w14:paraId="78D212C6" w14:textId="77777777" w:rsidR="001E4F26" w:rsidRDefault="001E4F26" w:rsidP="00D47571">
      <w:pPr>
        <w:spacing w:line="360" w:lineRule="auto"/>
        <w:jc w:val="both"/>
        <w:rPr>
          <w:rFonts w:ascii="Arial" w:hAnsi="Arial" w:cs="Arial"/>
          <w:b/>
          <w:bCs/>
          <w:sz w:val="24"/>
          <w:szCs w:val="24"/>
        </w:rPr>
      </w:pPr>
      <w:r w:rsidRPr="00D47571">
        <w:rPr>
          <w:rFonts w:ascii="Arial" w:hAnsi="Arial" w:cs="Arial"/>
          <w:b/>
          <w:bCs/>
          <w:sz w:val="24"/>
          <w:szCs w:val="24"/>
        </w:rPr>
        <w:lastRenderedPageBreak/>
        <w:t xml:space="preserve"> Essay three: To what extent is ‘lifestyle’ theory an accurate reflection of what makes certain people vulnerable to becoming a victim of Serious and Organised Crime? Your answer must be based on academic research into the psychological and socio-economic characteristics of vulnerable people. Word limit: 1000 words. </w:t>
      </w:r>
    </w:p>
    <w:p w14:paraId="25793509" w14:textId="1CDAB895" w:rsidR="00065644" w:rsidRPr="008C62B8" w:rsidRDefault="00DC1AC8" w:rsidP="00D47571">
      <w:pPr>
        <w:spacing w:line="360" w:lineRule="auto"/>
        <w:jc w:val="both"/>
        <w:rPr>
          <w:rFonts w:ascii="Arial" w:hAnsi="Arial" w:cs="Arial"/>
          <w:sz w:val="24"/>
          <w:szCs w:val="24"/>
        </w:rPr>
      </w:pPr>
      <w:r>
        <w:rPr>
          <w:rFonts w:ascii="Arial" w:hAnsi="Arial" w:cs="Arial"/>
          <w:sz w:val="24"/>
          <w:szCs w:val="24"/>
        </w:rPr>
        <w:t>L</w:t>
      </w:r>
      <w:r w:rsidR="00065644" w:rsidRPr="008C62B8">
        <w:rPr>
          <w:rFonts w:ascii="Arial" w:hAnsi="Arial" w:cs="Arial"/>
          <w:sz w:val="24"/>
          <w:szCs w:val="24"/>
        </w:rPr>
        <w:t xml:space="preserve">ifestyle theory is an accurate </w:t>
      </w:r>
      <w:r w:rsidRPr="008C62B8">
        <w:rPr>
          <w:rFonts w:ascii="Arial" w:hAnsi="Arial" w:cs="Arial"/>
          <w:sz w:val="24"/>
          <w:szCs w:val="24"/>
        </w:rPr>
        <w:t>reflection</w:t>
      </w:r>
      <w:r w:rsidR="00065644" w:rsidRPr="008C62B8">
        <w:rPr>
          <w:rFonts w:ascii="Arial" w:hAnsi="Arial" w:cs="Arial"/>
          <w:sz w:val="24"/>
          <w:szCs w:val="24"/>
        </w:rPr>
        <w:t xml:space="preserve"> of what makes people vulnerable to becoming a victim of serious organised crime. I will be defining what makes a person vulnerable and a victim and what is serious organised crime.</w:t>
      </w:r>
    </w:p>
    <w:p w14:paraId="257B68C7" w14:textId="5EF04907" w:rsidR="00EB7312" w:rsidRPr="008C62B8" w:rsidRDefault="00524558" w:rsidP="00D47571">
      <w:pPr>
        <w:spacing w:line="360" w:lineRule="auto"/>
        <w:jc w:val="both"/>
        <w:rPr>
          <w:rFonts w:ascii="Arial" w:hAnsi="Arial" w:cs="Arial"/>
          <w:sz w:val="24"/>
          <w:szCs w:val="24"/>
        </w:rPr>
      </w:pPr>
      <w:r w:rsidRPr="008C62B8">
        <w:rPr>
          <w:rFonts w:ascii="Arial" w:hAnsi="Arial" w:cs="Arial"/>
          <w:sz w:val="24"/>
          <w:szCs w:val="24"/>
        </w:rPr>
        <w:t>As defined by Pratt &amp; Turanovic (2015) the lifestyle theory and routine activity theory use three element</w:t>
      </w:r>
      <w:r w:rsidR="00FA50AC" w:rsidRPr="008C62B8">
        <w:rPr>
          <w:rFonts w:ascii="Arial" w:hAnsi="Arial" w:cs="Arial"/>
          <w:sz w:val="24"/>
          <w:szCs w:val="24"/>
        </w:rPr>
        <w:t>s</w:t>
      </w:r>
      <w:r w:rsidRPr="008C62B8">
        <w:rPr>
          <w:rFonts w:ascii="Arial" w:hAnsi="Arial" w:cs="Arial"/>
          <w:sz w:val="24"/>
          <w:szCs w:val="24"/>
        </w:rPr>
        <w:t xml:space="preserve"> wh</w:t>
      </w:r>
      <w:r w:rsidR="00FA50AC" w:rsidRPr="008C62B8">
        <w:rPr>
          <w:rFonts w:ascii="Arial" w:hAnsi="Arial" w:cs="Arial"/>
          <w:sz w:val="24"/>
          <w:szCs w:val="24"/>
        </w:rPr>
        <w:t>ere</w:t>
      </w:r>
      <w:r w:rsidRPr="008C62B8">
        <w:rPr>
          <w:rFonts w:ascii="Arial" w:hAnsi="Arial" w:cs="Arial"/>
          <w:sz w:val="24"/>
          <w:szCs w:val="24"/>
        </w:rPr>
        <w:t xml:space="preserve"> behaviours</w:t>
      </w:r>
      <w:r w:rsidR="00FA50AC" w:rsidRPr="008C62B8">
        <w:rPr>
          <w:rFonts w:ascii="Arial" w:hAnsi="Arial" w:cs="Arial"/>
          <w:sz w:val="24"/>
          <w:szCs w:val="24"/>
        </w:rPr>
        <w:t xml:space="preserve"> such as an offender, target and opportunity</w:t>
      </w:r>
      <w:r w:rsidRPr="008C62B8">
        <w:rPr>
          <w:rFonts w:ascii="Arial" w:hAnsi="Arial" w:cs="Arial"/>
          <w:sz w:val="24"/>
          <w:szCs w:val="24"/>
        </w:rPr>
        <w:t xml:space="preserve"> ca</w:t>
      </w:r>
      <w:r w:rsidR="00FA50AC" w:rsidRPr="008C62B8">
        <w:rPr>
          <w:rFonts w:ascii="Arial" w:hAnsi="Arial" w:cs="Arial"/>
          <w:sz w:val="24"/>
          <w:szCs w:val="24"/>
        </w:rPr>
        <w:t xml:space="preserve">n mean that places or individuals are more </w:t>
      </w:r>
      <w:r w:rsidRPr="008C62B8">
        <w:rPr>
          <w:rFonts w:ascii="Arial" w:hAnsi="Arial" w:cs="Arial"/>
          <w:sz w:val="24"/>
          <w:szCs w:val="24"/>
        </w:rPr>
        <w:t xml:space="preserve">susceptible of becoming victim to organised crime when these all come together. </w:t>
      </w:r>
    </w:p>
    <w:p w14:paraId="135EB1B8" w14:textId="77777777" w:rsidR="001E2489" w:rsidRPr="008C62B8" w:rsidRDefault="001E2489" w:rsidP="00D47571">
      <w:pPr>
        <w:spacing w:line="360" w:lineRule="auto"/>
        <w:jc w:val="both"/>
        <w:rPr>
          <w:rFonts w:ascii="Arial" w:hAnsi="Arial" w:cs="Arial"/>
          <w:sz w:val="24"/>
          <w:szCs w:val="24"/>
        </w:rPr>
      </w:pPr>
    </w:p>
    <w:p w14:paraId="1E8F34B3" w14:textId="4C262ACC" w:rsidR="001E2489" w:rsidRPr="008C62B8" w:rsidRDefault="001E2489" w:rsidP="00D47571">
      <w:pPr>
        <w:spacing w:line="360" w:lineRule="auto"/>
        <w:jc w:val="both"/>
        <w:rPr>
          <w:rFonts w:ascii="Arial" w:hAnsi="Arial" w:cs="Arial"/>
          <w:sz w:val="24"/>
          <w:szCs w:val="24"/>
        </w:rPr>
      </w:pPr>
      <w:r w:rsidRPr="008C62B8">
        <w:rPr>
          <w:rFonts w:ascii="Arial" w:hAnsi="Arial" w:cs="Arial"/>
          <w:noProof/>
          <w:sz w:val="24"/>
          <w:szCs w:val="24"/>
        </w:rPr>
        <w:drawing>
          <wp:anchor distT="0" distB="0" distL="114300" distR="114300" simplePos="0" relativeHeight="251659264" behindDoc="0" locked="0" layoutInCell="1" allowOverlap="1" wp14:anchorId="0263406E" wp14:editId="2915793A">
            <wp:simplePos x="0" y="0"/>
            <wp:positionH relativeFrom="margin">
              <wp:align>center</wp:align>
            </wp:positionH>
            <wp:positionV relativeFrom="paragraph">
              <wp:posOffset>525</wp:posOffset>
            </wp:positionV>
            <wp:extent cx="3641090" cy="1905635"/>
            <wp:effectExtent l="0" t="0" r="0" b="0"/>
            <wp:wrapSquare wrapText="bothSides"/>
            <wp:docPr id="1101232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1090" cy="1905635"/>
                    </a:xfrm>
                    <a:prstGeom prst="rect">
                      <a:avLst/>
                    </a:prstGeom>
                    <a:noFill/>
                  </pic:spPr>
                </pic:pic>
              </a:graphicData>
            </a:graphic>
            <wp14:sizeRelH relativeFrom="margin">
              <wp14:pctWidth>0</wp14:pctWidth>
            </wp14:sizeRelH>
            <wp14:sizeRelV relativeFrom="margin">
              <wp14:pctHeight>0</wp14:pctHeight>
            </wp14:sizeRelV>
          </wp:anchor>
        </w:drawing>
      </w:r>
    </w:p>
    <w:p w14:paraId="5AF9FF9C" w14:textId="77777777" w:rsidR="001E2489" w:rsidRPr="008C62B8" w:rsidRDefault="001E2489" w:rsidP="00D47571">
      <w:pPr>
        <w:spacing w:line="360" w:lineRule="auto"/>
        <w:jc w:val="both"/>
        <w:rPr>
          <w:rFonts w:ascii="Arial" w:hAnsi="Arial" w:cs="Arial"/>
          <w:sz w:val="24"/>
          <w:szCs w:val="24"/>
        </w:rPr>
      </w:pPr>
    </w:p>
    <w:p w14:paraId="4F48BFB7" w14:textId="77777777" w:rsidR="001E2489" w:rsidRPr="008C62B8" w:rsidRDefault="001E2489" w:rsidP="00D47571">
      <w:pPr>
        <w:spacing w:line="360" w:lineRule="auto"/>
        <w:jc w:val="both"/>
        <w:rPr>
          <w:rFonts w:ascii="Arial" w:hAnsi="Arial" w:cs="Arial"/>
          <w:sz w:val="24"/>
          <w:szCs w:val="24"/>
        </w:rPr>
      </w:pPr>
    </w:p>
    <w:p w14:paraId="69FD37EC" w14:textId="77777777" w:rsidR="001E2489" w:rsidRPr="008C62B8" w:rsidRDefault="001E2489" w:rsidP="00D47571">
      <w:pPr>
        <w:spacing w:line="360" w:lineRule="auto"/>
        <w:jc w:val="both"/>
        <w:rPr>
          <w:rFonts w:ascii="Arial" w:hAnsi="Arial" w:cs="Arial"/>
          <w:sz w:val="24"/>
          <w:szCs w:val="24"/>
        </w:rPr>
      </w:pPr>
    </w:p>
    <w:p w14:paraId="5B664795" w14:textId="77777777" w:rsidR="001E2489" w:rsidRPr="008C62B8" w:rsidRDefault="001E2489" w:rsidP="00D47571">
      <w:pPr>
        <w:spacing w:line="360" w:lineRule="auto"/>
        <w:jc w:val="both"/>
        <w:rPr>
          <w:rFonts w:ascii="Arial" w:hAnsi="Arial" w:cs="Arial"/>
          <w:sz w:val="24"/>
          <w:szCs w:val="24"/>
        </w:rPr>
      </w:pPr>
    </w:p>
    <w:p w14:paraId="71AD2DBE" w14:textId="77777777" w:rsidR="001E2489" w:rsidRPr="008C62B8" w:rsidRDefault="001E2489" w:rsidP="00D47571">
      <w:pPr>
        <w:spacing w:line="360" w:lineRule="auto"/>
        <w:jc w:val="both"/>
        <w:rPr>
          <w:rFonts w:ascii="Arial" w:hAnsi="Arial" w:cs="Arial"/>
          <w:sz w:val="24"/>
          <w:szCs w:val="24"/>
        </w:rPr>
      </w:pPr>
    </w:p>
    <w:p w14:paraId="06A76B38" w14:textId="7091248D" w:rsidR="001E2489" w:rsidRPr="008C62B8" w:rsidRDefault="001E2489" w:rsidP="00D47571">
      <w:pPr>
        <w:spacing w:line="360" w:lineRule="auto"/>
        <w:jc w:val="both"/>
        <w:rPr>
          <w:rFonts w:ascii="Arial" w:hAnsi="Arial" w:cs="Arial"/>
          <w:i/>
          <w:iCs/>
          <w:sz w:val="24"/>
          <w:szCs w:val="24"/>
        </w:rPr>
      </w:pPr>
      <w:r w:rsidRPr="008C62B8">
        <w:rPr>
          <w:rFonts w:ascii="Arial" w:hAnsi="Arial" w:cs="Arial"/>
          <w:i/>
          <w:iCs/>
          <w:sz w:val="24"/>
          <w:szCs w:val="24"/>
        </w:rPr>
        <w:t xml:space="preserve">Figure 1: </w:t>
      </w:r>
      <w:r w:rsidR="00C47D21">
        <w:rPr>
          <w:rFonts w:ascii="Arial" w:hAnsi="Arial" w:cs="Arial"/>
          <w:i/>
          <w:iCs/>
          <w:sz w:val="24"/>
          <w:szCs w:val="24"/>
        </w:rPr>
        <w:t>(</w:t>
      </w:r>
      <w:r w:rsidRPr="008C62B8">
        <w:rPr>
          <w:rFonts w:ascii="Arial" w:hAnsi="Arial" w:cs="Arial"/>
          <w:i/>
          <w:iCs/>
          <w:sz w:val="24"/>
          <w:szCs w:val="24"/>
        </w:rPr>
        <w:t>Wickert</w:t>
      </w:r>
      <w:r w:rsidR="00C47D21">
        <w:rPr>
          <w:rFonts w:ascii="Arial" w:hAnsi="Arial" w:cs="Arial"/>
          <w:i/>
          <w:iCs/>
          <w:sz w:val="24"/>
          <w:szCs w:val="24"/>
        </w:rPr>
        <w:t>, C</w:t>
      </w:r>
      <w:r w:rsidRPr="008C62B8">
        <w:rPr>
          <w:rFonts w:ascii="Arial" w:hAnsi="Arial" w:cs="Arial"/>
          <w:i/>
          <w:iCs/>
          <w:sz w:val="24"/>
          <w:szCs w:val="24"/>
        </w:rPr>
        <w:t>. 2020</w:t>
      </w:r>
      <w:r w:rsidR="00C47D21">
        <w:rPr>
          <w:rFonts w:ascii="Arial" w:hAnsi="Arial" w:cs="Arial"/>
          <w:i/>
          <w:iCs/>
          <w:sz w:val="24"/>
          <w:szCs w:val="24"/>
        </w:rPr>
        <w:t>.,</w:t>
      </w:r>
      <w:r w:rsidRPr="008C62B8">
        <w:rPr>
          <w:rFonts w:ascii="Arial" w:hAnsi="Arial" w:cs="Arial"/>
          <w:i/>
          <w:iCs/>
          <w:sz w:val="24"/>
          <w:szCs w:val="24"/>
        </w:rPr>
        <w:t xml:space="preserve"> Routine Activity Theory</w:t>
      </w:r>
      <w:r w:rsidR="00C47D21">
        <w:rPr>
          <w:rFonts w:ascii="Arial" w:hAnsi="Arial" w:cs="Arial"/>
          <w:i/>
          <w:iCs/>
          <w:sz w:val="24"/>
          <w:szCs w:val="24"/>
        </w:rPr>
        <w:t>).</w:t>
      </w:r>
    </w:p>
    <w:p w14:paraId="79148064" w14:textId="77777777" w:rsidR="008C62B8" w:rsidRPr="008C62B8" w:rsidRDefault="008C62B8" w:rsidP="00D47571">
      <w:pPr>
        <w:spacing w:line="360" w:lineRule="auto"/>
        <w:jc w:val="both"/>
        <w:rPr>
          <w:rFonts w:ascii="Arial" w:hAnsi="Arial" w:cs="Arial"/>
          <w:i/>
          <w:iCs/>
          <w:sz w:val="24"/>
          <w:szCs w:val="24"/>
        </w:rPr>
      </w:pPr>
    </w:p>
    <w:p w14:paraId="4BE7618C" w14:textId="2657883F" w:rsidR="008C62B8" w:rsidRPr="00DC1AC8" w:rsidRDefault="008C62B8" w:rsidP="00DC1AC8">
      <w:pPr>
        <w:spacing w:line="360" w:lineRule="auto"/>
        <w:jc w:val="both"/>
        <w:rPr>
          <w:rFonts w:ascii="Arial" w:hAnsi="Arial" w:cs="Arial"/>
          <w:sz w:val="24"/>
          <w:szCs w:val="24"/>
        </w:rPr>
      </w:pPr>
      <w:r w:rsidRPr="008C62B8">
        <w:rPr>
          <w:rFonts w:ascii="Arial" w:hAnsi="Arial" w:cs="Arial"/>
          <w:sz w:val="24"/>
          <w:szCs w:val="24"/>
        </w:rPr>
        <w:t>Figure 1 is built up of three elements</w:t>
      </w:r>
      <w:r w:rsidR="00DC1AC8">
        <w:rPr>
          <w:rFonts w:ascii="Arial" w:hAnsi="Arial" w:cs="Arial"/>
          <w:sz w:val="24"/>
          <w:szCs w:val="24"/>
        </w:rPr>
        <w:t>, m</w:t>
      </w:r>
      <w:r w:rsidRPr="00DC1AC8">
        <w:rPr>
          <w:rFonts w:ascii="Arial" w:hAnsi="Arial" w:cs="Arial"/>
          <w:sz w:val="24"/>
          <w:szCs w:val="24"/>
        </w:rPr>
        <w:t>otivated offender who looks at crime from an offenders point of view and the offender thinks that a target is suitable.</w:t>
      </w:r>
      <w:r w:rsidR="00DC1AC8">
        <w:rPr>
          <w:rFonts w:ascii="Arial" w:hAnsi="Arial" w:cs="Arial"/>
          <w:sz w:val="24"/>
          <w:szCs w:val="24"/>
        </w:rPr>
        <w:t xml:space="preserve"> </w:t>
      </w:r>
      <w:r w:rsidRPr="00DC1AC8">
        <w:rPr>
          <w:rFonts w:ascii="Arial" w:hAnsi="Arial" w:cs="Arial"/>
          <w:sz w:val="24"/>
          <w:szCs w:val="24"/>
        </w:rPr>
        <w:t>A suitable target is any time of individual or property that the motivated offender can damage or threaten in the easiest way possible.</w:t>
      </w:r>
      <w:r w:rsidR="00DC1AC8">
        <w:rPr>
          <w:rFonts w:ascii="Arial" w:hAnsi="Arial" w:cs="Arial"/>
          <w:sz w:val="24"/>
          <w:szCs w:val="24"/>
        </w:rPr>
        <w:t xml:space="preserve"> </w:t>
      </w:r>
      <w:r w:rsidRPr="00DC1AC8">
        <w:rPr>
          <w:rFonts w:ascii="Arial" w:hAnsi="Arial" w:cs="Arial"/>
          <w:sz w:val="24"/>
          <w:szCs w:val="24"/>
        </w:rPr>
        <w:t>A capable guardian whose presence would discourage a crime from taking place and must be absent.</w:t>
      </w:r>
    </w:p>
    <w:p w14:paraId="0F338F14" w14:textId="77777777" w:rsidR="001E2489" w:rsidRPr="008C62B8" w:rsidRDefault="001E2489" w:rsidP="00D47571">
      <w:pPr>
        <w:spacing w:line="360" w:lineRule="auto"/>
        <w:jc w:val="both"/>
        <w:rPr>
          <w:rFonts w:ascii="Arial" w:hAnsi="Arial" w:cs="Arial"/>
          <w:sz w:val="24"/>
          <w:szCs w:val="24"/>
        </w:rPr>
      </w:pPr>
    </w:p>
    <w:p w14:paraId="5707BED3" w14:textId="12BA7C30" w:rsidR="00837979" w:rsidRDefault="00065644" w:rsidP="00D47571">
      <w:pPr>
        <w:spacing w:line="360" w:lineRule="auto"/>
        <w:jc w:val="both"/>
        <w:rPr>
          <w:rFonts w:ascii="Arial" w:hAnsi="Arial" w:cs="Arial"/>
          <w:sz w:val="24"/>
          <w:szCs w:val="24"/>
        </w:rPr>
      </w:pPr>
      <w:r w:rsidRPr="008C62B8">
        <w:rPr>
          <w:rFonts w:ascii="Arial" w:hAnsi="Arial" w:cs="Arial"/>
          <w:sz w:val="24"/>
          <w:szCs w:val="24"/>
        </w:rPr>
        <w:lastRenderedPageBreak/>
        <w:t xml:space="preserve">Debenham (2023) explains that a person’s vulnerability such as a </w:t>
      </w:r>
      <w:r w:rsidR="004C273A" w:rsidRPr="008C62B8">
        <w:rPr>
          <w:rFonts w:ascii="Arial" w:hAnsi="Arial" w:cs="Arial"/>
          <w:sz w:val="24"/>
          <w:szCs w:val="24"/>
        </w:rPr>
        <w:t>learning disability, physical limitation, sensory impairment, or illness may make them more vulnerable. A vulnerable person is often someone above the age of 18, who may not be able to care for themselves and who may not be able to defend themselves against abuse or exploitation. Vulnerable people could be in danger at home, in their neighbourhood, whilst trave</w:t>
      </w:r>
      <w:r w:rsidR="00230573">
        <w:rPr>
          <w:rFonts w:ascii="Arial" w:hAnsi="Arial" w:cs="Arial"/>
          <w:sz w:val="24"/>
          <w:szCs w:val="24"/>
        </w:rPr>
        <w:t>l</w:t>
      </w:r>
      <w:r w:rsidR="004C273A" w:rsidRPr="008C62B8">
        <w:rPr>
          <w:rFonts w:ascii="Arial" w:hAnsi="Arial" w:cs="Arial"/>
          <w:sz w:val="24"/>
          <w:szCs w:val="24"/>
        </w:rPr>
        <w:t>ling by public transportation and online, these are just some many ways people can become vulnerable.</w:t>
      </w:r>
      <w:r w:rsidR="00837979" w:rsidRPr="008C62B8">
        <w:rPr>
          <w:rFonts w:ascii="Arial" w:hAnsi="Arial" w:cs="Arial"/>
          <w:sz w:val="24"/>
          <w:szCs w:val="24"/>
        </w:rPr>
        <w:t xml:space="preserve"> </w:t>
      </w:r>
      <w:r w:rsidR="00254E4D" w:rsidRPr="008C62B8">
        <w:rPr>
          <w:rFonts w:ascii="Arial" w:hAnsi="Arial" w:cs="Arial"/>
          <w:sz w:val="24"/>
          <w:szCs w:val="24"/>
        </w:rPr>
        <w:t>A study by Conklin (2022) highlights that criminal abuse or victimisation falls under four general kinds, however its vital to know that many abuse imposes into other categories, the essential four are physical victimi</w:t>
      </w:r>
      <w:r w:rsidR="00230573">
        <w:rPr>
          <w:rFonts w:ascii="Arial" w:hAnsi="Arial" w:cs="Arial"/>
          <w:sz w:val="24"/>
          <w:szCs w:val="24"/>
        </w:rPr>
        <w:t>s</w:t>
      </w:r>
      <w:r w:rsidR="00254E4D" w:rsidRPr="008C62B8">
        <w:rPr>
          <w:rFonts w:ascii="Arial" w:hAnsi="Arial" w:cs="Arial"/>
          <w:sz w:val="24"/>
          <w:szCs w:val="24"/>
        </w:rPr>
        <w:t>ation such as assaults, kidnapping, harm done through aggression. Sexual victimi</w:t>
      </w:r>
      <w:r w:rsidR="00230573">
        <w:rPr>
          <w:rFonts w:ascii="Arial" w:hAnsi="Arial" w:cs="Arial"/>
          <w:sz w:val="24"/>
          <w:szCs w:val="24"/>
        </w:rPr>
        <w:t>s</w:t>
      </w:r>
      <w:r w:rsidR="00254E4D" w:rsidRPr="008C62B8">
        <w:rPr>
          <w:rFonts w:ascii="Arial" w:hAnsi="Arial" w:cs="Arial"/>
          <w:sz w:val="24"/>
          <w:szCs w:val="24"/>
        </w:rPr>
        <w:t xml:space="preserve">ation through forcing sexual acts on someone without their consent and pressuring someone into sexual acts. Psychological includes emotional manipulation, intimidating or stalking </w:t>
      </w:r>
      <w:r w:rsidR="006B33C9" w:rsidRPr="008C62B8">
        <w:rPr>
          <w:rFonts w:ascii="Arial" w:hAnsi="Arial" w:cs="Arial"/>
          <w:sz w:val="24"/>
          <w:szCs w:val="24"/>
        </w:rPr>
        <w:t>of a person</w:t>
      </w:r>
      <w:r w:rsidR="00254E4D" w:rsidRPr="008C62B8">
        <w:rPr>
          <w:rFonts w:ascii="Arial" w:hAnsi="Arial" w:cs="Arial"/>
          <w:sz w:val="24"/>
          <w:szCs w:val="24"/>
        </w:rPr>
        <w:t xml:space="preserve">. </w:t>
      </w:r>
    </w:p>
    <w:p w14:paraId="60002E60" w14:textId="20976022"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 xml:space="preserve">An article provided by </w:t>
      </w:r>
      <w:r w:rsidR="00230573">
        <w:rPr>
          <w:rFonts w:ascii="Arial" w:hAnsi="Arial" w:cs="Arial"/>
          <w:sz w:val="24"/>
          <w:szCs w:val="24"/>
        </w:rPr>
        <w:t>W</w:t>
      </w:r>
      <w:r w:rsidRPr="00D51F74">
        <w:rPr>
          <w:rFonts w:ascii="Arial" w:hAnsi="Arial" w:cs="Arial"/>
          <w:sz w:val="24"/>
          <w:szCs w:val="24"/>
        </w:rPr>
        <w:t>inchester</w:t>
      </w:r>
      <w:r w:rsidR="00230573">
        <w:rPr>
          <w:rFonts w:ascii="Arial" w:hAnsi="Arial" w:cs="Arial"/>
          <w:sz w:val="24"/>
          <w:szCs w:val="24"/>
        </w:rPr>
        <w:t xml:space="preserve"> </w:t>
      </w:r>
      <w:r w:rsidRPr="00D51F74">
        <w:rPr>
          <w:rFonts w:ascii="Arial" w:hAnsi="Arial" w:cs="Arial"/>
          <w:sz w:val="24"/>
          <w:szCs w:val="24"/>
        </w:rPr>
        <w:t>(2020) states that serious and organised crime also known as (SOC) is a criminal activity that is organised, planned, and carried out by individuals, organisations, or members of the worldwide network. Typically, the focus is on gaining wealth, money, profit, power, and influence.  There are many ways how these groups achieve these aims, the most harmful and serious organised crimes fall into the following categories.</w:t>
      </w:r>
    </w:p>
    <w:p w14:paraId="01FFF9B0" w14:textId="77777777"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w:t>
      </w:r>
      <w:r w:rsidRPr="00D51F74">
        <w:rPr>
          <w:rFonts w:ascii="Arial" w:hAnsi="Arial" w:cs="Arial"/>
          <w:sz w:val="24"/>
          <w:szCs w:val="24"/>
        </w:rPr>
        <w:tab/>
        <w:t>Border vulnerabilities (Trafficking of criminal commodities across borders).</w:t>
      </w:r>
    </w:p>
    <w:p w14:paraId="541A7C20" w14:textId="77777777"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w:t>
      </w:r>
      <w:r w:rsidRPr="00D51F74">
        <w:rPr>
          <w:rFonts w:ascii="Arial" w:hAnsi="Arial" w:cs="Arial"/>
          <w:sz w:val="24"/>
          <w:szCs w:val="24"/>
        </w:rPr>
        <w:tab/>
        <w:t>Illegal firearms.</w:t>
      </w:r>
    </w:p>
    <w:p w14:paraId="1718B165" w14:textId="77777777"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w:t>
      </w:r>
      <w:r w:rsidRPr="00D51F74">
        <w:rPr>
          <w:rFonts w:ascii="Arial" w:hAnsi="Arial" w:cs="Arial"/>
          <w:sz w:val="24"/>
          <w:szCs w:val="24"/>
        </w:rPr>
        <w:tab/>
        <w:t>Cybercrime / Fraud.</w:t>
      </w:r>
    </w:p>
    <w:p w14:paraId="295A2B09" w14:textId="77777777"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w:t>
      </w:r>
      <w:r w:rsidRPr="00D51F74">
        <w:rPr>
          <w:rFonts w:ascii="Arial" w:hAnsi="Arial" w:cs="Arial"/>
          <w:sz w:val="24"/>
          <w:szCs w:val="24"/>
        </w:rPr>
        <w:tab/>
        <w:t>Drug trafficking / county lines.</w:t>
      </w:r>
    </w:p>
    <w:p w14:paraId="0331CCB8" w14:textId="77777777"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w:t>
      </w:r>
      <w:r w:rsidRPr="00D51F74">
        <w:rPr>
          <w:rFonts w:ascii="Arial" w:hAnsi="Arial" w:cs="Arial"/>
          <w:sz w:val="24"/>
          <w:szCs w:val="24"/>
        </w:rPr>
        <w:tab/>
        <w:t>Money laundering and illicit finance.</w:t>
      </w:r>
    </w:p>
    <w:p w14:paraId="28875728" w14:textId="77777777" w:rsidR="00D51F74" w:rsidRPr="00D51F74" w:rsidRDefault="00D51F74" w:rsidP="00D51F74">
      <w:pPr>
        <w:spacing w:line="360" w:lineRule="auto"/>
        <w:jc w:val="both"/>
        <w:rPr>
          <w:rFonts w:ascii="Arial" w:hAnsi="Arial" w:cs="Arial"/>
          <w:sz w:val="24"/>
          <w:szCs w:val="24"/>
        </w:rPr>
      </w:pPr>
      <w:r w:rsidRPr="00D51F74">
        <w:rPr>
          <w:rFonts w:ascii="Arial" w:hAnsi="Arial" w:cs="Arial"/>
          <w:sz w:val="24"/>
          <w:szCs w:val="24"/>
        </w:rPr>
        <w:t>-</w:t>
      </w:r>
      <w:r w:rsidRPr="00D51F74">
        <w:rPr>
          <w:rFonts w:ascii="Arial" w:hAnsi="Arial" w:cs="Arial"/>
          <w:sz w:val="24"/>
          <w:szCs w:val="24"/>
        </w:rPr>
        <w:tab/>
        <w:t xml:space="preserve">Modern slavery and human trafficking. </w:t>
      </w:r>
    </w:p>
    <w:p w14:paraId="28F94EBB" w14:textId="6B2768BB" w:rsidR="00D51F74" w:rsidRDefault="00D51F74" w:rsidP="00D51F74">
      <w:pPr>
        <w:spacing w:line="360" w:lineRule="auto"/>
        <w:jc w:val="both"/>
        <w:rPr>
          <w:rFonts w:ascii="Arial" w:hAnsi="Arial" w:cs="Arial"/>
          <w:sz w:val="24"/>
          <w:szCs w:val="24"/>
        </w:rPr>
      </w:pPr>
      <w:r w:rsidRPr="00D51F74">
        <w:rPr>
          <w:rFonts w:ascii="Arial" w:hAnsi="Arial" w:cs="Arial"/>
          <w:sz w:val="24"/>
          <w:szCs w:val="24"/>
        </w:rPr>
        <w:t>-</w:t>
      </w:r>
      <w:r w:rsidRPr="00D51F74">
        <w:rPr>
          <w:rFonts w:ascii="Arial" w:hAnsi="Arial" w:cs="Arial"/>
          <w:sz w:val="24"/>
          <w:szCs w:val="24"/>
        </w:rPr>
        <w:tab/>
        <w:t>Bribery, corruption.</w:t>
      </w:r>
    </w:p>
    <w:p w14:paraId="358113F8" w14:textId="5C9B0222" w:rsidR="00D51F74" w:rsidRPr="008C62B8" w:rsidRDefault="00D51F74" w:rsidP="00D51F74">
      <w:pPr>
        <w:spacing w:line="360" w:lineRule="auto"/>
        <w:jc w:val="both"/>
        <w:rPr>
          <w:rFonts w:ascii="Arial" w:hAnsi="Arial" w:cs="Arial"/>
          <w:sz w:val="24"/>
          <w:szCs w:val="24"/>
        </w:rPr>
      </w:pPr>
      <w:r>
        <w:rPr>
          <w:rFonts w:ascii="Arial" w:hAnsi="Arial" w:cs="Arial"/>
          <w:sz w:val="24"/>
          <w:szCs w:val="24"/>
        </w:rPr>
        <w:t>-          County lines</w:t>
      </w:r>
    </w:p>
    <w:p w14:paraId="1A5DE959" w14:textId="7A627C86" w:rsidR="001E2489" w:rsidRPr="008C62B8" w:rsidRDefault="00030835" w:rsidP="001E2489">
      <w:pPr>
        <w:spacing w:line="360" w:lineRule="auto"/>
        <w:jc w:val="both"/>
        <w:rPr>
          <w:rFonts w:ascii="Arial" w:hAnsi="Arial" w:cs="Arial"/>
          <w:sz w:val="24"/>
          <w:szCs w:val="24"/>
        </w:rPr>
      </w:pPr>
      <w:r w:rsidRPr="008C62B8">
        <w:rPr>
          <w:rFonts w:ascii="Arial" w:hAnsi="Arial" w:cs="Arial"/>
          <w:sz w:val="24"/>
          <w:szCs w:val="24"/>
        </w:rPr>
        <w:t xml:space="preserve">County lines is </w:t>
      </w:r>
      <w:r w:rsidR="00A34822" w:rsidRPr="008C62B8">
        <w:rPr>
          <w:rFonts w:ascii="Arial" w:hAnsi="Arial" w:cs="Arial"/>
          <w:sz w:val="24"/>
          <w:szCs w:val="24"/>
        </w:rPr>
        <w:t xml:space="preserve">explained by White (2021) </w:t>
      </w:r>
      <w:r w:rsidR="00230819" w:rsidRPr="008C62B8">
        <w:rPr>
          <w:rFonts w:ascii="Arial" w:hAnsi="Arial" w:cs="Arial"/>
          <w:sz w:val="24"/>
          <w:szCs w:val="24"/>
        </w:rPr>
        <w:t>are</w:t>
      </w:r>
      <w:r w:rsidR="00A34822" w:rsidRPr="008C62B8">
        <w:rPr>
          <w:rFonts w:ascii="Arial" w:hAnsi="Arial" w:cs="Arial"/>
          <w:sz w:val="24"/>
          <w:szCs w:val="24"/>
        </w:rPr>
        <w:t xml:space="preserve"> a drug network powered by organised criminal gangs to export illegal substances</w:t>
      </w:r>
      <w:r w:rsidR="00230573">
        <w:rPr>
          <w:rFonts w:ascii="Arial" w:hAnsi="Arial" w:cs="Arial"/>
          <w:sz w:val="24"/>
          <w:szCs w:val="24"/>
        </w:rPr>
        <w:t xml:space="preserve"> into communities, these networks</w:t>
      </w:r>
      <w:r w:rsidR="00A34822" w:rsidRPr="008C62B8">
        <w:rPr>
          <w:rFonts w:ascii="Arial" w:hAnsi="Arial" w:cs="Arial"/>
          <w:sz w:val="24"/>
          <w:szCs w:val="24"/>
        </w:rPr>
        <w:t xml:space="preserve"> exploit </w:t>
      </w:r>
      <w:r w:rsidR="00A34822" w:rsidRPr="008C62B8">
        <w:rPr>
          <w:rFonts w:ascii="Arial" w:hAnsi="Arial" w:cs="Arial"/>
          <w:sz w:val="24"/>
          <w:szCs w:val="24"/>
        </w:rPr>
        <w:lastRenderedPageBreak/>
        <w:t xml:space="preserve">children, vulnerable adults to transport and store and sell drugs. </w:t>
      </w:r>
      <w:r w:rsidR="00377710" w:rsidRPr="008C62B8">
        <w:rPr>
          <w:rFonts w:ascii="Arial" w:hAnsi="Arial" w:cs="Arial"/>
          <w:sz w:val="24"/>
          <w:szCs w:val="24"/>
        </w:rPr>
        <w:t>This is also backed up by NCA. (No Date) who state county lines is an exploitation of vulnerable and often people with addiction problems which is a factor of the suitable target on ‘figure 1 model’, people who</w:t>
      </w:r>
      <w:r w:rsidR="00CA4D2F" w:rsidRPr="008C62B8">
        <w:rPr>
          <w:rFonts w:ascii="Arial" w:hAnsi="Arial" w:cs="Arial"/>
          <w:sz w:val="24"/>
          <w:szCs w:val="24"/>
        </w:rPr>
        <w:t xml:space="preserve"> are</w:t>
      </w:r>
      <w:r w:rsidR="00377710" w:rsidRPr="008C62B8">
        <w:rPr>
          <w:rFonts w:ascii="Arial" w:hAnsi="Arial" w:cs="Arial"/>
          <w:sz w:val="24"/>
          <w:szCs w:val="24"/>
        </w:rPr>
        <w:t xml:space="preserve"> dealers in some cases take over someone’s local property, normally belonging to a vulnerable person to use it to operate their criminal activity from, this is known as ‘cuckooing’.</w:t>
      </w:r>
    </w:p>
    <w:p w14:paraId="62ADB0CA" w14:textId="77777777" w:rsidR="008C16F9" w:rsidRPr="008C62B8" w:rsidRDefault="008C16F9" w:rsidP="001E2489">
      <w:pPr>
        <w:spacing w:line="360" w:lineRule="auto"/>
        <w:jc w:val="both"/>
        <w:rPr>
          <w:rFonts w:ascii="Arial" w:hAnsi="Arial" w:cs="Arial"/>
          <w:sz w:val="24"/>
          <w:szCs w:val="24"/>
        </w:rPr>
      </w:pPr>
    </w:p>
    <w:p w14:paraId="240E1A19" w14:textId="5C224B81" w:rsidR="00D51F74" w:rsidRPr="00D51F74" w:rsidRDefault="00C47D21" w:rsidP="00D51F74">
      <w:pPr>
        <w:spacing w:line="360" w:lineRule="auto"/>
        <w:jc w:val="both"/>
        <w:rPr>
          <w:rFonts w:ascii="Arial" w:hAnsi="Arial" w:cs="Arial"/>
          <w:sz w:val="24"/>
          <w:szCs w:val="24"/>
        </w:rPr>
      </w:pPr>
      <w:r>
        <w:rPr>
          <w:rFonts w:ascii="Arial" w:hAnsi="Arial" w:cs="Arial"/>
          <w:sz w:val="24"/>
          <w:szCs w:val="24"/>
        </w:rPr>
        <w:t xml:space="preserve">In the 2014-2023 report by </w:t>
      </w:r>
      <w:r w:rsidR="001A45EC" w:rsidRPr="008C62B8">
        <w:rPr>
          <w:rFonts w:ascii="Arial" w:hAnsi="Arial" w:cs="Arial"/>
          <w:sz w:val="24"/>
          <w:szCs w:val="24"/>
        </w:rPr>
        <w:t>Leicester Safeguarding Adults Board</w:t>
      </w:r>
      <w:r w:rsidR="00230573">
        <w:rPr>
          <w:rFonts w:ascii="Arial" w:hAnsi="Arial" w:cs="Arial"/>
          <w:sz w:val="24"/>
          <w:szCs w:val="24"/>
        </w:rPr>
        <w:t xml:space="preserve"> </w:t>
      </w:r>
      <w:r w:rsidR="001A45EC" w:rsidRPr="008C62B8">
        <w:rPr>
          <w:rFonts w:ascii="Arial" w:hAnsi="Arial" w:cs="Arial"/>
          <w:sz w:val="24"/>
          <w:szCs w:val="24"/>
        </w:rPr>
        <w:t>(No date)</w:t>
      </w:r>
      <w:r>
        <w:rPr>
          <w:rFonts w:ascii="Arial" w:hAnsi="Arial" w:cs="Arial"/>
          <w:sz w:val="24"/>
          <w:szCs w:val="24"/>
        </w:rPr>
        <w:t xml:space="preserve"> cuckooing is outlined as</w:t>
      </w:r>
      <w:r w:rsidR="001A45EC" w:rsidRPr="008C62B8">
        <w:rPr>
          <w:rFonts w:ascii="Arial" w:hAnsi="Arial" w:cs="Arial"/>
          <w:sz w:val="24"/>
          <w:szCs w:val="24"/>
        </w:rPr>
        <w:t xml:space="preserve"> the most vulnerable members of society are frequently the target of those who choose to exploit</w:t>
      </w:r>
      <w:r w:rsidR="00764CC1" w:rsidRPr="008C62B8">
        <w:rPr>
          <w:rFonts w:ascii="Arial" w:hAnsi="Arial" w:cs="Arial"/>
          <w:sz w:val="24"/>
          <w:szCs w:val="24"/>
        </w:rPr>
        <w:t xml:space="preserve">, the organised crime groups will often pick certain </w:t>
      </w:r>
      <w:r w:rsidR="00A13726" w:rsidRPr="008C62B8">
        <w:rPr>
          <w:rFonts w:ascii="Arial" w:hAnsi="Arial" w:cs="Arial"/>
          <w:sz w:val="24"/>
          <w:szCs w:val="24"/>
        </w:rPr>
        <w:t>locations</w:t>
      </w:r>
      <w:r w:rsidR="00D51F74">
        <w:rPr>
          <w:rFonts w:ascii="Arial" w:hAnsi="Arial" w:cs="Arial"/>
          <w:sz w:val="24"/>
          <w:szCs w:val="24"/>
        </w:rPr>
        <w:t>.</w:t>
      </w:r>
      <w:r w:rsidR="00D51F74" w:rsidRPr="00D51F74">
        <w:t xml:space="preserve"> </w:t>
      </w:r>
      <w:r>
        <w:rPr>
          <w:rFonts w:ascii="Arial" w:hAnsi="Arial" w:cs="Arial"/>
          <w:sz w:val="24"/>
          <w:szCs w:val="24"/>
        </w:rPr>
        <w:t xml:space="preserve">As a way of utilising </w:t>
      </w:r>
      <w:r w:rsidR="00D51F74" w:rsidRPr="00D51F74">
        <w:rPr>
          <w:rFonts w:ascii="Arial" w:hAnsi="Arial" w:cs="Arial"/>
          <w:sz w:val="24"/>
          <w:szCs w:val="24"/>
        </w:rPr>
        <w:t>someone's home</w:t>
      </w:r>
      <w:r>
        <w:rPr>
          <w:rFonts w:ascii="Arial" w:hAnsi="Arial" w:cs="Arial"/>
          <w:sz w:val="24"/>
          <w:szCs w:val="24"/>
        </w:rPr>
        <w:t xml:space="preserve"> as a</w:t>
      </w:r>
      <w:r w:rsidR="00AA005A">
        <w:rPr>
          <w:rFonts w:ascii="Arial" w:hAnsi="Arial" w:cs="Arial"/>
          <w:sz w:val="24"/>
          <w:szCs w:val="24"/>
        </w:rPr>
        <w:t>n</w:t>
      </w:r>
      <w:r>
        <w:rPr>
          <w:rFonts w:ascii="Arial" w:hAnsi="Arial" w:cs="Arial"/>
          <w:sz w:val="24"/>
          <w:szCs w:val="24"/>
        </w:rPr>
        <w:t xml:space="preserve"> </w:t>
      </w:r>
      <w:r w:rsidR="00AA005A">
        <w:rPr>
          <w:rFonts w:ascii="Arial" w:hAnsi="Arial" w:cs="Arial"/>
          <w:sz w:val="24"/>
          <w:szCs w:val="24"/>
        </w:rPr>
        <w:t>appropriate location to store/deal drugs</w:t>
      </w:r>
      <w:r w:rsidR="00D51F74" w:rsidRPr="00D51F74">
        <w:rPr>
          <w:rFonts w:ascii="Arial" w:hAnsi="Arial" w:cs="Arial"/>
          <w:sz w:val="24"/>
          <w:szCs w:val="24"/>
        </w:rPr>
        <w:t>, these individuals employ a method that involves establishing a friendship, displaying charm, and using manipulative tactics to quickly establish a rapport. This strategy is further substantiated by the Lewisham Safeguarding Adults Board (</w:t>
      </w:r>
      <w:r w:rsidR="00D51F74">
        <w:rPr>
          <w:rFonts w:ascii="Arial" w:hAnsi="Arial" w:cs="Arial"/>
          <w:sz w:val="24"/>
          <w:szCs w:val="24"/>
        </w:rPr>
        <w:t>no date</w:t>
      </w:r>
      <w:r w:rsidR="00D51F74" w:rsidRPr="00D51F74">
        <w:rPr>
          <w:rFonts w:ascii="Arial" w:hAnsi="Arial" w:cs="Arial"/>
          <w:sz w:val="24"/>
          <w:szCs w:val="24"/>
        </w:rPr>
        <w:t xml:space="preserve">), </w:t>
      </w:r>
      <w:r w:rsidR="00AA005A">
        <w:rPr>
          <w:rFonts w:ascii="Arial" w:hAnsi="Arial" w:cs="Arial"/>
          <w:sz w:val="24"/>
          <w:szCs w:val="24"/>
        </w:rPr>
        <w:t>who explains that</w:t>
      </w:r>
      <w:r w:rsidR="00D51F74" w:rsidRPr="00D51F74">
        <w:rPr>
          <w:rFonts w:ascii="Arial" w:hAnsi="Arial" w:cs="Arial"/>
          <w:sz w:val="24"/>
          <w:szCs w:val="24"/>
        </w:rPr>
        <w:t xml:space="preserve"> drug dealers target vulnerable individuals who are in dire need, enticing them with offers of free money or drugs in exchange for the use of their residence as a base for drug dealing.</w:t>
      </w:r>
    </w:p>
    <w:p w14:paraId="4C0BF651" w14:textId="77777777" w:rsidR="00D51F74" w:rsidRPr="00D51F74" w:rsidRDefault="00D51F74" w:rsidP="00D51F74">
      <w:pPr>
        <w:spacing w:line="360" w:lineRule="auto"/>
        <w:jc w:val="both"/>
        <w:rPr>
          <w:rFonts w:ascii="Arial" w:hAnsi="Arial" w:cs="Arial"/>
          <w:sz w:val="24"/>
          <w:szCs w:val="24"/>
        </w:rPr>
      </w:pPr>
    </w:p>
    <w:p w14:paraId="66C56293" w14:textId="03E57A75" w:rsidR="008C16F9" w:rsidRPr="008C62B8" w:rsidRDefault="00D51F74" w:rsidP="00D51F74">
      <w:pPr>
        <w:spacing w:line="360" w:lineRule="auto"/>
        <w:jc w:val="both"/>
        <w:rPr>
          <w:rFonts w:ascii="Arial" w:hAnsi="Arial" w:cs="Arial"/>
          <w:sz w:val="24"/>
          <w:szCs w:val="24"/>
        </w:rPr>
      </w:pPr>
      <w:r w:rsidRPr="00D51F74">
        <w:rPr>
          <w:rFonts w:ascii="Arial" w:hAnsi="Arial" w:cs="Arial"/>
          <w:sz w:val="24"/>
          <w:szCs w:val="24"/>
        </w:rPr>
        <w:t>These vulnerable individuals may lack capable guardians due to circumstances such as neglect, addiction, prior involvement in criminal activities, or the absence of a stable source of income and material possessions. They may agree to let these individuals "stay at their house," but over time, the perceived benefits diminish</w:t>
      </w:r>
      <w:r w:rsidR="00AA005A">
        <w:rPr>
          <w:rFonts w:ascii="Arial" w:hAnsi="Arial" w:cs="Arial"/>
          <w:sz w:val="24"/>
          <w:szCs w:val="24"/>
        </w:rPr>
        <w:t xml:space="preserve"> and </w:t>
      </w:r>
      <w:r w:rsidRPr="00D51F74">
        <w:rPr>
          <w:rFonts w:ascii="Arial" w:hAnsi="Arial" w:cs="Arial"/>
          <w:sz w:val="24"/>
          <w:szCs w:val="24"/>
        </w:rPr>
        <w:t>eventually ceas</w:t>
      </w:r>
      <w:r w:rsidR="00AA005A">
        <w:rPr>
          <w:rFonts w:ascii="Arial" w:hAnsi="Arial" w:cs="Arial"/>
          <w:sz w:val="24"/>
          <w:szCs w:val="24"/>
        </w:rPr>
        <w:t>e</w:t>
      </w:r>
      <w:r w:rsidRPr="00D51F74">
        <w:rPr>
          <w:rFonts w:ascii="Arial" w:hAnsi="Arial" w:cs="Arial"/>
          <w:sz w:val="24"/>
          <w:szCs w:val="24"/>
        </w:rPr>
        <w:t xml:space="preserve"> altogether. In some cases, larger groups may take over the premises once they have gained influence over the individual or resort to threats to assert control over them.</w:t>
      </w:r>
      <w:r>
        <w:rPr>
          <w:rFonts w:ascii="Arial" w:hAnsi="Arial" w:cs="Arial"/>
          <w:sz w:val="24"/>
          <w:szCs w:val="24"/>
        </w:rPr>
        <w:t xml:space="preserve"> </w:t>
      </w:r>
      <w:r w:rsidR="001A45EC" w:rsidRPr="008C62B8">
        <w:rPr>
          <w:rFonts w:ascii="Arial" w:hAnsi="Arial" w:cs="Arial"/>
          <w:sz w:val="24"/>
          <w:szCs w:val="24"/>
        </w:rPr>
        <w:t>The offenders frequently have access to numerous cuckooed addresses at once and switch between them swiftly to avoid being caught.</w:t>
      </w:r>
    </w:p>
    <w:p w14:paraId="2A2A4EDC" w14:textId="707429E2" w:rsidR="0091792E" w:rsidRDefault="0091792E" w:rsidP="001E2489">
      <w:pPr>
        <w:spacing w:line="360" w:lineRule="auto"/>
        <w:jc w:val="both"/>
        <w:rPr>
          <w:rFonts w:ascii="Arial" w:hAnsi="Arial" w:cs="Arial"/>
          <w:sz w:val="24"/>
          <w:szCs w:val="24"/>
        </w:rPr>
      </w:pPr>
      <w:r w:rsidRPr="008C62B8">
        <w:rPr>
          <w:rFonts w:ascii="Arial" w:hAnsi="Arial" w:cs="Arial"/>
          <w:sz w:val="24"/>
          <w:szCs w:val="24"/>
        </w:rPr>
        <w:t xml:space="preserve">Alarming figures provided by Eichler (2023) states that an increase of 300% of cuckooing across the London capital </w:t>
      </w:r>
      <w:r w:rsidR="00281B74" w:rsidRPr="008C62B8">
        <w:rPr>
          <w:rFonts w:ascii="Arial" w:hAnsi="Arial" w:cs="Arial"/>
          <w:sz w:val="24"/>
          <w:szCs w:val="24"/>
        </w:rPr>
        <w:t>alone</w:t>
      </w:r>
      <w:r w:rsidR="00281B74">
        <w:rPr>
          <w:rFonts w:ascii="Arial" w:hAnsi="Arial" w:cs="Arial"/>
          <w:sz w:val="24"/>
          <w:szCs w:val="24"/>
        </w:rPr>
        <w:t xml:space="preserve">, </w:t>
      </w:r>
      <w:r w:rsidR="00281B74" w:rsidRPr="008C62B8">
        <w:rPr>
          <w:rFonts w:ascii="Arial" w:hAnsi="Arial" w:cs="Arial"/>
          <w:sz w:val="24"/>
          <w:szCs w:val="24"/>
        </w:rPr>
        <w:t>in</w:t>
      </w:r>
      <w:r w:rsidRPr="008C62B8">
        <w:rPr>
          <w:rFonts w:ascii="Arial" w:hAnsi="Arial" w:cs="Arial"/>
          <w:sz w:val="24"/>
          <w:szCs w:val="24"/>
        </w:rPr>
        <w:t xml:space="preserve"> 2022 there were 316 cases of cuckooing of the practice of taking over a vulnerable persons home as a part of a drug dealing operation, however this is on the rise of 72 prepared to 2018.</w:t>
      </w:r>
      <w:r w:rsidR="00880DE8" w:rsidRPr="008C62B8">
        <w:rPr>
          <w:rFonts w:ascii="Arial" w:hAnsi="Arial" w:cs="Arial"/>
          <w:sz w:val="24"/>
          <w:szCs w:val="24"/>
        </w:rPr>
        <w:t xml:space="preserve"> These figures </w:t>
      </w:r>
      <w:r w:rsidR="008C62B8" w:rsidRPr="008C62B8">
        <w:rPr>
          <w:rFonts w:ascii="Arial" w:hAnsi="Arial" w:cs="Arial"/>
          <w:sz w:val="24"/>
          <w:szCs w:val="24"/>
        </w:rPr>
        <w:t>were</w:t>
      </w:r>
      <w:r w:rsidR="00880DE8" w:rsidRPr="008C62B8">
        <w:rPr>
          <w:rFonts w:ascii="Arial" w:hAnsi="Arial" w:cs="Arial"/>
          <w:sz w:val="24"/>
          <w:szCs w:val="24"/>
        </w:rPr>
        <w:t xml:space="preserve"> also backed up by Booth (2023)</w:t>
      </w:r>
      <w:r w:rsidR="00AA005A">
        <w:rPr>
          <w:rFonts w:ascii="Arial" w:hAnsi="Arial" w:cs="Arial"/>
          <w:sz w:val="24"/>
          <w:szCs w:val="24"/>
        </w:rPr>
        <w:t xml:space="preserve"> who explains that during an investigation</w:t>
      </w:r>
      <w:r w:rsidR="00880DE8" w:rsidRPr="008C62B8">
        <w:rPr>
          <w:rFonts w:ascii="Arial" w:hAnsi="Arial" w:cs="Arial"/>
          <w:sz w:val="24"/>
          <w:szCs w:val="24"/>
        </w:rPr>
        <w:t xml:space="preserve"> in March 2022 </w:t>
      </w:r>
      <w:r w:rsidR="00AA005A">
        <w:rPr>
          <w:rFonts w:ascii="Arial" w:hAnsi="Arial" w:cs="Arial"/>
          <w:sz w:val="24"/>
          <w:szCs w:val="24"/>
        </w:rPr>
        <w:lastRenderedPageBreak/>
        <w:t xml:space="preserve">an </w:t>
      </w:r>
      <w:r w:rsidR="00880DE8" w:rsidRPr="008C62B8">
        <w:rPr>
          <w:rFonts w:ascii="Arial" w:hAnsi="Arial" w:cs="Arial"/>
          <w:sz w:val="24"/>
          <w:szCs w:val="24"/>
        </w:rPr>
        <w:t xml:space="preserve">organised crime group visited 799 different addresses in cities, towns and villages believed to be surrounded by </w:t>
      </w:r>
      <w:r w:rsidR="00AA005A">
        <w:rPr>
          <w:rFonts w:ascii="Arial" w:hAnsi="Arial" w:cs="Arial"/>
          <w:sz w:val="24"/>
          <w:szCs w:val="24"/>
        </w:rPr>
        <w:t>‘</w:t>
      </w:r>
      <w:r w:rsidR="00880DE8" w:rsidRPr="008C62B8">
        <w:rPr>
          <w:rFonts w:ascii="Arial" w:hAnsi="Arial" w:cs="Arial"/>
          <w:sz w:val="24"/>
          <w:szCs w:val="24"/>
        </w:rPr>
        <w:t>cucko</w:t>
      </w:r>
      <w:r w:rsidR="00AA005A">
        <w:rPr>
          <w:rFonts w:ascii="Arial" w:hAnsi="Arial" w:cs="Arial"/>
          <w:sz w:val="24"/>
          <w:szCs w:val="24"/>
        </w:rPr>
        <w:t>o’</w:t>
      </w:r>
      <w:r w:rsidR="00880DE8" w:rsidRPr="008C62B8">
        <w:rPr>
          <w:rFonts w:ascii="Arial" w:hAnsi="Arial" w:cs="Arial"/>
          <w:sz w:val="24"/>
          <w:szCs w:val="24"/>
        </w:rPr>
        <w:t xml:space="preserve"> addresses</w:t>
      </w:r>
      <w:r w:rsidR="00AA005A">
        <w:rPr>
          <w:rFonts w:ascii="Arial" w:hAnsi="Arial" w:cs="Arial"/>
          <w:sz w:val="24"/>
          <w:szCs w:val="24"/>
        </w:rPr>
        <w:t xml:space="preserve"> and findings shown</w:t>
      </w:r>
      <w:r w:rsidR="00880DE8" w:rsidRPr="008C62B8">
        <w:rPr>
          <w:rFonts w:ascii="Arial" w:hAnsi="Arial" w:cs="Arial"/>
          <w:sz w:val="24"/>
          <w:szCs w:val="24"/>
        </w:rPr>
        <w:t xml:space="preserve"> that one in eight people have seen signs of cuckooing in their communitie</w:t>
      </w:r>
      <w:r w:rsidR="00AA005A">
        <w:rPr>
          <w:rFonts w:ascii="Arial" w:hAnsi="Arial" w:cs="Arial"/>
          <w:sz w:val="24"/>
          <w:szCs w:val="24"/>
        </w:rPr>
        <w:t>s.</w:t>
      </w:r>
      <w:r w:rsidR="00880DE8" w:rsidRPr="008C62B8">
        <w:rPr>
          <w:rFonts w:ascii="Arial" w:hAnsi="Arial" w:cs="Arial"/>
          <w:sz w:val="24"/>
          <w:szCs w:val="24"/>
        </w:rPr>
        <w:t xml:space="preserve"> </w:t>
      </w:r>
      <w:r w:rsidR="00AA005A">
        <w:rPr>
          <w:rFonts w:ascii="Arial" w:hAnsi="Arial" w:cs="Arial"/>
          <w:sz w:val="24"/>
          <w:szCs w:val="24"/>
        </w:rPr>
        <w:t>A</w:t>
      </w:r>
      <w:r w:rsidR="00880DE8" w:rsidRPr="008C62B8">
        <w:rPr>
          <w:rFonts w:ascii="Arial" w:hAnsi="Arial" w:cs="Arial"/>
          <w:sz w:val="24"/>
          <w:szCs w:val="24"/>
        </w:rPr>
        <w:t xml:space="preserve"> continued report by North Wales Police between March 2021 and April 2022</w:t>
      </w:r>
      <w:r w:rsidR="00AA005A">
        <w:rPr>
          <w:rFonts w:ascii="Arial" w:hAnsi="Arial" w:cs="Arial"/>
          <w:sz w:val="24"/>
          <w:szCs w:val="24"/>
        </w:rPr>
        <w:t>,</w:t>
      </w:r>
      <w:r w:rsidR="00880DE8" w:rsidRPr="008C62B8">
        <w:rPr>
          <w:rFonts w:ascii="Arial" w:hAnsi="Arial" w:cs="Arial"/>
          <w:sz w:val="24"/>
          <w:szCs w:val="24"/>
        </w:rPr>
        <w:t xml:space="preserve"> 54 victims of cuckooing had been identified and 44 of those victims either had problems with substance misuse, 10 were disabled or had learning disabilities and 39 were unemployed.</w:t>
      </w:r>
    </w:p>
    <w:p w14:paraId="7CE01C04" w14:textId="77777777" w:rsidR="008C62B8" w:rsidRDefault="008C62B8" w:rsidP="001E2489">
      <w:pPr>
        <w:spacing w:line="360" w:lineRule="auto"/>
        <w:jc w:val="both"/>
        <w:rPr>
          <w:rFonts w:ascii="Arial" w:hAnsi="Arial" w:cs="Arial"/>
          <w:sz w:val="24"/>
          <w:szCs w:val="24"/>
        </w:rPr>
      </w:pPr>
    </w:p>
    <w:p w14:paraId="59268780" w14:textId="27E68EE9" w:rsidR="008C62B8" w:rsidRPr="008C62B8" w:rsidRDefault="008C62B8" w:rsidP="001E2489">
      <w:pPr>
        <w:spacing w:line="360" w:lineRule="auto"/>
        <w:jc w:val="both"/>
        <w:rPr>
          <w:rFonts w:ascii="Arial" w:hAnsi="Arial" w:cs="Arial"/>
          <w:b/>
          <w:bCs/>
          <w:sz w:val="24"/>
          <w:szCs w:val="24"/>
          <w:u w:val="single"/>
        </w:rPr>
      </w:pPr>
      <w:r w:rsidRPr="008C62B8">
        <w:rPr>
          <w:rFonts w:ascii="Arial" w:hAnsi="Arial" w:cs="Arial"/>
          <w:b/>
          <w:bCs/>
          <w:sz w:val="24"/>
          <w:szCs w:val="24"/>
          <w:u w:val="single"/>
        </w:rPr>
        <w:t>Word count: 9</w:t>
      </w:r>
      <w:r w:rsidR="002848DE">
        <w:rPr>
          <w:rFonts w:ascii="Arial" w:hAnsi="Arial" w:cs="Arial"/>
          <w:b/>
          <w:bCs/>
          <w:sz w:val="24"/>
          <w:szCs w:val="24"/>
          <w:u w:val="single"/>
        </w:rPr>
        <w:t>01</w:t>
      </w:r>
    </w:p>
    <w:p w14:paraId="726BD3CD" w14:textId="77777777" w:rsidR="006460DD" w:rsidRDefault="006460DD" w:rsidP="001E2489">
      <w:pPr>
        <w:spacing w:line="360" w:lineRule="auto"/>
        <w:jc w:val="both"/>
        <w:rPr>
          <w:rFonts w:ascii="Arial" w:hAnsi="Arial" w:cs="Arial"/>
          <w:sz w:val="24"/>
          <w:szCs w:val="24"/>
        </w:rPr>
      </w:pPr>
    </w:p>
    <w:p w14:paraId="4413CA84" w14:textId="77777777" w:rsidR="00281B74" w:rsidRDefault="00281B74" w:rsidP="001E2489">
      <w:pPr>
        <w:spacing w:line="360" w:lineRule="auto"/>
        <w:jc w:val="both"/>
        <w:rPr>
          <w:rFonts w:ascii="Arial" w:hAnsi="Arial" w:cs="Arial"/>
          <w:sz w:val="24"/>
          <w:szCs w:val="24"/>
        </w:rPr>
      </w:pPr>
    </w:p>
    <w:p w14:paraId="1443CCA9" w14:textId="77777777" w:rsidR="00281B74" w:rsidRDefault="00281B74" w:rsidP="001E2489">
      <w:pPr>
        <w:spacing w:line="360" w:lineRule="auto"/>
        <w:jc w:val="both"/>
        <w:rPr>
          <w:rFonts w:ascii="Arial" w:hAnsi="Arial" w:cs="Arial"/>
          <w:sz w:val="24"/>
          <w:szCs w:val="24"/>
        </w:rPr>
      </w:pPr>
    </w:p>
    <w:p w14:paraId="4AD8B2BB" w14:textId="77777777" w:rsidR="00281B74" w:rsidRDefault="00281B74" w:rsidP="001E2489">
      <w:pPr>
        <w:spacing w:line="360" w:lineRule="auto"/>
        <w:jc w:val="both"/>
        <w:rPr>
          <w:rFonts w:ascii="Arial" w:hAnsi="Arial" w:cs="Arial"/>
          <w:sz w:val="24"/>
          <w:szCs w:val="24"/>
        </w:rPr>
      </w:pPr>
    </w:p>
    <w:p w14:paraId="18633A54" w14:textId="77777777" w:rsidR="00281B74" w:rsidRDefault="00281B74" w:rsidP="001E2489">
      <w:pPr>
        <w:spacing w:line="360" w:lineRule="auto"/>
        <w:jc w:val="both"/>
        <w:rPr>
          <w:rFonts w:ascii="Arial" w:hAnsi="Arial" w:cs="Arial"/>
          <w:sz w:val="24"/>
          <w:szCs w:val="24"/>
        </w:rPr>
      </w:pPr>
    </w:p>
    <w:p w14:paraId="629F692F" w14:textId="77777777" w:rsidR="00281B74" w:rsidRDefault="00281B74" w:rsidP="001E2489">
      <w:pPr>
        <w:spacing w:line="360" w:lineRule="auto"/>
        <w:jc w:val="both"/>
        <w:rPr>
          <w:rFonts w:ascii="Arial" w:hAnsi="Arial" w:cs="Arial"/>
          <w:sz w:val="24"/>
          <w:szCs w:val="24"/>
        </w:rPr>
      </w:pPr>
    </w:p>
    <w:p w14:paraId="5F0F43BA" w14:textId="77777777" w:rsidR="00281B74" w:rsidRDefault="00281B74" w:rsidP="001E2489">
      <w:pPr>
        <w:spacing w:line="360" w:lineRule="auto"/>
        <w:jc w:val="both"/>
        <w:rPr>
          <w:rFonts w:ascii="Arial" w:hAnsi="Arial" w:cs="Arial"/>
          <w:sz w:val="24"/>
          <w:szCs w:val="24"/>
        </w:rPr>
      </w:pPr>
    </w:p>
    <w:p w14:paraId="6988558A" w14:textId="77777777" w:rsidR="00281B74" w:rsidRDefault="00281B74" w:rsidP="001E2489">
      <w:pPr>
        <w:spacing w:line="360" w:lineRule="auto"/>
        <w:jc w:val="both"/>
        <w:rPr>
          <w:rFonts w:ascii="Arial" w:hAnsi="Arial" w:cs="Arial"/>
          <w:sz w:val="24"/>
          <w:szCs w:val="24"/>
        </w:rPr>
      </w:pPr>
    </w:p>
    <w:p w14:paraId="5EDCA2A0" w14:textId="77777777" w:rsidR="00281B74" w:rsidRDefault="00281B74" w:rsidP="001E2489">
      <w:pPr>
        <w:spacing w:line="360" w:lineRule="auto"/>
        <w:jc w:val="both"/>
        <w:rPr>
          <w:rFonts w:ascii="Arial" w:hAnsi="Arial" w:cs="Arial"/>
          <w:sz w:val="24"/>
          <w:szCs w:val="24"/>
        </w:rPr>
      </w:pPr>
    </w:p>
    <w:p w14:paraId="3014FC3A" w14:textId="77777777" w:rsidR="00281B74" w:rsidRDefault="00281B74" w:rsidP="001E2489">
      <w:pPr>
        <w:spacing w:line="360" w:lineRule="auto"/>
        <w:jc w:val="both"/>
        <w:rPr>
          <w:rFonts w:ascii="Arial" w:hAnsi="Arial" w:cs="Arial"/>
          <w:sz w:val="24"/>
          <w:szCs w:val="24"/>
        </w:rPr>
      </w:pPr>
    </w:p>
    <w:p w14:paraId="630B2819" w14:textId="77777777" w:rsidR="00281B74" w:rsidRDefault="00281B74" w:rsidP="001E2489">
      <w:pPr>
        <w:spacing w:line="360" w:lineRule="auto"/>
        <w:jc w:val="both"/>
        <w:rPr>
          <w:rFonts w:ascii="Arial" w:hAnsi="Arial" w:cs="Arial"/>
          <w:sz w:val="24"/>
          <w:szCs w:val="24"/>
        </w:rPr>
      </w:pPr>
    </w:p>
    <w:p w14:paraId="3F28CE5F" w14:textId="77777777" w:rsidR="00281B74" w:rsidRDefault="00281B74" w:rsidP="001E2489">
      <w:pPr>
        <w:spacing w:line="360" w:lineRule="auto"/>
        <w:jc w:val="both"/>
        <w:rPr>
          <w:rFonts w:ascii="Arial" w:hAnsi="Arial" w:cs="Arial"/>
          <w:sz w:val="24"/>
          <w:szCs w:val="24"/>
        </w:rPr>
      </w:pPr>
    </w:p>
    <w:p w14:paraId="6312C1D4" w14:textId="77777777" w:rsidR="00281B74" w:rsidRDefault="00281B74" w:rsidP="001E2489">
      <w:pPr>
        <w:spacing w:line="360" w:lineRule="auto"/>
        <w:jc w:val="both"/>
        <w:rPr>
          <w:rFonts w:ascii="Arial" w:hAnsi="Arial" w:cs="Arial"/>
          <w:sz w:val="24"/>
          <w:szCs w:val="24"/>
        </w:rPr>
      </w:pPr>
    </w:p>
    <w:p w14:paraId="201AF280" w14:textId="77777777" w:rsidR="00281B74" w:rsidRDefault="00281B74" w:rsidP="001E2489">
      <w:pPr>
        <w:spacing w:line="360" w:lineRule="auto"/>
        <w:jc w:val="both"/>
        <w:rPr>
          <w:rFonts w:ascii="Arial" w:hAnsi="Arial" w:cs="Arial"/>
          <w:sz w:val="24"/>
          <w:szCs w:val="24"/>
        </w:rPr>
      </w:pPr>
    </w:p>
    <w:p w14:paraId="2F205959" w14:textId="635295E1" w:rsidR="00C5002A" w:rsidRDefault="001E4F26" w:rsidP="00D47571">
      <w:pPr>
        <w:spacing w:line="360" w:lineRule="auto"/>
        <w:jc w:val="both"/>
        <w:rPr>
          <w:rFonts w:ascii="Arial" w:hAnsi="Arial" w:cs="Arial"/>
          <w:b/>
          <w:bCs/>
          <w:sz w:val="24"/>
          <w:szCs w:val="24"/>
        </w:rPr>
      </w:pPr>
      <w:r w:rsidRPr="00D47571">
        <w:rPr>
          <w:rFonts w:ascii="Arial" w:hAnsi="Arial" w:cs="Arial"/>
          <w:b/>
          <w:bCs/>
          <w:sz w:val="24"/>
          <w:szCs w:val="24"/>
        </w:rPr>
        <w:t xml:space="preserve">Essay four: Why </w:t>
      </w:r>
      <w:r w:rsidR="00281B74" w:rsidRPr="00D47571">
        <w:rPr>
          <w:rFonts w:ascii="Arial" w:hAnsi="Arial" w:cs="Arial"/>
          <w:b/>
          <w:bCs/>
          <w:sz w:val="24"/>
          <w:szCs w:val="24"/>
        </w:rPr>
        <w:t>does</w:t>
      </w:r>
      <w:r w:rsidRPr="00D47571">
        <w:rPr>
          <w:rFonts w:ascii="Arial" w:hAnsi="Arial" w:cs="Arial"/>
          <w:b/>
          <w:bCs/>
          <w:sz w:val="24"/>
          <w:szCs w:val="24"/>
        </w:rPr>
        <w:t xml:space="preserve"> a partnership approach the most effective way of preventing re-offending? Support your answer with relevant evidence drawn from academic sources. Word limit: 1000 words</w:t>
      </w:r>
    </w:p>
    <w:p w14:paraId="6F0CAD08" w14:textId="39AB3EBC" w:rsidR="00DC1AC8" w:rsidRDefault="00DC1AC8" w:rsidP="00D47571">
      <w:pPr>
        <w:spacing w:line="360" w:lineRule="auto"/>
        <w:jc w:val="both"/>
        <w:rPr>
          <w:rFonts w:ascii="Arial" w:hAnsi="Arial" w:cs="Arial"/>
          <w:b/>
          <w:bCs/>
          <w:sz w:val="24"/>
          <w:szCs w:val="24"/>
        </w:rPr>
      </w:pPr>
    </w:p>
    <w:p w14:paraId="44C08EB9" w14:textId="242C3320" w:rsidR="00237FBC" w:rsidRPr="00BB2FF8" w:rsidRDefault="00C8579A" w:rsidP="00D47571">
      <w:pPr>
        <w:spacing w:line="360" w:lineRule="auto"/>
        <w:jc w:val="both"/>
        <w:rPr>
          <w:rFonts w:ascii="Arial" w:hAnsi="Arial" w:cs="Arial"/>
          <w:sz w:val="24"/>
          <w:szCs w:val="24"/>
        </w:rPr>
      </w:pPr>
      <w:r w:rsidRPr="00BB2FF8">
        <w:rPr>
          <w:rFonts w:ascii="Arial" w:hAnsi="Arial" w:cs="Arial"/>
          <w:noProof/>
          <w:sz w:val="24"/>
          <w:szCs w:val="24"/>
        </w:rPr>
        <w:lastRenderedPageBreak/>
        <w:drawing>
          <wp:anchor distT="0" distB="0" distL="114300" distR="114300" simplePos="0" relativeHeight="251660288" behindDoc="0" locked="0" layoutInCell="1" allowOverlap="1" wp14:anchorId="7F61EA86" wp14:editId="567F8505">
            <wp:simplePos x="0" y="0"/>
            <wp:positionH relativeFrom="margin">
              <wp:align>center</wp:align>
            </wp:positionH>
            <wp:positionV relativeFrom="paragraph">
              <wp:posOffset>1771747</wp:posOffset>
            </wp:positionV>
            <wp:extent cx="1693011" cy="1976511"/>
            <wp:effectExtent l="0" t="0" r="2540" b="5080"/>
            <wp:wrapSquare wrapText="bothSides"/>
            <wp:docPr id="23200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3011" cy="1976511"/>
                    </a:xfrm>
                    <a:prstGeom prst="rect">
                      <a:avLst/>
                    </a:prstGeom>
                    <a:noFill/>
                  </pic:spPr>
                </pic:pic>
              </a:graphicData>
            </a:graphic>
          </wp:anchor>
        </w:drawing>
      </w:r>
      <w:r w:rsidR="00C5038B" w:rsidRPr="00BB2FF8">
        <w:rPr>
          <w:rFonts w:ascii="Arial" w:hAnsi="Arial" w:cs="Arial"/>
          <w:sz w:val="24"/>
          <w:szCs w:val="24"/>
        </w:rPr>
        <w:t>A p</w:t>
      </w:r>
      <w:r w:rsidR="0052440A" w:rsidRPr="00BB2FF8">
        <w:rPr>
          <w:rFonts w:ascii="Arial" w:hAnsi="Arial" w:cs="Arial"/>
          <w:sz w:val="24"/>
          <w:szCs w:val="24"/>
        </w:rPr>
        <w:t xml:space="preserve">artnership approach </w:t>
      </w:r>
      <w:r w:rsidR="00C5038B" w:rsidRPr="00BB2FF8">
        <w:rPr>
          <w:rFonts w:ascii="Arial" w:hAnsi="Arial" w:cs="Arial"/>
          <w:sz w:val="24"/>
          <w:szCs w:val="24"/>
        </w:rPr>
        <w:t>is a collaborative relationship between organisations which reflect to a common interest or achievement. As defined by Berry, Briggs, Erol and Staden (2011) a partnership approach is largely built on a relationship between agencies that no singular agency will be able to deal with or could be responsible for dealing with due to the complexities or problems which are faced. Partnership approach in utilised in such a way in which local areas in England and Wales approach community safety</w:t>
      </w:r>
      <w:r w:rsidR="00237FBC" w:rsidRPr="00BB2FF8">
        <w:rPr>
          <w:rFonts w:ascii="Arial" w:hAnsi="Arial" w:cs="Arial"/>
          <w:sz w:val="24"/>
          <w:szCs w:val="24"/>
        </w:rPr>
        <w:t>.</w:t>
      </w:r>
    </w:p>
    <w:p w14:paraId="66F1AFAE" w14:textId="07495AC7" w:rsidR="00C8579A" w:rsidRPr="00BB2FF8" w:rsidRDefault="00C8579A" w:rsidP="00D47571">
      <w:pPr>
        <w:spacing w:line="360" w:lineRule="auto"/>
        <w:jc w:val="both"/>
        <w:rPr>
          <w:rFonts w:ascii="Arial" w:hAnsi="Arial" w:cs="Arial"/>
          <w:sz w:val="24"/>
          <w:szCs w:val="24"/>
        </w:rPr>
      </w:pPr>
    </w:p>
    <w:p w14:paraId="14CEA7F2" w14:textId="77777777" w:rsidR="00C8579A" w:rsidRPr="00BB2FF8" w:rsidRDefault="00C8579A" w:rsidP="00D47571">
      <w:pPr>
        <w:spacing w:line="360" w:lineRule="auto"/>
        <w:jc w:val="both"/>
        <w:rPr>
          <w:rFonts w:ascii="Arial" w:hAnsi="Arial" w:cs="Arial"/>
          <w:sz w:val="24"/>
          <w:szCs w:val="24"/>
        </w:rPr>
      </w:pPr>
    </w:p>
    <w:p w14:paraId="58DAC6D7" w14:textId="77777777" w:rsidR="004B4F63" w:rsidRPr="00BB2FF8" w:rsidRDefault="004B4F63" w:rsidP="00D47571">
      <w:pPr>
        <w:spacing w:line="360" w:lineRule="auto"/>
        <w:jc w:val="both"/>
        <w:rPr>
          <w:rFonts w:ascii="Arial" w:hAnsi="Arial" w:cs="Arial"/>
          <w:sz w:val="24"/>
          <w:szCs w:val="24"/>
        </w:rPr>
      </w:pPr>
    </w:p>
    <w:p w14:paraId="7D7FCDDF" w14:textId="77777777" w:rsidR="00C8579A" w:rsidRPr="00BB2FF8" w:rsidRDefault="00C8579A" w:rsidP="00D47571">
      <w:pPr>
        <w:spacing w:line="360" w:lineRule="auto"/>
        <w:jc w:val="both"/>
        <w:rPr>
          <w:rFonts w:ascii="Arial" w:hAnsi="Arial" w:cs="Arial"/>
          <w:sz w:val="24"/>
          <w:szCs w:val="24"/>
        </w:rPr>
      </w:pPr>
    </w:p>
    <w:p w14:paraId="37620E43" w14:textId="77777777" w:rsidR="00C8579A" w:rsidRPr="00BB2FF8" w:rsidRDefault="00C8579A" w:rsidP="00D47571">
      <w:pPr>
        <w:spacing w:line="360" w:lineRule="auto"/>
        <w:jc w:val="both"/>
        <w:rPr>
          <w:rFonts w:ascii="Arial" w:hAnsi="Arial" w:cs="Arial"/>
          <w:sz w:val="24"/>
          <w:szCs w:val="24"/>
        </w:rPr>
      </w:pPr>
    </w:p>
    <w:p w14:paraId="26C1143A" w14:textId="77777777" w:rsidR="00C8579A" w:rsidRPr="00BB2FF8" w:rsidRDefault="00C8579A" w:rsidP="00D47571">
      <w:pPr>
        <w:spacing w:line="360" w:lineRule="auto"/>
        <w:jc w:val="both"/>
        <w:rPr>
          <w:rFonts w:ascii="Arial" w:hAnsi="Arial" w:cs="Arial"/>
          <w:sz w:val="24"/>
          <w:szCs w:val="24"/>
        </w:rPr>
      </w:pPr>
    </w:p>
    <w:p w14:paraId="1129B29F" w14:textId="7DC4CD9F" w:rsidR="004B4F63" w:rsidRPr="00BB2FF8" w:rsidRDefault="004B4F63" w:rsidP="00D47571">
      <w:pPr>
        <w:spacing w:line="360" w:lineRule="auto"/>
        <w:jc w:val="both"/>
        <w:rPr>
          <w:rFonts w:ascii="Arial" w:hAnsi="Arial" w:cs="Arial"/>
          <w:sz w:val="24"/>
          <w:szCs w:val="24"/>
        </w:rPr>
      </w:pPr>
      <w:r w:rsidRPr="00BB2FF8">
        <w:rPr>
          <w:rFonts w:ascii="Arial" w:hAnsi="Arial" w:cs="Arial"/>
          <w:sz w:val="24"/>
          <w:szCs w:val="24"/>
        </w:rPr>
        <w:t xml:space="preserve">Figure </w:t>
      </w:r>
      <w:r w:rsidR="00AA005A">
        <w:rPr>
          <w:rFonts w:ascii="Arial" w:hAnsi="Arial" w:cs="Arial"/>
          <w:sz w:val="24"/>
          <w:szCs w:val="24"/>
        </w:rPr>
        <w:t>2</w:t>
      </w:r>
      <w:r w:rsidRPr="00BB2FF8">
        <w:rPr>
          <w:rFonts w:ascii="Arial" w:hAnsi="Arial" w:cs="Arial"/>
          <w:sz w:val="24"/>
          <w:szCs w:val="24"/>
        </w:rPr>
        <w:t xml:space="preserve">: Kernow Salwa. (No Date) </w:t>
      </w:r>
      <w:r w:rsidRPr="00BB2FF8">
        <w:rPr>
          <w:rFonts w:ascii="Arial" w:hAnsi="Arial" w:cs="Arial"/>
          <w:i/>
          <w:iCs/>
          <w:sz w:val="24"/>
          <w:szCs w:val="24"/>
        </w:rPr>
        <w:t>Reduce Reoffending</w:t>
      </w:r>
    </w:p>
    <w:p w14:paraId="2D405621" w14:textId="6B35C352" w:rsidR="004B4F63" w:rsidRPr="00BB2FF8" w:rsidRDefault="004B4F63" w:rsidP="00D47571">
      <w:pPr>
        <w:spacing w:line="360" w:lineRule="auto"/>
        <w:jc w:val="both"/>
        <w:rPr>
          <w:rFonts w:ascii="Arial" w:hAnsi="Arial" w:cs="Arial"/>
          <w:sz w:val="24"/>
          <w:szCs w:val="24"/>
        </w:rPr>
      </w:pPr>
      <w:r w:rsidRPr="00BB2FF8">
        <w:rPr>
          <w:rFonts w:ascii="Arial" w:hAnsi="Arial" w:cs="Arial"/>
          <w:sz w:val="24"/>
          <w:szCs w:val="24"/>
        </w:rPr>
        <w:t xml:space="preserve">Figure </w:t>
      </w:r>
      <w:r w:rsidR="00AA005A">
        <w:rPr>
          <w:rFonts w:ascii="Arial" w:hAnsi="Arial" w:cs="Arial"/>
          <w:sz w:val="24"/>
          <w:szCs w:val="24"/>
        </w:rPr>
        <w:t>2</w:t>
      </w:r>
      <w:r w:rsidRPr="00BB2FF8">
        <w:rPr>
          <w:rFonts w:ascii="Arial" w:hAnsi="Arial" w:cs="Arial"/>
          <w:sz w:val="24"/>
          <w:szCs w:val="24"/>
        </w:rPr>
        <w:t xml:space="preserve"> are just some of the deep route health and social problems and substance misuse which can influence offenders to re-offend</w:t>
      </w:r>
      <w:r w:rsidR="00C8579A" w:rsidRPr="00BB2FF8">
        <w:rPr>
          <w:rFonts w:ascii="Arial" w:hAnsi="Arial" w:cs="Arial"/>
          <w:sz w:val="24"/>
          <w:szCs w:val="24"/>
        </w:rPr>
        <w:t xml:space="preserve"> in the society</w:t>
      </w:r>
      <w:r w:rsidRPr="00BB2FF8">
        <w:rPr>
          <w:rFonts w:ascii="Arial" w:hAnsi="Arial" w:cs="Arial"/>
          <w:sz w:val="24"/>
          <w:szCs w:val="24"/>
        </w:rPr>
        <w:t xml:space="preserve"> if support is not put in place through partner agencies. National research by Salwa (No Date) suggest</w:t>
      </w:r>
      <w:r w:rsidR="00C8579A" w:rsidRPr="00BB2FF8">
        <w:rPr>
          <w:rFonts w:ascii="Arial" w:hAnsi="Arial" w:cs="Arial"/>
          <w:sz w:val="24"/>
          <w:szCs w:val="24"/>
        </w:rPr>
        <w:t>s</w:t>
      </w:r>
      <w:r w:rsidRPr="00BB2FF8">
        <w:rPr>
          <w:rFonts w:ascii="Arial" w:hAnsi="Arial" w:cs="Arial"/>
          <w:sz w:val="24"/>
          <w:szCs w:val="24"/>
        </w:rPr>
        <w:t xml:space="preserve"> that accommodation for offenders can make a difference of </w:t>
      </w:r>
      <w:r w:rsidR="00C8579A" w:rsidRPr="00BB2FF8">
        <w:rPr>
          <w:rFonts w:ascii="Arial" w:hAnsi="Arial" w:cs="Arial"/>
          <w:sz w:val="24"/>
          <w:szCs w:val="24"/>
        </w:rPr>
        <w:t xml:space="preserve">crime and </w:t>
      </w:r>
      <w:r w:rsidRPr="00BB2FF8">
        <w:rPr>
          <w:rFonts w:ascii="Arial" w:hAnsi="Arial" w:cs="Arial"/>
          <w:sz w:val="24"/>
          <w:szCs w:val="24"/>
        </w:rPr>
        <w:t>reoffending by 20% and where two out of three adult offenders are unemployed and have a lack of qualifications, the survey suggests that education employability issues are linked to reoffending for a quarter of adult offenders and the majority of short sentence offenders are concerned about their financial situation upon release</w:t>
      </w:r>
      <w:r w:rsidR="00C8579A" w:rsidRPr="00BB2FF8">
        <w:rPr>
          <w:rFonts w:ascii="Arial" w:hAnsi="Arial" w:cs="Arial"/>
          <w:sz w:val="24"/>
          <w:szCs w:val="24"/>
        </w:rPr>
        <w:t xml:space="preserve"> and which can result in further re-offending.</w:t>
      </w:r>
    </w:p>
    <w:p w14:paraId="45793F2E" w14:textId="77777777" w:rsidR="004B4F63" w:rsidRPr="00BB2FF8" w:rsidRDefault="004B4F63" w:rsidP="00D47571">
      <w:pPr>
        <w:spacing w:line="360" w:lineRule="auto"/>
        <w:jc w:val="both"/>
        <w:rPr>
          <w:rFonts w:ascii="Arial" w:hAnsi="Arial" w:cs="Arial"/>
          <w:sz w:val="24"/>
          <w:szCs w:val="24"/>
        </w:rPr>
      </w:pPr>
    </w:p>
    <w:p w14:paraId="1275DC20" w14:textId="76848FC2" w:rsidR="00237FBC" w:rsidRPr="00BB2FF8" w:rsidRDefault="00237FBC" w:rsidP="00D47571">
      <w:pPr>
        <w:spacing w:line="360" w:lineRule="auto"/>
        <w:jc w:val="both"/>
        <w:rPr>
          <w:rFonts w:ascii="Arial" w:hAnsi="Arial" w:cs="Arial"/>
          <w:sz w:val="24"/>
          <w:szCs w:val="24"/>
        </w:rPr>
      </w:pPr>
      <w:r w:rsidRPr="00BB2FF8">
        <w:rPr>
          <w:rFonts w:ascii="Arial" w:hAnsi="Arial" w:cs="Arial"/>
          <w:sz w:val="24"/>
          <w:szCs w:val="24"/>
        </w:rPr>
        <w:t>McGuire (20</w:t>
      </w:r>
      <w:r w:rsidR="00C579AB" w:rsidRPr="00BB2FF8">
        <w:rPr>
          <w:rFonts w:ascii="Arial" w:hAnsi="Arial" w:cs="Arial"/>
          <w:sz w:val="24"/>
          <w:szCs w:val="24"/>
        </w:rPr>
        <w:t>02</w:t>
      </w:r>
      <w:r w:rsidRPr="00BB2FF8">
        <w:rPr>
          <w:rFonts w:ascii="Arial" w:hAnsi="Arial" w:cs="Arial"/>
          <w:sz w:val="24"/>
          <w:szCs w:val="24"/>
        </w:rPr>
        <w:t xml:space="preserve">) explains that offenders including high risk, have </w:t>
      </w:r>
      <w:r w:rsidR="005D7BDC" w:rsidRPr="00BB2FF8">
        <w:rPr>
          <w:rFonts w:ascii="Arial" w:hAnsi="Arial" w:cs="Arial"/>
          <w:sz w:val="24"/>
          <w:szCs w:val="24"/>
        </w:rPr>
        <w:t>an</w:t>
      </w:r>
      <w:r w:rsidRPr="00BB2FF8">
        <w:rPr>
          <w:rFonts w:ascii="Arial" w:hAnsi="Arial" w:cs="Arial"/>
          <w:sz w:val="24"/>
          <w:szCs w:val="24"/>
        </w:rPr>
        <w:t xml:space="preserve"> array of needs. Some offenders need places to live or work or they need help in rehabilitation to stop taking </w:t>
      </w:r>
      <w:r w:rsidR="005D7BDC" w:rsidRPr="00BB2FF8">
        <w:rPr>
          <w:rFonts w:ascii="Arial" w:hAnsi="Arial" w:cs="Arial"/>
          <w:sz w:val="24"/>
          <w:szCs w:val="24"/>
        </w:rPr>
        <w:t xml:space="preserve">drugs </w:t>
      </w:r>
      <w:r w:rsidR="00C579AB" w:rsidRPr="00BB2FF8">
        <w:rPr>
          <w:rFonts w:ascii="Arial" w:hAnsi="Arial" w:cs="Arial"/>
          <w:sz w:val="24"/>
          <w:szCs w:val="24"/>
        </w:rPr>
        <w:t>and individuals</w:t>
      </w:r>
      <w:r w:rsidR="005D7BDC" w:rsidRPr="00BB2FF8">
        <w:rPr>
          <w:rFonts w:ascii="Arial" w:hAnsi="Arial" w:cs="Arial"/>
          <w:sz w:val="24"/>
          <w:szCs w:val="24"/>
        </w:rPr>
        <w:t xml:space="preserve"> perceive themselves to have nothing to lose, a citation provided by McGuire highlights that 56.5% of reoffending criminals have utilised </w:t>
      </w:r>
      <w:r w:rsidR="005D7BDC" w:rsidRPr="00BB2FF8">
        <w:rPr>
          <w:rFonts w:ascii="Arial" w:hAnsi="Arial" w:cs="Arial"/>
          <w:sz w:val="24"/>
          <w:szCs w:val="24"/>
        </w:rPr>
        <w:lastRenderedPageBreak/>
        <w:t>partnership agencies to seek housing</w:t>
      </w:r>
      <w:r w:rsidR="00FC413D" w:rsidRPr="00BB2FF8">
        <w:rPr>
          <w:rFonts w:ascii="Arial" w:hAnsi="Arial" w:cs="Arial"/>
          <w:sz w:val="24"/>
          <w:szCs w:val="24"/>
        </w:rPr>
        <w:t xml:space="preserve">, counselling </w:t>
      </w:r>
      <w:r w:rsidR="005D7BDC" w:rsidRPr="00BB2FF8">
        <w:rPr>
          <w:rFonts w:ascii="Arial" w:hAnsi="Arial" w:cs="Arial"/>
          <w:sz w:val="24"/>
          <w:szCs w:val="24"/>
        </w:rPr>
        <w:t>and drug rehabilitation which has changed behaviour and reduced crime in England and Wales</w:t>
      </w:r>
      <w:r w:rsidR="004D0E3A" w:rsidRPr="00BB2FF8">
        <w:rPr>
          <w:rFonts w:ascii="Arial" w:hAnsi="Arial" w:cs="Arial"/>
          <w:sz w:val="24"/>
          <w:szCs w:val="24"/>
        </w:rPr>
        <w:t>.</w:t>
      </w:r>
    </w:p>
    <w:p w14:paraId="01042365" w14:textId="3DB57BAC" w:rsidR="00B64173" w:rsidRPr="00BB2FF8" w:rsidRDefault="00C80176" w:rsidP="00D47571">
      <w:pPr>
        <w:spacing w:line="360" w:lineRule="auto"/>
        <w:jc w:val="both"/>
        <w:rPr>
          <w:rFonts w:ascii="Arial" w:hAnsi="Arial" w:cs="Arial"/>
          <w:sz w:val="24"/>
          <w:szCs w:val="24"/>
        </w:rPr>
      </w:pPr>
      <w:r w:rsidRPr="00BB2FF8">
        <w:rPr>
          <w:rFonts w:ascii="Arial" w:hAnsi="Arial" w:cs="Arial"/>
          <w:sz w:val="24"/>
          <w:szCs w:val="24"/>
        </w:rPr>
        <w:t xml:space="preserve">Effective approaches are those that are supported through an involvement between a professional who aims to influence their support, </w:t>
      </w:r>
      <w:r w:rsidR="00281B74" w:rsidRPr="00BB2FF8">
        <w:rPr>
          <w:rFonts w:ascii="Arial" w:hAnsi="Arial" w:cs="Arial"/>
          <w:sz w:val="24"/>
          <w:szCs w:val="24"/>
        </w:rPr>
        <w:t>thoughts,</w:t>
      </w:r>
      <w:r w:rsidRPr="00BB2FF8">
        <w:rPr>
          <w:rFonts w:ascii="Arial" w:hAnsi="Arial" w:cs="Arial"/>
          <w:sz w:val="24"/>
          <w:szCs w:val="24"/>
        </w:rPr>
        <w:t xml:space="preserve"> and behaviours towards offenders. Evidence provided by O’Connor &amp; Waddell (2015)</w:t>
      </w:r>
      <w:r w:rsidR="00E40C8A" w:rsidRPr="00BB2FF8">
        <w:rPr>
          <w:rFonts w:ascii="Arial" w:hAnsi="Arial" w:cs="Arial"/>
          <w:sz w:val="24"/>
          <w:szCs w:val="24"/>
        </w:rPr>
        <w:t xml:space="preserve"> </w:t>
      </w:r>
      <w:r w:rsidR="00FC413D" w:rsidRPr="00BB2FF8">
        <w:rPr>
          <w:rFonts w:ascii="Arial" w:hAnsi="Arial" w:cs="Arial"/>
          <w:sz w:val="24"/>
          <w:szCs w:val="24"/>
        </w:rPr>
        <w:t xml:space="preserve">shows </w:t>
      </w:r>
      <w:r w:rsidR="00E40C8A" w:rsidRPr="00BB2FF8">
        <w:rPr>
          <w:rFonts w:ascii="Arial" w:hAnsi="Arial" w:cs="Arial"/>
          <w:sz w:val="24"/>
          <w:szCs w:val="24"/>
        </w:rPr>
        <w:t xml:space="preserve">counselling being the most successful in reducing re-offending, this is also backed up by Foresight (2019) which states as a part of a study 300 men arrested by Hampshire Police were </w:t>
      </w:r>
      <w:r w:rsidR="00B64173" w:rsidRPr="00BB2FF8">
        <w:rPr>
          <w:rFonts w:ascii="Arial" w:hAnsi="Arial" w:cs="Arial"/>
          <w:sz w:val="24"/>
          <w:szCs w:val="24"/>
        </w:rPr>
        <w:t>referred as a</w:t>
      </w:r>
      <w:r w:rsidR="00AA005A">
        <w:rPr>
          <w:rFonts w:ascii="Arial" w:hAnsi="Arial" w:cs="Arial"/>
          <w:sz w:val="24"/>
          <w:szCs w:val="24"/>
        </w:rPr>
        <w:t>n</w:t>
      </w:r>
      <w:r w:rsidR="00B64173" w:rsidRPr="00BB2FF8">
        <w:rPr>
          <w:rFonts w:ascii="Arial" w:hAnsi="Arial" w:cs="Arial"/>
          <w:sz w:val="24"/>
          <w:szCs w:val="24"/>
        </w:rPr>
        <w:t xml:space="preserve"> out of court disposal to</w:t>
      </w:r>
      <w:r w:rsidR="00E40C8A" w:rsidRPr="00BB2FF8">
        <w:rPr>
          <w:rFonts w:ascii="Arial" w:hAnsi="Arial" w:cs="Arial"/>
          <w:sz w:val="24"/>
          <w:szCs w:val="24"/>
        </w:rPr>
        <w:t xml:space="preserve"> </w:t>
      </w:r>
      <w:r w:rsidR="00FC413D" w:rsidRPr="00BB2FF8">
        <w:rPr>
          <w:rFonts w:ascii="Arial" w:hAnsi="Arial" w:cs="Arial"/>
          <w:sz w:val="24"/>
          <w:szCs w:val="24"/>
        </w:rPr>
        <w:t>attend</w:t>
      </w:r>
      <w:r w:rsidR="00E40C8A" w:rsidRPr="00BB2FF8">
        <w:rPr>
          <w:rFonts w:ascii="Arial" w:hAnsi="Arial" w:cs="Arial"/>
          <w:sz w:val="24"/>
          <w:szCs w:val="24"/>
        </w:rPr>
        <w:t xml:space="preserve"> a CARA workshop</w:t>
      </w:r>
      <w:r w:rsidR="00FC413D" w:rsidRPr="00BB2FF8">
        <w:rPr>
          <w:rFonts w:ascii="Arial" w:hAnsi="Arial" w:cs="Arial"/>
          <w:sz w:val="24"/>
          <w:szCs w:val="24"/>
        </w:rPr>
        <w:t xml:space="preserve"> which is aimed to persuade offenders to use motivational techniques through participating in counselling sessions and empower them to change their behaviours, this found that 35% of individuals </w:t>
      </w:r>
      <w:r w:rsidR="00B64173" w:rsidRPr="00BB2FF8">
        <w:rPr>
          <w:rFonts w:ascii="Arial" w:hAnsi="Arial" w:cs="Arial"/>
          <w:sz w:val="24"/>
          <w:szCs w:val="24"/>
        </w:rPr>
        <w:t>did not further offend.</w:t>
      </w:r>
    </w:p>
    <w:p w14:paraId="1C8ACA4F" w14:textId="45B98A1D" w:rsidR="00EE4D35" w:rsidRPr="00BB2FF8" w:rsidRDefault="00323BD1" w:rsidP="00D47571">
      <w:pPr>
        <w:spacing w:line="360" w:lineRule="auto"/>
        <w:jc w:val="both"/>
        <w:rPr>
          <w:rFonts w:ascii="Arial" w:hAnsi="Arial" w:cs="Arial"/>
          <w:sz w:val="24"/>
          <w:szCs w:val="24"/>
        </w:rPr>
      </w:pPr>
      <w:r w:rsidRPr="00BB2FF8">
        <w:rPr>
          <w:rFonts w:ascii="Arial" w:hAnsi="Arial" w:cs="Arial"/>
          <w:sz w:val="24"/>
          <w:szCs w:val="24"/>
        </w:rPr>
        <w:t xml:space="preserve">Other methods of manging offenders are implemented where findings from </w:t>
      </w:r>
      <w:r w:rsidR="00AA005A">
        <w:rPr>
          <w:rFonts w:ascii="Arial" w:hAnsi="Arial" w:cs="Arial"/>
          <w:sz w:val="24"/>
          <w:szCs w:val="24"/>
        </w:rPr>
        <w:t>C</w:t>
      </w:r>
      <w:r w:rsidR="004A1330" w:rsidRPr="00BB2FF8">
        <w:rPr>
          <w:rFonts w:ascii="Arial" w:hAnsi="Arial" w:cs="Arial"/>
          <w:sz w:val="24"/>
          <w:szCs w:val="24"/>
        </w:rPr>
        <w:t>ollege</w:t>
      </w:r>
      <w:r w:rsidRPr="00BB2FF8">
        <w:rPr>
          <w:rFonts w:ascii="Arial" w:hAnsi="Arial" w:cs="Arial"/>
          <w:sz w:val="24"/>
          <w:szCs w:val="24"/>
        </w:rPr>
        <w:t xml:space="preserve"> of </w:t>
      </w:r>
      <w:r w:rsidR="00AA005A">
        <w:rPr>
          <w:rFonts w:ascii="Arial" w:hAnsi="Arial" w:cs="Arial"/>
          <w:sz w:val="24"/>
          <w:szCs w:val="24"/>
        </w:rPr>
        <w:t>P</w:t>
      </w:r>
      <w:r w:rsidRPr="00BB2FF8">
        <w:rPr>
          <w:rFonts w:ascii="Arial" w:hAnsi="Arial" w:cs="Arial"/>
          <w:sz w:val="24"/>
          <w:szCs w:val="24"/>
        </w:rPr>
        <w:t xml:space="preserve">olicing (2017) explains </w:t>
      </w:r>
      <w:r w:rsidR="00AA005A">
        <w:rPr>
          <w:rFonts w:ascii="Arial" w:hAnsi="Arial" w:cs="Arial"/>
          <w:sz w:val="24"/>
          <w:szCs w:val="24"/>
        </w:rPr>
        <w:t>that</w:t>
      </w:r>
      <w:r w:rsidRPr="00BB2FF8">
        <w:rPr>
          <w:rFonts w:ascii="Arial" w:hAnsi="Arial" w:cs="Arial"/>
          <w:sz w:val="24"/>
          <w:szCs w:val="24"/>
        </w:rPr>
        <w:t xml:space="preserve"> offenders are fitted with </w:t>
      </w:r>
      <w:r w:rsidR="00281B74" w:rsidRPr="00BB2FF8">
        <w:rPr>
          <w:rFonts w:ascii="Arial" w:hAnsi="Arial" w:cs="Arial"/>
          <w:sz w:val="24"/>
          <w:szCs w:val="24"/>
        </w:rPr>
        <w:t>an</w:t>
      </w:r>
      <w:r w:rsidRPr="00BB2FF8">
        <w:rPr>
          <w:rFonts w:ascii="Arial" w:hAnsi="Arial" w:cs="Arial"/>
          <w:sz w:val="24"/>
          <w:szCs w:val="24"/>
        </w:rPr>
        <w:t xml:space="preserve"> </w:t>
      </w:r>
      <w:r w:rsidR="00281B74" w:rsidRPr="00BB2FF8">
        <w:rPr>
          <w:rFonts w:ascii="Arial" w:hAnsi="Arial" w:cs="Arial"/>
          <w:sz w:val="24"/>
          <w:szCs w:val="24"/>
        </w:rPr>
        <w:t>electronic monitoring device</w:t>
      </w:r>
      <w:r w:rsidRPr="00BB2FF8">
        <w:rPr>
          <w:rFonts w:ascii="Arial" w:hAnsi="Arial" w:cs="Arial"/>
          <w:sz w:val="24"/>
          <w:szCs w:val="24"/>
        </w:rPr>
        <w:t xml:space="preserve"> which provides a combination radio-frequency GPS tracking and </w:t>
      </w:r>
      <w:r w:rsidR="002D4B81" w:rsidRPr="00BB2FF8">
        <w:rPr>
          <w:rFonts w:ascii="Arial" w:hAnsi="Arial" w:cs="Arial"/>
          <w:sz w:val="24"/>
          <w:szCs w:val="24"/>
        </w:rPr>
        <w:t>imposes</w:t>
      </w:r>
      <w:r w:rsidRPr="00BB2FF8">
        <w:rPr>
          <w:rFonts w:ascii="Arial" w:hAnsi="Arial" w:cs="Arial"/>
          <w:sz w:val="24"/>
          <w:szCs w:val="24"/>
        </w:rPr>
        <w:t xml:space="preserve"> curfews between specific times </w:t>
      </w:r>
      <w:r w:rsidR="002D4B81" w:rsidRPr="00BB2FF8">
        <w:rPr>
          <w:rFonts w:ascii="Arial" w:hAnsi="Arial" w:cs="Arial"/>
          <w:sz w:val="24"/>
          <w:szCs w:val="24"/>
        </w:rPr>
        <w:t xml:space="preserve">of the day </w:t>
      </w:r>
      <w:r w:rsidRPr="00BB2FF8">
        <w:rPr>
          <w:rFonts w:ascii="Arial" w:hAnsi="Arial" w:cs="Arial"/>
          <w:sz w:val="24"/>
          <w:szCs w:val="24"/>
        </w:rPr>
        <w:t xml:space="preserve">which can be </w:t>
      </w:r>
      <w:r w:rsidR="002D4B81" w:rsidRPr="00BB2FF8">
        <w:rPr>
          <w:rFonts w:ascii="Arial" w:hAnsi="Arial" w:cs="Arial"/>
          <w:sz w:val="24"/>
          <w:szCs w:val="24"/>
        </w:rPr>
        <w:t xml:space="preserve">enforced </w:t>
      </w:r>
      <w:r w:rsidRPr="00BB2FF8">
        <w:rPr>
          <w:rFonts w:ascii="Arial" w:hAnsi="Arial" w:cs="Arial"/>
          <w:sz w:val="24"/>
          <w:szCs w:val="24"/>
        </w:rPr>
        <w:t>by the criminal justice system which can be an alternative to a prison sentence or parole on release</w:t>
      </w:r>
      <w:r w:rsidR="002D4B81" w:rsidRPr="00BB2FF8">
        <w:rPr>
          <w:rFonts w:ascii="Arial" w:hAnsi="Arial" w:cs="Arial"/>
          <w:sz w:val="24"/>
          <w:szCs w:val="24"/>
        </w:rPr>
        <w:t>. A study by Scottish Government (2019) which is a review of reoffending evidence of offenders in Europe and the US</w:t>
      </w:r>
      <w:r w:rsidR="004A1330" w:rsidRPr="00BB2FF8">
        <w:rPr>
          <w:rFonts w:ascii="Arial" w:hAnsi="Arial" w:cs="Arial"/>
          <w:sz w:val="24"/>
          <w:szCs w:val="24"/>
        </w:rPr>
        <w:t>. Research of 16,475 cases of offenders released from prison were monitored through EMS as a part of an early release, this shown a reduction of reoffending by 25%, however this study found that sex offenders were the most compliant cohort of EMS with a reoffending rate of 0.4%.</w:t>
      </w:r>
    </w:p>
    <w:p w14:paraId="60F0FB52" w14:textId="77777777" w:rsidR="007E48D7" w:rsidRPr="00BB2FF8" w:rsidRDefault="007E48D7" w:rsidP="00D47571">
      <w:pPr>
        <w:spacing w:line="360" w:lineRule="auto"/>
        <w:jc w:val="both"/>
        <w:rPr>
          <w:rFonts w:ascii="Arial" w:hAnsi="Arial" w:cs="Arial"/>
          <w:sz w:val="24"/>
          <w:szCs w:val="24"/>
        </w:rPr>
      </w:pPr>
    </w:p>
    <w:p w14:paraId="734E0285" w14:textId="0D70AE97" w:rsidR="00741333" w:rsidRPr="00BB2FF8" w:rsidRDefault="007E48D7" w:rsidP="00D47571">
      <w:pPr>
        <w:spacing w:line="360" w:lineRule="auto"/>
        <w:jc w:val="both"/>
        <w:rPr>
          <w:rFonts w:ascii="Arial" w:hAnsi="Arial" w:cs="Arial"/>
          <w:sz w:val="24"/>
          <w:szCs w:val="24"/>
        </w:rPr>
      </w:pPr>
      <w:r w:rsidRPr="00BB2FF8">
        <w:rPr>
          <w:rFonts w:ascii="Arial" w:hAnsi="Arial" w:cs="Arial"/>
          <w:sz w:val="24"/>
          <w:szCs w:val="24"/>
        </w:rPr>
        <w:t xml:space="preserve">Although prison sentencing is </w:t>
      </w:r>
      <w:r w:rsidR="00567571" w:rsidRPr="00BB2FF8">
        <w:rPr>
          <w:rFonts w:ascii="Arial" w:hAnsi="Arial" w:cs="Arial"/>
          <w:sz w:val="24"/>
          <w:szCs w:val="24"/>
        </w:rPr>
        <w:t xml:space="preserve">an effective way for offenders to pay for their crime it will not inhibit the offender committing further crimes UK Essays (2017) explains rehabilitation which is defined as ‘treatment-based process, intervention or </w:t>
      </w:r>
      <w:r w:rsidR="00AD408E" w:rsidRPr="00BB2FF8">
        <w:rPr>
          <w:rFonts w:ascii="Arial" w:hAnsi="Arial" w:cs="Arial"/>
          <w:sz w:val="24"/>
          <w:szCs w:val="24"/>
        </w:rPr>
        <w:t>programme is put in place to help offenders overcome historic difficulties linked to re-offending, thus aim is based on changing the offenders behaviour and to address the root causes, this is linked in with probation</w:t>
      </w:r>
      <w:r w:rsidR="004F387C" w:rsidRPr="00BB2FF8">
        <w:rPr>
          <w:rFonts w:ascii="Arial" w:hAnsi="Arial" w:cs="Arial"/>
          <w:sz w:val="24"/>
          <w:szCs w:val="24"/>
        </w:rPr>
        <w:t xml:space="preserve"> </w:t>
      </w:r>
      <w:r w:rsidR="00AD408E" w:rsidRPr="00BB2FF8">
        <w:rPr>
          <w:rFonts w:ascii="Arial" w:hAnsi="Arial" w:cs="Arial"/>
          <w:sz w:val="24"/>
          <w:szCs w:val="24"/>
        </w:rPr>
        <w:t>programmes which is adapted to each offender differently on their circumstances</w:t>
      </w:r>
      <w:r w:rsidR="004F387C" w:rsidRPr="00BB2FF8">
        <w:rPr>
          <w:rFonts w:ascii="Arial" w:hAnsi="Arial" w:cs="Arial"/>
          <w:sz w:val="24"/>
          <w:szCs w:val="24"/>
        </w:rPr>
        <w:t xml:space="preserve"> which could result in a requirement of drug or alcohol treatments through meetings and appointments and should the offenders consume any of those substances they could be subsequently recalled to prison,</w:t>
      </w:r>
      <w:r w:rsidR="00535B2C" w:rsidRPr="00BB2FF8">
        <w:rPr>
          <w:rFonts w:ascii="Arial" w:hAnsi="Arial" w:cs="Arial"/>
          <w:sz w:val="24"/>
          <w:szCs w:val="24"/>
        </w:rPr>
        <w:t xml:space="preserve"> many </w:t>
      </w:r>
      <w:r w:rsidR="00535B2C" w:rsidRPr="00BB2FF8">
        <w:rPr>
          <w:rFonts w:ascii="Arial" w:hAnsi="Arial" w:cs="Arial"/>
          <w:sz w:val="24"/>
          <w:szCs w:val="24"/>
        </w:rPr>
        <w:lastRenderedPageBreak/>
        <w:t>of crimes across England and Wales especially retail thefts and dwelling burglaries have links to offenders who are vulnerable through the use of drink and drugs where they put themselves in the forefront of crime to pay for their addictions</w:t>
      </w:r>
      <w:r w:rsidR="004F387C" w:rsidRPr="00BB2FF8">
        <w:rPr>
          <w:rFonts w:ascii="Arial" w:hAnsi="Arial" w:cs="Arial"/>
          <w:sz w:val="24"/>
          <w:szCs w:val="24"/>
        </w:rPr>
        <w:t xml:space="preserve"> with</w:t>
      </w:r>
      <w:r w:rsidR="00535B2C" w:rsidRPr="00BB2FF8">
        <w:rPr>
          <w:rFonts w:ascii="Arial" w:hAnsi="Arial" w:cs="Arial"/>
          <w:sz w:val="24"/>
          <w:szCs w:val="24"/>
        </w:rPr>
        <w:t xml:space="preserve"> however</w:t>
      </w:r>
      <w:r w:rsidR="004F387C" w:rsidRPr="00BB2FF8">
        <w:rPr>
          <w:rFonts w:ascii="Arial" w:hAnsi="Arial" w:cs="Arial"/>
          <w:sz w:val="24"/>
          <w:szCs w:val="24"/>
        </w:rPr>
        <w:t xml:space="preserve"> these infrastructure in place there has been a proven re-offending reduction rate of 64.5%</w:t>
      </w:r>
      <w:r w:rsidR="00535B2C" w:rsidRPr="00BB2FF8">
        <w:rPr>
          <w:rFonts w:ascii="Arial" w:hAnsi="Arial" w:cs="Arial"/>
          <w:sz w:val="24"/>
          <w:szCs w:val="24"/>
        </w:rPr>
        <w:t>.</w:t>
      </w:r>
    </w:p>
    <w:p w14:paraId="02DD3E00" w14:textId="518AE363" w:rsidR="00E93774" w:rsidRPr="00BB2FF8" w:rsidRDefault="00AA005A" w:rsidP="00D47571">
      <w:pPr>
        <w:spacing w:line="360" w:lineRule="auto"/>
        <w:jc w:val="both"/>
        <w:rPr>
          <w:rFonts w:ascii="Arial" w:hAnsi="Arial" w:cs="Arial"/>
          <w:sz w:val="24"/>
          <w:szCs w:val="24"/>
        </w:rPr>
      </w:pPr>
      <w:r>
        <w:rPr>
          <w:rFonts w:ascii="Arial" w:hAnsi="Arial" w:cs="Arial"/>
          <w:sz w:val="24"/>
          <w:szCs w:val="24"/>
        </w:rPr>
        <w:t xml:space="preserve">This also reflects a study by </w:t>
      </w:r>
      <w:r w:rsidR="00741333" w:rsidRPr="00BB2FF8">
        <w:rPr>
          <w:rFonts w:ascii="Arial" w:hAnsi="Arial" w:cs="Arial"/>
          <w:sz w:val="24"/>
          <w:szCs w:val="24"/>
        </w:rPr>
        <w:t xml:space="preserve">Taylor (2022) </w:t>
      </w:r>
      <w:r w:rsidR="004F387C" w:rsidRPr="00BB2FF8">
        <w:rPr>
          <w:rFonts w:ascii="Arial" w:hAnsi="Arial" w:cs="Arial"/>
          <w:sz w:val="24"/>
          <w:szCs w:val="24"/>
        </w:rPr>
        <w:t>wh</w:t>
      </w:r>
      <w:r>
        <w:rPr>
          <w:rFonts w:ascii="Arial" w:hAnsi="Arial" w:cs="Arial"/>
          <w:sz w:val="24"/>
          <w:szCs w:val="24"/>
        </w:rPr>
        <w:t>ich shows</w:t>
      </w:r>
      <w:r w:rsidR="004F387C" w:rsidRPr="00BB2FF8">
        <w:rPr>
          <w:rFonts w:ascii="Arial" w:hAnsi="Arial" w:cs="Arial"/>
          <w:sz w:val="24"/>
          <w:szCs w:val="24"/>
        </w:rPr>
        <w:t xml:space="preserve"> key </w:t>
      </w:r>
      <w:r w:rsidR="00741333" w:rsidRPr="00BB2FF8">
        <w:rPr>
          <w:rFonts w:ascii="Arial" w:hAnsi="Arial" w:cs="Arial"/>
          <w:sz w:val="24"/>
          <w:szCs w:val="24"/>
        </w:rPr>
        <w:t xml:space="preserve">findings of primary focus in prisons is based on a strategy to prevent re-offending and reform and rehabilitate offenders, this in particular is based around supporting offenders through a comprehensive plan from day in treating addictions and recovery, educating </w:t>
      </w:r>
      <w:r w:rsidR="00655121" w:rsidRPr="00BB2FF8">
        <w:rPr>
          <w:rFonts w:ascii="Arial" w:hAnsi="Arial" w:cs="Arial"/>
          <w:sz w:val="24"/>
          <w:szCs w:val="24"/>
        </w:rPr>
        <w:t xml:space="preserve">a prisoner to ensure they leave custody with a basic level on English and maths to they are prepared for work on release and improving their prospects in getting a job and steering them out of crime and reoffending. </w:t>
      </w:r>
    </w:p>
    <w:p w14:paraId="2FCD726A" w14:textId="77777777" w:rsidR="00EE4D35" w:rsidRPr="00BB2FF8" w:rsidRDefault="00EE4D35" w:rsidP="00D47571">
      <w:pPr>
        <w:spacing w:line="360" w:lineRule="auto"/>
        <w:jc w:val="both"/>
        <w:rPr>
          <w:rFonts w:ascii="Arial" w:hAnsi="Arial" w:cs="Arial"/>
          <w:sz w:val="24"/>
          <w:szCs w:val="24"/>
        </w:rPr>
      </w:pPr>
    </w:p>
    <w:p w14:paraId="308E7500" w14:textId="0208C2FC" w:rsidR="00C8579A" w:rsidRDefault="00B64173" w:rsidP="00D47571">
      <w:pPr>
        <w:spacing w:line="360" w:lineRule="auto"/>
        <w:jc w:val="both"/>
        <w:rPr>
          <w:rFonts w:ascii="Arial" w:hAnsi="Arial" w:cs="Arial"/>
          <w:sz w:val="24"/>
          <w:szCs w:val="24"/>
        </w:rPr>
      </w:pPr>
      <w:r w:rsidRPr="00BB2FF8">
        <w:rPr>
          <w:rFonts w:ascii="Arial" w:hAnsi="Arial" w:cs="Arial"/>
          <w:sz w:val="24"/>
          <w:szCs w:val="24"/>
        </w:rPr>
        <w:t>However, whilst there is a reduction in reoffending</w:t>
      </w:r>
      <w:r w:rsidR="00DE0FE9" w:rsidRPr="00BB2FF8">
        <w:rPr>
          <w:rFonts w:ascii="Arial" w:hAnsi="Arial" w:cs="Arial"/>
          <w:sz w:val="24"/>
          <w:szCs w:val="24"/>
        </w:rPr>
        <w:t xml:space="preserve"> Adler</w:t>
      </w:r>
      <w:r w:rsidR="002848DE">
        <w:rPr>
          <w:rFonts w:ascii="Arial" w:hAnsi="Arial" w:cs="Arial"/>
          <w:sz w:val="24"/>
          <w:szCs w:val="24"/>
        </w:rPr>
        <w:t xml:space="preserve">, Edwards, Scally, Gill, Puniskis Genoskis and Hovarth </w:t>
      </w:r>
      <w:r w:rsidR="00DE0FE9" w:rsidRPr="00BB2FF8">
        <w:rPr>
          <w:rFonts w:ascii="Arial" w:hAnsi="Arial" w:cs="Arial"/>
          <w:sz w:val="24"/>
          <w:szCs w:val="24"/>
        </w:rPr>
        <w:t xml:space="preserve">(2016) state that young people amongst the community are found to be the most likely to re-offend. Referrals </w:t>
      </w:r>
      <w:r w:rsidR="00161F88" w:rsidRPr="00BB2FF8">
        <w:rPr>
          <w:rFonts w:ascii="Arial" w:hAnsi="Arial" w:cs="Arial"/>
          <w:sz w:val="24"/>
          <w:szCs w:val="24"/>
        </w:rPr>
        <w:t xml:space="preserve">through the police to Functional Family Therapy are used to put </w:t>
      </w:r>
      <w:r w:rsidR="00DE0FE9" w:rsidRPr="00BB2FF8">
        <w:rPr>
          <w:rFonts w:ascii="Arial" w:hAnsi="Arial" w:cs="Arial"/>
          <w:sz w:val="24"/>
          <w:szCs w:val="24"/>
        </w:rPr>
        <w:t>interventions at family level</w:t>
      </w:r>
      <w:r w:rsidR="00161F88" w:rsidRPr="00BB2FF8">
        <w:rPr>
          <w:rFonts w:ascii="Arial" w:hAnsi="Arial" w:cs="Arial"/>
          <w:sz w:val="24"/>
          <w:szCs w:val="24"/>
        </w:rPr>
        <w:t xml:space="preserve"> that</w:t>
      </w:r>
      <w:r w:rsidR="00DE0FE9" w:rsidRPr="00BB2FF8">
        <w:rPr>
          <w:rFonts w:ascii="Arial" w:hAnsi="Arial" w:cs="Arial"/>
          <w:sz w:val="24"/>
          <w:szCs w:val="24"/>
        </w:rPr>
        <w:t xml:space="preserve"> ha</w:t>
      </w:r>
      <w:r w:rsidR="00161F88" w:rsidRPr="00BB2FF8">
        <w:rPr>
          <w:rFonts w:ascii="Arial" w:hAnsi="Arial" w:cs="Arial"/>
          <w:sz w:val="24"/>
          <w:szCs w:val="24"/>
        </w:rPr>
        <w:t>s</w:t>
      </w:r>
      <w:r w:rsidR="00DE0FE9" w:rsidRPr="00BB2FF8">
        <w:rPr>
          <w:rFonts w:ascii="Arial" w:hAnsi="Arial" w:cs="Arial"/>
          <w:sz w:val="24"/>
          <w:szCs w:val="24"/>
        </w:rPr>
        <w:t xml:space="preserve"> had success</w:t>
      </w:r>
      <w:r w:rsidR="00114FCA" w:rsidRPr="00BB2FF8">
        <w:rPr>
          <w:rFonts w:ascii="Arial" w:hAnsi="Arial" w:cs="Arial"/>
          <w:sz w:val="24"/>
          <w:szCs w:val="24"/>
        </w:rPr>
        <w:t xml:space="preserve"> with a</w:t>
      </w:r>
      <w:r w:rsidR="00161F88" w:rsidRPr="00BB2FF8">
        <w:rPr>
          <w:rFonts w:ascii="Arial" w:hAnsi="Arial" w:cs="Arial"/>
          <w:sz w:val="24"/>
          <w:szCs w:val="24"/>
        </w:rPr>
        <w:t xml:space="preserve"> reduction of 13%,</w:t>
      </w:r>
      <w:r w:rsidR="00DE0FE9" w:rsidRPr="00BB2FF8">
        <w:rPr>
          <w:rFonts w:ascii="Arial" w:hAnsi="Arial" w:cs="Arial"/>
          <w:sz w:val="24"/>
          <w:szCs w:val="24"/>
        </w:rPr>
        <w:t xml:space="preserve"> which involves </w:t>
      </w:r>
      <w:r w:rsidR="00161F88" w:rsidRPr="00BB2FF8">
        <w:rPr>
          <w:rFonts w:ascii="Arial" w:hAnsi="Arial" w:cs="Arial"/>
          <w:sz w:val="24"/>
          <w:szCs w:val="24"/>
        </w:rPr>
        <w:t>family-based</w:t>
      </w:r>
      <w:r w:rsidR="00DE0FE9" w:rsidRPr="00BB2FF8">
        <w:rPr>
          <w:rFonts w:ascii="Arial" w:hAnsi="Arial" w:cs="Arial"/>
          <w:sz w:val="24"/>
          <w:szCs w:val="24"/>
        </w:rPr>
        <w:t xml:space="preserve"> counselling which develops their parenting skills and includes support programmes for parents which focuses on risk factors within and outside family </w:t>
      </w:r>
      <w:r w:rsidR="00161F88" w:rsidRPr="00BB2FF8">
        <w:rPr>
          <w:rFonts w:ascii="Arial" w:hAnsi="Arial" w:cs="Arial"/>
          <w:sz w:val="24"/>
          <w:szCs w:val="24"/>
        </w:rPr>
        <w:t>environment with aims to increase positive interactions between both parents and child and setting boundaries</w:t>
      </w:r>
      <w:r w:rsidR="004A1330" w:rsidRPr="00BB2FF8">
        <w:rPr>
          <w:rFonts w:ascii="Arial" w:hAnsi="Arial" w:cs="Arial"/>
          <w:sz w:val="24"/>
          <w:szCs w:val="24"/>
        </w:rPr>
        <w:t xml:space="preserve"> however there are alternatives </w:t>
      </w:r>
      <w:r w:rsidR="000F00BB" w:rsidRPr="00BB2FF8">
        <w:rPr>
          <w:rFonts w:ascii="Arial" w:hAnsi="Arial" w:cs="Arial"/>
          <w:sz w:val="24"/>
          <w:szCs w:val="24"/>
        </w:rPr>
        <w:t>through Multidimensional Treatment Foster Care which is an alternative to residential care for chronic offenders aged 3yrs to 18yrs. Young offenders are supported through specialist training and are monitored throughout their residence, findings through Maxwell &amp; Corliss (2020) explain MTF to be successful in reducing reoffending by 72%.</w:t>
      </w:r>
    </w:p>
    <w:p w14:paraId="501E6B4B" w14:textId="2D71CFF3" w:rsidR="002848DE" w:rsidRDefault="00C8579A" w:rsidP="002848DE">
      <w:pPr>
        <w:spacing w:line="360" w:lineRule="auto"/>
        <w:jc w:val="both"/>
        <w:rPr>
          <w:rFonts w:ascii="Arial" w:hAnsi="Arial" w:cs="Arial"/>
          <w:b/>
          <w:bCs/>
          <w:sz w:val="24"/>
          <w:szCs w:val="24"/>
          <w:u w:val="single"/>
        </w:rPr>
      </w:pPr>
      <w:r w:rsidRPr="00C8579A">
        <w:rPr>
          <w:rFonts w:ascii="Arial" w:hAnsi="Arial" w:cs="Arial"/>
          <w:b/>
          <w:bCs/>
          <w:sz w:val="24"/>
          <w:szCs w:val="24"/>
          <w:u w:val="single"/>
        </w:rPr>
        <w:t>Word Count: 9</w:t>
      </w:r>
      <w:r w:rsidR="002848DE">
        <w:rPr>
          <w:rFonts w:ascii="Arial" w:hAnsi="Arial" w:cs="Arial"/>
          <w:b/>
          <w:bCs/>
          <w:sz w:val="24"/>
          <w:szCs w:val="24"/>
          <w:u w:val="single"/>
        </w:rPr>
        <w:t>18</w:t>
      </w:r>
    </w:p>
    <w:p w14:paraId="23D0CD16" w14:textId="498425BB" w:rsidR="002848DE" w:rsidRPr="002848DE" w:rsidRDefault="00281B74" w:rsidP="002848DE">
      <w:pPr>
        <w:spacing w:line="360" w:lineRule="auto"/>
        <w:jc w:val="both"/>
        <w:rPr>
          <w:rFonts w:ascii="Arial" w:hAnsi="Arial" w:cs="Arial"/>
          <w:b/>
          <w:bCs/>
          <w:sz w:val="24"/>
          <w:szCs w:val="24"/>
          <w:u w:val="single"/>
        </w:rPr>
      </w:pPr>
      <w:r>
        <w:rPr>
          <w:rFonts w:ascii="Arial" w:hAnsi="Arial" w:cs="Arial"/>
          <w:b/>
          <w:bCs/>
          <w:sz w:val="24"/>
          <w:szCs w:val="24"/>
          <w:u w:val="single"/>
        </w:rPr>
        <w:t>Reference List</w:t>
      </w:r>
    </w:p>
    <w:p w14:paraId="1C58959E" w14:textId="2BBAAB0B" w:rsidR="002848DE" w:rsidRDefault="002848DE" w:rsidP="002848DE">
      <w:pPr>
        <w:spacing w:line="360" w:lineRule="auto"/>
        <w:jc w:val="both"/>
        <w:rPr>
          <w:rFonts w:ascii="Arial" w:hAnsi="Arial" w:cs="Arial"/>
          <w:color w:val="0260BF"/>
          <w:sz w:val="24"/>
          <w:szCs w:val="24"/>
        </w:rPr>
      </w:pPr>
      <w:r w:rsidRPr="002848DE">
        <w:rPr>
          <w:rFonts w:ascii="Arial" w:hAnsi="Arial" w:cs="Arial"/>
          <w:sz w:val="24"/>
          <w:szCs w:val="24"/>
        </w:rPr>
        <w:t xml:space="preserve">Adler, J. R., Edwards, S. K., Scally, M., Gill, D., Puniskis, M. J., Gekoski, A., &amp; Horvath, M. A. H. (2016). </w:t>
      </w:r>
      <w:r w:rsidRPr="002848DE">
        <w:rPr>
          <w:rFonts w:ascii="Arial" w:hAnsi="Arial" w:cs="Arial"/>
          <w:i/>
          <w:iCs/>
          <w:sz w:val="24"/>
          <w:szCs w:val="24"/>
        </w:rPr>
        <w:t xml:space="preserve">What Works in Managing Young People </w:t>
      </w:r>
      <w:r w:rsidR="00281B74" w:rsidRPr="002848DE">
        <w:rPr>
          <w:rFonts w:ascii="Arial" w:hAnsi="Arial" w:cs="Arial"/>
          <w:i/>
          <w:iCs/>
          <w:sz w:val="24"/>
          <w:szCs w:val="24"/>
        </w:rPr>
        <w:t>Who</w:t>
      </w:r>
      <w:r w:rsidRPr="002848DE">
        <w:rPr>
          <w:rFonts w:ascii="Arial" w:hAnsi="Arial" w:cs="Arial"/>
          <w:i/>
          <w:iCs/>
          <w:sz w:val="24"/>
          <w:szCs w:val="24"/>
        </w:rPr>
        <w:t xml:space="preserve"> Offend? A Summary of </w:t>
      </w:r>
      <w:r w:rsidRPr="002848DE">
        <w:rPr>
          <w:rFonts w:ascii="Arial" w:hAnsi="Arial" w:cs="Arial"/>
          <w:i/>
          <w:iCs/>
          <w:sz w:val="24"/>
          <w:szCs w:val="24"/>
        </w:rPr>
        <w:lastRenderedPageBreak/>
        <w:t>the International Evidence</w:t>
      </w:r>
      <w:r w:rsidRPr="002848DE">
        <w:rPr>
          <w:rFonts w:ascii="Arial" w:hAnsi="Arial" w:cs="Arial"/>
          <w:sz w:val="24"/>
          <w:szCs w:val="24"/>
        </w:rPr>
        <w:t xml:space="preserve">. Forensic Psychological Services at Middlesex University Ministry of Justice Analytical Series. Available at: </w:t>
      </w:r>
      <w:hyperlink r:id="rId13" w:history="1">
        <w:r w:rsidRPr="003948DA">
          <w:rPr>
            <w:rStyle w:val="Hyperlink"/>
            <w:rFonts w:ascii="Arial" w:hAnsi="Arial" w:cs="Arial"/>
            <w:sz w:val="24"/>
            <w:szCs w:val="24"/>
          </w:rPr>
          <w:t>http://www.justice.gov.uk/publications/researchand-analysis/moj</w:t>
        </w:r>
      </w:hyperlink>
    </w:p>
    <w:p w14:paraId="5114994C" w14:textId="77777777" w:rsidR="002848DE" w:rsidRPr="002848DE" w:rsidRDefault="002848DE" w:rsidP="002848DE">
      <w:pPr>
        <w:spacing w:line="360" w:lineRule="auto"/>
        <w:jc w:val="both"/>
        <w:rPr>
          <w:rFonts w:ascii="Arial" w:hAnsi="Arial" w:cs="Arial"/>
          <w:b/>
          <w:bCs/>
          <w:sz w:val="24"/>
          <w:szCs w:val="24"/>
          <w:u w:val="single"/>
        </w:rPr>
      </w:pPr>
    </w:p>
    <w:p w14:paraId="0D7092F6" w14:textId="77777777" w:rsidR="002848DE" w:rsidRDefault="002848DE" w:rsidP="002848DE">
      <w:pPr>
        <w:spacing w:line="360" w:lineRule="auto"/>
        <w:jc w:val="both"/>
        <w:rPr>
          <w:rFonts w:ascii="Arial" w:hAnsi="Arial" w:cs="Arial"/>
          <w:color w:val="000000"/>
          <w:sz w:val="24"/>
          <w:szCs w:val="24"/>
          <w:shd w:val="clear" w:color="auto" w:fill="FFFFFF"/>
        </w:rPr>
      </w:pPr>
      <w:r w:rsidRPr="002848DE">
        <w:rPr>
          <w:rFonts w:ascii="Arial" w:hAnsi="Arial" w:cs="Arial"/>
          <w:color w:val="000000"/>
          <w:sz w:val="24"/>
          <w:szCs w:val="24"/>
          <w:shd w:val="clear" w:color="auto" w:fill="FFFFFF"/>
        </w:rPr>
        <w:t>Berry, Briggs, Erol, Staden. (2011).</w:t>
      </w:r>
      <w:r w:rsidRPr="002848DE">
        <w:rPr>
          <w:rStyle w:val="apple-converted-space"/>
          <w:rFonts w:ascii="Arial" w:hAnsi="Arial" w:cs="Arial"/>
          <w:color w:val="000000"/>
          <w:sz w:val="24"/>
          <w:szCs w:val="24"/>
          <w:shd w:val="clear" w:color="auto" w:fill="FFFFFF"/>
        </w:rPr>
        <w:t> </w:t>
      </w:r>
      <w:r w:rsidRPr="002848DE">
        <w:rPr>
          <w:rFonts w:ascii="Arial" w:hAnsi="Arial" w:cs="Arial"/>
          <w:i/>
          <w:iCs/>
          <w:color w:val="000000"/>
          <w:sz w:val="24"/>
          <w:szCs w:val="24"/>
          <w:shd w:val="clear" w:color="auto" w:fill="FFFFFF"/>
        </w:rPr>
        <w:t>The effectiveness of partnership working in a crime and disorder context</w:t>
      </w:r>
      <w:r w:rsidRPr="002848DE">
        <w:rPr>
          <w:rFonts w:ascii="Arial" w:hAnsi="Arial" w:cs="Arial"/>
          <w:color w:val="000000"/>
          <w:sz w:val="24"/>
          <w:szCs w:val="24"/>
          <w:shd w:val="clear" w:color="auto" w:fill="FFFFFF"/>
        </w:rPr>
        <w:t>. [Online]. GOV. Available at: https://assets.publishing.service.gov.uk/media/5a756a3c40f0b6397f35e41b/horr52-report.pdf [Accessed 1 November 2023].</w:t>
      </w:r>
    </w:p>
    <w:p w14:paraId="2E9B5828" w14:textId="77777777" w:rsidR="002848DE" w:rsidRPr="002848DE" w:rsidRDefault="002848DE" w:rsidP="002848DE">
      <w:pPr>
        <w:spacing w:line="360" w:lineRule="auto"/>
        <w:jc w:val="both"/>
        <w:rPr>
          <w:rFonts w:ascii="Arial" w:hAnsi="Arial" w:cs="Arial"/>
          <w:color w:val="000000"/>
          <w:sz w:val="24"/>
          <w:szCs w:val="24"/>
          <w:shd w:val="clear" w:color="auto" w:fill="FFFFFF"/>
        </w:rPr>
      </w:pPr>
    </w:p>
    <w:p w14:paraId="32C2A290"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Booth. R, (2023). Jess Phillips and Iain Duncan Smith lead calls to criminalise ‘cuckooing’. [Online]. Guardian. Available at: </w:t>
      </w:r>
      <w:hyperlink r:id="rId14" w:history="1">
        <w:r w:rsidRPr="002848DE">
          <w:rPr>
            <w:rStyle w:val="Hyperlink"/>
            <w:rFonts w:ascii="Arial" w:hAnsi="Arial" w:cs="Arial"/>
            <w:sz w:val="24"/>
            <w:szCs w:val="24"/>
          </w:rPr>
          <w:t>https://www.theguardian.com/uk-news/2023/feb/26/jess-phillips-and-iain-duncan-smith-lead-calls-to-criminalise-cuckooing</w:t>
        </w:r>
      </w:hyperlink>
      <w:r w:rsidRPr="002848DE">
        <w:rPr>
          <w:rFonts w:ascii="Arial" w:hAnsi="Arial" w:cs="Arial"/>
          <w:sz w:val="24"/>
          <w:szCs w:val="24"/>
        </w:rPr>
        <w:t xml:space="preserve">  [Accessed 20 October 2023].</w:t>
      </w:r>
    </w:p>
    <w:p w14:paraId="2BC00C06" w14:textId="77777777" w:rsidR="002848DE" w:rsidRPr="002848DE" w:rsidRDefault="002848DE" w:rsidP="002848DE">
      <w:pPr>
        <w:spacing w:line="360" w:lineRule="auto"/>
        <w:jc w:val="both"/>
        <w:rPr>
          <w:rFonts w:ascii="Arial" w:hAnsi="Arial" w:cs="Arial"/>
          <w:sz w:val="24"/>
          <w:szCs w:val="24"/>
        </w:rPr>
      </w:pPr>
    </w:p>
    <w:p w14:paraId="6FE334D1" w14:textId="77777777" w:rsidR="002848DE" w:rsidRDefault="002848DE" w:rsidP="002848DE">
      <w:pPr>
        <w:spacing w:line="360" w:lineRule="auto"/>
        <w:jc w:val="both"/>
        <w:rPr>
          <w:rFonts w:ascii="Arial" w:eastAsia="Times New Roman" w:hAnsi="Arial" w:cs="Arial"/>
          <w:color w:val="000000"/>
          <w:sz w:val="24"/>
          <w:szCs w:val="24"/>
          <w:shd w:val="clear" w:color="auto" w:fill="FFFFFF"/>
          <w:lang w:eastAsia="en-GB"/>
        </w:rPr>
      </w:pPr>
      <w:r w:rsidRPr="002848DE">
        <w:rPr>
          <w:rFonts w:ascii="Arial" w:eastAsia="Times New Roman" w:hAnsi="Arial" w:cs="Arial"/>
          <w:color w:val="000000"/>
          <w:sz w:val="24"/>
          <w:szCs w:val="24"/>
          <w:shd w:val="clear" w:color="auto" w:fill="FFFFFF"/>
          <w:lang w:eastAsia="en-GB"/>
        </w:rPr>
        <w:t>College Of Policing. (2017). </w:t>
      </w:r>
      <w:r w:rsidRPr="002848DE">
        <w:rPr>
          <w:rFonts w:ascii="Arial" w:eastAsia="Times New Roman" w:hAnsi="Arial" w:cs="Arial"/>
          <w:i/>
          <w:iCs/>
          <w:color w:val="000000"/>
          <w:sz w:val="24"/>
          <w:szCs w:val="24"/>
          <w:shd w:val="clear" w:color="auto" w:fill="FFFFFF"/>
          <w:lang w:eastAsia="en-GB"/>
        </w:rPr>
        <w:t>Electronic tagging for general offences</w:t>
      </w:r>
      <w:r w:rsidRPr="002848DE">
        <w:rPr>
          <w:rFonts w:ascii="Arial" w:eastAsia="Times New Roman" w:hAnsi="Arial" w:cs="Arial"/>
          <w:color w:val="000000"/>
          <w:sz w:val="24"/>
          <w:szCs w:val="24"/>
          <w:shd w:val="clear" w:color="auto" w:fill="FFFFFF"/>
          <w:lang w:eastAsia="en-GB"/>
        </w:rPr>
        <w:t>. [Online]. College Of Policing. Available at: https://www.college.police.uk/research/crime-reduction-toolkit/electronic-tagging-general-offences [Accessed 1 November 2023].</w:t>
      </w:r>
    </w:p>
    <w:p w14:paraId="0D37FFC3" w14:textId="77777777" w:rsidR="002848DE" w:rsidRPr="002848DE" w:rsidRDefault="002848DE" w:rsidP="002848DE">
      <w:pPr>
        <w:spacing w:line="360" w:lineRule="auto"/>
        <w:jc w:val="both"/>
        <w:rPr>
          <w:rFonts w:ascii="Arial" w:eastAsia="Times New Roman" w:hAnsi="Arial" w:cs="Arial"/>
          <w:color w:val="000000"/>
          <w:sz w:val="24"/>
          <w:szCs w:val="24"/>
          <w:shd w:val="clear" w:color="auto" w:fill="FFFFFF"/>
          <w:lang w:eastAsia="en-GB"/>
        </w:rPr>
      </w:pPr>
    </w:p>
    <w:p w14:paraId="7A6E3334"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College Of Policing. (No Date). Code of ethics. [Online]. College Of Policing. Available at: </w:t>
      </w:r>
      <w:hyperlink r:id="rId15" w:history="1">
        <w:r w:rsidRPr="002848DE">
          <w:rPr>
            <w:rStyle w:val="Hyperlink"/>
            <w:rFonts w:ascii="Arial" w:hAnsi="Arial" w:cs="Arial"/>
            <w:sz w:val="24"/>
            <w:szCs w:val="24"/>
          </w:rPr>
          <w:t>https://www.college.police.uk/ethics/code-of-ethics#:~:text=The%20Code%20of%20Ethics%20is%20about%20self%2Dawareness%2C%</w:t>
        </w:r>
      </w:hyperlink>
      <w:r w:rsidRPr="002848DE">
        <w:rPr>
          <w:rFonts w:ascii="Arial" w:hAnsi="Arial" w:cs="Arial"/>
          <w:sz w:val="24"/>
          <w:szCs w:val="24"/>
        </w:rPr>
        <w:t xml:space="preserve">  [Accessed 19 September 2023].</w:t>
      </w:r>
    </w:p>
    <w:p w14:paraId="2E33B578" w14:textId="77777777" w:rsidR="002848DE" w:rsidRPr="002848DE" w:rsidRDefault="002848DE" w:rsidP="002848DE">
      <w:pPr>
        <w:spacing w:line="360" w:lineRule="auto"/>
        <w:jc w:val="both"/>
        <w:rPr>
          <w:rFonts w:ascii="Arial" w:hAnsi="Arial" w:cs="Arial"/>
          <w:sz w:val="24"/>
          <w:szCs w:val="24"/>
        </w:rPr>
      </w:pPr>
    </w:p>
    <w:p w14:paraId="70AF46B4" w14:textId="1E2737E0"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College Of Policing. (No date). Introduction to managing sexual offenders and violent offenders. [Online]. College Of Policing. Available at: </w:t>
      </w:r>
      <w:hyperlink r:id="rId16" w:history="1">
        <w:r w:rsidRPr="002848DE">
          <w:rPr>
            <w:rStyle w:val="Hyperlink"/>
            <w:rFonts w:ascii="Arial" w:hAnsi="Arial" w:cs="Arial"/>
            <w:sz w:val="24"/>
            <w:szCs w:val="24"/>
          </w:rPr>
          <w:t>https://www.college.police.uk/app/major-investigation-and-public-protection/managing-sexual-offenders-and-violent-offend</w:t>
        </w:r>
      </w:hyperlink>
      <w:r w:rsidRPr="002848DE">
        <w:rPr>
          <w:rFonts w:ascii="Arial" w:hAnsi="Arial" w:cs="Arial"/>
          <w:sz w:val="24"/>
          <w:szCs w:val="24"/>
        </w:rPr>
        <w:t xml:space="preserve">  [Accessed 19 September 2023]</w:t>
      </w:r>
      <w:r>
        <w:rPr>
          <w:rFonts w:ascii="Arial" w:hAnsi="Arial" w:cs="Arial"/>
          <w:sz w:val="24"/>
          <w:szCs w:val="24"/>
        </w:rPr>
        <w:t>.</w:t>
      </w:r>
    </w:p>
    <w:p w14:paraId="03603D95" w14:textId="77777777" w:rsidR="002848DE" w:rsidRPr="002848DE" w:rsidRDefault="002848DE" w:rsidP="002848DE">
      <w:pPr>
        <w:spacing w:line="360" w:lineRule="auto"/>
        <w:jc w:val="both"/>
        <w:rPr>
          <w:rFonts w:ascii="Arial" w:hAnsi="Arial" w:cs="Arial"/>
          <w:sz w:val="24"/>
          <w:szCs w:val="24"/>
        </w:rPr>
      </w:pPr>
    </w:p>
    <w:p w14:paraId="0F384820"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Conklin, A. (2022). What is victimisation. [Online]. Study. Available at: </w:t>
      </w:r>
      <w:hyperlink r:id="rId17" w:history="1">
        <w:r w:rsidRPr="002848DE">
          <w:rPr>
            <w:rStyle w:val="Hyperlink"/>
            <w:rFonts w:ascii="Arial" w:hAnsi="Arial" w:cs="Arial"/>
            <w:sz w:val="24"/>
            <w:szCs w:val="24"/>
          </w:rPr>
          <w:t>https://study.com/learn/lesson/victimization-overview-types-effects.html</w:t>
        </w:r>
      </w:hyperlink>
      <w:r w:rsidRPr="002848DE">
        <w:rPr>
          <w:rFonts w:ascii="Arial" w:hAnsi="Arial" w:cs="Arial"/>
          <w:sz w:val="24"/>
          <w:szCs w:val="24"/>
        </w:rPr>
        <w:t xml:space="preserve">  [Accessed 20 October 2023].</w:t>
      </w:r>
    </w:p>
    <w:p w14:paraId="451D6753" w14:textId="77777777" w:rsidR="002848DE" w:rsidRPr="002848DE" w:rsidRDefault="002848DE" w:rsidP="002848DE">
      <w:pPr>
        <w:spacing w:line="360" w:lineRule="auto"/>
        <w:jc w:val="both"/>
        <w:rPr>
          <w:rFonts w:ascii="Arial" w:hAnsi="Arial" w:cs="Arial"/>
          <w:sz w:val="24"/>
          <w:szCs w:val="24"/>
        </w:rPr>
      </w:pPr>
    </w:p>
    <w:p w14:paraId="7D33BA47"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Debenham, L. (2023). Vulnerable Adults and Protection from Crime. [Online]. About Learning difficulties. Available at: </w:t>
      </w:r>
      <w:hyperlink r:id="rId18" w:history="1">
        <w:r w:rsidRPr="002848DE">
          <w:rPr>
            <w:rStyle w:val="Hyperlink"/>
            <w:rFonts w:ascii="Arial" w:hAnsi="Arial" w:cs="Arial"/>
            <w:sz w:val="24"/>
            <w:szCs w:val="24"/>
          </w:rPr>
          <w:t>https://www.aboutlearningdisabilities.co.uk/vulnerable-adults-protection-from-crime.html</w:t>
        </w:r>
      </w:hyperlink>
      <w:r w:rsidRPr="002848DE">
        <w:rPr>
          <w:rFonts w:ascii="Arial" w:hAnsi="Arial" w:cs="Arial"/>
          <w:sz w:val="24"/>
          <w:szCs w:val="24"/>
        </w:rPr>
        <w:t xml:space="preserve">  [Accessed 20 October 2023].</w:t>
      </w:r>
    </w:p>
    <w:p w14:paraId="04CF44F9" w14:textId="77777777" w:rsidR="002848DE" w:rsidRPr="002848DE" w:rsidRDefault="002848DE" w:rsidP="002848DE">
      <w:pPr>
        <w:spacing w:line="360" w:lineRule="auto"/>
        <w:jc w:val="both"/>
        <w:rPr>
          <w:rFonts w:ascii="Arial" w:hAnsi="Arial" w:cs="Arial"/>
          <w:sz w:val="24"/>
          <w:szCs w:val="24"/>
        </w:rPr>
      </w:pPr>
    </w:p>
    <w:p w14:paraId="5C888670" w14:textId="7C9A648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Durham Police. (No date). Police Code of Ethics. [Online]. Durham Police. Available at: </w:t>
      </w:r>
      <w:hyperlink r:id="rId19" w:history="1">
        <w:r w:rsidRPr="002848DE">
          <w:rPr>
            <w:rStyle w:val="Hyperlink"/>
            <w:rFonts w:ascii="Arial" w:hAnsi="Arial" w:cs="Arial"/>
            <w:sz w:val="24"/>
            <w:szCs w:val="24"/>
          </w:rPr>
          <w:t>https://www.durham.police.uk/Information-Rights/Information-Rights-Documents/Code-of-ethics.pdf</w:t>
        </w:r>
      </w:hyperlink>
      <w:r w:rsidRPr="002848DE">
        <w:rPr>
          <w:rFonts w:ascii="Arial" w:hAnsi="Arial" w:cs="Arial"/>
          <w:sz w:val="24"/>
          <w:szCs w:val="24"/>
        </w:rPr>
        <w:t xml:space="preserve">  [Accessed 19 September 2023].</w:t>
      </w:r>
    </w:p>
    <w:p w14:paraId="539AE2C0" w14:textId="77777777" w:rsidR="002848DE" w:rsidRPr="002848DE" w:rsidRDefault="002848DE" w:rsidP="002848DE">
      <w:pPr>
        <w:spacing w:line="360" w:lineRule="auto"/>
        <w:jc w:val="both"/>
        <w:rPr>
          <w:rFonts w:ascii="Arial" w:hAnsi="Arial" w:cs="Arial"/>
          <w:sz w:val="24"/>
          <w:szCs w:val="24"/>
        </w:rPr>
      </w:pPr>
    </w:p>
    <w:p w14:paraId="3A90D673" w14:textId="752DED32"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Eichler. W, (2023). Alarming figures reveal 300% increase in ‘cuckooing’. [Online]. Mirror UK. Available at: </w:t>
      </w:r>
      <w:r w:rsidR="00281B74" w:rsidRPr="002848DE">
        <w:rPr>
          <w:rFonts w:ascii="Arial" w:hAnsi="Arial" w:cs="Arial"/>
          <w:sz w:val="24"/>
          <w:szCs w:val="24"/>
        </w:rPr>
        <w:t>https://www.localgov.co.uk/Alarming-figures-reveal-300-increase-in-cuckooing/56186#:~:text=Compiled%20by%20London%20Labo [</w:t>
      </w:r>
      <w:r w:rsidRPr="002848DE">
        <w:rPr>
          <w:rFonts w:ascii="Arial" w:hAnsi="Arial" w:cs="Arial"/>
          <w:sz w:val="24"/>
          <w:szCs w:val="24"/>
        </w:rPr>
        <w:t>Accessed 20 October 2023].</w:t>
      </w:r>
    </w:p>
    <w:p w14:paraId="6EB2F508" w14:textId="77777777" w:rsidR="002848DE" w:rsidRPr="002848DE" w:rsidRDefault="002848DE" w:rsidP="002848DE">
      <w:pPr>
        <w:spacing w:line="360" w:lineRule="auto"/>
        <w:jc w:val="both"/>
        <w:rPr>
          <w:rFonts w:ascii="Arial" w:hAnsi="Arial" w:cs="Arial"/>
          <w:sz w:val="24"/>
          <w:szCs w:val="24"/>
        </w:rPr>
      </w:pPr>
    </w:p>
    <w:p w14:paraId="617FC2C1" w14:textId="3526C6E7" w:rsidR="002848DE" w:rsidRDefault="002848DE" w:rsidP="002848DE">
      <w:pPr>
        <w:pStyle w:val="NormalWeb"/>
        <w:spacing w:line="360" w:lineRule="auto"/>
        <w:jc w:val="both"/>
        <w:rPr>
          <w:rFonts w:ascii="Arial" w:hAnsi="Arial" w:cs="Arial"/>
          <w:color w:val="000000"/>
          <w:shd w:val="clear" w:color="auto" w:fill="FFFFFF"/>
        </w:rPr>
      </w:pPr>
      <w:r w:rsidRPr="002848DE">
        <w:rPr>
          <w:rFonts w:ascii="Arial" w:hAnsi="Arial" w:cs="Arial"/>
          <w:color w:val="000000"/>
          <w:shd w:val="clear" w:color="auto" w:fill="FFFFFF"/>
        </w:rPr>
        <w:t>Foresight. (2019).</w:t>
      </w:r>
      <w:r w:rsidRPr="002848DE">
        <w:rPr>
          <w:rStyle w:val="apple-converted-space"/>
          <w:rFonts w:ascii="Arial" w:hAnsi="Arial" w:cs="Arial"/>
          <w:color w:val="000000"/>
          <w:shd w:val="clear" w:color="auto" w:fill="FFFFFF"/>
        </w:rPr>
        <w:t> </w:t>
      </w:r>
      <w:r w:rsidRPr="002848DE">
        <w:rPr>
          <w:rFonts w:ascii="Arial" w:hAnsi="Arial" w:cs="Arial"/>
          <w:i/>
          <w:iCs/>
          <w:color w:val="000000"/>
          <w:shd w:val="clear" w:color="auto" w:fill="FFFFFF"/>
        </w:rPr>
        <w:t xml:space="preserve">WILL COUNSELLING REDUCE DOMESTIC ABUSE </w:t>
      </w:r>
      <w:r w:rsidR="00281B74" w:rsidRPr="002848DE">
        <w:rPr>
          <w:rFonts w:ascii="Arial" w:hAnsi="Arial" w:cs="Arial"/>
          <w:i/>
          <w:iCs/>
          <w:color w:val="000000"/>
          <w:shd w:val="clear" w:color="auto" w:fill="FFFFFF"/>
        </w:rPr>
        <w:t>REOFFENDING?</w:t>
      </w:r>
      <w:r w:rsidRPr="002848DE">
        <w:rPr>
          <w:rFonts w:ascii="Arial" w:hAnsi="Arial" w:cs="Arial"/>
          <w:color w:val="000000"/>
          <w:shd w:val="clear" w:color="auto" w:fill="FFFFFF"/>
        </w:rPr>
        <w:t xml:space="preserve"> [Online]. Foresight. Available at: https://www.foresight.expert/news/will-counselling-reduce-domestic-abuse-reoffending [Accessed 1 November 2023].</w:t>
      </w:r>
    </w:p>
    <w:p w14:paraId="07BDB5EA" w14:textId="77777777" w:rsidR="002848DE" w:rsidRPr="002848DE" w:rsidRDefault="002848DE" w:rsidP="002848DE">
      <w:pPr>
        <w:pStyle w:val="NormalWeb"/>
        <w:spacing w:line="360" w:lineRule="auto"/>
        <w:jc w:val="both"/>
        <w:rPr>
          <w:rFonts w:ascii="Arial" w:hAnsi="Arial" w:cs="Arial"/>
          <w:color w:val="000000"/>
          <w:shd w:val="clear" w:color="auto" w:fill="FFFFFF"/>
        </w:rPr>
      </w:pPr>
    </w:p>
    <w:p w14:paraId="3E3D0DB4" w14:textId="06D7748E"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GOV. (No Date). The Parole Board. [Online]. GOV. Available at: </w:t>
      </w:r>
      <w:hyperlink r:id="rId20" w:history="1">
        <w:r w:rsidRPr="002848DE">
          <w:rPr>
            <w:rStyle w:val="Hyperlink"/>
            <w:rFonts w:ascii="Arial" w:hAnsi="Arial" w:cs="Arial"/>
            <w:sz w:val="24"/>
            <w:szCs w:val="24"/>
          </w:rPr>
          <w:t>https://www.go</w:t>
        </w:r>
        <w:r w:rsidRPr="002848DE">
          <w:rPr>
            <w:rStyle w:val="Hyperlink"/>
            <w:rFonts w:ascii="Arial" w:hAnsi="Arial" w:cs="Arial"/>
            <w:sz w:val="24"/>
            <w:szCs w:val="24"/>
          </w:rPr>
          <w:t>v</w:t>
        </w:r>
        <w:r w:rsidRPr="002848DE">
          <w:rPr>
            <w:rStyle w:val="Hyperlink"/>
            <w:rFonts w:ascii="Arial" w:hAnsi="Arial" w:cs="Arial"/>
            <w:sz w:val="24"/>
            <w:szCs w:val="24"/>
          </w:rPr>
          <w:t>.uk/government/organisations/parole-board/about</w:t>
        </w:r>
      </w:hyperlink>
      <w:r w:rsidRPr="002848DE">
        <w:rPr>
          <w:rFonts w:ascii="Arial" w:hAnsi="Arial" w:cs="Arial"/>
          <w:sz w:val="24"/>
          <w:szCs w:val="24"/>
        </w:rPr>
        <w:t xml:space="preserve">  [Accessed 20 October 2023]</w:t>
      </w:r>
      <w:r>
        <w:rPr>
          <w:rFonts w:ascii="Arial" w:hAnsi="Arial" w:cs="Arial"/>
          <w:sz w:val="24"/>
          <w:szCs w:val="24"/>
        </w:rPr>
        <w:t>.</w:t>
      </w:r>
    </w:p>
    <w:p w14:paraId="7ED62AB4" w14:textId="77777777" w:rsidR="002848DE" w:rsidRPr="002848DE" w:rsidRDefault="002848DE" w:rsidP="002848DE">
      <w:pPr>
        <w:spacing w:line="360" w:lineRule="auto"/>
        <w:jc w:val="both"/>
        <w:rPr>
          <w:rFonts w:ascii="Arial" w:hAnsi="Arial" w:cs="Arial"/>
          <w:sz w:val="24"/>
          <w:szCs w:val="24"/>
        </w:rPr>
      </w:pPr>
    </w:p>
    <w:p w14:paraId="4F6C4887" w14:textId="79313718"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HMI Probation. (2018). Independent Review Case of Leroy Campell. [Online]. HMI Probation. Available at: </w:t>
      </w:r>
      <w:hyperlink r:id="rId21" w:history="1">
        <w:r w:rsidRPr="002848DE">
          <w:rPr>
            <w:rStyle w:val="Hyperlink"/>
            <w:rFonts w:ascii="Arial" w:hAnsi="Arial" w:cs="Arial"/>
            <w:sz w:val="24"/>
            <w:szCs w:val="24"/>
          </w:rPr>
          <w:t>https://www.justiceinspectorates.gov.uk/hmiprobation/wp-content/uploads/sites/5/2018/09/HMI-Probation-Independent-Review</w:t>
        </w:r>
      </w:hyperlink>
      <w:r w:rsidRPr="002848DE">
        <w:rPr>
          <w:rFonts w:ascii="Arial" w:hAnsi="Arial" w:cs="Arial"/>
          <w:sz w:val="24"/>
          <w:szCs w:val="24"/>
        </w:rPr>
        <w:t xml:space="preserve">  [Accessed 20 October 2023]</w:t>
      </w:r>
      <w:r>
        <w:rPr>
          <w:rFonts w:ascii="Arial" w:hAnsi="Arial" w:cs="Arial"/>
          <w:sz w:val="24"/>
          <w:szCs w:val="24"/>
        </w:rPr>
        <w:t>.</w:t>
      </w:r>
    </w:p>
    <w:p w14:paraId="6C659DB9" w14:textId="77777777" w:rsidR="002848DE" w:rsidRPr="002848DE" w:rsidRDefault="002848DE" w:rsidP="002848DE">
      <w:pPr>
        <w:spacing w:line="360" w:lineRule="auto"/>
        <w:jc w:val="both"/>
        <w:rPr>
          <w:rFonts w:ascii="Arial" w:hAnsi="Arial" w:cs="Arial"/>
          <w:sz w:val="24"/>
          <w:szCs w:val="24"/>
        </w:rPr>
      </w:pPr>
    </w:p>
    <w:p w14:paraId="08275011"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Home Office. (2014). Improving police integrity: reforming the police complaints and disciplinary s. [Online]. Home Officer. Available at: </w:t>
      </w:r>
      <w:hyperlink r:id="rId22" w:history="1">
        <w:r w:rsidRPr="002848DE">
          <w:rPr>
            <w:rStyle w:val="Hyperlink"/>
            <w:rFonts w:ascii="Arial" w:hAnsi="Arial" w:cs="Arial"/>
            <w:sz w:val="24"/>
            <w:szCs w:val="24"/>
          </w:rPr>
          <w:t>https://assets.publishing.service.gov.uk/government/uploads/system/uploads/attachment_data/file/385896/45363_Cm_8976_Acc</w:t>
        </w:r>
      </w:hyperlink>
      <w:r w:rsidRPr="002848DE">
        <w:rPr>
          <w:rFonts w:ascii="Arial" w:hAnsi="Arial" w:cs="Arial"/>
          <w:sz w:val="24"/>
          <w:szCs w:val="24"/>
        </w:rPr>
        <w:t xml:space="preserve">  [Accessed 19 September 2023].</w:t>
      </w:r>
    </w:p>
    <w:p w14:paraId="43633DB1" w14:textId="77777777" w:rsidR="002848DE" w:rsidRPr="002848DE" w:rsidRDefault="002848DE" w:rsidP="002848DE">
      <w:pPr>
        <w:spacing w:line="360" w:lineRule="auto"/>
        <w:jc w:val="both"/>
        <w:rPr>
          <w:rFonts w:ascii="Arial" w:hAnsi="Arial" w:cs="Arial"/>
          <w:sz w:val="24"/>
          <w:szCs w:val="24"/>
        </w:rPr>
      </w:pPr>
    </w:p>
    <w:p w14:paraId="67375AAA" w14:textId="1C7817BD"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Justice Inspectorates. (2022). Twenty years on, is MAPPA achieving its </w:t>
      </w:r>
      <w:r w:rsidR="00281B74" w:rsidRPr="002848DE">
        <w:rPr>
          <w:rFonts w:ascii="Arial" w:hAnsi="Arial" w:cs="Arial"/>
          <w:sz w:val="24"/>
          <w:szCs w:val="24"/>
        </w:rPr>
        <w:t>objectives?</w:t>
      </w:r>
      <w:r w:rsidRPr="002848DE">
        <w:rPr>
          <w:rFonts w:ascii="Arial" w:hAnsi="Arial" w:cs="Arial"/>
          <w:sz w:val="24"/>
          <w:szCs w:val="24"/>
        </w:rPr>
        <w:t xml:space="preserve"> [Online]. justice inspectorates. Available at: </w:t>
      </w:r>
      <w:hyperlink r:id="rId23" w:history="1">
        <w:r w:rsidRPr="002848DE">
          <w:rPr>
            <w:rStyle w:val="Hyperlink"/>
            <w:rFonts w:ascii="Arial" w:hAnsi="Arial" w:cs="Arial"/>
            <w:sz w:val="24"/>
            <w:szCs w:val="24"/>
          </w:rPr>
          <w:t>https://www.justiceinspectorates.gov.uk/hmiprobation/wp-content/uploads/sites/5/2022/07/A-joint-thematic-inspection-of-M</w:t>
        </w:r>
      </w:hyperlink>
      <w:r w:rsidRPr="002848DE">
        <w:rPr>
          <w:rFonts w:ascii="Arial" w:hAnsi="Arial" w:cs="Arial"/>
          <w:sz w:val="24"/>
          <w:szCs w:val="24"/>
        </w:rPr>
        <w:t xml:space="preserve">  [Accessed 19 September 2023].</w:t>
      </w:r>
    </w:p>
    <w:p w14:paraId="7FC22530" w14:textId="77777777" w:rsidR="002848DE" w:rsidRPr="002848DE" w:rsidRDefault="002848DE" w:rsidP="002848DE">
      <w:pPr>
        <w:spacing w:line="360" w:lineRule="auto"/>
        <w:jc w:val="both"/>
        <w:rPr>
          <w:rFonts w:ascii="Arial" w:hAnsi="Arial" w:cs="Arial"/>
          <w:sz w:val="24"/>
          <w:szCs w:val="24"/>
        </w:rPr>
      </w:pPr>
    </w:p>
    <w:p w14:paraId="519E1854" w14:textId="3CEB8456"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Kenyon</w:t>
      </w:r>
      <w:r w:rsidRPr="002848DE">
        <w:rPr>
          <w:rFonts w:ascii="Arial" w:hAnsi="Arial" w:cs="Arial"/>
          <w:sz w:val="24"/>
          <w:szCs w:val="24"/>
        </w:rPr>
        <w:t>, H</w:t>
      </w:r>
      <w:r w:rsidRPr="002848DE">
        <w:rPr>
          <w:rFonts w:ascii="Arial" w:hAnsi="Arial" w:cs="Arial"/>
          <w:sz w:val="24"/>
          <w:szCs w:val="24"/>
        </w:rPr>
        <w:t xml:space="preserve">. (2023). What constitutes police gross </w:t>
      </w:r>
      <w:r w:rsidR="00281B74" w:rsidRPr="002848DE">
        <w:rPr>
          <w:rFonts w:ascii="Arial" w:hAnsi="Arial" w:cs="Arial"/>
          <w:sz w:val="24"/>
          <w:szCs w:val="24"/>
        </w:rPr>
        <w:t>misconduct?</w:t>
      </w:r>
      <w:r w:rsidRPr="002848DE">
        <w:rPr>
          <w:rFonts w:ascii="Arial" w:hAnsi="Arial" w:cs="Arial"/>
          <w:sz w:val="24"/>
          <w:szCs w:val="24"/>
        </w:rPr>
        <w:t xml:space="preserve"> [Online]. HNK Solic</w:t>
      </w:r>
      <w:r w:rsidR="00281B74">
        <w:rPr>
          <w:rFonts w:ascii="Arial" w:hAnsi="Arial" w:cs="Arial"/>
          <w:sz w:val="24"/>
          <w:szCs w:val="24"/>
        </w:rPr>
        <w:t>i</w:t>
      </w:r>
      <w:r w:rsidRPr="002848DE">
        <w:rPr>
          <w:rFonts w:ascii="Arial" w:hAnsi="Arial" w:cs="Arial"/>
          <w:sz w:val="24"/>
          <w:szCs w:val="24"/>
        </w:rPr>
        <w:t xml:space="preserve">tors. Available at: </w:t>
      </w:r>
      <w:hyperlink r:id="rId24" w:history="1">
        <w:r w:rsidRPr="002848DE">
          <w:rPr>
            <w:rStyle w:val="Hyperlink"/>
            <w:rFonts w:ascii="Arial" w:hAnsi="Arial" w:cs="Arial"/>
            <w:sz w:val="24"/>
            <w:szCs w:val="24"/>
          </w:rPr>
          <w:t>https://hnksolicitors.com/uncategorized/what-constitutes-police-gross-misconduct/</w:t>
        </w:r>
      </w:hyperlink>
      <w:r w:rsidRPr="002848DE">
        <w:rPr>
          <w:rFonts w:ascii="Arial" w:hAnsi="Arial" w:cs="Arial"/>
          <w:sz w:val="24"/>
          <w:szCs w:val="24"/>
        </w:rPr>
        <w:t xml:space="preserve"> </w:t>
      </w:r>
      <w:r w:rsidRPr="002848DE">
        <w:rPr>
          <w:rFonts w:ascii="Arial" w:hAnsi="Arial" w:cs="Arial"/>
          <w:sz w:val="24"/>
          <w:szCs w:val="24"/>
        </w:rPr>
        <w:t xml:space="preserve"> [Accessed 6 November 2023].</w:t>
      </w:r>
    </w:p>
    <w:p w14:paraId="2F872A81" w14:textId="77777777" w:rsidR="002848DE" w:rsidRPr="002848DE" w:rsidRDefault="002848DE" w:rsidP="002848DE">
      <w:pPr>
        <w:spacing w:line="360" w:lineRule="auto"/>
        <w:jc w:val="both"/>
        <w:rPr>
          <w:rFonts w:ascii="Arial" w:hAnsi="Arial" w:cs="Arial"/>
          <w:sz w:val="24"/>
          <w:szCs w:val="24"/>
        </w:rPr>
      </w:pPr>
    </w:p>
    <w:p w14:paraId="39182FEC"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Leicester Safeguarding Adults Board. (No date). Guidance for Working with Adults at Risk of Exploitation: Cuckooing. [Online]. Leicester Safeguarding Adults Board. Available at: </w:t>
      </w:r>
      <w:hyperlink r:id="rId25" w:history="1">
        <w:r w:rsidRPr="002848DE">
          <w:rPr>
            <w:rStyle w:val="Hyperlink"/>
            <w:rFonts w:ascii="Arial" w:hAnsi="Arial" w:cs="Arial"/>
            <w:sz w:val="24"/>
            <w:szCs w:val="24"/>
          </w:rPr>
          <w:t>https://www.llradultsafeguarding.co.uk/guidance-for-working-with-adults-at-risk-of-exploitation-cuckooing/#:~:text=T</w:t>
        </w:r>
        <w:r w:rsidRPr="002848DE">
          <w:rPr>
            <w:rStyle w:val="Hyperlink"/>
            <w:rFonts w:ascii="Arial" w:hAnsi="Arial" w:cs="Arial"/>
            <w:sz w:val="24"/>
            <w:szCs w:val="24"/>
          </w:rPr>
          <w:t>h</w:t>
        </w:r>
        <w:r w:rsidRPr="002848DE">
          <w:rPr>
            <w:rStyle w:val="Hyperlink"/>
            <w:rFonts w:ascii="Arial" w:hAnsi="Arial" w:cs="Arial"/>
            <w:sz w:val="24"/>
            <w:szCs w:val="24"/>
          </w:rPr>
          <w:t>e%2</w:t>
        </w:r>
      </w:hyperlink>
      <w:r w:rsidRPr="002848DE">
        <w:rPr>
          <w:rFonts w:ascii="Arial" w:hAnsi="Arial" w:cs="Arial"/>
          <w:sz w:val="24"/>
          <w:szCs w:val="24"/>
        </w:rPr>
        <w:t xml:space="preserve">  [Accessed 20 October 2023].</w:t>
      </w:r>
    </w:p>
    <w:p w14:paraId="29FA472A" w14:textId="77777777" w:rsidR="002848DE" w:rsidRPr="002848DE" w:rsidRDefault="002848DE" w:rsidP="002848DE">
      <w:pPr>
        <w:spacing w:line="360" w:lineRule="auto"/>
        <w:jc w:val="both"/>
        <w:rPr>
          <w:rFonts w:ascii="Arial" w:hAnsi="Arial" w:cs="Arial"/>
          <w:sz w:val="24"/>
          <w:szCs w:val="24"/>
        </w:rPr>
      </w:pPr>
    </w:p>
    <w:p w14:paraId="6FF34FAA"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Lewisham Safeguarding Adults Board. (No date). Criminal Exploitation of vulnerable adults: County Lines &amp; Cuckooing. [Online]. Lewisham Safeguarding Adults Board. </w:t>
      </w:r>
      <w:r w:rsidRPr="002848DE">
        <w:rPr>
          <w:rFonts w:ascii="Arial" w:hAnsi="Arial" w:cs="Arial"/>
          <w:sz w:val="24"/>
          <w:szCs w:val="24"/>
        </w:rPr>
        <w:lastRenderedPageBreak/>
        <w:t xml:space="preserve">Available at: </w:t>
      </w:r>
      <w:hyperlink r:id="rId26" w:history="1">
        <w:r w:rsidRPr="002848DE">
          <w:rPr>
            <w:rStyle w:val="Hyperlink"/>
            <w:rFonts w:ascii="Arial" w:hAnsi="Arial" w:cs="Arial"/>
            <w:sz w:val="24"/>
            <w:szCs w:val="24"/>
          </w:rPr>
          <w:t>https://www.safeguardinglewisham.org.uk/lsab/lsab/professionals/criminal-exploitation-of-vulnerable-adults-county-lines</w:t>
        </w:r>
      </w:hyperlink>
      <w:r w:rsidRPr="002848DE">
        <w:rPr>
          <w:rFonts w:ascii="Arial" w:hAnsi="Arial" w:cs="Arial"/>
          <w:sz w:val="24"/>
          <w:szCs w:val="24"/>
        </w:rPr>
        <w:t xml:space="preserve">  [Accessed 20 October 2023].</w:t>
      </w:r>
    </w:p>
    <w:p w14:paraId="7B4219D7" w14:textId="77777777" w:rsidR="002848DE" w:rsidRPr="002848DE" w:rsidRDefault="002848DE" w:rsidP="002848DE">
      <w:pPr>
        <w:spacing w:line="360" w:lineRule="auto"/>
        <w:jc w:val="both"/>
        <w:rPr>
          <w:rFonts w:ascii="Arial" w:hAnsi="Arial" w:cs="Arial"/>
          <w:sz w:val="24"/>
          <w:szCs w:val="24"/>
        </w:rPr>
      </w:pPr>
    </w:p>
    <w:p w14:paraId="64443247" w14:textId="77777777" w:rsidR="002848DE" w:rsidRDefault="002848DE" w:rsidP="002848DE">
      <w:pPr>
        <w:pStyle w:val="NormalWeb"/>
        <w:spacing w:line="360" w:lineRule="auto"/>
        <w:jc w:val="both"/>
        <w:rPr>
          <w:rFonts w:ascii="Arial" w:hAnsi="Arial" w:cs="Arial"/>
        </w:rPr>
      </w:pPr>
      <w:r w:rsidRPr="002848DE">
        <w:rPr>
          <w:rFonts w:ascii="Arial" w:hAnsi="Arial" w:cs="Arial"/>
        </w:rPr>
        <w:t>Maxwell, N.</w:t>
      </w:r>
      <w:r w:rsidRPr="002848DE">
        <w:rPr>
          <w:rFonts w:ascii="Arial" w:hAnsi="Arial" w:cs="Arial"/>
        </w:rPr>
        <w:t>,</w:t>
      </w:r>
      <w:r w:rsidRPr="002848DE">
        <w:rPr>
          <w:rFonts w:ascii="Arial" w:hAnsi="Arial" w:cs="Arial"/>
        </w:rPr>
        <w:t xml:space="preserve"> Corliss, C. (2020). </w:t>
      </w:r>
      <w:r w:rsidRPr="002848DE">
        <w:rPr>
          <w:rFonts w:ascii="Arial" w:hAnsi="Arial" w:cs="Arial"/>
          <w:i/>
          <w:iCs/>
        </w:rPr>
        <w:t>Good practice in youth violence prevention: A mapping and horizon scanning review</w:t>
      </w:r>
      <w:r w:rsidRPr="002848DE">
        <w:rPr>
          <w:rFonts w:ascii="Arial" w:hAnsi="Arial" w:cs="Arial"/>
        </w:rPr>
        <w:t xml:space="preserve">. CASCADE: Children's Social Care Research and Development Centre, Cardiff University. </w:t>
      </w:r>
    </w:p>
    <w:p w14:paraId="6A33B85D" w14:textId="77777777" w:rsidR="002848DE" w:rsidRPr="002848DE" w:rsidRDefault="002848DE" w:rsidP="002848DE">
      <w:pPr>
        <w:pStyle w:val="NormalWeb"/>
        <w:spacing w:line="360" w:lineRule="auto"/>
        <w:jc w:val="both"/>
        <w:rPr>
          <w:rFonts w:ascii="Arial" w:hAnsi="Arial" w:cs="Arial"/>
        </w:rPr>
      </w:pPr>
    </w:p>
    <w:p w14:paraId="2749C202"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McGuire, J. (2002). Offender Rehabilitation and Treatment: Effective Programmes and Policies to Reduce Re-offending. Department of Clinical Psychology. Pg xii. Wiley Publishers. England.</w:t>
      </w:r>
    </w:p>
    <w:p w14:paraId="6B44F191" w14:textId="77777777" w:rsidR="002848DE" w:rsidRPr="002848DE" w:rsidRDefault="002848DE" w:rsidP="002848DE">
      <w:pPr>
        <w:spacing w:line="360" w:lineRule="auto"/>
        <w:jc w:val="both"/>
        <w:rPr>
          <w:rFonts w:ascii="Arial" w:hAnsi="Arial" w:cs="Arial"/>
          <w:sz w:val="24"/>
          <w:szCs w:val="24"/>
        </w:rPr>
      </w:pPr>
    </w:p>
    <w:p w14:paraId="53A49600"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National crime agency. (No date). Exploitation of young and vulnerable people. [Online]. GOV.UK. Available at: </w:t>
      </w:r>
      <w:hyperlink r:id="rId27" w:history="1">
        <w:r w:rsidRPr="002848DE">
          <w:rPr>
            <w:rStyle w:val="Hyperlink"/>
            <w:rFonts w:ascii="Arial" w:hAnsi="Arial" w:cs="Arial"/>
            <w:sz w:val="24"/>
            <w:szCs w:val="24"/>
          </w:rPr>
          <w:t>https://www.nationalcrimeagency.gov.uk/what-we-do/crime-threats/drug-trafficking/county-lines#:~:text=County%20Lines%20i</w:t>
        </w:r>
      </w:hyperlink>
      <w:r w:rsidRPr="002848DE">
        <w:rPr>
          <w:rFonts w:ascii="Arial" w:hAnsi="Arial" w:cs="Arial"/>
          <w:sz w:val="24"/>
          <w:szCs w:val="24"/>
        </w:rPr>
        <w:t xml:space="preserve">  [Accessed 20 October 2023].</w:t>
      </w:r>
    </w:p>
    <w:p w14:paraId="4A96015A" w14:textId="77777777" w:rsidR="002848DE" w:rsidRPr="002848DE" w:rsidRDefault="002848DE" w:rsidP="002848DE">
      <w:pPr>
        <w:spacing w:line="360" w:lineRule="auto"/>
        <w:jc w:val="both"/>
        <w:rPr>
          <w:rFonts w:ascii="Arial" w:hAnsi="Arial" w:cs="Arial"/>
          <w:sz w:val="24"/>
          <w:szCs w:val="24"/>
        </w:rPr>
      </w:pPr>
    </w:p>
    <w:p w14:paraId="6C1B5E95" w14:textId="77777777" w:rsidR="002848DE" w:rsidRDefault="002848DE" w:rsidP="002848DE">
      <w:pPr>
        <w:pStyle w:val="NormalWeb"/>
        <w:spacing w:line="360" w:lineRule="auto"/>
        <w:jc w:val="both"/>
        <w:rPr>
          <w:rFonts w:ascii="Arial" w:hAnsi="Arial" w:cs="Arial"/>
        </w:rPr>
      </w:pPr>
      <w:r w:rsidRPr="002848DE">
        <w:rPr>
          <w:rFonts w:ascii="Arial" w:hAnsi="Arial" w:cs="Arial"/>
        </w:rPr>
        <w:t xml:space="preserve">O'Connor, R. M., &amp; Waddell, S. (2015). </w:t>
      </w:r>
      <w:r w:rsidRPr="002848DE">
        <w:rPr>
          <w:rFonts w:ascii="Arial" w:hAnsi="Arial" w:cs="Arial"/>
          <w:i/>
          <w:iCs/>
        </w:rPr>
        <w:t>What works to prevent gang involvement, youth violence and crime. A rapid review of interventions delivered in the UK and abroad</w:t>
      </w:r>
      <w:r w:rsidRPr="002848DE">
        <w:rPr>
          <w:rFonts w:ascii="Arial" w:hAnsi="Arial" w:cs="Arial"/>
        </w:rPr>
        <w:t xml:space="preserve">. The Early Intervention Foundation, Home Office. </w:t>
      </w:r>
    </w:p>
    <w:p w14:paraId="0A5FAC8B" w14:textId="77777777" w:rsidR="002848DE" w:rsidRPr="002848DE" w:rsidRDefault="002848DE" w:rsidP="002848DE">
      <w:pPr>
        <w:pStyle w:val="NormalWeb"/>
        <w:spacing w:line="360" w:lineRule="auto"/>
        <w:jc w:val="both"/>
        <w:rPr>
          <w:rFonts w:ascii="Arial" w:hAnsi="Arial" w:cs="Arial"/>
        </w:rPr>
      </w:pPr>
    </w:p>
    <w:p w14:paraId="71085923"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Pratt, T., Turanovic, J. (2015). Lifestyle and Routine Activity Theories Revisited: The Importance of “Risk” to t. [Online]. Taylor &amp; Francis Online. Available at: </w:t>
      </w:r>
      <w:hyperlink r:id="rId28" w:history="1">
        <w:r w:rsidRPr="002848DE">
          <w:rPr>
            <w:rStyle w:val="Hyperlink"/>
            <w:rFonts w:ascii="Arial" w:hAnsi="Arial" w:cs="Arial"/>
            <w:sz w:val="24"/>
            <w:szCs w:val="24"/>
          </w:rPr>
          <w:t>https://www.tandfonline.com/doi/abs/10.1080/15564886.2015.1057351</w:t>
        </w:r>
      </w:hyperlink>
      <w:r w:rsidRPr="002848DE">
        <w:rPr>
          <w:rFonts w:ascii="Arial" w:hAnsi="Arial" w:cs="Arial"/>
          <w:sz w:val="24"/>
          <w:szCs w:val="24"/>
        </w:rPr>
        <w:t xml:space="preserve">  [Accessed 20 October 2023].</w:t>
      </w:r>
    </w:p>
    <w:p w14:paraId="0C618F2D" w14:textId="77777777" w:rsidR="002848DE" w:rsidRPr="002848DE" w:rsidRDefault="002848DE" w:rsidP="002848DE">
      <w:pPr>
        <w:spacing w:line="360" w:lineRule="auto"/>
        <w:jc w:val="both"/>
        <w:rPr>
          <w:rFonts w:ascii="Arial" w:hAnsi="Arial" w:cs="Arial"/>
          <w:sz w:val="24"/>
          <w:szCs w:val="24"/>
        </w:rPr>
      </w:pPr>
    </w:p>
    <w:p w14:paraId="685079D7"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lastRenderedPageBreak/>
        <w:t xml:space="preserve">Prison Reform Trust. (No Date). Approved Premises (AP). [Online]. Prison Reform Trust. Available at: </w:t>
      </w:r>
      <w:hyperlink r:id="rId29" w:history="1">
        <w:r w:rsidRPr="002848DE">
          <w:rPr>
            <w:rStyle w:val="Hyperlink"/>
            <w:rFonts w:ascii="Arial" w:hAnsi="Arial" w:cs="Arial"/>
            <w:sz w:val="24"/>
            <w:szCs w:val="24"/>
          </w:rPr>
          <w:t>https://prisonreformtrust.org.uk/adviceguide/approved-premises-ap/#:~:text=release</w:t>
        </w:r>
        <w:r w:rsidRPr="002848DE">
          <w:rPr>
            <w:rStyle w:val="Hyperlink"/>
            <w:rFonts w:ascii="Arial" w:hAnsi="Arial" w:cs="Arial"/>
            <w:sz w:val="24"/>
            <w:szCs w:val="24"/>
          </w:rPr>
          <w:t>%20from%20prison.-,What%20are%20Approv</w:t>
        </w:r>
      </w:hyperlink>
      <w:r w:rsidRPr="002848DE">
        <w:rPr>
          <w:rFonts w:ascii="Arial" w:hAnsi="Arial" w:cs="Arial"/>
          <w:sz w:val="24"/>
          <w:szCs w:val="24"/>
        </w:rPr>
        <w:t xml:space="preserve">  [Accessed 20 October 2023].</w:t>
      </w:r>
    </w:p>
    <w:p w14:paraId="428DF714" w14:textId="77777777" w:rsidR="002848DE" w:rsidRPr="002848DE" w:rsidRDefault="002848DE" w:rsidP="002848DE">
      <w:pPr>
        <w:spacing w:line="360" w:lineRule="auto"/>
        <w:jc w:val="both"/>
        <w:rPr>
          <w:rFonts w:ascii="Arial" w:hAnsi="Arial" w:cs="Arial"/>
          <w:sz w:val="24"/>
          <w:szCs w:val="24"/>
        </w:rPr>
      </w:pPr>
    </w:p>
    <w:p w14:paraId="725F1D1F"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Sabin, L. (2021). Nearly half of women trust police less after Sarah Everard murder. [Online]. Independent. Available at: </w:t>
      </w:r>
      <w:hyperlink r:id="rId30" w:history="1">
        <w:r w:rsidRPr="002848DE">
          <w:rPr>
            <w:rStyle w:val="Hyperlink"/>
            <w:rFonts w:ascii="Arial" w:hAnsi="Arial" w:cs="Arial"/>
            <w:sz w:val="24"/>
            <w:szCs w:val="24"/>
          </w:rPr>
          <w:t>https://www.independent.co.uk/news/uk/home-news/women-police-trust-sarah-everard-b1959760.html</w:t>
        </w:r>
      </w:hyperlink>
      <w:r w:rsidRPr="002848DE">
        <w:rPr>
          <w:rFonts w:ascii="Arial" w:hAnsi="Arial" w:cs="Arial"/>
          <w:sz w:val="24"/>
          <w:szCs w:val="24"/>
        </w:rPr>
        <w:t xml:space="preserve">  [Accessed 19 September 2023].</w:t>
      </w:r>
    </w:p>
    <w:p w14:paraId="21599E53" w14:textId="77777777" w:rsidR="002848DE" w:rsidRPr="002848DE" w:rsidRDefault="002848DE" w:rsidP="002848DE">
      <w:pPr>
        <w:spacing w:line="360" w:lineRule="auto"/>
        <w:jc w:val="both"/>
        <w:rPr>
          <w:rFonts w:ascii="Arial" w:hAnsi="Arial" w:cs="Arial"/>
          <w:sz w:val="24"/>
          <w:szCs w:val="24"/>
        </w:rPr>
      </w:pPr>
    </w:p>
    <w:p w14:paraId="45ED1D4E"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Tehrani, N. (2023). </w:t>
      </w:r>
      <w:r w:rsidRPr="002848DE">
        <w:rPr>
          <w:rFonts w:ascii="Arial" w:hAnsi="Arial" w:cs="Arial"/>
          <w:i/>
          <w:iCs/>
          <w:sz w:val="24"/>
          <w:szCs w:val="24"/>
        </w:rPr>
        <w:t>Offender Management: Reducing hazards and building resilience</w:t>
      </w:r>
      <w:r w:rsidRPr="002848DE">
        <w:rPr>
          <w:rFonts w:ascii="Arial" w:hAnsi="Arial" w:cs="Arial"/>
          <w:sz w:val="24"/>
          <w:szCs w:val="24"/>
        </w:rPr>
        <w:t xml:space="preserve">. International journal of police science &amp; management. Sage Publications. London.  </w:t>
      </w:r>
    </w:p>
    <w:p w14:paraId="69285AE9" w14:textId="77777777" w:rsidR="002848DE" w:rsidRPr="002848DE" w:rsidRDefault="002848DE" w:rsidP="002848DE">
      <w:pPr>
        <w:spacing w:line="360" w:lineRule="auto"/>
        <w:jc w:val="both"/>
        <w:rPr>
          <w:rFonts w:ascii="Arial" w:hAnsi="Arial" w:cs="Arial"/>
          <w:sz w:val="24"/>
          <w:szCs w:val="24"/>
        </w:rPr>
      </w:pPr>
    </w:p>
    <w:p w14:paraId="348A1AAB"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Tudor. S, (2023). Police standards and culture: Restoring public trust. [Online]. Lords Library Parliament. Available at: </w:t>
      </w:r>
      <w:hyperlink r:id="rId31" w:history="1">
        <w:r w:rsidRPr="002848DE">
          <w:rPr>
            <w:rStyle w:val="Hyperlink"/>
            <w:rFonts w:ascii="Arial" w:hAnsi="Arial" w:cs="Arial"/>
            <w:sz w:val="24"/>
            <w:szCs w:val="24"/>
          </w:rPr>
          <w:t>https://lordslibrary.parliament.uk/police-standards-and-culture-restoring-public-trust/#:~:text=Similarly%2C%20the%20pro</w:t>
        </w:r>
      </w:hyperlink>
      <w:r w:rsidRPr="002848DE">
        <w:rPr>
          <w:rFonts w:ascii="Arial" w:hAnsi="Arial" w:cs="Arial"/>
          <w:sz w:val="24"/>
          <w:szCs w:val="24"/>
        </w:rPr>
        <w:t xml:space="preserve">  [Accessed 19 September 2023].</w:t>
      </w:r>
    </w:p>
    <w:p w14:paraId="144A9DDE" w14:textId="77777777" w:rsidR="002848DE" w:rsidRPr="002848DE" w:rsidRDefault="002848DE" w:rsidP="002848DE">
      <w:pPr>
        <w:spacing w:line="360" w:lineRule="auto"/>
        <w:jc w:val="both"/>
        <w:rPr>
          <w:rFonts w:ascii="Arial" w:hAnsi="Arial" w:cs="Arial"/>
          <w:sz w:val="24"/>
          <w:szCs w:val="24"/>
        </w:rPr>
      </w:pPr>
    </w:p>
    <w:p w14:paraId="312DEA17"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Victim Support. (No date). Violent Crime. [Online]. Victim Support. Available at: </w:t>
      </w:r>
      <w:hyperlink r:id="rId32" w:history="1">
        <w:r w:rsidRPr="002848DE">
          <w:rPr>
            <w:rStyle w:val="Hyperlink"/>
            <w:rFonts w:ascii="Arial" w:hAnsi="Arial" w:cs="Arial"/>
            <w:sz w:val="24"/>
            <w:szCs w:val="24"/>
          </w:rPr>
          <w:t>https://www.victimsupport.org.uk/crime-info/types-crime/violent-crime/#:~:text=A%20violent%20crime%20is%20when,results%2</w:t>
        </w:r>
      </w:hyperlink>
      <w:r w:rsidRPr="002848DE">
        <w:rPr>
          <w:rFonts w:ascii="Arial" w:hAnsi="Arial" w:cs="Arial"/>
          <w:sz w:val="24"/>
          <w:szCs w:val="24"/>
        </w:rPr>
        <w:t xml:space="preserve">  [Accessed 20 October 2023].</w:t>
      </w:r>
    </w:p>
    <w:p w14:paraId="76C506C4" w14:textId="77777777" w:rsidR="002848DE" w:rsidRPr="002848DE" w:rsidRDefault="002848DE" w:rsidP="002848DE">
      <w:pPr>
        <w:spacing w:line="360" w:lineRule="auto"/>
        <w:jc w:val="both"/>
        <w:rPr>
          <w:rFonts w:ascii="Arial" w:hAnsi="Arial" w:cs="Arial"/>
          <w:sz w:val="24"/>
          <w:szCs w:val="24"/>
        </w:rPr>
      </w:pPr>
    </w:p>
    <w:p w14:paraId="497A3146" w14:textId="48A25F59" w:rsidR="002848DE" w:rsidRDefault="002848DE" w:rsidP="002848DE">
      <w:pPr>
        <w:spacing w:line="360" w:lineRule="auto"/>
        <w:jc w:val="both"/>
        <w:rPr>
          <w:rFonts w:ascii="Arial" w:hAnsi="Arial" w:cs="Arial"/>
          <w:sz w:val="24"/>
          <w:szCs w:val="24"/>
        </w:rPr>
      </w:pPr>
      <w:r w:rsidRPr="002848DE">
        <w:rPr>
          <w:rFonts w:ascii="Arial" w:hAnsi="Arial" w:cs="Arial"/>
          <w:sz w:val="24"/>
          <w:szCs w:val="24"/>
        </w:rPr>
        <w:t>White. N</w:t>
      </w:r>
      <w:r>
        <w:rPr>
          <w:rFonts w:ascii="Arial" w:hAnsi="Arial" w:cs="Arial"/>
          <w:sz w:val="24"/>
          <w:szCs w:val="24"/>
        </w:rPr>
        <w:t>,</w:t>
      </w:r>
      <w:r w:rsidRPr="002848DE">
        <w:rPr>
          <w:rFonts w:ascii="Arial" w:hAnsi="Arial" w:cs="Arial"/>
          <w:sz w:val="24"/>
          <w:szCs w:val="24"/>
        </w:rPr>
        <w:t xml:space="preserve"> (2021). What 'County Lines' Is </w:t>
      </w:r>
      <w:r w:rsidR="00281B74" w:rsidRPr="002848DE">
        <w:rPr>
          <w:rFonts w:ascii="Arial" w:hAnsi="Arial" w:cs="Arial"/>
          <w:sz w:val="24"/>
          <w:szCs w:val="24"/>
        </w:rPr>
        <w:t>and</w:t>
      </w:r>
      <w:r w:rsidRPr="002848DE">
        <w:rPr>
          <w:rFonts w:ascii="Arial" w:hAnsi="Arial" w:cs="Arial"/>
          <w:sz w:val="24"/>
          <w:szCs w:val="24"/>
        </w:rPr>
        <w:t xml:space="preserve"> How It Works. [Online]. Huff Post. Available at: </w:t>
      </w:r>
      <w:r w:rsidR="00281B74" w:rsidRPr="002848DE">
        <w:rPr>
          <w:rFonts w:ascii="Arial" w:hAnsi="Arial" w:cs="Arial"/>
          <w:sz w:val="24"/>
          <w:szCs w:val="24"/>
        </w:rPr>
        <w:t>https://www.huffingtonpost.co.uk/entry/county-lines-how-drug-dealing-works-in-uk_uk_6033d072c5b66da5dba32b2c [</w:t>
      </w:r>
      <w:r w:rsidRPr="002848DE">
        <w:rPr>
          <w:rFonts w:ascii="Arial" w:hAnsi="Arial" w:cs="Arial"/>
          <w:sz w:val="24"/>
          <w:szCs w:val="24"/>
        </w:rPr>
        <w:t>Accessed 20 October 2023].</w:t>
      </w:r>
    </w:p>
    <w:p w14:paraId="16EF229E" w14:textId="77777777" w:rsidR="002848DE" w:rsidRPr="002848DE" w:rsidRDefault="002848DE" w:rsidP="002848DE">
      <w:pPr>
        <w:spacing w:line="360" w:lineRule="auto"/>
        <w:jc w:val="both"/>
        <w:rPr>
          <w:rFonts w:ascii="Arial" w:hAnsi="Arial" w:cs="Arial"/>
          <w:sz w:val="24"/>
          <w:szCs w:val="24"/>
        </w:rPr>
      </w:pPr>
    </w:p>
    <w:p w14:paraId="6FC117C1" w14:textId="77777777" w:rsidR="002848DE" w:rsidRDefault="002848DE" w:rsidP="002848DE">
      <w:pPr>
        <w:spacing w:line="360" w:lineRule="auto"/>
        <w:jc w:val="both"/>
        <w:rPr>
          <w:rFonts w:ascii="Arial" w:hAnsi="Arial" w:cs="Arial"/>
          <w:sz w:val="24"/>
          <w:szCs w:val="24"/>
        </w:rPr>
      </w:pPr>
      <w:r w:rsidRPr="002848DE">
        <w:rPr>
          <w:rFonts w:ascii="Arial" w:hAnsi="Arial" w:cs="Arial"/>
          <w:sz w:val="24"/>
          <w:szCs w:val="24"/>
        </w:rPr>
        <w:lastRenderedPageBreak/>
        <w:t xml:space="preserve">Wickert., C. (2020). Routine Activity Theory (RAT). [Online]. Soz Theo. Available at: </w:t>
      </w:r>
      <w:hyperlink r:id="rId33" w:history="1">
        <w:r w:rsidRPr="002848DE">
          <w:rPr>
            <w:rStyle w:val="Hyperlink"/>
            <w:rFonts w:ascii="Arial" w:hAnsi="Arial" w:cs="Arial"/>
            <w:sz w:val="24"/>
            <w:szCs w:val="24"/>
          </w:rPr>
          <w:t>https://soztheo.de/theories-of-crime/rational-choice/routine-activity-theory-rat/?lang=en</w:t>
        </w:r>
      </w:hyperlink>
      <w:r w:rsidRPr="002848DE">
        <w:rPr>
          <w:rFonts w:ascii="Arial" w:hAnsi="Arial" w:cs="Arial"/>
          <w:sz w:val="24"/>
          <w:szCs w:val="24"/>
        </w:rPr>
        <w:t xml:space="preserve">  [Accessed 20 October 2023].</w:t>
      </w:r>
    </w:p>
    <w:p w14:paraId="4DA2C574" w14:textId="77777777" w:rsidR="002848DE" w:rsidRPr="002848DE" w:rsidRDefault="002848DE" w:rsidP="002848DE">
      <w:pPr>
        <w:spacing w:line="360" w:lineRule="auto"/>
        <w:jc w:val="both"/>
        <w:rPr>
          <w:rFonts w:ascii="Arial" w:hAnsi="Arial" w:cs="Arial"/>
          <w:sz w:val="24"/>
          <w:szCs w:val="24"/>
        </w:rPr>
      </w:pPr>
    </w:p>
    <w:p w14:paraId="5DB93256" w14:textId="1D5D4B6A" w:rsidR="002848DE" w:rsidRPr="002848DE" w:rsidRDefault="002848DE" w:rsidP="002848DE">
      <w:pPr>
        <w:spacing w:line="360" w:lineRule="auto"/>
        <w:jc w:val="both"/>
        <w:rPr>
          <w:rFonts w:ascii="Arial" w:hAnsi="Arial" w:cs="Arial"/>
          <w:sz w:val="24"/>
          <w:szCs w:val="24"/>
        </w:rPr>
      </w:pPr>
      <w:r w:rsidRPr="002848DE">
        <w:rPr>
          <w:rFonts w:ascii="Arial" w:hAnsi="Arial" w:cs="Arial"/>
          <w:sz w:val="24"/>
          <w:szCs w:val="24"/>
        </w:rPr>
        <w:t xml:space="preserve">Winchester. L, (2020). Policing in the UK: Serious and Organised Crime. [Online]. Lords Library. Available at: </w:t>
      </w:r>
      <w:r w:rsidR="00281B74" w:rsidRPr="002848DE">
        <w:rPr>
          <w:rFonts w:ascii="Arial" w:hAnsi="Arial" w:cs="Arial"/>
          <w:sz w:val="24"/>
          <w:szCs w:val="24"/>
        </w:rPr>
        <w:t>https://lordslibrary.parliament.uk/research-briefings/lln-2020-0016/ [</w:t>
      </w:r>
      <w:r w:rsidRPr="002848DE">
        <w:rPr>
          <w:rFonts w:ascii="Arial" w:hAnsi="Arial" w:cs="Arial"/>
          <w:sz w:val="24"/>
          <w:szCs w:val="24"/>
        </w:rPr>
        <w:t>Accessed 20 October 2023].</w:t>
      </w:r>
    </w:p>
    <w:p w14:paraId="37B4DF53" w14:textId="77777777" w:rsidR="002848DE" w:rsidRDefault="002848DE" w:rsidP="002848DE">
      <w:pPr>
        <w:rPr>
          <w:rFonts w:ascii="Times New Roman" w:eastAsia="Times New Roman" w:hAnsi="Times New Roman" w:cs="Times New Roman"/>
          <w:lang w:eastAsia="en-GB"/>
        </w:rPr>
      </w:pPr>
    </w:p>
    <w:p w14:paraId="30E83218" w14:textId="77777777" w:rsidR="002848DE" w:rsidRDefault="002848DE" w:rsidP="002848DE">
      <w:pPr>
        <w:pStyle w:val="NormalWeb"/>
      </w:pPr>
    </w:p>
    <w:p w14:paraId="5A64C25B" w14:textId="77777777" w:rsidR="006460DD" w:rsidRPr="006460DD" w:rsidRDefault="006460DD" w:rsidP="006460DD">
      <w:pPr>
        <w:spacing w:line="360" w:lineRule="auto"/>
        <w:jc w:val="both"/>
        <w:rPr>
          <w:rFonts w:ascii="Arial" w:hAnsi="Arial" w:cs="Arial"/>
          <w:sz w:val="24"/>
          <w:szCs w:val="24"/>
        </w:rPr>
      </w:pPr>
    </w:p>
    <w:sectPr w:rsidR="006460DD" w:rsidRPr="006460DD">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4170C" w14:textId="77777777" w:rsidR="00281B74" w:rsidRDefault="00281B74" w:rsidP="00281B74">
      <w:pPr>
        <w:spacing w:after="0" w:line="240" w:lineRule="auto"/>
      </w:pPr>
      <w:r>
        <w:separator/>
      </w:r>
    </w:p>
  </w:endnote>
  <w:endnote w:type="continuationSeparator" w:id="0">
    <w:p w14:paraId="67D33D35" w14:textId="77777777" w:rsidR="00281B74" w:rsidRDefault="00281B74" w:rsidP="00281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398901"/>
      <w:docPartObj>
        <w:docPartGallery w:val="Page Numbers (Bottom of Page)"/>
        <w:docPartUnique/>
      </w:docPartObj>
    </w:sdtPr>
    <w:sdtContent>
      <w:p w14:paraId="694D43BA" w14:textId="43F09C24" w:rsidR="00281B74" w:rsidRDefault="00281B7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4D22061" w14:textId="77777777" w:rsidR="00281B74" w:rsidRDefault="00281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1BF83" w14:textId="77777777" w:rsidR="00281B74" w:rsidRDefault="00281B74" w:rsidP="00281B74">
      <w:pPr>
        <w:spacing w:after="0" w:line="240" w:lineRule="auto"/>
      </w:pPr>
      <w:r>
        <w:separator/>
      </w:r>
    </w:p>
  </w:footnote>
  <w:footnote w:type="continuationSeparator" w:id="0">
    <w:p w14:paraId="2D4B4CAC" w14:textId="77777777" w:rsidR="00281B74" w:rsidRDefault="00281B74" w:rsidP="00281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5D328" w14:textId="14865ADB" w:rsidR="00281B74" w:rsidRDefault="00281B74">
    <w:pPr>
      <w:pStyle w:val="Header"/>
      <w:jc w:val="center"/>
      <w:rPr>
        <w:color w:val="4472C4" w:themeColor="accent1"/>
        <w:sz w:val="20"/>
      </w:rPr>
    </w:pPr>
  </w:p>
  <w:p w14:paraId="0BCC57A9" w14:textId="1B1B49AC" w:rsidR="00281B74" w:rsidRPr="00281B74" w:rsidRDefault="00281B74" w:rsidP="00281B74">
    <w:pPr>
      <w:spacing w:line="360" w:lineRule="auto"/>
      <w:jc w:val="both"/>
      <w:rPr>
        <w:rFonts w:ascii="Arial" w:hAnsi="Arial" w:cs="Arial"/>
        <w:color w:val="000000" w:themeColor="text1"/>
        <w:sz w:val="24"/>
        <w:szCs w:val="24"/>
      </w:rPr>
    </w:pPr>
    <w:r w:rsidRPr="006460DD">
      <w:rPr>
        <w:rFonts w:ascii="Arial" w:hAnsi="Arial" w:cs="Arial"/>
        <w:color w:val="000000" w:themeColor="text1"/>
        <w:sz w:val="24"/>
        <w:szCs w:val="24"/>
      </w:rPr>
      <w:t>Student Name: Liam Jones</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sidRPr="006460DD">
      <w:rPr>
        <w:rFonts w:ascii="Arial" w:hAnsi="Arial" w:cs="Arial"/>
        <w:color w:val="000000" w:themeColor="text1"/>
        <w:sz w:val="24"/>
        <w:szCs w:val="24"/>
      </w:rPr>
      <w:t>Student Number: 2134477</w:t>
    </w:r>
  </w:p>
  <w:p w14:paraId="14523D5B" w14:textId="58304863" w:rsidR="00281B74" w:rsidRDefault="00281B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D3F9E"/>
    <w:multiLevelType w:val="hybridMultilevel"/>
    <w:tmpl w:val="E16220E0"/>
    <w:lvl w:ilvl="0" w:tplc="523A06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701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26"/>
    <w:rsid w:val="00030835"/>
    <w:rsid w:val="00065644"/>
    <w:rsid w:val="000917D2"/>
    <w:rsid w:val="000A4348"/>
    <w:rsid w:val="000B408D"/>
    <w:rsid w:val="000C5C37"/>
    <w:rsid w:val="000F00BB"/>
    <w:rsid w:val="00110794"/>
    <w:rsid w:val="00114FCA"/>
    <w:rsid w:val="00117440"/>
    <w:rsid w:val="00161F88"/>
    <w:rsid w:val="00165982"/>
    <w:rsid w:val="00176DAB"/>
    <w:rsid w:val="001A45EC"/>
    <w:rsid w:val="001C0460"/>
    <w:rsid w:val="001D1076"/>
    <w:rsid w:val="001E2489"/>
    <w:rsid w:val="001E4F26"/>
    <w:rsid w:val="001E6BD0"/>
    <w:rsid w:val="00230573"/>
    <w:rsid w:val="00230819"/>
    <w:rsid w:val="00237FBC"/>
    <w:rsid w:val="00254E4D"/>
    <w:rsid w:val="00281B74"/>
    <w:rsid w:val="002848DE"/>
    <w:rsid w:val="002D4B81"/>
    <w:rsid w:val="002F53C6"/>
    <w:rsid w:val="00301F08"/>
    <w:rsid w:val="00323BD1"/>
    <w:rsid w:val="00331318"/>
    <w:rsid w:val="00344EE7"/>
    <w:rsid w:val="00377710"/>
    <w:rsid w:val="003B037B"/>
    <w:rsid w:val="003D5E65"/>
    <w:rsid w:val="0041431C"/>
    <w:rsid w:val="00494402"/>
    <w:rsid w:val="004A1330"/>
    <w:rsid w:val="004A69C2"/>
    <w:rsid w:val="004B4F63"/>
    <w:rsid w:val="004C273A"/>
    <w:rsid w:val="004D0E3A"/>
    <w:rsid w:val="004F387C"/>
    <w:rsid w:val="00501D91"/>
    <w:rsid w:val="00507213"/>
    <w:rsid w:val="005118DD"/>
    <w:rsid w:val="00515508"/>
    <w:rsid w:val="0052440A"/>
    <w:rsid w:val="00524558"/>
    <w:rsid w:val="00535B2C"/>
    <w:rsid w:val="005511DD"/>
    <w:rsid w:val="00567571"/>
    <w:rsid w:val="005916C9"/>
    <w:rsid w:val="0059276E"/>
    <w:rsid w:val="00597481"/>
    <w:rsid w:val="005D7BDC"/>
    <w:rsid w:val="005F6235"/>
    <w:rsid w:val="00625C12"/>
    <w:rsid w:val="006460DD"/>
    <w:rsid w:val="00655121"/>
    <w:rsid w:val="00671E2B"/>
    <w:rsid w:val="00672074"/>
    <w:rsid w:val="006B33C9"/>
    <w:rsid w:val="006C5C28"/>
    <w:rsid w:val="006C6090"/>
    <w:rsid w:val="006E3AF5"/>
    <w:rsid w:val="006E6169"/>
    <w:rsid w:val="00707335"/>
    <w:rsid w:val="00712AB4"/>
    <w:rsid w:val="00714FFA"/>
    <w:rsid w:val="0071517B"/>
    <w:rsid w:val="00741333"/>
    <w:rsid w:val="00764CC1"/>
    <w:rsid w:val="007921D9"/>
    <w:rsid w:val="00797D78"/>
    <w:rsid w:val="007C01F0"/>
    <w:rsid w:val="007C10E5"/>
    <w:rsid w:val="007D47D5"/>
    <w:rsid w:val="007E48D7"/>
    <w:rsid w:val="008168E4"/>
    <w:rsid w:val="00837979"/>
    <w:rsid w:val="00880DE8"/>
    <w:rsid w:val="00893762"/>
    <w:rsid w:val="008940B9"/>
    <w:rsid w:val="008C16F9"/>
    <w:rsid w:val="008C4AEA"/>
    <w:rsid w:val="008C62B8"/>
    <w:rsid w:val="008D51B5"/>
    <w:rsid w:val="0091792E"/>
    <w:rsid w:val="00945B16"/>
    <w:rsid w:val="00947DE5"/>
    <w:rsid w:val="0096659B"/>
    <w:rsid w:val="0097184F"/>
    <w:rsid w:val="009831A2"/>
    <w:rsid w:val="009E5C77"/>
    <w:rsid w:val="00A024A5"/>
    <w:rsid w:val="00A13726"/>
    <w:rsid w:val="00A34822"/>
    <w:rsid w:val="00A72D86"/>
    <w:rsid w:val="00A73127"/>
    <w:rsid w:val="00AA005A"/>
    <w:rsid w:val="00AD408E"/>
    <w:rsid w:val="00B14AD8"/>
    <w:rsid w:val="00B3268B"/>
    <w:rsid w:val="00B64173"/>
    <w:rsid w:val="00B72D1D"/>
    <w:rsid w:val="00BB2FF8"/>
    <w:rsid w:val="00BB7557"/>
    <w:rsid w:val="00C348DB"/>
    <w:rsid w:val="00C47D21"/>
    <w:rsid w:val="00C5002A"/>
    <w:rsid w:val="00C5038B"/>
    <w:rsid w:val="00C561EF"/>
    <w:rsid w:val="00C579AB"/>
    <w:rsid w:val="00C80176"/>
    <w:rsid w:val="00C8579A"/>
    <w:rsid w:val="00CA4D2F"/>
    <w:rsid w:val="00D47571"/>
    <w:rsid w:val="00D51F74"/>
    <w:rsid w:val="00D53A98"/>
    <w:rsid w:val="00D747D9"/>
    <w:rsid w:val="00DA019E"/>
    <w:rsid w:val="00DC1AC8"/>
    <w:rsid w:val="00DE0FE9"/>
    <w:rsid w:val="00DE5A56"/>
    <w:rsid w:val="00E1786F"/>
    <w:rsid w:val="00E40C8A"/>
    <w:rsid w:val="00E61777"/>
    <w:rsid w:val="00E93774"/>
    <w:rsid w:val="00EB7312"/>
    <w:rsid w:val="00EE2D2E"/>
    <w:rsid w:val="00EE4D35"/>
    <w:rsid w:val="00F719CB"/>
    <w:rsid w:val="00F77B56"/>
    <w:rsid w:val="00FA379A"/>
    <w:rsid w:val="00FA50AC"/>
    <w:rsid w:val="00FC413D"/>
    <w:rsid w:val="00FE2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413BF"/>
  <w15:chartTrackingRefBased/>
  <w15:docId w15:val="{CF70D5D8-7219-4E34-93CA-D0F95F1A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51B5"/>
    <w:rPr>
      <w:color w:val="0000FF"/>
      <w:u w:val="single"/>
    </w:rPr>
  </w:style>
  <w:style w:type="character" w:styleId="UnresolvedMention">
    <w:name w:val="Unresolved Mention"/>
    <w:basedOn w:val="DefaultParagraphFont"/>
    <w:uiPriority w:val="99"/>
    <w:semiHidden/>
    <w:unhideWhenUsed/>
    <w:rsid w:val="009831A2"/>
    <w:rPr>
      <w:color w:val="605E5C"/>
      <w:shd w:val="clear" w:color="auto" w:fill="E1DFDD"/>
    </w:rPr>
  </w:style>
  <w:style w:type="paragraph" w:styleId="ListParagraph">
    <w:name w:val="List Paragraph"/>
    <w:basedOn w:val="Normal"/>
    <w:uiPriority w:val="34"/>
    <w:qFormat/>
    <w:rsid w:val="006C6090"/>
    <w:pPr>
      <w:ind w:left="720"/>
      <w:contextualSpacing/>
    </w:pPr>
  </w:style>
  <w:style w:type="character" w:styleId="FollowedHyperlink">
    <w:name w:val="FollowedHyperlink"/>
    <w:basedOn w:val="DefaultParagraphFont"/>
    <w:uiPriority w:val="99"/>
    <w:semiHidden/>
    <w:unhideWhenUsed/>
    <w:rsid w:val="00230573"/>
    <w:rPr>
      <w:color w:val="954F72" w:themeColor="followedHyperlink"/>
      <w:u w:val="single"/>
    </w:rPr>
  </w:style>
  <w:style w:type="paragraph" w:styleId="NormalWeb">
    <w:name w:val="Normal (Web)"/>
    <w:basedOn w:val="Normal"/>
    <w:uiPriority w:val="99"/>
    <w:semiHidden/>
    <w:unhideWhenUsed/>
    <w:rsid w:val="002848D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848DE"/>
  </w:style>
  <w:style w:type="paragraph" w:styleId="Header">
    <w:name w:val="header"/>
    <w:basedOn w:val="Normal"/>
    <w:link w:val="HeaderChar"/>
    <w:uiPriority w:val="99"/>
    <w:unhideWhenUsed/>
    <w:rsid w:val="00281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B74"/>
  </w:style>
  <w:style w:type="paragraph" w:styleId="Footer">
    <w:name w:val="footer"/>
    <w:basedOn w:val="Normal"/>
    <w:link w:val="FooterChar"/>
    <w:uiPriority w:val="99"/>
    <w:unhideWhenUsed/>
    <w:rsid w:val="00281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50041">
      <w:bodyDiv w:val="1"/>
      <w:marLeft w:val="0"/>
      <w:marRight w:val="0"/>
      <w:marTop w:val="0"/>
      <w:marBottom w:val="0"/>
      <w:divBdr>
        <w:top w:val="none" w:sz="0" w:space="0" w:color="auto"/>
        <w:left w:val="none" w:sz="0" w:space="0" w:color="auto"/>
        <w:bottom w:val="none" w:sz="0" w:space="0" w:color="auto"/>
        <w:right w:val="none" w:sz="0" w:space="0" w:color="auto"/>
      </w:divBdr>
    </w:div>
    <w:div w:id="1026760922">
      <w:bodyDiv w:val="1"/>
      <w:marLeft w:val="0"/>
      <w:marRight w:val="0"/>
      <w:marTop w:val="0"/>
      <w:marBottom w:val="0"/>
      <w:divBdr>
        <w:top w:val="none" w:sz="0" w:space="0" w:color="auto"/>
        <w:left w:val="none" w:sz="0" w:space="0" w:color="auto"/>
        <w:bottom w:val="none" w:sz="0" w:space="0" w:color="auto"/>
        <w:right w:val="none" w:sz="0" w:space="0" w:color="auto"/>
      </w:divBdr>
    </w:div>
    <w:div w:id="195405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ustice.gov.uk/publications/researchand-analysis/moj" TargetMode="External"/><Relationship Id="rId18" Type="http://schemas.openxmlformats.org/officeDocument/2006/relationships/hyperlink" Target="https://www.aboutlearningdisabilities.co.uk/vulnerable-adults-protection-from-crime.html" TargetMode="External"/><Relationship Id="rId26" Type="http://schemas.openxmlformats.org/officeDocument/2006/relationships/hyperlink" Target="https://www.safeguardinglewisham.org.uk/lsab/lsab/professionals/criminal-exploitation-of-vulnerable-adults-county-lines" TargetMode="External"/><Relationship Id="rId21" Type="http://schemas.openxmlformats.org/officeDocument/2006/relationships/hyperlink" Target="https://www.justiceinspectorates.gov.uk/hmiprobation/wp-content/uploads/sites/5/2018/09/HMI-Probation-Independent-Review"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tudy.com/learn/lesson/victimization-overview-types-effects.html" TargetMode="External"/><Relationship Id="rId25" Type="http://schemas.openxmlformats.org/officeDocument/2006/relationships/hyperlink" Target="https://www.llradultsafeguarding.co.uk/guidance-for-working-with-adults-at-risk-of-exploitation-cuckooing/#:~:text=The%2" TargetMode="External"/><Relationship Id="rId33" Type="http://schemas.openxmlformats.org/officeDocument/2006/relationships/hyperlink" Target="https://soztheo.de/theories-of-crime/rational-choice/routine-activity-theory-rat/?lang=en" TargetMode="Externa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managing-sexual-offenders-and-violent-offend" TargetMode="External"/><Relationship Id="rId20" Type="http://schemas.openxmlformats.org/officeDocument/2006/relationships/hyperlink" Target="https://www.gov.uk/government/organisations/parole-board/about" TargetMode="External"/><Relationship Id="rId29" Type="http://schemas.openxmlformats.org/officeDocument/2006/relationships/hyperlink" Target="https://prisonreformtrust.org.uk/adviceguide/approved-premises-ap/#:~:text=release%20from%20prison.-,What%20are%20Appr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nksolicitors.com/uncategorized/what-constitutes-police-gross-misconduct/" TargetMode="External"/><Relationship Id="rId32" Type="http://schemas.openxmlformats.org/officeDocument/2006/relationships/hyperlink" Target="https://www.victimsupport.org.uk/crime-info/types-crime/violent-crime/#:~:text=A%20violent%20crime%20is%20when,results%2"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lege.police.uk/ethics/code-of-ethics#:~:text=The%20Code%20of%20Ethics%20is%20about%20self%2Dawareness%2C%" TargetMode="External"/><Relationship Id="rId23" Type="http://schemas.openxmlformats.org/officeDocument/2006/relationships/hyperlink" Target="https://www.justiceinspectorates.gov.uk/hmiprobation/wp-content/uploads/sites/5/2022/07/A-joint-thematic-inspection-of-M" TargetMode="External"/><Relationship Id="rId28" Type="http://schemas.openxmlformats.org/officeDocument/2006/relationships/hyperlink" Target="https://www.tandfonline.com/doi/abs/10.1080/15564886.2015.1057351"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durham.police.uk/Information-Rights/Information-Rights-Documents/Code-of-ethics.pdf" TargetMode="External"/><Relationship Id="rId31" Type="http://schemas.openxmlformats.org/officeDocument/2006/relationships/hyperlink" Target="https://lordslibrary.parliament.uk/police-standards-and-culture-restoring-public-trust/#:~:text=Similarly%2C%20the%20pr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uk-news/2023/feb/26/jess-phillips-and-iain-duncan-smith-lead-calls-to-criminalise-cuckooing" TargetMode="External"/><Relationship Id="rId22" Type="http://schemas.openxmlformats.org/officeDocument/2006/relationships/hyperlink" Target="https://assets.publishing.service.gov.uk/government/uploads/system/uploads/attachment_data/file/385896/45363_Cm_8976_Acc" TargetMode="External"/><Relationship Id="rId27" Type="http://schemas.openxmlformats.org/officeDocument/2006/relationships/hyperlink" Target="https://www.nationalcrimeagency.gov.uk/what-we-do/crime-threats/drug-trafficking/county-lines#:~:text=County%20Lines%20i" TargetMode="External"/><Relationship Id="rId30" Type="http://schemas.openxmlformats.org/officeDocument/2006/relationships/hyperlink" Target="https://www.independent.co.uk/news/uk/home-news/women-police-trust-sarah-everard-b1959760.html"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9" ma:contentTypeDescription="Create a new document." ma:contentTypeScope="" ma:versionID="0d14be8119cda0bc6ad1c9d7bd2a0262">
  <xsd:schema xmlns:xsd="http://www.w3.org/2001/XMLSchema" xmlns:xs="http://www.w3.org/2001/XMLSchema" xmlns:p="http://schemas.microsoft.com/office/2006/metadata/properties" xmlns:ns3="8b4bdc21-ff66-4ade-b4c5-4d724491c17e" targetNamespace="http://schemas.microsoft.com/office/2006/metadata/properties" ma:root="true" ma:fieldsID="25c59dcea932be4b7520d18d6d60139c" ns3:_="">
    <xsd:import namespace="8b4bdc21-ff66-4ade-b4c5-4d724491c17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8D9B27-4061-4D96-B02F-07636A27A985}">
  <ds:schemaRefs>
    <ds:schemaRef ds:uri="http://schemas.openxmlformats.org/officeDocument/2006/bibliography"/>
  </ds:schemaRefs>
</ds:datastoreItem>
</file>

<file path=customXml/itemProps2.xml><?xml version="1.0" encoding="utf-8"?>
<ds:datastoreItem xmlns:ds="http://schemas.openxmlformats.org/officeDocument/2006/customXml" ds:itemID="{8B2960E4-5D3F-4788-B162-93FE4F171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424F22-D8CA-43F1-8FBD-373E0418CF68}">
  <ds:schemaRefs>
    <ds:schemaRef ds:uri="http://schemas.microsoft.com/sharepoint/v3/contenttype/forms"/>
  </ds:schemaRefs>
</ds:datastoreItem>
</file>

<file path=customXml/itemProps4.xml><?xml version="1.0" encoding="utf-8"?>
<ds:datastoreItem xmlns:ds="http://schemas.openxmlformats.org/officeDocument/2006/customXml" ds:itemID="{DB4808C0-0B1E-49C1-BEC1-C632E78D59F5}">
  <ds:schemaRefs>
    <ds:schemaRef ds:uri="http://schemas.microsoft.com/office/2006/metadata/properties"/>
    <ds:schemaRef ds:uri="http://schemas.microsoft.com/office/infopath/2007/PartnerControls"/>
    <ds:schemaRef ds:uri="http://purl.org/dc/elements/1.1/"/>
    <ds:schemaRef ds:uri="http://www.w3.org/XML/1998/namespace"/>
    <ds:schemaRef ds:uri="8b4bdc21-ff66-4ade-b4c5-4d724491c17e"/>
    <ds:schemaRef ds:uri="http://purl.org/dc/dcmitype/"/>
    <ds:schemaRef ds:uri="http://schemas.microsoft.com/office/2006/documentManagement/typ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5120</Words>
  <Characters>29185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Jone,Liam swp8358</dc:creator>
  <cp:keywords/>
  <dc:description/>
  <cp:lastModifiedBy>Jones,Liam swp8358</cp:lastModifiedBy>
  <cp:revision>2</cp:revision>
  <dcterms:created xsi:type="dcterms:W3CDTF">2023-11-06T20:29:00Z</dcterms:created>
  <dcterms:modified xsi:type="dcterms:W3CDTF">2023-11-06T20:29:00Z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ies>
</file>