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2FDAC" w14:textId="77777777" w:rsidR="00580772" w:rsidRPr="0066224E" w:rsidRDefault="00580772" w:rsidP="00580772">
      <w:pPr>
        <w:spacing w:before="212"/>
        <w:jc w:val="center"/>
        <w:rPr>
          <w:rFonts w:ascii="Arial"/>
          <w:b/>
          <w:sz w:val="56"/>
          <w:szCs w:val="56"/>
        </w:rPr>
      </w:pPr>
      <w:r>
        <w:rPr>
          <w:noProof/>
        </w:rPr>
        <w:drawing>
          <wp:inline distT="0" distB="0" distL="0" distR="0" wp14:anchorId="51B2B770" wp14:editId="3E19AD4A">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A7AA857" w14:textId="77777777" w:rsidR="00580772" w:rsidRDefault="00580772" w:rsidP="00580772">
      <w:pPr>
        <w:spacing w:before="212"/>
        <w:rPr>
          <w:rFonts w:ascii="Arial" w:hAnsi="Arial" w:cs="Arial"/>
          <w:b/>
          <w:sz w:val="48"/>
          <w:szCs w:val="48"/>
        </w:rPr>
      </w:pPr>
    </w:p>
    <w:p w14:paraId="4E99115C" w14:textId="77777777" w:rsidR="00580772" w:rsidRPr="004B31F1" w:rsidRDefault="00580772" w:rsidP="00580772">
      <w:pPr>
        <w:spacing w:before="212"/>
        <w:rPr>
          <w:rFonts w:ascii="Arial" w:hAnsi="Arial" w:cs="Arial"/>
          <w:b/>
          <w:bCs/>
          <w:sz w:val="48"/>
          <w:szCs w:val="48"/>
        </w:rPr>
      </w:pPr>
      <w:r w:rsidRPr="166ABB76">
        <w:rPr>
          <w:rFonts w:ascii="Arial" w:hAnsi="Arial" w:cs="Arial"/>
          <w:b/>
          <w:bCs/>
          <w:sz w:val="48"/>
          <w:szCs w:val="48"/>
        </w:rPr>
        <w:t xml:space="preserve">Module Name: </w:t>
      </w:r>
      <w:r w:rsidRPr="00F1399D">
        <w:rPr>
          <w:rFonts w:ascii="Arial" w:hAnsi="Arial" w:cs="Arial"/>
          <w:sz w:val="48"/>
          <w:szCs w:val="48"/>
        </w:rPr>
        <w:t>Academic Skills in the Digital Era</w:t>
      </w:r>
    </w:p>
    <w:p w14:paraId="613BC4B8" w14:textId="77777777" w:rsidR="00580772" w:rsidRPr="004B31F1" w:rsidRDefault="00580772" w:rsidP="00580772">
      <w:pPr>
        <w:spacing w:before="212"/>
        <w:rPr>
          <w:rFonts w:ascii="Arial" w:hAnsi="Arial" w:cs="Arial"/>
          <w:b/>
          <w:bCs/>
          <w:sz w:val="48"/>
          <w:szCs w:val="48"/>
        </w:rPr>
      </w:pPr>
      <w:r w:rsidRPr="004B31F1">
        <w:rPr>
          <w:rFonts w:ascii="Arial" w:hAnsi="Arial" w:cs="Arial"/>
          <w:b/>
          <w:bCs/>
          <w:sz w:val="48"/>
          <w:szCs w:val="48"/>
        </w:rPr>
        <w:t xml:space="preserve">Module Code:  </w:t>
      </w:r>
      <w:r w:rsidRPr="00F1399D">
        <w:rPr>
          <w:rFonts w:ascii="Arial" w:hAnsi="Arial" w:cs="Arial"/>
          <w:sz w:val="48"/>
          <w:szCs w:val="48"/>
        </w:rPr>
        <w:t>BMSW4013</w:t>
      </w:r>
    </w:p>
    <w:p w14:paraId="4CF6BFED" w14:textId="2E0918D9" w:rsidR="00580772" w:rsidRPr="004B31F1" w:rsidRDefault="00580772" w:rsidP="00580772">
      <w:pPr>
        <w:spacing w:before="212"/>
        <w:rPr>
          <w:rFonts w:ascii="Arial" w:hAnsi="Arial" w:cs="Arial"/>
          <w:b/>
          <w:bCs/>
          <w:sz w:val="48"/>
          <w:szCs w:val="48"/>
        </w:rPr>
      </w:pPr>
      <w:r w:rsidRPr="004B31F1">
        <w:rPr>
          <w:rFonts w:ascii="Arial" w:hAnsi="Arial" w:cs="Arial"/>
          <w:b/>
          <w:bCs/>
          <w:sz w:val="48"/>
          <w:szCs w:val="48"/>
        </w:rPr>
        <w:t>Assignment Name:</w:t>
      </w:r>
      <w:r>
        <w:rPr>
          <w:rFonts w:ascii="Arial" w:hAnsi="Arial" w:cs="Arial"/>
          <w:b/>
          <w:bCs/>
          <w:sz w:val="48"/>
          <w:szCs w:val="48"/>
        </w:rPr>
        <w:t xml:space="preserve"> Reflective essay </w:t>
      </w:r>
    </w:p>
    <w:p w14:paraId="312DD552" w14:textId="52087275" w:rsidR="00580772" w:rsidRPr="004B31F1" w:rsidRDefault="00580772" w:rsidP="00580772">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Richard Holland </w:t>
      </w:r>
    </w:p>
    <w:p w14:paraId="465D65AF" w14:textId="36DD6395" w:rsidR="00580772" w:rsidRPr="004B31F1" w:rsidRDefault="00580772" w:rsidP="00580772">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2421216</w:t>
      </w:r>
    </w:p>
    <w:p w14:paraId="0812BB93" w14:textId="06F5AB7F" w:rsidR="00580772" w:rsidRPr="004B31F1" w:rsidRDefault="00580772" w:rsidP="00580772">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F1399D">
        <w:rPr>
          <w:rFonts w:ascii="Arial" w:hAnsi="Arial" w:cs="Arial"/>
          <w:bCs/>
          <w:sz w:val="48"/>
          <w:szCs w:val="48"/>
        </w:rPr>
        <w:t>Ffion Cumberpatch</w:t>
      </w:r>
      <w:r w:rsidRPr="004B31F1">
        <w:rPr>
          <w:rFonts w:ascii="Arial" w:hAnsi="Arial" w:cs="Arial"/>
          <w:b/>
          <w:sz w:val="48"/>
          <w:szCs w:val="48"/>
        </w:rPr>
        <w:br/>
        <w:t>Deadline:</w:t>
      </w:r>
      <w:r>
        <w:rPr>
          <w:rFonts w:ascii="Arial" w:hAnsi="Arial" w:cs="Arial"/>
          <w:b/>
          <w:sz w:val="48"/>
          <w:szCs w:val="48"/>
        </w:rPr>
        <w:t xml:space="preserve"> </w:t>
      </w:r>
      <w:r w:rsidRPr="00F1399D">
        <w:rPr>
          <w:rFonts w:ascii="Arial" w:hAnsi="Arial" w:cs="Arial"/>
          <w:bCs/>
          <w:sz w:val="48"/>
          <w:szCs w:val="48"/>
        </w:rPr>
        <w:t xml:space="preserve">Friday </w:t>
      </w:r>
      <w:r>
        <w:rPr>
          <w:rFonts w:ascii="Arial" w:hAnsi="Arial" w:cs="Arial"/>
          <w:bCs/>
          <w:sz w:val="48"/>
          <w:szCs w:val="48"/>
        </w:rPr>
        <w:t>4</w:t>
      </w:r>
      <w:r w:rsidRPr="00F1399D">
        <w:rPr>
          <w:rFonts w:ascii="Arial" w:hAnsi="Arial" w:cs="Arial"/>
          <w:bCs/>
          <w:sz w:val="48"/>
          <w:szCs w:val="48"/>
          <w:vertAlign w:val="superscript"/>
        </w:rPr>
        <w:t>th</w:t>
      </w:r>
      <w:r w:rsidRPr="00F1399D">
        <w:rPr>
          <w:rFonts w:ascii="Arial" w:hAnsi="Arial" w:cs="Arial"/>
          <w:bCs/>
          <w:sz w:val="48"/>
          <w:szCs w:val="48"/>
        </w:rPr>
        <w:t xml:space="preserve"> J</w:t>
      </w:r>
      <w:r>
        <w:rPr>
          <w:rFonts w:ascii="Arial" w:hAnsi="Arial" w:cs="Arial"/>
          <w:bCs/>
          <w:sz w:val="48"/>
          <w:szCs w:val="48"/>
        </w:rPr>
        <w:t>uly</w:t>
      </w:r>
      <w:r w:rsidRPr="00F1399D">
        <w:rPr>
          <w:rFonts w:ascii="Arial" w:hAnsi="Arial" w:cs="Arial"/>
          <w:bCs/>
          <w:sz w:val="48"/>
          <w:szCs w:val="48"/>
        </w:rPr>
        <w:t xml:space="preserve"> 23.59</w:t>
      </w:r>
    </w:p>
    <w:p w14:paraId="1F936413" w14:textId="5380EEDE" w:rsidR="00580772" w:rsidRPr="006D6674" w:rsidRDefault="00A2306B" w:rsidP="00595DA4">
      <w:p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 I have used google search engine Gemini and Grammarly to check grammar spelling also library for references</w:t>
      </w:r>
    </w:p>
    <w:p w14:paraId="0B9E293A" w14:textId="0E84B403" w:rsidR="00595DA4" w:rsidRPr="006D6674" w:rsidRDefault="006A684D" w:rsidP="00595DA4">
      <w:p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My first term at university was a real eye</w:t>
      </w:r>
      <w:r w:rsidR="00580772"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opener, and I honestly struggled quite a bit with many aspects of my classes. This was especially challenging as I was also working full-time, adding an extra layer of complexity to an already demanding transition. Looking back, this initial phase perfectly aligns with the Description stage of Gibbs' Reflective Cycle (Gibbs, 1988). I can clearly recall the feeling of being constantly behind, particularly with homework. My previous academic environment, like school, provided a more structured and perhaps less demanding schedule, where deadlines felt more immediate and less flexible</w:t>
      </w:r>
      <w:r w:rsidR="005C705E" w:rsidRPr="006D6674">
        <w:rPr>
          <w:rFonts w:ascii="Arial" w:eastAsia="Times New Roman" w:hAnsi="Arial" w:cs="Arial"/>
          <w:kern w:val="0"/>
          <w:lang w:eastAsia="en-GB"/>
          <w14:ligatures w14:val="none"/>
        </w:rPr>
        <w:t xml:space="preserve"> and it was a long time ago</w:t>
      </w:r>
      <w:r w:rsidRPr="006D6674">
        <w:rPr>
          <w:rFonts w:ascii="Arial" w:eastAsia="Times New Roman" w:hAnsi="Arial" w:cs="Arial"/>
          <w:kern w:val="0"/>
          <w:lang w:eastAsia="en-GB"/>
          <w14:ligatures w14:val="none"/>
        </w:rPr>
        <w:t xml:space="preserve">. University, however, presented a </w:t>
      </w:r>
      <w:r w:rsidR="005C705E" w:rsidRPr="006D6674">
        <w:rPr>
          <w:rFonts w:ascii="Arial" w:eastAsia="Times New Roman" w:hAnsi="Arial" w:cs="Arial"/>
          <w:kern w:val="0"/>
          <w:lang w:eastAsia="en-GB"/>
          <w14:ligatures w14:val="none"/>
        </w:rPr>
        <w:t>much harder</w:t>
      </w:r>
      <w:r w:rsidRPr="006D6674">
        <w:rPr>
          <w:rFonts w:ascii="Arial" w:eastAsia="Times New Roman" w:hAnsi="Arial" w:cs="Arial"/>
          <w:kern w:val="0"/>
          <w:lang w:eastAsia="en-GB"/>
          <w14:ligatures w14:val="none"/>
        </w:rPr>
        <w:t xml:space="preserve"> contrast: a greater degree of autonomy combined with a significant increase in workload, all while juggling the responsibilities of a full-time job. I consistently found myself leaving assignments until the very last minute, a habit that had perhaps been manageable in a lower</w:t>
      </w:r>
      <w:r w:rsidR="005C705E"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 xml:space="preserve">stakes environment but proved disastrous now. This procrastination inevitably led to a lot of stress and rushed work. The quality of my submissions was suffering, and I was aware that I wasn't showcasing my full potential. This chaotic pattern persisted for the first couple of lessons, and I was starting to feel quite overwhelmed and disorganised. It wasn't the fresh start I'd envisioned, and the constant pressure of looming deadlines, compounded by my work commitments, was really getting to me. The freedom of university life, which initially seemed appealing, quickly </w:t>
      </w:r>
      <w:r w:rsidR="005C705E" w:rsidRPr="006D6674">
        <w:rPr>
          <w:rFonts w:ascii="Arial" w:eastAsia="Times New Roman" w:hAnsi="Arial" w:cs="Arial"/>
          <w:kern w:val="0"/>
          <w:lang w:eastAsia="en-GB"/>
          <w14:ligatures w14:val="none"/>
        </w:rPr>
        <w:t>turned</w:t>
      </w:r>
      <w:r w:rsidRPr="006D6674">
        <w:rPr>
          <w:rFonts w:ascii="Arial" w:eastAsia="Times New Roman" w:hAnsi="Arial" w:cs="Arial"/>
          <w:kern w:val="0"/>
          <w:lang w:eastAsia="en-GB"/>
          <w14:ligatures w14:val="none"/>
        </w:rPr>
        <w:t xml:space="preserve"> into a source of anxiety as I failed to manage it effectively. The sheer volume of reading, lecture </w:t>
      </w:r>
      <w:r w:rsidR="00E00BE8" w:rsidRPr="006D6674">
        <w:rPr>
          <w:rFonts w:ascii="Arial" w:eastAsia="Times New Roman" w:hAnsi="Arial" w:cs="Arial"/>
          <w:kern w:val="0"/>
          <w:lang w:eastAsia="en-GB"/>
          <w14:ligatures w14:val="none"/>
        </w:rPr>
        <w:t>attendance,</w:t>
      </w:r>
      <w:r w:rsidRPr="006D6674">
        <w:rPr>
          <w:rFonts w:ascii="Arial" w:eastAsia="Times New Roman" w:hAnsi="Arial" w:cs="Arial"/>
          <w:kern w:val="0"/>
          <w:lang w:eastAsia="en-GB"/>
          <w14:ligatures w14:val="none"/>
        </w:rPr>
        <w:t xml:space="preserve"> and independent study felt </w:t>
      </w:r>
      <w:r w:rsidR="00E00BE8" w:rsidRPr="006D6674">
        <w:rPr>
          <w:rFonts w:ascii="Arial" w:eastAsia="Times New Roman" w:hAnsi="Arial" w:cs="Arial"/>
          <w:kern w:val="0"/>
          <w:lang w:eastAsia="en-GB"/>
          <w14:ligatures w14:val="none"/>
        </w:rPr>
        <w:t xml:space="preserve">overwhelming </w:t>
      </w:r>
      <w:r w:rsidRPr="006D6674">
        <w:rPr>
          <w:rFonts w:ascii="Arial" w:eastAsia="Times New Roman" w:hAnsi="Arial" w:cs="Arial"/>
          <w:kern w:val="0"/>
          <w:lang w:eastAsia="en-GB"/>
          <w14:ligatures w14:val="none"/>
        </w:rPr>
        <w:t>when balanced against a forty</w:t>
      </w:r>
      <w:r w:rsid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 xml:space="preserve">hour work week. I knew I needed to change something, but </w:t>
      </w:r>
      <w:r w:rsidR="00E00BE8" w:rsidRPr="006D6674">
        <w:rPr>
          <w:rFonts w:ascii="Arial" w:eastAsia="Times New Roman" w:hAnsi="Arial" w:cs="Arial"/>
          <w:kern w:val="0"/>
          <w:lang w:eastAsia="en-GB"/>
          <w14:ligatures w14:val="none"/>
        </w:rPr>
        <w:t xml:space="preserve">with </w:t>
      </w:r>
      <w:r w:rsidRPr="006D6674">
        <w:rPr>
          <w:rFonts w:ascii="Arial" w:eastAsia="Times New Roman" w:hAnsi="Arial" w:cs="Arial"/>
          <w:kern w:val="0"/>
          <w:lang w:eastAsia="en-GB"/>
          <w14:ligatures w14:val="none"/>
        </w:rPr>
        <w:t xml:space="preserve">the new routines, work demands, and academic pressures, I wasn't quite sure where to </w:t>
      </w:r>
      <w:r w:rsidR="00595DA4" w:rsidRPr="006D6674">
        <w:rPr>
          <w:rFonts w:ascii="Arial" w:eastAsia="Times New Roman" w:hAnsi="Arial" w:cs="Arial"/>
          <w:kern w:val="0"/>
          <w:lang w:eastAsia="en-GB"/>
          <w14:ligatures w14:val="none"/>
        </w:rPr>
        <w:t>begin. Moving</w:t>
      </w:r>
      <w:r w:rsidRPr="006D6674">
        <w:rPr>
          <w:rFonts w:ascii="Arial" w:eastAsia="Times New Roman" w:hAnsi="Arial" w:cs="Arial"/>
          <w:kern w:val="0"/>
          <w:lang w:eastAsia="en-GB"/>
          <w14:ligatures w14:val="none"/>
        </w:rPr>
        <w:t xml:space="preserve"> into the Feelings stage, I remember a distinct sense of intense frustration and growing anxiety. Each time an assignment was due, I felt a mounting wave of panic as deadlines approached, knowing I hadn't allocated sufficient time to it. This was </w:t>
      </w:r>
      <w:r w:rsidR="00E00BE8" w:rsidRPr="006D6674">
        <w:rPr>
          <w:rFonts w:ascii="Arial" w:eastAsia="Times New Roman" w:hAnsi="Arial" w:cs="Arial"/>
          <w:kern w:val="0"/>
          <w:lang w:eastAsia="en-GB"/>
          <w14:ligatures w14:val="none"/>
        </w:rPr>
        <w:t>overwhelmed by</w:t>
      </w:r>
      <w:r w:rsidRPr="006D6674">
        <w:rPr>
          <w:rFonts w:ascii="Arial" w:eastAsia="Times New Roman" w:hAnsi="Arial" w:cs="Arial"/>
          <w:kern w:val="0"/>
          <w:lang w:eastAsia="en-GB"/>
          <w14:ligatures w14:val="none"/>
        </w:rPr>
        <w:t xml:space="preserve"> the guilt of not being able to dedicate more hours, as my work schedule often consumed my prime study periods. There was a general feeling of inadequacy, a</w:t>
      </w:r>
      <w:r w:rsidR="00E00BE8" w:rsidRPr="006D6674">
        <w:rPr>
          <w:rFonts w:ascii="Arial" w:eastAsia="Times New Roman" w:hAnsi="Arial" w:cs="Arial"/>
          <w:kern w:val="0"/>
          <w:lang w:eastAsia="en-GB"/>
          <w14:ligatures w14:val="none"/>
        </w:rPr>
        <w:t>nd a</w:t>
      </w:r>
      <w:r w:rsidRPr="006D6674">
        <w:rPr>
          <w:rFonts w:ascii="Arial" w:eastAsia="Times New Roman" w:hAnsi="Arial" w:cs="Arial"/>
          <w:kern w:val="0"/>
          <w:lang w:eastAsia="en-GB"/>
          <w14:ligatures w14:val="none"/>
        </w:rPr>
        <w:t xml:space="preserve"> sense that I was not living up to my own expectations or the demands of my </w:t>
      </w:r>
      <w:r w:rsidR="00E00BE8" w:rsidRPr="006D6674">
        <w:rPr>
          <w:rFonts w:ascii="Arial" w:eastAsia="Times New Roman" w:hAnsi="Arial" w:cs="Arial"/>
          <w:kern w:val="0"/>
          <w:lang w:eastAsia="en-GB"/>
          <w14:ligatures w14:val="none"/>
        </w:rPr>
        <w:t>studies.  I was also not fully</w:t>
      </w:r>
      <w:r w:rsidRPr="006D6674">
        <w:rPr>
          <w:rFonts w:ascii="Arial" w:eastAsia="Times New Roman" w:hAnsi="Arial" w:cs="Arial"/>
          <w:kern w:val="0"/>
          <w:lang w:eastAsia="en-GB"/>
          <w14:ligatures w14:val="none"/>
        </w:rPr>
        <w:t xml:space="preserve"> excelling in my job due to the mental drain. I was deeply disappointed with myself for not managing my time better, a skill I had always assumed I possessed. The enjoyment I had anticipated from learning new subjects was completely overshadowed by the constant worry about falling behind, creating a relentless cycle of pressure. This emotional toll significantly impacted my overall well-being, leading to restless nights and a struggle to fully engage in social activities, as the shadow of uncompleted work and work responsibilities always loomed. The lack of control over my time, stretched thin between two significant commitments, contributed significantly to a feeling of being 'drowned' by academic demands, a common pitfall for new university students (Price &amp; Harrington, 2020).Evaluating this experience critically, it was abundantly clear that my existing approach to studying, and time management was simply not working, particularly given my full-time employment. My previous habits, which might have served me adequately in a less demanding educational setting, were entirely unsuited to the rigours of university </w:t>
      </w:r>
      <w:r w:rsidRPr="006D6674">
        <w:rPr>
          <w:rFonts w:ascii="Arial" w:eastAsia="Times New Roman" w:hAnsi="Arial" w:cs="Arial"/>
          <w:i/>
          <w:iCs/>
          <w:kern w:val="0"/>
          <w:lang w:eastAsia="en-GB"/>
          <w14:ligatures w14:val="none"/>
        </w:rPr>
        <w:t>and</w:t>
      </w:r>
      <w:r w:rsidRPr="006D6674">
        <w:rPr>
          <w:rFonts w:ascii="Arial" w:eastAsia="Times New Roman" w:hAnsi="Arial" w:cs="Arial"/>
          <w:kern w:val="0"/>
          <w:lang w:eastAsia="en-GB"/>
          <w14:ligatures w14:val="none"/>
        </w:rPr>
        <w:t xml:space="preserve"> a professional career simultaneously. The negative consequences were undeniable and multifaceted: poor quality academic work, increased stress levels, a constant feeling of being out of control across both my university and work life, and a diminished sense of accomplishment in either domain. I was spending more time worrying about my workload than engaging with the material effectively or enjoying the intellectual challenge of my degree. The cost of my disorganisation was not just academic underperformance but also a significant detriment to my mental health and overall university experience. This evaluation reinforced the urgency of finding a sustainable and effective solution. I needed to move beyond simply wishing for better habits and actively implement practical strategies, recognising that self-regulation is key to academic success, especially for students balancing multiple roles (Zimmerman &amp; Schunk, 2022).</w:t>
      </w:r>
    </w:p>
    <w:p w14:paraId="679B4A0C" w14:textId="2C43C3BF" w:rsidR="006A684D" w:rsidRPr="006D6674" w:rsidRDefault="006A684D" w:rsidP="006A684D">
      <w:p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Analysis and Conclusion</w:t>
      </w:r>
      <w:r w:rsidR="00580772" w:rsidRPr="006D6674">
        <w:rPr>
          <w:rFonts w:ascii="Arial" w:eastAsia="Times New Roman" w:hAnsi="Arial" w:cs="Arial"/>
          <w:kern w:val="0"/>
          <w:lang w:eastAsia="en-GB"/>
          <w14:ligatures w14:val="none"/>
        </w:rPr>
        <w:t xml:space="preserve"> in d</w:t>
      </w:r>
      <w:r w:rsidRPr="006D6674">
        <w:rPr>
          <w:rFonts w:ascii="Arial" w:eastAsia="Times New Roman" w:hAnsi="Arial" w:cs="Arial"/>
          <w:kern w:val="0"/>
          <w:lang w:eastAsia="en-GB"/>
          <w14:ligatures w14:val="none"/>
        </w:rPr>
        <w:t xml:space="preserve">iscovering the Pomodoro </w:t>
      </w:r>
      <w:r w:rsidR="00595DA4" w:rsidRPr="006D6674">
        <w:rPr>
          <w:rFonts w:ascii="Arial" w:eastAsia="Times New Roman" w:hAnsi="Arial" w:cs="Arial"/>
          <w:kern w:val="0"/>
          <w:lang w:eastAsia="en-GB"/>
          <w14:ligatures w14:val="none"/>
        </w:rPr>
        <w:t>Technique. This</w:t>
      </w:r>
      <w:r w:rsidRPr="006D6674">
        <w:rPr>
          <w:rFonts w:ascii="Arial" w:eastAsia="Times New Roman" w:hAnsi="Arial" w:cs="Arial"/>
          <w:kern w:val="0"/>
          <w:lang w:eastAsia="en-GB"/>
          <w14:ligatures w14:val="none"/>
        </w:rPr>
        <w:t xml:space="preserve"> self-reflection and critical evaluation led me squarely into the Analysis stage. I began to actively search for strategies to improve my time management and study habits, critically examining what had gone wrong in my initial approach. I considered various methods, from simple to-do lists to more complex scheduling software. My analysis focused on identifying a technique that would address my specific issues: chronic procrastination, difficulty maintaining focus for extended periods, feeling overwhelmed by large tasks, and crucially, how to fit effective study into limited, fragmented time slots around my full-time job. I needed something that would introduce structure without being overly rigid, something that could be easily integrated into my daily routine which already had non-negotiable work hours. A key insight from myself analysis was that my study sessions were often too long and unfocused, leading to mental fatigue and diminished returns, a problem only exacerbated by an already long working </w:t>
      </w:r>
      <w:r w:rsidR="00580772" w:rsidRPr="006D6674">
        <w:rPr>
          <w:rFonts w:ascii="Arial" w:eastAsia="Times New Roman" w:hAnsi="Arial" w:cs="Arial"/>
          <w:kern w:val="0"/>
          <w:lang w:eastAsia="en-GB"/>
          <w14:ligatures w14:val="none"/>
        </w:rPr>
        <w:t>day. This</w:t>
      </w:r>
      <w:r w:rsidRPr="006D6674">
        <w:rPr>
          <w:rFonts w:ascii="Arial" w:eastAsia="Times New Roman" w:hAnsi="Arial" w:cs="Arial"/>
          <w:kern w:val="0"/>
          <w:lang w:eastAsia="en-GB"/>
          <w14:ligatures w14:val="none"/>
        </w:rPr>
        <w:t xml:space="preserve"> is when I stumbled upon the Pomodoro Technique. It was mentioned in an online forum about study tips for university students, and the description immediately resonated with my struggles. This brilliant method, developed by Francesco Cirillo in the late 1980s, involves breaking down work into focused </w:t>
      </w:r>
      <w:r w:rsidR="00CA6345" w:rsidRPr="006D6674">
        <w:rPr>
          <w:rFonts w:ascii="Arial" w:eastAsia="Times New Roman" w:hAnsi="Arial" w:cs="Arial"/>
          <w:kern w:val="0"/>
          <w:lang w:eastAsia="en-GB"/>
          <w14:ligatures w14:val="none"/>
        </w:rPr>
        <w:t>intervals, traditionally</w:t>
      </w:r>
      <w:r w:rsidRPr="006D6674">
        <w:rPr>
          <w:rFonts w:ascii="Arial" w:eastAsia="Times New Roman" w:hAnsi="Arial" w:cs="Arial"/>
          <w:kern w:val="0"/>
          <w:lang w:eastAsia="en-GB"/>
          <w14:ligatures w14:val="none"/>
        </w:rPr>
        <w:t xml:space="preserve"> 25 minutes in length</w:t>
      </w:r>
      <w:r w:rsidR="00CA6345"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separated by short, restorative breaks (Cirillo, n.d.). My immediate thought was that the short, defined work periods might be the key to overcoming my procrastination, as a 25-minute commitment seemed far less daunting than an open-ended study session after a long day at work. The built-in breaks also appealed, as I often felt mentally fatigued after prolonged, unstructured study. Based on my analysis of my previous failures, particularly my inability to maintain focus and my tendency to put off daunting tasks, I concluded that a more disciplined, timed method was necessary. The Pomodoro Technique offered a clear framework to achieve this, promising to turn my vague intentions into concrete, actionable steps. It seemed to directly address my core problems: lack of structure, easy distraction, and fear of starting big tasks, which are common challenges for students, particularly those with significant external commitments (Cottrell, 2019; Cottrell, 2021).Since I started implementing this technique at home, often immediately after finishing work or during my lunch breaks, I've experienced a truly remarkable transformation in my approach to studying. This forms the basis of my Action Plan. The structured nature of the Pomodoro Technique has been an absolute game-changer. By dedicating specific, timed blocks to my assignments, I'm now much more disciplined about starting and finishing tasks. This has directly tackled my procrastination, as initiating a 25-minute "Pomodoro" feels far less intimidating than embarking on an entire assignment, especially when I'm already tired from work. The short breaks are crucial; they prevent burnout and genuinely help me maintain focus during the work intervals, allowing my mind to rest and reset before returning to the task or transitioning to work again. This approach perfectly aligns with the principles of effective time management, which emphasise the importance of breaking down large tasks into smaller, more manageable chunks (Mind Tools Content Team, n.d.; Cottrell, 2019). The consistent application of this technique has fostered a positive feedback loop: successful completion of tasks, even small ones, leads to increased motivation and reduced anxiety.</w:t>
      </w:r>
      <w:r w:rsidR="00595DA4"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What I've learned to do better, crucially informed by principles found in resources like Stella Cottrell's work on time management, is to be more proactive and strategic with my very limited time. Cottrell (2019) stresses the importance of understanding where your time goes and then actively shaping your timetable to reflect your priorities. Before, I was reactive, simply doing what felt urgent. Now, I explicitly schedule my study around my work hours, making "study appointments with myself" as Cottrell suggests (Cottrell, 2019). I've learned to "break it down", dividing large assignments into smaller, more manageable parts before even starting, a key time management tip from Cottrell that is particularly vital when time is scarce. I also now prioritise my work more effectively, considering deadlines and importance rather than just personal preference, which helps me to "manage clustered deadlines" (Cottrell, 2019). Furthermore, Cottrell emphasises the need to "know your time demons", identifying common distractions and procrastination triggers, which has allowed me to better prepare for and avoid them during my Pomodoro sessions. I now actively work to "avoid the trap of perfectionism," understanding that a good, submitted assignment is better than a perfect, unsubmitted one, especially when balancing multiple commitments. This holistic approach, integrating the specific Pomodoro technique with broader time management strategies advocated by Cottrell, has profoundly impacted my academic life while managing my full-time employment.</w:t>
      </w:r>
      <w:r w:rsidR="00595DA4"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 xml:space="preserve">This newfound structure has not only helped me submit my homework consistently on time but has also significantly boosted my confidence in my ability to manage my workload effectively across both my university studies and my job. I feel much more in control of my studies and considerably less anxious about upcoming deadlines, which has made my university experience so much more positive and enjoyable. My Action Plan for the future is to continue using and refining the Pomodoro Technique, perhaps experimenting with different interval lengths e.g. </w:t>
      </w:r>
      <w:r w:rsidR="00580772" w:rsidRPr="006D6674">
        <w:rPr>
          <w:rFonts w:ascii="Arial" w:eastAsia="Times New Roman" w:hAnsi="Arial" w:cs="Arial"/>
          <w:kern w:val="0"/>
          <w:lang w:eastAsia="en-GB"/>
          <w14:ligatures w14:val="none"/>
        </w:rPr>
        <w:t>40</w:t>
      </w:r>
      <w:r w:rsidRPr="006D6674">
        <w:rPr>
          <w:rFonts w:ascii="Arial" w:eastAsia="Times New Roman" w:hAnsi="Arial" w:cs="Arial"/>
          <w:kern w:val="0"/>
          <w:lang w:eastAsia="en-GB"/>
          <w14:ligatures w14:val="none"/>
        </w:rPr>
        <w:t>/10-minute ratios or incorporating it more rigidly into my weekly schedule, especially for larger research projects. I also aim to apply this structured approach beyond academic tasks, using it for planning other personal commitments and ensuring a better work-life balance, aligning with Cottrell's advice on planning enough downtime (Cottrell, 2019), which is especially vital for a full-time worker and student.</w:t>
      </w:r>
    </w:p>
    <w:p w14:paraId="4B7493E3" w14:textId="39705CD7" w:rsidR="006A684D" w:rsidRPr="006D6674" w:rsidRDefault="006A684D" w:rsidP="006A684D">
      <w:pPr>
        <w:spacing w:after="0" w:line="240" w:lineRule="auto"/>
        <w:rPr>
          <w:rFonts w:ascii="Arial" w:eastAsia="Times New Roman" w:hAnsi="Arial" w:cs="Arial"/>
          <w:kern w:val="0"/>
          <w:lang w:eastAsia="en-GB"/>
          <w14:ligatures w14:val="none"/>
        </w:rPr>
      </w:pPr>
    </w:p>
    <w:p w14:paraId="525A4A06" w14:textId="77777777" w:rsidR="006A684D" w:rsidRPr="006D6674" w:rsidRDefault="006A684D" w:rsidP="006A684D">
      <w:pPr>
        <w:spacing w:before="100" w:beforeAutospacing="1" w:after="100" w:afterAutospacing="1" w:line="240" w:lineRule="auto"/>
        <w:outlineLvl w:val="2"/>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Setting SMART Goals for Continued Improvement</w:t>
      </w:r>
    </w:p>
    <w:p w14:paraId="6CD6AADC" w14:textId="42D432ED" w:rsidR="006A684D" w:rsidRPr="006D6674" w:rsidRDefault="006A684D" w:rsidP="006A684D">
      <w:p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To ensure continued progress and to build upon the success I've found with the Pomodoro Technique, I will apply the SMART goal-setting framework (Doran, 1981), a concept prominently highlighted in academic skills handbooks like those by Stella Cottrell (Cottrell, 20</w:t>
      </w:r>
      <w:r w:rsidR="00580772" w:rsidRPr="006D6674">
        <w:rPr>
          <w:rFonts w:ascii="Arial" w:eastAsia="Times New Roman" w:hAnsi="Arial" w:cs="Arial"/>
          <w:kern w:val="0"/>
          <w:lang w:eastAsia="en-GB"/>
          <w14:ligatures w14:val="none"/>
        </w:rPr>
        <w:t>19</w:t>
      </w:r>
      <w:r w:rsidRPr="006D6674">
        <w:rPr>
          <w:rFonts w:ascii="Arial" w:eastAsia="Times New Roman" w:hAnsi="Arial" w:cs="Arial"/>
          <w:kern w:val="0"/>
          <w:lang w:eastAsia="en-GB"/>
          <w14:ligatures w14:val="none"/>
        </w:rPr>
        <w:t xml:space="preserve">). This will provide clear objectives for my ongoing development as an independent learner, particularly given my </w:t>
      </w:r>
      <w:r w:rsidR="00580772" w:rsidRPr="006D6674">
        <w:rPr>
          <w:rFonts w:ascii="Arial" w:eastAsia="Times New Roman" w:hAnsi="Arial" w:cs="Arial"/>
          <w:kern w:val="0"/>
          <w:lang w:eastAsia="en-GB"/>
          <w14:ligatures w14:val="none"/>
        </w:rPr>
        <w:t>full-time</w:t>
      </w:r>
      <w:r w:rsidRPr="006D6674">
        <w:rPr>
          <w:rFonts w:ascii="Arial" w:eastAsia="Times New Roman" w:hAnsi="Arial" w:cs="Arial"/>
          <w:kern w:val="0"/>
          <w:lang w:eastAsia="en-GB"/>
          <w14:ligatures w14:val="none"/>
        </w:rPr>
        <w:t xml:space="preserve"> work.</w:t>
      </w:r>
    </w:p>
    <w:p w14:paraId="02659C3B" w14:textId="0E2F8804" w:rsidR="006A684D" w:rsidRPr="006D6674" w:rsidRDefault="006A684D" w:rsidP="006A684D">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Specific: My goal is to consistently allocate a minimum of three dedicated Pomodoro sessions (25 minutes each) to each of my </w:t>
      </w:r>
      <w:r w:rsidR="005C705E" w:rsidRPr="006D6674">
        <w:rPr>
          <w:rFonts w:ascii="Arial" w:eastAsia="Times New Roman" w:hAnsi="Arial" w:cs="Arial"/>
          <w:kern w:val="0"/>
          <w:lang w:eastAsia="en-GB"/>
          <w14:ligatures w14:val="none"/>
        </w:rPr>
        <w:t>two</w:t>
      </w:r>
      <w:r w:rsidRPr="006D6674">
        <w:rPr>
          <w:rFonts w:ascii="Arial" w:eastAsia="Times New Roman" w:hAnsi="Arial" w:cs="Arial"/>
          <w:kern w:val="0"/>
          <w:lang w:eastAsia="en-GB"/>
          <w14:ligatures w14:val="none"/>
        </w:rPr>
        <w:t xml:space="preserve"> modules per week for independent study and assignment preparation, </w:t>
      </w:r>
      <w:r w:rsidRPr="006D6674">
        <w:rPr>
          <w:rFonts w:ascii="Arial" w:eastAsia="Times New Roman" w:hAnsi="Arial" w:cs="Arial"/>
          <w:i/>
          <w:iCs/>
          <w:kern w:val="0"/>
          <w:lang w:eastAsia="en-GB"/>
          <w14:ligatures w14:val="none"/>
        </w:rPr>
        <w:t>strategically scheduled around my full</w:t>
      </w:r>
      <w:r w:rsidR="006D6674">
        <w:rPr>
          <w:rFonts w:ascii="Arial" w:eastAsia="Times New Roman" w:hAnsi="Arial" w:cs="Arial"/>
          <w:i/>
          <w:iCs/>
          <w:kern w:val="0"/>
          <w:lang w:eastAsia="en-GB"/>
          <w14:ligatures w14:val="none"/>
        </w:rPr>
        <w:t xml:space="preserve"> </w:t>
      </w:r>
      <w:r w:rsidRPr="006D6674">
        <w:rPr>
          <w:rFonts w:ascii="Arial" w:eastAsia="Times New Roman" w:hAnsi="Arial" w:cs="Arial"/>
          <w:i/>
          <w:iCs/>
          <w:kern w:val="0"/>
          <w:lang w:eastAsia="en-GB"/>
          <w14:ligatures w14:val="none"/>
        </w:rPr>
        <w:t>time work commitments</w:t>
      </w:r>
      <w:r w:rsidRPr="006D6674">
        <w:rPr>
          <w:rFonts w:ascii="Arial" w:eastAsia="Times New Roman" w:hAnsi="Arial" w:cs="Arial"/>
          <w:kern w:val="0"/>
          <w:lang w:eastAsia="en-GB"/>
          <w14:ligatures w14:val="none"/>
        </w:rPr>
        <w:t>. This is much more precise than simply "study more." I will also aim to use at least one Pomodoro session per week specifically for proactive reading of core texts, as opposed to just reading for assignments.</w:t>
      </w:r>
    </w:p>
    <w:p w14:paraId="0F2742E7" w14:textId="614B2A3F" w:rsidR="006A684D" w:rsidRPr="006D6674" w:rsidRDefault="006A684D" w:rsidP="006A684D">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Measurable: I will track my Pomodoro sessions using a simple logbook or a digital app. I will also monitor my assignment submission dates and grades to see if consistent application of the technique correlates with improved academic performance and reduced last</w:t>
      </w:r>
      <w:r w:rsidR="00580772"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minute stress. For reading, I will note the number of pages or chapters covered. I will also track my weekly work hours to ensure balance.</w:t>
      </w:r>
    </w:p>
    <w:p w14:paraId="703E45A0" w14:textId="7D627DC7" w:rsidR="006A684D" w:rsidRPr="006D6674" w:rsidRDefault="006A684D" w:rsidP="006A684D">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Achievable: Three Pomodoro sessions per module per week (12 in total, equating to 5 hours of focused study) are manageable within my current timetable, even with full</w:t>
      </w:r>
      <w:r w:rsidR="00580772"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time work, by utilising evenings, lunch breaks, and small windows during weekends. This builds on my existing success without being overly ambitious, preventing burnout. I will start by scheduling these at the beginning of the week to ensure they happen, making "study appointments with myself" as suggested by Cottrell (2019).</w:t>
      </w:r>
    </w:p>
    <w:p w14:paraId="2001F454" w14:textId="0EE6C59A" w:rsidR="006A684D" w:rsidRPr="006D6674" w:rsidRDefault="006A684D" w:rsidP="006A684D">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Relevant: This goal directly addresses my initial struggles with time management and procrastination, and it is crucial for academic success at university, especially while working full</w:t>
      </w:r>
      <w:r w:rsidR="00580772" w:rsidRPr="006D6674">
        <w:rPr>
          <w:rFonts w:ascii="Arial" w:eastAsia="Times New Roman" w:hAnsi="Arial" w:cs="Arial"/>
          <w:kern w:val="0"/>
          <w:lang w:eastAsia="en-GB"/>
          <w14:ligatures w14:val="none"/>
        </w:rPr>
        <w:t xml:space="preserve"> </w:t>
      </w:r>
      <w:r w:rsidRPr="006D6674">
        <w:rPr>
          <w:rFonts w:ascii="Arial" w:eastAsia="Times New Roman" w:hAnsi="Arial" w:cs="Arial"/>
          <w:kern w:val="0"/>
          <w:lang w:eastAsia="en-GB"/>
          <w14:ligatures w14:val="none"/>
        </w:rPr>
        <w:t xml:space="preserve">time. Improved study habits will lead to deeper understanding of course material, better assignment grades, and a less stressful university experience. It directly supports my broader aim of excelling in my </w:t>
      </w:r>
      <w:r w:rsidR="00580772" w:rsidRPr="006D6674">
        <w:rPr>
          <w:rFonts w:ascii="Arial" w:eastAsia="Times New Roman" w:hAnsi="Arial" w:cs="Arial"/>
          <w:kern w:val="0"/>
          <w:lang w:eastAsia="en-GB"/>
          <w14:ligatures w14:val="none"/>
        </w:rPr>
        <w:t>studies</w:t>
      </w:r>
      <w:r w:rsidRPr="006D6674">
        <w:rPr>
          <w:rFonts w:ascii="Arial" w:eastAsia="Times New Roman" w:hAnsi="Arial" w:cs="Arial"/>
          <w:kern w:val="0"/>
          <w:lang w:eastAsia="en-GB"/>
          <w14:ligatures w14:val="none"/>
        </w:rPr>
        <w:t xml:space="preserve"> and developing robust self-management skills, which are essential for academic progression (Zimmerman &amp; Schunk, 2022) and professional growth.</w:t>
      </w:r>
    </w:p>
    <w:p w14:paraId="0606EEE5" w14:textId="636AB900" w:rsidR="006A684D" w:rsidRPr="006D6674" w:rsidRDefault="006A684D" w:rsidP="006A684D">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Time-bound: I will implement and review this goal at the end of this current term, assessing its effectiveness over approximately 12 weeks. At that point, I will evaluate the data collected (number of sessions, assignment scores, perceived stress levels, reading progress, and overall work-life balance) and adjust the goal for the next term, potentially increasing the number of Pomodoro’s or targeting specific types of study (e.g., essay planning, revision, critical analysis), always factoring in my work schedule.</w:t>
      </w:r>
    </w:p>
    <w:p w14:paraId="53077964" w14:textId="77777777" w:rsidR="006A684D" w:rsidRPr="006D6674" w:rsidRDefault="006A684D" w:rsidP="006A684D">
      <w:p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By adopting this SMART approach, I am not only continuing to embed the Pomodoro Technique but also developing a proactive, reflective, and strategic mindset towards my academic journey, a vital component of independent learning as emphasised in comprehensive study guides (Price &amp; Harrington, 2020; Cottrell, 2021). This structured self-management empowers me to take control of my learning, rather than being reactive to pressures, fostering a more positive and productive university experience overall. My journey reflects the importance of self-awareness, active strategy adoption, and continuous reflection in navigating the complex demands of higher education while simultaneously managing a full-time career, as advocated by key figures in academic skills development.</w:t>
      </w:r>
    </w:p>
    <w:p w14:paraId="162C13FF" w14:textId="77777777" w:rsidR="006A684D" w:rsidRPr="006D6674" w:rsidRDefault="006A684D" w:rsidP="006A684D">
      <w:pPr>
        <w:spacing w:before="100" w:beforeAutospacing="1" w:after="100" w:afterAutospacing="1" w:line="240" w:lineRule="auto"/>
        <w:outlineLvl w:val="2"/>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References</w:t>
      </w:r>
    </w:p>
    <w:p w14:paraId="3407E57E"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Cirillo, F. (n.d.). </w:t>
      </w:r>
      <w:r w:rsidRPr="006D6674">
        <w:rPr>
          <w:rFonts w:ascii="Arial" w:eastAsia="Times New Roman" w:hAnsi="Arial" w:cs="Arial"/>
          <w:i/>
          <w:iCs/>
          <w:kern w:val="0"/>
          <w:lang w:eastAsia="en-GB"/>
          <w14:ligatures w14:val="none"/>
        </w:rPr>
        <w:t>The Pomodoro Technique</w:t>
      </w:r>
      <w:r w:rsidRPr="006D6674">
        <w:rPr>
          <w:rFonts w:ascii="Arial" w:eastAsia="Times New Roman" w:hAnsi="Arial" w:cs="Arial"/>
          <w:kern w:val="0"/>
          <w:lang w:eastAsia="en-GB"/>
          <w14:ligatures w14:val="none"/>
        </w:rPr>
        <w:t xml:space="preserve">. Retrieved from </w:t>
      </w:r>
      <w:hyperlink r:id="rId6" w:tgtFrame="_blank" w:history="1">
        <w:r w:rsidRPr="006D6674">
          <w:rPr>
            <w:rFonts w:ascii="Arial" w:eastAsia="Times New Roman" w:hAnsi="Arial" w:cs="Arial"/>
            <w:color w:val="0000FF"/>
            <w:kern w:val="0"/>
            <w:u w:val="single"/>
            <w:lang w:eastAsia="en-GB"/>
            <w14:ligatures w14:val="none"/>
          </w:rPr>
          <w:t>https://francescocirillo.com/pages/pomodoro-technique</w:t>
        </w:r>
      </w:hyperlink>
    </w:p>
    <w:p w14:paraId="2DFBF408"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Cottrell, S. (2019). </w:t>
      </w:r>
      <w:r w:rsidRPr="006D6674">
        <w:rPr>
          <w:rFonts w:ascii="Arial" w:eastAsia="Times New Roman" w:hAnsi="Arial" w:cs="Arial"/>
          <w:i/>
          <w:iCs/>
          <w:kern w:val="0"/>
          <w:lang w:eastAsia="en-GB"/>
          <w14:ligatures w14:val="none"/>
        </w:rPr>
        <w:t>The Study Skills Handbook</w:t>
      </w:r>
      <w:r w:rsidRPr="006D6674">
        <w:rPr>
          <w:rFonts w:ascii="Arial" w:eastAsia="Times New Roman" w:hAnsi="Arial" w:cs="Arial"/>
          <w:kern w:val="0"/>
          <w:lang w:eastAsia="en-GB"/>
          <w14:ligatures w14:val="none"/>
        </w:rPr>
        <w:t>. 5th ed. Red Globe Press.</w:t>
      </w:r>
    </w:p>
    <w:p w14:paraId="35CDA7E8"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Cottrell, S. (2021). </w:t>
      </w:r>
      <w:r w:rsidRPr="006D6674">
        <w:rPr>
          <w:rFonts w:ascii="Arial" w:eastAsia="Times New Roman" w:hAnsi="Arial" w:cs="Arial"/>
          <w:i/>
          <w:iCs/>
          <w:kern w:val="0"/>
          <w:lang w:eastAsia="en-GB"/>
          <w14:ligatures w14:val="none"/>
        </w:rPr>
        <w:t>Skills for Success: Personal Development and Employability</w:t>
      </w:r>
      <w:r w:rsidRPr="006D6674">
        <w:rPr>
          <w:rFonts w:ascii="Arial" w:eastAsia="Times New Roman" w:hAnsi="Arial" w:cs="Arial"/>
          <w:kern w:val="0"/>
          <w:lang w:eastAsia="en-GB"/>
          <w14:ligatures w14:val="none"/>
        </w:rPr>
        <w:t>. 4th ed. Bloomsbury Academic.</w:t>
      </w:r>
    </w:p>
    <w:p w14:paraId="2DAF3052"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Doran, G. T. (1981). There's a S.M.A.R.T. way to write management's goals and objectives. </w:t>
      </w:r>
      <w:r w:rsidRPr="006D6674">
        <w:rPr>
          <w:rFonts w:ascii="Arial" w:eastAsia="Times New Roman" w:hAnsi="Arial" w:cs="Arial"/>
          <w:i/>
          <w:iCs/>
          <w:kern w:val="0"/>
          <w:lang w:eastAsia="en-GB"/>
          <w14:ligatures w14:val="none"/>
        </w:rPr>
        <w:t>Management Review</w:t>
      </w:r>
      <w:r w:rsidRPr="006D6674">
        <w:rPr>
          <w:rFonts w:ascii="Arial" w:eastAsia="Times New Roman" w:hAnsi="Arial" w:cs="Arial"/>
          <w:kern w:val="0"/>
          <w:lang w:eastAsia="en-GB"/>
          <w14:ligatures w14:val="none"/>
        </w:rPr>
        <w:t>, 70(11), 35-36.</w:t>
      </w:r>
    </w:p>
    <w:p w14:paraId="34DD86BE"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Gibbs, G. (1988). </w:t>
      </w:r>
      <w:r w:rsidRPr="006D6674">
        <w:rPr>
          <w:rFonts w:ascii="Arial" w:eastAsia="Times New Roman" w:hAnsi="Arial" w:cs="Arial"/>
          <w:i/>
          <w:iCs/>
          <w:kern w:val="0"/>
          <w:lang w:eastAsia="en-GB"/>
          <w14:ligatures w14:val="none"/>
        </w:rPr>
        <w:t>Learning by Doing: A Guide to Teaching and Learning Methods</w:t>
      </w:r>
      <w:r w:rsidRPr="006D6674">
        <w:rPr>
          <w:rFonts w:ascii="Arial" w:eastAsia="Times New Roman" w:hAnsi="Arial" w:cs="Arial"/>
          <w:kern w:val="0"/>
          <w:lang w:eastAsia="en-GB"/>
          <w14:ligatures w14:val="none"/>
        </w:rPr>
        <w:t>. Oxford Further Education Unit.</w:t>
      </w:r>
    </w:p>
    <w:p w14:paraId="3186EF68" w14:textId="18B7B453"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Mind Tools Content Team. (n.d.). </w:t>
      </w:r>
      <w:r w:rsidRPr="006D6674">
        <w:rPr>
          <w:rFonts w:ascii="Arial" w:eastAsia="Times New Roman" w:hAnsi="Arial" w:cs="Arial"/>
          <w:i/>
          <w:iCs/>
          <w:kern w:val="0"/>
          <w:lang w:eastAsia="en-GB"/>
          <w14:ligatures w14:val="none"/>
        </w:rPr>
        <w:t>Time Management: How to Prioriti</w:t>
      </w:r>
      <w:r w:rsidR="00580772" w:rsidRPr="006D6674">
        <w:rPr>
          <w:rFonts w:ascii="Arial" w:eastAsia="Times New Roman" w:hAnsi="Arial" w:cs="Arial"/>
          <w:i/>
          <w:iCs/>
          <w:kern w:val="0"/>
          <w:lang w:eastAsia="en-GB"/>
          <w14:ligatures w14:val="none"/>
        </w:rPr>
        <w:t>s</w:t>
      </w:r>
      <w:r w:rsidRPr="006D6674">
        <w:rPr>
          <w:rFonts w:ascii="Arial" w:eastAsia="Times New Roman" w:hAnsi="Arial" w:cs="Arial"/>
          <w:i/>
          <w:iCs/>
          <w:kern w:val="0"/>
          <w:lang w:eastAsia="en-GB"/>
          <w14:ligatures w14:val="none"/>
        </w:rPr>
        <w:t>e, Organi</w:t>
      </w:r>
      <w:r w:rsidR="00580772" w:rsidRPr="006D6674">
        <w:rPr>
          <w:rFonts w:ascii="Arial" w:eastAsia="Times New Roman" w:hAnsi="Arial" w:cs="Arial"/>
          <w:i/>
          <w:iCs/>
          <w:kern w:val="0"/>
          <w:lang w:eastAsia="en-GB"/>
          <w14:ligatures w14:val="none"/>
        </w:rPr>
        <w:t>s</w:t>
      </w:r>
      <w:r w:rsidRPr="006D6674">
        <w:rPr>
          <w:rFonts w:ascii="Arial" w:eastAsia="Times New Roman" w:hAnsi="Arial" w:cs="Arial"/>
          <w:i/>
          <w:iCs/>
          <w:kern w:val="0"/>
          <w:lang w:eastAsia="en-GB"/>
          <w14:ligatures w14:val="none"/>
        </w:rPr>
        <w:t>e and Get Things Done</w:t>
      </w:r>
      <w:r w:rsidRPr="006D6674">
        <w:rPr>
          <w:rFonts w:ascii="Arial" w:eastAsia="Times New Roman" w:hAnsi="Arial" w:cs="Arial"/>
          <w:kern w:val="0"/>
          <w:lang w:eastAsia="en-GB"/>
          <w14:ligatures w14:val="none"/>
        </w:rPr>
        <w:t xml:space="preserve">. Retrieved from </w:t>
      </w:r>
      <w:hyperlink r:id="rId7" w:tgtFrame="_blank" w:history="1">
        <w:r w:rsidRPr="006D6674">
          <w:rPr>
            <w:rFonts w:ascii="Arial" w:eastAsia="Times New Roman" w:hAnsi="Arial" w:cs="Arial"/>
            <w:color w:val="0000FF"/>
            <w:kern w:val="0"/>
            <w:u w:val="single"/>
            <w:lang w:eastAsia="en-GB"/>
            <w14:ligatures w14:val="none"/>
          </w:rPr>
          <w:t>https://www.toolshero.com/time-management/</w:t>
        </w:r>
      </w:hyperlink>
      <w:r w:rsidRPr="006D6674">
        <w:rPr>
          <w:rFonts w:ascii="Arial" w:eastAsia="Times New Roman" w:hAnsi="Arial" w:cs="Arial"/>
          <w:kern w:val="0"/>
          <w:lang w:eastAsia="en-GB"/>
          <w14:ligatures w14:val="none"/>
        </w:rPr>
        <w:t xml:space="preserve"> (Accessed July 2025).</w:t>
      </w:r>
    </w:p>
    <w:p w14:paraId="209B2E18"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Price, L., &amp; Harrington, E. (2020). </w:t>
      </w:r>
      <w:r w:rsidRPr="006D6674">
        <w:rPr>
          <w:rFonts w:ascii="Arial" w:eastAsia="Times New Roman" w:hAnsi="Arial" w:cs="Arial"/>
          <w:i/>
          <w:iCs/>
          <w:kern w:val="0"/>
          <w:lang w:eastAsia="en-GB"/>
          <w14:ligatures w14:val="none"/>
        </w:rPr>
        <w:t>Study Skills for University: A Practical Guide</w:t>
      </w:r>
      <w:r w:rsidRPr="006D6674">
        <w:rPr>
          <w:rFonts w:ascii="Arial" w:eastAsia="Times New Roman" w:hAnsi="Arial" w:cs="Arial"/>
          <w:kern w:val="0"/>
          <w:lang w:eastAsia="en-GB"/>
          <w14:ligatures w14:val="none"/>
        </w:rPr>
        <w:t>. Sage Publications.</w:t>
      </w:r>
    </w:p>
    <w:p w14:paraId="7C4402DE"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University of Manchester. (n.d.). </w:t>
      </w:r>
      <w:r w:rsidRPr="006D6674">
        <w:rPr>
          <w:rFonts w:ascii="Arial" w:eastAsia="Times New Roman" w:hAnsi="Arial" w:cs="Arial"/>
          <w:i/>
          <w:iCs/>
          <w:kern w:val="0"/>
          <w:lang w:eastAsia="en-GB"/>
          <w14:ligatures w14:val="none"/>
        </w:rPr>
        <w:t>Academic Phrasebank</w:t>
      </w:r>
      <w:r w:rsidRPr="006D6674">
        <w:rPr>
          <w:rFonts w:ascii="Arial" w:eastAsia="Times New Roman" w:hAnsi="Arial" w:cs="Arial"/>
          <w:kern w:val="0"/>
          <w:lang w:eastAsia="en-GB"/>
          <w14:ligatures w14:val="none"/>
        </w:rPr>
        <w:t xml:space="preserve">. Retrieved from </w:t>
      </w:r>
      <w:hyperlink r:id="rId8" w:tgtFrame="_blank" w:history="1">
        <w:r w:rsidRPr="006D6674">
          <w:rPr>
            <w:rFonts w:ascii="Arial" w:eastAsia="Times New Roman" w:hAnsi="Arial" w:cs="Arial"/>
            <w:color w:val="0000FF"/>
            <w:kern w:val="0"/>
            <w:u w:val="single"/>
            <w:lang w:eastAsia="en-GB"/>
            <w14:ligatures w14:val="none"/>
          </w:rPr>
          <w:t>https://www.phrasebank.manchester.ac.uk/</w:t>
        </w:r>
      </w:hyperlink>
      <w:r w:rsidRPr="006D6674">
        <w:rPr>
          <w:rFonts w:ascii="Arial" w:eastAsia="Times New Roman" w:hAnsi="Arial" w:cs="Arial"/>
          <w:kern w:val="0"/>
          <w:lang w:eastAsia="en-GB"/>
          <w14:ligatures w14:val="none"/>
        </w:rPr>
        <w:t xml:space="preserve"> (Accessed July 2025).</w:t>
      </w:r>
    </w:p>
    <w:p w14:paraId="582EE8AC"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eastAsia="en-GB"/>
          <w14:ligatures w14:val="none"/>
        </w:rPr>
        <w:t xml:space="preserve">University of Sheffield. (n.d.). </w:t>
      </w:r>
      <w:r w:rsidRPr="006D6674">
        <w:rPr>
          <w:rFonts w:ascii="Arial" w:eastAsia="Times New Roman" w:hAnsi="Arial" w:cs="Arial"/>
          <w:i/>
          <w:iCs/>
          <w:kern w:val="0"/>
          <w:lang w:eastAsia="en-GB"/>
          <w14:ligatures w14:val="none"/>
        </w:rPr>
        <w:t>Skills Hub: Time Management</w:t>
      </w:r>
      <w:r w:rsidRPr="006D6674">
        <w:rPr>
          <w:rFonts w:ascii="Arial" w:eastAsia="Times New Roman" w:hAnsi="Arial" w:cs="Arial"/>
          <w:kern w:val="0"/>
          <w:lang w:eastAsia="en-GB"/>
          <w14:ligatures w14:val="none"/>
        </w:rPr>
        <w:t xml:space="preserve">. Retrieved from </w:t>
      </w:r>
      <w:hyperlink r:id="rId9" w:tgtFrame="_blank" w:history="1">
        <w:r w:rsidRPr="006D6674">
          <w:rPr>
            <w:rFonts w:ascii="Arial" w:eastAsia="Times New Roman" w:hAnsi="Arial" w:cs="Arial"/>
            <w:color w:val="0000FF"/>
            <w:kern w:val="0"/>
            <w:u w:val="single"/>
            <w:lang w:eastAsia="en-GB"/>
            <w14:ligatures w14:val="none"/>
          </w:rPr>
          <w:t>https://www.sheffield.ac.uk/ssid/smc/skills-hub/time-management</w:t>
        </w:r>
      </w:hyperlink>
      <w:r w:rsidRPr="006D6674">
        <w:rPr>
          <w:rFonts w:ascii="Arial" w:eastAsia="Times New Roman" w:hAnsi="Arial" w:cs="Arial"/>
          <w:kern w:val="0"/>
          <w:lang w:eastAsia="en-GB"/>
          <w14:ligatures w14:val="none"/>
        </w:rPr>
        <w:t xml:space="preserve"> (Accessed July 2025).</w:t>
      </w:r>
    </w:p>
    <w:p w14:paraId="1AA0E93A" w14:textId="77777777" w:rsidR="006A684D" w:rsidRPr="006D6674" w:rsidRDefault="006A684D" w:rsidP="006A684D">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D6674">
        <w:rPr>
          <w:rFonts w:ascii="Arial" w:eastAsia="Times New Roman" w:hAnsi="Arial" w:cs="Arial"/>
          <w:kern w:val="0"/>
          <w:lang w:val="de-DE" w:eastAsia="en-GB"/>
          <w14:ligatures w14:val="none"/>
        </w:rPr>
        <w:t xml:space="preserve">Zimmerman, B. J., &amp; Schunk, D. H. (2022). </w:t>
      </w:r>
      <w:r w:rsidRPr="006D6674">
        <w:rPr>
          <w:rFonts w:ascii="Arial" w:eastAsia="Times New Roman" w:hAnsi="Arial" w:cs="Arial"/>
          <w:i/>
          <w:iCs/>
          <w:kern w:val="0"/>
          <w:lang w:eastAsia="en-GB"/>
          <w14:ligatures w14:val="none"/>
        </w:rPr>
        <w:t>Self-Regulated Learning and Academic Achievement: Theoretical Perspectives</w:t>
      </w:r>
      <w:r w:rsidRPr="006D6674">
        <w:rPr>
          <w:rFonts w:ascii="Arial" w:eastAsia="Times New Roman" w:hAnsi="Arial" w:cs="Arial"/>
          <w:kern w:val="0"/>
          <w:lang w:eastAsia="en-GB"/>
          <w14:ligatures w14:val="none"/>
        </w:rPr>
        <w:t>. 3rd ed. Routledge.</w:t>
      </w:r>
    </w:p>
    <w:p w14:paraId="2844C8E0" w14:textId="77777777" w:rsidR="006A684D" w:rsidRDefault="006A684D"/>
    <w:sectPr w:rsidR="006A68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B6BB9"/>
    <w:multiLevelType w:val="multilevel"/>
    <w:tmpl w:val="C2282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250B47"/>
    <w:multiLevelType w:val="multilevel"/>
    <w:tmpl w:val="9FD66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A371EB"/>
    <w:multiLevelType w:val="multilevel"/>
    <w:tmpl w:val="2DFCA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9A485C"/>
    <w:multiLevelType w:val="multilevel"/>
    <w:tmpl w:val="55587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4014937">
    <w:abstractNumId w:val="0"/>
  </w:num>
  <w:num w:numId="2" w16cid:durableId="1887252863">
    <w:abstractNumId w:val="3"/>
  </w:num>
  <w:num w:numId="3" w16cid:durableId="578951568">
    <w:abstractNumId w:val="2"/>
  </w:num>
  <w:num w:numId="4" w16cid:durableId="314141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4D"/>
    <w:rsid w:val="00070443"/>
    <w:rsid w:val="003252D6"/>
    <w:rsid w:val="004E3541"/>
    <w:rsid w:val="00580772"/>
    <w:rsid w:val="00595DA4"/>
    <w:rsid w:val="005C705E"/>
    <w:rsid w:val="006A684D"/>
    <w:rsid w:val="006D6674"/>
    <w:rsid w:val="00A2306B"/>
    <w:rsid w:val="00CA6345"/>
    <w:rsid w:val="00D41165"/>
    <w:rsid w:val="00E00BE8"/>
    <w:rsid w:val="00F92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29543"/>
  <w15:chartTrackingRefBased/>
  <w15:docId w15:val="{3C85ACAA-0E87-4D6D-99C6-92B2C52A4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8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8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8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8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8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8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8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8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8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8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8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8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8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8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8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8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8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84D"/>
    <w:rPr>
      <w:rFonts w:eastAsiaTheme="majorEastAsia" w:cstheme="majorBidi"/>
      <w:color w:val="272727" w:themeColor="text1" w:themeTint="D8"/>
    </w:rPr>
  </w:style>
  <w:style w:type="paragraph" w:styleId="Title">
    <w:name w:val="Title"/>
    <w:basedOn w:val="Normal"/>
    <w:next w:val="Normal"/>
    <w:link w:val="TitleChar"/>
    <w:uiPriority w:val="10"/>
    <w:qFormat/>
    <w:rsid w:val="006A68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8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8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8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84D"/>
    <w:pPr>
      <w:spacing w:before="160"/>
      <w:jc w:val="center"/>
    </w:pPr>
    <w:rPr>
      <w:i/>
      <w:iCs/>
      <w:color w:val="404040" w:themeColor="text1" w:themeTint="BF"/>
    </w:rPr>
  </w:style>
  <w:style w:type="character" w:customStyle="1" w:styleId="QuoteChar">
    <w:name w:val="Quote Char"/>
    <w:basedOn w:val="DefaultParagraphFont"/>
    <w:link w:val="Quote"/>
    <w:uiPriority w:val="29"/>
    <w:rsid w:val="006A684D"/>
    <w:rPr>
      <w:i/>
      <w:iCs/>
      <w:color w:val="404040" w:themeColor="text1" w:themeTint="BF"/>
    </w:rPr>
  </w:style>
  <w:style w:type="paragraph" w:styleId="ListParagraph">
    <w:name w:val="List Paragraph"/>
    <w:basedOn w:val="Normal"/>
    <w:uiPriority w:val="34"/>
    <w:qFormat/>
    <w:rsid w:val="006A684D"/>
    <w:pPr>
      <w:ind w:left="720"/>
      <w:contextualSpacing/>
    </w:pPr>
  </w:style>
  <w:style w:type="character" w:styleId="IntenseEmphasis">
    <w:name w:val="Intense Emphasis"/>
    <w:basedOn w:val="DefaultParagraphFont"/>
    <w:uiPriority w:val="21"/>
    <w:qFormat/>
    <w:rsid w:val="006A684D"/>
    <w:rPr>
      <w:i/>
      <w:iCs/>
      <w:color w:val="0F4761" w:themeColor="accent1" w:themeShade="BF"/>
    </w:rPr>
  </w:style>
  <w:style w:type="paragraph" w:styleId="IntenseQuote">
    <w:name w:val="Intense Quote"/>
    <w:basedOn w:val="Normal"/>
    <w:next w:val="Normal"/>
    <w:link w:val="IntenseQuoteChar"/>
    <w:uiPriority w:val="30"/>
    <w:qFormat/>
    <w:rsid w:val="006A68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84D"/>
    <w:rPr>
      <w:i/>
      <w:iCs/>
      <w:color w:val="0F4761" w:themeColor="accent1" w:themeShade="BF"/>
    </w:rPr>
  </w:style>
  <w:style w:type="character" w:styleId="IntenseReference">
    <w:name w:val="Intense Reference"/>
    <w:basedOn w:val="DefaultParagraphFont"/>
    <w:uiPriority w:val="32"/>
    <w:qFormat/>
    <w:rsid w:val="006A68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682958">
      <w:bodyDiv w:val="1"/>
      <w:marLeft w:val="0"/>
      <w:marRight w:val="0"/>
      <w:marTop w:val="0"/>
      <w:marBottom w:val="0"/>
      <w:divBdr>
        <w:top w:val="none" w:sz="0" w:space="0" w:color="auto"/>
        <w:left w:val="none" w:sz="0" w:space="0" w:color="auto"/>
        <w:bottom w:val="none" w:sz="0" w:space="0" w:color="auto"/>
        <w:right w:val="none" w:sz="0" w:space="0" w:color="auto"/>
      </w:divBdr>
      <w:divsChild>
        <w:div w:id="118037932">
          <w:marLeft w:val="0"/>
          <w:marRight w:val="0"/>
          <w:marTop w:val="0"/>
          <w:marBottom w:val="0"/>
          <w:divBdr>
            <w:top w:val="none" w:sz="0" w:space="0" w:color="auto"/>
            <w:left w:val="none" w:sz="0" w:space="0" w:color="auto"/>
            <w:bottom w:val="none" w:sz="0" w:space="0" w:color="auto"/>
            <w:right w:val="none" w:sz="0" w:space="0" w:color="auto"/>
          </w:divBdr>
          <w:divsChild>
            <w:div w:id="1710255682">
              <w:marLeft w:val="0"/>
              <w:marRight w:val="0"/>
              <w:marTop w:val="0"/>
              <w:marBottom w:val="0"/>
              <w:divBdr>
                <w:top w:val="none" w:sz="0" w:space="0" w:color="auto"/>
                <w:left w:val="none" w:sz="0" w:space="0" w:color="auto"/>
                <w:bottom w:val="none" w:sz="0" w:space="0" w:color="auto"/>
                <w:right w:val="none" w:sz="0" w:space="0" w:color="auto"/>
              </w:divBdr>
              <w:divsChild>
                <w:div w:id="331687694">
                  <w:marLeft w:val="0"/>
                  <w:marRight w:val="0"/>
                  <w:marTop w:val="0"/>
                  <w:marBottom w:val="0"/>
                  <w:divBdr>
                    <w:top w:val="none" w:sz="0" w:space="0" w:color="auto"/>
                    <w:left w:val="none" w:sz="0" w:space="0" w:color="auto"/>
                    <w:bottom w:val="none" w:sz="0" w:space="0" w:color="auto"/>
                    <w:right w:val="none" w:sz="0" w:space="0" w:color="auto"/>
                  </w:divBdr>
                  <w:divsChild>
                    <w:div w:id="1840660245">
                      <w:marLeft w:val="0"/>
                      <w:marRight w:val="0"/>
                      <w:marTop w:val="0"/>
                      <w:marBottom w:val="0"/>
                      <w:divBdr>
                        <w:top w:val="none" w:sz="0" w:space="0" w:color="auto"/>
                        <w:left w:val="none" w:sz="0" w:space="0" w:color="auto"/>
                        <w:bottom w:val="none" w:sz="0" w:space="0" w:color="auto"/>
                        <w:right w:val="none" w:sz="0" w:space="0" w:color="auto"/>
                      </w:divBdr>
                      <w:divsChild>
                        <w:div w:id="1355306476">
                          <w:marLeft w:val="0"/>
                          <w:marRight w:val="0"/>
                          <w:marTop w:val="0"/>
                          <w:marBottom w:val="0"/>
                          <w:divBdr>
                            <w:top w:val="none" w:sz="0" w:space="0" w:color="auto"/>
                            <w:left w:val="none" w:sz="0" w:space="0" w:color="auto"/>
                            <w:bottom w:val="none" w:sz="0" w:space="0" w:color="auto"/>
                            <w:right w:val="none" w:sz="0" w:space="0" w:color="auto"/>
                          </w:divBdr>
                          <w:divsChild>
                            <w:div w:id="639579979">
                              <w:marLeft w:val="0"/>
                              <w:marRight w:val="0"/>
                              <w:marTop w:val="0"/>
                              <w:marBottom w:val="0"/>
                              <w:divBdr>
                                <w:top w:val="none" w:sz="0" w:space="0" w:color="auto"/>
                                <w:left w:val="none" w:sz="0" w:space="0" w:color="auto"/>
                                <w:bottom w:val="none" w:sz="0" w:space="0" w:color="auto"/>
                                <w:right w:val="none" w:sz="0" w:space="0" w:color="auto"/>
                              </w:divBdr>
                              <w:divsChild>
                                <w:div w:id="2041738156">
                                  <w:marLeft w:val="0"/>
                                  <w:marRight w:val="0"/>
                                  <w:marTop w:val="0"/>
                                  <w:marBottom w:val="0"/>
                                  <w:divBdr>
                                    <w:top w:val="none" w:sz="0" w:space="0" w:color="auto"/>
                                    <w:left w:val="none" w:sz="0" w:space="0" w:color="auto"/>
                                    <w:bottom w:val="none" w:sz="0" w:space="0" w:color="auto"/>
                                    <w:right w:val="none" w:sz="0" w:space="0" w:color="auto"/>
                                  </w:divBdr>
                                  <w:divsChild>
                                    <w:div w:id="49978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8845549">
          <w:marLeft w:val="0"/>
          <w:marRight w:val="0"/>
          <w:marTop w:val="0"/>
          <w:marBottom w:val="0"/>
          <w:divBdr>
            <w:top w:val="none" w:sz="0" w:space="0" w:color="auto"/>
            <w:left w:val="none" w:sz="0" w:space="0" w:color="auto"/>
            <w:bottom w:val="none" w:sz="0" w:space="0" w:color="auto"/>
            <w:right w:val="none" w:sz="0" w:space="0" w:color="auto"/>
          </w:divBdr>
        </w:div>
        <w:div w:id="381444971">
          <w:marLeft w:val="0"/>
          <w:marRight w:val="0"/>
          <w:marTop w:val="0"/>
          <w:marBottom w:val="0"/>
          <w:divBdr>
            <w:top w:val="none" w:sz="0" w:space="0" w:color="auto"/>
            <w:left w:val="none" w:sz="0" w:space="0" w:color="auto"/>
            <w:bottom w:val="none" w:sz="0" w:space="0" w:color="auto"/>
            <w:right w:val="none" w:sz="0" w:space="0" w:color="auto"/>
          </w:divBdr>
          <w:divsChild>
            <w:div w:id="1977908413">
              <w:marLeft w:val="0"/>
              <w:marRight w:val="0"/>
              <w:marTop w:val="0"/>
              <w:marBottom w:val="0"/>
              <w:divBdr>
                <w:top w:val="none" w:sz="0" w:space="0" w:color="auto"/>
                <w:left w:val="none" w:sz="0" w:space="0" w:color="auto"/>
                <w:bottom w:val="none" w:sz="0" w:space="0" w:color="auto"/>
                <w:right w:val="none" w:sz="0" w:space="0" w:color="auto"/>
              </w:divBdr>
              <w:divsChild>
                <w:div w:id="785344772">
                  <w:marLeft w:val="0"/>
                  <w:marRight w:val="0"/>
                  <w:marTop w:val="0"/>
                  <w:marBottom w:val="0"/>
                  <w:divBdr>
                    <w:top w:val="none" w:sz="0" w:space="0" w:color="auto"/>
                    <w:left w:val="none" w:sz="0" w:space="0" w:color="auto"/>
                    <w:bottom w:val="none" w:sz="0" w:space="0" w:color="auto"/>
                    <w:right w:val="none" w:sz="0" w:space="0" w:color="auto"/>
                  </w:divBdr>
                  <w:divsChild>
                    <w:div w:id="2041589472">
                      <w:marLeft w:val="0"/>
                      <w:marRight w:val="0"/>
                      <w:marTop w:val="0"/>
                      <w:marBottom w:val="0"/>
                      <w:divBdr>
                        <w:top w:val="none" w:sz="0" w:space="0" w:color="auto"/>
                        <w:left w:val="none" w:sz="0" w:space="0" w:color="auto"/>
                        <w:bottom w:val="none" w:sz="0" w:space="0" w:color="auto"/>
                        <w:right w:val="none" w:sz="0" w:space="0" w:color="auto"/>
                      </w:divBdr>
                      <w:divsChild>
                        <w:div w:id="46341462">
                          <w:marLeft w:val="0"/>
                          <w:marRight w:val="0"/>
                          <w:marTop w:val="0"/>
                          <w:marBottom w:val="0"/>
                          <w:divBdr>
                            <w:top w:val="none" w:sz="0" w:space="0" w:color="auto"/>
                            <w:left w:val="none" w:sz="0" w:space="0" w:color="auto"/>
                            <w:bottom w:val="none" w:sz="0" w:space="0" w:color="auto"/>
                            <w:right w:val="none" w:sz="0" w:space="0" w:color="auto"/>
                          </w:divBdr>
                          <w:divsChild>
                            <w:div w:id="1328482505">
                              <w:marLeft w:val="0"/>
                              <w:marRight w:val="0"/>
                              <w:marTop w:val="0"/>
                              <w:marBottom w:val="0"/>
                              <w:divBdr>
                                <w:top w:val="none" w:sz="0" w:space="0" w:color="auto"/>
                                <w:left w:val="none" w:sz="0" w:space="0" w:color="auto"/>
                                <w:bottom w:val="none" w:sz="0" w:space="0" w:color="auto"/>
                                <w:right w:val="none" w:sz="0" w:space="0" w:color="auto"/>
                              </w:divBdr>
                              <w:divsChild>
                                <w:div w:id="14740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90247">
                      <w:marLeft w:val="0"/>
                      <w:marRight w:val="0"/>
                      <w:marTop w:val="0"/>
                      <w:marBottom w:val="0"/>
                      <w:divBdr>
                        <w:top w:val="none" w:sz="0" w:space="0" w:color="auto"/>
                        <w:left w:val="none" w:sz="0" w:space="0" w:color="auto"/>
                        <w:bottom w:val="none" w:sz="0" w:space="0" w:color="auto"/>
                        <w:right w:val="none" w:sz="0" w:space="0" w:color="auto"/>
                      </w:divBdr>
                      <w:divsChild>
                        <w:div w:id="2052683192">
                          <w:marLeft w:val="0"/>
                          <w:marRight w:val="0"/>
                          <w:marTop w:val="0"/>
                          <w:marBottom w:val="0"/>
                          <w:divBdr>
                            <w:top w:val="none" w:sz="0" w:space="0" w:color="auto"/>
                            <w:left w:val="none" w:sz="0" w:space="0" w:color="auto"/>
                            <w:bottom w:val="none" w:sz="0" w:space="0" w:color="auto"/>
                            <w:right w:val="none" w:sz="0" w:space="0" w:color="auto"/>
                          </w:divBdr>
                          <w:divsChild>
                            <w:div w:id="1741438082">
                              <w:marLeft w:val="0"/>
                              <w:marRight w:val="0"/>
                              <w:marTop w:val="0"/>
                              <w:marBottom w:val="0"/>
                              <w:divBdr>
                                <w:top w:val="none" w:sz="0" w:space="0" w:color="auto"/>
                                <w:left w:val="none" w:sz="0" w:space="0" w:color="auto"/>
                                <w:bottom w:val="none" w:sz="0" w:space="0" w:color="auto"/>
                                <w:right w:val="none" w:sz="0" w:space="0" w:color="auto"/>
                              </w:divBdr>
                            </w:div>
                            <w:div w:id="179937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5737303">
      <w:bodyDiv w:val="1"/>
      <w:marLeft w:val="0"/>
      <w:marRight w:val="0"/>
      <w:marTop w:val="0"/>
      <w:marBottom w:val="0"/>
      <w:divBdr>
        <w:top w:val="none" w:sz="0" w:space="0" w:color="auto"/>
        <w:left w:val="none" w:sz="0" w:space="0" w:color="auto"/>
        <w:bottom w:val="none" w:sz="0" w:space="0" w:color="auto"/>
        <w:right w:val="none" w:sz="0" w:space="0" w:color="auto"/>
      </w:divBdr>
      <w:divsChild>
        <w:div w:id="1508013474">
          <w:marLeft w:val="0"/>
          <w:marRight w:val="0"/>
          <w:marTop w:val="0"/>
          <w:marBottom w:val="0"/>
          <w:divBdr>
            <w:top w:val="none" w:sz="0" w:space="0" w:color="auto"/>
            <w:left w:val="none" w:sz="0" w:space="0" w:color="auto"/>
            <w:bottom w:val="none" w:sz="0" w:space="0" w:color="auto"/>
            <w:right w:val="none" w:sz="0" w:space="0" w:color="auto"/>
          </w:divBdr>
          <w:divsChild>
            <w:div w:id="1951735849">
              <w:marLeft w:val="0"/>
              <w:marRight w:val="0"/>
              <w:marTop w:val="0"/>
              <w:marBottom w:val="0"/>
              <w:divBdr>
                <w:top w:val="none" w:sz="0" w:space="0" w:color="auto"/>
                <w:left w:val="none" w:sz="0" w:space="0" w:color="auto"/>
                <w:bottom w:val="none" w:sz="0" w:space="0" w:color="auto"/>
                <w:right w:val="none" w:sz="0" w:space="0" w:color="auto"/>
              </w:divBdr>
              <w:divsChild>
                <w:div w:id="1050150939">
                  <w:marLeft w:val="0"/>
                  <w:marRight w:val="0"/>
                  <w:marTop w:val="0"/>
                  <w:marBottom w:val="0"/>
                  <w:divBdr>
                    <w:top w:val="none" w:sz="0" w:space="0" w:color="auto"/>
                    <w:left w:val="none" w:sz="0" w:space="0" w:color="auto"/>
                    <w:bottom w:val="none" w:sz="0" w:space="0" w:color="auto"/>
                    <w:right w:val="none" w:sz="0" w:space="0" w:color="auto"/>
                  </w:divBdr>
                  <w:divsChild>
                    <w:div w:id="695157062">
                      <w:marLeft w:val="0"/>
                      <w:marRight w:val="0"/>
                      <w:marTop w:val="0"/>
                      <w:marBottom w:val="0"/>
                      <w:divBdr>
                        <w:top w:val="none" w:sz="0" w:space="0" w:color="auto"/>
                        <w:left w:val="none" w:sz="0" w:space="0" w:color="auto"/>
                        <w:bottom w:val="none" w:sz="0" w:space="0" w:color="auto"/>
                        <w:right w:val="none" w:sz="0" w:space="0" w:color="auto"/>
                      </w:divBdr>
                      <w:divsChild>
                        <w:div w:id="737635630">
                          <w:marLeft w:val="0"/>
                          <w:marRight w:val="0"/>
                          <w:marTop w:val="0"/>
                          <w:marBottom w:val="0"/>
                          <w:divBdr>
                            <w:top w:val="none" w:sz="0" w:space="0" w:color="auto"/>
                            <w:left w:val="none" w:sz="0" w:space="0" w:color="auto"/>
                            <w:bottom w:val="none" w:sz="0" w:space="0" w:color="auto"/>
                            <w:right w:val="none" w:sz="0" w:space="0" w:color="auto"/>
                          </w:divBdr>
                          <w:divsChild>
                            <w:div w:id="2066022811">
                              <w:marLeft w:val="0"/>
                              <w:marRight w:val="0"/>
                              <w:marTop w:val="0"/>
                              <w:marBottom w:val="0"/>
                              <w:divBdr>
                                <w:top w:val="none" w:sz="0" w:space="0" w:color="auto"/>
                                <w:left w:val="none" w:sz="0" w:space="0" w:color="auto"/>
                                <w:bottom w:val="none" w:sz="0" w:space="0" w:color="auto"/>
                                <w:right w:val="none" w:sz="0" w:space="0" w:color="auto"/>
                              </w:divBdr>
                              <w:divsChild>
                                <w:div w:id="1668754151">
                                  <w:marLeft w:val="0"/>
                                  <w:marRight w:val="0"/>
                                  <w:marTop w:val="0"/>
                                  <w:marBottom w:val="0"/>
                                  <w:divBdr>
                                    <w:top w:val="none" w:sz="0" w:space="0" w:color="auto"/>
                                    <w:left w:val="none" w:sz="0" w:space="0" w:color="auto"/>
                                    <w:bottom w:val="none" w:sz="0" w:space="0" w:color="auto"/>
                                    <w:right w:val="none" w:sz="0" w:space="0" w:color="auto"/>
                                  </w:divBdr>
                                  <w:divsChild>
                                    <w:div w:id="51820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803582">
          <w:marLeft w:val="0"/>
          <w:marRight w:val="0"/>
          <w:marTop w:val="0"/>
          <w:marBottom w:val="0"/>
          <w:divBdr>
            <w:top w:val="none" w:sz="0" w:space="0" w:color="auto"/>
            <w:left w:val="none" w:sz="0" w:space="0" w:color="auto"/>
            <w:bottom w:val="none" w:sz="0" w:space="0" w:color="auto"/>
            <w:right w:val="none" w:sz="0" w:space="0" w:color="auto"/>
          </w:divBdr>
        </w:div>
        <w:div w:id="1026910073">
          <w:marLeft w:val="0"/>
          <w:marRight w:val="0"/>
          <w:marTop w:val="0"/>
          <w:marBottom w:val="0"/>
          <w:divBdr>
            <w:top w:val="none" w:sz="0" w:space="0" w:color="auto"/>
            <w:left w:val="none" w:sz="0" w:space="0" w:color="auto"/>
            <w:bottom w:val="none" w:sz="0" w:space="0" w:color="auto"/>
            <w:right w:val="none" w:sz="0" w:space="0" w:color="auto"/>
          </w:divBdr>
          <w:divsChild>
            <w:div w:id="2127457015">
              <w:marLeft w:val="0"/>
              <w:marRight w:val="0"/>
              <w:marTop w:val="0"/>
              <w:marBottom w:val="0"/>
              <w:divBdr>
                <w:top w:val="none" w:sz="0" w:space="0" w:color="auto"/>
                <w:left w:val="none" w:sz="0" w:space="0" w:color="auto"/>
                <w:bottom w:val="none" w:sz="0" w:space="0" w:color="auto"/>
                <w:right w:val="none" w:sz="0" w:space="0" w:color="auto"/>
              </w:divBdr>
              <w:divsChild>
                <w:div w:id="1052994981">
                  <w:marLeft w:val="0"/>
                  <w:marRight w:val="0"/>
                  <w:marTop w:val="0"/>
                  <w:marBottom w:val="0"/>
                  <w:divBdr>
                    <w:top w:val="none" w:sz="0" w:space="0" w:color="auto"/>
                    <w:left w:val="none" w:sz="0" w:space="0" w:color="auto"/>
                    <w:bottom w:val="none" w:sz="0" w:space="0" w:color="auto"/>
                    <w:right w:val="none" w:sz="0" w:space="0" w:color="auto"/>
                  </w:divBdr>
                  <w:divsChild>
                    <w:div w:id="961568773">
                      <w:marLeft w:val="0"/>
                      <w:marRight w:val="0"/>
                      <w:marTop w:val="0"/>
                      <w:marBottom w:val="0"/>
                      <w:divBdr>
                        <w:top w:val="none" w:sz="0" w:space="0" w:color="auto"/>
                        <w:left w:val="none" w:sz="0" w:space="0" w:color="auto"/>
                        <w:bottom w:val="none" w:sz="0" w:space="0" w:color="auto"/>
                        <w:right w:val="none" w:sz="0" w:space="0" w:color="auto"/>
                      </w:divBdr>
                      <w:divsChild>
                        <w:div w:id="830872489">
                          <w:marLeft w:val="0"/>
                          <w:marRight w:val="0"/>
                          <w:marTop w:val="0"/>
                          <w:marBottom w:val="0"/>
                          <w:divBdr>
                            <w:top w:val="none" w:sz="0" w:space="0" w:color="auto"/>
                            <w:left w:val="none" w:sz="0" w:space="0" w:color="auto"/>
                            <w:bottom w:val="none" w:sz="0" w:space="0" w:color="auto"/>
                            <w:right w:val="none" w:sz="0" w:space="0" w:color="auto"/>
                          </w:divBdr>
                          <w:divsChild>
                            <w:div w:id="2030834344">
                              <w:marLeft w:val="0"/>
                              <w:marRight w:val="0"/>
                              <w:marTop w:val="0"/>
                              <w:marBottom w:val="0"/>
                              <w:divBdr>
                                <w:top w:val="none" w:sz="0" w:space="0" w:color="auto"/>
                                <w:left w:val="none" w:sz="0" w:space="0" w:color="auto"/>
                                <w:bottom w:val="none" w:sz="0" w:space="0" w:color="auto"/>
                                <w:right w:val="none" w:sz="0" w:space="0" w:color="auto"/>
                              </w:divBdr>
                              <w:divsChild>
                                <w:div w:id="79071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915945">
                      <w:marLeft w:val="0"/>
                      <w:marRight w:val="0"/>
                      <w:marTop w:val="0"/>
                      <w:marBottom w:val="0"/>
                      <w:divBdr>
                        <w:top w:val="none" w:sz="0" w:space="0" w:color="auto"/>
                        <w:left w:val="none" w:sz="0" w:space="0" w:color="auto"/>
                        <w:bottom w:val="none" w:sz="0" w:space="0" w:color="auto"/>
                        <w:right w:val="none" w:sz="0" w:space="0" w:color="auto"/>
                      </w:divBdr>
                      <w:divsChild>
                        <w:div w:id="1466117341">
                          <w:marLeft w:val="0"/>
                          <w:marRight w:val="0"/>
                          <w:marTop w:val="0"/>
                          <w:marBottom w:val="0"/>
                          <w:divBdr>
                            <w:top w:val="none" w:sz="0" w:space="0" w:color="auto"/>
                            <w:left w:val="none" w:sz="0" w:space="0" w:color="auto"/>
                            <w:bottom w:val="none" w:sz="0" w:space="0" w:color="auto"/>
                            <w:right w:val="none" w:sz="0" w:space="0" w:color="auto"/>
                          </w:divBdr>
                          <w:divsChild>
                            <w:div w:id="1061758726">
                              <w:marLeft w:val="0"/>
                              <w:marRight w:val="0"/>
                              <w:marTop w:val="0"/>
                              <w:marBottom w:val="0"/>
                              <w:divBdr>
                                <w:top w:val="none" w:sz="0" w:space="0" w:color="auto"/>
                                <w:left w:val="none" w:sz="0" w:space="0" w:color="auto"/>
                                <w:bottom w:val="none" w:sz="0" w:space="0" w:color="auto"/>
                                <w:right w:val="none" w:sz="0" w:space="0" w:color="auto"/>
                              </w:divBdr>
                            </w:div>
                            <w:div w:id="72418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 TargetMode="External"/><Relationship Id="rId3" Type="http://schemas.openxmlformats.org/officeDocument/2006/relationships/settings" Target="settings.xml"/><Relationship Id="rId7" Type="http://schemas.openxmlformats.org/officeDocument/2006/relationships/hyperlink" Target="https://www.toolshero.com/time-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https://francescocirillo.com/pages/pomodoro-technique"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https://www.sheffield.ac.uk/ssid/smc/skills-hub/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Holland</dc:creator>
  <cp:keywords/>
  <dc:description/>
  <cp:lastModifiedBy>Richard Holland</cp:lastModifiedBy>
  <cp:revision>4</cp:revision>
  <dcterms:created xsi:type="dcterms:W3CDTF">2025-07-01T23:01:00Z</dcterms:created>
  <dcterms:modified xsi:type="dcterms:W3CDTF">2025-07-09T13:13:00Z</dcterms:modified>
</cp:coreProperties>
</file>