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F283B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>GUIDANCE NOTES</w:t>
      </w:r>
      <w:bookmarkStart w:id="0" w:name="_GoBack"/>
      <w:bookmarkEnd w:id="0"/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 xml:space="preserve">Exceed the </w:t>
      </w:r>
      <w:r w:rsidRPr="00BF283B">
        <w:rPr>
          <w:rFonts w:ascii="Die Bruecke" w:hAnsi="Die Bruecke"/>
          <w:color w:val="2E74B5" w:themeColor="accent5" w:themeShade="BF"/>
          <w:sz w:val="56"/>
          <w:szCs w:val="56"/>
        </w:rPr>
        <w:t>ambition</w:t>
      </w:r>
      <w:r w:rsidRPr="00BF283B">
        <w:rPr>
          <w:rFonts w:ascii="Die Bruecke" w:hAnsi="Die Bruecke"/>
          <w:sz w:val="56"/>
          <w:szCs w:val="56"/>
        </w:rPr>
        <w:t xml:space="preserve"> of the last set build</w:t>
      </w:r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>Determine if our processes are fit to design an expressionist response.</w:t>
      </w:r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 xml:space="preserve">Consider the inherent </w:t>
      </w:r>
      <w:r w:rsidRPr="00BF283B">
        <w:rPr>
          <w:rFonts w:ascii="Die Bruecke" w:hAnsi="Die Bruecke"/>
          <w:color w:val="C45911" w:themeColor="accent2" w:themeShade="BF"/>
          <w:sz w:val="56"/>
          <w:szCs w:val="56"/>
        </w:rPr>
        <w:t>contradiction</w:t>
      </w:r>
      <w:r w:rsidRPr="00BF283B">
        <w:rPr>
          <w:rFonts w:ascii="Die Bruecke" w:hAnsi="Die Bruecke"/>
          <w:sz w:val="56"/>
          <w:szCs w:val="56"/>
        </w:rPr>
        <w:t xml:space="preserve"> of creating anarchic scenes with ordered means.</w:t>
      </w:r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 xml:space="preserve">Consider the proportions of the set and how they might move away from </w:t>
      </w:r>
      <w:r w:rsidRPr="00BF283B">
        <w:rPr>
          <w:rFonts w:ascii="Die Bruecke" w:hAnsi="Die Bruecke"/>
          <w:color w:val="2E74B5" w:themeColor="accent5" w:themeShade="BF"/>
          <w:sz w:val="56"/>
          <w:szCs w:val="56"/>
        </w:rPr>
        <w:t>conventional</w:t>
      </w:r>
      <w:r w:rsidRPr="00BF283B">
        <w:rPr>
          <w:rFonts w:ascii="Die Bruecke" w:hAnsi="Die Bruecke"/>
          <w:sz w:val="56"/>
          <w:szCs w:val="56"/>
        </w:rPr>
        <w:t xml:space="preserve"> representations.</w:t>
      </w:r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>Establish if a clash of scales is appropriate.</w:t>
      </w:r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 xml:space="preserve">Consider how </w:t>
      </w:r>
      <w:r w:rsidRPr="00BF283B">
        <w:rPr>
          <w:rFonts w:ascii="Die Bruecke" w:hAnsi="Die Bruecke"/>
          <w:color w:val="C45911" w:themeColor="accent2" w:themeShade="BF"/>
          <w:sz w:val="56"/>
          <w:szCs w:val="56"/>
        </w:rPr>
        <w:t>soundscapes</w:t>
      </w:r>
      <w:r w:rsidRPr="00BF283B">
        <w:rPr>
          <w:rFonts w:ascii="Die Bruecke" w:hAnsi="Die Bruecke"/>
          <w:sz w:val="56"/>
          <w:szCs w:val="56"/>
        </w:rPr>
        <w:t xml:space="preserve"> interact with the set.</w:t>
      </w:r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>Consider how lighting complements or contradicts the set.</w:t>
      </w:r>
    </w:p>
    <w:p w:rsidR="003A69F6" w:rsidRPr="00BF283B" w:rsidRDefault="003A69F6">
      <w:pPr>
        <w:rPr>
          <w:rFonts w:ascii="Die Bruecke" w:hAnsi="Die Bruecke"/>
          <w:sz w:val="56"/>
          <w:szCs w:val="56"/>
        </w:rPr>
      </w:pPr>
      <w:r w:rsidRPr="00BF283B">
        <w:rPr>
          <w:rFonts w:ascii="Die Bruecke" w:hAnsi="Die Bruecke"/>
          <w:sz w:val="56"/>
          <w:szCs w:val="56"/>
        </w:rPr>
        <w:t>Play around with forced perspective</w:t>
      </w:r>
      <w:r w:rsidR="00BF283B" w:rsidRPr="00BF283B">
        <w:rPr>
          <w:rFonts w:ascii="Die Bruecke" w:hAnsi="Die Bruecke"/>
          <w:sz w:val="56"/>
          <w:szCs w:val="56"/>
        </w:rPr>
        <w:t xml:space="preserve"> and the </w:t>
      </w:r>
      <w:r w:rsidR="00BF283B" w:rsidRPr="00BF283B">
        <w:rPr>
          <w:rFonts w:ascii="Die Bruecke" w:hAnsi="Die Bruecke"/>
          <w:color w:val="2E74B5" w:themeColor="accent5" w:themeShade="BF"/>
          <w:sz w:val="56"/>
          <w:szCs w:val="56"/>
        </w:rPr>
        <w:t xml:space="preserve">psychology </w:t>
      </w:r>
      <w:r w:rsidR="00BF283B" w:rsidRPr="00BF283B">
        <w:rPr>
          <w:rFonts w:ascii="Die Bruecke" w:hAnsi="Die Bruecke"/>
          <w:sz w:val="56"/>
          <w:szCs w:val="56"/>
        </w:rPr>
        <w:t xml:space="preserve">of an </w:t>
      </w:r>
      <w:r w:rsidR="00BF283B" w:rsidRPr="00BF283B">
        <w:rPr>
          <w:rFonts w:ascii="Die Bruecke" w:hAnsi="Die Bruecke"/>
          <w:color w:val="C45911" w:themeColor="accent2" w:themeShade="BF"/>
          <w:sz w:val="56"/>
          <w:szCs w:val="56"/>
        </w:rPr>
        <w:t>Ames room</w:t>
      </w:r>
      <w:r w:rsidR="00BF283B" w:rsidRPr="00BF283B">
        <w:rPr>
          <w:rFonts w:ascii="Die Bruecke" w:hAnsi="Die Bruecke"/>
          <w:sz w:val="56"/>
          <w:szCs w:val="56"/>
        </w:rPr>
        <w:t>.</w:t>
      </w:r>
    </w:p>
    <w:sectPr w:rsidR="003A69F6" w:rsidRPr="00BF283B" w:rsidSect="003A69F6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ie Bruecke">
    <w:panose1 w:val="02000000000000000000"/>
    <w:charset w:val="4D"/>
    <w:family w:val="auto"/>
    <w:notTrueType/>
    <w:pitch w:val="variable"/>
    <w:sig w:usb0="A000002F" w:usb1="50000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9F6"/>
    <w:rsid w:val="000163DB"/>
    <w:rsid w:val="00086204"/>
    <w:rsid w:val="000C291A"/>
    <w:rsid w:val="00122A94"/>
    <w:rsid w:val="00124B53"/>
    <w:rsid w:val="003A69F6"/>
    <w:rsid w:val="003C7897"/>
    <w:rsid w:val="005441B0"/>
    <w:rsid w:val="005603F8"/>
    <w:rsid w:val="008367B2"/>
    <w:rsid w:val="00923A19"/>
    <w:rsid w:val="00970E81"/>
    <w:rsid w:val="00A54C92"/>
    <w:rsid w:val="00BB387F"/>
    <w:rsid w:val="00BF2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0332C4"/>
  <w15:chartTrackingRefBased/>
  <w15:docId w15:val="{B93B7863-D2FB-DA41-95CF-A396E810B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80</Words>
  <Characters>459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2</cp:revision>
  <dcterms:created xsi:type="dcterms:W3CDTF">2022-02-15T12:45:00Z</dcterms:created>
  <dcterms:modified xsi:type="dcterms:W3CDTF">2022-02-15T12:45:00Z</dcterms:modified>
</cp:coreProperties>
</file>