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260E1C" w14:textId="04E9B8CC" w:rsidR="002C752A" w:rsidRPr="002C752A" w:rsidRDefault="00746C5B" w:rsidP="00746C5B">
      <w:pPr>
        <w:spacing w:line="480" w:lineRule="auto"/>
        <w:jc w:val="both"/>
        <w:rPr>
          <w:rFonts w:asciiTheme="minorHAnsi" w:hAnsiTheme="minorHAnsi" w:cstheme="majorHAnsi"/>
          <w:b/>
          <w:bCs/>
          <w:color w:val="000000" w:themeColor="text1"/>
          <w:sz w:val="22"/>
          <w:szCs w:val="22"/>
        </w:rPr>
      </w:pPr>
      <w:r w:rsidRPr="002C752A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53ECCE" wp14:editId="0D1CA466">
                <wp:simplePos x="0" y="0"/>
                <wp:positionH relativeFrom="column">
                  <wp:posOffset>-15875</wp:posOffset>
                </wp:positionH>
                <wp:positionV relativeFrom="paragraph">
                  <wp:posOffset>6101715</wp:posOffset>
                </wp:positionV>
                <wp:extent cx="5731510" cy="635"/>
                <wp:effectExtent l="0" t="0" r="0" b="1206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881590B" w14:textId="6290ECDB" w:rsidR="00587EB1" w:rsidRPr="00587EB1" w:rsidRDefault="00587EB1" w:rsidP="00587EB1">
                            <w:pPr>
                              <w:pStyle w:val="Caption"/>
                              <w:rPr>
                                <w:rFonts w:asciiTheme="minorHAnsi" w:hAnsiTheme="minorHAnsi" w:cstheme="majorHAnsi"/>
                                <w:noProof/>
                                <w:color w:val="000000" w:themeColor="text1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587EB1">
                              <w:rPr>
                                <w:rFonts w:asciiTheme="minorHAnsi" w:hAnsi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Pr="00587EB1">
                              <w:rPr>
                                <w:rFonts w:asciiTheme="minorHAnsi" w:hAnsi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587EB1">
                              <w:rPr>
                                <w:rFonts w:asciiTheme="minorHAnsi" w:hAnsi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instrText xml:space="preserve"> SEQ Figure \* ARABIC </w:instrText>
                            </w:r>
                            <w:r w:rsidRPr="00587EB1">
                              <w:rPr>
                                <w:rFonts w:asciiTheme="minorHAnsi" w:hAnsi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44E8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color w:val="000000" w:themeColor="text1"/>
                                <w:sz w:val="22"/>
                                <w:szCs w:val="22"/>
                              </w:rPr>
                              <w:t>1</w:t>
                            </w:r>
                            <w:r w:rsidRPr="00587EB1">
                              <w:rPr>
                                <w:rFonts w:asciiTheme="minorHAnsi" w:hAnsi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587EB1"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  <w:t>: #DGMAMMA, Dolce &amp; Gabbana advertising campaign, 2015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53ECC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.25pt;margin-top:480.45pt;width:451.3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" stroked="f">
                <v:textbox style="mso-fit-shape-to-text:t" inset="0,0,0,0">
                  <w:txbxContent>
                    <w:p w14:paraId="5881590B" w14:textId="6290ECDB" w:rsidR="00587EB1" w:rsidRPr="00587EB1" w:rsidRDefault="00587EB1" w:rsidP="00587EB1">
                      <w:pPr>
                        <w:pStyle w:val="Caption"/>
                        <w:rPr>
                          <w:rFonts w:asciiTheme="minorHAnsi" w:hAnsiTheme="minorHAnsi" w:cstheme="majorHAnsi"/>
                          <w:noProof/>
                          <w:color w:val="000000" w:themeColor="text1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587EB1">
                        <w:rPr>
                          <w:rFonts w:asciiTheme="minorHAnsi" w:hAnsiTheme="minorHAnsi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Figure </w:t>
                      </w:r>
                      <w:r w:rsidRPr="00587EB1">
                        <w:rPr>
                          <w:rFonts w:asciiTheme="minorHAnsi" w:hAnsiTheme="minorHAnsi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fldChar w:fldCharType="begin"/>
                      </w:r>
                      <w:r w:rsidRPr="00587EB1">
                        <w:rPr>
                          <w:rFonts w:asciiTheme="minorHAnsi" w:hAnsiTheme="minorHAnsi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instrText xml:space="preserve"> SEQ Figure \* ARABIC </w:instrText>
                      </w:r>
                      <w:r w:rsidRPr="00587EB1">
                        <w:rPr>
                          <w:rFonts w:asciiTheme="minorHAnsi" w:hAnsiTheme="minorHAnsi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fldChar w:fldCharType="separate"/>
                      </w:r>
                      <w:r w:rsidR="00144E8D">
                        <w:rPr>
                          <w:rFonts w:asciiTheme="minorHAnsi" w:hAnsiTheme="minorHAnsi"/>
                          <w:b/>
                          <w:bCs/>
                          <w:noProof/>
                          <w:color w:val="000000" w:themeColor="text1"/>
                          <w:sz w:val="22"/>
                          <w:szCs w:val="22"/>
                        </w:rPr>
                        <w:t>1</w:t>
                      </w:r>
                      <w:r w:rsidRPr="00587EB1">
                        <w:rPr>
                          <w:rFonts w:asciiTheme="minorHAnsi" w:hAnsiTheme="minorHAnsi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fldChar w:fldCharType="end"/>
                      </w:r>
                      <w:r w:rsidRPr="00587EB1"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  <w:t>: #DGMAMMA, Dolce &amp; Gabbana advertising campaign, 2015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C752A">
        <w:rPr>
          <w:rFonts w:asciiTheme="minorHAnsi" w:hAnsiTheme="minorHAnsi" w:cstheme="majorHAnsi"/>
          <w:b/>
          <w:bCs/>
          <w:noProof/>
          <w:color w:val="000000"/>
          <w:sz w:val="22"/>
          <w:szCs w:val="22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790A9516" wp14:editId="2CFC6F0A">
            <wp:simplePos x="0" y="0"/>
            <wp:positionH relativeFrom="column">
              <wp:posOffset>-15875</wp:posOffset>
            </wp:positionH>
            <wp:positionV relativeFrom="paragraph">
              <wp:posOffset>2385526</wp:posOffset>
            </wp:positionV>
            <wp:extent cx="5731510" cy="3820795"/>
            <wp:effectExtent l="0" t="0" r="0" b="1905"/>
            <wp:wrapSquare wrapText="bothSides"/>
            <wp:docPr id="2" name="Picture 2" descr="A group of people posing for a phot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people posing for a photo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752A" w:rsidRPr="002C752A">
        <w:rPr>
          <w:rFonts w:asciiTheme="minorHAnsi" w:hAnsiTheme="minorHAnsi" w:cstheme="majorHAnsi"/>
          <w:b/>
          <w:bCs/>
          <w:color w:val="000000" w:themeColor="text1"/>
          <w:sz w:val="22"/>
          <w:szCs w:val="22"/>
        </w:rPr>
        <w:t>Task 1: Observational Essay</w:t>
      </w:r>
    </w:p>
    <w:p w14:paraId="67503BC9" w14:textId="1BD09663" w:rsidR="00BB03CC" w:rsidRPr="00587EB1" w:rsidRDefault="000C5B68" w:rsidP="00746C5B">
      <w:pPr>
        <w:spacing w:line="480" w:lineRule="auto"/>
        <w:jc w:val="both"/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</w:pPr>
      <w:r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Semiotics </w:t>
      </w:r>
      <w:r w:rsidR="008232FB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>is the study</w:t>
      </w:r>
      <w:r w:rsidR="00AC739E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of </w:t>
      </w:r>
      <w:r w:rsidR="008232FB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>signs and objects</w:t>
      </w:r>
      <w:r w:rsidR="00ED6830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; it is </w:t>
      </w:r>
      <w:r w:rsidR="00A33549">
        <w:rPr>
          <w:rFonts w:asciiTheme="minorHAnsi" w:hAnsiTheme="minorHAnsi" w:cstheme="majorHAnsi"/>
          <w:color w:val="000000" w:themeColor="text1"/>
          <w:sz w:val="22"/>
          <w:szCs w:val="22"/>
        </w:rPr>
        <w:t>a theoretical approach adopted to read images and texts</w:t>
      </w:r>
      <w:r w:rsidR="00AC739E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. </w:t>
      </w:r>
      <w:r w:rsidR="00ED6830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As Ferdinand de Saussure, one of </w:t>
      </w:r>
      <w:r w:rsidR="00BB03CC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>its</w:t>
      </w:r>
      <w:r w:rsidR="00ED6830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founders stated,</w:t>
      </w:r>
      <w:r w:rsidR="00143973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Semiotics is</w:t>
      </w:r>
      <w:r w:rsidR="00ED6830" w:rsidRPr="00587EB1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> “the life of signs within society.”</w:t>
      </w:r>
      <w:r w:rsidR="00143973" w:rsidRPr="00587EB1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 xml:space="preserve"> (1974: 16). This can be </w:t>
      </w:r>
      <w:r w:rsidR="00A33549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>applied when deconstructing a text</w:t>
      </w:r>
      <w:r w:rsidR="00143973" w:rsidRPr="00587EB1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 xml:space="preserve"> to </w:t>
      </w:r>
      <w:r w:rsidR="00063E26" w:rsidRPr="00587EB1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>analyse</w:t>
      </w:r>
      <w:r w:rsidR="00143973" w:rsidRPr="00587EB1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 xml:space="preserve"> the communication and representation </w:t>
      </w:r>
      <w:r w:rsidR="0010435C" w:rsidRPr="00587EB1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>within</w:t>
      </w:r>
      <w:r w:rsidR="00143973" w:rsidRPr="00587EB1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 xml:space="preserve"> advertisemen</w:t>
      </w:r>
      <w:r w:rsidR="0010435C" w:rsidRPr="00587EB1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 xml:space="preserve">t, so </w:t>
      </w:r>
      <w:r w:rsidR="00FB37B2" w:rsidRPr="00587EB1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 xml:space="preserve">that </w:t>
      </w:r>
      <w:r w:rsidR="0010435C" w:rsidRPr="00587EB1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 xml:space="preserve">we can understand how it can be accepted or rejected by society- this </w:t>
      </w:r>
      <w:r w:rsidR="00063E26" w:rsidRPr="00587EB1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 xml:space="preserve">will be </w:t>
      </w:r>
      <w:r w:rsidR="0010435C" w:rsidRPr="00587EB1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 xml:space="preserve">furtherly </w:t>
      </w:r>
      <w:r w:rsidR="00FB37B2" w:rsidRPr="00587EB1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>scrutinised</w:t>
      </w:r>
      <w:r w:rsidR="00063E26" w:rsidRPr="00587EB1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 xml:space="preserve"> in this text by deconstructing a ubiquitous advertising</w:t>
      </w:r>
      <w:r w:rsidR="00FB37B2" w:rsidRPr="00587EB1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 xml:space="preserve"> </w:t>
      </w:r>
      <w:r w:rsidR="00063E26" w:rsidRPr="00587EB1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>campaign</w:t>
      </w:r>
      <w:r w:rsidR="00FB37B2" w:rsidRPr="00587EB1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 xml:space="preserve"> created in the fall of 2015 for the fashion brand, Dolce &amp; Gabbana,</w:t>
      </w:r>
      <w:r w:rsidR="00063E26" w:rsidRPr="00587EB1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 xml:space="preserve"> whilst referencing to semiotic theories</w:t>
      </w:r>
      <w:r w:rsidR="0010435C" w:rsidRPr="00587EB1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>.</w:t>
      </w:r>
    </w:p>
    <w:p w14:paraId="41C1F973" w14:textId="77777777" w:rsidR="00746C5B" w:rsidRDefault="00746C5B" w:rsidP="00746C5B">
      <w:pPr>
        <w:spacing w:line="480" w:lineRule="auto"/>
        <w:jc w:val="both"/>
        <w:rPr>
          <w:rFonts w:asciiTheme="minorHAnsi" w:hAnsiTheme="minorHAnsi" w:cstheme="majorHAnsi"/>
          <w:color w:val="000000" w:themeColor="text1"/>
          <w:sz w:val="22"/>
          <w:szCs w:val="22"/>
        </w:rPr>
      </w:pPr>
    </w:p>
    <w:p w14:paraId="15BB6607" w14:textId="6887EDFD" w:rsidR="00BB03CC" w:rsidRPr="00587EB1" w:rsidRDefault="006B3A6A" w:rsidP="00746C5B">
      <w:pPr>
        <w:spacing w:line="480" w:lineRule="auto"/>
        <w:jc w:val="both"/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</w:pPr>
      <w:r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John Berger </w:t>
      </w:r>
      <w:r w:rsidR="00A33549">
        <w:rPr>
          <w:rFonts w:asciiTheme="minorHAnsi" w:hAnsiTheme="minorHAnsi" w:cstheme="majorHAnsi"/>
          <w:color w:val="000000" w:themeColor="text1"/>
          <w:sz w:val="22"/>
          <w:szCs w:val="22"/>
        </w:rPr>
        <w:t>begins his seminal text by stating</w:t>
      </w:r>
      <w:r w:rsidR="00C15CF2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‘s</w:t>
      </w:r>
      <w:r w:rsidR="00DA0973" w:rsidRPr="00DA0973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eeing comes before words. The child looks </w:t>
      </w:r>
      <w:r w:rsidR="00DA0973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>and recog</w:t>
      </w:r>
      <w:r w:rsidR="00DA0973" w:rsidRPr="00DA0973">
        <w:rPr>
          <w:rFonts w:asciiTheme="minorHAnsi" w:hAnsiTheme="minorHAnsi" w:cstheme="majorHAnsi"/>
          <w:color w:val="000000" w:themeColor="text1"/>
          <w:sz w:val="22"/>
          <w:szCs w:val="22"/>
        </w:rPr>
        <w:t>nizes before it can speak</w:t>
      </w:r>
      <w:r w:rsidR="00C15CF2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>’</w:t>
      </w:r>
      <w:r w:rsidR="00146E24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>, (</w:t>
      </w:r>
      <w:r w:rsidR="00146E24" w:rsidRPr="00587EB1">
        <w:rPr>
          <w:rFonts w:asciiTheme="minorHAnsi" w:hAnsiTheme="minorHAnsi" w:cstheme="minorHAnsi"/>
          <w:color w:val="000000" w:themeColor="text1"/>
          <w:sz w:val="22"/>
          <w:szCs w:val="22"/>
        </w:rPr>
        <w:t>1972</w:t>
      </w:r>
      <w:r w:rsidR="001444AE" w:rsidRPr="00587EB1">
        <w:rPr>
          <w:rFonts w:asciiTheme="minorHAnsi" w:hAnsiTheme="minorHAnsi" w:cstheme="minorHAnsi"/>
          <w:color w:val="000000" w:themeColor="text1"/>
          <w:sz w:val="22"/>
          <w:szCs w:val="22"/>
        </w:rPr>
        <w:t>: 7</w:t>
      </w:r>
      <w:r w:rsidR="00146E24" w:rsidRPr="00587EB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 </w:t>
      </w:r>
      <w:r w:rsidR="00146E24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this </w:t>
      </w:r>
      <w:r w:rsidR="005E3034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>epitomises</w:t>
      </w:r>
      <w:r w:rsidR="00146E24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the influence signs have on </w:t>
      </w:r>
      <w:r w:rsidR="005B6F23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>humans</w:t>
      </w:r>
      <w:r w:rsidR="005E3034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, highlighting </w:t>
      </w:r>
      <w:r w:rsidR="005B6F23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>the</w:t>
      </w:r>
      <w:r w:rsidR="005E3034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importance it can have in advertisement purposes</w:t>
      </w:r>
      <w:r w:rsidR="002D44CD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to symbolise a metaphor, an emotion or a</w:t>
      </w:r>
      <w:r w:rsidR="005B6F23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</w:t>
      </w:r>
      <w:r w:rsidR="002D44CD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>deeper meaning</w:t>
      </w:r>
      <w:r w:rsidR="005E3034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. </w:t>
      </w:r>
      <w:r w:rsidR="00D61E77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>Linguistic Signs are defined to have two primordial characteristic</w:t>
      </w:r>
      <w:r w:rsidR="002D44CD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>s</w:t>
      </w:r>
      <w:r w:rsidR="00D61E77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- this dyad is made up of a signifier </w:t>
      </w:r>
      <w:r w:rsidR="002D44CD" w:rsidRPr="00587EB1">
        <w:rPr>
          <w:rFonts w:asciiTheme="minorHAnsi" w:hAnsiTheme="minorHAnsi"/>
          <w:color w:val="000000" w:themeColor="text1"/>
          <w:sz w:val="22"/>
          <w:szCs w:val="22"/>
        </w:rPr>
        <w:t>(the material aspect of the design)</w:t>
      </w:r>
      <w:r w:rsidR="002D44CD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</w:t>
      </w:r>
      <w:r w:rsidR="00D61E77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and </w:t>
      </w:r>
      <w:r w:rsidR="002D44CD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>a</w:t>
      </w:r>
      <w:r w:rsidR="00D61E77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signified</w:t>
      </w:r>
      <w:r w:rsidR="002D44CD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</w:t>
      </w:r>
      <w:r w:rsidR="002D44CD" w:rsidRPr="00587EB1">
        <w:rPr>
          <w:rFonts w:asciiTheme="minorHAnsi" w:hAnsiTheme="minorHAnsi"/>
          <w:color w:val="000000" w:themeColor="text1"/>
          <w:sz w:val="22"/>
          <w:szCs w:val="22"/>
        </w:rPr>
        <w:t>(the mental concept)</w:t>
      </w:r>
      <w:r w:rsidR="00D61E77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</w:t>
      </w:r>
      <w:r w:rsidR="00D61E77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lastRenderedPageBreak/>
        <w:t>(</w:t>
      </w:r>
      <w:r w:rsidR="00FB37B2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>Saussure, 1974: 67)</w:t>
      </w:r>
      <w:r w:rsidR="000946BD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. An example of can be perceived in the advertisement from the choice of the elder woman’s clothing- black clothing (the signifier) is signified as </w:t>
      </w:r>
      <w:r w:rsidR="007F4EAF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morning a </w:t>
      </w:r>
      <w:r w:rsidR="000946BD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family death in Italian culture. </w:t>
      </w:r>
      <w:r w:rsidR="000946BD" w:rsidRPr="00587EB1">
        <w:rPr>
          <w:rFonts w:asciiTheme="minorHAnsi" w:hAnsiTheme="minorHAnsi" w:cstheme="majorHAnsi"/>
          <w:sz w:val="22"/>
          <w:szCs w:val="22"/>
        </w:rPr>
        <w:t xml:space="preserve">This is seen as a tradition or mythological ideology </w:t>
      </w:r>
      <w:r w:rsidR="000946BD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in their society. </w:t>
      </w:r>
      <w:r w:rsidR="005B6F23" w:rsidRPr="00587EB1">
        <w:rPr>
          <w:rFonts w:asciiTheme="minorHAnsi" w:hAnsiTheme="minorHAnsi" w:cstheme="majorHAnsi"/>
          <w:color w:val="000000" w:themeColor="text1"/>
          <w:sz w:val="22"/>
          <w:szCs w:val="22"/>
        </w:rPr>
        <w:t>‘</w:t>
      </w:r>
      <w:r w:rsidR="005B6F23" w:rsidRPr="005B6F23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A sign, in this context, refers to something which conveys meaning – for example, a written or spoken word, a symbol or a myth</w:t>
      </w:r>
      <w:r w:rsidR="005B6F23" w:rsidRPr="00587EB1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 xml:space="preserve">’ (Robinson, A. 2011) </w:t>
      </w:r>
      <w:r w:rsidR="00E64F40" w:rsidRPr="00587EB1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this implies an object is inadequate without a meaningful concept.</w:t>
      </w:r>
    </w:p>
    <w:p w14:paraId="52668BE2" w14:textId="4EA9DF8D" w:rsidR="000946BD" w:rsidRPr="00587EB1" w:rsidRDefault="000946BD" w:rsidP="00746C5B">
      <w:pPr>
        <w:spacing w:line="480" w:lineRule="auto"/>
        <w:jc w:val="both"/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</w:pPr>
    </w:p>
    <w:p w14:paraId="12D1C6E7" w14:textId="47719A20" w:rsidR="00E53AB3" w:rsidRPr="00CB4DFE" w:rsidRDefault="000946BD" w:rsidP="00746C5B">
      <w:pPr>
        <w:tabs>
          <w:tab w:val="left" w:pos="3497"/>
        </w:tabs>
        <w:spacing w:line="480" w:lineRule="auto"/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  <w:r w:rsidRPr="00955DC0">
        <w:rPr>
          <w:rFonts w:asciiTheme="minorHAnsi" w:hAnsiTheme="minorHAnsi" w:cstheme="majorHAnsi"/>
          <w:color w:val="000000"/>
          <w:sz w:val="22"/>
          <w:szCs w:val="22"/>
          <w:shd w:val="clear" w:color="auto" w:fill="FFFFFF"/>
        </w:rPr>
        <w:t>According to Louis Hjelmslev, semiotics is first and foremost a hierarchy.</w:t>
      </w:r>
      <w:r w:rsidR="007F4EAF" w:rsidRPr="00955DC0">
        <w:rPr>
          <w:rFonts w:asciiTheme="minorHAnsi" w:hAnsiTheme="minorHAnsi" w:cstheme="majorHAnsi"/>
          <w:color w:val="000000"/>
          <w:sz w:val="22"/>
          <w:szCs w:val="22"/>
          <w:shd w:val="clear" w:color="auto" w:fill="FFFFFF"/>
        </w:rPr>
        <w:t xml:space="preserve"> Natural language is a denotative semiotic, and the former, connotative semiotics, is </w:t>
      </w:r>
      <w:r w:rsidR="000A4076" w:rsidRPr="00955DC0">
        <w:rPr>
          <w:rFonts w:asciiTheme="minorHAnsi" w:hAnsiTheme="minorHAnsi" w:cstheme="majorHAnsi"/>
          <w:color w:val="000000"/>
          <w:sz w:val="22"/>
          <w:szCs w:val="22"/>
          <w:shd w:val="clear" w:color="auto" w:fill="FFFFFF"/>
        </w:rPr>
        <w:t>t</w:t>
      </w:r>
      <w:r w:rsidR="007F4EAF" w:rsidRPr="00955DC0">
        <w:rPr>
          <w:rFonts w:asciiTheme="minorHAnsi" w:hAnsiTheme="minorHAnsi" w:cstheme="majorHAnsi"/>
          <w:color w:val="000000"/>
          <w:sz w:val="22"/>
          <w:szCs w:val="22"/>
          <w:shd w:val="clear" w:color="auto" w:fill="FFFFFF"/>
        </w:rPr>
        <w:t>he latter meta-semiotics. (19</w:t>
      </w:r>
      <w:r w:rsidR="000A4076" w:rsidRPr="00955DC0">
        <w:rPr>
          <w:rFonts w:asciiTheme="minorHAnsi" w:hAnsiTheme="minorHAnsi" w:cstheme="majorHAnsi"/>
          <w:color w:val="000000"/>
          <w:sz w:val="22"/>
          <w:szCs w:val="22"/>
          <w:shd w:val="clear" w:color="auto" w:fill="FFFFFF"/>
        </w:rPr>
        <w:t>69</w:t>
      </w:r>
      <w:r w:rsidR="007F4EAF" w:rsidRPr="00955DC0">
        <w:rPr>
          <w:rFonts w:asciiTheme="minorHAnsi" w:hAnsiTheme="minorHAnsi" w:cstheme="majorHAnsi"/>
          <w:color w:val="000000"/>
          <w:sz w:val="22"/>
          <w:szCs w:val="22"/>
          <w:shd w:val="clear" w:color="auto" w:fill="FFFFFF"/>
        </w:rPr>
        <w:t>:</w:t>
      </w:r>
      <w:r w:rsidR="00955DC0" w:rsidRPr="00955DC0">
        <w:rPr>
          <w:rFonts w:asciiTheme="minorHAnsi" w:hAnsiTheme="min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4EAF" w:rsidRPr="00955DC0">
        <w:rPr>
          <w:rFonts w:asciiTheme="minorHAnsi" w:hAnsiTheme="minorHAnsi" w:cstheme="majorHAnsi"/>
          <w:color w:val="000000"/>
          <w:sz w:val="22"/>
          <w:szCs w:val="22"/>
          <w:shd w:val="clear" w:color="auto" w:fill="FFFFFF"/>
        </w:rPr>
        <w:t xml:space="preserve">88) This was later adapted </w:t>
      </w:r>
      <w:r w:rsidR="007F4EAF" w:rsidRPr="00955DC0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 xml:space="preserve">by </w:t>
      </w:r>
      <w:r w:rsidR="000A4076" w:rsidRPr="00955DC0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>Roland Barthes</w:t>
      </w:r>
      <w:r w:rsidR="00A33549" w:rsidRPr="00955DC0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 xml:space="preserve"> in his </w:t>
      </w:r>
      <w:r w:rsidR="00A33549" w:rsidRPr="00955DC0">
        <w:rPr>
          <w:rFonts w:asciiTheme="minorHAnsi" w:hAnsiTheme="minorHAnsi" w:cstheme="majorHAnsi"/>
          <w:sz w:val="22"/>
          <w:szCs w:val="22"/>
        </w:rPr>
        <w:t xml:space="preserve">seminal publication, </w:t>
      </w:r>
      <w:r w:rsidR="00A33549" w:rsidRPr="00955DC0">
        <w:rPr>
          <w:rFonts w:asciiTheme="minorHAnsi" w:hAnsiTheme="minorHAnsi" w:cstheme="majorHAnsi"/>
          <w:i/>
          <w:sz w:val="22"/>
          <w:szCs w:val="22"/>
        </w:rPr>
        <w:t xml:space="preserve">Image, Music, Text </w:t>
      </w:r>
      <w:r w:rsidR="00A33549" w:rsidRPr="00955DC0">
        <w:rPr>
          <w:rFonts w:asciiTheme="minorHAnsi" w:hAnsiTheme="minorHAnsi" w:cstheme="majorHAnsi"/>
          <w:sz w:val="22"/>
          <w:szCs w:val="22"/>
        </w:rPr>
        <w:t>(1977),</w:t>
      </w:r>
      <w:r w:rsidR="00596757" w:rsidRPr="00955DC0">
        <w:rPr>
          <w:rFonts w:asciiTheme="minorHAnsi" w:hAnsiTheme="minorHAnsi" w:cstheme="majorHAnsi"/>
          <w:sz w:val="22"/>
          <w:szCs w:val="22"/>
        </w:rPr>
        <w:t xml:space="preserve"> in his concept ‘The photograph paradox’, the idea</w:t>
      </w:r>
      <w:r w:rsidR="00955DC0" w:rsidRPr="00955DC0">
        <w:rPr>
          <w:rFonts w:asciiTheme="minorHAnsi" w:hAnsiTheme="minorHAnsi" w:cstheme="majorHAnsi"/>
          <w:sz w:val="22"/>
          <w:szCs w:val="22"/>
        </w:rPr>
        <w:t xml:space="preserve"> that an image is made of two comprise, idiosyncratic messages</w:t>
      </w:r>
      <w:r w:rsidR="00596757" w:rsidRPr="00955DC0">
        <w:rPr>
          <w:rFonts w:asciiTheme="minorHAnsi" w:hAnsiTheme="minorHAnsi" w:cstheme="majorHAnsi"/>
          <w:sz w:val="22"/>
          <w:szCs w:val="22"/>
        </w:rPr>
        <w:t xml:space="preserve"> </w:t>
      </w:r>
      <w:r w:rsidR="00955DC0" w:rsidRPr="00955DC0">
        <w:rPr>
          <w:rFonts w:asciiTheme="minorHAnsi" w:hAnsiTheme="minorHAnsi" w:cstheme="majorHAnsi"/>
          <w:sz w:val="22"/>
          <w:szCs w:val="22"/>
        </w:rPr>
        <w:t xml:space="preserve">‘a </w:t>
      </w:r>
      <w:r w:rsidR="00955DC0" w:rsidRPr="00955DC0">
        <w:rPr>
          <w:rFonts w:asciiTheme="minorHAnsi" w:hAnsiTheme="minorHAnsi" w:cstheme="majorHAnsi"/>
          <w:i/>
          <w:iCs/>
          <w:sz w:val="22"/>
          <w:szCs w:val="22"/>
        </w:rPr>
        <w:t xml:space="preserve">denoted </w:t>
      </w:r>
      <w:r w:rsidR="00955DC0" w:rsidRPr="00955DC0">
        <w:rPr>
          <w:rFonts w:asciiTheme="minorHAnsi" w:hAnsiTheme="minorHAnsi" w:cstheme="majorHAnsi"/>
          <w:sz w:val="22"/>
          <w:szCs w:val="22"/>
        </w:rPr>
        <w:t xml:space="preserve">message, which is the </w:t>
      </w:r>
      <w:r w:rsidR="00955DC0" w:rsidRPr="00955DC0">
        <w:rPr>
          <w:rFonts w:asciiTheme="minorHAnsi" w:hAnsiTheme="minorHAnsi" w:cstheme="majorHAnsi"/>
          <w:i/>
          <w:iCs/>
          <w:sz w:val="22"/>
          <w:szCs w:val="22"/>
        </w:rPr>
        <w:t xml:space="preserve">analogon </w:t>
      </w:r>
      <w:r w:rsidR="00955DC0" w:rsidRPr="00955DC0">
        <w:rPr>
          <w:rFonts w:asciiTheme="minorHAnsi" w:hAnsiTheme="minorHAnsi" w:cstheme="majorHAnsi"/>
          <w:sz w:val="22"/>
          <w:szCs w:val="22"/>
        </w:rPr>
        <w:t xml:space="preserve">itself, and a </w:t>
      </w:r>
      <w:r w:rsidR="00955DC0" w:rsidRPr="00955DC0">
        <w:rPr>
          <w:rFonts w:asciiTheme="minorHAnsi" w:hAnsiTheme="minorHAnsi" w:cstheme="majorHAnsi"/>
          <w:i/>
          <w:iCs/>
          <w:sz w:val="22"/>
          <w:szCs w:val="22"/>
        </w:rPr>
        <w:t xml:space="preserve">connoted </w:t>
      </w:r>
      <w:r w:rsidR="00955DC0" w:rsidRPr="00955DC0">
        <w:rPr>
          <w:rFonts w:asciiTheme="minorHAnsi" w:hAnsiTheme="minorHAnsi" w:cstheme="majorHAnsi"/>
          <w:sz w:val="22"/>
          <w:szCs w:val="22"/>
        </w:rPr>
        <w:t>message, which is the manner in which the society to a certain extent communicates what it thinks of it.’ (Barthes, 1977: 17)</w:t>
      </w:r>
      <w:r w:rsidR="00955DC0">
        <w:rPr>
          <w:rFonts w:asciiTheme="minorHAnsi" w:hAnsiTheme="minorHAnsi" w:cstheme="majorHAnsi"/>
          <w:sz w:val="22"/>
          <w:szCs w:val="22"/>
        </w:rPr>
        <w:t xml:space="preserve">. </w:t>
      </w:r>
      <w:r w:rsidR="0000508C" w:rsidRPr="007E25CF">
        <w:rPr>
          <w:rFonts w:asciiTheme="minorHAnsi" w:hAnsiTheme="minorHAnsi"/>
          <w:color w:val="000000" w:themeColor="text1"/>
          <w:sz w:val="22"/>
          <w:szCs w:val="22"/>
        </w:rPr>
        <w:t xml:space="preserve">This can be applied to the Dolce &amp; Gabbana advert from the male presences- </w:t>
      </w:r>
      <w:r w:rsidR="0000508C" w:rsidRPr="007E25CF">
        <w:rPr>
          <w:rFonts w:asciiTheme="minorHAnsi" w:hAnsiTheme="minorHAnsi"/>
          <w:sz w:val="22"/>
          <w:szCs w:val="22"/>
        </w:rPr>
        <w:t>first</w:t>
      </w:r>
      <w:r w:rsidR="00CB1873">
        <w:rPr>
          <w:rFonts w:asciiTheme="minorHAnsi" w:hAnsiTheme="minorHAnsi"/>
          <w:sz w:val="22"/>
          <w:szCs w:val="22"/>
        </w:rPr>
        <w:t>ly,</w:t>
      </w:r>
      <w:r w:rsidR="0000508C" w:rsidRPr="007E25CF">
        <w:rPr>
          <w:rFonts w:asciiTheme="minorHAnsi" w:hAnsiTheme="minorHAnsi"/>
          <w:sz w:val="22"/>
          <w:szCs w:val="22"/>
        </w:rPr>
        <w:t xml:space="preserve"> is the man holding a ladder, which is denotating an working environment </w:t>
      </w:r>
      <w:r w:rsidR="007E25CF" w:rsidRPr="007E25CF">
        <w:rPr>
          <w:rFonts w:asciiTheme="minorHAnsi" w:hAnsiTheme="minorHAnsi"/>
          <w:sz w:val="22"/>
          <w:szCs w:val="22"/>
        </w:rPr>
        <w:t xml:space="preserve">but </w:t>
      </w:r>
      <w:r w:rsidR="0000508C" w:rsidRPr="007E25CF">
        <w:rPr>
          <w:rFonts w:asciiTheme="minorHAnsi" w:hAnsiTheme="minorHAnsi"/>
          <w:sz w:val="22"/>
          <w:szCs w:val="22"/>
        </w:rPr>
        <w:t>connotat</w:t>
      </w:r>
      <w:r w:rsidR="007E25CF" w:rsidRPr="007E25CF">
        <w:rPr>
          <w:rFonts w:asciiTheme="minorHAnsi" w:hAnsiTheme="minorHAnsi"/>
          <w:sz w:val="22"/>
          <w:szCs w:val="22"/>
        </w:rPr>
        <w:t xml:space="preserve">es the responsibly </w:t>
      </w:r>
      <w:r w:rsidR="00CB1873">
        <w:rPr>
          <w:rFonts w:asciiTheme="minorHAnsi" w:hAnsiTheme="minorHAnsi"/>
          <w:sz w:val="22"/>
          <w:szCs w:val="22"/>
        </w:rPr>
        <w:t xml:space="preserve">being a care-taker of a family, working </w:t>
      </w:r>
      <w:r w:rsidR="0000508C" w:rsidRPr="007E25CF">
        <w:rPr>
          <w:rFonts w:asciiTheme="minorHAnsi" w:hAnsiTheme="minorHAnsi"/>
          <w:sz w:val="22"/>
          <w:szCs w:val="22"/>
        </w:rPr>
        <w:t xml:space="preserve">for </w:t>
      </w:r>
      <w:r w:rsidR="007E25CF" w:rsidRPr="007E25CF">
        <w:rPr>
          <w:rFonts w:asciiTheme="minorHAnsi" w:hAnsiTheme="minorHAnsi"/>
          <w:sz w:val="22"/>
          <w:szCs w:val="22"/>
        </w:rPr>
        <w:t xml:space="preserve">the </w:t>
      </w:r>
      <w:r w:rsidR="0000508C" w:rsidRPr="007E25CF">
        <w:rPr>
          <w:rFonts w:asciiTheme="minorHAnsi" w:hAnsiTheme="minorHAnsi"/>
          <w:sz w:val="22"/>
          <w:szCs w:val="22"/>
        </w:rPr>
        <w:t>expense of the women in the foreground so they’re able to wear the rich cloths associated with this brand</w:t>
      </w:r>
      <w:r w:rsidR="007E25CF" w:rsidRPr="007E25CF">
        <w:rPr>
          <w:rFonts w:asciiTheme="minorHAnsi" w:hAnsiTheme="minorHAnsi"/>
          <w:sz w:val="22"/>
          <w:szCs w:val="22"/>
        </w:rPr>
        <w:t>.</w:t>
      </w:r>
      <w:r w:rsidR="007E25CF">
        <w:rPr>
          <w:rFonts w:asciiTheme="minorHAnsi" w:hAnsiTheme="minorHAnsi"/>
          <w:sz w:val="22"/>
          <w:szCs w:val="22"/>
        </w:rPr>
        <w:t xml:space="preserve"> </w:t>
      </w:r>
      <w:r w:rsidR="007E25CF" w:rsidRPr="007E25CF">
        <w:rPr>
          <w:rFonts w:asciiTheme="minorHAnsi" w:hAnsiTheme="minorHAnsi"/>
          <w:sz w:val="22"/>
          <w:szCs w:val="22"/>
        </w:rPr>
        <w:t xml:space="preserve">The second is the elder men dressed in </w:t>
      </w:r>
      <w:r w:rsidR="00E53AB3">
        <w:rPr>
          <w:rFonts w:asciiTheme="minorHAnsi" w:hAnsiTheme="minorHAnsi"/>
          <w:sz w:val="22"/>
          <w:szCs w:val="22"/>
        </w:rPr>
        <w:t xml:space="preserve">a </w:t>
      </w:r>
      <w:r w:rsidR="007E25CF" w:rsidRPr="007E25CF">
        <w:rPr>
          <w:rFonts w:asciiTheme="minorHAnsi" w:hAnsiTheme="minorHAnsi"/>
          <w:sz w:val="22"/>
          <w:szCs w:val="22"/>
        </w:rPr>
        <w:t>black suit</w:t>
      </w:r>
      <w:r w:rsidR="00CB1873">
        <w:rPr>
          <w:rFonts w:asciiTheme="minorHAnsi" w:hAnsiTheme="minorHAnsi"/>
          <w:sz w:val="22"/>
          <w:szCs w:val="22"/>
        </w:rPr>
        <w:t>,</w:t>
      </w:r>
      <w:r w:rsidR="007E25CF" w:rsidRPr="007E25CF">
        <w:rPr>
          <w:rFonts w:asciiTheme="minorHAnsi" w:hAnsiTheme="minorHAnsi"/>
          <w:sz w:val="22"/>
          <w:szCs w:val="22"/>
        </w:rPr>
        <w:t xml:space="preserve"> connotat</w:t>
      </w:r>
      <w:r w:rsidR="00400C3F">
        <w:rPr>
          <w:rFonts w:asciiTheme="minorHAnsi" w:hAnsiTheme="minorHAnsi"/>
          <w:sz w:val="22"/>
          <w:szCs w:val="22"/>
        </w:rPr>
        <w:t>ing</w:t>
      </w:r>
      <w:r w:rsidR="007E25CF" w:rsidRPr="007E25CF">
        <w:rPr>
          <w:rFonts w:asciiTheme="minorHAnsi" w:hAnsiTheme="minorHAnsi"/>
          <w:sz w:val="22"/>
          <w:szCs w:val="22"/>
        </w:rPr>
        <w:t xml:space="preserve"> hierarchy and social status</w:t>
      </w:r>
      <w:r w:rsidR="00400C3F">
        <w:rPr>
          <w:rFonts w:asciiTheme="minorHAnsi" w:hAnsiTheme="minorHAnsi"/>
          <w:sz w:val="22"/>
          <w:szCs w:val="22"/>
        </w:rPr>
        <w:t>- this</w:t>
      </w:r>
      <w:r w:rsidR="007E25CF" w:rsidRPr="007E25CF">
        <w:rPr>
          <w:rFonts w:asciiTheme="minorHAnsi" w:hAnsiTheme="minorHAnsi"/>
          <w:sz w:val="22"/>
          <w:szCs w:val="22"/>
        </w:rPr>
        <w:t xml:space="preserve"> also aligns with the paradigm of career success</w:t>
      </w:r>
      <w:r w:rsidR="00400C3F">
        <w:rPr>
          <w:rFonts w:asciiTheme="minorHAnsi" w:hAnsiTheme="minorHAnsi"/>
          <w:sz w:val="22"/>
          <w:szCs w:val="22"/>
        </w:rPr>
        <w:t xml:space="preserve"> </w:t>
      </w:r>
      <w:r w:rsidR="00CB1873">
        <w:rPr>
          <w:rFonts w:asciiTheme="minorHAnsi" w:hAnsiTheme="minorHAnsi"/>
          <w:sz w:val="22"/>
          <w:szCs w:val="22"/>
        </w:rPr>
        <w:t xml:space="preserve">and </w:t>
      </w:r>
      <w:r w:rsidR="00400C3F">
        <w:rPr>
          <w:rFonts w:asciiTheme="minorHAnsi" w:hAnsiTheme="minorHAnsi"/>
          <w:sz w:val="22"/>
          <w:szCs w:val="22"/>
        </w:rPr>
        <w:t>is</w:t>
      </w:r>
      <w:r w:rsidR="007E25CF" w:rsidRPr="007E25CF">
        <w:rPr>
          <w:rFonts w:asciiTheme="minorHAnsi" w:hAnsiTheme="minorHAnsi"/>
          <w:sz w:val="22"/>
          <w:szCs w:val="22"/>
        </w:rPr>
        <w:t xml:space="preserve"> codification of formal attire</w:t>
      </w:r>
      <w:r w:rsidR="00400C3F">
        <w:rPr>
          <w:rFonts w:asciiTheme="minorHAnsi" w:hAnsiTheme="minorHAnsi"/>
          <w:sz w:val="22"/>
          <w:szCs w:val="22"/>
        </w:rPr>
        <w:t>.</w:t>
      </w:r>
      <w:r w:rsidR="001757D9">
        <w:rPr>
          <w:rFonts w:asciiTheme="minorHAnsi" w:hAnsiTheme="minorHAnsi"/>
          <w:sz w:val="22"/>
          <w:szCs w:val="22"/>
        </w:rPr>
        <w:t xml:space="preserve"> </w:t>
      </w:r>
      <w:r w:rsidR="007E25CF" w:rsidRPr="00CB1873">
        <w:rPr>
          <w:rFonts w:asciiTheme="minorHAnsi" w:hAnsiTheme="minorHAnsi"/>
          <w:sz w:val="22"/>
          <w:szCs w:val="22"/>
        </w:rPr>
        <w:t>Broadening the discussion of connotations</w:t>
      </w:r>
      <w:r w:rsidR="00955DC0" w:rsidRPr="00CB1873">
        <w:rPr>
          <w:rFonts w:asciiTheme="minorHAnsi" w:hAnsiTheme="minorHAnsi"/>
          <w:sz w:val="22"/>
          <w:szCs w:val="22"/>
        </w:rPr>
        <w:t xml:space="preserve">, B.T.S Atkins </w:t>
      </w:r>
      <w:r w:rsidR="00EC6F89" w:rsidRPr="00CB1873">
        <w:rPr>
          <w:rFonts w:asciiTheme="minorHAnsi" w:hAnsiTheme="minorHAnsi"/>
          <w:sz w:val="22"/>
          <w:szCs w:val="22"/>
        </w:rPr>
        <w:t>later developed</w:t>
      </w:r>
      <w:r w:rsidR="00955DC0" w:rsidRPr="00CB1873">
        <w:rPr>
          <w:rFonts w:asciiTheme="minorHAnsi" w:hAnsiTheme="minorHAnsi"/>
          <w:sz w:val="22"/>
          <w:szCs w:val="22"/>
        </w:rPr>
        <w:t xml:space="preserve"> </w:t>
      </w:r>
      <w:r w:rsidR="00EC6F89" w:rsidRPr="00CB1873">
        <w:rPr>
          <w:rFonts w:asciiTheme="minorHAnsi" w:hAnsiTheme="minorHAnsi"/>
          <w:sz w:val="22"/>
          <w:szCs w:val="22"/>
        </w:rPr>
        <w:t>a lexical conception</w:t>
      </w:r>
      <w:r w:rsidR="00CB1873">
        <w:rPr>
          <w:rFonts w:asciiTheme="minorHAnsi" w:hAnsiTheme="minorHAnsi"/>
          <w:sz w:val="22"/>
          <w:szCs w:val="22"/>
        </w:rPr>
        <w:t xml:space="preserve"> named P</w:t>
      </w:r>
      <w:r w:rsidR="00EC6F89" w:rsidRPr="00CB1873">
        <w:rPr>
          <w:rFonts w:asciiTheme="minorHAnsi" w:hAnsiTheme="minorHAnsi"/>
          <w:sz w:val="22"/>
          <w:szCs w:val="22"/>
        </w:rPr>
        <w:t>olysemy</w:t>
      </w:r>
      <w:r w:rsidR="00CB1873">
        <w:rPr>
          <w:rFonts w:asciiTheme="minorHAnsi" w:hAnsiTheme="minorHAnsi"/>
          <w:sz w:val="22"/>
          <w:szCs w:val="22"/>
        </w:rPr>
        <w:t>,</w:t>
      </w:r>
      <w:r w:rsidR="00EC6F89" w:rsidRPr="00CB1873">
        <w:rPr>
          <w:rFonts w:asciiTheme="minorHAnsi" w:hAnsiTheme="minorHAnsi"/>
          <w:sz w:val="22"/>
          <w:szCs w:val="22"/>
        </w:rPr>
        <w:t xml:space="preserve"> </w:t>
      </w:r>
      <w:r w:rsidR="00CB1873" w:rsidRPr="00CB1873">
        <w:rPr>
          <w:rFonts w:asciiTheme="minorHAnsi" w:hAnsiTheme="minorHAnsi"/>
          <w:sz w:val="22"/>
          <w:szCs w:val="22"/>
        </w:rPr>
        <w:t>constructed</w:t>
      </w:r>
      <w:r w:rsidR="00EC6F89" w:rsidRPr="00CB1873">
        <w:rPr>
          <w:rFonts w:asciiTheme="minorHAnsi" w:hAnsiTheme="minorHAnsi"/>
          <w:sz w:val="22"/>
          <w:szCs w:val="22"/>
        </w:rPr>
        <w:t xml:space="preserve"> </w:t>
      </w:r>
      <w:r w:rsidR="00CB1873">
        <w:rPr>
          <w:rFonts w:asciiTheme="minorHAnsi" w:hAnsiTheme="minorHAnsi"/>
          <w:sz w:val="22"/>
          <w:szCs w:val="22"/>
        </w:rPr>
        <w:t>from</w:t>
      </w:r>
      <w:r w:rsidR="00EC6F89" w:rsidRPr="00CB1873">
        <w:rPr>
          <w:rFonts w:asciiTheme="minorHAnsi" w:hAnsiTheme="minorHAnsi"/>
          <w:sz w:val="22"/>
          <w:szCs w:val="22"/>
        </w:rPr>
        <w:t xml:space="preserve"> the realisation that a sign can have more than one connotation (Atkins, 2000: 91)</w:t>
      </w:r>
      <w:r w:rsidR="00CB1873" w:rsidRPr="00CB1873">
        <w:rPr>
          <w:rFonts w:asciiTheme="minorHAnsi" w:hAnsiTheme="minorHAnsi"/>
          <w:sz w:val="22"/>
          <w:szCs w:val="22"/>
        </w:rPr>
        <w:t xml:space="preserve">. In the advertisement, </w:t>
      </w:r>
      <w:r w:rsidR="00E53AB3" w:rsidRPr="00CB1873">
        <w:rPr>
          <w:rFonts w:asciiTheme="minorHAnsi" w:hAnsiTheme="minorHAnsi"/>
          <w:sz w:val="22"/>
          <w:szCs w:val="22"/>
          <w:shd w:val="clear" w:color="auto" w:fill="FFFFFF"/>
        </w:rPr>
        <w:t>Polysemic feminine patterns</w:t>
      </w:r>
      <w:r w:rsidR="00CB1873">
        <w:rPr>
          <w:rFonts w:asciiTheme="minorHAnsi" w:hAnsiTheme="minorHAnsi"/>
          <w:sz w:val="22"/>
          <w:szCs w:val="22"/>
          <w:shd w:val="clear" w:color="auto" w:fill="FFFFFF"/>
        </w:rPr>
        <w:t xml:space="preserve"> are </w:t>
      </w:r>
      <w:r w:rsidR="00E53AB3" w:rsidRPr="00CB1873">
        <w:rPr>
          <w:rFonts w:asciiTheme="minorHAnsi" w:hAnsiTheme="minorHAnsi"/>
          <w:sz w:val="22"/>
          <w:szCs w:val="22"/>
          <w:shd w:val="clear" w:color="auto" w:fill="FFFFFF"/>
        </w:rPr>
        <w:t xml:space="preserve">used within the women’s and children’s clothing- the choice of pink colouring for the children </w:t>
      </w:r>
      <w:r w:rsidR="00CB1873">
        <w:rPr>
          <w:rFonts w:asciiTheme="minorHAnsi" w:hAnsiTheme="minorHAnsi"/>
          <w:sz w:val="22"/>
          <w:szCs w:val="22"/>
          <w:shd w:val="clear" w:color="auto" w:fill="FFFFFF"/>
        </w:rPr>
        <w:t xml:space="preserve">can </w:t>
      </w:r>
      <w:r w:rsidR="00E53AB3" w:rsidRPr="00CB1873">
        <w:rPr>
          <w:rFonts w:asciiTheme="minorHAnsi" w:hAnsiTheme="minorHAnsi"/>
          <w:sz w:val="22"/>
          <w:szCs w:val="22"/>
          <w:shd w:val="clear" w:color="auto" w:fill="FFFFFF"/>
        </w:rPr>
        <w:t>connotate innocence</w:t>
      </w:r>
      <w:r w:rsidR="00CB1873">
        <w:rPr>
          <w:rFonts w:asciiTheme="minorHAnsi" w:hAnsiTheme="minorHAnsi"/>
          <w:sz w:val="22"/>
          <w:szCs w:val="22"/>
          <w:shd w:val="clear" w:color="auto" w:fill="FFFFFF"/>
        </w:rPr>
        <w:t xml:space="preserve"> and </w:t>
      </w:r>
      <w:r w:rsidR="00E53AB3" w:rsidRPr="00CB1873">
        <w:rPr>
          <w:rFonts w:asciiTheme="minorHAnsi" w:hAnsiTheme="minorHAnsi"/>
          <w:sz w:val="22"/>
          <w:szCs w:val="22"/>
          <w:shd w:val="clear" w:color="auto" w:fill="FFFFFF"/>
        </w:rPr>
        <w:t>femininity where</w:t>
      </w:r>
      <w:r w:rsidR="00CB1873">
        <w:rPr>
          <w:rFonts w:asciiTheme="minorHAnsi" w:hAnsiTheme="minorHAnsi"/>
          <w:sz w:val="22"/>
          <w:szCs w:val="22"/>
          <w:shd w:val="clear" w:color="auto" w:fill="FFFFFF"/>
        </w:rPr>
        <w:t>a</w:t>
      </w:r>
      <w:r w:rsidR="00E53AB3" w:rsidRPr="00CB1873">
        <w:rPr>
          <w:rFonts w:asciiTheme="minorHAnsi" w:hAnsiTheme="minorHAnsi"/>
          <w:sz w:val="22"/>
          <w:szCs w:val="22"/>
          <w:shd w:val="clear" w:color="auto" w:fill="FFFFFF"/>
        </w:rPr>
        <w:t>s the red rose imprint</w:t>
      </w:r>
      <w:r w:rsidR="00CB1873">
        <w:rPr>
          <w:rFonts w:asciiTheme="minorHAnsi" w:hAnsiTheme="minorHAnsi"/>
          <w:sz w:val="22"/>
          <w:szCs w:val="22"/>
          <w:shd w:val="clear" w:color="auto" w:fill="FFFFFF"/>
        </w:rPr>
        <w:t>s</w:t>
      </w:r>
      <w:r w:rsidR="00E53AB3" w:rsidRPr="00CB1873">
        <w:rPr>
          <w:rFonts w:asciiTheme="minorHAnsi" w:hAnsiTheme="minorHAnsi"/>
          <w:sz w:val="22"/>
          <w:szCs w:val="22"/>
          <w:shd w:val="clear" w:color="auto" w:fill="FFFFFF"/>
        </w:rPr>
        <w:t xml:space="preserve"> on the women</w:t>
      </w:r>
      <w:r w:rsidR="00CB1873">
        <w:rPr>
          <w:rFonts w:asciiTheme="minorHAnsi" w:hAnsiTheme="minorHAnsi"/>
          <w:sz w:val="22"/>
          <w:szCs w:val="22"/>
          <w:shd w:val="clear" w:color="auto" w:fill="FFFFFF"/>
        </w:rPr>
        <w:t>’s clothing</w:t>
      </w:r>
      <w:r w:rsidR="00E53AB3" w:rsidRPr="00CB1873">
        <w:rPr>
          <w:rFonts w:asciiTheme="minorHAnsi" w:hAnsiTheme="minorHAnsi"/>
          <w:sz w:val="22"/>
          <w:szCs w:val="22"/>
          <w:shd w:val="clear" w:color="auto" w:fill="FFFFFF"/>
        </w:rPr>
        <w:t xml:space="preserve"> signifies sexuality, </w:t>
      </w:r>
      <w:r w:rsidR="00E53AB3" w:rsidRPr="00CB4DFE">
        <w:rPr>
          <w:rFonts w:asciiTheme="minorHAnsi" w:hAnsiTheme="minorHAnsi"/>
          <w:sz w:val="22"/>
          <w:szCs w:val="22"/>
          <w:shd w:val="clear" w:color="auto" w:fill="FFFFFF"/>
        </w:rPr>
        <w:t xml:space="preserve">love and passion. </w:t>
      </w:r>
    </w:p>
    <w:p w14:paraId="6C329CC8" w14:textId="6CB598B8" w:rsidR="001757D9" w:rsidRPr="00CB4DFE" w:rsidRDefault="001757D9" w:rsidP="00746C5B">
      <w:pPr>
        <w:tabs>
          <w:tab w:val="left" w:pos="3497"/>
        </w:tabs>
        <w:spacing w:line="480" w:lineRule="auto"/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</w:p>
    <w:p w14:paraId="478F061D" w14:textId="63ACBD7D" w:rsidR="00CB4DFE" w:rsidRDefault="001757D9" w:rsidP="00746C5B">
      <w:pPr>
        <w:spacing w:line="480" w:lineRule="auto"/>
        <w:jc w:val="both"/>
        <w:rPr>
          <w:rFonts w:asciiTheme="minorHAnsi" w:hAnsiTheme="minorHAnsi" w:cstheme="majorHAnsi"/>
          <w:color w:val="222222"/>
          <w:sz w:val="22"/>
          <w:szCs w:val="22"/>
          <w:shd w:val="clear" w:color="auto" w:fill="FFFFFF"/>
        </w:rPr>
      </w:pPr>
      <w:r w:rsidRPr="00CB4DFE">
        <w:rPr>
          <w:rFonts w:asciiTheme="minorHAnsi" w:hAnsiTheme="minorHAnsi"/>
          <w:sz w:val="22"/>
          <w:szCs w:val="22"/>
          <w:shd w:val="clear" w:color="auto" w:fill="FFFFFF"/>
        </w:rPr>
        <w:t>This semiotic analysis</w:t>
      </w:r>
      <w:r w:rsidR="002B017B">
        <w:rPr>
          <w:rFonts w:asciiTheme="minorHAnsi" w:hAnsiTheme="minorHAnsi"/>
          <w:sz w:val="22"/>
          <w:szCs w:val="22"/>
          <w:shd w:val="clear" w:color="auto" w:fill="FFFFFF"/>
        </w:rPr>
        <w:t xml:space="preserve"> is a </w:t>
      </w:r>
      <w:r w:rsidR="002B017B" w:rsidRPr="00CB4DFE">
        <w:rPr>
          <w:rFonts w:asciiTheme="minorHAnsi" w:hAnsiTheme="minorHAnsi" w:cstheme="majorHAnsi"/>
          <w:color w:val="222222"/>
          <w:sz w:val="22"/>
          <w:szCs w:val="22"/>
          <w:shd w:val="clear" w:color="auto" w:fill="FFFFFF"/>
        </w:rPr>
        <w:t>valuable tool</w:t>
      </w:r>
      <w:r w:rsidRPr="00CB4DFE">
        <w:rPr>
          <w:rFonts w:asciiTheme="minorHAnsi" w:hAnsiTheme="minorHAnsi"/>
          <w:sz w:val="22"/>
          <w:szCs w:val="22"/>
          <w:shd w:val="clear" w:color="auto" w:fill="FFFFFF"/>
        </w:rPr>
        <w:t xml:space="preserve"> can be </w:t>
      </w:r>
      <w:r w:rsidR="00CB4DFE" w:rsidRPr="00CB4DFE">
        <w:rPr>
          <w:rFonts w:asciiTheme="minorHAnsi" w:hAnsiTheme="minorHAnsi"/>
          <w:sz w:val="22"/>
          <w:szCs w:val="22"/>
          <w:shd w:val="clear" w:color="auto" w:fill="FFFFFF"/>
        </w:rPr>
        <w:t>exerted</w:t>
      </w:r>
      <w:r w:rsidRPr="00CB4DFE">
        <w:rPr>
          <w:rFonts w:asciiTheme="minorHAnsi" w:hAnsiTheme="minorHAnsi"/>
          <w:sz w:val="22"/>
          <w:szCs w:val="22"/>
          <w:shd w:val="clear" w:color="auto" w:fill="FFFFFF"/>
        </w:rPr>
        <w:t xml:space="preserve"> to </w:t>
      </w:r>
      <w:r w:rsidR="00CB4DFE" w:rsidRPr="00CB4DFE">
        <w:rPr>
          <w:rFonts w:asciiTheme="minorHAnsi" w:hAnsiTheme="minorHAnsi"/>
          <w:sz w:val="22"/>
          <w:szCs w:val="22"/>
          <w:shd w:val="clear" w:color="auto" w:fill="FFFFFF"/>
        </w:rPr>
        <w:t xml:space="preserve">deconstruct any </w:t>
      </w:r>
      <w:r w:rsidR="00CB4DFE" w:rsidRPr="00CB4DFE">
        <w:rPr>
          <w:rFonts w:asciiTheme="minorHAnsi" w:hAnsiTheme="minorHAnsi" w:cstheme="minorHAnsi"/>
          <w:sz w:val="22"/>
          <w:szCs w:val="22"/>
        </w:rPr>
        <w:t xml:space="preserve">metaphoric, intertextual or metonymic </w:t>
      </w:r>
      <w:r w:rsidR="00CB4DFE" w:rsidRPr="00CB4DFE">
        <w:rPr>
          <w:rFonts w:asciiTheme="minorHAnsi" w:hAnsiTheme="minorHAnsi" w:cstheme="majorHAnsi"/>
          <w:sz w:val="22"/>
          <w:szCs w:val="22"/>
        </w:rPr>
        <w:t xml:space="preserve">meaning </w:t>
      </w:r>
      <w:r w:rsidR="00CB4DFE" w:rsidRPr="00CB4DFE">
        <w:rPr>
          <w:rFonts w:asciiTheme="minorHAnsi" w:hAnsiTheme="minorHAnsi" w:cstheme="majorHAnsi"/>
          <w:sz w:val="22"/>
          <w:szCs w:val="22"/>
          <w:shd w:val="clear" w:color="auto" w:fill="FFFFFF"/>
        </w:rPr>
        <w:t>of a sign</w:t>
      </w:r>
      <w:r w:rsidR="00CB4DFE" w:rsidRPr="00CB4DFE">
        <w:rPr>
          <w:rFonts w:asciiTheme="minorHAnsi" w:hAnsiTheme="minorHAnsi" w:cstheme="majorHAnsi"/>
          <w:color w:val="222222"/>
          <w:sz w:val="22"/>
          <w:szCs w:val="22"/>
          <w:shd w:val="clear" w:color="auto" w:fill="FFFFFF"/>
        </w:rPr>
        <w:t>.</w:t>
      </w:r>
    </w:p>
    <w:p w14:paraId="090F840C" w14:textId="77777777" w:rsidR="00746C5B" w:rsidRDefault="00746C5B" w:rsidP="00CE6D03">
      <w:pPr>
        <w:jc w:val="center"/>
        <w:rPr>
          <w:rFonts w:asciiTheme="minorHAnsi" w:hAnsiTheme="minorHAnsi" w:cstheme="majorHAnsi"/>
          <w:color w:val="222222"/>
          <w:sz w:val="22"/>
          <w:szCs w:val="22"/>
          <w:shd w:val="clear" w:color="auto" w:fill="FFFFFF"/>
        </w:rPr>
      </w:pPr>
    </w:p>
    <w:p w14:paraId="5A3574D9" w14:textId="498B88E5" w:rsidR="00CE6D03" w:rsidRDefault="00CE6D03" w:rsidP="00CE6D03">
      <w:pPr>
        <w:jc w:val="center"/>
        <w:rPr>
          <w:rFonts w:asciiTheme="minorHAnsi" w:hAnsiTheme="minorHAnsi" w:cstheme="majorHAnsi"/>
          <w:b/>
          <w:bCs/>
          <w:color w:val="000000" w:themeColor="text1"/>
          <w:sz w:val="22"/>
          <w:szCs w:val="22"/>
          <w:shd w:val="clear" w:color="auto" w:fill="FFFFFF"/>
        </w:rPr>
      </w:pPr>
      <w:r w:rsidRPr="00587EB1">
        <w:rPr>
          <w:rFonts w:asciiTheme="minorHAnsi" w:hAnsiTheme="minorHAnsi" w:cstheme="majorHAnsi"/>
          <w:b/>
          <w:bCs/>
          <w:color w:val="000000" w:themeColor="text1"/>
          <w:sz w:val="22"/>
          <w:szCs w:val="22"/>
          <w:shd w:val="clear" w:color="auto" w:fill="FFFFFF"/>
        </w:rPr>
        <w:t>Bibliography</w:t>
      </w:r>
    </w:p>
    <w:p w14:paraId="4FD09122" w14:textId="77777777" w:rsidR="00CE6D03" w:rsidRPr="00587EB1" w:rsidRDefault="00CE6D03" w:rsidP="00CE6D03">
      <w:pPr>
        <w:jc w:val="center"/>
        <w:rPr>
          <w:rFonts w:asciiTheme="minorHAnsi" w:hAnsiTheme="minorHAnsi" w:cstheme="majorHAnsi"/>
          <w:b/>
          <w:bCs/>
          <w:color w:val="000000" w:themeColor="text1"/>
          <w:sz w:val="22"/>
          <w:szCs w:val="22"/>
          <w:shd w:val="clear" w:color="auto" w:fill="FFFFFF"/>
        </w:rPr>
      </w:pPr>
    </w:p>
    <w:p w14:paraId="0F5C9933" w14:textId="77777777" w:rsidR="00CE6D03" w:rsidRPr="00A33549" w:rsidRDefault="00CE6D03" w:rsidP="00CE6D03">
      <w:pPr>
        <w:spacing w:after="120"/>
        <w:ind w:left="720" w:hanging="720"/>
        <w:rPr>
          <w:rFonts w:asciiTheme="minorHAnsi" w:hAnsiTheme="minorHAnsi" w:cstheme="minorHAnsi"/>
          <w:color w:val="000000" w:themeColor="text1"/>
          <w:sz w:val="21"/>
          <w:szCs w:val="21"/>
        </w:rPr>
      </w:pPr>
      <w:r w:rsidRPr="00A33549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Barthes, R. (1977) </w:t>
      </w:r>
      <w:r w:rsidRPr="00A33549">
        <w:rPr>
          <w:rFonts w:asciiTheme="minorHAnsi" w:hAnsiTheme="minorHAnsi" w:cstheme="minorHAnsi"/>
          <w:i/>
          <w:color w:val="000000" w:themeColor="text1"/>
          <w:sz w:val="21"/>
          <w:szCs w:val="21"/>
        </w:rPr>
        <w:t xml:space="preserve">Image, Music, Text. </w:t>
      </w:r>
      <w:r w:rsidRPr="00A33549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London, </w:t>
      </w:r>
      <w:r w:rsidRPr="00CB5DD5">
        <w:rPr>
          <w:rFonts w:asciiTheme="minorHAnsi" w:hAnsiTheme="minorHAnsi" w:cstheme="minorHAnsi"/>
          <w:i/>
          <w:iCs/>
          <w:color w:val="000000" w:themeColor="text1"/>
          <w:sz w:val="21"/>
          <w:szCs w:val="21"/>
        </w:rPr>
        <w:t>Fontana Press</w:t>
      </w:r>
      <w:r w:rsidRPr="00A33549">
        <w:rPr>
          <w:rFonts w:asciiTheme="minorHAnsi" w:hAnsiTheme="minorHAnsi" w:cstheme="minorHAnsi"/>
          <w:color w:val="000000" w:themeColor="text1"/>
          <w:sz w:val="21"/>
          <w:szCs w:val="21"/>
        </w:rPr>
        <w:t>.</w:t>
      </w:r>
    </w:p>
    <w:p w14:paraId="6E6DF6D1" w14:textId="77777777" w:rsidR="00CE6D03" w:rsidRDefault="00CE6D03" w:rsidP="00CE6D03">
      <w:pPr>
        <w:spacing w:after="120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BA2A019" w14:textId="77777777" w:rsidR="00CE6D03" w:rsidRPr="00587EB1" w:rsidRDefault="00CE6D03" w:rsidP="00CE6D03">
      <w:pPr>
        <w:spacing w:after="120"/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</w:pPr>
      <w:r w:rsidRPr="00587EB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Berger, J. (1972) </w:t>
      </w:r>
      <w:r w:rsidRPr="00587EB1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Ways of Seeing.</w:t>
      </w:r>
      <w:r w:rsidRPr="00587EB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London, </w:t>
      </w:r>
      <w:r w:rsidRPr="00400C3F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Penguin.</w:t>
      </w:r>
    </w:p>
    <w:p w14:paraId="78E48F68" w14:textId="77777777" w:rsidR="00CE6D03" w:rsidRDefault="00CE6D03" w:rsidP="00CE6D03">
      <w:pPr>
        <w:rPr>
          <w:rFonts w:asciiTheme="minorHAnsi" w:hAnsiTheme="minorHAnsi"/>
          <w:color w:val="000000" w:themeColor="text1"/>
          <w:sz w:val="22"/>
          <w:szCs w:val="22"/>
        </w:rPr>
      </w:pPr>
    </w:p>
    <w:p w14:paraId="735E8F0D" w14:textId="77777777" w:rsidR="00CE6D03" w:rsidRPr="00400C3F" w:rsidRDefault="00CE6D03" w:rsidP="00CE6D03">
      <w:pPr>
        <w:rPr>
          <w:rFonts w:asciiTheme="minorHAnsi" w:hAnsiTheme="minorHAnsi"/>
          <w:color w:val="000000" w:themeColor="text1"/>
          <w:sz w:val="22"/>
          <w:szCs w:val="22"/>
        </w:rPr>
      </w:pPr>
      <w:r w:rsidRPr="00400C3F">
        <w:rPr>
          <w:rFonts w:asciiTheme="minorHAnsi" w:hAnsiTheme="minorHAnsi"/>
          <w:color w:val="000000" w:themeColor="text1"/>
          <w:sz w:val="22"/>
          <w:szCs w:val="22"/>
        </w:rPr>
        <w:t xml:space="preserve">Fillmore, C. J &amp; Atkins, B. T. S. (2000) </w:t>
      </w:r>
      <w:r w:rsidRPr="00400C3F">
        <w:rPr>
          <w:rFonts w:asciiTheme="minorHAnsi" w:hAnsiTheme="minorHAnsi" w:cs="Arial"/>
          <w:color w:val="000000" w:themeColor="text1"/>
          <w:sz w:val="22"/>
          <w:szCs w:val="22"/>
        </w:rPr>
        <w:t xml:space="preserve">In Yael Ravin &amp; Claudia Leacock (eds.), </w:t>
      </w:r>
      <w:r w:rsidRPr="00400C3F">
        <w:rPr>
          <w:rStyle w:val="Emphasis"/>
          <w:rFonts w:asciiTheme="minorHAnsi" w:hAnsiTheme="minorHAnsi" w:cs="Arial"/>
          <w:color w:val="000000" w:themeColor="text1"/>
          <w:sz w:val="22"/>
          <w:szCs w:val="22"/>
        </w:rPr>
        <w:t>Polysemy: Theoretical and Computational Approaches</w:t>
      </w:r>
      <w:r w:rsidRPr="00400C3F">
        <w:rPr>
          <w:rStyle w:val="Emphasis"/>
          <w:rFonts w:asciiTheme="minorHAnsi" w:hAnsiTheme="minorHAnsi" w:cs="Arial"/>
          <w:i w:val="0"/>
          <w:iCs w:val="0"/>
          <w:color w:val="000000" w:themeColor="text1"/>
          <w:sz w:val="22"/>
          <w:szCs w:val="22"/>
        </w:rPr>
        <w:t>.</w:t>
      </w:r>
      <w:r w:rsidRPr="00400C3F">
        <w:rPr>
          <w:rFonts w:ascii="Arial" w:hAnsi="Arial" w:cs="Arial"/>
          <w:i/>
          <w:iCs/>
          <w:color w:val="000000" w:themeColor="text1"/>
        </w:rPr>
        <w:t xml:space="preserve"> </w:t>
      </w:r>
      <w:r w:rsidRPr="00400C3F">
        <w:rPr>
          <w:rFonts w:asciiTheme="minorHAnsi" w:hAnsiTheme="minorHAnsi" w:cs="Arial"/>
          <w:i/>
          <w:iCs/>
          <w:color w:val="000000" w:themeColor="text1"/>
          <w:sz w:val="22"/>
          <w:szCs w:val="22"/>
        </w:rPr>
        <w:t>Oxford University Press.</w:t>
      </w:r>
    </w:p>
    <w:p w14:paraId="0DA2D2BF" w14:textId="77777777" w:rsidR="00CE6D03" w:rsidRDefault="00CE6D03" w:rsidP="00CE6D03">
      <w:pPr>
        <w:spacing w:after="120"/>
        <w:rPr>
          <w:rFonts w:asciiTheme="minorHAnsi" w:hAnsiTheme="minorHAnsi"/>
          <w:color w:val="000000"/>
          <w:spacing w:val="-5"/>
          <w:sz w:val="22"/>
          <w:szCs w:val="22"/>
          <w:shd w:val="clear" w:color="auto" w:fill="FFFFFF"/>
        </w:rPr>
      </w:pPr>
    </w:p>
    <w:p w14:paraId="3A7BA7F4" w14:textId="77777777" w:rsidR="00CE6D03" w:rsidRPr="00587EB1" w:rsidRDefault="00CE6D03" w:rsidP="00CE6D03">
      <w:pPr>
        <w:spacing w:after="120"/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</w:pPr>
      <w:r w:rsidRPr="00587EB1">
        <w:rPr>
          <w:rFonts w:asciiTheme="minorHAnsi" w:hAnsiTheme="minorHAnsi"/>
          <w:color w:val="000000"/>
          <w:spacing w:val="-5"/>
          <w:sz w:val="22"/>
          <w:szCs w:val="22"/>
          <w:shd w:val="clear" w:color="auto" w:fill="FFFFFF"/>
        </w:rPr>
        <w:t xml:space="preserve">Hjelmslev, L. (1969) </w:t>
      </w:r>
      <w:r w:rsidRPr="00587EB1">
        <w:rPr>
          <w:rFonts w:asciiTheme="minorHAnsi" w:hAnsiTheme="minorHAnsi"/>
          <w:i/>
          <w:iCs/>
          <w:color w:val="000000"/>
          <w:spacing w:val="-5"/>
          <w:sz w:val="22"/>
          <w:szCs w:val="22"/>
          <w:shd w:val="clear" w:color="auto" w:fill="FFFFFF"/>
        </w:rPr>
        <w:t xml:space="preserve">Prolegomena to a theory of language. </w:t>
      </w:r>
      <w:r w:rsidRPr="00587EB1">
        <w:rPr>
          <w:rFonts w:asciiTheme="minorHAnsi" w:hAnsiTheme="minorHAnsi"/>
          <w:color w:val="000000"/>
          <w:spacing w:val="-5"/>
          <w:sz w:val="22"/>
          <w:szCs w:val="22"/>
          <w:shd w:val="clear" w:color="auto" w:fill="FFFFFF"/>
        </w:rPr>
        <w:t xml:space="preserve">Madison, </w:t>
      </w:r>
      <w:r w:rsidRPr="00CB5DD5">
        <w:rPr>
          <w:rFonts w:asciiTheme="minorHAnsi" w:hAnsiTheme="minorHAnsi"/>
          <w:i/>
          <w:iCs/>
          <w:color w:val="000000"/>
          <w:spacing w:val="-5"/>
          <w:sz w:val="22"/>
          <w:szCs w:val="22"/>
          <w:shd w:val="clear" w:color="auto" w:fill="FFFFFF"/>
        </w:rPr>
        <w:t>University of Wisconsin Press.</w:t>
      </w:r>
    </w:p>
    <w:p w14:paraId="34E708D1" w14:textId="77777777" w:rsidR="00CE6D03" w:rsidRDefault="00CE6D03" w:rsidP="00CE6D03">
      <w:pPr>
        <w:pStyle w:val="Heading1"/>
        <w:spacing w:before="0" w:beforeAutospacing="0" w:after="150" w:afterAutospacing="0"/>
        <w:rPr>
          <w:rFonts w:asciiTheme="minorHAnsi" w:hAnsiTheme="minorHAnsi" w:cstheme="majorHAnsi"/>
          <w:b w:val="0"/>
          <w:bCs w:val="0"/>
          <w:color w:val="000000"/>
          <w:sz w:val="22"/>
          <w:szCs w:val="22"/>
          <w:shd w:val="clear" w:color="auto" w:fill="FFFFFF"/>
        </w:rPr>
      </w:pPr>
    </w:p>
    <w:p w14:paraId="1E4A1737" w14:textId="77777777" w:rsidR="00CE6D03" w:rsidRPr="00587EB1" w:rsidRDefault="00CE6D03" w:rsidP="00CE6D03">
      <w:pPr>
        <w:pStyle w:val="Heading1"/>
        <w:spacing w:before="0" w:beforeAutospacing="0" w:after="150" w:afterAutospacing="0"/>
        <w:rPr>
          <w:rFonts w:asciiTheme="minorHAnsi" w:hAnsiTheme="minorHAnsi"/>
          <w:b w:val="0"/>
          <w:bCs w:val="0"/>
          <w:color w:val="000000"/>
          <w:sz w:val="22"/>
          <w:szCs w:val="22"/>
        </w:rPr>
      </w:pPr>
      <w:r w:rsidRPr="00587EB1">
        <w:rPr>
          <w:rFonts w:asciiTheme="minorHAnsi" w:hAnsiTheme="minorHAnsi" w:cstheme="majorHAnsi"/>
          <w:b w:val="0"/>
          <w:bCs w:val="0"/>
          <w:color w:val="000000"/>
          <w:sz w:val="22"/>
          <w:szCs w:val="22"/>
          <w:shd w:val="clear" w:color="auto" w:fill="FFFFFF"/>
        </w:rPr>
        <w:t>Robinson, A (2011)</w:t>
      </w:r>
      <w:r w:rsidRPr="00587EB1">
        <w:rPr>
          <w:rFonts w:asciiTheme="minorHAnsi" w:hAnsiTheme="min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Pr="00587EB1">
        <w:rPr>
          <w:rFonts w:asciiTheme="minorHAnsi" w:hAnsiTheme="minorHAnsi"/>
          <w:b w:val="0"/>
          <w:bCs w:val="0"/>
          <w:i/>
          <w:iCs/>
          <w:color w:val="000000"/>
          <w:sz w:val="22"/>
          <w:szCs w:val="22"/>
        </w:rPr>
        <w:t>An A to Z of Theory Roland Barthes and Semiotics,</w:t>
      </w:r>
      <w:r w:rsidRPr="00587EB1">
        <w:rPr>
          <w:rFonts w:asciiTheme="minorHAnsi" w:hAnsiTheme="minorHAnsi"/>
          <w:b w:val="0"/>
          <w:bCs w:val="0"/>
          <w:color w:val="000000"/>
          <w:sz w:val="22"/>
          <w:szCs w:val="22"/>
        </w:rPr>
        <w:t xml:space="preserve"> Ceasefire Magazine, 23</w:t>
      </w:r>
      <w:r w:rsidRPr="00587EB1">
        <w:rPr>
          <w:rFonts w:asciiTheme="minorHAnsi" w:hAnsiTheme="minorHAnsi"/>
          <w:b w:val="0"/>
          <w:bCs w:val="0"/>
          <w:color w:val="000000"/>
          <w:sz w:val="22"/>
          <w:szCs w:val="22"/>
          <w:vertAlign w:val="superscript"/>
        </w:rPr>
        <w:t>rd</w:t>
      </w:r>
      <w:r w:rsidRPr="00587EB1">
        <w:rPr>
          <w:rFonts w:asciiTheme="minorHAnsi" w:hAnsiTheme="minorHAnsi"/>
          <w:b w:val="0"/>
          <w:bCs w:val="0"/>
          <w:color w:val="000000"/>
          <w:sz w:val="22"/>
          <w:szCs w:val="22"/>
        </w:rPr>
        <w:t xml:space="preserve"> September. Available from: </w:t>
      </w:r>
      <w:hyperlink r:id="rId7" w:history="1">
        <w:r w:rsidRPr="00587EB1">
          <w:rPr>
            <w:rStyle w:val="Hyperlink"/>
            <w:rFonts w:asciiTheme="minorHAnsi" w:hAnsiTheme="minorHAnsi"/>
            <w:b w:val="0"/>
            <w:bCs w:val="0"/>
            <w:sz w:val="22"/>
            <w:szCs w:val="22"/>
          </w:rPr>
          <w:t>https://ceasefiremagazine.co.uk/in-theory-barthes-1/</w:t>
        </w:r>
      </w:hyperlink>
      <w:r w:rsidRPr="00587EB1">
        <w:rPr>
          <w:rFonts w:asciiTheme="minorHAnsi" w:hAnsiTheme="minorHAnsi"/>
          <w:b w:val="0"/>
          <w:bCs w:val="0"/>
          <w:color w:val="000000"/>
          <w:sz w:val="22"/>
          <w:szCs w:val="22"/>
        </w:rPr>
        <w:t xml:space="preserve"> [accessed on the 25</w:t>
      </w:r>
      <w:r w:rsidRPr="00587EB1">
        <w:rPr>
          <w:rFonts w:asciiTheme="minorHAnsi" w:hAnsiTheme="minorHAnsi"/>
          <w:b w:val="0"/>
          <w:bCs w:val="0"/>
          <w:color w:val="000000"/>
          <w:sz w:val="22"/>
          <w:szCs w:val="22"/>
          <w:vertAlign w:val="superscript"/>
        </w:rPr>
        <w:t>th</w:t>
      </w:r>
      <w:r w:rsidRPr="00587EB1">
        <w:rPr>
          <w:rFonts w:asciiTheme="minorHAnsi" w:hAnsiTheme="minorHAnsi"/>
          <w:b w:val="0"/>
          <w:bCs w:val="0"/>
          <w:color w:val="000000"/>
          <w:sz w:val="22"/>
          <w:szCs w:val="22"/>
        </w:rPr>
        <w:t xml:space="preserve"> of October]</w:t>
      </w:r>
    </w:p>
    <w:p w14:paraId="1B6951EE" w14:textId="77777777" w:rsidR="00CE6D03" w:rsidRDefault="00CE6D03" w:rsidP="00CE6D03">
      <w:pPr>
        <w:rPr>
          <w:rFonts w:asciiTheme="minorHAnsi" w:hAnsiTheme="minorHAnsi" w:cs="Arial"/>
          <w:color w:val="000000"/>
          <w:sz w:val="22"/>
          <w:szCs w:val="22"/>
        </w:rPr>
      </w:pPr>
    </w:p>
    <w:p w14:paraId="3278CCBC" w14:textId="77777777" w:rsidR="00CE6D03" w:rsidRPr="00587EB1" w:rsidRDefault="00CE6D03" w:rsidP="00CE6D03">
      <w:pPr>
        <w:rPr>
          <w:rFonts w:asciiTheme="minorHAnsi" w:hAnsiTheme="minorHAnsi" w:cs="Arial"/>
          <w:color w:val="000000"/>
          <w:sz w:val="22"/>
          <w:szCs w:val="22"/>
        </w:rPr>
      </w:pPr>
      <w:r w:rsidRPr="00BB03CC">
        <w:rPr>
          <w:rFonts w:asciiTheme="minorHAnsi" w:hAnsiTheme="minorHAnsi" w:cs="Arial"/>
          <w:color w:val="000000"/>
          <w:sz w:val="22"/>
          <w:szCs w:val="22"/>
        </w:rPr>
        <w:t>Saussure, F. de (1974) </w:t>
      </w:r>
      <w:r w:rsidRPr="00BB03CC">
        <w:rPr>
          <w:rFonts w:asciiTheme="minorHAnsi" w:hAnsiTheme="minorHAnsi" w:cs="Arial"/>
          <w:i/>
          <w:iCs/>
          <w:color w:val="000000"/>
          <w:sz w:val="22"/>
          <w:szCs w:val="22"/>
        </w:rPr>
        <w:t>General Course in Linguistics</w:t>
      </w:r>
      <w:r w:rsidRPr="00BB03CC">
        <w:rPr>
          <w:rFonts w:asciiTheme="minorHAnsi" w:hAnsiTheme="minorHAnsi" w:cs="Arial"/>
          <w:color w:val="000000"/>
          <w:sz w:val="22"/>
          <w:szCs w:val="22"/>
        </w:rPr>
        <w:t>. New York</w:t>
      </w:r>
      <w:r>
        <w:rPr>
          <w:rFonts w:asciiTheme="minorHAnsi" w:hAnsiTheme="minorHAnsi" w:cs="Arial"/>
          <w:color w:val="000000"/>
          <w:sz w:val="22"/>
          <w:szCs w:val="22"/>
        </w:rPr>
        <w:t>,</w:t>
      </w:r>
      <w:r w:rsidRPr="00BB03CC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Pr="00CB5DD5">
        <w:rPr>
          <w:rFonts w:asciiTheme="minorHAnsi" w:hAnsiTheme="minorHAnsi" w:cs="Arial"/>
          <w:i/>
          <w:iCs/>
          <w:color w:val="000000"/>
          <w:sz w:val="22"/>
          <w:szCs w:val="22"/>
          <w:u w:val="single"/>
        </w:rPr>
        <w:t>Philosophical Library</w:t>
      </w:r>
      <w:r w:rsidRPr="00BB03CC">
        <w:rPr>
          <w:rFonts w:asciiTheme="minorHAnsi" w:hAnsiTheme="minorHAnsi" w:cs="Arial"/>
          <w:color w:val="000000"/>
          <w:sz w:val="22"/>
          <w:szCs w:val="22"/>
        </w:rPr>
        <w:t>.</w:t>
      </w:r>
    </w:p>
    <w:p w14:paraId="5F5327C1" w14:textId="77777777" w:rsidR="00CE6D03" w:rsidRPr="00587EB1" w:rsidRDefault="00CE6D03" w:rsidP="00CE6D03">
      <w:pPr>
        <w:rPr>
          <w:rFonts w:asciiTheme="minorHAnsi" w:hAnsiTheme="minorHAnsi"/>
          <w:sz w:val="22"/>
          <w:szCs w:val="22"/>
        </w:rPr>
      </w:pPr>
    </w:p>
    <w:p w14:paraId="142900B1" w14:textId="77777777" w:rsidR="00CE6D03" w:rsidRPr="00587EB1" w:rsidRDefault="00CE6D03" w:rsidP="00CE6D03">
      <w:pPr>
        <w:spacing w:line="48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87EB1">
        <w:rPr>
          <w:rFonts w:asciiTheme="minorHAnsi" w:hAnsiTheme="minorHAnsi" w:cstheme="minorHAnsi"/>
          <w:b/>
          <w:sz w:val="22"/>
          <w:szCs w:val="22"/>
        </w:rPr>
        <w:t>List of Figures:</w:t>
      </w:r>
    </w:p>
    <w:p w14:paraId="040C3728" w14:textId="77777777" w:rsidR="00CE6D03" w:rsidRPr="00587EB1" w:rsidRDefault="00CE6D03" w:rsidP="00CE6D03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587EB1">
        <w:rPr>
          <w:rFonts w:asciiTheme="minorHAnsi" w:hAnsiTheme="minorHAnsi" w:cstheme="minorHAnsi"/>
          <w:b/>
          <w:sz w:val="22"/>
          <w:szCs w:val="22"/>
        </w:rPr>
        <w:t xml:space="preserve">Fig 1: </w:t>
      </w:r>
      <w:r w:rsidRPr="00587EB1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#DGMAMMA, </w:t>
      </w:r>
      <w:r w:rsidRPr="00587EB1">
        <w:rPr>
          <w:rFonts w:asciiTheme="minorHAnsi" w:hAnsiTheme="minorHAnsi" w:cstheme="minorHAnsi"/>
          <w:bCs/>
          <w:sz w:val="22"/>
          <w:szCs w:val="22"/>
        </w:rPr>
        <w:t>Dolce &amp; Gabbana advertising campaign (2015) Accessed from:</w:t>
      </w:r>
      <w:r w:rsidRPr="00587EB1">
        <w:rPr>
          <w:rFonts w:asciiTheme="minorHAnsi" w:hAnsiTheme="minorHAnsi" w:cstheme="minorHAnsi"/>
          <w:b/>
          <w:sz w:val="22"/>
          <w:szCs w:val="22"/>
        </w:rPr>
        <w:t xml:space="preserve"> </w:t>
      </w:r>
      <w:hyperlink r:id="rId8" w:history="1">
        <w:r w:rsidRPr="00587EB1">
          <w:rPr>
            <w:rStyle w:val="Hyperlink"/>
            <w:rFonts w:asciiTheme="minorHAnsi" w:hAnsiTheme="minorHAnsi" w:cstheme="minorHAnsi"/>
            <w:bCs/>
            <w:sz w:val="22"/>
            <w:szCs w:val="22"/>
          </w:rPr>
          <w:t>https://www.harpersbazaar.com.sg/fashion/dolce-gabbanas-fall-campaign-is-all-about-family-and-selfies/</w:t>
        </w:r>
      </w:hyperlink>
      <w:r w:rsidRPr="00587EB1">
        <w:rPr>
          <w:rFonts w:asciiTheme="minorHAnsi" w:hAnsiTheme="minorHAnsi" w:cstheme="minorHAnsi"/>
          <w:bCs/>
          <w:sz w:val="22"/>
          <w:szCs w:val="22"/>
        </w:rPr>
        <w:t xml:space="preserve"> [Accessed on 25</w:t>
      </w:r>
      <w:r w:rsidRPr="00587EB1">
        <w:rPr>
          <w:rFonts w:asciiTheme="minorHAnsi" w:hAnsiTheme="minorHAnsi" w:cstheme="minorHAnsi"/>
          <w:bCs/>
          <w:sz w:val="22"/>
          <w:szCs w:val="22"/>
          <w:vertAlign w:val="superscript"/>
        </w:rPr>
        <w:t>th</w:t>
      </w:r>
      <w:r w:rsidRPr="00587EB1">
        <w:rPr>
          <w:rFonts w:asciiTheme="minorHAnsi" w:hAnsiTheme="minorHAnsi" w:cstheme="minorHAnsi"/>
          <w:bCs/>
          <w:sz w:val="22"/>
          <w:szCs w:val="22"/>
        </w:rPr>
        <w:t xml:space="preserve"> of October]</w:t>
      </w:r>
    </w:p>
    <w:p w14:paraId="5DE94CD5" w14:textId="15816008" w:rsidR="00CE6D03" w:rsidRDefault="00CE6D03" w:rsidP="00CB4DFE">
      <w:pPr>
        <w:tabs>
          <w:tab w:val="left" w:pos="3497"/>
        </w:tabs>
        <w:jc w:val="both"/>
        <w:rPr>
          <w:rFonts w:asciiTheme="minorHAnsi" w:hAnsiTheme="minorHAnsi"/>
          <w:sz w:val="22"/>
          <w:szCs w:val="22"/>
        </w:rPr>
      </w:pPr>
    </w:p>
    <w:p w14:paraId="05D1AE80" w14:textId="77777777" w:rsidR="002C752A" w:rsidRPr="00BA42C6" w:rsidRDefault="002C752A" w:rsidP="002C752A">
      <w:pPr>
        <w:ind w:left="360" w:hanging="360"/>
        <w:jc w:val="both"/>
        <w:textAlignment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A42C6">
        <w:rPr>
          <w:rFonts w:asciiTheme="minorHAnsi" w:hAnsiTheme="minorHAnsi" w:cstheme="minorHAnsi"/>
          <w:b/>
          <w:bCs/>
          <w:sz w:val="22"/>
          <w:szCs w:val="22"/>
        </w:rPr>
        <w:t>Task 2: Manifesto Writing</w:t>
      </w:r>
    </w:p>
    <w:p w14:paraId="58202529" w14:textId="77777777" w:rsidR="002C752A" w:rsidRDefault="002C752A" w:rsidP="002C752A">
      <w:pPr>
        <w:ind w:left="360" w:hanging="360"/>
        <w:jc w:val="both"/>
        <w:textAlignment w:val="center"/>
      </w:pPr>
    </w:p>
    <w:p w14:paraId="643E8CBB" w14:textId="77777777" w:rsidR="002C752A" w:rsidRPr="00BA42C6" w:rsidRDefault="002C752A" w:rsidP="002C752A">
      <w:pPr>
        <w:pStyle w:val="ListParagraph"/>
        <w:numPr>
          <w:ilvl w:val="0"/>
          <w:numId w:val="6"/>
        </w:numPr>
        <w:jc w:val="both"/>
        <w:textAlignment w:val="center"/>
        <w:rPr>
          <w:rFonts w:ascii="Calibri" w:hAnsi="Calibri" w:cs="Calibri"/>
          <w:sz w:val="22"/>
          <w:szCs w:val="22"/>
        </w:rPr>
      </w:pPr>
      <w:r w:rsidRPr="00BA42C6">
        <w:rPr>
          <w:rFonts w:ascii="Calibri" w:hAnsi="Calibri" w:cs="Calibri"/>
          <w:sz w:val="22"/>
          <w:szCs w:val="22"/>
        </w:rPr>
        <w:t xml:space="preserve">Accept no form of racism. Support all races; We are all one. Be a firm supporter in the 'Black Lives Matter' movement. </w:t>
      </w:r>
    </w:p>
    <w:p w14:paraId="4EA9BEEB" w14:textId="77777777" w:rsidR="002C752A" w:rsidRPr="00BA42C6" w:rsidRDefault="002C752A" w:rsidP="002C752A">
      <w:pPr>
        <w:pStyle w:val="ListParagraph"/>
        <w:numPr>
          <w:ilvl w:val="0"/>
          <w:numId w:val="6"/>
        </w:numPr>
        <w:tabs>
          <w:tab w:val="num" w:pos="720"/>
        </w:tabs>
        <w:jc w:val="both"/>
        <w:textAlignment w:val="center"/>
        <w:rPr>
          <w:rFonts w:ascii="Calibri" w:hAnsi="Calibri" w:cs="Calibri"/>
          <w:sz w:val="22"/>
          <w:szCs w:val="22"/>
        </w:rPr>
      </w:pPr>
      <w:r w:rsidRPr="00BA42C6">
        <w:rPr>
          <w:rFonts w:ascii="Calibri" w:hAnsi="Calibri" w:cs="Calibri"/>
          <w:sz w:val="22"/>
          <w:szCs w:val="22"/>
        </w:rPr>
        <w:t>Art has no gender. It can be created by whomever, wherever, whenever. All genders should be paid equally.</w:t>
      </w:r>
    </w:p>
    <w:p w14:paraId="610E272B" w14:textId="77777777" w:rsidR="002C752A" w:rsidRPr="00BA42C6" w:rsidRDefault="002C752A" w:rsidP="002C752A">
      <w:pPr>
        <w:pStyle w:val="ListParagraph"/>
        <w:numPr>
          <w:ilvl w:val="0"/>
          <w:numId w:val="6"/>
        </w:numPr>
        <w:tabs>
          <w:tab w:val="num" w:pos="720"/>
        </w:tabs>
        <w:jc w:val="both"/>
        <w:textAlignment w:val="center"/>
        <w:rPr>
          <w:rFonts w:ascii="Calibri" w:hAnsi="Calibri" w:cs="Calibri"/>
          <w:sz w:val="22"/>
          <w:szCs w:val="22"/>
        </w:rPr>
      </w:pPr>
      <w:r w:rsidRPr="00BA42C6">
        <w:rPr>
          <w:rFonts w:ascii="Calibri" w:hAnsi="Calibri" w:cs="Calibri"/>
          <w:sz w:val="22"/>
          <w:szCs w:val="22"/>
        </w:rPr>
        <w:t>Be kind to the environment- recycle all waste and reuse anything that can be reused within your art.</w:t>
      </w:r>
    </w:p>
    <w:p w14:paraId="770188BD" w14:textId="77777777" w:rsidR="002C752A" w:rsidRPr="00BA42C6" w:rsidRDefault="002C752A" w:rsidP="002C752A">
      <w:pPr>
        <w:pStyle w:val="ListParagraph"/>
        <w:numPr>
          <w:ilvl w:val="0"/>
          <w:numId w:val="6"/>
        </w:numPr>
        <w:tabs>
          <w:tab w:val="num" w:pos="720"/>
        </w:tabs>
        <w:jc w:val="both"/>
        <w:textAlignment w:val="center"/>
        <w:rPr>
          <w:rFonts w:ascii="Calibri" w:hAnsi="Calibri" w:cs="Calibri"/>
          <w:sz w:val="22"/>
          <w:szCs w:val="22"/>
        </w:rPr>
      </w:pPr>
      <w:r w:rsidRPr="00BA42C6">
        <w:rPr>
          <w:rFonts w:ascii="Calibri" w:hAnsi="Calibri" w:cs="Calibri"/>
          <w:sz w:val="22"/>
          <w:szCs w:val="22"/>
        </w:rPr>
        <w:t xml:space="preserve">Be and create the good you want to see in the world. Allow your work to be positive in a world of negativity. </w:t>
      </w:r>
    </w:p>
    <w:p w14:paraId="10E7BEFD" w14:textId="77777777" w:rsidR="002C752A" w:rsidRPr="00BA42C6" w:rsidRDefault="002C752A" w:rsidP="002C752A">
      <w:pPr>
        <w:pStyle w:val="ListParagraph"/>
        <w:numPr>
          <w:ilvl w:val="0"/>
          <w:numId w:val="6"/>
        </w:numPr>
        <w:tabs>
          <w:tab w:val="num" w:pos="720"/>
        </w:tabs>
        <w:jc w:val="both"/>
        <w:textAlignment w:val="center"/>
        <w:rPr>
          <w:rFonts w:ascii="Calibri" w:hAnsi="Calibri" w:cs="Calibri"/>
          <w:sz w:val="22"/>
          <w:szCs w:val="22"/>
        </w:rPr>
      </w:pPr>
      <w:r w:rsidRPr="00BA42C6">
        <w:rPr>
          <w:rFonts w:ascii="Calibri" w:hAnsi="Calibri" w:cs="Calibri"/>
          <w:sz w:val="22"/>
          <w:szCs w:val="22"/>
        </w:rPr>
        <w:t>Deconstruct art with intellect, but also with emotion. Don't follow the crowd- if you perceive work differently to others, allow/accept it. Artwork affects everyone differently, it’s the power of personal understanding without another's verbal/visual instruction.</w:t>
      </w:r>
    </w:p>
    <w:p w14:paraId="25969AFF" w14:textId="77777777" w:rsidR="002C752A" w:rsidRPr="00BA42C6" w:rsidRDefault="002C752A" w:rsidP="002C752A">
      <w:pPr>
        <w:pStyle w:val="ListParagraph"/>
        <w:numPr>
          <w:ilvl w:val="0"/>
          <w:numId w:val="6"/>
        </w:numPr>
        <w:tabs>
          <w:tab w:val="num" w:pos="720"/>
        </w:tabs>
        <w:jc w:val="both"/>
        <w:textAlignment w:val="center"/>
        <w:rPr>
          <w:rFonts w:ascii="Calibri" w:hAnsi="Calibri" w:cs="Calibri"/>
          <w:sz w:val="22"/>
          <w:szCs w:val="22"/>
        </w:rPr>
      </w:pPr>
      <w:r w:rsidRPr="00BA42C6">
        <w:rPr>
          <w:rFonts w:ascii="Calibri" w:hAnsi="Calibri" w:cs="Calibri"/>
          <w:sz w:val="22"/>
          <w:szCs w:val="22"/>
        </w:rPr>
        <w:t xml:space="preserve">Use reliable resources- do not trust social media for news and information. </w:t>
      </w:r>
    </w:p>
    <w:p w14:paraId="1DC4ED20" w14:textId="77777777" w:rsidR="002C752A" w:rsidRPr="00BA42C6" w:rsidRDefault="002C752A" w:rsidP="002C752A">
      <w:pPr>
        <w:pStyle w:val="ListParagraph"/>
        <w:numPr>
          <w:ilvl w:val="0"/>
          <w:numId w:val="6"/>
        </w:numPr>
        <w:tabs>
          <w:tab w:val="num" w:pos="720"/>
        </w:tabs>
        <w:jc w:val="both"/>
        <w:textAlignment w:val="center"/>
        <w:rPr>
          <w:rFonts w:ascii="Calibri" w:hAnsi="Calibri" w:cs="Calibri"/>
          <w:sz w:val="22"/>
          <w:szCs w:val="22"/>
        </w:rPr>
      </w:pPr>
      <w:r w:rsidRPr="00BA42C6">
        <w:rPr>
          <w:rFonts w:ascii="Calibri" w:hAnsi="Calibri" w:cs="Calibri"/>
          <w:sz w:val="22"/>
          <w:szCs w:val="22"/>
        </w:rPr>
        <w:t xml:space="preserve">Be present, be active, be a part of the conversation. Ask questions. Learn. </w:t>
      </w:r>
    </w:p>
    <w:p w14:paraId="26C998DA" w14:textId="77777777" w:rsidR="002C752A" w:rsidRPr="00BA42C6" w:rsidRDefault="002C752A" w:rsidP="002C752A">
      <w:pPr>
        <w:pStyle w:val="ListParagraph"/>
        <w:numPr>
          <w:ilvl w:val="0"/>
          <w:numId w:val="6"/>
        </w:numPr>
        <w:tabs>
          <w:tab w:val="num" w:pos="720"/>
        </w:tabs>
        <w:jc w:val="both"/>
        <w:textAlignment w:val="center"/>
        <w:rPr>
          <w:rFonts w:ascii="Calibri" w:hAnsi="Calibri" w:cs="Calibri"/>
          <w:sz w:val="22"/>
          <w:szCs w:val="22"/>
        </w:rPr>
      </w:pPr>
      <w:r w:rsidRPr="00BA42C6">
        <w:rPr>
          <w:rFonts w:ascii="Calibri" w:hAnsi="Calibri" w:cs="Calibri"/>
          <w:sz w:val="22"/>
          <w:szCs w:val="22"/>
        </w:rPr>
        <w:t xml:space="preserve">Opinion and knowledge can change over time. History changes through growth and understanding. If history teaches us anything, it is good to become more understanding and accepting of change.  </w:t>
      </w:r>
    </w:p>
    <w:p w14:paraId="1EF9ADD4" w14:textId="77777777" w:rsidR="002C752A" w:rsidRPr="00B130B7" w:rsidRDefault="002C752A" w:rsidP="002C752A">
      <w:pPr>
        <w:jc w:val="both"/>
        <w:textAlignment w:val="center"/>
        <w:rPr>
          <w:sz w:val="22"/>
          <w:szCs w:val="22"/>
        </w:rPr>
      </w:pPr>
    </w:p>
    <w:p w14:paraId="6B8E4E31" w14:textId="77777777" w:rsidR="002C752A" w:rsidRPr="00B130B7" w:rsidRDefault="002C752A" w:rsidP="002C752A">
      <w:pPr>
        <w:jc w:val="both"/>
        <w:textAlignment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130B7">
        <w:rPr>
          <w:rFonts w:asciiTheme="minorHAnsi" w:hAnsiTheme="minorHAnsi" w:cstheme="minorHAnsi"/>
          <w:b/>
          <w:bCs/>
          <w:sz w:val="22"/>
          <w:szCs w:val="22"/>
        </w:rPr>
        <w:t>3 areas of exploration:</w:t>
      </w:r>
    </w:p>
    <w:p w14:paraId="4D5AA623" w14:textId="77777777" w:rsidR="002C752A" w:rsidRPr="00B130B7" w:rsidRDefault="002C752A" w:rsidP="002C752A">
      <w:pPr>
        <w:jc w:val="both"/>
        <w:textAlignment w:val="center"/>
        <w:rPr>
          <w:sz w:val="22"/>
          <w:szCs w:val="22"/>
        </w:rPr>
      </w:pPr>
    </w:p>
    <w:p w14:paraId="29A45BC4" w14:textId="77777777" w:rsidR="002C752A" w:rsidRPr="00B130B7" w:rsidRDefault="002C752A" w:rsidP="002C752A">
      <w:pPr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  <w:r w:rsidRPr="00B130B7">
        <w:rPr>
          <w:rFonts w:ascii="Calibri" w:hAnsi="Calibri" w:cs="Calibri"/>
          <w:b/>
          <w:bCs/>
          <w:sz w:val="22"/>
          <w:szCs w:val="22"/>
          <w:u w:val="single"/>
        </w:rPr>
        <w:t xml:space="preserve">Except no form of racism. Support all races; We are all one. Be a firm supporter in the 'Black </w:t>
      </w:r>
      <w:r>
        <w:rPr>
          <w:rFonts w:ascii="Calibri" w:hAnsi="Calibri" w:cs="Calibri"/>
          <w:b/>
          <w:bCs/>
          <w:sz w:val="22"/>
          <w:szCs w:val="22"/>
          <w:u w:val="single"/>
        </w:rPr>
        <w:t>L</w:t>
      </w:r>
      <w:r w:rsidRPr="00B130B7">
        <w:rPr>
          <w:rFonts w:ascii="Calibri" w:hAnsi="Calibri" w:cs="Calibri"/>
          <w:b/>
          <w:bCs/>
          <w:sz w:val="22"/>
          <w:szCs w:val="22"/>
          <w:u w:val="single"/>
        </w:rPr>
        <w:t xml:space="preserve">ives </w:t>
      </w:r>
      <w:r>
        <w:rPr>
          <w:rFonts w:ascii="Calibri" w:hAnsi="Calibri" w:cs="Calibri"/>
          <w:b/>
          <w:bCs/>
          <w:sz w:val="22"/>
          <w:szCs w:val="22"/>
          <w:u w:val="single"/>
        </w:rPr>
        <w:t>M</w:t>
      </w:r>
      <w:r w:rsidRPr="00B130B7">
        <w:rPr>
          <w:rFonts w:ascii="Calibri" w:hAnsi="Calibri" w:cs="Calibri"/>
          <w:b/>
          <w:bCs/>
          <w:sz w:val="22"/>
          <w:szCs w:val="22"/>
          <w:u w:val="single"/>
        </w:rPr>
        <w:t xml:space="preserve">atter' movement. </w:t>
      </w:r>
    </w:p>
    <w:p w14:paraId="216139E2" w14:textId="77777777" w:rsidR="002C752A" w:rsidRPr="00B130B7" w:rsidRDefault="002C752A" w:rsidP="002C752A">
      <w:pPr>
        <w:rPr>
          <w:sz w:val="22"/>
          <w:szCs w:val="22"/>
        </w:rPr>
      </w:pPr>
      <w:r w:rsidRPr="00B130B7">
        <w:rPr>
          <w:noProof/>
          <w:sz w:val="22"/>
          <w:szCs w:val="22"/>
        </w:rPr>
        <w:lastRenderedPageBreak/>
        <w:drawing>
          <wp:anchor distT="0" distB="0" distL="114300" distR="114300" simplePos="0" relativeHeight="251662336" behindDoc="0" locked="0" layoutInCell="1" allowOverlap="1" wp14:anchorId="126002C5" wp14:editId="0856F179">
            <wp:simplePos x="0" y="0"/>
            <wp:positionH relativeFrom="column">
              <wp:posOffset>1114425</wp:posOffset>
            </wp:positionH>
            <wp:positionV relativeFrom="paragraph">
              <wp:posOffset>7620</wp:posOffset>
            </wp:positionV>
            <wp:extent cx="3514090" cy="4391660"/>
            <wp:effectExtent l="0" t="0" r="3810" b="2540"/>
            <wp:wrapSquare wrapText="bothSides"/>
            <wp:docPr id="4" name="Picture 4" descr="Black cutout letters on white read BLACK LIVES MA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ck cutout letters on white read BLACK LIVES MA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090" cy="439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F6581D" w14:textId="77777777" w:rsidR="002C752A" w:rsidRPr="00B130B7" w:rsidRDefault="002C752A" w:rsidP="002C752A">
      <w:pPr>
        <w:rPr>
          <w:sz w:val="22"/>
          <w:szCs w:val="22"/>
        </w:rPr>
      </w:pPr>
      <w:r w:rsidRPr="00B130B7">
        <w:rPr>
          <w:sz w:val="22"/>
          <w:szCs w:val="22"/>
        </w:rPr>
        <w:fldChar w:fldCharType="begin"/>
      </w:r>
      <w:r w:rsidRPr="00B130B7">
        <w:rPr>
          <w:sz w:val="22"/>
          <w:szCs w:val="22"/>
        </w:rPr>
        <w:instrText xml:space="preserve"> INCLUDEPICTURE "/var/folders/4l/1d8w_8ps36s998lxbs7n5dsh0000gn/T/com.microsoft.Word/WebArchiveCopyPasteTempFiles/Black-Lives-Matter-Poster.png?mtime=20200605151242" \* MERGEFORMATINET </w:instrText>
      </w:r>
      <w:r w:rsidRPr="00B130B7">
        <w:rPr>
          <w:sz w:val="22"/>
          <w:szCs w:val="22"/>
        </w:rPr>
        <w:fldChar w:fldCharType="end"/>
      </w:r>
    </w:p>
    <w:p w14:paraId="6A9F0F2C" w14:textId="77777777" w:rsidR="002C752A" w:rsidRPr="00B130B7" w:rsidRDefault="002C752A" w:rsidP="002C752A">
      <w:pPr>
        <w:rPr>
          <w:sz w:val="22"/>
          <w:szCs w:val="22"/>
        </w:rPr>
      </w:pPr>
    </w:p>
    <w:p w14:paraId="7316057D" w14:textId="77777777" w:rsidR="002C752A" w:rsidRPr="00B130B7" w:rsidRDefault="002C752A" w:rsidP="002C752A">
      <w:pPr>
        <w:rPr>
          <w:sz w:val="22"/>
          <w:szCs w:val="22"/>
        </w:rPr>
      </w:pPr>
    </w:p>
    <w:p w14:paraId="2EDD8BF1" w14:textId="77777777" w:rsidR="002C752A" w:rsidRPr="00B130B7" w:rsidRDefault="002C752A" w:rsidP="002C752A">
      <w:pPr>
        <w:rPr>
          <w:sz w:val="22"/>
          <w:szCs w:val="22"/>
        </w:rPr>
      </w:pPr>
    </w:p>
    <w:p w14:paraId="044E5606" w14:textId="77777777" w:rsidR="002C752A" w:rsidRPr="00B130B7" w:rsidRDefault="002C752A" w:rsidP="002C752A">
      <w:pPr>
        <w:rPr>
          <w:sz w:val="22"/>
          <w:szCs w:val="22"/>
        </w:rPr>
      </w:pPr>
    </w:p>
    <w:p w14:paraId="4C46E3DE" w14:textId="77777777" w:rsidR="002C752A" w:rsidRPr="00B130B7" w:rsidRDefault="002C752A" w:rsidP="002C752A">
      <w:pPr>
        <w:rPr>
          <w:sz w:val="22"/>
          <w:szCs w:val="22"/>
        </w:rPr>
      </w:pPr>
    </w:p>
    <w:p w14:paraId="56A0A49F" w14:textId="77777777" w:rsidR="002C752A" w:rsidRPr="00B130B7" w:rsidRDefault="002C752A" w:rsidP="002C752A">
      <w:pPr>
        <w:rPr>
          <w:sz w:val="22"/>
          <w:szCs w:val="22"/>
        </w:rPr>
      </w:pPr>
    </w:p>
    <w:p w14:paraId="6BD853F5" w14:textId="77777777" w:rsidR="002C752A" w:rsidRPr="00B130B7" w:rsidRDefault="002C752A" w:rsidP="002C752A">
      <w:pPr>
        <w:rPr>
          <w:sz w:val="22"/>
          <w:szCs w:val="22"/>
        </w:rPr>
      </w:pPr>
    </w:p>
    <w:p w14:paraId="6519C2EE" w14:textId="77777777" w:rsidR="002C752A" w:rsidRPr="00B130B7" w:rsidRDefault="002C752A" w:rsidP="002C752A">
      <w:pPr>
        <w:rPr>
          <w:sz w:val="22"/>
          <w:szCs w:val="22"/>
        </w:rPr>
      </w:pPr>
    </w:p>
    <w:p w14:paraId="28581814" w14:textId="77777777" w:rsidR="002C752A" w:rsidRPr="00B130B7" w:rsidRDefault="002C752A" w:rsidP="002C752A">
      <w:pPr>
        <w:rPr>
          <w:sz w:val="22"/>
          <w:szCs w:val="22"/>
        </w:rPr>
      </w:pPr>
    </w:p>
    <w:p w14:paraId="56A07528" w14:textId="77777777" w:rsidR="002C752A" w:rsidRPr="00B130B7" w:rsidRDefault="002C752A" w:rsidP="002C752A">
      <w:pPr>
        <w:rPr>
          <w:sz w:val="22"/>
          <w:szCs w:val="22"/>
        </w:rPr>
      </w:pPr>
    </w:p>
    <w:p w14:paraId="64BB5AB8" w14:textId="77777777" w:rsidR="002C752A" w:rsidRPr="00B130B7" w:rsidRDefault="002C752A" w:rsidP="002C752A">
      <w:pPr>
        <w:rPr>
          <w:sz w:val="22"/>
          <w:szCs w:val="22"/>
        </w:rPr>
      </w:pPr>
    </w:p>
    <w:p w14:paraId="029420DC" w14:textId="77777777" w:rsidR="002C752A" w:rsidRPr="00B130B7" w:rsidRDefault="002C752A" w:rsidP="002C752A">
      <w:pPr>
        <w:rPr>
          <w:sz w:val="22"/>
          <w:szCs w:val="22"/>
        </w:rPr>
      </w:pPr>
    </w:p>
    <w:p w14:paraId="07BD4D80" w14:textId="77777777" w:rsidR="002C752A" w:rsidRPr="00B130B7" w:rsidRDefault="002C752A" w:rsidP="002C752A">
      <w:pPr>
        <w:rPr>
          <w:sz w:val="22"/>
          <w:szCs w:val="22"/>
        </w:rPr>
      </w:pPr>
    </w:p>
    <w:p w14:paraId="0452D61D" w14:textId="77777777" w:rsidR="002C752A" w:rsidRPr="00B130B7" w:rsidRDefault="002C752A" w:rsidP="002C752A">
      <w:pPr>
        <w:rPr>
          <w:sz w:val="22"/>
          <w:szCs w:val="22"/>
        </w:rPr>
      </w:pPr>
    </w:p>
    <w:p w14:paraId="78ECB9E4" w14:textId="77777777" w:rsidR="002C752A" w:rsidRPr="00B130B7" w:rsidRDefault="002C752A" w:rsidP="002C752A">
      <w:pPr>
        <w:rPr>
          <w:sz w:val="22"/>
          <w:szCs w:val="22"/>
        </w:rPr>
      </w:pPr>
    </w:p>
    <w:p w14:paraId="2CA44696" w14:textId="77777777" w:rsidR="002C752A" w:rsidRPr="00B130B7" w:rsidRDefault="002C752A" w:rsidP="002C752A">
      <w:pPr>
        <w:rPr>
          <w:sz w:val="22"/>
          <w:szCs w:val="22"/>
        </w:rPr>
      </w:pPr>
    </w:p>
    <w:p w14:paraId="3534A483" w14:textId="77777777" w:rsidR="002C752A" w:rsidRPr="00B130B7" w:rsidRDefault="002C752A" w:rsidP="002C752A">
      <w:pPr>
        <w:rPr>
          <w:sz w:val="22"/>
          <w:szCs w:val="22"/>
        </w:rPr>
      </w:pPr>
    </w:p>
    <w:p w14:paraId="3F97FC06" w14:textId="77777777" w:rsidR="002C752A" w:rsidRPr="00B130B7" w:rsidRDefault="002C752A" w:rsidP="002C752A">
      <w:pPr>
        <w:rPr>
          <w:sz w:val="22"/>
          <w:szCs w:val="22"/>
        </w:rPr>
      </w:pPr>
    </w:p>
    <w:p w14:paraId="44AC4221" w14:textId="77777777" w:rsidR="002C752A" w:rsidRPr="00B130B7" w:rsidRDefault="002C752A" w:rsidP="002C752A">
      <w:pPr>
        <w:rPr>
          <w:sz w:val="22"/>
          <w:szCs w:val="22"/>
        </w:rPr>
      </w:pPr>
    </w:p>
    <w:p w14:paraId="1F71BE90" w14:textId="77777777" w:rsidR="002C752A" w:rsidRPr="00B130B7" w:rsidRDefault="002C752A" w:rsidP="002C752A">
      <w:pPr>
        <w:rPr>
          <w:sz w:val="22"/>
          <w:szCs w:val="22"/>
        </w:rPr>
      </w:pPr>
    </w:p>
    <w:p w14:paraId="69A8543B" w14:textId="77777777" w:rsidR="002C752A" w:rsidRPr="00B130B7" w:rsidRDefault="002C752A" w:rsidP="002C752A">
      <w:pPr>
        <w:rPr>
          <w:sz w:val="22"/>
          <w:szCs w:val="22"/>
        </w:rPr>
      </w:pPr>
    </w:p>
    <w:p w14:paraId="79B444EE" w14:textId="77777777" w:rsidR="002C752A" w:rsidRPr="00B130B7" w:rsidRDefault="002C752A" w:rsidP="002C752A">
      <w:pPr>
        <w:rPr>
          <w:sz w:val="22"/>
          <w:szCs w:val="22"/>
        </w:rPr>
      </w:pPr>
    </w:p>
    <w:p w14:paraId="13C55513" w14:textId="77777777" w:rsidR="002C752A" w:rsidRPr="00B130B7" w:rsidRDefault="002C752A" w:rsidP="002C752A">
      <w:pPr>
        <w:rPr>
          <w:sz w:val="22"/>
          <w:szCs w:val="22"/>
        </w:rPr>
      </w:pPr>
    </w:p>
    <w:p w14:paraId="145D8210" w14:textId="77777777" w:rsidR="002C752A" w:rsidRPr="00B130B7" w:rsidRDefault="002C752A" w:rsidP="002C752A">
      <w:pPr>
        <w:rPr>
          <w:sz w:val="22"/>
          <w:szCs w:val="22"/>
        </w:rPr>
      </w:pPr>
    </w:p>
    <w:p w14:paraId="62535037" w14:textId="77777777" w:rsidR="002C752A" w:rsidRDefault="002C752A" w:rsidP="002C752A">
      <w:pPr>
        <w:spacing w:line="480" w:lineRule="auto"/>
        <w:jc w:val="center"/>
        <w:rPr>
          <w:sz w:val="22"/>
          <w:szCs w:val="22"/>
        </w:rPr>
      </w:pPr>
    </w:p>
    <w:p w14:paraId="313934DC" w14:textId="77777777" w:rsidR="002C752A" w:rsidRPr="00393BB4" w:rsidRDefault="002C752A" w:rsidP="002C752A">
      <w:pPr>
        <w:spacing w:line="480" w:lineRule="auto"/>
        <w:jc w:val="center"/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</w:pPr>
      <w:r w:rsidRPr="00393BB4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Fig 1. Black Lives Matter Poster, 2016.</w:t>
      </w:r>
    </w:p>
    <w:p w14:paraId="7AAD9E74" w14:textId="77777777" w:rsidR="002C752A" w:rsidRDefault="002C752A" w:rsidP="002C752A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1A4D3BB" w14:textId="77777777" w:rsidR="002C752A" w:rsidRPr="00237E7A" w:rsidRDefault="002C752A" w:rsidP="002C752A">
      <w:pPr>
        <w:spacing w:line="48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4777F">
        <w:rPr>
          <w:rFonts w:asciiTheme="minorHAnsi" w:hAnsiTheme="minorHAnsi" w:cstheme="minorHAnsi"/>
          <w:color w:val="000000" w:themeColor="text1"/>
          <w:sz w:val="22"/>
          <w:szCs w:val="22"/>
        </w:rPr>
        <w:t>On the 25</w:t>
      </w:r>
      <w:r w:rsidRPr="00E4777F">
        <w:rPr>
          <w:rFonts w:asciiTheme="minorHAnsi" w:hAnsiTheme="minorHAnsi" w:cstheme="minorHAnsi"/>
          <w:color w:val="000000" w:themeColor="text1"/>
          <w:sz w:val="22"/>
          <w:szCs w:val="22"/>
          <w:vertAlign w:val="superscript"/>
        </w:rPr>
        <w:t xml:space="preserve">th </w:t>
      </w:r>
      <w:r w:rsidRPr="00E477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of May 2020, an African American man, George Floyd, was killed by a </w:t>
      </w:r>
      <w:r w:rsidRPr="00E4777F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Minneapolitan</w:t>
      </w:r>
      <w:r w:rsidRPr="00E477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E4777F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police officer named Derek Chauvin, as he knelt on Floyd’s neck for 8 minutes and 48 seconds- all for an alleged counterfeit $20 bill. His death caused a global uproar, resulting in protests that were held against police brutality, racial injustice and a lack of police accountability. This tragedy shone a harsh light on the racism that is still present in our ‘woke’ generation, as many black people live in fear of the people who are supposed to protect us</w:t>
      </w:r>
      <w:r w:rsidRPr="00E477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As the Black Lives matter website states; </w:t>
      </w:r>
      <w:r w:rsidRPr="002C752A">
        <w:rPr>
          <w:rStyle w:val="Strong"/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We don’t deserve to live like this — and we continue to fight until white supremacy no longer permeates every corner of this country — until we can live full lives — freely. (2020) Racism is still an endemic to our society-it’s seen in, for example, education, income, unemployment and, sadly, in Art. </w:t>
      </w:r>
      <w:r w:rsidRPr="002C752A">
        <w:rPr>
          <w:rFonts w:asciiTheme="minorHAnsi" w:hAnsiTheme="minorHAnsi" w:cstheme="minorHAnsi"/>
          <w:color w:val="000000" w:themeColor="text1"/>
          <w:sz w:val="22"/>
          <w:szCs w:val="22"/>
        </w:rPr>
        <w:t>Art</w:t>
      </w:r>
      <w:r w:rsidRPr="00E477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is discussed as a representative school subject that concretely demonstrates some of the problems of the multicultural and/or antiracist curriculum. (Sarup, 1991) Artwork should not be defined by race, class nor gender. </w:t>
      </w:r>
    </w:p>
    <w:p w14:paraId="5B5B960F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  <w:r w:rsidRPr="00E4777F">
        <w:rPr>
          <w:rFonts w:ascii="Calibri" w:hAnsi="Calibri" w:cs="Calibri"/>
          <w:b/>
          <w:bCs/>
          <w:sz w:val="22"/>
          <w:szCs w:val="22"/>
          <w:u w:val="single"/>
        </w:rPr>
        <w:lastRenderedPageBreak/>
        <w:t>Deconstruct art with intellect, but also with emotion. Don't follow the crowd- if you perceive work differently to others, allow/accept it. Artwork affects everyone differently, it’s the power of personal understanding without another's verbal/visual instruction.</w:t>
      </w:r>
    </w:p>
    <w:p w14:paraId="6398914B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663360" behindDoc="0" locked="0" layoutInCell="1" allowOverlap="1" wp14:anchorId="0A7A6163" wp14:editId="13F6CFCF">
            <wp:simplePos x="0" y="0"/>
            <wp:positionH relativeFrom="column">
              <wp:posOffset>1163320</wp:posOffset>
            </wp:positionH>
            <wp:positionV relativeFrom="paragraph">
              <wp:posOffset>88265</wp:posOffset>
            </wp:positionV>
            <wp:extent cx="3225165" cy="3926205"/>
            <wp:effectExtent l="0" t="0" r="635" b="0"/>
            <wp:wrapSquare wrapText="bothSides"/>
            <wp:docPr id="3" name="Picture 3" descr="Graffiti on a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ffiti on a wall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165" cy="3926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0ACDE6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0C89E0BA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207EEFE7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40C62A77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0D57DDE4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7EE83251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2CDF3A00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0AC0CD1F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2189DDCE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410EDC83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722E5BAA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777F6CEF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6E83077B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33C2E0DC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56393668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6BE90F7E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67043B33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285FF90F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04E26CA6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7D6ED89E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20792E12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63E92800" w14:textId="77777777" w:rsidR="002C752A" w:rsidRDefault="002C752A" w:rsidP="002C752A">
      <w:pPr>
        <w:tabs>
          <w:tab w:val="num" w:pos="720"/>
        </w:tabs>
        <w:jc w:val="both"/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02B08270" w14:textId="77777777" w:rsidR="002C752A" w:rsidRDefault="002C752A" w:rsidP="002C752A">
      <w:pPr>
        <w:tabs>
          <w:tab w:val="num" w:pos="720"/>
        </w:tabs>
        <w:textAlignment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4888AE85" w14:textId="77777777" w:rsidR="002C752A" w:rsidRDefault="002C752A" w:rsidP="002C752A">
      <w:pPr>
        <w:tabs>
          <w:tab w:val="num" w:pos="720"/>
        </w:tabs>
        <w:jc w:val="center"/>
        <w:textAlignment w:val="center"/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</w:pPr>
      <w:r w:rsidRPr="00393BB4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 xml:space="preserve">Fig </w:t>
      </w:r>
      <w:r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2</w:t>
      </w:r>
      <w:r w:rsidRPr="00393BB4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 xml:space="preserve">. </w:t>
      </w:r>
      <w:r>
        <w:rPr>
          <w:rFonts w:asciiTheme="majorHAnsi" w:hAnsiTheme="majorHAnsi" w:cstheme="majorHAnsi"/>
          <w:i/>
          <w:iCs/>
          <w:color w:val="000000" w:themeColor="text1"/>
          <w:sz w:val="22"/>
          <w:szCs w:val="22"/>
          <w:shd w:val="clear" w:color="auto" w:fill="FFFFFF"/>
        </w:rPr>
        <w:t>Weeping Woman</w:t>
      </w:r>
      <w:r w:rsidRPr="00393BB4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 xml:space="preserve">, </w:t>
      </w:r>
      <w:r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Pablo Picasso, 1936-39</w:t>
      </w:r>
      <w:r w:rsidRPr="00393BB4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.</w:t>
      </w:r>
    </w:p>
    <w:p w14:paraId="3E9C0820" w14:textId="77777777" w:rsidR="002C752A" w:rsidRDefault="002C752A" w:rsidP="002C752A">
      <w:pPr>
        <w:spacing w:line="480" w:lineRule="auto"/>
        <w:jc w:val="both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753B9E">
        <w:rPr>
          <w:rFonts w:asciiTheme="minorHAnsi" w:hAnsiTheme="minorHAnsi" w:cstheme="minorHAnsi"/>
          <w:sz w:val="22"/>
          <w:szCs w:val="22"/>
        </w:rPr>
        <w:t xml:space="preserve">Art isn’t necessarily always about the context of the piece; sometimes, it’s about what every individual person feels when experiencing the artwork for themselves. As stated by Jerrold Levinson in his book ‘The Oxford Handbook of Aesthetics’, expression is understood as a matter of the communication or transmission of emotion or feeling from artist to audience via the work of art. (2003) Just like a person can be moved by or associate to a song without knowing the original perceptive of the artist, audiences can look at a piece of art and be moved by minor or major characteristics involved in it, such as particular colours, symbols that work on a subconscious level or scenes which compared to similar life experiences or memories. In Pablo Picasso’s ‘Weeping Woman’, the painting depicts a great amount of sadness which I gather from the element of intense expression in the model’s eyes. The use of cool colours represents this despondency, as </w:t>
      </w:r>
      <w:r>
        <w:rPr>
          <w:rFonts w:asciiTheme="minorHAnsi" w:hAnsiTheme="minorHAnsi" w:cstheme="minorHAnsi"/>
          <w:sz w:val="22"/>
          <w:szCs w:val="22"/>
        </w:rPr>
        <w:t>her</w:t>
      </w:r>
      <w:r w:rsidRPr="00753B9E">
        <w:rPr>
          <w:rFonts w:asciiTheme="minorHAnsi" w:hAnsiTheme="minorHAnsi" w:cstheme="minorHAnsi"/>
          <w:sz w:val="22"/>
          <w:szCs w:val="22"/>
        </w:rPr>
        <w:t xml:space="preserve"> hands cup her face in fear.</w:t>
      </w:r>
      <w:r>
        <w:rPr>
          <w:rFonts w:asciiTheme="minorHAnsi" w:hAnsiTheme="minorHAnsi" w:cstheme="minorHAnsi"/>
          <w:sz w:val="22"/>
          <w:szCs w:val="22"/>
        </w:rPr>
        <w:t xml:space="preserve"> T</w:t>
      </w:r>
      <w:r w:rsidRPr="00753B9E">
        <w:rPr>
          <w:rFonts w:asciiTheme="minorHAnsi" w:hAnsiTheme="minorHAnsi" w:cstheme="minorHAnsi"/>
          <w:sz w:val="22"/>
          <w:szCs w:val="22"/>
        </w:rPr>
        <w:t xml:space="preserve">his work </w:t>
      </w:r>
      <w:r w:rsidRPr="00753B9E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is a silent protest of the bombing of Guernica</w:t>
      </w: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, and the family deaths women had endured from war- even without context, viewers are able to perceive the emotion without verbal motive.</w:t>
      </w:r>
    </w:p>
    <w:p w14:paraId="02F07C03" w14:textId="77777777" w:rsidR="002C752A" w:rsidRPr="00753B9E" w:rsidRDefault="002C752A" w:rsidP="002C752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753B9E">
        <w:rPr>
          <w:rFonts w:ascii="Calibri" w:hAnsi="Calibri" w:cs="Calibri"/>
          <w:b/>
          <w:bCs/>
          <w:sz w:val="22"/>
          <w:szCs w:val="22"/>
          <w:u w:val="single"/>
        </w:rPr>
        <w:lastRenderedPageBreak/>
        <w:t>Opinion and knowledge can change over time. History changes through growth and understanding. If history teaches us anything, it is good to become more understanding and accepting of change.</w:t>
      </w:r>
    </w:p>
    <w:p w14:paraId="5ED21E09" w14:textId="77777777" w:rsidR="002C752A" w:rsidRDefault="002C752A" w:rsidP="002C752A">
      <w:p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4384" behindDoc="0" locked="0" layoutInCell="1" allowOverlap="1" wp14:anchorId="7E8EFE8E" wp14:editId="4EC87CEE">
            <wp:simplePos x="0" y="0"/>
            <wp:positionH relativeFrom="column">
              <wp:posOffset>1379220</wp:posOffset>
            </wp:positionH>
            <wp:positionV relativeFrom="paragraph">
              <wp:posOffset>1270</wp:posOffset>
            </wp:positionV>
            <wp:extent cx="2913380" cy="4046220"/>
            <wp:effectExtent l="0" t="0" r="0" b="5080"/>
            <wp:wrapSquare wrapText="bothSides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3380" cy="404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D719C9" w14:textId="77777777" w:rsidR="002C752A" w:rsidRDefault="002C752A" w:rsidP="002C752A">
      <w:p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0050EB0" w14:textId="77777777" w:rsidR="002C752A" w:rsidRDefault="002C752A" w:rsidP="002C752A">
      <w:p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D11212B" w14:textId="77777777" w:rsidR="002C752A" w:rsidRDefault="002C752A" w:rsidP="002C752A">
      <w:p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5326767" w14:textId="77777777" w:rsidR="002C752A" w:rsidRDefault="002C752A" w:rsidP="002C752A">
      <w:p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B5E0FE" w14:textId="77777777" w:rsidR="002C752A" w:rsidRDefault="002C752A" w:rsidP="002C752A">
      <w:p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1852C71" w14:textId="77777777" w:rsidR="002C752A" w:rsidRDefault="002C752A" w:rsidP="002C752A">
      <w:p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D06BF6C" w14:textId="77777777" w:rsidR="002C752A" w:rsidRDefault="002C752A" w:rsidP="002C752A">
      <w:p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6EA59F0" w14:textId="77777777" w:rsidR="002C752A" w:rsidRDefault="002C752A" w:rsidP="002C752A">
      <w:p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78945E0" w14:textId="77777777" w:rsidR="002C752A" w:rsidRDefault="002C752A" w:rsidP="002C752A">
      <w:p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84A5541" w14:textId="77777777" w:rsidR="002C752A" w:rsidRDefault="002C752A" w:rsidP="002C752A">
      <w:p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6B55EE7" w14:textId="77777777" w:rsidR="002C752A" w:rsidRDefault="002C752A" w:rsidP="002C752A">
      <w:pPr>
        <w:spacing w:line="48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170697EA" w14:textId="77777777" w:rsidR="002C752A" w:rsidRPr="00404410" w:rsidRDefault="002C752A" w:rsidP="002C752A">
      <w:pPr>
        <w:spacing w:line="480" w:lineRule="auto"/>
        <w:jc w:val="center"/>
        <w:rPr>
          <w:rFonts w:asciiTheme="majorHAnsi" w:hAnsiTheme="majorHAnsi" w:cstheme="majorHAnsi"/>
          <w:i/>
          <w:iCs/>
          <w:sz w:val="22"/>
          <w:szCs w:val="22"/>
        </w:rPr>
      </w:pPr>
      <w:r w:rsidRPr="00404410">
        <w:rPr>
          <w:rFonts w:asciiTheme="majorHAnsi" w:hAnsiTheme="majorHAnsi" w:cstheme="majorHAnsi"/>
          <w:i/>
          <w:iCs/>
          <w:sz w:val="22"/>
          <w:szCs w:val="22"/>
        </w:rPr>
        <w:t xml:space="preserve">Fig 3. Futurist manifesto, F.T. Marinetti, 1909. </w:t>
      </w:r>
    </w:p>
    <w:p w14:paraId="72FEB73C" w14:textId="77777777" w:rsidR="002C752A" w:rsidRPr="00944B2B" w:rsidRDefault="002C752A" w:rsidP="002C752A">
      <w:pPr>
        <w:spacing w:line="48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44B2B">
        <w:rPr>
          <w:rFonts w:asciiTheme="minorHAnsi" w:hAnsiTheme="minorHAnsi" w:cstheme="minorHAnsi"/>
          <w:color w:val="000000" w:themeColor="text1"/>
          <w:sz w:val="22"/>
          <w:szCs w:val="22"/>
        </w:rPr>
        <w:t>Throughout the years, specifically seen in 20</w:t>
      </w:r>
      <w:r w:rsidRPr="00944B2B">
        <w:rPr>
          <w:rFonts w:asciiTheme="minorHAnsi" w:hAnsiTheme="minorHAnsi" w:cstheme="minorHAnsi"/>
          <w:color w:val="000000" w:themeColor="text1"/>
          <w:sz w:val="22"/>
          <w:szCs w:val="22"/>
          <w:vertAlign w:val="superscript"/>
        </w:rPr>
        <w:t>th</w:t>
      </w:r>
      <w:r w:rsidRPr="00944B2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century Art manifestos, opinions change radically; some manifestos strive for political correctness, some develop questionable ‘antidotes’ for a better environment and some were written by egotistical men who romanticised fascist tenderises. With time, knowledge and new evidence comes a wider range in opinions, this progressing into new declarations and new beliefs. A good example of change within Art is seen when comparing the Futurist Manifesto to my own- As Dan Redding points out in his article, </w:t>
      </w:r>
      <w:r w:rsidRPr="00944B2B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Art Manifestos and their Applications in Contemporary Design (2010), </w:t>
      </w:r>
      <w:r w:rsidRPr="00944B2B">
        <w:rPr>
          <w:rFonts w:asciiTheme="minorHAnsi" w:hAnsiTheme="minorHAnsi" w:cstheme="minorHAnsi"/>
          <w:color w:val="000000" w:themeColor="text1"/>
          <w:sz w:val="22"/>
          <w:szCs w:val="22"/>
        </w:rPr>
        <w:t>The Futurist manifesto was</w:t>
      </w:r>
      <w:r w:rsidRPr="00944B2B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 ‘</w:t>
      </w:r>
      <w:r w:rsidRPr="00944B2B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an avant-garde movement that glorified technology, modernity, and even war.’ Futurists were ‘s</w:t>
      </w:r>
      <w:r w:rsidRPr="00944B2B">
        <w:rPr>
          <w:rFonts w:asciiTheme="minorHAnsi" w:hAnsiTheme="minorHAnsi" w:cstheme="minorHAnsi"/>
          <w:color w:val="000000" w:themeColor="text1"/>
          <w:sz w:val="22"/>
          <w:szCs w:val="22"/>
        </w:rPr>
        <w:t>trongly patriotic, excited by violence and opposed to parliamentary democracy’ The Art Story Contributors (2019)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944B2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This</w:t>
      </w:r>
      <w:r w:rsidRPr="00944B2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is extensively different to what is seen in my manifesto, as equality and impartiality are extremely important to me as an artist. I strongly believe that art has no gender, whereas the futurism Manifesto was written by </w:t>
      </w:r>
      <w:r w:rsidRPr="00944B2B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only </w:t>
      </w:r>
      <w:r w:rsidRPr="00944B2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male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artists</w:t>
      </w:r>
      <w:r w:rsidRPr="00944B2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whom contempt women. ‘</w:t>
      </w:r>
      <w:r w:rsidRPr="00944B2B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Heroes are men, not women.’</w:t>
      </w:r>
    </w:p>
    <w:p w14:paraId="30C860B9" w14:textId="77777777" w:rsidR="002C752A" w:rsidRDefault="002C752A" w:rsidP="002C752A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123370A7" w14:textId="77777777" w:rsidR="002C752A" w:rsidRDefault="002C752A" w:rsidP="002C752A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E4777F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>Bibliography</w:t>
      </w:r>
    </w:p>
    <w:p w14:paraId="5A75692B" w14:textId="77777777" w:rsidR="002C752A" w:rsidRDefault="002C752A" w:rsidP="002C752A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55080CB" w14:textId="77777777" w:rsidR="002C752A" w:rsidRDefault="002C752A" w:rsidP="002C752A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80B41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Levinson</w:t>
      </w:r>
      <w: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, J (2003) The Oxford Handbook of Aesthetics.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Oxford, New York.</w:t>
      </w:r>
    </w:p>
    <w:p w14:paraId="5C69D458" w14:textId="77777777" w:rsidR="002C752A" w:rsidRDefault="002C752A" w:rsidP="002C752A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30423AF" w14:textId="77777777" w:rsidR="002C752A" w:rsidRDefault="002C752A" w:rsidP="002C752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i/>
          <w:iCs/>
          <w:sz w:val="22"/>
          <w:szCs w:val="22"/>
        </w:rPr>
        <w:t xml:space="preserve">Redding, D (2010), Art Manifestos and their applications in Contemporary Design, </w:t>
      </w:r>
      <w:r>
        <w:rPr>
          <w:rFonts w:asciiTheme="minorHAnsi" w:hAnsiTheme="minorHAnsi" w:cstheme="minorHAnsi"/>
          <w:sz w:val="22"/>
          <w:szCs w:val="22"/>
        </w:rPr>
        <w:t xml:space="preserve">Smashing </w:t>
      </w:r>
    </w:p>
    <w:p w14:paraId="30D9EA1C" w14:textId="77777777" w:rsidR="002C752A" w:rsidRPr="006D114B" w:rsidRDefault="002C752A" w:rsidP="002C752A">
      <w:pPr>
        <w:ind w:left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Magazine, February 21</w:t>
      </w:r>
      <w:r w:rsidRPr="006D114B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>
        <w:rPr>
          <w:rFonts w:asciiTheme="minorHAnsi" w:hAnsiTheme="minorHAnsi" w:cstheme="minorHAnsi"/>
          <w:sz w:val="22"/>
          <w:szCs w:val="22"/>
        </w:rPr>
        <w:t xml:space="preserve">. Available from: </w:t>
      </w:r>
      <w:hyperlink r:id="rId12" w:history="1">
        <w:r w:rsidRPr="006D114B">
          <w:rPr>
            <w:rStyle w:val="Hyperlink"/>
            <w:rFonts w:asciiTheme="minorHAnsi" w:hAnsiTheme="minorHAnsi" w:cstheme="minorHAnsi"/>
            <w:sz w:val="22"/>
            <w:szCs w:val="22"/>
          </w:rPr>
          <w:t>https://www.smashingmagazine.com/2010/02/art-manifestos-and-their-applications-in-contemporary-design/</w:t>
        </w:r>
      </w:hyperlink>
      <w:r>
        <w:rPr>
          <w:rFonts w:asciiTheme="minorHAnsi" w:hAnsiTheme="minorHAnsi" w:cstheme="minorHAnsi"/>
          <w:sz w:val="22"/>
          <w:szCs w:val="22"/>
        </w:rPr>
        <w:t xml:space="preserve"> [Accessed on the 16</w:t>
      </w:r>
      <w:r w:rsidRPr="006D114B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November]</w:t>
      </w:r>
    </w:p>
    <w:p w14:paraId="32F6FF7A" w14:textId="77777777" w:rsidR="002C752A" w:rsidRDefault="002C752A" w:rsidP="002C752A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8B3B3DA" w14:textId="77777777" w:rsidR="002C752A" w:rsidRDefault="002C752A" w:rsidP="002C752A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B130B7">
        <w:rPr>
          <w:rFonts w:asciiTheme="minorHAnsi" w:hAnsiTheme="minorHAnsi" w:cstheme="minorHAnsi"/>
          <w:i/>
          <w:iCs/>
          <w:sz w:val="22"/>
          <w:szCs w:val="22"/>
        </w:rPr>
        <w:t xml:space="preserve">Rest in Power, Beautiful </w:t>
      </w:r>
      <w:r>
        <w:rPr>
          <w:rFonts w:asciiTheme="minorHAnsi" w:hAnsiTheme="minorHAnsi" w:cstheme="minorHAnsi"/>
          <w:i/>
          <w:iCs/>
          <w:sz w:val="22"/>
          <w:szCs w:val="22"/>
        </w:rPr>
        <w:t>(</w:t>
      </w:r>
      <w:r w:rsidRPr="00B130B7">
        <w:rPr>
          <w:rFonts w:asciiTheme="minorHAnsi" w:hAnsiTheme="minorHAnsi" w:cstheme="minorHAnsi"/>
          <w:i/>
          <w:iCs/>
          <w:sz w:val="22"/>
          <w:szCs w:val="22"/>
        </w:rPr>
        <w:t>2020</w:t>
      </w:r>
      <w:r>
        <w:rPr>
          <w:rFonts w:asciiTheme="minorHAnsi" w:hAnsiTheme="minorHAnsi" w:cstheme="minorHAnsi"/>
          <w:i/>
          <w:iCs/>
          <w:sz w:val="22"/>
          <w:szCs w:val="22"/>
        </w:rPr>
        <w:t xml:space="preserve">) Black Lives Matter website, Available from: </w:t>
      </w:r>
    </w:p>
    <w:p w14:paraId="31078571" w14:textId="77777777" w:rsidR="002C752A" w:rsidRPr="00B130B7" w:rsidRDefault="002C752A" w:rsidP="002C752A">
      <w:pPr>
        <w:ind w:left="720"/>
        <w:rPr>
          <w:rFonts w:asciiTheme="minorHAnsi" w:hAnsiTheme="minorHAnsi" w:cstheme="minorHAnsi"/>
          <w:i/>
          <w:iCs/>
          <w:sz w:val="22"/>
          <w:szCs w:val="22"/>
        </w:rPr>
      </w:pPr>
      <w:hyperlink r:id="rId13" w:history="1">
        <w:r w:rsidRPr="003C0A68">
          <w:rPr>
            <w:rStyle w:val="Hyperlink"/>
            <w:rFonts w:asciiTheme="minorHAnsi" w:hAnsiTheme="minorHAnsi" w:cstheme="minorHAnsi"/>
            <w:i/>
            <w:iCs/>
            <w:sz w:val="22"/>
            <w:szCs w:val="22"/>
          </w:rPr>
          <w:t>https://blacklivesmatter.com/rest-in-power-beautiful/</w:t>
        </w:r>
      </w:hyperlink>
      <w:r>
        <w:rPr>
          <w:rFonts w:asciiTheme="minorHAnsi" w:hAnsiTheme="minorHAnsi" w:cstheme="minorHAnsi"/>
          <w:i/>
          <w:iCs/>
          <w:sz w:val="22"/>
          <w:szCs w:val="22"/>
        </w:rPr>
        <w:t xml:space="preserve">. </w:t>
      </w:r>
      <w:r w:rsidRPr="00200862">
        <w:rPr>
          <w:rFonts w:asciiTheme="minorHAnsi" w:hAnsiTheme="minorHAnsi" w:cstheme="minorHAnsi"/>
          <w:sz w:val="22"/>
          <w:szCs w:val="22"/>
        </w:rPr>
        <w:t>[Accessed on the 11</w:t>
      </w:r>
      <w:r w:rsidRPr="00200862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200862">
        <w:rPr>
          <w:rFonts w:asciiTheme="minorHAnsi" w:hAnsiTheme="minorHAnsi" w:cstheme="minorHAnsi"/>
          <w:sz w:val="22"/>
          <w:szCs w:val="22"/>
        </w:rPr>
        <w:t xml:space="preserve"> November 2020]</w:t>
      </w:r>
    </w:p>
    <w:p w14:paraId="08971253" w14:textId="77777777" w:rsidR="002C752A" w:rsidRDefault="002C752A" w:rsidP="002C752A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26A6BE90" w14:textId="77777777" w:rsidR="002C752A" w:rsidRDefault="002C752A" w:rsidP="002C752A">
      <w:pPr>
        <w:rPr>
          <w:rFonts w:asciiTheme="minorHAnsi" w:hAnsiTheme="minorHAnsi" w:cstheme="minorHAnsi"/>
          <w:color w:val="222222"/>
          <w:sz w:val="22"/>
          <w:szCs w:val="22"/>
        </w:rPr>
      </w:pPr>
      <w:r w:rsidRPr="00E477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Sarup, M (1991) </w:t>
      </w:r>
      <w:r w:rsidRPr="00E4777F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Education and the Ideologies of Racism.</w:t>
      </w:r>
      <w:r w:rsidRPr="00E4777F">
        <w:rPr>
          <w:rFonts w:asciiTheme="minorHAnsi" w:hAnsiTheme="minorHAnsi" w:cstheme="minorHAnsi"/>
          <w:color w:val="222222"/>
          <w:sz w:val="22"/>
          <w:szCs w:val="22"/>
        </w:rPr>
        <w:t xml:space="preserve"> United Kingdom</w:t>
      </w:r>
      <w:r>
        <w:rPr>
          <w:rFonts w:asciiTheme="minorHAnsi" w:hAnsiTheme="minorHAnsi" w:cstheme="minorHAnsi"/>
          <w:color w:val="222222"/>
          <w:sz w:val="22"/>
          <w:szCs w:val="22"/>
        </w:rPr>
        <w:t>.</w:t>
      </w:r>
    </w:p>
    <w:p w14:paraId="65E96DEE" w14:textId="77777777" w:rsidR="002C752A" w:rsidRDefault="002C752A" w:rsidP="002C752A"/>
    <w:p w14:paraId="472B3893" w14:textId="77777777" w:rsidR="002C752A" w:rsidRDefault="002C752A" w:rsidP="002C752A">
      <w:pPr>
        <w:rPr>
          <w:rStyle w:val="apple-converted-space"/>
          <w:rFonts w:asciiTheme="minorHAnsi" w:hAnsiTheme="minorHAnsi" w:cstheme="minorHAnsi"/>
          <w:color w:val="000000"/>
          <w:sz w:val="22"/>
          <w:szCs w:val="21"/>
          <w:shd w:val="clear" w:color="auto" w:fill="FFFFFF"/>
        </w:rPr>
      </w:pPr>
      <w:r w:rsidRPr="00E56804">
        <w:rPr>
          <w:rFonts w:asciiTheme="minorHAnsi" w:hAnsiTheme="minorHAnsi" w:cstheme="minorHAnsi"/>
          <w:i/>
          <w:iCs/>
          <w:color w:val="000000"/>
          <w:sz w:val="22"/>
          <w:szCs w:val="21"/>
          <w:shd w:val="clear" w:color="auto" w:fill="FFFFFF"/>
        </w:rPr>
        <w:t>The Art Story Contributors</w:t>
      </w:r>
      <w:r>
        <w:rPr>
          <w:rFonts w:asciiTheme="minorHAnsi" w:hAnsiTheme="minorHAnsi" w:cstheme="minorHAnsi"/>
          <w:i/>
          <w:iCs/>
          <w:color w:val="000000"/>
          <w:sz w:val="22"/>
          <w:szCs w:val="21"/>
          <w:shd w:val="clear" w:color="auto" w:fill="FFFFFF"/>
        </w:rPr>
        <w:t xml:space="preserve"> (2019), </w:t>
      </w:r>
      <w:r w:rsidRPr="00E56804">
        <w:rPr>
          <w:rFonts w:asciiTheme="minorHAnsi" w:hAnsiTheme="minorHAnsi" w:cstheme="minorHAnsi"/>
          <w:i/>
          <w:iCs/>
          <w:color w:val="000000"/>
          <w:sz w:val="22"/>
          <w:szCs w:val="21"/>
          <w:shd w:val="clear" w:color="auto" w:fill="FFFFFF"/>
        </w:rPr>
        <w:t>Futurism Movement Overview and Analysis</w:t>
      </w:r>
      <w:r>
        <w:rPr>
          <w:rStyle w:val="apple-converted-space"/>
          <w:rFonts w:asciiTheme="minorHAnsi" w:hAnsiTheme="minorHAnsi" w:cstheme="minorHAnsi"/>
          <w:i/>
          <w:iCs/>
          <w:color w:val="000000"/>
          <w:sz w:val="22"/>
          <w:szCs w:val="21"/>
          <w:shd w:val="clear" w:color="auto" w:fill="FFFFFF"/>
        </w:rPr>
        <w:t xml:space="preserve">, </w:t>
      </w:r>
      <w:r>
        <w:rPr>
          <w:rStyle w:val="apple-converted-space"/>
          <w:rFonts w:asciiTheme="minorHAnsi" w:hAnsiTheme="minorHAnsi" w:cstheme="minorHAnsi"/>
          <w:color w:val="000000"/>
          <w:sz w:val="22"/>
          <w:szCs w:val="21"/>
          <w:shd w:val="clear" w:color="auto" w:fill="FFFFFF"/>
        </w:rPr>
        <w:t xml:space="preserve">the Art Story, </w:t>
      </w:r>
    </w:p>
    <w:p w14:paraId="60263591" w14:textId="77777777" w:rsidR="002C752A" w:rsidRDefault="002C752A" w:rsidP="002C752A">
      <w:pPr>
        <w:ind w:left="720"/>
      </w:pPr>
      <w:r>
        <w:rPr>
          <w:rStyle w:val="apple-converted-space"/>
          <w:rFonts w:asciiTheme="minorHAnsi" w:hAnsiTheme="minorHAnsi" w:cstheme="minorHAnsi"/>
          <w:color w:val="000000"/>
          <w:sz w:val="22"/>
          <w:szCs w:val="21"/>
          <w:shd w:val="clear" w:color="auto" w:fill="FFFFFF"/>
        </w:rPr>
        <w:t>February 05</w:t>
      </w:r>
      <w:r w:rsidRPr="00E41F06">
        <w:rPr>
          <w:rStyle w:val="apple-converted-space"/>
          <w:rFonts w:asciiTheme="minorHAnsi" w:hAnsiTheme="minorHAnsi" w:cstheme="minorHAnsi"/>
          <w:color w:val="000000"/>
          <w:sz w:val="22"/>
          <w:szCs w:val="21"/>
          <w:shd w:val="clear" w:color="auto" w:fill="FFFFFF"/>
          <w:vertAlign w:val="superscript"/>
        </w:rPr>
        <w:t>th</w:t>
      </w:r>
      <w:r>
        <w:rPr>
          <w:rStyle w:val="apple-converted-space"/>
          <w:rFonts w:asciiTheme="minorHAnsi" w:hAnsiTheme="minorHAnsi" w:cstheme="minorHAnsi"/>
          <w:color w:val="000000"/>
          <w:sz w:val="22"/>
          <w:szCs w:val="21"/>
          <w:shd w:val="clear" w:color="auto" w:fill="FFFFFF"/>
        </w:rPr>
        <w:t xml:space="preserve">. </w:t>
      </w:r>
      <w:r w:rsidRPr="00E41F06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Available</w:t>
      </w: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Pr="00E41F06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from:</w:t>
      </w: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hyperlink r:id="rId14" w:history="1">
        <w:r w:rsidRPr="003C0A68">
          <w:rPr>
            <w:rStyle w:val="Hyperlink"/>
            <w:rFonts w:asciiTheme="minorHAnsi" w:hAnsiTheme="minorHAnsi" w:cstheme="minorHAnsi"/>
            <w:sz w:val="22"/>
            <w:szCs w:val="22"/>
          </w:rPr>
          <w:t>https://www.theartstory.org/movement/futurism/</w:t>
        </w:r>
      </w:hyperlink>
      <w:r w:rsidRPr="00E41F06">
        <w:rPr>
          <w:rStyle w:val="apple-converted-space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 </w:t>
      </w:r>
      <w:r w:rsidRPr="00E41F06">
        <w:rPr>
          <w:rFonts w:asciiTheme="minorHAnsi" w:hAnsiTheme="minorHAnsi" w:cstheme="minorHAnsi"/>
          <w:color w:val="000000"/>
          <w:sz w:val="22"/>
          <w:szCs w:val="21"/>
          <w:shd w:val="clear" w:color="auto" w:fill="FFFFFF"/>
        </w:rPr>
        <w:t>[Accessed</w:t>
      </w:r>
      <w:r w:rsidRPr="00E41F06">
        <w:rPr>
          <w:rStyle w:val="apple-converted-space"/>
          <w:rFonts w:asciiTheme="minorHAnsi" w:hAnsiTheme="minorHAnsi" w:cstheme="minorHAnsi"/>
          <w:color w:val="000000"/>
          <w:sz w:val="22"/>
          <w:szCs w:val="21"/>
          <w:shd w:val="clear" w:color="auto" w:fill="FFFFFF"/>
        </w:rPr>
        <w:t> </w:t>
      </w:r>
      <w:r w:rsidRPr="00E41F06">
        <w:rPr>
          <w:rFonts w:asciiTheme="minorHAnsi" w:hAnsiTheme="minorHAnsi" w:cstheme="minorHAnsi"/>
          <w:color w:val="000000"/>
          <w:sz w:val="22"/>
          <w:szCs w:val="21"/>
        </w:rPr>
        <w:t>16 Nov 2020</w:t>
      </w:r>
      <w:r w:rsidRPr="00E41F06">
        <w:rPr>
          <w:rFonts w:asciiTheme="minorHAnsi" w:hAnsiTheme="minorHAnsi" w:cstheme="minorHAnsi"/>
          <w:color w:val="000000"/>
          <w:sz w:val="22"/>
          <w:szCs w:val="21"/>
          <w:shd w:val="clear" w:color="auto" w:fill="FFFFFF"/>
        </w:rPr>
        <w:t>]</w:t>
      </w:r>
      <w:r w:rsidRPr="00E41F06">
        <w:rPr>
          <w:rFonts w:asciiTheme="minorHAnsi" w:hAnsiTheme="minorHAnsi" w:cstheme="minorHAnsi"/>
          <w:color w:val="000000"/>
          <w:sz w:val="22"/>
          <w:szCs w:val="22"/>
        </w:rPr>
        <w:br/>
      </w:r>
    </w:p>
    <w:p w14:paraId="34E1F789" w14:textId="77777777" w:rsidR="002C752A" w:rsidRDefault="002C752A" w:rsidP="002C752A">
      <w:pP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</w:p>
    <w:p w14:paraId="5BE1FFE9" w14:textId="77777777" w:rsidR="002C752A" w:rsidRPr="00B130B7" w:rsidRDefault="002C752A" w:rsidP="002C752A">
      <w:pPr>
        <w:spacing w:line="480" w:lineRule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8236FE1" w14:textId="77777777" w:rsidR="002C752A" w:rsidRPr="00B130B7" w:rsidRDefault="002C752A" w:rsidP="002C752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130B7">
        <w:rPr>
          <w:rFonts w:asciiTheme="minorHAnsi" w:hAnsiTheme="minorHAnsi" w:cstheme="minorHAnsi"/>
          <w:b/>
          <w:bCs/>
          <w:sz w:val="22"/>
          <w:szCs w:val="22"/>
        </w:rPr>
        <w:t>List of figures:</w:t>
      </w:r>
    </w:p>
    <w:p w14:paraId="5287C33C" w14:textId="77777777" w:rsidR="002C752A" w:rsidRDefault="002C752A" w:rsidP="002C752A">
      <w:pPr>
        <w:ind w:left="720" w:hanging="720"/>
        <w:rPr>
          <w:rFonts w:asciiTheme="minorHAnsi" w:hAnsiTheme="minorHAnsi" w:cstheme="minorHAnsi"/>
          <w:sz w:val="22"/>
          <w:szCs w:val="22"/>
        </w:rPr>
      </w:pPr>
      <w:r w:rsidRPr="00B130B7">
        <w:rPr>
          <w:rFonts w:asciiTheme="minorHAnsi" w:hAnsiTheme="minorHAnsi" w:cstheme="minorHAnsi"/>
          <w:i/>
          <w:sz w:val="22"/>
          <w:szCs w:val="22"/>
        </w:rPr>
        <w:t xml:space="preserve">Figure 1. </w:t>
      </w:r>
      <w:r w:rsidRPr="00B130B7">
        <w:rPr>
          <w:rFonts w:asciiTheme="minorHAnsi" w:hAnsiTheme="minorHAnsi" w:cstheme="minorHAnsi"/>
          <w:sz w:val="22"/>
          <w:szCs w:val="22"/>
        </w:rPr>
        <w:t xml:space="preserve">Black Lives Matter Poster, (2020) Accessed from: </w:t>
      </w:r>
      <w:hyperlink r:id="rId15" w:history="1">
        <w:r w:rsidRPr="00B130B7">
          <w:rPr>
            <w:rStyle w:val="Hyperlink"/>
            <w:rFonts w:asciiTheme="minorHAnsi" w:hAnsiTheme="minorHAnsi" w:cstheme="minorHAnsi"/>
            <w:sz w:val="22"/>
            <w:szCs w:val="22"/>
          </w:rPr>
          <w:t>https://powertotheposter.com/posters/black-lives-matter</w:t>
        </w:r>
      </w:hyperlink>
      <w:r w:rsidRPr="00B130B7">
        <w:rPr>
          <w:rFonts w:asciiTheme="minorHAnsi" w:hAnsiTheme="minorHAnsi" w:cstheme="minorHAnsi"/>
          <w:sz w:val="22"/>
          <w:szCs w:val="22"/>
        </w:rPr>
        <w:t xml:space="preserve"> [Accessed on 11th November 2020]</w:t>
      </w:r>
    </w:p>
    <w:p w14:paraId="3D59ACFD" w14:textId="77777777" w:rsidR="002C752A" w:rsidRDefault="002C752A" w:rsidP="002C752A">
      <w:pPr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</w:rPr>
        <w:t>Figure 2.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Weeping Woman, Pablo Picasso, (1936-39) Accessed from:      </w:t>
      </w:r>
    </w:p>
    <w:p w14:paraId="344E37BC" w14:textId="77777777" w:rsidR="002C752A" w:rsidRDefault="002C752A" w:rsidP="002C752A">
      <w:pPr>
        <w:ind w:left="720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</w:pPr>
      <w:hyperlink r:id="rId16" w:history="1">
        <w:r w:rsidRPr="003C0A68">
          <w:rPr>
            <w:rStyle w:val="Hyperlink"/>
            <w:rFonts w:asciiTheme="minorHAnsi" w:hAnsiTheme="minorHAnsi" w:cstheme="minorHAnsi"/>
            <w:sz w:val="22"/>
            <w:szCs w:val="22"/>
            <w:shd w:val="clear" w:color="auto" w:fill="FFFFFF"/>
          </w:rPr>
          <w:t>https://www.tate.org.uk/art/artworks/picasso-weeping-woman-t05010</w:t>
        </w:r>
      </w:hyperlink>
      <w:r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Accessed from 16</w:t>
      </w:r>
      <w:r w:rsidRPr="00795249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  <w:vertAlign w:val="superscript"/>
        </w:rPr>
        <w:t>th</w:t>
      </w:r>
      <w:r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November 2020]</w:t>
      </w:r>
    </w:p>
    <w:p w14:paraId="37BCE843" w14:textId="77777777" w:rsidR="002C752A" w:rsidRDefault="002C752A" w:rsidP="002C752A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Figure 3. </w:t>
      </w:r>
      <w:r w:rsidRPr="00B4601A">
        <w:rPr>
          <w:rFonts w:asciiTheme="minorHAnsi" w:hAnsiTheme="minorHAnsi" w:cstheme="minorHAnsi"/>
          <w:color w:val="000000" w:themeColor="text1"/>
          <w:sz w:val="22"/>
          <w:szCs w:val="22"/>
        </w:rPr>
        <w:t>Futurist Manifesto, F.T. Marinetti (1909) Accessed from: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65271852" w14:textId="77777777" w:rsidR="002C752A" w:rsidRPr="006D114B" w:rsidRDefault="002C752A" w:rsidP="002C752A">
      <w:pPr>
        <w:ind w:left="720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  <w:hyperlink r:id="rId17" w:history="1">
        <w:r w:rsidRPr="00B4601A">
          <w:rPr>
            <w:rStyle w:val="Hyperlink"/>
            <w:rFonts w:asciiTheme="minorHAnsi" w:hAnsiTheme="minorHAnsi" w:cstheme="minorHAnsi"/>
            <w:sz w:val="22"/>
            <w:szCs w:val="22"/>
          </w:rPr>
          <w:t>https://sites.google.com/site/kunstfilosofiesite/Home/texts/marinetti-the-futurist-manifesto-1909</w:t>
        </w:r>
      </w:hyperlink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[Accessed from 16rh November 2020]</w:t>
      </w:r>
    </w:p>
    <w:p w14:paraId="27DCF4A8" w14:textId="77777777" w:rsidR="002C752A" w:rsidRPr="00795249" w:rsidRDefault="002C752A" w:rsidP="002C752A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2A295F7" w14:textId="77777777" w:rsidR="002C752A" w:rsidRPr="00B130B7" w:rsidRDefault="002C752A" w:rsidP="002C752A">
      <w:pPr>
        <w:ind w:left="720" w:hanging="720"/>
        <w:rPr>
          <w:rFonts w:asciiTheme="minorHAnsi" w:hAnsiTheme="minorHAnsi" w:cstheme="minorHAnsi"/>
          <w:sz w:val="22"/>
          <w:szCs w:val="22"/>
        </w:rPr>
      </w:pPr>
    </w:p>
    <w:p w14:paraId="1F4DC6D5" w14:textId="77777777" w:rsidR="002C752A" w:rsidRPr="00CB4DFE" w:rsidRDefault="002C752A" w:rsidP="00CB4DFE">
      <w:pPr>
        <w:tabs>
          <w:tab w:val="left" w:pos="3497"/>
        </w:tabs>
        <w:jc w:val="both"/>
        <w:rPr>
          <w:rFonts w:asciiTheme="minorHAnsi" w:hAnsiTheme="minorHAnsi"/>
          <w:sz w:val="22"/>
          <w:szCs w:val="22"/>
        </w:rPr>
      </w:pPr>
    </w:p>
    <w:p w14:paraId="409D9EEC" w14:textId="6C62D443" w:rsidR="000946BD" w:rsidRDefault="000946BD" w:rsidP="000946BD">
      <w:pPr>
        <w:rPr>
          <w:rFonts w:cstheme="majorHAnsi"/>
          <w:color w:val="000000"/>
          <w:sz w:val="22"/>
          <w:szCs w:val="22"/>
          <w:shd w:val="clear" w:color="auto" w:fill="FFFFFF"/>
        </w:rPr>
      </w:pPr>
    </w:p>
    <w:p w14:paraId="4E5CB81E" w14:textId="77777777" w:rsidR="000946BD" w:rsidRDefault="000946BD" w:rsidP="000946BD">
      <w:pPr>
        <w:rPr>
          <w:rFonts w:cstheme="majorHAnsi"/>
          <w:b/>
          <w:bCs/>
          <w:color w:val="000000"/>
          <w:sz w:val="22"/>
          <w:szCs w:val="22"/>
          <w:shd w:val="clear" w:color="auto" w:fill="FFFFFF"/>
        </w:rPr>
      </w:pPr>
    </w:p>
    <w:p w14:paraId="4B2477C5" w14:textId="77777777" w:rsidR="000946BD" w:rsidRDefault="000946BD" w:rsidP="0037081B">
      <w:pPr>
        <w:jc w:val="center"/>
        <w:rPr>
          <w:rFonts w:cstheme="majorHAnsi"/>
          <w:b/>
          <w:bCs/>
          <w:color w:val="000000"/>
          <w:sz w:val="22"/>
          <w:szCs w:val="22"/>
          <w:shd w:val="clear" w:color="auto" w:fill="FFFFFF"/>
        </w:rPr>
      </w:pPr>
    </w:p>
    <w:p w14:paraId="7AA0FC39" w14:textId="77777777" w:rsidR="000946BD" w:rsidRDefault="000946BD" w:rsidP="0037081B">
      <w:pPr>
        <w:jc w:val="center"/>
        <w:rPr>
          <w:rFonts w:cstheme="majorHAnsi"/>
          <w:b/>
          <w:bCs/>
          <w:color w:val="000000"/>
          <w:sz w:val="22"/>
          <w:szCs w:val="22"/>
          <w:shd w:val="clear" w:color="auto" w:fill="FFFFFF"/>
        </w:rPr>
      </w:pPr>
    </w:p>
    <w:p w14:paraId="49474D88" w14:textId="77777777" w:rsidR="000946BD" w:rsidRDefault="000946BD" w:rsidP="0037081B">
      <w:pPr>
        <w:jc w:val="center"/>
        <w:rPr>
          <w:rFonts w:cstheme="majorHAnsi"/>
          <w:b/>
          <w:bCs/>
          <w:color w:val="000000"/>
          <w:sz w:val="22"/>
          <w:szCs w:val="22"/>
          <w:shd w:val="clear" w:color="auto" w:fill="FFFFFF"/>
        </w:rPr>
      </w:pPr>
    </w:p>
    <w:p w14:paraId="0523C209" w14:textId="77777777" w:rsidR="000946BD" w:rsidRDefault="000946BD" w:rsidP="0037081B">
      <w:pPr>
        <w:jc w:val="center"/>
        <w:rPr>
          <w:rFonts w:cstheme="majorHAnsi"/>
          <w:b/>
          <w:bCs/>
          <w:color w:val="000000"/>
          <w:sz w:val="22"/>
          <w:szCs w:val="22"/>
          <w:shd w:val="clear" w:color="auto" w:fill="FFFFFF"/>
        </w:rPr>
      </w:pPr>
    </w:p>
    <w:p w14:paraId="33A96FEE" w14:textId="77777777" w:rsidR="000946BD" w:rsidRPr="00587EB1" w:rsidRDefault="000946BD" w:rsidP="0037081B">
      <w:pPr>
        <w:jc w:val="center"/>
        <w:rPr>
          <w:rFonts w:asciiTheme="minorHAnsi" w:hAnsiTheme="minorHAnsi" w:cstheme="majorHAnsi"/>
          <w:b/>
          <w:bCs/>
          <w:color w:val="000000"/>
          <w:sz w:val="22"/>
          <w:szCs w:val="22"/>
          <w:shd w:val="clear" w:color="auto" w:fill="FFFFFF"/>
        </w:rPr>
      </w:pPr>
    </w:p>
    <w:p w14:paraId="4CE2C2BB" w14:textId="77777777" w:rsidR="002D024B" w:rsidRDefault="002D024B" w:rsidP="002D024B">
      <w:pPr>
        <w:rPr>
          <w:rFonts w:ascii="Palatino" w:hAnsi="Palatino"/>
          <w:color w:val="000000"/>
          <w:sz w:val="21"/>
          <w:szCs w:val="21"/>
          <w:shd w:val="clear" w:color="auto" w:fill="FFFFFF"/>
        </w:rPr>
      </w:pPr>
    </w:p>
    <w:p w14:paraId="7FF28A57" w14:textId="77777777" w:rsidR="00785A83" w:rsidRDefault="00785A83" w:rsidP="00785A83">
      <w:pPr>
        <w:pStyle w:val="NormalWeb"/>
        <w:shd w:val="clear" w:color="auto" w:fill="FFFFFF"/>
        <w:rPr>
          <w:rFonts w:ascii="Calibri" w:hAnsi="Calibri"/>
        </w:rPr>
      </w:pPr>
    </w:p>
    <w:p w14:paraId="494DB84B" w14:textId="77777777" w:rsidR="00785A83" w:rsidRDefault="00785A83" w:rsidP="00785A83">
      <w:pPr>
        <w:pStyle w:val="NormalWeb"/>
        <w:shd w:val="clear" w:color="auto" w:fill="FFFFFF"/>
        <w:rPr>
          <w:rFonts w:ascii="Calibri" w:hAnsi="Calibri"/>
        </w:rPr>
      </w:pPr>
    </w:p>
    <w:p w14:paraId="3697C2D0" w14:textId="5DB64568" w:rsidR="00955DC0" w:rsidRPr="00400C3F" w:rsidRDefault="00955DC0">
      <w:pPr>
        <w:rPr>
          <w:rFonts w:asciiTheme="minorHAnsi" w:hAnsiTheme="minorHAnsi"/>
          <w:color w:val="000000" w:themeColor="text1"/>
          <w:sz w:val="22"/>
          <w:szCs w:val="22"/>
        </w:rPr>
      </w:pPr>
    </w:p>
    <w:sectPr w:rsidR="00955DC0" w:rsidRPr="00400C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">
    <w:altName w:val="Palatino"/>
    <w:panose1 w:val="00000000000000000000"/>
    <w:charset w:val="4D"/>
    <w:family w:val="auto"/>
    <w:pitch w:val="variable"/>
    <w:sig w:usb0="A00002FF" w:usb1="7800205A" w:usb2="14600000" w:usb3="00000000" w:csb0="000001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363C9"/>
    <w:multiLevelType w:val="hybridMultilevel"/>
    <w:tmpl w:val="C726A51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491608"/>
    <w:multiLevelType w:val="hybridMultilevel"/>
    <w:tmpl w:val="89C4900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C08A1"/>
    <w:multiLevelType w:val="multilevel"/>
    <w:tmpl w:val="70C6D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455534"/>
    <w:multiLevelType w:val="hybridMultilevel"/>
    <w:tmpl w:val="6B70025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4E863EE"/>
    <w:multiLevelType w:val="hybridMultilevel"/>
    <w:tmpl w:val="FCB2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CE35E1"/>
    <w:multiLevelType w:val="multilevel"/>
    <w:tmpl w:val="7BEA5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B62"/>
    <w:rsid w:val="0000508C"/>
    <w:rsid w:val="00063E26"/>
    <w:rsid w:val="00082E0A"/>
    <w:rsid w:val="000946BD"/>
    <w:rsid w:val="000A4076"/>
    <w:rsid w:val="000C5B68"/>
    <w:rsid w:val="0010435C"/>
    <w:rsid w:val="00117D6D"/>
    <w:rsid w:val="00143973"/>
    <w:rsid w:val="001444AE"/>
    <w:rsid w:val="00144E8D"/>
    <w:rsid w:val="00146E24"/>
    <w:rsid w:val="001757D9"/>
    <w:rsid w:val="002B017B"/>
    <w:rsid w:val="002C752A"/>
    <w:rsid w:val="002D024B"/>
    <w:rsid w:val="002D44CD"/>
    <w:rsid w:val="0037081B"/>
    <w:rsid w:val="00400C3F"/>
    <w:rsid w:val="004A27FB"/>
    <w:rsid w:val="0050469C"/>
    <w:rsid w:val="00571EA5"/>
    <w:rsid w:val="00587EB1"/>
    <w:rsid w:val="00596757"/>
    <w:rsid w:val="005B6F23"/>
    <w:rsid w:val="005E3034"/>
    <w:rsid w:val="006828C3"/>
    <w:rsid w:val="006B3A6A"/>
    <w:rsid w:val="00746C5B"/>
    <w:rsid w:val="00785A83"/>
    <w:rsid w:val="007E25CF"/>
    <w:rsid w:val="007F4EAF"/>
    <w:rsid w:val="008232FB"/>
    <w:rsid w:val="00904AA0"/>
    <w:rsid w:val="00955DC0"/>
    <w:rsid w:val="009C6F2C"/>
    <w:rsid w:val="00A33549"/>
    <w:rsid w:val="00A640E5"/>
    <w:rsid w:val="00AB1E16"/>
    <w:rsid w:val="00AC739E"/>
    <w:rsid w:val="00B04F3D"/>
    <w:rsid w:val="00BB03CC"/>
    <w:rsid w:val="00BC6B7E"/>
    <w:rsid w:val="00C15CF2"/>
    <w:rsid w:val="00CA5B62"/>
    <w:rsid w:val="00CB1873"/>
    <w:rsid w:val="00CB4DFE"/>
    <w:rsid w:val="00CB5DD5"/>
    <w:rsid w:val="00CE6D03"/>
    <w:rsid w:val="00D12690"/>
    <w:rsid w:val="00D61E77"/>
    <w:rsid w:val="00D71655"/>
    <w:rsid w:val="00DA0973"/>
    <w:rsid w:val="00DA388A"/>
    <w:rsid w:val="00E53AB3"/>
    <w:rsid w:val="00E64F40"/>
    <w:rsid w:val="00EC6F89"/>
    <w:rsid w:val="00ED6830"/>
    <w:rsid w:val="00F2525B"/>
    <w:rsid w:val="00FB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A9D43"/>
  <w15:chartTrackingRefBased/>
  <w15:docId w15:val="{6751FBBA-5F35-8E47-86B5-2585B0B7B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024B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144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5B6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ED6830"/>
  </w:style>
  <w:style w:type="character" w:styleId="HTMLCite">
    <w:name w:val="HTML Cite"/>
    <w:basedOn w:val="DefaultParagraphFont"/>
    <w:uiPriority w:val="99"/>
    <w:semiHidden/>
    <w:unhideWhenUsed/>
    <w:rsid w:val="00BB03CC"/>
    <w:rPr>
      <w:i/>
      <w:iCs/>
    </w:rPr>
  </w:style>
  <w:style w:type="character" w:styleId="Hyperlink">
    <w:name w:val="Hyperlink"/>
    <w:basedOn w:val="DefaultParagraphFont"/>
    <w:uiPriority w:val="99"/>
    <w:unhideWhenUsed/>
    <w:rsid w:val="003708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081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444A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4A27FB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587EB1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name">
    <w:name w:val="name"/>
    <w:basedOn w:val="DefaultParagraphFont"/>
    <w:rsid w:val="00955DC0"/>
  </w:style>
  <w:style w:type="character" w:styleId="Emphasis">
    <w:name w:val="Emphasis"/>
    <w:basedOn w:val="DefaultParagraphFont"/>
    <w:uiPriority w:val="20"/>
    <w:qFormat/>
    <w:rsid w:val="00955DC0"/>
    <w:rPr>
      <w:i/>
      <w:iCs/>
    </w:rPr>
  </w:style>
  <w:style w:type="character" w:styleId="Strong">
    <w:name w:val="Strong"/>
    <w:basedOn w:val="DefaultParagraphFont"/>
    <w:uiPriority w:val="22"/>
    <w:qFormat/>
    <w:rsid w:val="002C75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6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4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9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21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7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2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5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54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90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06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2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2806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22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73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7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99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5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65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4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11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49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0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71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8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2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44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4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82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25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rpersbazaar.com.sg/fashion/dolce-gabbanas-fall-campaign-is-all-about-family-and-selfies/" TargetMode="External"/><Relationship Id="rId13" Type="http://schemas.openxmlformats.org/officeDocument/2006/relationships/hyperlink" Target="https://blacklivesmatter.com/rest-in-power-beautiful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ceasefiremagazine.co.uk/in-theory-barthes-1/" TargetMode="External"/><Relationship Id="rId12" Type="http://schemas.openxmlformats.org/officeDocument/2006/relationships/hyperlink" Target="https://www.smashingmagazine.com/2010/02/art-manifestos-and-their-applications-in-contemporary-design/" TargetMode="External"/><Relationship Id="rId17" Type="http://schemas.openxmlformats.org/officeDocument/2006/relationships/hyperlink" Target="https://sites.google.com/site/kunstfilosofiesite/Home/texts/marinetti-the-futurist-manifesto-190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ate.org.uk/art/artworks/picasso-weeping-woman-t05010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yperlink" Target="https://powertotheposter.com/posters/black-lives-matter" TargetMode="External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theartstory.org/movement/futuris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69A1D395-3665-894C-BDD3-7CB2E50CA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7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De-La-Haye (1902404)</dc:creator>
  <cp:keywords/>
  <dc:description/>
  <cp:lastModifiedBy>Lucy De-La-Haye (1902404)</cp:lastModifiedBy>
  <cp:revision>10</cp:revision>
  <cp:lastPrinted>2020-10-27T21:47:00Z</cp:lastPrinted>
  <dcterms:created xsi:type="dcterms:W3CDTF">2020-10-25T00:32:00Z</dcterms:created>
  <dcterms:modified xsi:type="dcterms:W3CDTF">2020-11-16T23:33:00Z</dcterms:modified>
</cp:coreProperties>
</file>