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9F1E6" w14:textId="77777777" w:rsidR="00645DC5" w:rsidRDefault="00645DC5" w:rsidP="00645DC5">
      <w:pPr>
        <w:jc w:val="center"/>
        <w:rPr>
          <w:rFonts w:ascii="Arial" w:hAnsi="Arial" w:cs="Arial"/>
          <w:b/>
          <w:bCs/>
          <w:sz w:val="28"/>
          <w:szCs w:val="28"/>
        </w:rPr>
      </w:pPr>
    </w:p>
    <w:p w14:paraId="128C253B" w14:textId="77777777" w:rsidR="00645DC5" w:rsidRDefault="00645DC5" w:rsidP="00645DC5">
      <w:pPr>
        <w:jc w:val="center"/>
        <w:rPr>
          <w:rFonts w:ascii="Arial" w:hAnsi="Arial" w:cs="Arial"/>
          <w:b/>
          <w:bCs/>
          <w:sz w:val="28"/>
          <w:szCs w:val="28"/>
        </w:rPr>
      </w:pPr>
    </w:p>
    <w:p w14:paraId="46EA2A8A" w14:textId="77777777" w:rsidR="00645DC5" w:rsidRDefault="00645DC5" w:rsidP="00645DC5">
      <w:pPr>
        <w:jc w:val="center"/>
        <w:rPr>
          <w:rFonts w:ascii="Arial" w:hAnsi="Arial" w:cs="Arial"/>
          <w:b/>
          <w:bCs/>
          <w:sz w:val="28"/>
          <w:szCs w:val="28"/>
        </w:rPr>
      </w:pPr>
    </w:p>
    <w:p w14:paraId="5741105E" w14:textId="77777777" w:rsidR="00645DC5" w:rsidRDefault="00645DC5" w:rsidP="00645DC5">
      <w:pPr>
        <w:jc w:val="center"/>
        <w:rPr>
          <w:rFonts w:ascii="Arial" w:hAnsi="Arial" w:cs="Arial"/>
          <w:b/>
          <w:bCs/>
          <w:sz w:val="28"/>
          <w:szCs w:val="28"/>
        </w:rPr>
      </w:pPr>
    </w:p>
    <w:p w14:paraId="6ED3D926" w14:textId="77777777" w:rsidR="00645DC5" w:rsidRDefault="00645DC5" w:rsidP="00645DC5">
      <w:pPr>
        <w:jc w:val="center"/>
        <w:rPr>
          <w:rFonts w:ascii="Arial" w:hAnsi="Arial" w:cs="Arial"/>
          <w:b/>
          <w:bCs/>
          <w:sz w:val="28"/>
          <w:szCs w:val="28"/>
        </w:rPr>
      </w:pPr>
    </w:p>
    <w:p w14:paraId="639A7C45" w14:textId="761DC322" w:rsidR="00645DC5" w:rsidRDefault="00645DC5" w:rsidP="00645DC5">
      <w:pPr>
        <w:jc w:val="center"/>
        <w:rPr>
          <w:rFonts w:ascii="Arial" w:hAnsi="Arial" w:cs="Arial"/>
          <w:b/>
          <w:bCs/>
          <w:sz w:val="28"/>
          <w:szCs w:val="28"/>
        </w:rPr>
      </w:pPr>
      <w:r>
        <w:rPr>
          <w:rFonts w:ascii="Arial" w:hAnsi="Arial" w:cs="Arial"/>
          <w:b/>
          <w:bCs/>
          <w:sz w:val="28"/>
          <w:szCs w:val="28"/>
        </w:rPr>
        <w:t>Student Name: Mohammed Nadeem Ahmed</w:t>
      </w:r>
    </w:p>
    <w:p w14:paraId="389E6059" w14:textId="77777777" w:rsidR="00645DC5" w:rsidRDefault="00645DC5" w:rsidP="00645DC5">
      <w:pPr>
        <w:ind w:left="2160" w:firstLine="720"/>
        <w:rPr>
          <w:rFonts w:ascii="Arial" w:hAnsi="Arial" w:cs="Arial"/>
          <w:b/>
          <w:bCs/>
          <w:sz w:val="28"/>
          <w:szCs w:val="28"/>
        </w:rPr>
      </w:pPr>
      <w:r>
        <w:rPr>
          <w:rFonts w:ascii="Arial" w:hAnsi="Arial" w:cs="Arial"/>
          <w:b/>
          <w:bCs/>
          <w:sz w:val="28"/>
          <w:szCs w:val="28"/>
        </w:rPr>
        <w:t>Registration ID: 2017666</w:t>
      </w:r>
    </w:p>
    <w:p w14:paraId="2EE304C9" w14:textId="06CBCC23" w:rsidR="00645DC5" w:rsidRDefault="00645DC5" w:rsidP="00645DC5">
      <w:pPr>
        <w:jc w:val="center"/>
        <w:rPr>
          <w:rFonts w:ascii="Arial" w:hAnsi="Arial" w:cs="Arial"/>
          <w:b/>
          <w:bCs/>
          <w:sz w:val="28"/>
          <w:szCs w:val="28"/>
        </w:rPr>
      </w:pPr>
      <w:r>
        <w:rPr>
          <w:rFonts w:ascii="Arial" w:hAnsi="Arial" w:cs="Arial"/>
          <w:b/>
          <w:bCs/>
          <w:sz w:val="28"/>
          <w:szCs w:val="28"/>
        </w:rPr>
        <w:t>Module code: BMIH500</w:t>
      </w:r>
      <w:r>
        <w:rPr>
          <w:rFonts w:ascii="Arial" w:hAnsi="Arial" w:cs="Arial"/>
          <w:b/>
          <w:bCs/>
          <w:sz w:val="28"/>
          <w:szCs w:val="28"/>
        </w:rPr>
        <w:t>3</w:t>
      </w:r>
    </w:p>
    <w:p w14:paraId="4E1B1DC8" w14:textId="2E29691F" w:rsidR="00645DC5" w:rsidRDefault="00645DC5" w:rsidP="00645DC5">
      <w:pPr>
        <w:ind w:left="2160" w:firstLine="720"/>
        <w:rPr>
          <w:rFonts w:ascii="Arial" w:hAnsi="Arial" w:cs="Arial"/>
          <w:b/>
          <w:bCs/>
          <w:sz w:val="28"/>
          <w:szCs w:val="28"/>
        </w:rPr>
      </w:pPr>
      <w:r>
        <w:rPr>
          <w:rFonts w:ascii="Arial" w:hAnsi="Arial" w:cs="Arial"/>
          <w:b/>
          <w:bCs/>
          <w:sz w:val="28"/>
          <w:szCs w:val="28"/>
        </w:rPr>
        <w:t xml:space="preserve">Lecturer: </w:t>
      </w:r>
      <w:r>
        <w:rPr>
          <w:rFonts w:ascii="Arial" w:hAnsi="Arial" w:cs="Arial"/>
          <w:b/>
          <w:bCs/>
          <w:sz w:val="28"/>
          <w:szCs w:val="28"/>
        </w:rPr>
        <w:t xml:space="preserve">Mike Devas </w:t>
      </w:r>
      <w:r>
        <w:rPr>
          <w:rFonts w:ascii="Arial" w:hAnsi="Arial" w:cs="Arial"/>
          <w:b/>
          <w:bCs/>
          <w:sz w:val="28"/>
          <w:szCs w:val="28"/>
        </w:rPr>
        <w:br/>
      </w:r>
    </w:p>
    <w:p w14:paraId="553F68B4" w14:textId="77777777" w:rsidR="00645DC5" w:rsidRDefault="00645DC5">
      <w:pPr>
        <w:rPr>
          <w:rFonts w:ascii="Arial" w:hAnsi="Arial" w:cs="Arial"/>
          <w:b/>
          <w:bCs/>
          <w:sz w:val="28"/>
          <w:szCs w:val="28"/>
        </w:rPr>
      </w:pPr>
      <w:r>
        <w:rPr>
          <w:rFonts w:ascii="Arial" w:hAnsi="Arial" w:cs="Arial"/>
          <w:b/>
          <w:bCs/>
          <w:sz w:val="28"/>
          <w:szCs w:val="28"/>
        </w:rPr>
        <w:br w:type="page"/>
      </w:r>
    </w:p>
    <w:p w14:paraId="16CAC86D" w14:textId="42263063" w:rsidR="00C456F0" w:rsidRDefault="00C456F0" w:rsidP="00FF358D">
      <w:pPr>
        <w:spacing w:after="0" w:line="360" w:lineRule="auto"/>
        <w:jc w:val="center"/>
        <w:rPr>
          <w:rFonts w:ascii="Arial" w:hAnsi="Arial" w:cs="Arial"/>
          <w:sz w:val="24"/>
          <w:szCs w:val="24"/>
        </w:rPr>
      </w:pPr>
      <w:r w:rsidRPr="00C456F0">
        <w:rPr>
          <w:rFonts w:ascii="Arial" w:hAnsi="Arial" w:cs="Arial"/>
          <w:b/>
          <w:bCs/>
          <w:sz w:val="28"/>
          <w:szCs w:val="28"/>
          <w:u w:val="single"/>
        </w:rPr>
        <w:lastRenderedPageBreak/>
        <w:t>Cultural aspects of Chinese Marriot Hotel</w:t>
      </w:r>
      <w:r w:rsidR="009E585C">
        <w:rPr>
          <w:rFonts w:ascii="Arial" w:hAnsi="Arial" w:cs="Arial"/>
          <w:b/>
          <w:bCs/>
          <w:sz w:val="28"/>
          <w:szCs w:val="28"/>
          <w:u w:val="single"/>
        </w:rPr>
        <w:br/>
      </w:r>
    </w:p>
    <w:p w14:paraId="465CF912" w14:textId="4FF2798E" w:rsidR="00C72639" w:rsidRPr="005A71C5" w:rsidRDefault="00266695" w:rsidP="005A71C5">
      <w:pPr>
        <w:spacing w:after="0" w:line="360" w:lineRule="auto"/>
        <w:jc w:val="both"/>
        <w:rPr>
          <w:rFonts w:ascii="Arial" w:hAnsi="Arial" w:cs="Arial"/>
          <w:sz w:val="24"/>
          <w:szCs w:val="24"/>
        </w:rPr>
      </w:pPr>
      <w:r w:rsidRPr="005A71C5">
        <w:rPr>
          <w:rFonts w:ascii="Arial" w:hAnsi="Arial" w:cs="Arial"/>
          <w:sz w:val="24"/>
          <w:szCs w:val="24"/>
        </w:rPr>
        <w:t xml:space="preserve">China </w:t>
      </w:r>
      <w:r w:rsidR="00A6176B">
        <w:rPr>
          <w:rFonts w:ascii="Arial" w:hAnsi="Arial" w:cs="Arial"/>
          <w:sz w:val="24"/>
          <w:szCs w:val="24"/>
        </w:rPr>
        <w:t xml:space="preserve">is an old civilization </w:t>
      </w:r>
      <w:r w:rsidRPr="005A71C5">
        <w:rPr>
          <w:rFonts w:ascii="Arial" w:hAnsi="Arial" w:cs="Arial"/>
          <w:sz w:val="24"/>
          <w:szCs w:val="24"/>
        </w:rPr>
        <w:t>(close by Babylon, India and Egypt), as shown by Chinese researcher Liang Qichao (1900). It shows an enormous and differentiated geographic reach, 3,600 years of recorded history, as well as a rich and basic culture. Chinese culture is different and novel, yet pleasingly mixed - a valuable resource for the world.</w:t>
      </w:r>
      <w:r w:rsidR="000A044D" w:rsidRPr="005A71C5">
        <w:rPr>
          <w:rFonts w:ascii="Arial" w:hAnsi="Arial" w:cs="Arial"/>
          <w:sz w:val="24"/>
          <w:szCs w:val="24"/>
        </w:rPr>
        <w:t xml:space="preserve"> (</w:t>
      </w:r>
      <w:r w:rsidR="000A044D" w:rsidRPr="005A71C5">
        <w:rPr>
          <w:rFonts w:ascii="Arial" w:hAnsi="Arial" w:cs="Arial"/>
          <w:color w:val="222222"/>
          <w:sz w:val="24"/>
          <w:szCs w:val="24"/>
          <w:shd w:val="clear" w:color="auto" w:fill="FFFFFF"/>
        </w:rPr>
        <w:t>Gu, H., Ryan, C. and Yu, L., 2012)</w:t>
      </w:r>
    </w:p>
    <w:p w14:paraId="51A23238" w14:textId="77777777" w:rsidR="00266695" w:rsidRPr="005A71C5" w:rsidRDefault="00266695" w:rsidP="005A71C5">
      <w:pPr>
        <w:spacing w:after="0" w:line="360" w:lineRule="auto"/>
        <w:jc w:val="both"/>
        <w:rPr>
          <w:rFonts w:ascii="Arial" w:hAnsi="Arial" w:cs="Arial"/>
          <w:sz w:val="24"/>
          <w:szCs w:val="24"/>
        </w:rPr>
      </w:pPr>
    </w:p>
    <w:p w14:paraId="565C25B2" w14:textId="2DEF03A0" w:rsidR="0028598A" w:rsidRPr="005A71C5" w:rsidRDefault="00540C42" w:rsidP="005A71C5">
      <w:pPr>
        <w:spacing w:after="0" w:line="360" w:lineRule="auto"/>
        <w:jc w:val="both"/>
        <w:rPr>
          <w:rFonts w:ascii="Arial" w:hAnsi="Arial" w:cs="Arial"/>
          <w:sz w:val="24"/>
          <w:szCs w:val="24"/>
        </w:rPr>
      </w:pPr>
      <w:r w:rsidRPr="005A71C5">
        <w:rPr>
          <w:rFonts w:ascii="Arial" w:hAnsi="Arial" w:cs="Arial"/>
          <w:sz w:val="24"/>
          <w:szCs w:val="24"/>
        </w:rPr>
        <w:t xml:space="preserve">Beijing Marriott Hotel Northeast is a global business inn unmistakably arranged in Beijing's Chaoyang CBD, close to the city's Third Embassy District. Our lodging in midtown Beijing is near Metro Line 10, Airport Express </w:t>
      </w:r>
      <w:proofErr w:type="spellStart"/>
      <w:r w:rsidRPr="005A71C5">
        <w:rPr>
          <w:rFonts w:ascii="Arial" w:hAnsi="Arial" w:cs="Arial"/>
          <w:sz w:val="24"/>
          <w:szCs w:val="24"/>
        </w:rPr>
        <w:t>Sanyuanqiao</w:t>
      </w:r>
      <w:proofErr w:type="spellEnd"/>
      <w:r w:rsidRPr="005A71C5">
        <w:rPr>
          <w:rFonts w:ascii="Arial" w:hAnsi="Arial" w:cs="Arial"/>
          <w:sz w:val="24"/>
          <w:szCs w:val="24"/>
        </w:rPr>
        <w:t xml:space="preserve"> Station and Beijing Capital International Airport for advantageous admittance to transportation. Highlighting fantastic perspectives, our Beijing lodging offers fancy visitor rooms and suites satisfying worldwide guidelines of solace and innovation, including 42-inch LCD TVs, rapid Internet access and premium conveniences.</w:t>
      </w:r>
      <w:r w:rsidR="0028598A" w:rsidRPr="005A71C5">
        <w:rPr>
          <w:rFonts w:ascii="Arial" w:hAnsi="Arial" w:cs="Arial"/>
          <w:sz w:val="24"/>
          <w:szCs w:val="24"/>
        </w:rPr>
        <w:t xml:space="preserve"> </w:t>
      </w:r>
      <w:r w:rsidR="000A044D" w:rsidRPr="005A71C5">
        <w:rPr>
          <w:rFonts w:ascii="Arial" w:hAnsi="Arial" w:cs="Arial"/>
          <w:sz w:val="24"/>
          <w:szCs w:val="24"/>
        </w:rPr>
        <w:t xml:space="preserve"> (Marriot 2022). </w:t>
      </w:r>
      <w:r w:rsidRPr="005A71C5">
        <w:rPr>
          <w:rFonts w:ascii="Arial" w:hAnsi="Arial" w:cs="Arial"/>
          <w:sz w:val="24"/>
          <w:szCs w:val="24"/>
        </w:rPr>
        <w:t>With 1,600 square meters of meeting and meal offices, our lodging in midtown Beijing offers stunning spaces for weddings and conferences, as well as the help of our thoroughly prepared occasion experts. Our lodging additionally offers an on-location wellness focus, warmed indoor pool, a full-administration spa and a few cafés and bars. We anticipate welcoming you soon at our upscale inn in China's Chaoyang CBD District.</w:t>
      </w:r>
      <w:r w:rsidR="000A044D" w:rsidRPr="005A71C5">
        <w:rPr>
          <w:rFonts w:ascii="Arial" w:hAnsi="Arial" w:cs="Arial"/>
          <w:sz w:val="24"/>
          <w:szCs w:val="24"/>
        </w:rPr>
        <w:t xml:space="preserve"> (Marriot 2022).</w:t>
      </w:r>
    </w:p>
    <w:p w14:paraId="03E42304" w14:textId="77777777" w:rsidR="00540C42" w:rsidRPr="005A71C5" w:rsidRDefault="00540C42" w:rsidP="005A71C5">
      <w:pPr>
        <w:spacing w:after="0" w:line="360" w:lineRule="auto"/>
        <w:jc w:val="both"/>
        <w:rPr>
          <w:rFonts w:ascii="Arial" w:hAnsi="Arial" w:cs="Arial"/>
          <w:sz w:val="24"/>
          <w:szCs w:val="24"/>
        </w:rPr>
      </w:pPr>
    </w:p>
    <w:p w14:paraId="1D8D93C6" w14:textId="598DD8C4" w:rsidR="00540C42" w:rsidRPr="005A71C5" w:rsidRDefault="00540C42" w:rsidP="005A71C5">
      <w:pPr>
        <w:spacing w:after="0" w:line="360" w:lineRule="auto"/>
        <w:jc w:val="both"/>
        <w:rPr>
          <w:rFonts w:ascii="Arial" w:hAnsi="Arial" w:cs="Arial"/>
          <w:sz w:val="24"/>
          <w:szCs w:val="24"/>
        </w:rPr>
      </w:pPr>
      <w:r w:rsidRPr="005A71C5">
        <w:rPr>
          <w:rFonts w:ascii="Arial" w:hAnsi="Arial" w:cs="Arial"/>
          <w:sz w:val="24"/>
          <w:szCs w:val="24"/>
        </w:rPr>
        <w:t>In China, top of the line cafés looks exceptionally lavish and resplendent. The enrichment is regularly classical (- style) with customary Chinese highlights. Unfamiliar style foundations intend to be modern. The food is over-estimated - you pay for the climate. Clients who go to such top-of-the-line eateries are generally well off and more refined Chinese. Normally they spruce up, and go for a significant explanation - proposition, birthday, commemoration, or some significant agreement. They don't go there frequently, as a rule once in a couple of months.</w:t>
      </w:r>
      <w:r w:rsidR="000A044D" w:rsidRPr="005A71C5">
        <w:rPr>
          <w:rFonts w:ascii="Arial" w:hAnsi="Arial" w:cs="Arial"/>
          <w:sz w:val="24"/>
          <w:szCs w:val="24"/>
        </w:rPr>
        <w:t xml:space="preserve"> (</w:t>
      </w:r>
      <w:r w:rsidR="000A044D" w:rsidRPr="005A71C5">
        <w:rPr>
          <w:rFonts w:ascii="Arial" w:hAnsi="Arial" w:cs="Arial"/>
          <w:color w:val="222222"/>
          <w:sz w:val="24"/>
          <w:szCs w:val="24"/>
          <w:shd w:val="clear" w:color="auto" w:fill="FFFFFF"/>
        </w:rPr>
        <w:t>effendi, k., 2020.)</w:t>
      </w:r>
    </w:p>
    <w:p w14:paraId="2DC84D3C" w14:textId="77777777" w:rsidR="00540C42" w:rsidRPr="005A71C5" w:rsidRDefault="00540C42" w:rsidP="005A71C5">
      <w:pPr>
        <w:spacing w:after="0" w:line="360" w:lineRule="auto"/>
        <w:jc w:val="both"/>
        <w:rPr>
          <w:rFonts w:ascii="Arial" w:hAnsi="Arial" w:cs="Arial"/>
          <w:sz w:val="24"/>
          <w:szCs w:val="24"/>
        </w:rPr>
      </w:pPr>
    </w:p>
    <w:p w14:paraId="6DF8F979" w14:textId="5111D33D" w:rsidR="0028598A" w:rsidRPr="005A71C5" w:rsidRDefault="0028598A" w:rsidP="005A71C5">
      <w:pPr>
        <w:spacing w:after="0" w:line="360" w:lineRule="auto"/>
        <w:jc w:val="both"/>
        <w:rPr>
          <w:rFonts w:ascii="Arial" w:hAnsi="Arial" w:cs="Arial"/>
          <w:sz w:val="24"/>
          <w:szCs w:val="24"/>
        </w:rPr>
      </w:pPr>
      <w:r w:rsidRPr="005A71C5">
        <w:rPr>
          <w:rFonts w:ascii="Arial" w:hAnsi="Arial" w:cs="Arial"/>
          <w:sz w:val="24"/>
          <w:szCs w:val="24"/>
        </w:rPr>
        <w:t xml:space="preserve"> </w:t>
      </w:r>
      <w:r w:rsidR="00540C42" w:rsidRPr="005A71C5">
        <w:rPr>
          <w:rFonts w:ascii="Arial" w:hAnsi="Arial" w:cs="Arial"/>
          <w:sz w:val="24"/>
          <w:szCs w:val="24"/>
        </w:rPr>
        <w:t xml:space="preserve">Top of the line eateries typically take ideal places in the downtown area: at the highest point of a high structure, or with an open overhang over some grand vista, or in a calm corner of the city for quiet eating. Marriot inn is additionally situated in like occupied </w:t>
      </w:r>
      <w:r w:rsidR="00540C42" w:rsidRPr="005A71C5">
        <w:rPr>
          <w:rFonts w:ascii="Arial" w:hAnsi="Arial" w:cs="Arial"/>
          <w:sz w:val="24"/>
          <w:szCs w:val="24"/>
        </w:rPr>
        <w:lastRenderedPageBreak/>
        <w:t>place. They for the most part offer the best perspectives on the city.</w:t>
      </w:r>
      <w:r w:rsidR="000A044D" w:rsidRPr="005A71C5">
        <w:rPr>
          <w:rFonts w:ascii="Arial" w:hAnsi="Arial" w:cs="Arial"/>
          <w:sz w:val="24"/>
          <w:szCs w:val="24"/>
        </w:rPr>
        <w:t xml:space="preserve"> (</w:t>
      </w:r>
      <w:r w:rsidR="000A044D" w:rsidRPr="005A71C5">
        <w:rPr>
          <w:rFonts w:ascii="Arial" w:hAnsi="Arial" w:cs="Arial"/>
          <w:color w:val="222222"/>
          <w:sz w:val="24"/>
          <w:szCs w:val="24"/>
          <w:shd w:val="clear" w:color="auto" w:fill="FFFFFF"/>
        </w:rPr>
        <w:t>Wong, T. and Wickham, M., 2015)</w:t>
      </w:r>
    </w:p>
    <w:p w14:paraId="3A376918" w14:textId="77777777" w:rsidR="00540C42" w:rsidRPr="005A71C5" w:rsidRDefault="00540C42" w:rsidP="005A71C5">
      <w:pPr>
        <w:spacing w:after="0" w:line="360" w:lineRule="auto"/>
        <w:jc w:val="both"/>
        <w:rPr>
          <w:rFonts w:ascii="Arial" w:hAnsi="Arial" w:cs="Arial"/>
          <w:sz w:val="24"/>
          <w:szCs w:val="24"/>
        </w:rPr>
      </w:pPr>
    </w:p>
    <w:p w14:paraId="72B2DFC3" w14:textId="039C497C" w:rsidR="00540C42" w:rsidRPr="005A71C5" w:rsidRDefault="00540C42" w:rsidP="005A71C5">
      <w:pPr>
        <w:spacing w:after="0" w:line="360" w:lineRule="auto"/>
        <w:jc w:val="both"/>
        <w:rPr>
          <w:rFonts w:ascii="Arial" w:hAnsi="Arial" w:cs="Arial"/>
          <w:sz w:val="24"/>
          <w:szCs w:val="24"/>
        </w:rPr>
      </w:pPr>
      <w:r w:rsidRPr="005A71C5">
        <w:rPr>
          <w:rFonts w:ascii="Arial" w:hAnsi="Arial" w:cs="Arial"/>
          <w:sz w:val="24"/>
          <w:szCs w:val="24"/>
        </w:rPr>
        <w:t>The beautification is commonly rich and all around planned, now and then showy, either Foreign-style or customary Chinese-style. Smoking is as yet permitted at some top-of-the-line eateries (everything except denied in Beijing now), yet you can get away from it with a private room.</w:t>
      </w:r>
      <w:r w:rsidR="000A044D" w:rsidRPr="005A71C5">
        <w:rPr>
          <w:rFonts w:ascii="Arial" w:hAnsi="Arial" w:cs="Arial"/>
          <w:sz w:val="24"/>
          <w:szCs w:val="24"/>
        </w:rPr>
        <w:t xml:space="preserve"> </w:t>
      </w:r>
      <w:r w:rsidRPr="005A71C5">
        <w:rPr>
          <w:rFonts w:ascii="Arial" w:hAnsi="Arial" w:cs="Arial"/>
          <w:sz w:val="24"/>
          <w:szCs w:val="24"/>
        </w:rPr>
        <w:t xml:space="preserve">Reason planned structures incorporate parking areas and midway controlled cooling. </w:t>
      </w:r>
      <w:proofErr w:type="spellStart"/>
      <w:r w:rsidR="00A61509">
        <w:rPr>
          <w:rFonts w:ascii="Arial" w:hAnsi="Arial" w:cs="Arial"/>
          <w:sz w:val="24"/>
          <w:szCs w:val="24"/>
        </w:rPr>
        <w:t>s</w:t>
      </w:r>
      <w:r w:rsidRPr="005A71C5">
        <w:rPr>
          <w:rFonts w:ascii="Arial" w:hAnsi="Arial" w:cs="Arial"/>
          <w:sz w:val="24"/>
          <w:szCs w:val="24"/>
        </w:rPr>
        <w:t>In</w:t>
      </w:r>
      <w:proofErr w:type="spellEnd"/>
      <w:r w:rsidRPr="005A71C5">
        <w:rPr>
          <w:rFonts w:ascii="Arial" w:hAnsi="Arial" w:cs="Arial"/>
          <w:sz w:val="24"/>
          <w:szCs w:val="24"/>
        </w:rPr>
        <w:t xml:space="preserve"> Chinese-style eateries the table is as a rule round with an enormous languid Suzy in the centre, which is helpful for you to taste each dish. The washrooms are perfect, frequently with Western situated latrines (cleanser and tissue gave</w:t>
      </w:r>
      <w:r w:rsidR="00A6176B">
        <w:rPr>
          <w:rFonts w:ascii="Arial" w:hAnsi="Arial" w:cs="Arial"/>
          <w:sz w:val="24"/>
          <w:szCs w:val="24"/>
        </w:rPr>
        <w:t xml:space="preserve"> </w:t>
      </w:r>
      <w:r w:rsidR="000A044D" w:rsidRPr="005A71C5">
        <w:rPr>
          <w:rFonts w:ascii="Arial" w:hAnsi="Arial" w:cs="Arial"/>
          <w:sz w:val="24"/>
          <w:szCs w:val="24"/>
        </w:rPr>
        <w:t>(</w:t>
      </w:r>
      <w:r w:rsidR="000A044D" w:rsidRPr="005A71C5">
        <w:rPr>
          <w:rFonts w:ascii="Arial" w:hAnsi="Arial" w:cs="Arial"/>
          <w:color w:val="222222"/>
          <w:sz w:val="24"/>
          <w:szCs w:val="24"/>
          <w:shd w:val="clear" w:color="auto" w:fill="FFFFFF"/>
        </w:rPr>
        <w:t>Wang, Y., Vela, M.R. and Tyler, K., 2008).</w:t>
      </w:r>
    </w:p>
    <w:p w14:paraId="37D05322" w14:textId="77777777" w:rsidR="00540C42" w:rsidRPr="005A71C5" w:rsidRDefault="00540C42" w:rsidP="005A71C5">
      <w:pPr>
        <w:spacing w:after="0" w:line="360" w:lineRule="auto"/>
        <w:jc w:val="both"/>
        <w:rPr>
          <w:rFonts w:ascii="Arial" w:hAnsi="Arial" w:cs="Arial"/>
          <w:sz w:val="24"/>
          <w:szCs w:val="24"/>
        </w:rPr>
      </w:pPr>
    </w:p>
    <w:p w14:paraId="36422A8F" w14:textId="11421CEC" w:rsidR="0028598A" w:rsidRPr="005A71C5" w:rsidRDefault="00540C42" w:rsidP="005A71C5">
      <w:pPr>
        <w:spacing w:after="0" w:line="360" w:lineRule="auto"/>
        <w:jc w:val="both"/>
        <w:rPr>
          <w:rFonts w:ascii="Arial" w:hAnsi="Arial" w:cs="Arial"/>
          <w:sz w:val="24"/>
          <w:szCs w:val="24"/>
        </w:rPr>
      </w:pPr>
      <w:r w:rsidRPr="005A71C5">
        <w:rPr>
          <w:rFonts w:ascii="Arial" w:hAnsi="Arial" w:cs="Arial"/>
          <w:sz w:val="24"/>
          <w:szCs w:val="24"/>
        </w:rPr>
        <w:t>The name of each dish in some cases doesn't clarify what it is, so the menu ordinarily has pictures. Most top-of-the-line eateries have an English menu, however you might in any case require an aide/mediator to get some information about the food, as in certain spots staff cannot answer satisfactorily in English.</w:t>
      </w:r>
      <w:r w:rsidR="000A044D" w:rsidRPr="005A71C5">
        <w:rPr>
          <w:rFonts w:ascii="Arial" w:hAnsi="Arial" w:cs="Arial"/>
          <w:sz w:val="24"/>
          <w:szCs w:val="24"/>
        </w:rPr>
        <w:t xml:space="preserve"> </w:t>
      </w:r>
      <w:r w:rsidRPr="005A71C5">
        <w:rPr>
          <w:rFonts w:ascii="Arial" w:hAnsi="Arial" w:cs="Arial"/>
          <w:sz w:val="24"/>
          <w:szCs w:val="24"/>
        </w:rPr>
        <w:t xml:space="preserve">The fixings are new, and some are pricey </w:t>
      </w:r>
      <w:r w:rsidR="004C23C0">
        <w:rPr>
          <w:rFonts w:ascii="Arial" w:hAnsi="Arial" w:cs="Arial"/>
          <w:sz w:val="24"/>
          <w:szCs w:val="24"/>
        </w:rPr>
        <w:t>(</w:t>
      </w:r>
      <w:r w:rsidR="004C23C0" w:rsidRPr="004C23C0">
        <w:rPr>
          <w:rFonts w:ascii="Arial" w:hAnsi="Arial" w:cs="Arial"/>
          <w:sz w:val="24"/>
          <w:szCs w:val="24"/>
        </w:rPr>
        <w:t>Wickham, M., French, L. and Wong, T., 2020</w:t>
      </w:r>
      <w:r w:rsidR="004C23C0">
        <w:rPr>
          <w:rFonts w:ascii="Arial" w:hAnsi="Arial" w:cs="Arial"/>
          <w:sz w:val="24"/>
          <w:szCs w:val="24"/>
        </w:rPr>
        <w:t>).</w:t>
      </w:r>
      <w:r w:rsidR="00CC3807">
        <w:rPr>
          <w:rFonts w:ascii="Arial" w:hAnsi="Arial" w:cs="Arial"/>
          <w:sz w:val="24"/>
          <w:szCs w:val="24"/>
        </w:rPr>
        <w:t xml:space="preserve"> </w:t>
      </w:r>
      <w:r w:rsidRPr="005A71C5">
        <w:rPr>
          <w:rFonts w:ascii="Arial" w:hAnsi="Arial" w:cs="Arial"/>
          <w:sz w:val="24"/>
          <w:szCs w:val="24"/>
        </w:rPr>
        <w:t>You can't see normal dishes at very good quality cafés, like singed egg with tomatoes. The introduction of dishes is regularly exceptionally excellent and exquisite. The silverware is regularly generally styled, top calibre, wooden, China, bamboo, or earthen. You will likely still be left with chopsticks however except if it's a Western-style café. You might request a blade and fork, and a few foundations will have them; they will ordinarily have Western spoons.</w:t>
      </w:r>
      <w:r w:rsidR="000A044D" w:rsidRPr="005A71C5">
        <w:rPr>
          <w:rFonts w:ascii="Arial" w:hAnsi="Arial" w:cs="Arial"/>
          <w:sz w:val="24"/>
          <w:szCs w:val="24"/>
        </w:rPr>
        <w:t xml:space="preserve"> ( </w:t>
      </w:r>
      <w:proofErr w:type="spellStart"/>
      <w:r w:rsidR="000A044D" w:rsidRPr="005A71C5">
        <w:rPr>
          <w:rFonts w:ascii="Arial" w:hAnsi="Arial" w:cs="Arial"/>
          <w:color w:val="222222"/>
          <w:sz w:val="24"/>
          <w:szCs w:val="24"/>
          <w:shd w:val="clear" w:color="auto" w:fill="FFFFFF"/>
        </w:rPr>
        <w:t>Shapero</w:t>
      </w:r>
      <w:proofErr w:type="spellEnd"/>
      <w:r w:rsidR="000A044D" w:rsidRPr="005A71C5">
        <w:rPr>
          <w:rFonts w:ascii="Arial" w:hAnsi="Arial" w:cs="Arial"/>
          <w:color w:val="222222"/>
          <w:sz w:val="24"/>
          <w:szCs w:val="24"/>
          <w:shd w:val="clear" w:color="auto" w:fill="FFFFFF"/>
        </w:rPr>
        <w:t>, M.A., 2010.)</w:t>
      </w:r>
    </w:p>
    <w:p w14:paraId="26176E74" w14:textId="77777777" w:rsidR="00540C42" w:rsidRPr="005A71C5" w:rsidRDefault="00540C42" w:rsidP="005A71C5">
      <w:pPr>
        <w:spacing w:after="0" w:line="360" w:lineRule="auto"/>
        <w:jc w:val="both"/>
        <w:rPr>
          <w:rFonts w:ascii="Arial" w:hAnsi="Arial" w:cs="Arial"/>
          <w:sz w:val="24"/>
          <w:szCs w:val="24"/>
        </w:rPr>
      </w:pPr>
    </w:p>
    <w:p w14:paraId="54F9CE9F" w14:textId="169A2379" w:rsidR="00540C42" w:rsidRPr="005A71C5" w:rsidRDefault="00540C42" w:rsidP="005A71C5">
      <w:pPr>
        <w:spacing w:after="0" w:line="360" w:lineRule="auto"/>
        <w:jc w:val="both"/>
        <w:rPr>
          <w:rFonts w:ascii="Arial" w:hAnsi="Arial" w:cs="Arial"/>
          <w:sz w:val="24"/>
          <w:szCs w:val="24"/>
        </w:rPr>
      </w:pPr>
      <w:r w:rsidRPr="005A71C5">
        <w:rPr>
          <w:rFonts w:ascii="Arial" w:hAnsi="Arial" w:cs="Arial"/>
          <w:sz w:val="24"/>
          <w:szCs w:val="24"/>
        </w:rPr>
        <w:t>Costs are very higher in Marriot lodging. north of 300 yuan (tipping isn't normal) - however the cost is very costly, the dishes might be little or not as you would prefer. You might have had Chinese food in Chinese cafés in your country. Have you seen a few distinctions between Chinese eating and Western eating? Other than chopsticks versus blades and forks, there are more contrasts that you may not know. Chinese normally eat commonly and share their dishes with others. Westerners typically appreciate individual servings</w:t>
      </w:r>
      <w:r w:rsidR="004C23C0">
        <w:rPr>
          <w:rFonts w:ascii="Arial" w:hAnsi="Arial" w:cs="Arial"/>
          <w:sz w:val="24"/>
          <w:szCs w:val="24"/>
        </w:rPr>
        <w:t xml:space="preserve"> (</w:t>
      </w:r>
      <w:r w:rsidR="004C23C0" w:rsidRPr="004C23C0">
        <w:rPr>
          <w:rFonts w:ascii="Arial" w:hAnsi="Arial" w:cs="Arial"/>
          <w:sz w:val="24"/>
          <w:szCs w:val="24"/>
        </w:rPr>
        <w:t>Tsang, N.K., 2011</w:t>
      </w:r>
      <w:r w:rsidR="004C23C0">
        <w:rPr>
          <w:rFonts w:ascii="Arial" w:hAnsi="Arial" w:cs="Arial"/>
          <w:sz w:val="24"/>
          <w:szCs w:val="24"/>
        </w:rPr>
        <w:t>).</w:t>
      </w:r>
      <w:r w:rsidRPr="005A71C5">
        <w:rPr>
          <w:rFonts w:ascii="Arial" w:hAnsi="Arial" w:cs="Arial"/>
          <w:sz w:val="24"/>
          <w:szCs w:val="24"/>
        </w:rPr>
        <w:t xml:space="preserve"> Chinese cooks slash everything into scaled down pieces; in this manner, individuals needn't bother with blades to cut it, and simply get their food with chopsticks. Westerners cook food in large parts and serve it with blades and forks for cutting it up.</w:t>
      </w:r>
      <w:r w:rsidR="000A044D" w:rsidRPr="005A71C5">
        <w:rPr>
          <w:rFonts w:ascii="Arial" w:hAnsi="Arial" w:cs="Arial"/>
          <w:sz w:val="24"/>
          <w:szCs w:val="24"/>
        </w:rPr>
        <w:t xml:space="preserve"> (</w:t>
      </w:r>
      <w:r w:rsidR="000A044D" w:rsidRPr="005A71C5">
        <w:rPr>
          <w:rFonts w:ascii="Arial" w:hAnsi="Arial" w:cs="Arial"/>
          <w:color w:val="222222"/>
          <w:sz w:val="24"/>
          <w:szCs w:val="24"/>
          <w:shd w:val="clear" w:color="auto" w:fill="FFFFFF"/>
        </w:rPr>
        <w:t xml:space="preserve">Wang, Y., Vela, M.R. and Tyler, K., </w:t>
      </w:r>
      <w:r w:rsidR="000A044D" w:rsidRPr="005A71C5">
        <w:rPr>
          <w:rFonts w:ascii="Arial" w:hAnsi="Arial" w:cs="Arial"/>
          <w:color w:val="222222"/>
          <w:sz w:val="24"/>
          <w:szCs w:val="24"/>
          <w:shd w:val="clear" w:color="auto" w:fill="FFFFFF"/>
        </w:rPr>
        <w:lastRenderedPageBreak/>
        <w:t xml:space="preserve">2008). </w:t>
      </w:r>
      <w:r w:rsidRPr="005A71C5">
        <w:rPr>
          <w:rFonts w:ascii="Arial" w:hAnsi="Arial" w:cs="Arial"/>
          <w:sz w:val="24"/>
          <w:szCs w:val="24"/>
        </w:rPr>
        <w:t xml:space="preserve"> Chinese typically don't eliminate bones, and just cut them and the meat into pieces. They cook fish entirety. Westerners for the most part eat fileted fish, and meat with entire bones, or no bones. </w:t>
      </w:r>
    </w:p>
    <w:p w14:paraId="6EE84C95" w14:textId="5B95EE11" w:rsidR="00540C42" w:rsidRPr="005A71C5" w:rsidRDefault="00540C42" w:rsidP="005A71C5">
      <w:pPr>
        <w:spacing w:after="0" w:line="360" w:lineRule="auto"/>
        <w:jc w:val="both"/>
        <w:rPr>
          <w:rFonts w:ascii="Arial" w:hAnsi="Arial" w:cs="Arial"/>
          <w:sz w:val="24"/>
          <w:szCs w:val="24"/>
        </w:rPr>
      </w:pPr>
      <w:r w:rsidRPr="005A71C5">
        <w:rPr>
          <w:rFonts w:ascii="Arial" w:hAnsi="Arial" w:cs="Arial"/>
          <w:sz w:val="24"/>
          <w:szCs w:val="24"/>
        </w:rPr>
        <w:t>Staff are abundant and extremely amiable all the time. You shouldn't dislike administration, however getting your point across with just English might be a trouble. After your feast, the server/server will benevolently find out if you are happy with your dinner, and you won't have to get ready for anything, even to take care of the bill.</w:t>
      </w:r>
      <w:r w:rsidR="000A044D" w:rsidRPr="005A71C5">
        <w:rPr>
          <w:rFonts w:ascii="Arial" w:hAnsi="Arial" w:cs="Arial"/>
          <w:sz w:val="24"/>
          <w:szCs w:val="24"/>
        </w:rPr>
        <w:t xml:space="preserve"> (Marriot 2020). </w:t>
      </w:r>
    </w:p>
    <w:p w14:paraId="7D45C5DD" w14:textId="77777777" w:rsidR="00540C42" w:rsidRPr="005A71C5" w:rsidRDefault="00540C42" w:rsidP="005A71C5">
      <w:pPr>
        <w:spacing w:after="0" w:line="360" w:lineRule="auto"/>
        <w:jc w:val="both"/>
        <w:rPr>
          <w:rFonts w:ascii="Arial" w:hAnsi="Arial" w:cs="Arial"/>
          <w:sz w:val="24"/>
          <w:szCs w:val="24"/>
        </w:rPr>
      </w:pPr>
    </w:p>
    <w:p w14:paraId="10221270" w14:textId="53F15EDE" w:rsidR="0028598A" w:rsidRPr="005A71C5" w:rsidRDefault="00540C42" w:rsidP="005A71C5">
      <w:pPr>
        <w:spacing w:after="0" w:line="360" w:lineRule="auto"/>
        <w:jc w:val="both"/>
        <w:rPr>
          <w:rFonts w:ascii="Arial" w:hAnsi="Arial" w:cs="Arial"/>
          <w:sz w:val="24"/>
          <w:szCs w:val="24"/>
        </w:rPr>
      </w:pPr>
      <w:r w:rsidRPr="005A71C5">
        <w:rPr>
          <w:rFonts w:ascii="Arial" w:hAnsi="Arial" w:cs="Arial"/>
          <w:sz w:val="24"/>
          <w:szCs w:val="24"/>
        </w:rPr>
        <w:t>At the point when you stroll in a café, a representative will lead you to a table. After you are situated, the staff part will give you a menu and assist you with requesting. You can request that the server suggest a few famous dishes. Most staff in Chinese cafés don't communicate in English</w:t>
      </w:r>
      <w:r w:rsidR="004C23C0">
        <w:rPr>
          <w:rFonts w:ascii="Arial" w:hAnsi="Arial" w:cs="Arial"/>
          <w:sz w:val="24"/>
          <w:szCs w:val="24"/>
        </w:rPr>
        <w:t xml:space="preserve"> (</w:t>
      </w:r>
      <w:r w:rsidR="004C23C0" w:rsidRPr="004C23C0">
        <w:rPr>
          <w:rFonts w:ascii="Arial" w:hAnsi="Arial" w:cs="Arial"/>
          <w:sz w:val="24"/>
          <w:szCs w:val="24"/>
        </w:rPr>
        <w:t>Chu, A.M.C. and King, B.E., 2019</w:t>
      </w:r>
      <w:r w:rsidR="004C23C0">
        <w:rPr>
          <w:rFonts w:ascii="Arial" w:hAnsi="Arial" w:cs="Arial"/>
          <w:sz w:val="24"/>
          <w:szCs w:val="24"/>
        </w:rPr>
        <w:t>).</w:t>
      </w:r>
      <w:r w:rsidRPr="005A71C5">
        <w:rPr>
          <w:rFonts w:ascii="Arial" w:hAnsi="Arial" w:cs="Arial"/>
          <w:sz w:val="24"/>
          <w:szCs w:val="24"/>
        </w:rPr>
        <w:t xml:space="preserve"> On the off chance that you have no clue about the number of dishes you should arrange, you can ask the staff. On the other hand, count the number of individuals is situated at the table and request one dish for each individual</w:t>
      </w:r>
      <w:r w:rsidR="00147D08">
        <w:rPr>
          <w:rFonts w:ascii="Arial" w:hAnsi="Arial" w:cs="Arial"/>
          <w:sz w:val="24"/>
          <w:szCs w:val="24"/>
        </w:rPr>
        <w:t xml:space="preserve"> </w:t>
      </w:r>
      <w:r w:rsidR="000A044D" w:rsidRPr="005A71C5">
        <w:rPr>
          <w:rFonts w:ascii="Arial" w:hAnsi="Arial" w:cs="Arial"/>
          <w:sz w:val="24"/>
          <w:szCs w:val="24"/>
        </w:rPr>
        <w:t>(</w:t>
      </w:r>
      <w:r w:rsidR="000D495D" w:rsidRPr="005A71C5">
        <w:rPr>
          <w:rFonts w:ascii="Arial" w:hAnsi="Arial" w:cs="Arial"/>
          <w:sz w:val="24"/>
          <w:szCs w:val="24"/>
        </w:rPr>
        <w:t>effendi, k., 2020</w:t>
      </w:r>
      <w:r w:rsidR="000A044D" w:rsidRPr="005A71C5">
        <w:rPr>
          <w:rFonts w:ascii="Arial" w:hAnsi="Arial" w:cs="Arial"/>
          <w:sz w:val="24"/>
          <w:szCs w:val="24"/>
        </w:rPr>
        <w:t xml:space="preserve">). </w:t>
      </w:r>
    </w:p>
    <w:p w14:paraId="1A99B3D9" w14:textId="159550FE" w:rsidR="0028598A" w:rsidRPr="005A71C5" w:rsidRDefault="0028598A" w:rsidP="005A71C5">
      <w:pPr>
        <w:spacing w:after="0" w:line="360" w:lineRule="auto"/>
        <w:jc w:val="both"/>
        <w:rPr>
          <w:rFonts w:ascii="Arial" w:hAnsi="Arial" w:cs="Arial"/>
          <w:sz w:val="24"/>
          <w:szCs w:val="24"/>
        </w:rPr>
      </w:pPr>
    </w:p>
    <w:p w14:paraId="5DDCB788" w14:textId="77777777" w:rsidR="00C25024" w:rsidRPr="000D495D" w:rsidRDefault="0028598A" w:rsidP="005A71C5">
      <w:pPr>
        <w:spacing w:after="0" w:line="360" w:lineRule="auto"/>
        <w:jc w:val="both"/>
        <w:rPr>
          <w:rFonts w:ascii="Arial" w:hAnsi="Arial" w:cs="Arial"/>
          <w:b/>
          <w:bCs/>
          <w:sz w:val="28"/>
          <w:szCs w:val="28"/>
        </w:rPr>
      </w:pPr>
      <w:r w:rsidRPr="000D495D">
        <w:rPr>
          <w:rFonts w:ascii="Arial" w:hAnsi="Arial" w:cs="Arial"/>
          <w:b/>
          <w:bCs/>
          <w:sz w:val="28"/>
          <w:szCs w:val="28"/>
        </w:rPr>
        <w:t xml:space="preserve">Conclusion: </w:t>
      </w:r>
    </w:p>
    <w:p w14:paraId="1C50ECDA" w14:textId="43FF792D" w:rsidR="0028598A" w:rsidRPr="005A71C5" w:rsidRDefault="00C25024" w:rsidP="005A71C5">
      <w:pPr>
        <w:spacing w:after="0" w:line="360" w:lineRule="auto"/>
        <w:jc w:val="both"/>
        <w:rPr>
          <w:rFonts w:ascii="Arial" w:hAnsi="Arial" w:cs="Arial"/>
          <w:sz w:val="24"/>
          <w:szCs w:val="24"/>
        </w:rPr>
      </w:pPr>
      <w:r w:rsidRPr="005A71C5">
        <w:rPr>
          <w:rFonts w:ascii="Arial" w:hAnsi="Arial" w:cs="Arial"/>
          <w:sz w:val="24"/>
          <w:szCs w:val="24"/>
        </w:rPr>
        <w:t xml:space="preserve">Marriot Hotel is one of the expensive hotels all around the globe. One of the best </w:t>
      </w:r>
      <w:r w:rsidR="00C72639" w:rsidRPr="005A71C5">
        <w:rPr>
          <w:rFonts w:ascii="Arial" w:hAnsi="Arial" w:cs="Arial"/>
          <w:sz w:val="24"/>
          <w:szCs w:val="24"/>
        </w:rPr>
        <w:t>things</w:t>
      </w:r>
      <w:r w:rsidRPr="005A71C5">
        <w:rPr>
          <w:rFonts w:ascii="Arial" w:hAnsi="Arial" w:cs="Arial"/>
          <w:sz w:val="24"/>
          <w:szCs w:val="24"/>
        </w:rPr>
        <w:t xml:space="preserve"> is every Marriott hotel have their unique quality which is, ever Marriott hotel follow the culture and tradition of the country where is it located. All the </w:t>
      </w:r>
      <w:r w:rsidR="00C72639" w:rsidRPr="005A71C5">
        <w:rPr>
          <w:rFonts w:ascii="Arial" w:hAnsi="Arial" w:cs="Arial"/>
          <w:sz w:val="24"/>
          <w:szCs w:val="24"/>
        </w:rPr>
        <w:t>cuisine</w:t>
      </w:r>
      <w:r w:rsidRPr="005A71C5">
        <w:rPr>
          <w:rFonts w:ascii="Arial" w:hAnsi="Arial" w:cs="Arial"/>
          <w:sz w:val="24"/>
          <w:szCs w:val="24"/>
        </w:rPr>
        <w:t xml:space="preserve">, food style, </w:t>
      </w:r>
      <w:r w:rsidR="00C72639" w:rsidRPr="005A71C5">
        <w:rPr>
          <w:rFonts w:ascii="Arial" w:hAnsi="Arial" w:cs="Arial"/>
          <w:sz w:val="24"/>
          <w:szCs w:val="24"/>
        </w:rPr>
        <w:t>sitting</w:t>
      </w:r>
      <w:r w:rsidRPr="005A71C5">
        <w:rPr>
          <w:rFonts w:ascii="Arial" w:hAnsi="Arial" w:cs="Arial"/>
          <w:sz w:val="24"/>
          <w:szCs w:val="24"/>
        </w:rPr>
        <w:t xml:space="preserve"> style and even the traditional dress, </w:t>
      </w:r>
      <w:r w:rsidR="00C72639" w:rsidRPr="005A71C5">
        <w:rPr>
          <w:rFonts w:ascii="Arial" w:hAnsi="Arial" w:cs="Arial"/>
          <w:sz w:val="24"/>
          <w:szCs w:val="24"/>
        </w:rPr>
        <w:t>all</w:t>
      </w:r>
      <w:r w:rsidRPr="005A71C5">
        <w:rPr>
          <w:rFonts w:ascii="Arial" w:hAnsi="Arial" w:cs="Arial"/>
          <w:sz w:val="24"/>
          <w:szCs w:val="24"/>
        </w:rPr>
        <w:t xml:space="preserve"> the culture of that country is followed by </w:t>
      </w:r>
      <w:r w:rsidR="00C72639" w:rsidRPr="005A71C5">
        <w:rPr>
          <w:rFonts w:ascii="Arial" w:hAnsi="Arial" w:cs="Arial"/>
          <w:sz w:val="24"/>
          <w:szCs w:val="24"/>
        </w:rPr>
        <w:t>Marriott</w:t>
      </w:r>
      <w:r w:rsidRPr="005A71C5">
        <w:rPr>
          <w:rFonts w:ascii="Arial" w:hAnsi="Arial" w:cs="Arial"/>
          <w:sz w:val="24"/>
          <w:szCs w:val="24"/>
        </w:rPr>
        <w:t xml:space="preserve"> hotel. All the staff wear the cultural dresses. All food making style are cultural and even the serving style is cultural for example instead of knife and fork in </w:t>
      </w:r>
      <w:r w:rsidR="00C72639" w:rsidRPr="005A71C5">
        <w:rPr>
          <w:rFonts w:ascii="Arial" w:hAnsi="Arial" w:cs="Arial"/>
          <w:sz w:val="24"/>
          <w:szCs w:val="24"/>
        </w:rPr>
        <w:t>China</w:t>
      </w:r>
      <w:r w:rsidRPr="005A71C5">
        <w:rPr>
          <w:rFonts w:ascii="Arial" w:hAnsi="Arial" w:cs="Arial"/>
          <w:sz w:val="24"/>
          <w:szCs w:val="24"/>
        </w:rPr>
        <w:t xml:space="preserve"> they serve food with chop sticks and instead of </w:t>
      </w:r>
      <w:r w:rsidR="00C72639" w:rsidRPr="005A71C5">
        <w:rPr>
          <w:rFonts w:ascii="Arial" w:hAnsi="Arial" w:cs="Arial"/>
          <w:sz w:val="24"/>
          <w:szCs w:val="24"/>
        </w:rPr>
        <w:t xml:space="preserve">lavish style of dishes they served food in traditional wooden dishes. Traditional Culture impacted a lot on the customers of hotel. It attract customer towards the best of the best. </w:t>
      </w:r>
    </w:p>
    <w:p w14:paraId="6E1E12A2" w14:textId="77777777" w:rsidR="000D495D" w:rsidRDefault="000D495D">
      <w:pPr>
        <w:rPr>
          <w:rFonts w:ascii="Arial" w:hAnsi="Arial" w:cs="Arial"/>
          <w:b/>
          <w:bCs/>
          <w:sz w:val="28"/>
          <w:szCs w:val="28"/>
        </w:rPr>
      </w:pPr>
      <w:r>
        <w:rPr>
          <w:rFonts w:ascii="Arial" w:hAnsi="Arial" w:cs="Arial"/>
          <w:b/>
          <w:bCs/>
          <w:sz w:val="28"/>
          <w:szCs w:val="28"/>
        </w:rPr>
        <w:br w:type="page"/>
      </w:r>
    </w:p>
    <w:p w14:paraId="3AD89E1F" w14:textId="26643A52" w:rsidR="00B8710D" w:rsidRPr="000D495D" w:rsidRDefault="00B8710D" w:rsidP="005A71C5">
      <w:pPr>
        <w:spacing w:after="0" w:line="360" w:lineRule="auto"/>
        <w:jc w:val="both"/>
        <w:rPr>
          <w:rFonts w:ascii="Arial" w:hAnsi="Arial" w:cs="Arial"/>
          <w:b/>
          <w:bCs/>
          <w:sz w:val="28"/>
          <w:szCs w:val="28"/>
        </w:rPr>
      </w:pPr>
      <w:r w:rsidRPr="000D495D">
        <w:rPr>
          <w:rFonts w:ascii="Arial" w:hAnsi="Arial" w:cs="Arial"/>
          <w:b/>
          <w:bCs/>
          <w:sz w:val="28"/>
          <w:szCs w:val="28"/>
        </w:rPr>
        <w:lastRenderedPageBreak/>
        <w:t xml:space="preserve">References: </w:t>
      </w:r>
    </w:p>
    <w:p w14:paraId="7564E035" w14:textId="77777777" w:rsidR="00AF505A" w:rsidRPr="005A71C5" w:rsidRDefault="00AF505A" w:rsidP="005A71C5">
      <w:pPr>
        <w:spacing w:after="0" w:line="360" w:lineRule="auto"/>
        <w:rPr>
          <w:rFonts w:ascii="Arial" w:hAnsi="Arial" w:cs="Arial"/>
          <w:color w:val="222222"/>
          <w:sz w:val="24"/>
          <w:szCs w:val="24"/>
          <w:shd w:val="clear" w:color="auto" w:fill="FFFFFF"/>
        </w:rPr>
      </w:pPr>
    </w:p>
    <w:p w14:paraId="4C348030" w14:textId="1248294B" w:rsidR="00B8710D" w:rsidRPr="005A71C5" w:rsidRDefault="00B8710D" w:rsidP="005A71C5">
      <w:pPr>
        <w:spacing w:after="0" w:line="360" w:lineRule="auto"/>
        <w:rPr>
          <w:rFonts w:ascii="Arial" w:hAnsi="Arial" w:cs="Arial"/>
          <w:color w:val="222222"/>
          <w:sz w:val="24"/>
          <w:szCs w:val="24"/>
          <w:shd w:val="clear" w:color="auto" w:fill="FFFFFF"/>
        </w:rPr>
      </w:pPr>
      <w:r w:rsidRPr="005A71C5">
        <w:rPr>
          <w:rFonts w:ascii="Arial" w:hAnsi="Arial" w:cs="Arial"/>
          <w:color w:val="222222"/>
          <w:sz w:val="24"/>
          <w:szCs w:val="24"/>
          <w:shd w:val="clear" w:color="auto" w:fill="FFFFFF"/>
        </w:rPr>
        <w:t>Gu, H., Ryan, C. and Yu, L., 2012. The changing structure of the Chinese hotel industry: 1980–2012. </w:t>
      </w:r>
      <w:r w:rsidRPr="005A71C5">
        <w:rPr>
          <w:rFonts w:ascii="Arial" w:hAnsi="Arial" w:cs="Arial"/>
          <w:i/>
          <w:iCs/>
          <w:color w:val="222222"/>
          <w:sz w:val="24"/>
          <w:szCs w:val="24"/>
          <w:shd w:val="clear" w:color="auto" w:fill="FFFFFF"/>
        </w:rPr>
        <w:t>Tourism Management Perspectives</w:t>
      </w:r>
      <w:r w:rsidRPr="005A71C5">
        <w:rPr>
          <w:rFonts w:ascii="Arial" w:hAnsi="Arial" w:cs="Arial"/>
          <w:color w:val="222222"/>
          <w:sz w:val="24"/>
          <w:szCs w:val="24"/>
          <w:shd w:val="clear" w:color="auto" w:fill="FFFFFF"/>
        </w:rPr>
        <w:t>, </w:t>
      </w:r>
      <w:r w:rsidRPr="005A71C5">
        <w:rPr>
          <w:rFonts w:ascii="Arial" w:hAnsi="Arial" w:cs="Arial"/>
          <w:i/>
          <w:iCs/>
          <w:color w:val="222222"/>
          <w:sz w:val="24"/>
          <w:szCs w:val="24"/>
          <w:shd w:val="clear" w:color="auto" w:fill="FFFFFF"/>
        </w:rPr>
        <w:t>4</w:t>
      </w:r>
      <w:r w:rsidRPr="005A71C5">
        <w:rPr>
          <w:rFonts w:ascii="Arial" w:hAnsi="Arial" w:cs="Arial"/>
          <w:color w:val="222222"/>
          <w:sz w:val="24"/>
          <w:szCs w:val="24"/>
          <w:shd w:val="clear" w:color="auto" w:fill="FFFFFF"/>
        </w:rPr>
        <w:t>, pp.56-63.</w:t>
      </w:r>
    </w:p>
    <w:p w14:paraId="0332AF0A" w14:textId="77777777" w:rsidR="00B8710D" w:rsidRPr="005A71C5" w:rsidRDefault="00B8710D" w:rsidP="005A71C5">
      <w:pPr>
        <w:spacing w:after="0" w:line="360" w:lineRule="auto"/>
        <w:rPr>
          <w:rFonts w:ascii="Arial" w:hAnsi="Arial" w:cs="Arial"/>
          <w:color w:val="222222"/>
          <w:sz w:val="24"/>
          <w:szCs w:val="24"/>
          <w:shd w:val="clear" w:color="auto" w:fill="FFFFFF"/>
        </w:rPr>
      </w:pPr>
    </w:p>
    <w:p w14:paraId="6D7BD519" w14:textId="77777777" w:rsidR="00B8710D" w:rsidRPr="005A71C5" w:rsidRDefault="00B8710D" w:rsidP="005A71C5">
      <w:pPr>
        <w:spacing w:after="0" w:line="360" w:lineRule="auto"/>
        <w:rPr>
          <w:rFonts w:ascii="Arial" w:hAnsi="Arial" w:cs="Arial"/>
          <w:color w:val="222222"/>
          <w:sz w:val="24"/>
          <w:szCs w:val="24"/>
          <w:shd w:val="clear" w:color="auto" w:fill="FFFFFF"/>
        </w:rPr>
      </w:pPr>
      <w:r w:rsidRPr="005A71C5">
        <w:rPr>
          <w:rFonts w:ascii="Arial" w:hAnsi="Arial" w:cs="Arial"/>
          <w:color w:val="222222"/>
          <w:sz w:val="24"/>
          <w:szCs w:val="24"/>
          <w:shd w:val="clear" w:color="auto" w:fill="FFFFFF"/>
        </w:rPr>
        <w:t>Wang, Y., Vela, M.R. and Tyler, K., 2008. Cultural perspectives: Chinese perceptions of UK hotel service quality. </w:t>
      </w:r>
      <w:r w:rsidRPr="005A71C5">
        <w:rPr>
          <w:rFonts w:ascii="Arial" w:hAnsi="Arial" w:cs="Arial"/>
          <w:i/>
          <w:iCs/>
          <w:color w:val="222222"/>
          <w:sz w:val="24"/>
          <w:szCs w:val="24"/>
          <w:shd w:val="clear" w:color="auto" w:fill="FFFFFF"/>
        </w:rPr>
        <w:t>International Journal of Culture, Tourism and Hospitality Research</w:t>
      </w:r>
      <w:r w:rsidRPr="005A71C5">
        <w:rPr>
          <w:rFonts w:ascii="Arial" w:hAnsi="Arial" w:cs="Arial"/>
          <w:color w:val="222222"/>
          <w:sz w:val="24"/>
          <w:szCs w:val="24"/>
          <w:shd w:val="clear" w:color="auto" w:fill="FFFFFF"/>
        </w:rPr>
        <w:t>.</w:t>
      </w:r>
    </w:p>
    <w:p w14:paraId="42AB1040" w14:textId="77777777" w:rsidR="00B8710D" w:rsidRPr="005A71C5" w:rsidRDefault="00B8710D" w:rsidP="005A71C5">
      <w:pPr>
        <w:spacing w:after="0" w:line="360" w:lineRule="auto"/>
        <w:rPr>
          <w:rFonts w:ascii="Arial" w:hAnsi="Arial" w:cs="Arial"/>
          <w:color w:val="222222"/>
          <w:sz w:val="24"/>
          <w:szCs w:val="24"/>
          <w:shd w:val="clear" w:color="auto" w:fill="FFFFFF"/>
        </w:rPr>
      </w:pPr>
    </w:p>
    <w:p w14:paraId="379B3DF1" w14:textId="77777777" w:rsidR="00B8710D" w:rsidRPr="005A71C5" w:rsidRDefault="00B8710D" w:rsidP="005A71C5">
      <w:pPr>
        <w:spacing w:after="0" w:line="360" w:lineRule="auto"/>
        <w:rPr>
          <w:rFonts w:ascii="Arial" w:hAnsi="Arial" w:cs="Arial"/>
          <w:color w:val="222222"/>
          <w:sz w:val="24"/>
          <w:szCs w:val="24"/>
          <w:shd w:val="clear" w:color="auto" w:fill="FFFFFF"/>
        </w:rPr>
      </w:pPr>
      <w:r w:rsidRPr="005A71C5">
        <w:rPr>
          <w:rFonts w:ascii="Arial" w:hAnsi="Arial" w:cs="Arial"/>
          <w:color w:val="222222"/>
          <w:sz w:val="24"/>
          <w:szCs w:val="24"/>
          <w:shd w:val="clear" w:color="auto" w:fill="FFFFFF"/>
        </w:rPr>
        <w:t>Wong, T. and Wickham, M., 2015. An examination of Marriott's entry into the Chinese hospitality industry: A Brand Equity perspective. </w:t>
      </w:r>
      <w:r w:rsidRPr="005A71C5">
        <w:rPr>
          <w:rFonts w:ascii="Arial" w:hAnsi="Arial" w:cs="Arial"/>
          <w:i/>
          <w:iCs/>
          <w:color w:val="222222"/>
          <w:sz w:val="24"/>
          <w:szCs w:val="24"/>
          <w:shd w:val="clear" w:color="auto" w:fill="FFFFFF"/>
        </w:rPr>
        <w:t>Tourism Management</w:t>
      </w:r>
      <w:r w:rsidRPr="005A71C5">
        <w:rPr>
          <w:rFonts w:ascii="Arial" w:hAnsi="Arial" w:cs="Arial"/>
          <w:color w:val="222222"/>
          <w:sz w:val="24"/>
          <w:szCs w:val="24"/>
          <w:shd w:val="clear" w:color="auto" w:fill="FFFFFF"/>
        </w:rPr>
        <w:t>, </w:t>
      </w:r>
      <w:r w:rsidRPr="005A71C5">
        <w:rPr>
          <w:rFonts w:ascii="Arial" w:hAnsi="Arial" w:cs="Arial"/>
          <w:i/>
          <w:iCs/>
          <w:color w:val="222222"/>
          <w:sz w:val="24"/>
          <w:szCs w:val="24"/>
          <w:shd w:val="clear" w:color="auto" w:fill="FFFFFF"/>
        </w:rPr>
        <w:t>48</w:t>
      </w:r>
      <w:r w:rsidRPr="005A71C5">
        <w:rPr>
          <w:rFonts w:ascii="Arial" w:hAnsi="Arial" w:cs="Arial"/>
          <w:color w:val="222222"/>
          <w:sz w:val="24"/>
          <w:szCs w:val="24"/>
          <w:shd w:val="clear" w:color="auto" w:fill="FFFFFF"/>
        </w:rPr>
        <w:t>, pp.439-454.</w:t>
      </w:r>
    </w:p>
    <w:p w14:paraId="59A42675" w14:textId="77777777" w:rsidR="00B8710D" w:rsidRPr="005A71C5" w:rsidRDefault="00B8710D" w:rsidP="005A71C5">
      <w:pPr>
        <w:spacing w:after="0" w:line="360" w:lineRule="auto"/>
        <w:rPr>
          <w:rFonts w:ascii="Arial" w:hAnsi="Arial" w:cs="Arial"/>
          <w:color w:val="222222"/>
          <w:sz w:val="24"/>
          <w:szCs w:val="24"/>
          <w:shd w:val="clear" w:color="auto" w:fill="FFFFFF"/>
        </w:rPr>
      </w:pPr>
    </w:p>
    <w:p w14:paraId="09644387" w14:textId="77777777" w:rsidR="00B8710D" w:rsidRPr="005A71C5" w:rsidRDefault="00B8710D" w:rsidP="005A71C5">
      <w:pPr>
        <w:spacing w:after="0" w:line="360" w:lineRule="auto"/>
        <w:rPr>
          <w:rFonts w:ascii="Arial" w:hAnsi="Arial" w:cs="Arial"/>
          <w:color w:val="222222"/>
          <w:sz w:val="24"/>
          <w:szCs w:val="24"/>
          <w:shd w:val="clear" w:color="auto" w:fill="FFFFFF"/>
        </w:rPr>
      </w:pPr>
      <w:r w:rsidRPr="005A71C5">
        <w:rPr>
          <w:rFonts w:ascii="Arial" w:hAnsi="Arial" w:cs="Arial"/>
          <w:color w:val="222222"/>
          <w:sz w:val="24"/>
          <w:szCs w:val="24"/>
          <w:shd w:val="clear" w:color="auto" w:fill="FFFFFF"/>
        </w:rPr>
        <w:t>EFFENDI, K., 2020. INTERNSHIP REPORT JW MARRIOTT HOTEL SURABAYA.</w:t>
      </w:r>
    </w:p>
    <w:p w14:paraId="667F5088" w14:textId="77777777" w:rsidR="00B8710D" w:rsidRPr="005A71C5" w:rsidRDefault="00B8710D" w:rsidP="005A71C5">
      <w:pPr>
        <w:spacing w:after="0" w:line="360" w:lineRule="auto"/>
        <w:rPr>
          <w:rFonts w:ascii="Arial" w:hAnsi="Arial" w:cs="Arial"/>
          <w:color w:val="222222"/>
          <w:sz w:val="24"/>
          <w:szCs w:val="24"/>
          <w:shd w:val="clear" w:color="auto" w:fill="FFFFFF"/>
        </w:rPr>
      </w:pPr>
    </w:p>
    <w:p w14:paraId="3D415DFA" w14:textId="7ABA0142" w:rsidR="00B8710D" w:rsidRDefault="00B8710D" w:rsidP="005A71C5">
      <w:pPr>
        <w:spacing w:after="0" w:line="360" w:lineRule="auto"/>
        <w:rPr>
          <w:rFonts w:ascii="Arial" w:hAnsi="Arial" w:cs="Arial"/>
          <w:color w:val="222222"/>
          <w:sz w:val="24"/>
          <w:szCs w:val="24"/>
          <w:shd w:val="clear" w:color="auto" w:fill="FFFFFF"/>
        </w:rPr>
      </w:pPr>
      <w:proofErr w:type="spellStart"/>
      <w:r w:rsidRPr="005A71C5">
        <w:rPr>
          <w:rFonts w:ascii="Arial" w:hAnsi="Arial" w:cs="Arial"/>
          <w:color w:val="222222"/>
          <w:sz w:val="24"/>
          <w:szCs w:val="24"/>
          <w:shd w:val="clear" w:color="auto" w:fill="FFFFFF"/>
        </w:rPr>
        <w:t>Shapero</w:t>
      </w:r>
      <w:proofErr w:type="spellEnd"/>
      <w:r w:rsidRPr="005A71C5">
        <w:rPr>
          <w:rFonts w:ascii="Arial" w:hAnsi="Arial" w:cs="Arial"/>
          <w:color w:val="222222"/>
          <w:sz w:val="24"/>
          <w:szCs w:val="24"/>
          <w:shd w:val="clear" w:color="auto" w:fill="FFFFFF"/>
        </w:rPr>
        <w:t>, M.A., 2010. The Evolving Mindset of the Chinese Manager. </w:t>
      </w:r>
      <w:r w:rsidRPr="005A71C5">
        <w:rPr>
          <w:rFonts w:ascii="Arial" w:hAnsi="Arial" w:cs="Arial"/>
          <w:i/>
          <w:iCs/>
          <w:color w:val="222222"/>
          <w:sz w:val="24"/>
          <w:szCs w:val="24"/>
          <w:shd w:val="clear" w:color="auto" w:fill="FFFFFF"/>
        </w:rPr>
        <w:t>China Media Research</w:t>
      </w:r>
      <w:r w:rsidRPr="005A71C5">
        <w:rPr>
          <w:rFonts w:ascii="Arial" w:hAnsi="Arial" w:cs="Arial"/>
          <w:color w:val="222222"/>
          <w:sz w:val="24"/>
          <w:szCs w:val="24"/>
          <w:shd w:val="clear" w:color="auto" w:fill="FFFFFF"/>
        </w:rPr>
        <w:t>, </w:t>
      </w:r>
      <w:r w:rsidRPr="005A71C5">
        <w:rPr>
          <w:rFonts w:ascii="Arial" w:hAnsi="Arial" w:cs="Arial"/>
          <w:i/>
          <w:iCs/>
          <w:color w:val="222222"/>
          <w:sz w:val="24"/>
          <w:szCs w:val="24"/>
          <w:shd w:val="clear" w:color="auto" w:fill="FFFFFF"/>
        </w:rPr>
        <w:t>6</w:t>
      </w:r>
      <w:r w:rsidRPr="005A71C5">
        <w:rPr>
          <w:rFonts w:ascii="Arial" w:hAnsi="Arial" w:cs="Arial"/>
          <w:color w:val="222222"/>
          <w:sz w:val="24"/>
          <w:szCs w:val="24"/>
          <w:shd w:val="clear" w:color="auto" w:fill="FFFFFF"/>
        </w:rPr>
        <w:t>(1).</w:t>
      </w:r>
    </w:p>
    <w:p w14:paraId="4CCF3F88" w14:textId="45C5164E" w:rsidR="004C23C0" w:rsidRDefault="004C23C0" w:rsidP="005A71C5">
      <w:pPr>
        <w:spacing w:after="0" w:line="360" w:lineRule="auto"/>
        <w:rPr>
          <w:rFonts w:ascii="Arial" w:hAnsi="Arial" w:cs="Arial"/>
          <w:color w:val="222222"/>
          <w:sz w:val="24"/>
          <w:szCs w:val="24"/>
          <w:shd w:val="clear" w:color="auto" w:fill="FFFFFF"/>
        </w:rPr>
      </w:pPr>
    </w:p>
    <w:p w14:paraId="34F57645" w14:textId="4B7EE1BB" w:rsidR="004C23C0" w:rsidRDefault="004C23C0" w:rsidP="005A71C5">
      <w:pPr>
        <w:spacing w:after="0" w:line="360" w:lineRule="auto"/>
      </w:pPr>
      <w:r>
        <w:rPr>
          <w:rFonts w:ascii="Arial" w:hAnsi="Arial" w:cs="Arial"/>
          <w:color w:val="222222"/>
          <w:sz w:val="24"/>
          <w:szCs w:val="24"/>
          <w:shd w:val="clear" w:color="auto" w:fill="FFFFFF"/>
        </w:rPr>
        <w:t xml:space="preserve">Marriot, 2020. Marriot international property information. Available at:  </w:t>
      </w:r>
      <w:hyperlink r:id="rId4" w:history="1">
        <w:r>
          <w:rPr>
            <w:rStyle w:val="Hyperlink"/>
          </w:rPr>
          <w:t>Top Hotels in China | Marriott China Hotels</w:t>
        </w:r>
      </w:hyperlink>
      <w:r>
        <w:tab/>
      </w:r>
    </w:p>
    <w:p w14:paraId="5DA6B247" w14:textId="736BA0BF" w:rsidR="004C23C0" w:rsidRDefault="004C23C0" w:rsidP="005A71C5">
      <w:pPr>
        <w:spacing w:after="0" w:line="360" w:lineRule="auto"/>
        <w:rPr>
          <w:rFonts w:ascii="Arial" w:hAnsi="Arial" w:cs="Arial"/>
          <w:sz w:val="24"/>
          <w:szCs w:val="24"/>
        </w:rPr>
      </w:pPr>
      <w:r w:rsidRPr="004C23C0">
        <w:rPr>
          <w:rFonts w:ascii="Arial" w:hAnsi="Arial" w:cs="Arial"/>
          <w:sz w:val="24"/>
          <w:szCs w:val="24"/>
        </w:rPr>
        <w:t>Tsang, N.K., 2011. Dimensions of Chinese culture values in relation to service provision in hospitality and tourism industry. International Journal of Hospitality Management, 30(3), pp.670-679.</w:t>
      </w:r>
    </w:p>
    <w:p w14:paraId="0302AE5C" w14:textId="18E7B35A" w:rsidR="004C23C0" w:rsidRDefault="004C23C0" w:rsidP="005A71C5">
      <w:pPr>
        <w:spacing w:after="0" w:line="360" w:lineRule="auto"/>
        <w:rPr>
          <w:rFonts w:ascii="Arial" w:hAnsi="Arial" w:cs="Arial"/>
          <w:sz w:val="24"/>
          <w:szCs w:val="24"/>
        </w:rPr>
      </w:pPr>
    </w:p>
    <w:p w14:paraId="0BD83275" w14:textId="4370DC42" w:rsidR="004C23C0" w:rsidRDefault="004C23C0" w:rsidP="005A71C5">
      <w:pPr>
        <w:spacing w:after="0" w:line="360" w:lineRule="auto"/>
        <w:rPr>
          <w:rFonts w:ascii="Arial" w:hAnsi="Arial" w:cs="Arial"/>
          <w:sz w:val="24"/>
          <w:szCs w:val="24"/>
        </w:rPr>
      </w:pPr>
      <w:r w:rsidRPr="004C23C0">
        <w:rPr>
          <w:rFonts w:ascii="Arial" w:hAnsi="Arial" w:cs="Arial"/>
          <w:sz w:val="24"/>
          <w:szCs w:val="24"/>
        </w:rPr>
        <w:t>Chu, A.M.C. and King, B.E., 2019. Hotel industry leadership in greater China—A biographical comparison. Journal of China Tourism Research, 15(4), pp.563-588.</w:t>
      </w:r>
    </w:p>
    <w:p w14:paraId="5BBE95E2" w14:textId="3988EB00" w:rsidR="004C23C0" w:rsidRDefault="004C23C0" w:rsidP="005A71C5">
      <w:pPr>
        <w:spacing w:after="0" w:line="360" w:lineRule="auto"/>
        <w:rPr>
          <w:rFonts w:ascii="Arial" w:hAnsi="Arial" w:cs="Arial"/>
          <w:sz w:val="24"/>
          <w:szCs w:val="24"/>
        </w:rPr>
      </w:pPr>
    </w:p>
    <w:p w14:paraId="54AC280E" w14:textId="55A2AECE" w:rsidR="004C23C0" w:rsidRPr="005A71C5" w:rsidRDefault="004C23C0" w:rsidP="005A71C5">
      <w:pPr>
        <w:spacing w:after="0" w:line="360" w:lineRule="auto"/>
        <w:rPr>
          <w:rFonts w:ascii="Arial" w:hAnsi="Arial" w:cs="Arial"/>
          <w:sz w:val="24"/>
          <w:szCs w:val="24"/>
        </w:rPr>
      </w:pPr>
      <w:r w:rsidRPr="004C23C0">
        <w:rPr>
          <w:rFonts w:ascii="Arial" w:hAnsi="Arial" w:cs="Arial"/>
          <w:sz w:val="24"/>
          <w:szCs w:val="24"/>
        </w:rPr>
        <w:t>Wickham, M., French, L. and Wong, T., 2020. Marriott's strategic sustainability priorities in the Chinese hotel industry. International Journal of Sustainable Strategic Management, 8(1), pp.77-97.</w:t>
      </w:r>
    </w:p>
    <w:p w14:paraId="524F25E5" w14:textId="77777777" w:rsidR="00B8710D" w:rsidRPr="005A71C5" w:rsidRDefault="00B8710D" w:rsidP="005A71C5">
      <w:pPr>
        <w:spacing w:after="0" w:line="360" w:lineRule="auto"/>
        <w:jc w:val="both"/>
        <w:rPr>
          <w:rFonts w:ascii="Arial" w:hAnsi="Arial" w:cs="Arial"/>
          <w:sz w:val="24"/>
          <w:szCs w:val="24"/>
        </w:rPr>
      </w:pPr>
    </w:p>
    <w:sectPr w:rsidR="00B8710D" w:rsidRPr="005A71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8A"/>
    <w:rsid w:val="000A044D"/>
    <w:rsid w:val="000D495D"/>
    <w:rsid w:val="00147D08"/>
    <w:rsid w:val="00266695"/>
    <w:rsid w:val="0028598A"/>
    <w:rsid w:val="004478D5"/>
    <w:rsid w:val="004C23C0"/>
    <w:rsid w:val="00540C42"/>
    <w:rsid w:val="005A71C5"/>
    <w:rsid w:val="00645DC5"/>
    <w:rsid w:val="007603BC"/>
    <w:rsid w:val="00790DB1"/>
    <w:rsid w:val="009A67DD"/>
    <w:rsid w:val="009E585C"/>
    <w:rsid w:val="00A61509"/>
    <w:rsid w:val="00A6176B"/>
    <w:rsid w:val="00AF505A"/>
    <w:rsid w:val="00B8710D"/>
    <w:rsid w:val="00BC447F"/>
    <w:rsid w:val="00BC6540"/>
    <w:rsid w:val="00C25024"/>
    <w:rsid w:val="00C42944"/>
    <w:rsid w:val="00C456F0"/>
    <w:rsid w:val="00C72639"/>
    <w:rsid w:val="00CC3807"/>
    <w:rsid w:val="00CE6D25"/>
    <w:rsid w:val="00E0237A"/>
    <w:rsid w:val="00F029C0"/>
    <w:rsid w:val="00FF35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C9899"/>
  <w15:chartTrackingRefBased/>
  <w15:docId w15:val="{779832CB-D6FE-4002-8595-D334F368F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C23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5779">
      <w:bodyDiv w:val="1"/>
      <w:marLeft w:val="0"/>
      <w:marRight w:val="0"/>
      <w:marTop w:val="0"/>
      <w:marBottom w:val="0"/>
      <w:divBdr>
        <w:top w:val="none" w:sz="0" w:space="0" w:color="auto"/>
        <w:left w:val="none" w:sz="0" w:space="0" w:color="auto"/>
        <w:bottom w:val="none" w:sz="0" w:space="0" w:color="auto"/>
        <w:right w:val="none" w:sz="0" w:space="0" w:color="auto"/>
      </w:divBdr>
      <w:divsChild>
        <w:div w:id="1670719714">
          <w:marLeft w:val="450"/>
          <w:marRight w:val="0"/>
          <w:marTop w:val="0"/>
          <w:marBottom w:val="450"/>
          <w:divBdr>
            <w:top w:val="none" w:sz="0" w:space="0" w:color="auto"/>
            <w:left w:val="none" w:sz="0" w:space="0" w:color="auto"/>
            <w:bottom w:val="none" w:sz="0" w:space="0" w:color="auto"/>
            <w:right w:val="none" w:sz="0" w:space="0" w:color="auto"/>
          </w:divBdr>
        </w:div>
      </w:divsChild>
    </w:div>
    <w:div w:id="91829533">
      <w:bodyDiv w:val="1"/>
      <w:marLeft w:val="0"/>
      <w:marRight w:val="0"/>
      <w:marTop w:val="0"/>
      <w:marBottom w:val="0"/>
      <w:divBdr>
        <w:top w:val="none" w:sz="0" w:space="0" w:color="auto"/>
        <w:left w:val="none" w:sz="0" w:space="0" w:color="auto"/>
        <w:bottom w:val="none" w:sz="0" w:space="0" w:color="auto"/>
        <w:right w:val="none" w:sz="0" w:space="0" w:color="auto"/>
      </w:divBdr>
      <w:divsChild>
        <w:div w:id="1289050595">
          <w:marLeft w:val="450"/>
          <w:marRight w:val="0"/>
          <w:marTop w:val="0"/>
          <w:marBottom w:val="450"/>
          <w:divBdr>
            <w:top w:val="none" w:sz="0" w:space="0" w:color="auto"/>
            <w:left w:val="none" w:sz="0" w:space="0" w:color="auto"/>
            <w:bottom w:val="none" w:sz="0" w:space="0" w:color="auto"/>
            <w:right w:val="none" w:sz="0" w:space="0" w:color="auto"/>
          </w:divBdr>
        </w:div>
      </w:divsChild>
    </w:div>
    <w:div w:id="1128276310">
      <w:bodyDiv w:val="1"/>
      <w:marLeft w:val="0"/>
      <w:marRight w:val="0"/>
      <w:marTop w:val="0"/>
      <w:marBottom w:val="0"/>
      <w:divBdr>
        <w:top w:val="none" w:sz="0" w:space="0" w:color="auto"/>
        <w:left w:val="none" w:sz="0" w:space="0" w:color="auto"/>
        <w:bottom w:val="none" w:sz="0" w:space="0" w:color="auto"/>
        <w:right w:val="none" w:sz="0" w:space="0" w:color="auto"/>
      </w:divBdr>
    </w:div>
    <w:div w:id="1657106747">
      <w:bodyDiv w:val="1"/>
      <w:marLeft w:val="0"/>
      <w:marRight w:val="0"/>
      <w:marTop w:val="0"/>
      <w:marBottom w:val="0"/>
      <w:divBdr>
        <w:top w:val="none" w:sz="0" w:space="0" w:color="auto"/>
        <w:left w:val="none" w:sz="0" w:space="0" w:color="auto"/>
        <w:bottom w:val="none" w:sz="0" w:space="0" w:color="auto"/>
        <w:right w:val="none" w:sz="0" w:space="0" w:color="auto"/>
      </w:divBdr>
    </w:div>
    <w:div w:id="1755785492">
      <w:bodyDiv w:val="1"/>
      <w:marLeft w:val="0"/>
      <w:marRight w:val="0"/>
      <w:marTop w:val="0"/>
      <w:marBottom w:val="0"/>
      <w:divBdr>
        <w:top w:val="none" w:sz="0" w:space="0" w:color="auto"/>
        <w:left w:val="none" w:sz="0" w:space="0" w:color="auto"/>
        <w:bottom w:val="none" w:sz="0" w:space="0" w:color="auto"/>
        <w:right w:val="none" w:sz="0" w:space="0" w:color="auto"/>
      </w:divBdr>
    </w:div>
    <w:div w:id="1763405175">
      <w:bodyDiv w:val="1"/>
      <w:marLeft w:val="0"/>
      <w:marRight w:val="0"/>
      <w:marTop w:val="0"/>
      <w:marBottom w:val="0"/>
      <w:divBdr>
        <w:top w:val="none" w:sz="0" w:space="0" w:color="auto"/>
        <w:left w:val="none" w:sz="0" w:space="0" w:color="auto"/>
        <w:bottom w:val="none" w:sz="0" w:space="0" w:color="auto"/>
        <w:right w:val="none" w:sz="0" w:space="0" w:color="auto"/>
      </w:divBdr>
      <w:divsChild>
        <w:div w:id="1665889287">
          <w:marLeft w:val="450"/>
          <w:marRight w:val="0"/>
          <w:marTop w:val="0"/>
          <w:marBottom w:val="450"/>
          <w:divBdr>
            <w:top w:val="none" w:sz="0" w:space="0" w:color="auto"/>
            <w:left w:val="none" w:sz="0" w:space="0" w:color="auto"/>
            <w:bottom w:val="none" w:sz="0" w:space="0" w:color="auto"/>
            <w:right w:val="none" w:sz="0" w:space="0" w:color="auto"/>
          </w:divBdr>
        </w:div>
      </w:divsChild>
    </w:div>
    <w:div w:id="1775057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arriott.com/hotel-search/china.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AHMED KHOKHAR</dc:creator>
  <cp:keywords/>
  <dc:description/>
  <cp:lastModifiedBy>FAHAD AHMED KHOKHAR</cp:lastModifiedBy>
  <cp:revision>3</cp:revision>
  <dcterms:created xsi:type="dcterms:W3CDTF">2022-03-13T19:43:00Z</dcterms:created>
  <dcterms:modified xsi:type="dcterms:W3CDTF">2022-03-13T19:45:00Z</dcterms:modified>
</cp:coreProperties>
</file>