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430A6A" w14:textId="77777777" w:rsidR="009A1231" w:rsidRDefault="009A1231">
      <w:pPr>
        <w:jc w:val="center"/>
        <w:rPr>
          <w:b/>
        </w:rPr>
      </w:pPr>
    </w:p>
    <w:p w14:paraId="72F34791" w14:textId="77777777" w:rsidR="009A1231" w:rsidRDefault="009A1231">
      <w:pPr>
        <w:jc w:val="center"/>
        <w:rPr>
          <w:b/>
        </w:rPr>
      </w:pPr>
    </w:p>
    <w:p w14:paraId="7A0D7551" w14:textId="3F578735" w:rsidR="009A1231" w:rsidRDefault="009A1231">
      <w:pPr>
        <w:jc w:val="right"/>
        <w:rPr>
          <w:b/>
        </w:rPr>
      </w:pPr>
    </w:p>
    <w:p w14:paraId="715A9723" w14:textId="77777777" w:rsidR="009A1231" w:rsidRDefault="009A1231">
      <w:pPr>
        <w:jc w:val="center"/>
        <w:rPr>
          <w:b/>
        </w:rPr>
      </w:pPr>
    </w:p>
    <w:p w14:paraId="3B651D84" w14:textId="77777777" w:rsidR="009A1231" w:rsidRDefault="009A1231" w:rsidP="00BF7AD9">
      <w:pPr>
        <w:jc w:val="center"/>
        <w:rPr>
          <w:b/>
        </w:rPr>
      </w:pPr>
    </w:p>
    <w:p w14:paraId="47A0B678" w14:textId="76FDF839" w:rsidR="009A1231" w:rsidRDefault="00874BD4" w:rsidP="00BF7AD9">
      <w:pPr>
        <w:jc w:val="center"/>
        <w:rPr>
          <w:b/>
          <w:sz w:val="32"/>
          <w:szCs w:val="32"/>
        </w:rPr>
      </w:pPr>
      <w:bookmarkStart w:id="0" w:name="_heading=h.gjdgxs" w:colFirst="0" w:colLast="0"/>
      <w:bookmarkEnd w:id="0"/>
      <w:r>
        <w:rPr>
          <w:b/>
          <w:sz w:val="32"/>
          <w:szCs w:val="32"/>
        </w:rPr>
        <w:t>Essay</w:t>
      </w:r>
      <w:r w:rsidR="00B05405">
        <w:rPr>
          <w:b/>
          <w:sz w:val="32"/>
          <w:szCs w:val="32"/>
        </w:rPr>
        <w:t>: Critically evaluate the different approaches to leadership and their effectiveness within the hotel industry</w:t>
      </w:r>
    </w:p>
    <w:p w14:paraId="1B4087E9" w14:textId="77777777" w:rsidR="00B05405" w:rsidRDefault="00B05405">
      <w:pPr>
        <w:jc w:val="center"/>
      </w:pPr>
    </w:p>
    <w:p w14:paraId="4FF2F2C0" w14:textId="77777777" w:rsidR="00B05405" w:rsidRDefault="00B05405">
      <w:pPr>
        <w:jc w:val="center"/>
      </w:pPr>
    </w:p>
    <w:p w14:paraId="17F0ED40" w14:textId="77777777" w:rsidR="00BF7AD9" w:rsidRDefault="00BF7AD9">
      <w:pPr>
        <w:jc w:val="center"/>
      </w:pPr>
    </w:p>
    <w:p w14:paraId="08138493" w14:textId="77777777" w:rsidR="00BF7AD9" w:rsidRDefault="00BF7AD9" w:rsidP="00BF7AD9">
      <w:pPr>
        <w:jc w:val="left"/>
      </w:pPr>
    </w:p>
    <w:p w14:paraId="584BD523" w14:textId="77777777" w:rsidR="00BF7AD9" w:rsidRDefault="00BF7AD9" w:rsidP="00BF7AD9">
      <w:pPr>
        <w:jc w:val="left"/>
      </w:pPr>
    </w:p>
    <w:p w14:paraId="5B498BAC" w14:textId="77777777" w:rsidR="00BF7AD9" w:rsidRDefault="00BF7AD9" w:rsidP="00BF7AD9">
      <w:pPr>
        <w:jc w:val="left"/>
      </w:pPr>
    </w:p>
    <w:p w14:paraId="7B84EA70" w14:textId="703C7B0D" w:rsidR="009A1231" w:rsidRDefault="00874BD4" w:rsidP="00BF7AD9">
      <w:pPr>
        <w:jc w:val="left"/>
      </w:pPr>
      <w:r>
        <w:t xml:space="preserve">Student Name: </w:t>
      </w:r>
      <w:r w:rsidR="00C700DD">
        <w:t xml:space="preserve">Laurentiu </w:t>
      </w:r>
      <w:r>
        <w:t>Iftimoae</w:t>
      </w:r>
    </w:p>
    <w:p w14:paraId="47F16B95" w14:textId="77777777" w:rsidR="00B05405" w:rsidRDefault="00874BD4" w:rsidP="00BF7AD9">
      <w:pPr>
        <w:jc w:val="left"/>
      </w:pPr>
      <w:r>
        <w:t xml:space="preserve">Student ID: </w:t>
      </w:r>
      <w:r w:rsidR="00C700DD" w:rsidRPr="00C700DD">
        <w:t>2206170</w:t>
      </w:r>
    </w:p>
    <w:p w14:paraId="0BBE2DDA" w14:textId="1CEA2BCC" w:rsidR="00B05405" w:rsidRDefault="00B05405" w:rsidP="00BF7AD9">
      <w:pPr>
        <w:jc w:val="left"/>
        <w:rPr>
          <w:bCs/>
        </w:rPr>
      </w:pPr>
      <w:r w:rsidRPr="00B05405">
        <w:rPr>
          <w:bCs/>
        </w:rPr>
        <w:t xml:space="preserve">Module Name: Management and Organisational </w:t>
      </w:r>
      <w:proofErr w:type="gramStart"/>
      <w:r w:rsidRPr="00B05405">
        <w:rPr>
          <w:bCs/>
        </w:rPr>
        <w:t>Behaviour</w:t>
      </w:r>
      <w:r>
        <w:rPr>
          <w:bCs/>
        </w:rPr>
        <w:t>(</w:t>
      </w:r>
      <w:proofErr w:type="gramEnd"/>
      <w:r>
        <w:rPr>
          <w:bCs/>
        </w:rPr>
        <w:t>BMIH5004)</w:t>
      </w:r>
    </w:p>
    <w:p w14:paraId="103B6599" w14:textId="2E943A53" w:rsidR="00B05405" w:rsidRDefault="00B05405" w:rsidP="00BF7AD9">
      <w:pPr>
        <w:jc w:val="left"/>
        <w:rPr>
          <w:bCs/>
        </w:rPr>
      </w:pPr>
      <w:r>
        <w:rPr>
          <w:bCs/>
        </w:rPr>
        <w:t xml:space="preserve">Lecturer: Ernest </w:t>
      </w:r>
      <w:proofErr w:type="spellStart"/>
      <w:r>
        <w:rPr>
          <w:bCs/>
        </w:rPr>
        <w:t>Wavei</w:t>
      </w:r>
      <w:proofErr w:type="spellEnd"/>
    </w:p>
    <w:p w14:paraId="13EFF15B" w14:textId="313B318C" w:rsidR="00BF7AD9" w:rsidRPr="00B05405" w:rsidRDefault="00BF7AD9" w:rsidP="00BF7AD9">
      <w:pPr>
        <w:jc w:val="left"/>
        <w:rPr>
          <w:bCs/>
        </w:rPr>
      </w:pPr>
      <w:r>
        <w:rPr>
          <w:bCs/>
        </w:rPr>
        <w:t>Words count:</w:t>
      </w:r>
      <w:r w:rsidR="003C3AC3">
        <w:rPr>
          <w:bCs/>
        </w:rPr>
        <w:t xml:space="preserve"> </w:t>
      </w:r>
      <w:proofErr w:type="gramStart"/>
      <w:r w:rsidR="003C3AC3">
        <w:rPr>
          <w:bCs/>
        </w:rPr>
        <w:t>2100</w:t>
      </w:r>
      <w:proofErr w:type="gramEnd"/>
    </w:p>
    <w:p w14:paraId="3B814B4B" w14:textId="77777777" w:rsidR="00B05405" w:rsidRDefault="00B05405">
      <w:pPr>
        <w:jc w:val="center"/>
      </w:pPr>
    </w:p>
    <w:p w14:paraId="3522CA84" w14:textId="35ACF9A1" w:rsidR="009A1231" w:rsidRDefault="00874BD4">
      <w:pPr>
        <w:jc w:val="center"/>
        <w:rPr>
          <w:b/>
        </w:rPr>
      </w:pPr>
      <w:r>
        <w:br w:type="page"/>
      </w:r>
    </w:p>
    <w:p w14:paraId="12BFFF4D" w14:textId="77777777" w:rsidR="009A1231" w:rsidRDefault="00874BD4">
      <w:r>
        <w:rPr>
          <w:b/>
        </w:rPr>
        <w:lastRenderedPageBreak/>
        <w:t xml:space="preserve">Introduction  </w:t>
      </w:r>
    </w:p>
    <w:p w14:paraId="6AB1DC2D" w14:textId="77777777" w:rsidR="009A1231" w:rsidRDefault="00874BD4">
      <w:r>
        <w:t xml:space="preserve">The term leadership is defined as the capability of individuals to manage, control and influence other people effectively. This is considered one of the essential skills for individuals working within any organisation as this skill provides assistance to organising team members to achieve business objectives effectively (Gierlich-Joas et al., 2020). Concentrating on the following concept, the following essay will highlight the effectiveness of three different theories in leadership. Blake and Mouton, Adair's Model of ACL, and McGregor's X and Y Theory are the leadership theories that will be outlined. Consequently, a detailed comparison will be outlined regarding the three leadership approaches along with preferred managerial styles that are utilised within the hospitality industry. A comprehensive overview will bestow specific examples that outline the significance of the particular managing approach. The essay will provide the effectiveness of different leadership approaches. Furthermore, a comprehensive overview of the interconnection between the leadership approaches and key functions of managerial leadership will also be outlined.      </w:t>
      </w:r>
    </w:p>
    <w:p w14:paraId="445894D2" w14:textId="77777777" w:rsidR="009A1231" w:rsidRDefault="009A1231"/>
    <w:p w14:paraId="15521A67" w14:textId="77777777" w:rsidR="009A1231" w:rsidRDefault="00874BD4">
      <w:pPr>
        <w:rPr>
          <w:b/>
        </w:rPr>
      </w:pPr>
      <w:r>
        <w:br w:type="page"/>
      </w:r>
    </w:p>
    <w:p w14:paraId="09CB9A4B" w14:textId="77777777" w:rsidR="009A1231" w:rsidRDefault="00874BD4">
      <w:pPr>
        <w:rPr>
          <w:b/>
        </w:rPr>
      </w:pPr>
      <w:r>
        <w:rPr>
          <w:b/>
        </w:rPr>
        <w:lastRenderedPageBreak/>
        <w:t xml:space="preserve">Discussion </w:t>
      </w:r>
    </w:p>
    <w:p w14:paraId="62EADD8D" w14:textId="2D14AEE3" w:rsidR="009A1231" w:rsidRDefault="00874BD4">
      <w:r>
        <w:t>Numerous leadership theories or approaches are widely utilised within the business organisation for effectively managing their employees while achieving the goals and objectives effectively. The most widely used leadership approach has been highlighted further. The Blake and Mouton leadership grid model is also known as a managerial grid model which is widely used in business organisations across the UK (Burke, 2021). This managerial model provides an assessment tool to the administration of the firm through which they are able to get a comprehensive interception regarding the managing style of the manager. Blake and Mouton's managerial grid was developed by Robert R. Blake and Jane S. Mouton in the 1960s to measure the concern of firm production and activity against the concern of people. There are two behaviour dimensions within this model: concern for people and concern for production. This managerial model is presented within the X and Y axis which highlights the level of the manager's concern for the firm's production and their employees</w:t>
      </w:r>
      <w:r w:rsidR="00823E5A">
        <w:t xml:space="preserve"> (</w:t>
      </w:r>
      <w:proofErr w:type="spellStart"/>
      <w:r w:rsidR="00823E5A">
        <w:t>Mindapa</w:t>
      </w:r>
      <w:proofErr w:type="spellEnd"/>
      <w:r w:rsidR="00823E5A">
        <w:t>, 2022)</w:t>
      </w:r>
      <w:r>
        <w:t>. Blake and Mouton's managerial grid comes under the middle-of-the-road leader which is one essential and crucial type of leadership style</w:t>
      </w:r>
      <w:r w:rsidR="00823E5A">
        <w:t>.</w:t>
      </w:r>
    </w:p>
    <w:p w14:paraId="67424DCD" w14:textId="77777777" w:rsidR="009A1231" w:rsidRDefault="00874BD4">
      <w:r>
        <w:t>The action-centred leadership (ACL) model was presented by John Adair in 1973 in their book (Krumins, 2022). John Adair is widely recognised after the creation of this leadership model and this model of leadership is currently widely used in many organisations. This model is also known as the three circles model as it represents three different circles that provide comprehensive knowledge regarding three different areas. Developing the individuals, building the task and achieving the objective are the three distinct areas that have been highlighted within this model</w:t>
      </w:r>
      <w:r w:rsidR="00FB73C7">
        <w:t xml:space="preserve"> </w:t>
      </w:r>
      <w:r w:rsidR="00FB73C7" w:rsidRPr="003C3AC3">
        <w:t>(Watson and Yates, 2023).</w:t>
      </w:r>
      <w:r>
        <w:t xml:space="preserve">This model is also </w:t>
      </w:r>
      <w:r>
        <w:lastRenderedPageBreak/>
        <w:t xml:space="preserve">recognised as a team-building model within business management. It allows the administration to establish certain activities that significantly assist them in achieving business objectives by developing effective skills among employees. This management model primarily focuses on the core action that has to be taken by the administration of the firm to lead and control the team effectively. The ACL model provides managers, HR, development managers, and leaders to build a workable framework for success in new leadership roles (Corbett, 2023).   </w:t>
      </w:r>
    </w:p>
    <w:p w14:paraId="75AF9AAB" w14:textId="77777777" w:rsidR="009A1231" w:rsidRDefault="00874BD4">
      <w:r>
        <w:t xml:space="preserve">Another theory which is widely utilised in managing employees is McGregor's X and Y Theory. This theory is one of the essential theories for human work motivation and management (Touma, 2021). The founder of this theory was Douglas McGregor while working at MIT Sloan School of Management. Douglas McGregor provided this theory based on the motivation theory of needs which was introduced by Abraham Maslow. He categorises his theory into two parts: theory X and theory Y. Theory X explains the significance of supervision, rewards and punishment for the effective management of employees. On the other hand, theory Y outlined the importance and significance of motivators factors that enhance the job satisfaction level among </w:t>
      </w:r>
      <w:r w:rsidRPr="003C3AC3">
        <w:t xml:space="preserve">employees (Riyanto et al., 2021). Theory X is primarily interrelated with the physical factor for motivating </w:t>
      </w:r>
      <w:r>
        <w:t xml:space="preserve">employees to conduct their work effectively. Whereas Theory Y concentrates on the social factors for improving employee performance and productivity (Glover, 2020). </w:t>
      </w:r>
    </w:p>
    <w:p w14:paraId="6CCD9338" w14:textId="2CB9E412" w:rsidR="009A1231" w:rsidRDefault="00874BD4">
      <w:r>
        <w:t xml:space="preserve">Various advantages are experienced by the manager of Blake and Mouton in their business operation. An increase in team and employee productivity is considered one of the significant advantages of this model. Apart from this, acquiring better and more favourable outcomes from different activities is another advantage of incorporating this </w:t>
      </w:r>
      <w:r>
        <w:lastRenderedPageBreak/>
        <w:t>managerial grid within the business operation. The managerial grid of Blake and Mouton also has some drawbacks that significantly influence the business operation of the firm. This managerial model fails to look after the internal and external limits of the business operation that influenced the performance of the working conditions</w:t>
      </w:r>
      <w:r w:rsidR="00823E5A">
        <w:t xml:space="preserve"> (Papay, 2019)</w:t>
      </w:r>
      <w:r>
        <w:t>. Apart from this, this model also overlooks the various scenarios that arise from different perspectives and views for accomplishing certain activities</w:t>
      </w:r>
      <w:r w:rsidR="00823E5A">
        <w:t xml:space="preserve">. </w:t>
      </w:r>
      <w:r>
        <w:t xml:space="preserve">The primary advantage of utilising Action Centred Leadership within the business organisation is that it is easy to incorporate in any level of management. This model is easy to use compared to the Blake and Mouton model in business activity. Apart from this, the ACL model assists the manager in building an effective time through which management is able to achieve the firm's goals and objectives </w:t>
      </w:r>
      <w:r w:rsidRPr="003C3AC3">
        <w:t xml:space="preserve">efficiently (Appelbaum et al., 2021). </w:t>
      </w:r>
      <w:r>
        <w:t xml:space="preserve">This leadership model also has some drawbacks that affect the business operation of the firm. The primary disadvantage of using this method is that training the employees and building an effective team can be a long procedure that will influence the productivity of the firm's business activity (Forbes, 2022).   </w:t>
      </w:r>
    </w:p>
    <w:p w14:paraId="2595CA59" w14:textId="77777777" w:rsidR="009A1231" w:rsidRDefault="00874BD4">
      <w:r>
        <w:t xml:space="preserve">The advantage of using McGregor's X and Y Theories within business operations is that both theories help to enhance the employee's engagement rate while increasing their performance and productivity. However, when the management is not able to meet the requirements of the employees that efficiently influences the business performance (Cooper, 2021).     </w:t>
      </w:r>
    </w:p>
    <w:p w14:paraId="7E808DAC" w14:textId="77777777" w:rsidR="009A1231" w:rsidRDefault="00874BD4">
      <w:r>
        <w:t xml:space="preserve">The most important difference between the ACL theory and McGregor's theory is that theory X has the opposite perspective of Adair's ACL model. However, theory Y is somehow related to Adair's ACL model which focuses on motivating employees to reach </w:t>
      </w:r>
      <w:r>
        <w:lastRenderedPageBreak/>
        <w:t xml:space="preserve">the firm objective. The primary difference between Blake and Mouton's managerial grid and Adair's ACL model is that the managerial grid has an assessment that defines the managing styles. On the other hand, Adair's ACL model helps to make an effective time for accomplishing the goals of the </w:t>
      </w:r>
      <w:r w:rsidRPr="00125951">
        <w:t xml:space="preserve">firms (Krumins, 2022).   </w:t>
      </w:r>
      <w:r>
        <w:t xml:space="preserve">The hospitality industry is a huge conglomerate of various types of business activities. The entire hospitality industry is categorised into certain prime sections namely accommodation, catering, travel agency and rental.  Since the business activities of these sections are extremely distinct and are different from one another (HRC, 2024). The accommodation business provides sheltered places for stays to customers which are equipped with luxurious infrastructure including comfortable restrooms, </w:t>
      </w:r>
      <w:proofErr w:type="gramStart"/>
      <w:r>
        <w:t>bedrooms</w:t>
      </w:r>
      <w:proofErr w:type="gramEnd"/>
      <w:r>
        <w:t xml:space="preserve"> and other essential items. Transformational managerial style is considered as one of the most preferred managerial styles that accommodation could incorporate in its employee management structure. This style assists in developing a sense of commitment, enthusiasm and purpose among the associated staff </w:t>
      </w:r>
      <w:r w:rsidRPr="003C3AC3">
        <w:t>(</w:t>
      </w:r>
      <w:proofErr w:type="spellStart"/>
      <w:r w:rsidRPr="003C3AC3">
        <w:t>Alwaely</w:t>
      </w:r>
      <w:proofErr w:type="spellEnd"/>
      <w:r w:rsidRPr="003C3AC3">
        <w:t xml:space="preserve"> et al., 2024). </w:t>
      </w:r>
      <w:r>
        <w:t>This helps to enhance innovation and operational performance which provides a competitive advantage to the accommodation business. Marriott and Sorenson are the leaders of Marriott hotel utilising this managerial style which helps them to inspire employees and develop an effective work culture (</w:t>
      </w:r>
      <w:r>
        <w:rPr>
          <w:highlight w:val="white"/>
        </w:rPr>
        <w:t>Farrell, 2022</w:t>
      </w:r>
      <w:r>
        <w:t>).</w:t>
      </w:r>
    </w:p>
    <w:p w14:paraId="24C7FB6B" w14:textId="77777777" w:rsidR="009A1231" w:rsidRDefault="00874BD4">
      <w:r>
        <w:t>The catering business encompasses providing food and beverage service to the tourists.</w:t>
      </w:r>
    </w:p>
    <w:p w14:paraId="2704FC22" w14:textId="254BD3DB" w:rsidR="009A1231" w:rsidRDefault="00874BD4">
      <w:r>
        <w:t xml:space="preserve">Coaching leadership style helps to guide employees emphasising on enhancing their entire performance. It focuses majorly on encouragement, and guidance to the staff and less on the directives and policies. Through this managerial style, the executive supports the team member to acquire essential skills which could help to reach the business </w:t>
      </w:r>
      <w:r>
        <w:lastRenderedPageBreak/>
        <w:t xml:space="preserve">objectives in an effective manner. Accent Catering, one of the popular catering organisations uses a Coaching managerial style that supports employee development through training and guidance (Accent, 2024). Besides this, the travel agency is also considered as one of the significant subsets of the hospitality business. These organisations offer tour deals to clients providing traveller assistance, travel management and consulting services. Democratic managerial style is considered as the most preferable managerial style of leadership for organisations belonging to the travel agency field. This style encourages team members to effectively engage in the decision-making procedure for the organisation </w:t>
      </w:r>
      <w:r w:rsidRPr="003C3AC3">
        <w:t xml:space="preserve">(Essien and </w:t>
      </w:r>
      <w:proofErr w:type="spellStart"/>
      <w:r w:rsidRPr="003C3AC3">
        <w:t>Ekoriko</w:t>
      </w:r>
      <w:proofErr w:type="spellEnd"/>
      <w:r w:rsidRPr="003C3AC3">
        <w:t xml:space="preserve">, 2020). </w:t>
      </w:r>
      <w:r>
        <w:t>Encouragement of transparent conversation and employee accountability in setting goals and assessing own performance helps to provide effective management of customer service. For instance, Audley Travel uses democratic managerial styles in order to provide rich customer service to the customers (Biesiada, 2023).</w:t>
      </w:r>
    </w:p>
    <w:p w14:paraId="6C75B242" w14:textId="766444A4" w:rsidR="009A1231" w:rsidRDefault="00874BD4">
      <w:r>
        <w:t xml:space="preserve">Rental is one of the emerging </w:t>
      </w:r>
      <w:r w:rsidR="00823E5A">
        <w:t>industries</w:t>
      </w:r>
      <w:r>
        <w:t xml:space="preserve"> for the hospitality business industry providing essential items such as camps, cameras, compasses, and cars for rent.  The autocratic managerial style is the most favourable style for rental organisations in the hospitality business. It assists in consolidating the power of making decisions to the top executives the high executives have extensive command and scope for control for formulating business strategies policies and directions</w:t>
      </w:r>
      <w:r w:rsidR="003C3AC3">
        <w:t xml:space="preserve">. </w:t>
      </w:r>
      <w:r>
        <w:t xml:space="preserve">This managerial style allows the executive of the rental organisation to effectively administer and manage the entire operations ranging from delivery, and warehouse to accounting. </w:t>
      </w:r>
      <w:proofErr w:type="spellStart"/>
      <w:r>
        <w:t>Sixt</w:t>
      </w:r>
      <w:proofErr w:type="spellEnd"/>
      <w:r>
        <w:t xml:space="preserve"> Rent a Car is one of the popular car rental organisations operating majorly across Belfast, London, Manchester, Birmingham </w:t>
      </w:r>
      <w:r>
        <w:lastRenderedPageBreak/>
        <w:t>and Edinburgh (</w:t>
      </w:r>
      <w:proofErr w:type="spellStart"/>
      <w:r>
        <w:t>SixT</w:t>
      </w:r>
      <w:proofErr w:type="spellEnd"/>
      <w:r>
        <w:t>, 2024). This firm is using Autocratic leadership to effectively manage the work efficiency of its team.</w:t>
      </w:r>
    </w:p>
    <w:p w14:paraId="7A4489C1" w14:textId="64E9404B" w:rsidR="009A1231" w:rsidRDefault="00874BD4" w:rsidP="003C3AC3">
      <w:r>
        <w:t xml:space="preserve">According to Blake and Mouton's management grid approach emphasises that improvising management assists in developing management which makes the team members feel valuable. It emphasises that the involvement of the manager in prioritising motivation, and skill-building of the employees helps to improve professional growth. The key component of the coaching leadership style is to support encouragement and guidance through mentorship programmes </w:t>
      </w:r>
      <w:r w:rsidRPr="003C3AC3">
        <w:t>(</w:t>
      </w:r>
      <w:r w:rsidRPr="003C3AC3">
        <w:rPr>
          <w:highlight w:val="white"/>
        </w:rPr>
        <w:t>Blake-Beard et al., 2021</w:t>
      </w:r>
      <w:r w:rsidRPr="003C3AC3">
        <w:t xml:space="preserve">). </w:t>
      </w:r>
      <w:r>
        <w:t xml:space="preserve">Aligning Blake and Mouton's approach with the Coaching leadership style, it is analysed that the theory guides the manager to effectively promote growth and development among the team members. Whitbread is one of the best examples for this category as it supports the growth, </w:t>
      </w:r>
      <w:proofErr w:type="gramStart"/>
      <w:r>
        <w:t>training</w:t>
      </w:r>
      <w:proofErr w:type="gramEnd"/>
      <w:r>
        <w:t xml:space="preserve"> and skill development of the team members (</w:t>
      </w:r>
      <w:proofErr w:type="spellStart"/>
      <w:r>
        <w:t>Whitbred</w:t>
      </w:r>
      <w:proofErr w:type="spellEnd"/>
      <w:r>
        <w:t>, 2021). The Adair Action-Centred Leadership model poses a significant role in administering the team in an effective manner. This approach highlighted that the manager needs to prioritise effectively administering the teams rather than focusing on the leadership style. A key component of the democratic leadership style is to focus on decision-making and active involvement of the team members (Chron, 2020). Aligning the ACL approach with democratic leadership, it is analysed that this approach allows the manager to maintain a high degree of comradeship in managing the workforce. Restaurant manager of the hospitality industry uses this approach and leadership to make informed decisions in their business which helps to meet the needs of customers in the most convenient way (</w:t>
      </w:r>
      <w:proofErr w:type="spellStart"/>
      <w:r w:rsidRPr="003C3AC3">
        <w:rPr>
          <w:highlight w:val="white"/>
        </w:rPr>
        <w:t>Marinakou</w:t>
      </w:r>
      <w:proofErr w:type="spellEnd"/>
      <w:r w:rsidRPr="003C3AC3">
        <w:rPr>
          <w:highlight w:val="white"/>
        </w:rPr>
        <w:t xml:space="preserve"> and </w:t>
      </w:r>
      <w:proofErr w:type="spellStart"/>
      <w:r w:rsidRPr="003C3AC3">
        <w:rPr>
          <w:highlight w:val="white"/>
        </w:rPr>
        <w:t>Giousmpasoglou</w:t>
      </w:r>
      <w:proofErr w:type="spellEnd"/>
      <w:r w:rsidRPr="003C3AC3">
        <w:rPr>
          <w:highlight w:val="white"/>
        </w:rPr>
        <w:t>, 2022</w:t>
      </w:r>
      <w:r>
        <w:t xml:space="preserve">).  </w:t>
      </w:r>
      <w:proofErr w:type="spellStart"/>
      <w:r>
        <w:t>McGreoger's</w:t>
      </w:r>
      <w:proofErr w:type="spellEnd"/>
      <w:r>
        <w:t xml:space="preserve"> approach states that a </w:t>
      </w:r>
      <w:proofErr w:type="gramStart"/>
      <w:r>
        <w:t>command and control</w:t>
      </w:r>
      <w:proofErr w:type="gramEnd"/>
      <w:r>
        <w:t xml:space="preserve"> environment has certain threats of incompetencies as it does not meet the </w:t>
      </w:r>
      <w:r>
        <w:lastRenderedPageBreak/>
        <w:t>motivational needs effectively. Fulfilment of the social and environmental needs of employees is crucial for employee productivity in the workplace. The key component of transformational managerial style is to provide inspirational motivation to the employees (</w:t>
      </w:r>
      <w:proofErr w:type="spellStart"/>
      <w:r>
        <w:t>HansenBack</w:t>
      </w:r>
      <w:proofErr w:type="spellEnd"/>
      <w:r>
        <w:t xml:space="preserve">, 2023). Aligning this with the Mc </w:t>
      </w:r>
      <w:proofErr w:type="spellStart"/>
      <w:r>
        <w:t>Greoger</w:t>
      </w:r>
      <w:proofErr w:type="spellEnd"/>
      <w:r>
        <w:t xml:space="preserve"> approach, it is analysed that this approach guides the firm to effectively motivate the employees in enhancing their productivity in a positive manner. Besides this, the theory also emphasises on meeting the social necessities of the employees which are also emphasised in the transformational leadership influenced by prime concern in individual considerations</w:t>
      </w:r>
      <w:r w:rsidRPr="003C3AC3">
        <w:rPr>
          <w:color w:val="FF0000"/>
        </w:rPr>
        <w:t xml:space="preserve"> </w:t>
      </w:r>
      <w:r w:rsidRPr="003C3AC3">
        <w:t>(</w:t>
      </w:r>
      <w:proofErr w:type="spellStart"/>
      <w:r w:rsidRPr="003C3AC3">
        <w:rPr>
          <w:highlight w:val="white"/>
        </w:rPr>
        <w:t>Bocean</w:t>
      </w:r>
      <w:proofErr w:type="spellEnd"/>
      <w:r w:rsidRPr="003C3AC3">
        <w:rPr>
          <w:highlight w:val="white"/>
        </w:rPr>
        <w:t xml:space="preserve"> et al., 2022</w:t>
      </w:r>
      <w:r w:rsidRPr="003C3AC3">
        <w:t xml:space="preserve">). </w:t>
      </w:r>
      <w:r>
        <w:t xml:space="preserve">The leader of Hilton Hotel, Conrad Hilton uses a transformational managerial style where Mc </w:t>
      </w:r>
      <w:proofErr w:type="spellStart"/>
      <w:r>
        <w:t>Greoger's</w:t>
      </w:r>
      <w:proofErr w:type="spellEnd"/>
      <w:r>
        <w:t xml:space="preserve"> approach helps to identify the areas of focus for fulfilling the motivational and social necessities of the workforce in an effective way (</w:t>
      </w:r>
      <w:r w:rsidRPr="003C3AC3">
        <w:rPr>
          <w:highlight w:val="white"/>
        </w:rPr>
        <w:t>Organ, 2023)</w:t>
      </w:r>
      <w:r>
        <w:t>.</w:t>
      </w:r>
    </w:p>
    <w:p w14:paraId="3265B404" w14:textId="77777777" w:rsidR="009A1231" w:rsidRDefault="009A1231"/>
    <w:p w14:paraId="02B7BD85" w14:textId="77777777" w:rsidR="009A1231" w:rsidRDefault="009A1231"/>
    <w:p w14:paraId="5DEE5668" w14:textId="77777777" w:rsidR="009A1231" w:rsidRDefault="00874BD4">
      <w:r>
        <w:br w:type="page"/>
      </w:r>
    </w:p>
    <w:p w14:paraId="0C3C5952" w14:textId="33F41061" w:rsidR="009A1231" w:rsidRPr="00823E5A" w:rsidRDefault="00874BD4">
      <w:pPr>
        <w:pBdr>
          <w:top w:val="nil"/>
          <w:left w:val="nil"/>
          <w:bottom w:val="nil"/>
          <w:right w:val="nil"/>
          <w:between w:val="nil"/>
        </w:pBdr>
        <w:shd w:val="clear" w:color="auto" w:fill="FFFFFF"/>
        <w:rPr>
          <w:b/>
          <w:color w:val="000000"/>
        </w:rPr>
      </w:pPr>
      <w:r>
        <w:rPr>
          <w:b/>
          <w:color w:val="000000"/>
        </w:rPr>
        <w:lastRenderedPageBreak/>
        <w:t>Conclusion</w:t>
      </w:r>
    </w:p>
    <w:p w14:paraId="023B514B" w14:textId="77777777" w:rsidR="009A1231" w:rsidRDefault="00874BD4">
      <w:r>
        <w:t xml:space="preserve">The essay has presented a descriptive evaluation of the effectiveness of Blake and Mouton's Theory, ACL theory and </w:t>
      </w:r>
      <w:proofErr w:type="spellStart"/>
      <w:r>
        <w:t>McGreoger</w:t>
      </w:r>
      <w:proofErr w:type="spellEnd"/>
      <w:r>
        <w:t xml:space="preserve"> theory in the hospitality industry.  A detailed comparison of these approaches has also been elucidated in an elaborate manner. Thereafter, the effectiveness of Transformational, Autocratic, democratic and coaching managerial styles in different forms of business in the hospitality industry has been highlighted. Examples of Marriott, Audley, Accent Catering and </w:t>
      </w:r>
      <w:proofErr w:type="spellStart"/>
      <w:r>
        <w:t>Sixt</w:t>
      </w:r>
      <w:proofErr w:type="spellEnd"/>
      <w:r>
        <w:t xml:space="preserve"> Rent a Ride have been given to support the discussion. Furthermore, the effectiveness of leadership has been linked with the key roles of managerial styles. Blake and Mouton's approach has been aligned with the coaching managerial style and ACL's approach has been aligned with the democratic managerial style. Apart from this, the alignment of Mc </w:t>
      </w:r>
      <w:proofErr w:type="spellStart"/>
      <w:r>
        <w:t>Greoger</w:t>
      </w:r>
      <w:proofErr w:type="spellEnd"/>
      <w:r>
        <w:t xml:space="preserve"> X and Y approach with the transformational managerial style has also been showcased in the above essay elaborately.</w:t>
      </w:r>
      <w:r>
        <w:br w:type="page"/>
      </w:r>
    </w:p>
    <w:p w14:paraId="38AA6E0F" w14:textId="77777777" w:rsidR="009A1231" w:rsidRDefault="00874BD4">
      <w:pPr>
        <w:rPr>
          <w:b/>
        </w:rPr>
      </w:pPr>
      <w:r>
        <w:rPr>
          <w:b/>
        </w:rPr>
        <w:lastRenderedPageBreak/>
        <w:t>References</w:t>
      </w:r>
    </w:p>
    <w:p w14:paraId="59A2939E" w14:textId="5E40B7F4" w:rsidR="00823E5A" w:rsidRPr="00823E5A" w:rsidRDefault="00823E5A" w:rsidP="00823E5A">
      <w:pPr>
        <w:pBdr>
          <w:top w:val="nil"/>
          <w:left w:val="nil"/>
          <w:bottom w:val="nil"/>
          <w:right w:val="nil"/>
          <w:between w:val="nil"/>
        </w:pBdr>
        <w:rPr>
          <w:color w:val="000000"/>
        </w:rPr>
      </w:pPr>
      <w:r w:rsidRPr="00823E5A">
        <w:rPr>
          <w:color w:val="000000"/>
        </w:rPr>
        <w:t xml:space="preserve">Accent, (2024). </w:t>
      </w:r>
      <w:r w:rsidRPr="00823E5A">
        <w:rPr>
          <w:i/>
          <w:color w:val="000000"/>
        </w:rPr>
        <w:t>A Talented Bunch.</w:t>
      </w:r>
      <w:r w:rsidR="00461B22">
        <w:rPr>
          <w:i/>
          <w:color w:val="000000"/>
        </w:rPr>
        <w:t xml:space="preserve"> </w:t>
      </w:r>
      <w:r w:rsidRPr="00823E5A">
        <w:rPr>
          <w:color w:val="000000"/>
        </w:rPr>
        <w:t xml:space="preserve">Available at: https://accentcatering.co.uk/our-team/ </w:t>
      </w:r>
      <w:r w:rsidR="00461B22">
        <w:rPr>
          <w:color w:val="000000"/>
        </w:rPr>
        <w:t>(</w:t>
      </w:r>
      <w:r w:rsidRPr="00823E5A">
        <w:rPr>
          <w:color w:val="000000"/>
        </w:rPr>
        <w:t>Accessed</w:t>
      </w:r>
      <w:r w:rsidR="00461B22">
        <w:rPr>
          <w:color w:val="000000"/>
        </w:rPr>
        <w:t>:</w:t>
      </w:r>
      <w:r w:rsidRPr="00823E5A">
        <w:rPr>
          <w:color w:val="000000"/>
        </w:rPr>
        <w:t xml:space="preserve"> </w:t>
      </w:r>
      <w:r w:rsidR="00461B22">
        <w:rPr>
          <w:color w:val="000000"/>
        </w:rPr>
        <w:t xml:space="preserve">07 </w:t>
      </w:r>
      <w:r w:rsidR="00AC2400">
        <w:rPr>
          <w:color w:val="000000"/>
        </w:rPr>
        <w:t>May</w:t>
      </w:r>
      <w:r w:rsidR="00461B22">
        <w:rPr>
          <w:color w:val="000000"/>
        </w:rPr>
        <w:t xml:space="preserve"> </w:t>
      </w:r>
      <w:r w:rsidRPr="00823E5A">
        <w:rPr>
          <w:color w:val="000000"/>
        </w:rPr>
        <w:t>2024</w:t>
      </w:r>
      <w:r w:rsidR="00461B22">
        <w:rPr>
          <w:color w:val="000000"/>
        </w:rPr>
        <w:t>)</w:t>
      </w:r>
    </w:p>
    <w:p w14:paraId="4D05EC4A" w14:textId="77777777" w:rsidR="00823E5A" w:rsidRPr="00C700DD" w:rsidRDefault="00823E5A" w:rsidP="00823E5A">
      <w:pPr>
        <w:pBdr>
          <w:top w:val="nil"/>
          <w:left w:val="nil"/>
          <w:bottom w:val="nil"/>
          <w:right w:val="nil"/>
          <w:between w:val="nil"/>
        </w:pBdr>
        <w:rPr>
          <w:color w:val="000000" w:themeColor="text1"/>
          <w:highlight w:val="white"/>
        </w:rPr>
      </w:pPr>
      <w:proofErr w:type="spellStart"/>
      <w:r w:rsidRPr="00C700DD">
        <w:rPr>
          <w:color w:val="000000" w:themeColor="text1"/>
          <w:highlight w:val="white"/>
        </w:rPr>
        <w:t>Alwaely</w:t>
      </w:r>
      <w:proofErr w:type="spellEnd"/>
      <w:r w:rsidRPr="00C700DD">
        <w:rPr>
          <w:color w:val="000000" w:themeColor="text1"/>
          <w:highlight w:val="white"/>
        </w:rPr>
        <w:t xml:space="preserve">, S., </w:t>
      </w:r>
      <w:proofErr w:type="spellStart"/>
      <w:r w:rsidRPr="00C700DD">
        <w:rPr>
          <w:color w:val="000000" w:themeColor="text1"/>
          <w:highlight w:val="white"/>
        </w:rPr>
        <w:t>Zowid</w:t>
      </w:r>
      <w:proofErr w:type="spellEnd"/>
      <w:r w:rsidRPr="00C700DD">
        <w:rPr>
          <w:color w:val="000000" w:themeColor="text1"/>
          <w:highlight w:val="white"/>
        </w:rPr>
        <w:t xml:space="preserve">, F., </w:t>
      </w:r>
      <w:proofErr w:type="spellStart"/>
      <w:r w:rsidRPr="00C700DD">
        <w:rPr>
          <w:color w:val="000000" w:themeColor="text1"/>
          <w:highlight w:val="white"/>
        </w:rPr>
        <w:t>Alamayreh</w:t>
      </w:r>
      <w:proofErr w:type="spellEnd"/>
      <w:r w:rsidRPr="00C700DD">
        <w:rPr>
          <w:color w:val="000000" w:themeColor="text1"/>
          <w:highlight w:val="white"/>
        </w:rPr>
        <w:t xml:space="preserve">, E., </w:t>
      </w:r>
      <w:proofErr w:type="spellStart"/>
      <w:r w:rsidRPr="00C700DD">
        <w:rPr>
          <w:color w:val="000000" w:themeColor="text1"/>
          <w:highlight w:val="white"/>
        </w:rPr>
        <w:t>Almasarweh</w:t>
      </w:r>
      <w:proofErr w:type="spellEnd"/>
      <w:r w:rsidRPr="00C700DD">
        <w:rPr>
          <w:color w:val="000000" w:themeColor="text1"/>
          <w:highlight w:val="white"/>
        </w:rPr>
        <w:t xml:space="preserve">, M., </w:t>
      </w:r>
      <w:proofErr w:type="spellStart"/>
      <w:r w:rsidRPr="00C700DD">
        <w:rPr>
          <w:color w:val="000000" w:themeColor="text1"/>
          <w:highlight w:val="white"/>
        </w:rPr>
        <w:t>Fraihat</w:t>
      </w:r>
      <w:proofErr w:type="spellEnd"/>
      <w:r w:rsidRPr="00C700DD">
        <w:rPr>
          <w:color w:val="000000" w:themeColor="text1"/>
          <w:highlight w:val="white"/>
        </w:rPr>
        <w:t>, B. and AL-</w:t>
      </w:r>
      <w:proofErr w:type="spellStart"/>
      <w:r w:rsidRPr="00C700DD">
        <w:rPr>
          <w:color w:val="000000" w:themeColor="text1"/>
          <w:highlight w:val="white"/>
        </w:rPr>
        <w:t>Derabseh</w:t>
      </w:r>
      <w:proofErr w:type="spellEnd"/>
      <w:r w:rsidRPr="00C700DD">
        <w:rPr>
          <w:color w:val="000000" w:themeColor="text1"/>
          <w:highlight w:val="white"/>
        </w:rPr>
        <w:t xml:space="preserve">, R., (2024). </w:t>
      </w:r>
      <w:r w:rsidRPr="00AC55C3">
        <w:rPr>
          <w:i/>
          <w:iCs/>
          <w:color w:val="000000" w:themeColor="text1"/>
          <w:highlight w:val="white"/>
        </w:rPr>
        <w:t xml:space="preserve">The relationship between transformational leadership and employee creativity: The mediating role of empowerment. </w:t>
      </w:r>
      <w:r w:rsidRPr="00AC55C3">
        <w:rPr>
          <w:color w:val="000000" w:themeColor="text1"/>
          <w:highlight w:val="white"/>
        </w:rPr>
        <w:t>Uncertain Supply Chain Management</w:t>
      </w:r>
      <w:r w:rsidRPr="00C700DD">
        <w:rPr>
          <w:i/>
          <w:color w:val="000000" w:themeColor="text1"/>
          <w:highlight w:val="white"/>
        </w:rPr>
        <w:t xml:space="preserve">, </w:t>
      </w:r>
      <w:r w:rsidRPr="00C700DD">
        <w:rPr>
          <w:color w:val="000000" w:themeColor="text1"/>
          <w:highlight w:val="white"/>
        </w:rPr>
        <w:t>12(3), pp.1755-1768.</w:t>
      </w:r>
    </w:p>
    <w:p w14:paraId="7746AF31" w14:textId="77777777" w:rsidR="00823E5A" w:rsidRPr="00C700DD" w:rsidRDefault="00823E5A" w:rsidP="00823E5A">
      <w:pPr>
        <w:pBdr>
          <w:top w:val="nil"/>
          <w:left w:val="nil"/>
          <w:bottom w:val="nil"/>
          <w:right w:val="nil"/>
          <w:between w:val="nil"/>
        </w:pBdr>
        <w:rPr>
          <w:color w:val="000000" w:themeColor="text1"/>
          <w:highlight w:val="white"/>
        </w:rPr>
      </w:pPr>
      <w:r w:rsidRPr="00C700DD">
        <w:rPr>
          <w:color w:val="000000" w:themeColor="text1"/>
          <w:highlight w:val="white"/>
        </w:rPr>
        <w:t xml:space="preserve">Appelbaum, D., Showalter, D.S., Sun, T. and </w:t>
      </w:r>
      <w:proofErr w:type="spellStart"/>
      <w:r w:rsidRPr="00C700DD">
        <w:rPr>
          <w:color w:val="000000" w:themeColor="text1"/>
          <w:highlight w:val="white"/>
        </w:rPr>
        <w:t>Vasarhelyi</w:t>
      </w:r>
      <w:proofErr w:type="spellEnd"/>
      <w:r w:rsidRPr="00C700DD">
        <w:rPr>
          <w:color w:val="000000" w:themeColor="text1"/>
          <w:highlight w:val="white"/>
        </w:rPr>
        <w:t>, M.A., (2021</w:t>
      </w:r>
      <w:r w:rsidRPr="00AC55C3">
        <w:rPr>
          <w:i/>
          <w:iCs/>
          <w:color w:val="000000" w:themeColor="text1"/>
          <w:highlight w:val="white"/>
        </w:rPr>
        <w:t>). A framework for auditor data literacy: A normative position</w:t>
      </w:r>
      <w:r w:rsidRPr="00C700DD">
        <w:rPr>
          <w:color w:val="000000" w:themeColor="text1"/>
          <w:highlight w:val="white"/>
        </w:rPr>
        <w:t xml:space="preserve">. </w:t>
      </w:r>
      <w:r w:rsidRPr="00AC55C3">
        <w:rPr>
          <w:iCs/>
          <w:color w:val="000000" w:themeColor="text1"/>
          <w:highlight w:val="white"/>
        </w:rPr>
        <w:t>Accounting Horizons</w:t>
      </w:r>
      <w:r w:rsidRPr="00C700DD">
        <w:rPr>
          <w:i/>
          <w:color w:val="000000" w:themeColor="text1"/>
          <w:highlight w:val="white"/>
        </w:rPr>
        <w:t xml:space="preserve">, </w:t>
      </w:r>
      <w:r w:rsidRPr="00C700DD">
        <w:rPr>
          <w:color w:val="000000" w:themeColor="text1"/>
          <w:highlight w:val="white"/>
        </w:rPr>
        <w:t>35(2), pp.5-25.</w:t>
      </w:r>
    </w:p>
    <w:p w14:paraId="6DBBE29C" w14:textId="5A90AAA7" w:rsidR="00823E5A" w:rsidRDefault="00823E5A" w:rsidP="00823E5A">
      <w:pPr>
        <w:pBdr>
          <w:top w:val="nil"/>
          <w:left w:val="nil"/>
          <w:bottom w:val="nil"/>
          <w:right w:val="nil"/>
          <w:between w:val="nil"/>
        </w:pBdr>
        <w:rPr>
          <w:color w:val="000000"/>
        </w:rPr>
      </w:pPr>
      <w:r>
        <w:rPr>
          <w:color w:val="000000"/>
        </w:rPr>
        <w:t xml:space="preserve">Biesiada, J., (2023). </w:t>
      </w:r>
      <w:r>
        <w:rPr>
          <w:i/>
          <w:color w:val="000000"/>
        </w:rPr>
        <w:t xml:space="preserve">Site connecting </w:t>
      </w:r>
      <w:proofErr w:type="spellStart"/>
      <w:r>
        <w:rPr>
          <w:i/>
          <w:color w:val="000000"/>
        </w:rPr>
        <w:t>travelers</w:t>
      </w:r>
      <w:proofErr w:type="spellEnd"/>
      <w:r>
        <w:rPr>
          <w:i/>
          <w:color w:val="000000"/>
        </w:rPr>
        <w:t xml:space="preserve"> with local experts plans to open to advisors. </w:t>
      </w:r>
      <w:r>
        <w:rPr>
          <w:color w:val="000000"/>
        </w:rPr>
        <w:t xml:space="preserve">Available at: https://www.travelweekly.com/Travel-News/Travel-Agent-Issues/TravelLocal-opening-to-travel-agents </w:t>
      </w:r>
      <w:bookmarkStart w:id="1" w:name="_Hlk166263413"/>
      <w:r w:rsidR="00AC2400">
        <w:rPr>
          <w:color w:val="000000"/>
        </w:rPr>
        <w:t>(</w:t>
      </w:r>
      <w:r>
        <w:rPr>
          <w:color w:val="000000"/>
        </w:rPr>
        <w:t>Accessed 23 April 2023</w:t>
      </w:r>
      <w:r w:rsidR="00AC2400">
        <w:rPr>
          <w:color w:val="000000"/>
        </w:rPr>
        <w:t>)</w:t>
      </w:r>
      <w:bookmarkEnd w:id="1"/>
    </w:p>
    <w:p w14:paraId="4AB21F45" w14:textId="242D9723" w:rsidR="006120EA" w:rsidRPr="006120EA" w:rsidRDefault="006120EA" w:rsidP="006120EA">
      <w:pPr>
        <w:pBdr>
          <w:top w:val="nil"/>
          <w:left w:val="nil"/>
          <w:bottom w:val="nil"/>
          <w:right w:val="nil"/>
          <w:between w:val="nil"/>
        </w:pBdr>
        <w:rPr>
          <w:color w:val="000000"/>
        </w:rPr>
      </w:pPr>
      <w:r w:rsidRPr="006120EA">
        <w:rPr>
          <w:color w:val="000000"/>
        </w:rPr>
        <w:t>Blake</w:t>
      </w:r>
      <w:r w:rsidRPr="006120EA">
        <w:rPr>
          <w:rFonts w:ascii="Cambria Math" w:hAnsi="Cambria Math" w:cs="Cambria Math"/>
          <w:color w:val="000000"/>
        </w:rPr>
        <w:t>‐</w:t>
      </w:r>
      <w:r w:rsidRPr="006120EA">
        <w:rPr>
          <w:color w:val="000000"/>
        </w:rPr>
        <w:t xml:space="preserve">Beard, S., Shapiro, M. and </w:t>
      </w:r>
      <w:proofErr w:type="spellStart"/>
      <w:r w:rsidRPr="006120EA">
        <w:rPr>
          <w:color w:val="000000"/>
        </w:rPr>
        <w:t>Ingols</w:t>
      </w:r>
      <w:proofErr w:type="spellEnd"/>
      <w:r w:rsidRPr="006120EA">
        <w:rPr>
          <w:color w:val="000000"/>
        </w:rPr>
        <w:t xml:space="preserve">, C. (2021) 'A model for strengthening mentors: frames and practices,' </w:t>
      </w:r>
      <w:r w:rsidRPr="006120EA">
        <w:rPr>
          <w:i/>
          <w:iCs/>
          <w:color w:val="000000"/>
        </w:rPr>
        <w:t xml:space="preserve">International Journal of </w:t>
      </w:r>
      <w:proofErr w:type="gramStart"/>
      <w:r w:rsidRPr="006120EA">
        <w:rPr>
          <w:i/>
          <w:iCs/>
          <w:color w:val="000000"/>
        </w:rPr>
        <w:t>Environmental  Research</w:t>
      </w:r>
      <w:proofErr w:type="gramEnd"/>
      <w:r w:rsidRPr="006120EA">
        <w:rPr>
          <w:i/>
          <w:iCs/>
          <w:color w:val="000000"/>
        </w:rPr>
        <w:t xml:space="preserve"> and Public Health/International Journal of Environmental Research and Public Health</w:t>
      </w:r>
      <w:r w:rsidRPr="006120EA">
        <w:rPr>
          <w:color w:val="000000"/>
        </w:rPr>
        <w:t>, 18(12), p. 6465. https://doi.org/10.3390/ijerph18126465</w:t>
      </w:r>
      <w:r>
        <w:rPr>
          <w:color w:val="000000"/>
        </w:rPr>
        <w:t xml:space="preserve"> </w:t>
      </w:r>
      <w:r w:rsidRPr="006120EA">
        <w:rPr>
          <w:color w:val="000000"/>
        </w:rPr>
        <w:t>(Accessed 23 April 2023)</w:t>
      </w:r>
    </w:p>
    <w:p w14:paraId="56D359D9" w14:textId="47911A15" w:rsidR="00823E5A" w:rsidRPr="00C700DD" w:rsidRDefault="006120EA" w:rsidP="00823E5A">
      <w:pPr>
        <w:pBdr>
          <w:top w:val="nil"/>
          <w:left w:val="nil"/>
          <w:bottom w:val="nil"/>
          <w:right w:val="nil"/>
          <w:between w:val="nil"/>
        </w:pBdr>
        <w:rPr>
          <w:color w:val="000000" w:themeColor="text1"/>
        </w:rPr>
      </w:pPr>
      <w:proofErr w:type="gramStart"/>
      <w:r>
        <w:rPr>
          <w:color w:val="000000"/>
        </w:rPr>
        <w:t>.</w:t>
      </w:r>
      <w:proofErr w:type="spellStart"/>
      <w:r w:rsidR="00823E5A" w:rsidRPr="00C700DD">
        <w:rPr>
          <w:color w:val="000000" w:themeColor="text1"/>
          <w:highlight w:val="white"/>
        </w:rPr>
        <w:t>Bocean</w:t>
      </w:r>
      <w:proofErr w:type="spellEnd"/>
      <w:proofErr w:type="gramEnd"/>
      <w:r w:rsidR="00823E5A" w:rsidRPr="00C700DD">
        <w:rPr>
          <w:color w:val="000000" w:themeColor="text1"/>
          <w:highlight w:val="white"/>
        </w:rPr>
        <w:t>, C.G., Nicolescu, M.M., Cazacu, M. and Dumitriu, S., (2022). The role of social responsibility and ethics in employees’ wellbeing. </w:t>
      </w:r>
      <w:r w:rsidR="00823E5A" w:rsidRPr="00C700DD">
        <w:rPr>
          <w:i/>
          <w:color w:val="000000" w:themeColor="text1"/>
          <w:highlight w:val="white"/>
        </w:rPr>
        <w:t>International Journal of Environmental Research and Public Health</w:t>
      </w:r>
      <w:r w:rsidR="00823E5A" w:rsidRPr="00C700DD">
        <w:rPr>
          <w:color w:val="000000" w:themeColor="text1"/>
          <w:highlight w:val="white"/>
        </w:rPr>
        <w:t>, </w:t>
      </w:r>
      <w:r w:rsidR="00823E5A" w:rsidRPr="00C700DD">
        <w:rPr>
          <w:i/>
          <w:color w:val="000000" w:themeColor="text1"/>
          <w:highlight w:val="white"/>
        </w:rPr>
        <w:t>19</w:t>
      </w:r>
      <w:r w:rsidR="00823E5A" w:rsidRPr="00C700DD">
        <w:rPr>
          <w:color w:val="000000" w:themeColor="text1"/>
          <w:highlight w:val="white"/>
        </w:rPr>
        <w:t>(14), p.8838.</w:t>
      </w:r>
    </w:p>
    <w:p w14:paraId="052ACDAD" w14:textId="77777777" w:rsidR="00823E5A" w:rsidRDefault="00823E5A" w:rsidP="00823E5A">
      <w:pPr>
        <w:pBdr>
          <w:top w:val="nil"/>
          <w:left w:val="nil"/>
          <w:bottom w:val="nil"/>
          <w:right w:val="nil"/>
          <w:between w:val="nil"/>
        </w:pBdr>
        <w:rPr>
          <w:color w:val="000000"/>
        </w:rPr>
      </w:pPr>
      <w:r>
        <w:rPr>
          <w:color w:val="000000"/>
        </w:rPr>
        <w:t xml:space="preserve">Burke, W.W., (2021). Blake, Robert R., and Jane S. Mouton: </w:t>
      </w:r>
      <w:r w:rsidRPr="00AC55C3">
        <w:rPr>
          <w:i/>
          <w:iCs/>
          <w:color w:val="000000"/>
        </w:rPr>
        <w:t>Concern for people and production</w:t>
      </w:r>
      <w:r>
        <w:rPr>
          <w:color w:val="000000"/>
        </w:rPr>
        <w:t xml:space="preserve">. </w:t>
      </w:r>
      <w:r>
        <w:rPr>
          <w:i/>
          <w:color w:val="000000"/>
        </w:rPr>
        <w:t>The Palgrave handbook of organizational change thinkers</w:t>
      </w:r>
      <w:r>
        <w:rPr>
          <w:color w:val="000000"/>
        </w:rPr>
        <w:t>, pp.213-222.</w:t>
      </w:r>
    </w:p>
    <w:p w14:paraId="56211247" w14:textId="4729F910" w:rsidR="00823E5A" w:rsidRDefault="00823E5A" w:rsidP="00823E5A">
      <w:pPr>
        <w:pBdr>
          <w:top w:val="nil"/>
          <w:left w:val="nil"/>
          <w:bottom w:val="nil"/>
          <w:right w:val="nil"/>
          <w:between w:val="nil"/>
        </w:pBdr>
        <w:rPr>
          <w:color w:val="000000"/>
        </w:rPr>
      </w:pPr>
      <w:r>
        <w:rPr>
          <w:color w:val="000000"/>
        </w:rPr>
        <w:lastRenderedPageBreak/>
        <w:t xml:space="preserve">Chron, (2020). </w:t>
      </w:r>
      <w:r>
        <w:rPr>
          <w:i/>
          <w:color w:val="000000"/>
        </w:rPr>
        <w:t>5 Different Types of Leadership Styles.</w:t>
      </w:r>
      <w:r w:rsidR="008C10A6">
        <w:rPr>
          <w:color w:val="000000"/>
        </w:rPr>
        <w:t xml:space="preserve"> </w:t>
      </w:r>
      <w:r>
        <w:rPr>
          <w:color w:val="000000"/>
        </w:rPr>
        <w:t xml:space="preserve">Available at: https://smallbusiness.chron.com/5-different-types-leadership-styles-17584.html </w:t>
      </w:r>
      <w:r w:rsidR="008C10A6">
        <w:rPr>
          <w:color w:val="000000"/>
        </w:rPr>
        <w:t>(</w:t>
      </w:r>
      <w:r>
        <w:rPr>
          <w:color w:val="000000"/>
        </w:rPr>
        <w:t>Accessed 23 April 2024</w:t>
      </w:r>
      <w:r w:rsidR="008C10A6">
        <w:rPr>
          <w:color w:val="000000"/>
        </w:rPr>
        <w:t>)</w:t>
      </w:r>
    </w:p>
    <w:p w14:paraId="4DC722FB" w14:textId="77EAB37B" w:rsidR="00823E5A" w:rsidRDefault="00823E5A" w:rsidP="00823E5A">
      <w:pPr>
        <w:pBdr>
          <w:top w:val="nil"/>
          <w:left w:val="nil"/>
          <w:bottom w:val="nil"/>
          <w:right w:val="nil"/>
          <w:between w:val="nil"/>
        </w:pBdr>
        <w:rPr>
          <w:color w:val="000000"/>
        </w:rPr>
      </w:pPr>
      <w:r>
        <w:rPr>
          <w:color w:val="000000"/>
        </w:rPr>
        <w:t xml:space="preserve">Cooper, K., (2021). </w:t>
      </w:r>
      <w:r>
        <w:rPr>
          <w:i/>
          <w:color w:val="000000"/>
        </w:rPr>
        <w:t xml:space="preserve">Does What We Think Our Staff Do At Home Impact What They Really </w:t>
      </w:r>
      <w:proofErr w:type="gramStart"/>
      <w:r>
        <w:rPr>
          <w:i/>
          <w:color w:val="000000"/>
        </w:rPr>
        <w:t>Do?.</w:t>
      </w:r>
      <w:proofErr w:type="gramEnd"/>
      <w:r>
        <w:rPr>
          <w:color w:val="000000"/>
        </w:rPr>
        <w:t xml:space="preserve"> Available at: https://www.forbes.com/sites/katecooper/2021/11/04/does-what-we-think-our-staff-do-at-home-impact-what-they-really-do/?sh=268ec44a6000 </w:t>
      </w:r>
      <w:r w:rsidR="008C10A6">
        <w:rPr>
          <w:color w:val="000000"/>
        </w:rPr>
        <w:t>(</w:t>
      </w:r>
      <w:r>
        <w:rPr>
          <w:color w:val="000000"/>
        </w:rPr>
        <w:t>Accessed 2</w:t>
      </w:r>
      <w:r w:rsidR="008C10A6">
        <w:rPr>
          <w:color w:val="000000"/>
        </w:rPr>
        <w:t xml:space="preserve">3 </w:t>
      </w:r>
      <w:r>
        <w:rPr>
          <w:color w:val="000000"/>
        </w:rPr>
        <w:t>April 2024</w:t>
      </w:r>
      <w:r w:rsidR="008C10A6">
        <w:rPr>
          <w:color w:val="000000"/>
        </w:rPr>
        <w:t>)</w:t>
      </w:r>
    </w:p>
    <w:p w14:paraId="6B95D451" w14:textId="77777777" w:rsidR="00823E5A" w:rsidRDefault="00823E5A" w:rsidP="00823E5A">
      <w:pPr>
        <w:pBdr>
          <w:top w:val="nil"/>
          <w:left w:val="nil"/>
          <w:bottom w:val="nil"/>
          <w:right w:val="nil"/>
          <w:between w:val="nil"/>
        </w:pBdr>
        <w:rPr>
          <w:color w:val="000000"/>
        </w:rPr>
      </w:pPr>
      <w:r>
        <w:rPr>
          <w:color w:val="000000"/>
        </w:rPr>
        <w:t xml:space="preserve">Corbett, S., (2023). Developing contextualised literature-informed competency frameworks for middle managers in education. </w:t>
      </w:r>
      <w:r>
        <w:rPr>
          <w:i/>
          <w:color w:val="000000"/>
        </w:rPr>
        <w:t xml:space="preserve">Educational Management Administration &amp; Leadership, </w:t>
      </w:r>
      <w:r>
        <w:rPr>
          <w:color w:val="000000"/>
        </w:rPr>
        <w:t>51(6), pp.1401-1421.</w:t>
      </w:r>
    </w:p>
    <w:p w14:paraId="6DFF1F29" w14:textId="77777777" w:rsidR="00823E5A" w:rsidRPr="00C700DD" w:rsidRDefault="00823E5A" w:rsidP="00823E5A">
      <w:pPr>
        <w:pBdr>
          <w:top w:val="nil"/>
          <w:left w:val="nil"/>
          <w:bottom w:val="nil"/>
          <w:right w:val="nil"/>
          <w:between w:val="nil"/>
        </w:pBdr>
        <w:rPr>
          <w:color w:val="000000" w:themeColor="text1"/>
          <w:highlight w:val="white"/>
        </w:rPr>
      </w:pPr>
      <w:r w:rsidRPr="00C700DD">
        <w:rPr>
          <w:color w:val="000000" w:themeColor="text1"/>
          <w:highlight w:val="white"/>
        </w:rPr>
        <w:t xml:space="preserve">Essien, B.S. and </w:t>
      </w:r>
      <w:proofErr w:type="spellStart"/>
      <w:r w:rsidRPr="00C700DD">
        <w:rPr>
          <w:color w:val="000000" w:themeColor="text1"/>
          <w:highlight w:val="white"/>
        </w:rPr>
        <w:t>Ekoriko</w:t>
      </w:r>
      <w:proofErr w:type="spellEnd"/>
      <w:r w:rsidRPr="00C700DD">
        <w:rPr>
          <w:color w:val="000000" w:themeColor="text1"/>
          <w:highlight w:val="white"/>
        </w:rPr>
        <w:t xml:space="preserve">, E.A., (2020). Do leadership styles impact on organizational commitment of workers? Evidence from Champion Breweries PLC, Nigeria. </w:t>
      </w:r>
      <w:r w:rsidRPr="00C700DD">
        <w:rPr>
          <w:i/>
          <w:color w:val="000000" w:themeColor="text1"/>
          <w:highlight w:val="white"/>
        </w:rPr>
        <w:t xml:space="preserve">Journal of Social Science, </w:t>
      </w:r>
      <w:r w:rsidRPr="00C700DD">
        <w:rPr>
          <w:color w:val="000000" w:themeColor="text1"/>
          <w:highlight w:val="white"/>
        </w:rPr>
        <w:t>6(1), pp.193-206.</w:t>
      </w:r>
    </w:p>
    <w:p w14:paraId="6F5B4BEC" w14:textId="77777777" w:rsidR="00823E5A" w:rsidRDefault="00823E5A" w:rsidP="00823E5A">
      <w:pPr>
        <w:pBdr>
          <w:top w:val="nil"/>
          <w:left w:val="nil"/>
          <w:bottom w:val="nil"/>
          <w:right w:val="nil"/>
          <w:between w:val="nil"/>
        </w:pBdr>
        <w:rPr>
          <w:color w:val="000000"/>
          <w:highlight w:val="white"/>
        </w:rPr>
      </w:pPr>
      <w:r>
        <w:rPr>
          <w:color w:val="000000"/>
          <w:highlight w:val="white"/>
        </w:rPr>
        <w:t xml:space="preserve">Farrell, K., (2022). </w:t>
      </w:r>
      <w:r w:rsidRPr="008C10A6">
        <w:rPr>
          <w:i/>
          <w:iCs/>
          <w:color w:val="000000"/>
          <w:highlight w:val="white"/>
        </w:rPr>
        <w:t>Transformational Leadership for the Hospitality and Tourism Industry</w:t>
      </w:r>
      <w:r>
        <w:rPr>
          <w:color w:val="000000"/>
          <w:highlight w:val="white"/>
        </w:rPr>
        <w:t>. In </w:t>
      </w:r>
      <w:r>
        <w:rPr>
          <w:i/>
          <w:color w:val="000000"/>
          <w:highlight w:val="white"/>
        </w:rPr>
        <w:t>Humanistic Perspectives in Hospitality and Tourism, Volume 1: Excellence and Professionalism in Care</w:t>
      </w:r>
      <w:r>
        <w:rPr>
          <w:color w:val="000000"/>
          <w:highlight w:val="white"/>
        </w:rPr>
        <w:t> (pp. 273-292). Cham: Springer International Publishing.</w:t>
      </w:r>
    </w:p>
    <w:p w14:paraId="1C7C8975" w14:textId="767EDB78" w:rsidR="00823E5A" w:rsidRDefault="00823E5A" w:rsidP="00823E5A">
      <w:pPr>
        <w:pBdr>
          <w:top w:val="nil"/>
          <w:left w:val="nil"/>
          <w:bottom w:val="nil"/>
          <w:right w:val="nil"/>
          <w:between w:val="nil"/>
        </w:pBdr>
        <w:rPr>
          <w:color w:val="000000"/>
        </w:rPr>
      </w:pPr>
      <w:r>
        <w:rPr>
          <w:color w:val="000000"/>
        </w:rPr>
        <w:t xml:space="preserve">Forbes, (2022). </w:t>
      </w:r>
      <w:r>
        <w:rPr>
          <w:i/>
          <w:color w:val="000000"/>
        </w:rPr>
        <w:t>5 Executive Coaching Models Used by the Best Coaches.</w:t>
      </w:r>
      <w:r>
        <w:rPr>
          <w:color w:val="000000"/>
        </w:rPr>
        <w:t xml:space="preserve"> Available at: https://councils.forbes.com/blog/best-executive-coaching-models </w:t>
      </w:r>
      <w:r w:rsidR="008C10A6">
        <w:rPr>
          <w:color w:val="000000"/>
        </w:rPr>
        <w:t>(</w:t>
      </w:r>
      <w:r>
        <w:rPr>
          <w:color w:val="000000"/>
        </w:rPr>
        <w:t>Accessed 2</w:t>
      </w:r>
      <w:r w:rsidR="00AC55C3">
        <w:rPr>
          <w:color w:val="000000"/>
        </w:rPr>
        <w:t>7</w:t>
      </w:r>
      <w:r>
        <w:rPr>
          <w:color w:val="000000"/>
        </w:rPr>
        <w:t xml:space="preserve"> April 2024</w:t>
      </w:r>
      <w:r w:rsidR="008C10A6">
        <w:rPr>
          <w:color w:val="000000"/>
        </w:rPr>
        <w:t>).</w:t>
      </w:r>
    </w:p>
    <w:p w14:paraId="70B2168E" w14:textId="77777777" w:rsidR="00823E5A" w:rsidRDefault="00823E5A" w:rsidP="00823E5A">
      <w:pPr>
        <w:pBdr>
          <w:top w:val="nil"/>
          <w:left w:val="nil"/>
          <w:bottom w:val="nil"/>
          <w:right w:val="nil"/>
          <w:between w:val="nil"/>
        </w:pBdr>
        <w:rPr>
          <w:color w:val="000000"/>
        </w:rPr>
      </w:pPr>
      <w:r>
        <w:rPr>
          <w:color w:val="000000"/>
        </w:rPr>
        <w:t>Gierlich-Joas, M., Hess, T. and Neuburger, R., (2020). More self-organization, more control—or even both? Inverse transparency as a digital leadership concept.</w:t>
      </w:r>
      <w:r>
        <w:rPr>
          <w:i/>
          <w:color w:val="000000"/>
        </w:rPr>
        <w:t xml:space="preserve"> Business Research,</w:t>
      </w:r>
      <w:r>
        <w:rPr>
          <w:color w:val="000000"/>
        </w:rPr>
        <w:t xml:space="preserve"> 13(3), pp.921-947.</w:t>
      </w:r>
    </w:p>
    <w:p w14:paraId="7B18499B" w14:textId="058B1F3B" w:rsidR="00823E5A" w:rsidRDefault="00823E5A" w:rsidP="00823E5A">
      <w:pPr>
        <w:pBdr>
          <w:top w:val="nil"/>
          <w:left w:val="nil"/>
          <w:bottom w:val="nil"/>
          <w:right w:val="nil"/>
          <w:between w:val="nil"/>
        </w:pBdr>
        <w:rPr>
          <w:color w:val="000000"/>
        </w:rPr>
      </w:pPr>
      <w:r>
        <w:rPr>
          <w:color w:val="000000"/>
        </w:rPr>
        <w:lastRenderedPageBreak/>
        <w:t xml:space="preserve">Glover, P., (2020). </w:t>
      </w:r>
      <w:r>
        <w:rPr>
          <w:i/>
          <w:color w:val="000000"/>
        </w:rPr>
        <w:t xml:space="preserve">Seven Steps </w:t>
      </w:r>
      <w:proofErr w:type="gramStart"/>
      <w:r>
        <w:rPr>
          <w:i/>
          <w:color w:val="000000"/>
        </w:rPr>
        <w:t>To</w:t>
      </w:r>
      <w:proofErr w:type="gramEnd"/>
      <w:r>
        <w:rPr>
          <w:i/>
          <w:color w:val="000000"/>
        </w:rPr>
        <w:t xml:space="preserve"> Eliminating Theory X Management For Organizational Success.</w:t>
      </w:r>
      <w:r w:rsidR="008C10A6">
        <w:rPr>
          <w:i/>
          <w:color w:val="000000"/>
        </w:rPr>
        <w:t xml:space="preserve"> </w:t>
      </w:r>
      <w:r>
        <w:rPr>
          <w:color w:val="000000"/>
        </w:rPr>
        <w:t>Available</w:t>
      </w:r>
      <w:r w:rsidR="008C10A6">
        <w:rPr>
          <w:color w:val="000000"/>
        </w:rPr>
        <w:t xml:space="preserve"> </w:t>
      </w:r>
      <w:r>
        <w:rPr>
          <w:color w:val="000000"/>
        </w:rPr>
        <w:t xml:space="preserve">at: https://www.forbes.com/sites/forbescoachescouncil/2020/10/02/seven-steps-to-eliminating-theory-x-management-for-organizational-success/?sh=2aadc5ef23e5 </w:t>
      </w:r>
      <w:r w:rsidR="008C10A6">
        <w:rPr>
          <w:color w:val="000000"/>
        </w:rPr>
        <w:t>(</w:t>
      </w:r>
      <w:r>
        <w:rPr>
          <w:color w:val="000000"/>
        </w:rPr>
        <w:t xml:space="preserve">Accessed </w:t>
      </w:r>
      <w:r w:rsidR="008C10A6">
        <w:rPr>
          <w:color w:val="000000"/>
        </w:rPr>
        <w:t>7 May</w:t>
      </w:r>
      <w:r>
        <w:rPr>
          <w:color w:val="000000"/>
        </w:rPr>
        <w:t xml:space="preserve"> 2024</w:t>
      </w:r>
      <w:r w:rsidR="008C10A6">
        <w:rPr>
          <w:color w:val="000000"/>
        </w:rPr>
        <w:t>)</w:t>
      </w:r>
      <w:r>
        <w:rPr>
          <w:color w:val="000000"/>
        </w:rPr>
        <w:t>.</w:t>
      </w:r>
    </w:p>
    <w:p w14:paraId="6DCCC19B" w14:textId="430AAE8C" w:rsidR="00823E5A" w:rsidRDefault="00823E5A" w:rsidP="00823E5A">
      <w:pPr>
        <w:pBdr>
          <w:top w:val="nil"/>
          <w:left w:val="nil"/>
          <w:bottom w:val="nil"/>
          <w:right w:val="nil"/>
          <w:between w:val="nil"/>
        </w:pBdr>
        <w:rPr>
          <w:color w:val="000000"/>
        </w:rPr>
      </w:pPr>
      <w:proofErr w:type="spellStart"/>
      <w:r>
        <w:rPr>
          <w:color w:val="000000"/>
        </w:rPr>
        <w:t>HansenBack</w:t>
      </w:r>
      <w:proofErr w:type="spellEnd"/>
      <w:r>
        <w:rPr>
          <w:color w:val="000000"/>
        </w:rPr>
        <w:t xml:space="preserve">, (2023). </w:t>
      </w:r>
      <w:r>
        <w:rPr>
          <w:i/>
          <w:color w:val="000000"/>
        </w:rPr>
        <w:t xml:space="preserve">Transformational Leadership: The Benefits and How to Apply It. </w:t>
      </w:r>
      <w:r>
        <w:rPr>
          <w:color w:val="000000"/>
        </w:rPr>
        <w:t xml:space="preserve">Available at: https://hansenbeck.com/2023/05/05/transformational-leadership-the-benefits-and-how-to-apply-it/ </w:t>
      </w:r>
      <w:r w:rsidR="008C10A6">
        <w:rPr>
          <w:color w:val="000000"/>
        </w:rPr>
        <w:t>(</w:t>
      </w:r>
      <w:r>
        <w:rPr>
          <w:color w:val="000000"/>
        </w:rPr>
        <w:t>Accessed 2</w:t>
      </w:r>
      <w:r w:rsidR="00AC55C3">
        <w:rPr>
          <w:color w:val="000000"/>
        </w:rPr>
        <w:t xml:space="preserve">7 </w:t>
      </w:r>
      <w:r>
        <w:rPr>
          <w:color w:val="000000"/>
        </w:rPr>
        <w:t>April 2024</w:t>
      </w:r>
      <w:r w:rsidR="008C10A6">
        <w:rPr>
          <w:color w:val="000000"/>
        </w:rPr>
        <w:t>)</w:t>
      </w:r>
      <w:r>
        <w:rPr>
          <w:color w:val="000000"/>
        </w:rPr>
        <w:t>.</w:t>
      </w:r>
    </w:p>
    <w:p w14:paraId="632C52B7" w14:textId="514FA2E4" w:rsidR="00823E5A" w:rsidRDefault="00823E5A" w:rsidP="00823E5A">
      <w:pPr>
        <w:pBdr>
          <w:top w:val="nil"/>
          <w:left w:val="nil"/>
          <w:bottom w:val="nil"/>
          <w:right w:val="nil"/>
          <w:between w:val="nil"/>
        </w:pBdr>
        <w:rPr>
          <w:color w:val="000000"/>
        </w:rPr>
      </w:pPr>
      <w:r>
        <w:rPr>
          <w:color w:val="000000"/>
        </w:rPr>
        <w:t xml:space="preserve">HRC, (2024). </w:t>
      </w:r>
      <w:r w:rsidR="00AC55C3">
        <w:rPr>
          <w:i/>
          <w:color w:val="000000"/>
        </w:rPr>
        <w:t>The 5 different sectors of the hospitality industry</w:t>
      </w:r>
      <w:r>
        <w:rPr>
          <w:i/>
          <w:color w:val="000000"/>
        </w:rPr>
        <w:t xml:space="preserve">. </w:t>
      </w:r>
      <w:r>
        <w:rPr>
          <w:color w:val="000000"/>
        </w:rPr>
        <w:t xml:space="preserve">Available at: https://www.hrc-international.com/blogs/3/611fjm-the-5-different-sectors-of-the-hospitality-industry </w:t>
      </w:r>
      <w:r w:rsidR="008C10A6">
        <w:rPr>
          <w:color w:val="000000"/>
        </w:rPr>
        <w:t>(</w:t>
      </w:r>
      <w:r>
        <w:rPr>
          <w:color w:val="000000"/>
        </w:rPr>
        <w:t>Accessed 23 April 2024</w:t>
      </w:r>
      <w:r w:rsidR="008C10A6">
        <w:rPr>
          <w:color w:val="000000"/>
        </w:rPr>
        <w:t>)</w:t>
      </w:r>
      <w:r>
        <w:rPr>
          <w:color w:val="000000"/>
        </w:rPr>
        <w:t>.</w:t>
      </w:r>
    </w:p>
    <w:p w14:paraId="366E169D" w14:textId="77777777" w:rsidR="00823E5A" w:rsidRDefault="00823E5A" w:rsidP="00823E5A">
      <w:pPr>
        <w:pBdr>
          <w:top w:val="nil"/>
          <w:left w:val="nil"/>
          <w:bottom w:val="nil"/>
          <w:right w:val="nil"/>
          <w:between w:val="nil"/>
        </w:pBdr>
        <w:rPr>
          <w:color w:val="000000"/>
        </w:rPr>
      </w:pPr>
      <w:r>
        <w:rPr>
          <w:color w:val="000000"/>
        </w:rPr>
        <w:t xml:space="preserve">Krumins, M., (2022). </w:t>
      </w:r>
      <w:r w:rsidRPr="008C10A6">
        <w:rPr>
          <w:i/>
          <w:iCs/>
          <w:color w:val="000000"/>
        </w:rPr>
        <w:t>Leadership development through team sports and its implementation in business organizations</w:t>
      </w:r>
      <w:r>
        <w:rPr>
          <w:color w:val="000000"/>
        </w:rPr>
        <w:t>.</w:t>
      </w:r>
    </w:p>
    <w:p w14:paraId="43B3EE3C" w14:textId="4C6795B5" w:rsidR="00823E5A" w:rsidRPr="00AC55C3" w:rsidRDefault="00823E5A" w:rsidP="00823E5A">
      <w:pPr>
        <w:pBdr>
          <w:top w:val="nil"/>
          <w:left w:val="nil"/>
          <w:bottom w:val="nil"/>
          <w:right w:val="nil"/>
          <w:between w:val="nil"/>
        </w:pBdr>
        <w:rPr>
          <w:color w:val="000000"/>
        </w:rPr>
      </w:pPr>
      <w:proofErr w:type="spellStart"/>
      <w:r>
        <w:rPr>
          <w:color w:val="000000"/>
        </w:rPr>
        <w:t>Mindapa</w:t>
      </w:r>
      <w:proofErr w:type="spellEnd"/>
      <w:r>
        <w:rPr>
          <w:color w:val="000000"/>
        </w:rPr>
        <w:t>, A.K., (2022</w:t>
      </w:r>
      <w:r w:rsidRPr="00AC55C3">
        <w:rPr>
          <w:i/>
          <w:iCs/>
          <w:color w:val="000000"/>
        </w:rPr>
        <w:t xml:space="preserve">). Critical Evaluation of Blake </w:t>
      </w:r>
      <w:proofErr w:type="gramStart"/>
      <w:r w:rsidRPr="00AC55C3">
        <w:rPr>
          <w:i/>
          <w:iCs/>
          <w:color w:val="000000"/>
        </w:rPr>
        <w:t>And</w:t>
      </w:r>
      <w:proofErr w:type="gramEnd"/>
      <w:r w:rsidRPr="00AC55C3">
        <w:rPr>
          <w:i/>
          <w:iCs/>
          <w:color w:val="000000"/>
        </w:rPr>
        <w:t xml:space="preserve"> Mouton’s Managerial Grid and Its Application To Baze University Library</w:t>
      </w:r>
      <w:r>
        <w:rPr>
          <w:color w:val="000000"/>
        </w:rPr>
        <w:t xml:space="preserve">. </w:t>
      </w:r>
      <w:r w:rsidRPr="00AC55C3">
        <w:rPr>
          <w:iCs/>
          <w:color w:val="000000"/>
        </w:rPr>
        <w:t>Library Philosophy &amp; Practice</w:t>
      </w:r>
      <w:r>
        <w:rPr>
          <w:color w:val="000000"/>
        </w:rPr>
        <w:t>, pp.1-14.</w:t>
      </w:r>
    </w:p>
    <w:p w14:paraId="68C74AA3" w14:textId="01F81CCC" w:rsidR="00823E5A" w:rsidRDefault="00823E5A" w:rsidP="00823E5A">
      <w:pPr>
        <w:pBdr>
          <w:top w:val="nil"/>
          <w:left w:val="nil"/>
          <w:bottom w:val="nil"/>
          <w:right w:val="nil"/>
          <w:between w:val="nil"/>
        </w:pBdr>
        <w:rPr>
          <w:color w:val="000000"/>
        </w:rPr>
      </w:pPr>
      <w:r>
        <w:rPr>
          <w:color w:val="000000"/>
        </w:rPr>
        <w:t>Papay, M., (2019)</w:t>
      </w:r>
      <w:r>
        <w:rPr>
          <w:i/>
          <w:color w:val="000000"/>
        </w:rPr>
        <w:t xml:space="preserve">. Moving From "Me" To "We": How </w:t>
      </w:r>
      <w:proofErr w:type="gramStart"/>
      <w:r>
        <w:rPr>
          <w:i/>
          <w:color w:val="000000"/>
        </w:rPr>
        <w:t>To</w:t>
      </w:r>
      <w:proofErr w:type="gramEnd"/>
      <w:r>
        <w:rPr>
          <w:i/>
          <w:color w:val="000000"/>
        </w:rPr>
        <w:t xml:space="preserve"> Build A Winning Culture In The Era Of Digital Disruption.</w:t>
      </w:r>
      <w:r>
        <w:rPr>
          <w:color w:val="000000"/>
        </w:rPr>
        <w:t xml:space="preserve"> Available at: https://www.forbes.com/sites/forbesbusinesscouncil/2019/10/14/moving-from-me-to-we-how-to-build-a-winning-culture-in-the-era-of-digital-disruption/?sh=65fe3753277a </w:t>
      </w:r>
      <w:r w:rsidR="008C10A6">
        <w:rPr>
          <w:color w:val="000000"/>
        </w:rPr>
        <w:t>(</w:t>
      </w:r>
      <w:r>
        <w:rPr>
          <w:color w:val="000000"/>
        </w:rPr>
        <w:t>Accessed 2</w:t>
      </w:r>
      <w:r w:rsidR="008C10A6">
        <w:rPr>
          <w:color w:val="000000"/>
        </w:rPr>
        <w:t xml:space="preserve">3 </w:t>
      </w:r>
      <w:r>
        <w:rPr>
          <w:color w:val="000000"/>
        </w:rPr>
        <w:t>April 2024</w:t>
      </w:r>
      <w:r w:rsidR="008C10A6">
        <w:rPr>
          <w:color w:val="000000"/>
        </w:rPr>
        <w:t>)</w:t>
      </w:r>
      <w:r>
        <w:rPr>
          <w:color w:val="000000"/>
        </w:rPr>
        <w:t>.</w:t>
      </w:r>
    </w:p>
    <w:p w14:paraId="40873D0F" w14:textId="77777777" w:rsidR="00823E5A" w:rsidRPr="00C700DD" w:rsidRDefault="00823E5A" w:rsidP="00823E5A">
      <w:pPr>
        <w:pBdr>
          <w:top w:val="nil"/>
          <w:left w:val="nil"/>
          <w:bottom w:val="nil"/>
          <w:right w:val="nil"/>
          <w:between w:val="nil"/>
        </w:pBdr>
        <w:rPr>
          <w:color w:val="000000" w:themeColor="text1"/>
          <w:highlight w:val="white"/>
        </w:rPr>
      </w:pPr>
      <w:r w:rsidRPr="00C700DD">
        <w:rPr>
          <w:color w:val="000000" w:themeColor="text1"/>
          <w:highlight w:val="white"/>
        </w:rPr>
        <w:t xml:space="preserve">Riyanto, S., Endri, E. and </w:t>
      </w:r>
      <w:proofErr w:type="spellStart"/>
      <w:r w:rsidRPr="00C700DD">
        <w:rPr>
          <w:color w:val="000000" w:themeColor="text1"/>
          <w:highlight w:val="white"/>
        </w:rPr>
        <w:t>Herlisha</w:t>
      </w:r>
      <w:proofErr w:type="spellEnd"/>
      <w:r w:rsidRPr="00C700DD">
        <w:rPr>
          <w:color w:val="000000" w:themeColor="text1"/>
          <w:highlight w:val="white"/>
        </w:rPr>
        <w:t xml:space="preserve">, N., (2021). </w:t>
      </w:r>
      <w:r w:rsidRPr="008C10A6">
        <w:rPr>
          <w:i/>
          <w:iCs/>
          <w:color w:val="000000" w:themeColor="text1"/>
          <w:highlight w:val="white"/>
        </w:rPr>
        <w:t>Effect of work motivation and job satisfaction on employee performance: Mediating role of employee engagement. Problems and Perspectives in Management,</w:t>
      </w:r>
      <w:r w:rsidRPr="00C700DD">
        <w:rPr>
          <w:color w:val="000000" w:themeColor="text1"/>
          <w:highlight w:val="white"/>
        </w:rPr>
        <w:t xml:space="preserve"> 19(3), p.162.</w:t>
      </w:r>
    </w:p>
    <w:p w14:paraId="1F3E4D3B" w14:textId="5133836C" w:rsidR="00823E5A" w:rsidRDefault="00823E5A" w:rsidP="00823E5A">
      <w:pPr>
        <w:pBdr>
          <w:top w:val="nil"/>
          <w:left w:val="nil"/>
          <w:bottom w:val="nil"/>
          <w:right w:val="nil"/>
          <w:between w:val="nil"/>
        </w:pBdr>
        <w:rPr>
          <w:color w:val="000000"/>
        </w:rPr>
      </w:pPr>
      <w:proofErr w:type="spellStart"/>
      <w:r>
        <w:rPr>
          <w:color w:val="000000"/>
        </w:rPr>
        <w:lastRenderedPageBreak/>
        <w:t>SixT</w:t>
      </w:r>
      <w:proofErr w:type="spellEnd"/>
      <w:r>
        <w:rPr>
          <w:color w:val="000000"/>
        </w:rPr>
        <w:t xml:space="preserve">, (2024). </w:t>
      </w:r>
      <w:r w:rsidR="008C10A6">
        <w:rPr>
          <w:i/>
          <w:color w:val="000000"/>
        </w:rPr>
        <w:t>Fleet management strategies and services to inject dynamism into your business</w:t>
      </w:r>
      <w:r>
        <w:rPr>
          <w:i/>
          <w:color w:val="000000"/>
        </w:rPr>
        <w:t xml:space="preserve">. </w:t>
      </w:r>
      <w:r>
        <w:rPr>
          <w:color w:val="000000"/>
        </w:rPr>
        <w:t xml:space="preserve">Available at: https://corporate.sixt.com/blog/fleet-management/ </w:t>
      </w:r>
      <w:r w:rsidR="008C10A6">
        <w:rPr>
          <w:color w:val="000000"/>
        </w:rPr>
        <w:t>(</w:t>
      </w:r>
      <w:r>
        <w:rPr>
          <w:color w:val="000000"/>
        </w:rPr>
        <w:t>Accessed 23 April 2024</w:t>
      </w:r>
      <w:r w:rsidR="008C10A6">
        <w:rPr>
          <w:color w:val="000000"/>
        </w:rPr>
        <w:t>)</w:t>
      </w:r>
      <w:r>
        <w:rPr>
          <w:color w:val="000000"/>
        </w:rPr>
        <w:t>.</w:t>
      </w:r>
    </w:p>
    <w:p w14:paraId="20059F04" w14:textId="77777777" w:rsidR="00823E5A" w:rsidRDefault="00823E5A" w:rsidP="00823E5A">
      <w:pPr>
        <w:pBdr>
          <w:top w:val="nil"/>
          <w:left w:val="nil"/>
          <w:bottom w:val="nil"/>
          <w:right w:val="nil"/>
          <w:between w:val="nil"/>
        </w:pBdr>
        <w:rPr>
          <w:color w:val="000000"/>
        </w:rPr>
      </w:pPr>
      <w:r>
        <w:rPr>
          <w:color w:val="000000"/>
        </w:rPr>
        <w:t xml:space="preserve">Touma, J., (2021). Theories X and Y in combination for effective change during economic crisis. </w:t>
      </w:r>
      <w:r>
        <w:rPr>
          <w:i/>
          <w:color w:val="000000"/>
        </w:rPr>
        <w:t>Journal of Human Resource and Sustainability Studies</w:t>
      </w:r>
      <w:r>
        <w:rPr>
          <w:color w:val="000000"/>
        </w:rPr>
        <w:t xml:space="preserve">, 9(01), p.20. </w:t>
      </w:r>
    </w:p>
    <w:p w14:paraId="12B214A7" w14:textId="77777777" w:rsidR="00823E5A" w:rsidRPr="00C700DD" w:rsidRDefault="00823E5A" w:rsidP="00823E5A">
      <w:pPr>
        <w:pBdr>
          <w:top w:val="nil"/>
          <w:left w:val="nil"/>
          <w:bottom w:val="nil"/>
          <w:right w:val="nil"/>
          <w:between w:val="nil"/>
        </w:pBdr>
        <w:rPr>
          <w:color w:val="000000" w:themeColor="text1"/>
          <w:highlight w:val="white"/>
        </w:rPr>
      </w:pPr>
      <w:r w:rsidRPr="00C700DD">
        <w:rPr>
          <w:color w:val="000000" w:themeColor="text1"/>
          <w:highlight w:val="white"/>
        </w:rPr>
        <w:t xml:space="preserve">Watson, K. and Yates, J., (2023). </w:t>
      </w:r>
      <w:r w:rsidRPr="008C10A6">
        <w:rPr>
          <w:i/>
          <w:iCs/>
          <w:color w:val="000000" w:themeColor="text1"/>
          <w:highlight w:val="white"/>
        </w:rPr>
        <w:t>Management, Leadership and Change. Essential Public Health: Theory and Practice</w:t>
      </w:r>
      <w:r w:rsidRPr="00C700DD">
        <w:rPr>
          <w:color w:val="000000" w:themeColor="text1"/>
          <w:highlight w:val="white"/>
        </w:rPr>
        <w:t>, p.124.</w:t>
      </w:r>
    </w:p>
    <w:p w14:paraId="54CF06FC" w14:textId="4674B376" w:rsidR="00823E5A" w:rsidRDefault="00823E5A" w:rsidP="00823E5A">
      <w:pPr>
        <w:pBdr>
          <w:top w:val="nil"/>
          <w:left w:val="nil"/>
          <w:bottom w:val="nil"/>
          <w:right w:val="nil"/>
          <w:between w:val="nil"/>
        </w:pBdr>
        <w:rPr>
          <w:color w:val="000000"/>
        </w:rPr>
      </w:pPr>
    </w:p>
    <w:sectPr w:rsidR="00823E5A">
      <w:headerReference w:type="default" r:id="rId11"/>
      <w:footerReference w:type="defaul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7B713E" w14:textId="77777777" w:rsidR="009C67F8" w:rsidRDefault="009C67F8">
      <w:pPr>
        <w:spacing w:line="240" w:lineRule="auto"/>
      </w:pPr>
      <w:r>
        <w:separator/>
      </w:r>
    </w:p>
  </w:endnote>
  <w:endnote w:type="continuationSeparator" w:id="0">
    <w:p w14:paraId="1557E8A4" w14:textId="77777777" w:rsidR="009C67F8" w:rsidRDefault="009C67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2D2E3B" w14:textId="77777777" w:rsidR="009A1231" w:rsidRDefault="00874BD4">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045F81">
      <w:rPr>
        <w:b/>
        <w:noProof/>
        <w:color w:val="000000"/>
      </w:rPr>
      <w:t>14</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045F81">
      <w:rPr>
        <w:b/>
        <w:noProof/>
        <w:color w:val="000000"/>
      </w:rPr>
      <w:t>14</w:t>
    </w:r>
    <w:r>
      <w:rPr>
        <w:b/>
        <w:color w:val="000000"/>
      </w:rPr>
      <w:fldChar w:fldCharType="end"/>
    </w:r>
  </w:p>
  <w:p w14:paraId="7E536C70" w14:textId="77777777" w:rsidR="009A1231" w:rsidRDefault="009A123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811514" w14:textId="77777777" w:rsidR="009C67F8" w:rsidRDefault="009C67F8">
      <w:pPr>
        <w:spacing w:line="240" w:lineRule="auto"/>
      </w:pPr>
      <w:r>
        <w:separator/>
      </w:r>
    </w:p>
  </w:footnote>
  <w:footnote w:type="continuationSeparator" w:id="0">
    <w:p w14:paraId="2BBB1CCD" w14:textId="77777777" w:rsidR="009C67F8" w:rsidRDefault="009C67F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FDEF78" w14:textId="77777777" w:rsidR="009A1231" w:rsidRDefault="00874BD4">
    <w:pPr>
      <w:pBdr>
        <w:top w:val="nil"/>
        <w:left w:val="nil"/>
        <w:bottom w:val="nil"/>
        <w:right w:val="nil"/>
        <w:between w:val="nil"/>
      </w:pBdr>
      <w:tabs>
        <w:tab w:val="center" w:pos="4513"/>
        <w:tab w:val="right" w:pos="9026"/>
      </w:tabs>
      <w:spacing w:line="240" w:lineRule="auto"/>
      <w:jc w:val="right"/>
      <w:rPr>
        <w:b/>
        <w:color w:val="000000"/>
      </w:rPr>
    </w:pPr>
    <w:r>
      <w:rPr>
        <w:b/>
        <w:color w:val="000000"/>
      </w:rPr>
      <w:t>Management and Organisational Behaviour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612F62"/>
    <w:multiLevelType w:val="hybridMultilevel"/>
    <w:tmpl w:val="0CF2D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F23146"/>
    <w:multiLevelType w:val="multilevel"/>
    <w:tmpl w:val="095EA5E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049914255">
    <w:abstractNumId w:val="1"/>
  </w:num>
  <w:num w:numId="2" w16cid:durableId="1142649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231"/>
    <w:rsid w:val="00045F81"/>
    <w:rsid w:val="000867A1"/>
    <w:rsid w:val="00125951"/>
    <w:rsid w:val="001B6C20"/>
    <w:rsid w:val="003C3AC3"/>
    <w:rsid w:val="00461B22"/>
    <w:rsid w:val="006120EA"/>
    <w:rsid w:val="00673EAD"/>
    <w:rsid w:val="00717447"/>
    <w:rsid w:val="00823E5A"/>
    <w:rsid w:val="00874BD4"/>
    <w:rsid w:val="008C10A6"/>
    <w:rsid w:val="00985FE8"/>
    <w:rsid w:val="009A1231"/>
    <w:rsid w:val="009C67F8"/>
    <w:rsid w:val="00AC2400"/>
    <w:rsid w:val="00AC55C3"/>
    <w:rsid w:val="00B05405"/>
    <w:rsid w:val="00BF7AD9"/>
    <w:rsid w:val="00C235EA"/>
    <w:rsid w:val="00C52121"/>
    <w:rsid w:val="00C700DD"/>
    <w:rsid w:val="00E2146E"/>
    <w:rsid w:val="00FB73C7"/>
    <w:rsid w:val="00FE1D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593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37F"/>
  </w:style>
  <w:style w:type="paragraph" w:styleId="Heading1">
    <w:name w:val="heading 1"/>
    <w:basedOn w:val="Normal"/>
    <w:next w:val="Normal"/>
    <w:link w:val="Heading1Char"/>
    <w:autoRedefine/>
    <w:uiPriority w:val="9"/>
    <w:qFormat/>
    <w:rsid w:val="00562506"/>
    <w:pPr>
      <w:keepNext/>
      <w:keepLines/>
      <w:spacing w:before="400" w:after="120" w:line="360" w:lineRule="auto"/>
      <w:outlineLvl w:val="0"/>
    </w:pPr>
    <w:rPr>
      <w:rFonts w:ascii="Times New Roman" w:hAnsi="Times New Roman" w:cstheme="minorBidi"/>
      <w:b/>
      <w:kern w:val="2"/>
      <w:sz w:val="28"/>
      <w:szCs w:val="40"/>
      <w:lang w:val="en-IN" w:eastAsia="en-US"/>
    </w:rPr>
  </w:style>
  <w:style w:type="paragraph" w:styleId="Heading2">
    <w:name w:val="heading 2"/>
    <w:basedOn w:val="Normal"/>
    <w:next w:val="Normal"/>
    <w:link w:val="Heading2Char"/>
    <w:autoRedefine/>
    <w:rsid w:val="00562506"/>
    <w:pPr>
      <w:keepNext/>
      <w:keepLines/>
      <w:spacing w:before="360" w:after="120" w:line="360" w:lineRule="auto"/>
      <w:outlineLvl w:val="1"/>
    </w:pPr>
    <w:rPr>
      <w:rFonts w:ascii="Times New Roman" w:hAnsi="Times New Roman"/>
      <w:b/>
      <w:sz w:val="26"/>
      <w:szCs w:val="32"/>
      <w:lang w:val="en" w:eastAsia="en-US"/>
    </w:rPr>
  </w:style>
  <w:style w:type="paragraph" w:styleId="Heading3">
    <w:name w:val="heading 3"/>
    <w:basedOn w:val="Normal"/>
    <w:next w:val="Normal"/>
    <w:link w:val="Heading3Char"/>
    <w:autoRedefine/>
    <w:uiPriority w:val="9"/>
    <w:unhideWhenUsed/>
    <w:qFormat/>
    <w:rsid w:val="000A1CD2"/>
    <w:pPr>
      <w:keepNext/>
      <w:keepLines/>
      <w:spacing w:before="160" w:after="120" w:line="360" w:lineRule="auto"/>
      <w:outlineLvl w:val="2"/>
    </w:pPr>
    <w:rPr>
      <w:rFonts w:ascii="Times New Roman" w:eastAsiaTheme="majorEastAsia" w:hAnsi="Times New Roman" w:cstheme="majorBidi"/>
      <w:i/>
      <w:u w:val="single"/>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562506"/>
    <w:rPr>
      <w:rFonts w:ascii="Times New Roman" w:hAnsi="Times New Roman"/>
      <w:b/>
      <w:sz w:val="28"/>
      <w:szCs w:val="40"/>
    </w:rPr>
  </w:style>
  <w:style w:type="character" w:customStyle="1" w:styleId="Heading2Char">
    <w:name w:val="Heading 2 Char"/>
    <w:basedOn w:val="DefaultParagraphFont"/>
    <w:link w:val="Heading2"/>
    <w:rsid w:val="00562506"/>
    <w:rPr>
      <w:rFonts w:ascii="Times New Roman" w:hAnsi="Times New Roman" w:cs="Arial"/>
      <w:b/>
      <w:kern w:val="0"/>
      <w:sz w:val="26"/>
      <w:szCs w:val="32"/>
      <w:lang w:val="en"/>
    </w:rPr>
  </w:style>
  <w:style w:type="character" w:customStyle="1" w:styleId="Heading3Char">
    <w:name w:val="Heading 3 Char"/>
    <w:basedOn w:val="DefaultParagraphFont"/>
    <w:link w:val="Heading3"/>
    <w:uiPriority w:val="9"/>
    <w:rsid w:val="000A1CD2"/>
    <w:rPr>
      <w:rFonts w:ascii="Times New Roman" w:eastAsiaTheme="majorEastAsia" w:hAnsi="Times New Roman" w:cstheme="majorBidi"/>
      <w:i/>
      <w:kern w:val="0"/>
      <w:sz w:val="24"/>
      <w:szCs w:val="24"/>
      <w:u w:val="single"/>
      <w:lang w:val="en-GB" w:eastAsia="en-IN"/>
    </w:rPr>
  </w:style>
  <w:style w:type="paragraph" w:styleId="Header">
    <w:name w:val="header"/>
    <w:basedOn w:val="Normal"/>
    <w:link w:val="HeaderChar"/>
    <w:uiPriority w:val="99"/>
    <w:unhideWhenUsed/>
    <w:rsid w:val="00892A34"/>
    <w:pPr>
      <w:tabs>
        <w:tab w:val="center" w:pos="4513"/>
        <w:tab w:val="right" w:pos="9026"/>
      </w:tabs>
      <w:spacing w:line="240" w:lineRule="auto"/>
    </w:pPr>
  </w:style>
  <w:style w:type="character" w:customStyle="1" w:styleId="HeaderChar">
    <w:name w:val="Header Char"/>
    <w:basedOn w:val="DefaultParagraphFont"/>
    <w:link w:val="Header"/>
    <w:uiPriority w:val="99"/>
    <w:rsid w:val="00892A34"/>
    <w:rPr>
      <w:rFonts w:ascii="Arial" w:hAnsi="Arial" w:cs="Arial"/>
      <w:kern w:val="0"/>
      <w:lang w:val="en-GB" w:eastAsia="en-IN"/>
    </w:rPr>
  </w:style>
  <w:style w:type="paragraph" w:styleId="Footer">
    <w:name w:val="footer"/>
    <w:basedOn w:val="Normal"/>
    <w:link w:val="FooterChar"/>
    <w:uiPriority w:val="99"/>
    <w:unhideWhenUsed/>
    <w:rsid w:val="00892A34"/>
    <w:pPr>
      <w:tabs>
        <w:tab w:val="center" w:pos="4513"/>
        <w:tab w:val="right" w:pos="9026"/>
      </w:tabs>
      <w:spacing w:line="240" w:lineRule="auto"/>
    </w:pPr>
  </w:style>
  <w:style w:type="character" w:customStyle="1" w:styleId="FooterChar">
    <w:name w:val="Footer Char"/>
    <w:basedOn w:val="DefaultParagraphFont"/>
    <w:link w:val="Footer"/>
    <w:uiPriority w:val="99"/>
    <w:rsid w:val="00892A34"/>
    <w:rPr>
      <w:rFonts w:ascii="Arial" w:hAnsi="Arial" w:cs="Arial"/>
      <w:kern w:val="0"/>
      <w:lang w:val="en-GB" w:eastAsia="en-IN"/>
    </w:rPr>
  </w:style>
  <w:style w:type="paragraph" w:customStyle="1" w:styleId="Normal1">
    <w:name w:val="Normal1"/>
    <w:rsid w:val="0016037F"/>
    <w:pPr>
      <w:spacing w:line="276" w:lineRule="auto"/>
    </w:pPr>
    <w:rPr>
      <w:lang w:val=""/>
    </w:rPr>
  </w:style>
  <w:style w:type="paragraph" w:styleId="Bibliography">
    <w:name w:val="Bibliography"/>
    <w:basedOn w:val="Normal"/>
    <w:next w:val="Normal"/>
    <w:uiPriority w:val="37"/>
    <w:unhideWhenUsed/>
    <w:rsid w:val="00933DE8"/>
    <w:rPr>
      <w:lang w:val="" w:eastAsia="en-US"/>
    </w:rPr>
  </w:style>
  <w:style w:type="paragraph" w:styleId="ListParagraph">
    <w:name w:val="List Paragraph"/>
    <w:basedOn w:val="Normal"/>
    <w:uiPriority w:val="34"/>
    <w:qFormat/>
    <w:rsid w:val="00D6544C"/>
    <w:pPr>
      <w:ind w:left="720"/>
      <w:contextualSpacing/>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12595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5951"/>
    <w:rPr>
      <w:rFonts w:ascii="Tahoma" w:hAnsi="Tahoma" w:cs="Tahoma"/>
      <w:sz w:val="16"/>
      <w:szCs w:val="16"/>
    </w:rPr>
  </w:style>
  <w:style w:type="character" w:styleId="Hyperlink">
    <w:name w:val="Hyperlink"/>
    <w:basedOn w:val="DefaultParagraphFont"/>
    <w:uiPriority w:val="99"/>
    <w:unhideWhenUsed/>
    <w:rsid w:val="006120EA"/>
    <w:rPr>
      <w:color w:val="0563C1" w:themeColor="hyperlink"/>
      <w:u w:val="single"/>
    </w:rPr>
  </w:style>
  <w:style w:type="character" w:styleId="UnresolvedMention">
    <w:name w:val="Unresolved Mention"/>
    <w:basedOn w:val="DefaultParagraphFont"/>
    <w:uiPriority w:val="99"/>
    <w:semiHidden/>
    <w:unhideWhenUsed/>
    <w:rsid w:val="006120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927070">
      <w:bodyDiv w:val="1"/>
      <w:marLeft w:val="0"/>
      <w:marRight w:val="0"/>
      <w:marTop w:val="0"/>
      <w:marBottom w:val="0"/>
      <w:divBdr>
        <w:top w:val="none" w:sz="0" w:space="0" w:color="auto"/>
        <w:left w:val="none" w:sz="0" w:space="0" w:color="auto"/>
        <w:bottom w:val="none" w:sz="0" w:space="0" w:color="auto"/>
        <w:right w:val="none" w:sz="0" w:space="0" w:color="auto"/>
      </w:divBdr>
      <w:divsChild>
        <w:div w:id="2014721695">
          <w:marLeft w:val="-720"/>
          <w:marRight w:val="0"/>
          <w:marTop w:val="0"/>
          <w:marBottom w:val="0"/>
          <w:divBdr>
            <w:top w:val="none" w:sz="0" w:space="0" w:color="auto"/>
            <w:left w:val="none" w:sz="0" w:space="0" w:color="auto"/>
            <w:bottom w:val="none" w:sz="0" w:space="0" w:color="auto"/>
            <w:right w:val="none" w:sz="0" w:space="0" w:color="auto"/>
          </w:divBdr>
        </w:div>
      </w:divsChild>
    </w:div>
    <w:div w:id="212666608">
      <w:bodyDiv w:val="1"/>
      <w:marLeft w:val="0"/>
      <w:marRight w:val="0"/>
      <w:marTop w:val="0"/>
      <w:marBottom w:val="0"/>
      <w:divBdr>
        <w:top w:val="none" w:sz="0" w:space="0" w:color="auto"/>
        <w:left w:val="none" w:sz="0" w:space="0" w:color="auto"/>
        <w:bottom w:val="none" w:sz="0" w:space="0" w:color="auto"/>
        <w:right w:val="none" w:sz="0" w:space="0" w:color="auto"/>
      </w:divBdr>
      <w:divsChild>
        <w:div w:id="1977449321">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6P6I0TDtM2NabdFi+syc+Xa5rA==">CgMxLjAyCGguZ2pkZ3hzOAByITFWQzAxQlhTWlBOQUQtR2F5TF9lWFV5UjAtNEcxRV94aw==</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a4590e1d94fff20814308d879400b1e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85d1c5ff0b044c8be45e7c87f103bfd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2C89351-4980-4734-84C0-48B865B39E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C79F0B9-5212-4637-805F-17040D2C235B}">
  <ds:schemaRefs>
    <ds:schemaRef ds:uri="http://schemas.microsoft.com/sharepoint/v3/contenttype/forms"/>
  </ds:schemaRefs>
</ds:datastoreItem>
</file>

<file path=customXml/itemProps4.xml><?xml version="1.0" encoding="utf-8"?>
<ds:datastoreItem xmlns:ds="http://schemas.openxmlformats.org/officeDocument/2006/customXml" ds:itemID="{30195733-3678-43CB-94B6-60D59D68F920}">
  <ds:schemaRefs>
    <ds:schemaRef ds:uri="http://schemas.microsoft.com/office/infopath/2007/PartnerControls"/>
    <ds:schemaRef ds:uri="http://purl.org/dc/terms/"/>
    <ds:schemaRef ds:uri="http://purl.org/dc/dcmitype/"/>
    <ds:schemaRef ds:uri="http://www.w3.org/XML/1998/namespace"/>
    <ds:schemaRef ds:uri="http://purl.org/dc/elements/1.1/"/>
    <ds:schemaRef ds:uri="http://schemas.microsoft.com/office/2006/documentManagement/types"/>
    <ds:schemaRef ds:uri="0338428b-3fc8-4989-9d03-78e16c931d9f"/>
    <ds:schemaRef ds:uri="http://schemas.openxmlformats.org/package/2006/metadata/core-properties"/>
    <ds:schemaRef ds:uri="4055ddc6-ee7b-4b5b-b8fb-52871646f80e"/>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2694</Words>
  <Characters>16867</Characters>
  <Application>Microsoft Office Word</Application>
  <DocSecurity>0</DocSecurity>
  <Lines>276</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2024-05-10T19:17:00Z</dcterms:created>
  <dcterms:modified xsi:type="dcterms:W3CDTF">2024-05-10T19:17:00Z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d63b93c66739896600757952d350d1ab30b43dc2bf1722ae94da13b367699c4c</vt:lpwstr>
  </property>
  <property fmtid="{D5CDD505-2E9C-101B-9397-08002B2CF9AE}" pid="3" name="ContentTypeId">
    <vt:lpwstr>0x010100BD024FF986E86248B25DDBA3DBF998D1</vt:lpwstr>
  </property>
</Properties>
</file>