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ADEB7" w14:textId="77777777" w:rsidR="00AA0621" w:rsidRDefault="00AA0621" w:rsidP="00AA0621">
      <w:pPr>
        <w:jc w:val="center"/>
        <w:rPr>
          <w:b/>
          <w:bCs/>
          <w:sz w:val="48"/>
          <w:szCs w:val="48"/>
        </w:rPr>
      </w:pPr>
      <w:r>
        <w:rPr>
          <w:b/>
          <w:bCs/>
          <w:sz w:val="48"/>
          <w:szCs w:val="48"/>
        </w:rPr>
        <w:t xml:space="preserve">University of Wales Trinity Saint David </w:t>
      </w:r>
    </w:p>
    <w:p w14:paraId="289EE893" w14:textId="77777777" w:rsidR="00AA0621" w:rsidRDefault="00AA0621" w:rsidP="00AA0621">
      <w:pPr>
        <w:jc w:val="center"/>
        <w:rPr>
          <w:b/>
          <w:bCs/>
          <w:sz w:val="44"/>
          <w:szCs w:val="44"/>
        </w:rPr>
      </w:pPr>
    </w:p>
    <w:p w14:paraId="44963F23" w14:textId="59D98C79" w:rsidR="00AA0621" w:rsidRDefault="00AA0621" w:rsidP="00AA0621">
      <w:pPr>
        <w:jc w:val="center"/>
        <w:rPr>
          <w:b/>
          <w:bCs/>
          <w:sz w:val="44"/>
          <w:szCs w:val="44"/>
        </w:rPr>
      </w:pPr>
      <w:r>
        <w:rPr>
          <w:b/>
          <w:bCs/>
          <w:sz w:val="44"/>
          <w:szCs w:val="44"/>
        </w:rPr>
        <w:t>International Financial Management (LCBB6002)</w:t>
      </w:r>
    </w:p>
    <w:p w14:paraId="36E9CD62" w14:textId="77777777" w:rsidR="00AA0621" w:rsidRDefault="00AA0621" w:rsidP="00AA0621">
      <w:pPr>
        <w:jc w:val="center"/>
        <w:rPr>
          <w:b/>
          <w:bCs/>
          <w:sz w:val="44"/>
          <w:szCs w:val="44"/>
        </w:rPr>
      </w:pPr>
    </w:p>
    <w:p w14:paraId="53010B23" w14:textId="0B1EC7F6" w:rsidR="00AA0621" w:rsidRDefault="00AA0621" w:rsidP="00AA0621">
      <w:pPr>
        <w:jc w:val="center"/>
        <w:rPr>
          <w:b/>
          <w:bCs/>
          <w:sz w:val="44"/>
          <w:szCs w:val="44"/>
        </w:rPr>
      </w:pPr>
      <w:r>
        <w:rPr>
          <w:b/>
          <w:bCs/>
          <w:sz w:val="44"/>
          <w:szCs w:val="44"/>
        </w:rPr>
        <w:t xml:space="preserve">Assessment </w:t>
      </w:r>
      <w:r>
        <w:rPr>
          <w:b/>
          <w:bCs/>
          <w:sz w:val="44"/>
          <w:szCs w:val="44"/>
        </w:rPr>
        <w:t>1</w:t>
      </w:r>
      <w:r>
        <w:rPr>
          <w:b/>
          <w:bCs/>
          <w:sz w:val="44"/>
          <w:szCs w:val="44"/>
        </w:rPr>
        <w:t xml:space="preserve"> </w:t>
      </w:r>
      <w:r>
        <w:rPr>
          <w:b/>
          <w:bCs/>
          <w:sz w:val="44"/>
          <w:szCs w:val="44"/>
        </w:rPr>
        <w:t>–</w:t>
      </w:r>
      <w:r>
        <w:rPr>
          <w:b/>
          <w:bCs/>
          <w:sz w:val="44"/>
          <w:szCs w:val="44"/>
        </w:rPr>
        <w:t xml:space="preserve"> OCTOBER</w:t>
      </w:r>
      <w:r>
        <w:rPr>
          <w:b/>
          <w:bCs/>
          <w:sz w:val="44"/>
          <w:szCs w:val="44"/>
        </w:rPr>
        <w:t xml:space="preserve"> 2022</w:t>
      </w:r>
    </w:p>
    <w:p w14:paraId="6A152D5B" w14:textId="3453BA4C" w:rsidR="00AA0621" w:rsidRPr="00AA0621" w:rsidRDefault="00AA0621" w:rsidP="00AA0621">
      <w:pPr>
        <w:jc w:val="center"/>
        <w:rPr>
          <w:b/>
          <w:bCs/>
          <w:color w:val="FF0000"/>
          <w:sz w:val="44"/>
          <w:szCs w:val="44"/>
          <w14:textOutline w14:w="11112" w14:cap="flat" w14:cmpd="sng" w14:algn="ctr">
            <w14:solidFill>
              <w14:schemeClr w14:val="accent2"/>
            </w14:solidFill>
            <w14:prstDash w14:val="solid"/>
            <w14:round/>
          </w14:textOutline>
        </w:rPr>
      </w:pPr>
      <w:r w:rsidRPr="00AA0621">
        <w:rPr>
          <w:b/>
          <w:bCs/>
          <w:color w:val="FF0000"/>
          <w:sz w:val="44"/>
          <w:szCs w:val="44"/>
          <w14:textOutline w14:w="11112" w14:cap="flat" w14:cmpd="sng" w14:algn="ctr">
            <w14:solidFill>
              <w14:schemeClr w14:val="accent2"/>
            </w14:solidFill>
            <w14:prstDash w14:val="solid"/>
            <w14:round/>
          </w14:textOutline>
        </w:rPr>
        <w:t>‘’Unilever Plc’’</w:t>
      </w:r>
    </w:p>
    <w:p w14:paraId="4979EEA0" w14:textId="77777777" w:rsidR="00AA0621" w:rsidRDefault="00AA0621" w:rsidP="00AA0621">
      <w:pPr>
        <w:jc w:val="center"/>
        <w:rPr>
          <w:b/>
          <w:bCs/>
          <w:sz w:val="44"/>
          <w:szCs w:val="44"/>
        </w:rPr>
      </w:pPr>
    </w:p>
    <w:p w14:paraId="65C43F8C" w14:textId="77777777" w:rsidR="00AA0621" w:rsidRDefault="00AA0621" w:rsidP="00AA0621">
      <w:pPr>
        <w:jc w:val="center"/>
        <w:rPr>
          <w:b/>
          <w:bCs/>
          <w:sz w:val="44"/>
          <w:szCs w:val="44"/>
        </w:rPr>
      </w:pPr>
    </w:p>
    <w:p w14:paraId="34C6CC61" w14:textId="77777777" w:rsidR="00AA0621" w:rsidRDefault="00AA0621" w:rsidP="00AA0621">
      <w:pPr>
        <w:jc w:val="center"/>
        <w:rPr>
          <w:b/>
          <w:bCs/>
          <w:sz w:val="44"/>
          <w:szCs w:val="44"/>
        </w:rPr>
      </w:pPr>
      <w:r>
        <w:rPr>
          <w:b/>
          <w:bCs/>
          <w:sz w:val="44"/>
          <w:szCs w:val="44"/>
        </w:rPr>
        <w:t>Student’s Name: Miss Svetlomira Nedyalkova</w:t>
      </w:r>
    </w:p>
    <w:p w14:paraId="499B7C01" w14:textId="77777777" w:rsidR="00AA0621" w:rsidRDefault="00AA0621" w:rsidP="00AA0621">
      <w:pPr>
        <w:jc w:val="center"/>
        <w:rPr>
          <w:b/>
          <w:bCs/>
          <w:sz w:val="44"/>
          <w:szCs w:val="44"/>
        </w:rPr>
      </w:pPr>
      <w:r>
        <w:rPr>
          <w:b/>
          <w:bCs/>
          <w:sz w:val="44"/>
          <w:szCs w:val="44"/>
        </w:rPr>
        <w:t>Student Number: 2010796</w:t>
      </w:r>
    </w:p>
    <w:p w14:paraId="6CF1193D" w14:textId="77777777" w:rsidR="00AA0621" w:rsidRDefault="00AA0621" w:rsidP="00AA0621">
      <w:pPr>
        <w:jc w:val="center"/>
        <w:rPr>
          <w:b/>
          <w:bCs/>
          <w:sz w:val="44"/>
          <w:szCs w:val="44"/>
        </w:rPr>
      </w:pPr>
    </w:p>
    <w:p w14:paraId="7862220F" w14:textId="73A84F06" w:rsidR="00AA0621" w:rsidRDefault="00AA0621" w:rsidP="00AA0621">
      <w:pPr>
        <w:jc w:val="center"/>
        <w:rPr>
          <w:b/>
          <w:bCs/>
          <w:sz w:val="44"/>
          <w:szCs w:val="44"/>
        </w:rPr>
      </w:pPr>
      <w:r>
        <w:rPr>
          <w:b/>
          <w:bCs/>
          <w:sz w:val="44"/>
          <w:szCs w:val="44"/>
        </w:rPr>
        <w:t>Professor’s Name:</w:t>
      </w:r>
      <w:r>
        <w:rPr>
          <w:b/>
          <w:bCs/>
          <w:sz w:val="44"/>
          <w:szCs w:val="44"/>
        </w:rPr>
        <w:t xml:space="preserve"> Dr. Konstantina Mari</w:t>
      </w:r>
      <w:r>
        <w:rPr>
          <w:b/>
          <w:bCs/>
          <w:sz w:val="44"/>
          <w:szCs w:val="44"/>
        </w:rPr>
        <w:t xml:space="preserve"> </w:t>
      </w:r>
    </w:p>
    <w:p w14:paraId="72F68D33" w14:textId="47B5FF6B" w:rsidR="00A549F9" w:rsidRPr="004C3625" w:rsidRDefault="00A549F9" w:rsidP="004C3625">
      <w:pPr>
        <w:pStyle w:val="a3"/>
        <w:jc w:val="center"/>
        <w:rPr>
          <w:rFonts w:ascii="Times New Roman" w:hAnsi="Times New Roman" w:cs="Times New Roman"/>
          <w:sz w:val="28"/>
          <w:szCs w:val="32"/>
          <w:lang w:val="en-IN"/>
        </w:rPr>
      </w:pPr>
      <w:r w:rsidRPr="004C3625">
        <w:rPr>
          <w:rFonts w:ascii="Times New Roman" w:hAnsi="Times New Roman" w:cs="Times New Roman"/>
          <w:lang w:val="en-IN"/>
        </w:rPr>
        <w:br w:type="page"/>
      </w:r>
    </w:p>
    <w:sdt>
      <w:sdtPr>
        <w:rPr>
          <w:rFonts w:ascii="Times New Roman" w:eastAsia="Trebuchet MS" w:hAnsi="Times New Roman" w:cs="Trebuchet MS"/>
          <w:color w:val="000000"/>
          <w:sz w:val="24"/>
          <w:szCs w:val="22"/>
          <w:lang w:val="en-GB" w:eastAsia="en-GB"/>
        </w:rPr>
        <w:id w:val="-1581820852"/>
        <w:docPartObj>
          <w:docPartGallery w:val="Table of Contents"/>
          <w:docPartUnique/>
        </w:docPartObj>
      </w:sdtPr>
      <w:sdtEndPr>
        <w:rPr>
          <w:b/>
          <w:bCs/>
          <w:noProof/>
        </w:rPr>
      </w:sdtEndPr>
      <w:sdtContent>
        <w:p w14:paraId="7793C7C6" w14:textId="77777777" w:rsidR="004C3625" w:rsidRPr="004C3625" w:rsidRDefault="004C3625">
          <w:pPr>
            <w:pStyle w:val="ab"/>
            <w:rPr>
              <w:rFonts w:ascii="Times New Roman" w:hAnsi="Times New Roman" w:cs="Times New Roman"/>
              <w:color w:val="0D0D0D" w:themeColor="text1" w:themeTint="F2"/>
              <w:sz w:val="28"/>
              <w:szCs w:val="28"/>
            </w:rPr>
          </w:pPr>
          <w:r w:rsidRPr="004C3625">
            <w:rPr>
              <w:rFonts w:ascii="Times New Roman" w:hAnsi="Times New Roman" w:cs="Times New Roman"/>
              <w:color w:val="0D0D0D" w:themeColor="text1" w:themeTint="F2"/>
              <w:sz w:val="28"/>
              <w:szCs w:val="28"/>
            </w:rPr>
            <w:t>Table of Contents</w:t>
          </w:r>
        </w:p>
        <w:p w14:paraId="7B63E6A5" w14:textId="77777777" w:rsidR="004C3625" w:rsidRDefault="004C3625">
          <w:pPr>
            <w:pStyle w:val="11"/>
            <w:tabs>
              <w:tab w:val="right" w:leader="dot" w:pos="9016"/>
            </w:tabs>
            <w:rPr>
              <w:noProof/>
            </w:rPr>
          </w:pPr>
          <w:r>
            <w:fldChar w:fldCharType="begin"/>
          </w:r>
          <w:r>
            <w:instrText xml:space="preserve"> TOC \o "1-3" \h \z \u </w:instrText>
          </w:r>
          <w:r>
            <w:fldChar w:fldCharType="separate"/>
          </w:r>
          <w:hyperlink w:anchor="_Toc122094495" w:history="1">
            <w:r w:rsidRPr="003A77F3">
              <w:rPr>
                <w:rStyle w:val="a6"/>
                <w:noProof/>
                <w:lang w:val="en-IN"/>
              </w:rPr>
              <w:t>Introduction</w:t>
            </w:r>
            <w:r>
              <w:rPr>
                <w:noProof/>
                <w:webHidden/>
              </w:rPr>
              <w:tab/>
            </w:r>
            <w:r>
              <w:rPr>
                <w:noProof/>
                <w:webHidden/>
              </w:rPr>
              <w:fldChar w:fldCharType="begin"/>
            </w:r>
            <w:r>
              <w:rPr>
                <w:noProof/>
                <w:webHidden/>
              </w:rPr>
              <w:instrText xml:space="preserve"> PAGEREF _Toc122094495 \h </w:instrText>
            </w:r>
            <w:r>
              <w:rPr>
                <w:noProof/>
                <w:webHidden/>
              </w:rPr>
            </w:r>
            <w:r>
              <w:rPr>
                <w:noProof/>
                <w:webHidden/>
              </w:rPr>
              <w:fldChar w:fldCharType="separate"/>
            </w:r>
            <w:r>
              <w:rPr>
                <w:noProof/>
                <w:webHidden/>
              </w:rPr>
              <w:t>3</w:t>
            </w:r>
            <w:r>
              <w:rPr>
                <w:noProof/>
                <w:webHidden/>
              </w:rPr>
              <w:fldChar w:fldCharType="end"/>
            </w:r>
          </w:hyperlink>
        </w:p>
        <w:p w14:paraId="4294418D" w14:textId="77777777" w:rsidR="004C3625" w:rsidRDefault="00000000">
          <w:pPr>
            <w:pStyle w:val="11"/>
            <w:tabs>
              <w:tab w:val="right" w:leader="dot" w:pos="9016"/>
            </w:tabs>
            <w:rPr>
              <w:noProof/>
            </w:rPr>
          </w:pPr>
          <w:hyperlink w:anchor="_Toc122094496" w:history="1">
            <w:r w:rsidR="004C3625" w:rsidRPr="003A77F3">
              <w:rPr>
                <w:rStyle w:val="a6"/>
                <w:noProof/>
                <w:lang w:val="en-IN"/>
              </w:rPr>
              <w:t>The necessity of international finance management in Unilever Plc</w:t>
            </w:r>
            <w:r w:rsidR="004C3625">
              <w:rPr>
                <w:noProof/>
                <w:webHidden/>
              </w:rPr>
              <w:tab/>
            </w:r>
            <w:r w:rsidR="004C3625">
              <w:rPr>
                <w:noProof/>
                <w:webHidden/>
              </w:rPr>
              <w:fldChar w:fldCharType="begin"/>
            </w:r>
            <w:r w:rsidR="004C3625">
              <w:rPr>
                <w:noProof/>
                <w:webHidden/>
              </w:rPr>
              <w:instrText xml:space="preserve"> PAGEREF _Toc122094496 \h </w:instrText>
            </w:r>
            <w:r w:rsidR="004C3625">
              <w:rPr>
                <w:noProof/>
                <w:webHidden/>
              </w:rPr>
            </w:r>
            <w:r w:rsidR="004C3625">
              <w:rPr>
                <w:noProof/>
                <w:webHidden/>
              </w:rPr>
              <w:fldChar w:fldCharType="separate"/>
            </w:r>
            <w:r w:rsidR="004C3625">
              <w:rPr>
                <w:noProof/>
                <w:webHidden/>
              </w:rPr>
              <w:t>4</w:t>
            </w:r>
            <w:r w:rsidR="004C3625">
              <w:rPr>
                <w:noProof/>
                <w:webHidden/>
              </w:rPr>
              <w:fldChar w:fldCharType="end"/>
            </w:r>
          </w:hyperlink>
        </w:p>
        <w:p w14:paraId="4CA39092" w14:textId="77777777" w:rsidR="004C3625" w:rsidRDefault="00000000">
          <w:pPr>
            <w:pStyle w:val="11"/>
            <w:tabs>
              <w:tab w:val="right" w:leader="dot" w:pos="9016"/>
            </w:tabs>
            <w:rPr>
              <w:noProof/>
            </w:rPr>
          </w:pPr>
          <w:hyperlink w:anchor="_Toc122094497" w:history="1">
            <w:r w:rsidR="004C3625" w:rsidRPr="003A77F3">
              <w:rPr>
                <w:rStyle w:val="a6"/>
                <w:noProof/>
                <w:lang w:val="en-IN"/>
              </w:rPr>
              <w:t>Dividend policy of Unilever Plc towards its shareholders</w:t>
            </w:r>
            <w:r w:rsidR="004C3625">
              <w:rPr>
                <w:noProof/>
                <w:webHidden/>
              </w:rPr>
              <w:tab/>
            </w:r>
            <w:r w:rsidR="004C3625">
              <w:rPr>
                <w:noProof/>
                <w:webHidden/>
              </w:rPr>
              <w:fldChar w:fldCharType="begin"/>
            </w:r>
            <w:r w:rsidR="004C3625">
              <w:rPr>
                <w:noProof/>
                <w:webHidden/>
              </w:rPr>
              <w:instrText xml:space="preserve"> PAGEREF _Toc122094497 \h </w:instrText>
            </w:r>
            <w:r w:rsidR="004C3625">
              <w:rPr>
                <w:noProof/>
                <w:webHidden/>
              </w:rPr>
            </w:r>
            <w:r w:rsidR="004C3625">
              <w:rPr>
                <w:noProof/>
                <w:webHidden/>
              </w:rPr>
              <w:fldChar w:fldCharType="separate"/>
            </w:r>
            <w:r w:rsidR="004C3625">
              <w:rPr>
                <w:noProof/>
                <w:webHidden/>
              </w:rPr>
              <w:t>6</w:t>
            </w:r>
            <w:r w:rsidR="004C3625">
              <w:rPr>
                <w:noProof/>
                <w:webHidden/>
              </w:rPr>
              <w:fldChar w:fldCharType="end"/>
            </w:r>
          </w:hyperlink>
        </w:p>
        <w:p w14:paraId="39EDFC6B" w14:textId="77777777" w:rsidR="004C3625" w:rsidRDefault="00000000">
          <w:pPr>
            <w:pStyle w:val="11"/>
            <w:tabs>
              <w:tab w:val="right" w:leader="dot" w:pos="9016"/>
            </w:tabs>
            <w:rPr>
              <w:noProof/>
            </w:rPr>
          </w:pPr>
          <w:hyperlink w:anchor="_Toc122094498" w:history="1">
            <w:r w:rsidR="004C3625" w:rsidRPr="003A77F3">
              <w:rPr>
                <w:rStyle w:val="a6"/>
                <w:noProof/>
                <w:lang w:val="en-IN"/>
              </w:rPr>
              <w:t>Efficient Market hypothesis theory</w:t>
            </w:r>
            <w:r w:rsidR="004C3625">
              <w:rPr>
                <w:noProof/>
                <w:webHidden/>
              </w:rPr>
              <w:tab/>
            </w:r>
            <w:r w:rsidR="004C3625">
              <w:rPr>
                <w:noProof/>
                <w:webHidden/>
              </w:rPr>
              <w:fldChar w:fldCharType="begin"/>
            </w:r>
            <w:r w:rsidR="004C3625">
              <w:rPr>
                <w:noProof/>
                <w:webHidden/>
              </w:rPr>
              <w:instrText xml:space="preserve"> PAGEREF _Toc122094498 \h </w:instrText>
            </w:r>
            <w:r w:rsidR="004C3625">
              <w:rPr>
                <w:noProof/>
                <w:webHidden/>
              </w:rPr>
            </w:r>
            <w:r w:rsidR="004C3625">
              <w:rPr>
                <w:noProof/>
                <w:webHidden/>
              </w:rPr>
              <w:fldChar w:fldCharType="separate"/>
            </w:r>
            <w:r w:rsidR="004C3625">
              <w:rPr>
                <w:noProof/>
                <w:webHidden/>
              </w:rPr>
              <w:t>7</w:t>
            </w:r>
            <w:r w:rsidR="004C3625">
              <w:rPr>
                <w:noProof/>
                <w:webHidden/>
              </w:rPr>
              <w:fldChar w:fldCharType="end"/>
            </w:r>
          </w:hyperlink>
        </w:p>
        <w:p w14:paraId="79F9645E" w14:textId="77777777" w:rsidR="004C3625" w:rsidRDefault="00000000">
          <w:pPr>
            <w:pStyle w:val="11"/>
            <w:tabs>
              <w:tab w:val="right" w:leader="dot" w:pos="9016"/>
            </w:tabs>
            <w:rPr>
              <w:noProof/>
            </w:rPr>
          </w:pPr>
          <w:hyperlink w:anchor="_Toc122094499" w:history="1">
            <w:r w:rsidR="004C3625" w:rsidRPr="003A77F3">
              <w:rPr>
                <w:rStyle w:val="a6"/>
                <w:noProof/>
                <w:lang w:val="en-IN"/>
              </w:rPr>
              <w:t>Project appraisal methods</w:t>
            </w:r>
            <w:r w:rsidR="004C3625">
              <w:rPr>
                <w:noProof/>
                <w:webHidden/>
              </w:rPr>
              <w:tab/>
            </w:r>
            <w:r w:rsidR="004C3625">
              <w:rPr>
                <w:noProof/>
                <w:webHidden/>
              </w:rPr>
              <w:fldChar w:fldCharType="begin"/>
            </w:r>
            <w:r w:rsidR="004C3625">
              <w:rPr>
                <w:noProof/>
                <w:webHidden/>
              </w:rPr>
              <w:instrText xml:space="preserve"> PAGEREF _Toc122094499 \h </w:instrText>
            </w:r>
            <w:r w:rsidR="004C3625">
              <w:rPr>
                <w:noProof/>
                <w:webHidden/>
              </w:rPr>
            </w:r>
            <w:r w:rsidR="004C3625">
              <w:rPr>
                <w:noProof/>
                <w:webHidden/>
              </w:rPr>
              <w:fldChar w:fldCharType="separate"/>
            </w:r>
            <w:r w:rsidR="004C3625">
              <w:rPr>
                <w:noProof/>
                <w:webHidden/>
              </w:rPr>
              <w:t>8</w:t>
            </w:r>
            <w:r w:rsidR="004C3625">
              <w:rPr>
                <w:noProof/>
                <w:webHidden/>
              </w:rPr>
              <w:fldChar w:fldCharType="end"/>
            </w:r>
          </w:hyperlink>
        </w:p>
        <w:p w14:paraId="6F8C5FA2" w14:textId="77777777" w:rsidR="004C3625" w:rsidRDefault="00000000">
          <w:pPr>
            <w:pStyle w:val="11"/>
            <w:tabs>
              <w:tab w:val="right" w:leader="dot" w:pos="9016"/>
            </w:tabs>
            <w:rPr>
              <w:noProof/>
            </w:rPr>
          </w:pPr>
          <w:hyperlink w:anchor="_Toc122094500" w:history="1">
            <w:r w:rsidR="004C3625" w:rsidRPr="003A77F3">
              <w:rPr>
                <w:rStyle w:val="a6"/>
                <w:noProof/>
                <w:lang w:val="en-IN"/>
              </w:rPr>
              <w:t>Conclusion</w:t>
            </w:r>
            <w:r w:rsidR="004C3625">
              <w:rPr>
                <w:noProof/>
                <w:webHidden/>
              </w:rPr>
              <w:tab/>
            </w:r>
            <w:r w:rsidR="004C3625">
              <w:rPr>
                <w:noProof/>
                <w:webHidden/>
              </w:rPr>
              <w:fldChar w:fldCharType="begin"/>
            </w:r>
            <w:r w:rsidR="004C3625">
              <w:rPr>
                <w:noProof/>
                <w:webHidden/>
              </w:rPr>
              <w:instrText xml:space="preserve"> PAGEREF _Toc122094500 \h </w:instrText>
            </w:r>
            <w:r w:rsidR="004C3625">
              <w:rPr>
                <w:noProof/>
                <w:webHidden/>
              </w:rPr>
            </w:r>
            <w:r w:rsidR="004C3625">
              <w:rPr>
                <w:noProof/>
                <w:webHidden/>
              </w:rPr>
              <w:fldChar w:fldCharType="separate"/>
            </w:r>
            <w:r w:rsidR="004C3625">
              <w:rPr>
                <w:noProof/>
                <w:webHidden/>
              </w:rPr>
              <w:t>9</w:t>
            </w:r>
            <w:r w:rsidR="004C3625">
              <w:rPr>
                <w:noProof/>
                <w:webHidden/>
              </w:rPr>
              <w:fldChar w:fldCharType="end"/>
            </w:r>
          </w:hyperlink>
        </w:p>
        <w:p w14:paraId="773DC2DC" w14:textId="77777777" w:rsidR="004C3625" w:rsidRDefault="00000000">
          <w:pPr>
            <w:pStyle w:val="11"/>
            <w:tabs>
              <w:tab w:val="right" w:leader="dot" w:pos="9016"/>
            </w:tabs>
            <w:rPr>
              <w:noProof/>
            </w:rPr>
          </w:pPr>
          <w:hyperlink w:anchor="_Toc122094501" w:history="1">
            <w:r w:rsidR="004C3625" w:rsidRPr="003A77F3">
              <w:rPr>
                <w:rStyle w:val="a6"/>
                <w:noProof/>
                <w:lang w:val="en-IN"/>
              </w:rPr>
              <w:t>References</w:t>
            </w:r>
            <w:r w:rsidR="004C3625">
              <w:rPr>
                <w:noProof/>
                <w:webHidden/>
              </w:rPr>
              <w:tab/>
            </w:r>
            <w:r w:rsidR="004C3625">
              <w:rPr>
                <w:noProof/>
                <w:webHidden/>
              </w:rPr>
              <w:fldChar w:fldCharType="begin"/>
            </w:r>
            <w:r w:rsidR="004C3625">
              <w:rPr>
                <w:noProof/>
                <w:webHidden/>
              </w:rPr>
              <w:instrText xml:space="preserve"> PAGEREF _Toc122094501 \h </w:instrText>
            </w:r>
            <w:r w:rsidR="004C3625">
              <w:rPr>
                <w:noProof/>
                <w:webHidden/>
              </w:rPr>
            </w:r>
            <w:r w:rsidR="004C3625">
              <w:rPr>
                <w:noProof/>
                <w:webHidden/>
              </w:rPr>
              <w:fldChar w:fldCharType="separate"/>
            </w:r>
            <w:r w:rsidR="004C3625">
              <w:rPr>
                <w:noProof/>
                <w:webHidden/>
              </w:rPr>
              <w:t>10</w:t>
            </w:r>
            <w:r w:rsidR="004C3625">
              <w:rPr>
                <w:noProof/>
                <w:webHidden/>
              </w:rPr>
              <w:fldChar w:fldCharType="end"/>
            </w:r>
          </w:hyperlink>
        </w:p>
        <w:p w14:paraId="17695940" w14:textId="77777777" w:rsidR="004C3625" w:rsidRDefault="004C3625">
          <w:r>
            <w:rPr>
              <w:b/>
              <w:bCs/>
              <w:noProof/>
            </w:rPr>
            <w:fldChar w:fldCharType="end"/>
          </w:r>
        </w:p>
      </w:sdtContent>
    </w:sdt>
    <w:p w14:paraId="3F91B24F" w14:textId="77777777" w:rsidR="00A549F9" w:rsidRDefault="00A549F9">
      <w:pPr>
        <w:spacing w:after="160" w:line="259" w:lineRule="auto"/>
        <w:ind w:left="0" w:firstLine="0"/>
        <w:rPr>
          <w:rFonts w:eastAsiaTheme="majorEastAsia" w:cstheme="majorBidi"/>
          <w:b/>
          <w:sz w:val="28"/>
          <w:szCs w:val="32"/>
          <w:lang w:val="en-IN"/>
        </w:rPr>
      </w:pPr>
      <w:r>
        <w:rPr>
          <w:lang w:val="en-IN"/>
        </w:rPr>
        <w:br w:type="page"/>
      </w:r>
    </w:p>
    <w:p w14:paraId="5372542B" w14:textId="77777777" w:rsidR="008F0830" w:rsidRDefault="00C80D7C" w:rsidP="00C80D7C">
      <w:pPr>
        <w:pStyle w:val="1"/>
        <w:rPr>
          <w:lang w:val="en-IN"/>
        </w:rPr>
      </w:pPr>
      <w:bookmarkStart w:id="0" w:name="_Toc122094495"/>
      <w:r>
        <w:rPr>
          <w:lang w:val="en-IN"/>
        </w:rPr>
        <w:lastRenderedPageBreak/>
        <w:t>Introduction</w:t>
      </w:r>
      <w:bookmarkEnd w:id="0"/>
      <w:r>
        <w:rPr>
          <w:lang w:val="en-IN"/>
        </w:rPr>
        <w:t xml:space="preserve"> </w:t>
      </w:r>
    </w:p>
    <w:p w14:paraId="6413DCCC" w14:textId="77777777" w:rsidR="00A22857" w:rsidRDefault="00C80D7C" w:rsidP="00B55D3D">
      <w:pPr>
        <w:spacing w:after="160"/>
        <w:ind w:left="0" w:firstLine="0"/>
        <w:jc w:val="both"/>
        <w:rPr>
          <w:lang w:val="en-IN"/>
        </w:rPr>
      </w:pPr>
      <w:r>
        <w:rPr>
          <w:lang w:val="en-IN"/>
        </w:rPr>
        <w:t xml:space="preserve">The report is related to the International financial management of </w:t>
      </w:r>
      <w:r w:rsidR="00EE6B36">
        <w:rPr>
          <w:lang w:val="en-IN"/>
        </w:rPr>
        <w:t>Unilever PLC</w:t>
      </w:r>
      <w:r>
        <w:rPr>
          <w:lang w:val="en-IN"/>
        </w:rPr>
        <w:t xml:space="preserve"> which </w:t>
      </w:r>
      <w:r w:rsidR="00B55D3D">
        <w:rPr>
          <w:lang w:val="en-IN"/>
        </w:rPr>
        <w:t xml:space="preserve">helps the company to complete necessary operations in various </w:t>
      </w:r>
      <w:r w:rsidR="00EE6B36">
        <w:rPr>
          <w:lang w:val="en-IN"/>
        </w:rPr>
        <w:t>geographies</w:t>
      </w:r>
      <w:r w:rsidR="00B55D3D">
        <w:rPr>
          <w:lang w:val="en-IN"/>
        </w:rPr>
        <w:t xml:space="preserve"> around the globe. The report will include the importance of financial management and the challenges that Unilever Plc observed in international markets. The report will highlight the dividend policy of Unilever Plc as well as describe the </w:t>
      </w:r>
      <w:r w:rsidR="00B55D3D" w:rsidRPr="00B55D3D">
        <w:rPr>
          <w:lang w:val="en-IN"/>
        </w:rPr>
        <w:t>Efficient-market hypothesis</w:t>
      </w:r>
      <w:r w:rsidR="00B55D3D">
        <w:rPr>
          <w:lang w:val="en-IN"/>
        </w:rPr>
        <w:t xml:space="preserve"> for Unilever Plc. In addition, the report will provide the various investment appraisal methods used by Unilever Plc such as NPV, ARR and </w:t>
      </w:r>
      <w:r w:rsidR="00A549F9">
        <w:rPr>
          <w:lang w:val="en-IN"/>
        </w:rPr>
        <w:t xml:space="preserve">the </w:t>
      </w:r>
      <w:r w:rsidR="00B55D3D">
        <w:rPr>
          <w:lang w:val="en-IN"/>
        </w:rPr>
        <w:t>Payback period method</w:t>
      </w:r>
      <w:r w:rsidR="00A549F9">
        <w:rPr>
          <w:lang w:val="en-IN"/>
        </w:rPr>
        <w:t>s</w:t>
      </w:r>
      <w:r w:rsidR="00B55D3D">
        <w:rPr>
          <w:lang w:val="en-IN"/>
        </w:rPr>
        <w:t>.</w:t>
      </w:r>
      <w:r w:rsidR="00A22857">
        <w:rPr>
          <w:lang w:val="en-IN"/>
        </w:rPr>
        <w:br w:type="page"/>
      </w:r>
    </w:p>
    <w:p w14:paraId="690A5C84" w14:textId="77777777" w:rsidR="00A22857" w:rsidRPr="00A22857" w:rsidRDefault="00A22857" w:rsidP="00B55D3D">
      <w:pPr>
        <w:pStyle w:val="1"/>
        <w:rPr>
          <w:lang w:val="en-IN"/>
        </w:rPr>
      </w:pPr>
      <w:bookmarkStart w:id="1" w:name="_Toc122094496"/>
      <w:r w:rsidRPr="00A22857">
        <w:rPr>
          <w:lang w:val="en-IN"/>
        </w:rPr>
        <w:lastRenderedPageBreak/>
        <w:t>The necessity of international finance management in Unilever Plc</w:t>
      </w:r>
      <w:bookmarkEnd w:id="1"/>
      <w:r w:rsidRPr="00A22857">
        <w:rPr>
          <w:lang w:val="en-IN"/>
        </w:rPr>
        <w:t xml:space="preserve"> </w:t>
      </w:r>
    </w:p>
    <w:p w14:paraId="4D8C2F0F" w14:textId="77777777" w:rsidR="00A22857" w:rsidRDefault="00A22857" w:rsidP="00E10F61">
      <w:pPr>
        <w:ind w:left="0" w:firstLine="0"/>
        <w:jc w:val="both"/>
        <w:rPr>
          <w:lang w:val="en-IN"/>
        </w:rPr>
      </w:pPr>
      <w:r>
        <w:rPr>
          <w:lang w:val="en-IN"/>
        </w:rPr>
        <w:t xml:space="preserve">International Financial Management helps Unilever Plc to accelerate its </w:t>
      </w:r>
      <w:r w:rsidR="005545C1">
        <w:rPr>
          <w:lang w:val="en-IN"/>
        </w:rPr>
        <w:t>financial</w:t>
      </w:r>
      <w:r>
        <w:rPr>
          <w:lang w:val="en-IN"/>
        </w:rPr>
        <w:t xml:space="preserve"> operation in various internal </w:t>
      </w:r>
      <w:r w:rsidR="005545C1">
        <w:rPr>
          <w:lang w:val="en-IN"/>
        </w:rPr>
        <w:t>economies</w:t>
      </w:r>
      <w:r>
        <w:rPr>
          <w:lang w:val="en-IN"/>
        </w:rPr>
        <w:t xml:space="preserve"> and other growing </w:t>
      </w:r>
      <w:r w:rsidR="005545C1">
        <w:rPr>
          <w:lang w:val="en-IN"/>
        </w:rPr>
        <w:t>markets</w:t>
      </w:r>
      <w:r w:rsidR="00F6725F">
        <w:rPr>
          <w:lang w:val="en-IN"/>
        </w:rPr>
        <w:t xml:space="preserve"> </w:t>
      </w:r>
      <w:r w:rsidR="00F6725F">
        <w:t>(</w:t>
      </w:r>
      <w:r w:rsidR="00F6725F" w:rsidRPr="00F6725F">
        <w:t>Madura</w:t>
      </w:r>
      <w:r w:rsidR="00F6725F">
        <w:t>, 2020)</w:t>
      </w:r>
      <w:r w:rsidR="005545C1">
        <w:rPr>
          <w:lang w:val="en-IN"/>
        </w:rPr>
        <w:t xml:space="preserve">. This effective financial management helps the company </w:t>
      </w:r>
      <w:r w:rsidR="005545C1" w:rsidRPr="005545C1">
        <w:rPr>
          <w:lang w:val="en-IN"/>
        </w:rPr>
        <w:t>develop an established portfolio in the high</w:t>
      </w:r>
      <w:r w:rsidR="005545C1">
        <w:rPr>
          <w:lang w:val="en-IN"/>
        </w:rPr>
        <w:t>-</w:t>
      </w:r>
      <w:r w:rsidR="005545C1" w:rsidRPr="005545C1">
        <w:rPr>
          <w:lang w:val="en-IN"/>
        </w:rPr>
        <w:t>growth markets and fulfil the space vacuum in those</w:t>
      </w:r>
      <w:r w:rsidR="005545C1">
        <w:rPr>
          <w:lang w:val="en-IN"/>
        </w:rPr>
        <w:t xml:space="preserve"> economies. This helps the endorse its brands in various lucrative economies as well as helps it to invest more in different inn</w:t>
      </w:r>
      <w:r w:rsidR="00095864">
        <w:rPr>
          <w:lang w:val="en-IN"/>
        </w:rPr>
        <w:t xml:space="preserve">ovative technologies. </w:t>
      </w:r>
      <w:r w:rsidR="00E10F61">
        <w:rPr>
          <w:lang w:val="en-IN"/>
        </w:rPr>
        <w:t>The effective financial management of the company helps it to become a future-fit organisation in the market and established a growth culture.</w:t>
      </w:r>
    </w:p>
    <w:p w14:paraId="15F63D00" w14:textId="77777777" w:rsidR="00F546EA" w:rsidRDefault="00F546EA" w:rsidP="00E10F61">
      <w:pPr>
        <w:ind w:left="0" w:firstLine="0"/>
        <w:jc w:val="both"/>
        <w:rPr>
          <w:lang w:val="en-IN"/>
        </w:rPr>
      </w:pPr>
    </w:p>
    <w:p w14:paraId="228EE7B8" w14:textId="77777777" w:rsidR="00A22857" w:rsidRDefault="00A22857" w:rsidP="00A22857">
      <w:pPr>
        <w:ind w:left="0" w:firstLine="0"/>
        <w:rPr>
          <w:lang w:val="en-IN"/>
        </w:rPr>
      </w:pPr>
    </w:p>
    <w:p w14:paraId="5F5C3297" w14:textId="77777777" w:rsidR="00A22857" w:rsidRDefault="00A22857">
      <w:pPr>
        <w:spacing w:after="160" w:line="259" w:lineRule="auto"/>
        <w:ind w:left="0" w:firstLine="0"/>
        <w:rPr>
          <w:lang w:val="en-IN"/>
        </w:rPr>
      </w:pPr>
      <w:r>
        <w:rPr>
          <w:lang w:val="en-IN"/>
        </w:rPr>
        <w:br w:type="page"/>
      </w:r>
    </w:p>
    <w:p w14:paraId="6F0DC643" w14:textId="77777777" w:rsidR="00A22857" w:rsidRDefault="00F546EA" w:rsidP="00A22857">
      <w:pPr>
        <w:ind w:left="0" w:firstLine="0"/>
        <w:rPr>
          <w:b/>
          <w:lang w:val="en-IN"/>
        </w:rPr>
      </w:pPr>
      <w:r w:rsidRPr="00F546EA">
        <w:rPr>
          <w:b/>
          <w:lang w:val="en-IN"/>
        </w:rPr>
        <w:lastRenderedPageBreak/>
        <w:t>Challenges of Unilever Plc in different financial markets</w:t>
      </w:r>
      <w:r>
        <w:rPr>
          <w:b/>
          <w:lang w:val="en-IN"/>
        </w:rPr>
        <w:t xml:space="preserve"> </w:t>
      </w:r>
    </w:p>
    <w:p w14:paraId="7E7BD865" w14:textId="77777777" w:rsidR="00F546EA" w:rsidRDefault="00F546EA" w:rsidP="00F546EA">
      <w:pPr>
        <w:ind w:left="0" w:firstLine="0"/>
        <w:jc w:val="both"/>
        <w:rPr>
          <w:lang w:val="en-IN"/>
        </w:rPr>
      </w:pPr>
      <w:r>
        <w:rPr>
          <w:lang w:val="en-IN"/>
        </w:rPr>
        <w:t>The main concern and challenge of the company are that the firm is facing slow sales growth in various internal markets and economies because of the slow global growth and high inflation in major economies. This affects the financial operations of the company in the various markets as well as posing future potential risks to the operations and expansions of the company in various economies</w:t>
      </w:r>
      <w:r w:rsidR="009D24E6">
        <w:rPr>
          <w:lang w:val="en-IN"/>
        </w:rPr>
        <w:t xml:space="preserve"> </w:t>
      </w:r>
      <w:r w:rsidR="009D24E6">
        <w:rPr>
          <w:rFonts w:cs="Times New Roman"/>
          <w:szCs w:val="24"/>
        </w:rPr>
        <w:t>(</w:t>
      </w:r>
      <w:r w:rsidR="009D24E6" w:rsidRPr="00CE5BC0">
        <w:rPr>
          <w:rFonts w:cs="Times New Roman"/>
          <w:szCs w:val="24"/>
        </w:rPr>
        <w:t>unilever.com</w:t>
      </w:r>
      <w:r w:rsidR="009D24E6">
        <w:rPr>
          <w:rFonts w:cs="Times New Roman"/>
          <w:szCs w:val="24"/>
        </w:rPr>
        <w:t>, 2021)</w:t>
      </w:r>
      <w:r>
        <w:rPr>
          <w:lang w:val="en-IN"/>
        </w:rPr>
        <w:t xml:space="preserve">. As per the financial result of the first half of Unilever Plc, the company experienced 1.6% growth in the sales volume which was lesser than the previous financial records.  </w:t>
      </w:r>
    </w:p>
    <w:p w14:paraId="702995CC" w14:textId="77777777" w:rsidR="00F546EA" w:rsidRDefault="00F546EA" w:rsidP="00F546EA">
      <w:pPr>
        <w:ind w:left="0" w:firstLine="0"/>
        <w:jc w:val="both"/>
        <w:rPr>
          <w:lang w:val="en-IN"/>
        </w:rPr>
      </w:pPr>
      <w:r>
        <w:rPr>
          <w:lang w:val="en-IN"/>
        </w:rPr>
        <w:t xml:space="preserve">The supply chain risk of the company is also posing various threats </w:t>
      </w:r>
      <w:r w:rsidR="0048012F">
        <w:rPr>
          <w:lang w:val="en-IN"/>
        </w:rPr>
        <w:t>to</w:t>
      </w:r>
      <w:r>
        <w:rPr>
          <w:lang w:val="en-IN"/>
        </w:rPr>
        <w:t xml:space="preserve"> the financial operations of the business because </w:t>
      </w:r>
      <w:r w:rsidR="0048012F">
        <w:rPr>
          <w:lang w:val="en-IN"/>
        </w:rPr>
        <w:t>various suppliers of the company faced or filed for bankruptcy which af</w:t>
      </w:r>
      <w:r w:rsidR="00B548CD">
        <w:rPr>
          <w:lang w:val="en-IN"/>
        </w:rPr>
        <w:t>fected the supply of goods and the services of the company in various countries such as in the USA, China and India as well as other emerging economies</w:t>
      </w:r>
      <w:r w:rsidR="009949EE">
        <w:rPr>
          <w:lang w:val="en-IN"/>
        </w:rPr>
        <w:t xml:space="preserve"> </w:t>
      </w:r>
      <w:r w:rsidR="009949EE">
        <w:rPr>
          <w:rFonts w:cs="Times New Roman"/>
          <w:szCs w:val="24"/>
        </w:rPr>
        <w:t>(</w:t>
      </w:r>
      <w:r w:rsidR="009949EE" w:rsidRPr="00CE5BC0">
        <w:rPr>
          <w:rFonts w:cs="Times New Roman"/>
          <w:szCs w:val="24"/>
        </w:rPr>
        <w:t>unilever.com</w:t>
      </w:r>
      <w:r w:rsidR="009949EE">
        <w:rPr>
          <w:rFonts w:cs="Times New Roman"/>
          <w:szCs w:val="24"/>
        </w:rPr>
        <w:t>, 2021)</w:t>
      </w:r>
      <w:r w:rsidR="00B548CD">
        <w:rPr>
          <w:lang w:val="en-IN"/>
        </w:rPr>
        <w:t xml:space="preserve">. </w:t>
      </w:r>
      <w:r w:rsidR="00A01634">
        <w:rPr>
          <w:lang w:val="en-IN"/>
        </w:rPr>
        <w:t xml:space="preserve">In addition, the Covid-19 outbreak and the Lockdown around the world affected the financial operations of the company which affect the sale of goods and products and increased the losses of the firm. </w:t>
      </w:r>
    </w:p>
    <w:p w14:paraId="06649DBC" w14:textId="77777777" w:rsidR="00A01634" w:rsidRDefault="00A01634" w:rsidP="00F546EA">
      <w:pPr>
        <w:ind w:left="0" w:firstLine="0"/>
        <w:jc w:val="both"/>
        <w:rPr>
          <w:lang w:val="en-IN"/>
        </w:rPr>
      </w:pPr>
    </w:p>
    <w:p w14:paraId="5D03FB0E" w14:textId="77777777" w:rsidR="00A01634" w:rsidRPr="00F546EA" w:rsidRDefault="00A01634" w:rsidP="00F546EA">
      <w:pPr>
        <w:ind w:left="0" w:firstLine="0"/>
        <w:jc w:val="both"/>
        <w:rPr>
          <w:lang w:val="en-IN"/>
        </w:rPr>
      </w:pPr>
    </w:p>
    <w:p w14:paraId="7CC3260B" w14:textId="77777777" w:rsidR="00F546EA" w:rsidRPr="00F546EA" w:rsidRDefault="00F546EA" w:rsidP="00A22857">
      <w:pPr>
        <w:ind w:left="0" w:firstLine="0"/>
        <w:rPr>
          <w:b/>
          <w:lang w:val="en-IN"/>
        </w:rPr>
      </w:pPr>
    </w:p>
    <w:p w14:paraId="65976BA8" w14:textId="77777777" w:rsidR="00F546EA" w:rsidRDefault="00F546EA">
      <w:pPr>
        <w:spacing w:after="160" w:line="259" w:lineRule="auto"/>
        <w:ind w:left="0" w:firstLine="0"/>
        <w:rPr>
          <w:lang w:val="en-IN"/>
        </w:rPr>
      </w:pPr>
      <w:r>
        <w:rPr>
          <w:lang w:val="en-IN"/>
        </w:rPr>
        <w:br w:type="page"/>
      </w:r>
    </w:p>
    <w:p w14:paraId="7D09E904" w14:textId="77777777" w:rsidR="00A22857" w:rsidRPr="00C60A59" w:rsidRDefault="00A22857" w:rsidP="00B55D3D">
      <w:pPr>
        <w:pStyle w:val="1"/>
        <w:rPr>
          <w:lang w:val="en-IN"/>
        </w:rPr>
      </w:pPr>
      <w:bookmarkStart w:id="2" w:name="_Toc122094497"/>
      <w:r w:rsidRPr="00C60A59">
        <w:rPr>
          <w:lang w:val="en-IN"/>
        </w:rPr>
        <w:lastRenderedPageBreak/>
        <w:t xml:space="preserve">Dividend policy </w:t>
      </w:r>
      <w:r w:rsidR="00C60A59" w:rsidRPr="00C60A59">
        <w:rPr>
          <w:lang w:val="en-IN"/>
        </w:rPr>
        <w:t>of Unilever Plc towards its shareholders</w:t>
      </w:r>
      <w:bookmarkEnd w:id="2"/>
    </w:p>
    <w:p w14:paraId="003D2842" w14:textId="77777777" w:rsidR="00CE6BD1" w:rsidRDefault="00CE6BD1" w:rsidP="00C60A59">
      <w:pPr>
        <w:jc w:val="both"/>
        <w:rPr>
          <w:lang w:val="en-IN"/>
        </w:rPr>
      </w:pPr>
      <w:r>
        <w:rPr>
          <w:lang w:val="en-IN"/>
        </w:rPr>
        <w:t xml:space="preserve">The </w:t>
      </w:r>
      <w:r>
        <w:rPr>
          <w:b/>
          <w:lang w:val="en-IN"/>
        </w:rPr>
        <w:t xml:space="preserve">EPS </w:t>
      </w:r>
      <w:r>
        <w:rPr>
          <w:lang w:val="en-IN"/>
        </w:rPr>
        <w:t xml:space="preserve">of the company was £2.13 in the financial year 2020 which increased to </w:t>
      </w:r>
      <w:r w:rsidR="00783614">
        <w:rPr>
          <w:lang w:val="en-IN"/>
        </w:rPr>
        <w:t>£</w:t>
      </w:r>
      <w:r>
        <w:rPr>
          <w:lang w:val="en-IN"/>
        </w:rPr>
        <w:t xml:space="preserve">2.33 in the financial year 2021. The growth in the earnings per share was 5.5% in the financial year 2021 and the business faced a good growth rate in the EPS for the shareholders of the company. </w:t>
      </w:r>
      <w:r w:rsidR="00C60A59">
        <w:rPr>
          <w:lang w:val="en-IN"/>
        </w:rPr>
        <w:t xml:space="preserve">In addition, the EPS value of the company was £2.15 in the financial year </w:t>
      </w:r>
      <w:r w:rsidR="00E00EF7">
        <w:rPr>
          <w:lang w:val="en-IN"/>
        </w:rPr>
        <w:t xml:space="preserve">2019 </w:t>
      </w:r>
      <w:r w:rsidR="00C60A59">
        <w:rPr>
          <w:lang w:val="en-IN"/>
        </w:rPr>
        <w:t>which was reduced to £2.13 in the financial year 2020</w:t>
      </w:r>
      <w:r w:rsidR="009949EE">
        <w:rPr>
          <w:lang w:val="en-IN"/>
        </w:rPr>
        <w:t xml:space="preserve"> </w:t>
      </w:r>
      <w:r w:rsidR="009949EE">
        <w:rPr>
          <w:rFonts w:cs="Times New Roman"/>
          <w:szCs w:val="24"/>
        </w:rPr>
        <w:t>(</w:t>
      </w:r>
      <w:r w:rsidR="009949EE" w:rsidRPr="00CE5BC0">
        <w:rPr>
          <w:rFonts w:cs="Times New Roman"/>
          <w:szCs w:val="24"/>
        </w:rPr>
        <w:t>unilever.com</w:t>
      </w:r>
      <w:r w:rsidR="009949EE">
        <w:rPr>
          <w:rFonts w:cs="Times New Roman"/>
          <w:szCs w:val="24"/>
        </w:rPr>
        <w:t>, 2021)</w:t>
      </w:r>
      <w:r w:rsidR="00C60A59">
        <w:rPr>
          <w:lang w:val="en-IN"/>
        </w:rPr>
        <w:t xml:space="preserve">. This showed that the </w:t>
      </w:r>
      <w:r w:rsidR="00C60A59">
        <w:rPr>
          <w:b/>
          <w:lang w:val="en-IN"/>
        </w:rPr>
        <w:t xml:space="preserve">Coronavirus </w:t>
      </w:r>
      <w:r w:rsidR="00C60A59">
        <w:rPr>
          <w:lang w:val="en-IN"/>
        </w:rPr>
        <w:t xml:space="preserve">affected the EPS growth in the financial year 2020 but the company significantly increased in the fiscal year 2021. This shows the effective policy of the company towards the net profits as well as the revenues in a certain period and in a financial year. </w:t>
      </w:r>
    </w:p>
    <w:p w14:paraId="453E0B5F" w14:textId="77777777" w:rsidR="00C60A59" w:rsidRDefault="00C60A59" w:rsidP="00C60A59">
      <w:pPr>
        <w:jc w:val="both"/>
        <w:rPr>
          <w:lang w:val="en-IN"/>
        </w:rPr>
      </w:pPr>
      <w:r>
        <w:rPr>
          <w:lang w:val="en-IN"/>
        </w:rPr>
        <w:t xml:space="preserve">The company increased its dividend by 3% in the financial year 2021 and paid worth </w:t>
      </w:r>
      <w:r w:rsidRPr="00ED27A6">
        <w:rPr>
          <w:b/>
          <w:lang w:val="en-IN"/>
        </w:rPr>
        <w:t>£4.5 billion</w:t>
      </w:r>
      <w:r>
        <w:rPr>
          <w:lang w:val="en-IN"/>
        </w:rPr>
        <w:t xml:space="preserve"> </w:t>
      </w:r>
      <w:r w:rsidR="005811C2">
        <w:rPr>
          <w:lang w:val="en-IN"/>
        </w:rPr>
        <w:t xml:space="preserve">dividend to its various shareholders </w:t>
      </w:r>
      <w:r w:rsidR="00ED27A6">
        <w:rPr>
          <w:lang w:val="en-IN"/>
        </w:rPr>
        <w:t xml:space="preserve">in the fiscal year 2021. The </w:t>
      </w:r>
      <w:r w:rsidR="005811C2" w:rsidRPr="005811C2">
        <w:rPr>
          <w:b/>
          <w:lang w:val="en-IN"/>
        </w:rPr>
        <w:t>Dividend per share</w:t>
      </w:r>
      <w:r w:rsidR="005811C2">
        <w:rPr>
          <w:lang w:val="en-IN"/>
        </w:rPr>
        <w:t xml:space="preserve"> </w:t>
      </w:r>
      <w:r w:rsidR="005811C2" w:rsidRPr="005811C2">
        <w:rPr>
          <w:b/>
          <w:lang w:val="en-IN"/>
        </w:rPr>
        <w:t>(DPS)</w:t>
      </w:r>
      <w:r w:rsidR="005811C2">
        <w:rPr>
          <w:lang w:val="en-IN"/>
        </w:rPr>
        <w:t xml:space="preserve"> of the company was £2.03 for the financial year 2021 which was £1.91 in the financial year 2020</w:t>
      </w:r>
      <w:r w:rsidR="00F6725F">
        <w:rPr>
          <w:lang w:val="en-IN"/>
        </w:rPr>
        <w:t xml:space="preserve"> </w:t>
      </w:r>
      <w:r w:rsidR="00F6725F">
        <w:rPr>
          <w:rFonts w:cs="Times New Roman"/>
          <w:szCs w:val="24"/>
        </w:rPr>
        <w:t>(</w:t>
      </w:r>
      <w:r w:rsidR="00F6725F" w:rsidRPr="00CE5BC0">
        <w:rPr>
          <w:rFonts w:cs="Times New Roman"/>
          <w:szCs w:val="24"/>
        </w:rPr>
        <w:t>unilever.com</w:t>
      </w:r>
      <w:r w:rsidR="00F6725F">
        <w:rPr>
          <w:rFonts w:cs="Times New Roman"/>
          <w:szCs w:val="24"/>
        </w:rPr>
        <w:t>, 2021)</w:t>
      </w:r>
      <w:r w:rsidR="005811C2">
        <w:rPr>
          <w:lang w:val="en-IN"/>
        </w:rPr>
        <w:t xml:space="preserve">. The company </w:t>
      </w:r>
      <w:r w:rsidR="00783614">
        <w:rPr>
          <w:lang w:val="en-IN"/>
        </w:rPr>
        <w:t>recorded</w:t>
      </w:r>
      <w:r w:rsidR="005811C2">
        <w:rPr>
          <w:lang w:val="en-IN"/>
        </w:rPr>
        <w:t xml:space="preserve"> </w:t>
      </w:r>
      <w:r w:rsidR="00783614">
        <w:rPr>
          <w:lang w:val="en-IN"/>
        </w:rPr>
        <w:t xml:space="preserve">a </w:t>
      </w:r>
      <w:r w:rsidR="005811C2">
        <w:rPr>
          <w:lang w:val="en-IN"/>
        </w:rPr>
        <w:t xml:space="preserve">6.29% growth rate in dividends of the </w:t>
      </w:r>
      <w:r w:rsidR="00783614">
        <w:rPr>
          <w:lang w:val="en-IN"/>
        </w:rPr>
        <w:t>company</w:t>
      </w:r>
      <w:r w:rsidR="005811C2">
        <w:rPr>
          <w:lang w:val="en-IN"/>
        </w:rPr>
        <w:t xml:space="preserve"> in the financial year 2021. The DPS was £1.42 in the </w:t>
      </w:r>
      <w:r w:rsidR="00783614">
        <w:rPr>
          <w:lang w:val="en-IN"/>
        </w:rPr>
        <w:t>financial</w:t>
      </w:r>
      <w:r w:rsidR="005811C2">
        <w:rPr>
          <w:lang w:val="en-IN"/>
        </w:rPr>
        <w:t xml:space="preserve"> year 2019 which did not much </w:t>
      </w:r>
      <w:r w:rsidR="00783614">
        <w:rPr>
          <w:lang w:val="en-IN"/>
        </w:rPr>
        <w:t>affect</w:t>
      </w:r>
      <w:r w:rsidR="005811C2">
        <w:rPr>
          <w:lang w:val="en-IN"/>
        </w:rPr>
        <w:t xml:space="preserve"> by </w:t>
      </w:r>
      <w:r w:rsidR="005811C2">
        <w:rPr>
          <w:b/>
          <w:lang w:val="en-IN"/>
        </w:rPr>
        <w:t xml:space="preserve">Covid-19 </w:t>
      </w:r>
      <w:r w:rsidR="005811C2">
        <w:rPr>
          <w:lang w:val="en-IN"/>
        </w:rPr>
        <w:t xml:space="preserve">in 2020 which showed a strong </w:t>
      </w:r>
      <w:r w:rsidR="00783614">
        <w:rPr>
          <w:lang w:val="en-IN"/>
        </w:rPr>
        <w:t>backplane</w:t>
      </w:r>
      <w:r w:rsidR="005811C2">
        <w:rPr>
          <w:lang w:val="en-IN"/>
        </w:rPr>
        <w:t xml:space="preserve"> and financi</w:t>
      </w:r>
      <w:r w:rsidR="00783614">
        <w:rPr>
          <w:lang w:val="en-IN"/>
        </w:rPr>
        <w:t xml:space="preserve">al management of Unilever Plc by the shareholders and staff management of the company. </w:t>
      </w:r>
    </w:p>
    <w:p w14:paraId="78471978" w14:textId="77777777" w:rsidR="00783614" w:rsidRDefault="00783614" w:rsidP="00C60A59">
      <w:pPr>
        <w:jc w:val="both"/>
        <w:rPr>
          <w:lang w:val="en-IN"/>
        </w:rPr>
      </w:pPr>
      <w:r>
        <w:rPr>
          <w:lang w:val="en-IN"/>
        </w:rPr>
        <w:t xml:space="preserve">The Dividend </w:t>
      </w:r>
      <w:proofErr w:type="spellStart"/>
      <w:r>
        <w:rPr>
          <w:lang w:val="en-IN"/>
        </w:rPr>
        <w:t>payout</w:t>
      </w:r>
      <w:proofErr w:type="spellEnd"/>
      <w:r>
        <w:rPr>
          <w:lang w:val="en-IN"/>
        </w:rPr>
        <w:t xml:space="preserve"> ratio of the firm was </w:t>
      </w:r>
      <w:r w:rsidR="00E00EF7">
        <w:rPr>
          <w:lang w:val="en-IN"/>
        </w:rPr>
        <w:t xml:space="preserve">£0.90 in the fiscal year 2020 which was reduced to 0.87 in the financial year 2021. This may be because of the low increase in DPS and </w:t>
      </w:r>
      <w:r w:rsidR="00570882">
        <w:rPr>
          <w:lang w:val="en-IN"/>
        </w:rPr>
        <w:t xml:space="preserve">the </w:t>
      </w:r>
      <w:r w:rsidR="00E00EF7">
        <w:rPr>
          <w:lang w:val="en-IN"/>
        </w:rPr>
        <w:t xml:space="preserve">High increase in the EPS of the company. The decrease is very minor and </w:t>
      </w:r>
      <w:r w:rsidR="00F6725F">
        <w:rPr>
          <w:lang w:val="en-IN"/>
        </w:rPr>
        <w:t xml:space="preserve">the </w:t>
      </w:r>
      <w:r w:rsidR="00E00EF7">
        <w:rPr>
          <w:lang w:val="en-IN"/>
        </w:rPr>
        <w:t xml:space="preserve">company will rectify </w:t>
      </w:r>
      <w:r w:rsidR="00F6725F">
        <w:rPr>
          <w:lang w:val="en-IN"/>
        </w:rPr>
        <w:t xml:space="preserve">it </w:t>
      </w:r>
      <w:r w:rsidR="00E00EF7">
        <w:rPr>
          <w:lang w:val="en-IN"/>
        </w:rPr>
        <w:t>in the future records of the business</w:t>
      </w:r>
      <w:r w:rsidR="006D76CB">
        <w:rPr>
          <w:lang w:val="en-IN"/>
        </w:rPr>
        <w:t xml:space="preserve"> entity. </w:t>
      </w:r>
    </w:p>
    <w:p w14:paraId="5AA916A4" w14:textId="77777777" w:rsidR="00570882" w:rsidRDefault="00570882" w:rsidP="00C60A59">
      <w:pPr>
        <w:jc w:val="both"/>
        <w:rPr>
          <w:lang w:val="en-IN"/>
        </w:rPr>
      </w:pPr>
    </w:p>
    <w:p w14:paraId="23D669C5" w14:textId="77777777" w:rsidR="00570882" w:rsidRPr="005811C2" w:rsidRDefault="00570882" w:rsidP="00C60A59">
      <w:pPr>
        <w:jc w:val="both"/>
        <w:rPr>
          <w:lang w:val="en-IN"/>
        </w:rPr>
      </w:pPr>
    </w:p>
    <w:p w14:paraId="73A47C63" w14:textId="77777777" w:rsidR="00A01634" w:rsidRDefault="00A01634">
      <w:pPr>
        <w:spacing w:after="160" w:line="259" w:lineRule="auto"/>
        <w:ind w:left="0" w:firstLine="0"/>
        <w:rPr>
          <w:lang w:val="en-IN"/>
        </w:rPr>
      </w:pPr>
      <w:r>
        <w:rPr>
          <w:lang w:val="en-IN"/>
        </w:rPr>
        <w:br w:type="page"/>
      </w:r>
    </w:p>
    <w:p w14:paraId="0844C94B" w14:textId="77777777" w:rsidR="00A22857" w:rsidRPr="00582C00" w:rsidRDefault="00570882" w:rsidP="00245D29">
      <w:pPr>
        <w:pStyle w:val="1"/>
        <w:rPr>
          <w:lang w:val="en-IN"/>
        </w:rPr>
      </w:pPr>
      <w:bookmarkStart w:id="3" w:name="_Toc122094498"/>
      <w:r w:rsidRPr="00582C00">
        <w:rPr>
          <w:lang w:val="en-IN"/>
        </w:rPr>
        <w:lastRenderedPageBreak/>
        <w:t xml:space="preserve">Efficient </w:t>
      </w:r>
      <w:r w:rsidR="00A22857" w:rsidRPr="00582C00">
        <w:rPr>
          <w:lang w:val="en-IN"/>
        </w:rPr>
        <w:t>Market hypothesis theory</w:t>
      </w:r>
      <w:bookmarkEnd w:id="3"/>
    </w:p>
    <w:p w14:paraId="51EB084E" w14:textId="77777777" w:rsidR="00570882" w:rsidRDefault="00582C00" w:rsidP="00D2778B">
      <w:pPr>
        <w:jc w:val="both"/>
        <w:rPr>
          <w:lang w:val="en-IN"/>
        </w:rPr>
      </w:pPr>
      <w:r>
        <w:rPr>
          <w:lang w:val="en-IN"/>
        </w:rPr>
        <w:t xml:space="preserve">The theory of effective market hypothesis is the market analysis theory of the financial economics of a business entity which stated that the price of assets reflects all the financial information of a business entity and is the final and effective method to analyse the share price of the company for </w:t>
      </w:r>
      <w:r w:rsidR="00D2778B">
        <w:rPr>
          <w:lang w:val="en-IN"/>
        </w:rPr>
        <w:t>a certain or specific financial period of the firm</w:t>
      </w:r>
      <w:r w:rsidR="005F207C">
        <w:rPr>
          <w:lang w:val="en-IN"/>
        </w:rPr>
        <w:t xml:space="preserve"> </w:t>
      </w:r>
      <w:r w:rsidR="005F207C">
        <w:rPr>
          <w:shd w:val="clear" w:color="auto" w:fill="FFFFFF"/>
        </w:rPr>
        <w:t>(Rossi and Gunardi, 2018)</w:t>
      </w:r>
      <w:r w:rsidR="00D2778B">
        <w:rPr>
          <w:lang w:val="en-IN"/>
        </w:rPr>
        <w:t xml:space="preserve">. This method includes all the information of the company related to the fair price of the various stocks of the company and the various stakeholders of the company could not use any method to determine the super profit of the stocks of the firm. </w:t>
      </w:r>
    </w:p>
    <w:p w14:paraId="40AA6BCE" w14:textId="77777777" w:rsidR="001C2EB0" w:rsidRDefault="00A378D9" w:rsidP="00BD57DD">
      <w:pPr>
        <w:jc w:val="both"/>
        <w:rPr>
          <w:lang w:val="en-IN"/>
        </w:rPr>
      </w:pPr>
      <w:r>
        <w:rPr>
          <w:lang w:val="en-IN"/>
        </w:rPr>
        <w:t xml:space="preserve">The effective hypothesis theory of the market is divided into 3 forms related to the three versions of the </w:t>
      </w:r>
      <w:r w:rsidR="00BD57DD">
        <w:rPr>
          <w:lang w:val="en-IN"/>
        </w:rPr>
        <w:t xml:space="preserve">analysis of the fair value of stocks of the business entity as weak, </w:t>
      </w:r>
      <w:r w:rsidR="001C2EB0">
        <w:rPr>
          <w:lang w:val="en-IN"/>
        </w:rPr>
        <w:t>semi-strong and strong.</w:t>
      </w:r>
    </w:p>
    <w:p w14:paraId="64F6A503" w14:textId="77777777" w:rsidR="00FE7E8A" w:rsidRDefault="001C2EB0" w:rsidP="00BD57DD">
      <w:pPr>
        <w:jc w:val="both"/>
        <w:rPr>
          <w:lang w:val="en-IN"/>
        </w:rPr>
      </w:pPr>
      <w:r>
        <w:rPr>
          <w:lang w:val="en-IN"/>
        </w:rPr>
        <w:t xml:space="preserve">The </w:t>
      </w:r>
      <w:r>
        <w:rPr>
          <w:b/>
          <w:lang w:val="en-IN"/>
        </w:rPr>
        <w:t xml:space="preserve">Weak form </w:t>
      </w:r>
      <w:r>
        <w:rPr>
          <w:lang w:val="en-IN"/>
        </w:rPr>
        <w:t>suggested that the current stock prices of a business organisation include all the data of past records of the stock prices and the investors have no other method or technical strategies that help the investors in the decision-making process regarding the investment and the trading options for the business organisation</w:t>
      </w:r>
      <w:r w:rsidR="005F207C">
        <w:rPr>
          <w:lang w:val="en-IN"/>
        </w:rPr>
        <w:t xml:space="preserve"> </w:t>
      </w:r>
      <w:r w:rsidR="005F207C">
        <w:rPr>
          <w:shd w:val="clear" w:color="auto" w:fill="FFFFFF"/>
        </w:rPr>
        <w:t>(Rossi and Gunardi, 2018)</w:t>
      </w:r>
      <w:r>
        <w:rPr>
          <w:lang w:val="en-IN"/>
        </w:rPr>
        <w:t xml:space="preserve">. </w:t>
      </w:r>
      <w:r w:rsidR="00F82832">
        <w:rPr>
          <w:lang w:val="en-IN"/>
        </w:rPr>
        <w:t xml:space="preserve">The weak form of the efficient market hypothesis helps </w:t>
      </w:r>
      <w:r w:rsidR="00223613">
        <w:rPr>
          <w:lang w:val="en-IN"/>
        </w:rPr>
        <w:t xml:space="preserve">investors to determine the actual value of stocks and identify if the value is undervalued or overvalued. </w:t>
      </w:r>
    </w:p>
    <w:p w14:paraId="6525427F" w14:textId="77777777" w:rsidR="002907E3" w:rsidRDefault="00FE7E8A" w:rsidP="00BD57DD">
      <w:pPr>
        <w:jc w:val="both"/>
        <w:rPr>
          <w:lang w:val="en-IN"/>
        </w:rPr>
      </w:pPr>
      <w:r>
        <w:rPr>
          <w:lang w:val="en-IN"/>
        </w:rPr>
        <w:t xml:space="preserve">The </w:t>
      </w:r>
      <w:r>
        <w:rPr>
          <w:b/>
          <w:lang w:val="en-IN"/>
        </w:rPr>
        <w:t xml:space="preserve">Semi-strong </w:t>
      </w:r>
      <w:r w:rsidR="00B16EE7">
        <w:rPr>
          <w:lang w:val="en-IN"/>
        </w:rPr>
        <w:t xml:space="preserve">form of efficient theory shows that the business entity calculates </w:t>
      </w:r>
      <w:r w:rsidR="00F74A87">
        <w:rPr>
          <w:lang w:val="en-IN"/>
        </w:rPr>
        <w:t xml:space="preserve">all the information that is publicly known </w:t>
      </w:r>
      <w:r w:rsidR="00B16EE7">
        <w:rPr>
          <w:lang w:val="en-IN"/>
        </w:rPr>
        <w:t xml:space="preserve">on the basis of the current price of the stock </w:t>
      </w:r>
      <w:r w:rsidR="005E4E7C">
        <w:rPr>
          <w:lang w:val="en-IN"/>
        </w:rPr>
        <w:t xml:space="preserve">and investors have no option or techniques to </w:t>
      </w:r>
      <w:r w:rsidR="002907E3">
        <w:rPr>
          <w:lang w:val="en-IN"/>
        </w:rPr>
        <w:t>analyse</w:t>
      </w:r>
      <w:r w:rsidR="005E4E7C">
        <w:rPr>
          <w:lang w:val="en-IN"/>
        </w:rPr>
        <w:t xml:space="preserve"> the gain and generate a higher return in the market.</w:t>
      </w:r>
    </w:p>
    <w:p w14:paraId="6174FD3E" w14:textId="77777777" w:rsidR="002907E3" w:rsidRDefault="002907E3" w:rsidP="00BD57DD">
      <w:pPr>
        <w:jc w:val="both"/>
        <w:rPr>
          <w:lang w:val="en-IN"/>
        </w:rPr>
      </w:pPr>
      <w:r>
        <w:rPr>
          <w:lang w:val="en-IN"/>
        </w:rPr>
        <w:t xml:space="preserve">The </w:t>
      </w:r>
      <w:r>
        <w:rPr>
          <w:b/>
          <w:lang w:val="en-IN"/>
        </w:rPr>
        <w:t xml:space="preserve">strong </w:t>
      </w:r>
      <w:r>
        <w:rPr>
          <w:lang w:val="en-IN"/>
        </w:rPr>
        <w:t>form of efficient market theory stated that all the financial information of the firm that is publicly k</w:t>
      </w:r>
      <w:r w:rsidR="002C3E7A">
        <w:rPr>
          <w:lang w:val="en-IN"/>
        </w:rPr>
        <w:t xml:space="preserve">nown and publicly not known is calculated on the current prices of the stocks and the investors could not generate other information to get the advantages in the market. </w:t>
      </w:r>
    </w:p>
    <w:p w14:paraId="60241E12" w14:textId="77777777" w:rsidR="002C3E7A" w:rsidRPr="002907E3" w:rsidRDefault="002C3E7A" w:rsidP="00BD57DD">
      <w:pPr>
        <w:jc w:val="both"/>
        <w:rPr>
          <w:lang w:val="en-IN"/>
        </w:rPr>
      </w:pPr>
    </w:p>
    <w:p w14:paraId="64A27D9E" w14:textId="77777777" w:rsidR="00570882" w:rsidRDefault="00F74A87" w:rsidP="00BD57DD">
      <w:pPr>
        <w:jc w:val="both"/>
        <w:rPr>
          <w:lang w:val="en-IN"/>
        </w:rPr>
      </w:pPr>
      <w:r w:rsidRPr="00F74A87">
        <w:rPr>
          <w:b/>
          <w:lang w:val="en-IN"/>
        </w:rPr>
        <w:t>Unilever Plc</w:t>
      </w:r>
      <w:r>
        <w:rPr>
          <w:lang w:val="en-IN"/>
        </w:rPr>
        <w:t xml:space="preserve"> follows the </w:t>
      </w:r>
      <w:r w:rsidR="003C3F07">
        <w:rPr>
          <w:b/>
          <w:lang w:val="en-IN"/>
        </w:rPr>
        <w:t xml:space="preserve">Semi-strong </w:t>
      </w:r>
      <w:r w:rsidR="003C3F07">
        <w:rPr>
          <w:lang w:val="en-IN"/>
        </w:rPr>
        <w:t xml:space="preserve">form of the </w:t>
      </w:r>
      <w:r w:rsidR="003C3F07" w:rsidRPr="003C3F07">
        <w:rPr>
          <w:lang w:val="en-IN"/>
        </w:rPr>
        <w:t>Efficient Market Hypothesis</w:t>
      </w:r>
      <w:r w:rsidR="003C3F07">
        <w:rPr>
          <w:lang w:val="en-IN"/>
        </w:rPr>
        <w:t xml:space="preserve"> in order to calculate all the financial</w:t>
      </w:r>
      <w:r w:rsidR="00FA2010">
        <w:rPr>
          <w:lang w:val="en-IN"/>
        </w:rPr>
        <w:t xml:space="preserve"> data and does not exclude any information that can be used by the investors in order to gain share prices</w:t>
      </w:r>
      <w:r w:rsidR="00CE5BC0">
        <w:rPr>
          <w:lang w:val="en-IN"/>
        </w:rPr>
        <w:t xml:space="preserve"> </w:t>
      </w:r>
      <w:r w:rsidR="00CE5BC0">
        <w:rPr>
          <w:rFonts w:cs="Times New Roman"/>
          <w:szCs w:val="24"/>
        </w:rPr>
        <w:t>(finance.yahoo.com, 2021)</w:t>
      </w:r>
      <w:r w:rsidR="00FA2010">
        <w:rPr>
          <w:lang w:val="en-IN"/>
        </w:rPr>
        <w:t>. The firm provides information</w:t>
      </w:r>
      <w:r w:rsidR="00307ABA">
        <w:rPr>
          <w:lang w:val="en-IN"/>
        </w:rPr>
        <w:t xml:space="preserve"> such as returns of shares, revenues and assets and profits</w:t>
      </w:r>
      <w:r w:rsidR="00FA2010">
        <w:rPr>
          <w:lang w:val="en-IN"/>
        </w:rPr>
        <w:t xml:space="preserve"> to all the stakeholders such as Investors, government entities and customers of the company. </w:t>
      </w:r>
      <w:r w:rsidR="00307ABA">
        <w:rPr>
          <w:lang w:val="en-IN"/>
        </w:rPr>
        <w:t xml:space="preserve">This information established equal opportunities for all the stakeholders of the company and did not provide a special grant to the shareholders and investors. </w:t>
      </w:r>
      <w:r w:rsidR="00570882">
        <w:rPr>
          <w:lang w:val="en-IN"/>
        </w:rPr>
        <w:br w:type="page"/>
      </w:r>
    </w:p>
    <w:p w14:paraId="48B9F183" w14:textId="77777777" w:rsidR="00A22857" w:rsidRDefault="006A5973" w:rsidP="00245D29">
      <w:pPr>
        <w:pStyle w:val="1"/>
        <w:rPr>
          <w:lang w:val="en-IN"/>
        </w:rPr>
      </w:pPr>
      <w:bookmarkStart w:id="4" w:name="_Toc122094499"/>
      <w:r>
        <w:rPr>
          <w:lang w:val="en-IN"/>
        </w:rPr>
        <w:lastRenderedPageBreak/>
        <w:t>Project</w:t>
      </w:r>
      <w:r w:rsidR="00A22857">
        <w:rPr>
          <w:lang w:val="en-IN"/>
        </w:rPr>
        <w:t xml:space="preserve"> appraisal method</w:t>
      </w:r>
      <w:r w:rsidR="00245D29">
        <w:rPr>
          <w:lang w:val="en-IN"/>
        </w:rPr>
        <w:t>s</w:t>
      </w:r>
      <w:bookmarkEnd w:id="4"/>
    </w:p>
    <w:p w14:paraId="207303A3" w14:textId="77777777" w:rsidR="00245D29" w:rsidRPr="00457C4A" w:rsidRDefault="00457C4A" w:rsidP="00245D29">
      <w:pPr>
        <w:rPr>
          <w:b/>
          <w:lang w:val="en-IN"/>
        </w:rPr>
      </w:pPr>
      <w:r w:rsidRPr="00457C4A">
        <w:rPr>
          <w:b/>
          <w:lang w:val="en-IN"/>
        </w:rPr>
        <w:t>Net present value (NPV)</w:t>
      </w:r>
    </w:p>
    <w:p w14:paraId="775F3DE8" w14:textId="77777777" w:rsidR="00245D29" w:rsidRDefault="00457C4A" w:rsidP="006517A3">
      <w:pPr>
        <w:jc w:val="both"/>
        <w:rPr>
          <w:lang w:val="en-IN"/>
        </w:rPr>
      </w:pPr>
      <w:r>
        <w:rPr>
          <w:lang w:val="en-IN"/>
        </w:rPr>
        <w:t xml:space="preserve">The NPV highlights the difference between the cash inflow and cash outflow in a specific </w:t>
      </w:r>
      <w:r w:rsidR="00C97C23">
        <w:rPr>
          <w:lang w:val="en-IN"/>
        </w:rPr>
        <w:t>period of time in a business entity. The use of the NPV method helps the shareholders to identify the profitability and potential risks of the projected investment of a project</w:t>
      </w:r>
      <w:r w:rsidR="004C3625">
        <w:rPr>
          <w:lang w:val="en-IN"/>
        </w:rPr>
        <w:t xml:space="preserve"> </w:t>
      </w:r>
      <w:r w:rsidR="004C3625">
        <w:rPr>
          <w:shd w:val="clear" w:color="auto" w:fill="FFFFFF"/>
        </w:rPr>
        <w:t>(Zore et al., 2018)</w:t>
      </w:r>
      <w:r w:rsidR="00C97C23">
        <w:rPr>
          <w:lang w:val="en-IN"/>
        </w:rPr>
        <w:t xml:space="preserve">. The effective use of the NPV method helps the shareholders or owners of the business to analyse the future payments of the company with the help of discounted rate of return. In addition, it provides the </w:t>
      </w:r>
      <w:r w:rsidR="006517A3">
        <w:rPr>
          <w:lang w:val="en-IN"/>
        </w:rPr>
        <w:t>positive and negative NPV which provides information</w:t>
      </w:r>
      <w:r w:rsidR="00DB58A7">
        <w:rPr>
          <w:lang w:val="en-IN"/>
        </w:rPr>
        <w:t xml:space="preserve"> on whether the project is investable or not for the company. </w:t>
      </w:r>
    </w:p>
    <w:p w14:paraId="1BD6E83E" w14:textId="77777777" w:rsidR="00DB58A7" w:rsidRDefault="00DB58A7" w:rsidP="006517A3">
      <w:pPr>
        <w:jc w:val="both"/>
        <w:rPr>
          <w:b/>
          <w:lang w:val="en-IN"/>
        </w:rPr>
      </w:pPr>
      <w:r w:rsidRPr="00DB58A7">
        <w:rPr>
          <w:b/>
          <w:lang w:val="en-IN"/>
        </w:rPr>
        <w:t>Payback period</w:t>
      </w:r>
    </w:p>
    <w:p w14:paraId="1E9848D9" w14:textId="77777777" w:rsidR="00DB58A7" w:rsidRPr="004C3625" w:rsidRDefault="00DB58A7" w:rsidP="004C3625">
      <w:r>
        <w:rPr>
          <w:lang w:val="en-IN"/>
        </w:rPr>
        <w:t xml:space="preserve">The payback period defines the specific time period used by the investment </w:t>
      </w:r>
      <w:r w:rsidR="00B23518">
        <w:rPr>
          <w:lang w:val="en-IN"/>
        </w:rPr>
        <w:t>to recover all the invested amount by the business entity in order to fulfil the potential needs of the company</w:t>
      </w:r>
      <w:r w:rsidR="004C3625">
        <w:rPr>
          <w:lang w:val="en-IN"/>
        </w:rPr>
        <w:t xml:space="preserve"> </w:t>
      </w:r>
      <w:r w:rsidR="004C3625">
        <w:rPr>
          <w:shd w:val="clear" w:color="auto" w:fill="FFFFFF"/>
        </w:rPr>
        <w:t>(Shagiakhmetova et al., 2020)</w:t>
      </w:r>
      <w:r w:rsidR="00B23518">
        <w:rPr>
          <w:lang w:val="en-IN"/>
        </w:rPr>
        <w:t>. This helps the shareholders to assess the breakeven point of the investment by defining the time period of the project.</w:t>
      </w:r>
    </w:p>
    <w:p w14:paraId="532F7AC2" w14:textId="77777777" w:rsidR="00B23518" w:rsidRDefault="00B23518" w:rsidP="006517A3">
      <w:pPr>
        <w:jc w:val="both"/>
        <w:rPr>
          <w:b/>
          <w:lang w:val="en-IN"/>
        </w:rPr>
      </w:pPr>
      <w:r w:rsidRPr="00B23518">
        <w:rPr>
          <w:b/>
          <w:lang w:val="en-IN"/>
        </w:rPr>
        <w:t>Account rate of return (ARR)</w:t>
      </w:r>
    </w:p>
    <w:p w14:paraId="5F853AB8" w14:textId="77777777" w:rsidR="00B23518" w:rsidRDefault="00B23518" w:rsidP="006517A3">
      <w:pPr>
        <w:jc w:val="both"/>
        <w:rPr>
          <w:lang w:val="en-IN"/>
        </w:rPr>
      </w:pPr>
      <w:r>
        <w:rPr>
          <w:lang w:val="en-IN"/>
        </w:rPr>
        <w:t xml:space="preserve">The ARR provides the expected return rate that a business entity </w:t>
      </w:r>
      <w:r w:rsidR="00C80D7C">
        <w:rPr>
          <w:lang w:val="en-IN"/>
        </w:rPr>
        <w:t xml:space="preserve">gets after a certain period of time in terms of percentage basis. This provides the investment return time period in which the investment provided all the amount which was invested by the company in the form of the initial amount. The average rate of return is calculated average annual income divided by the initial investment of the company. </w:t>
      </w:r>
    </w:p>
    <w:p w14:paraId="152A814F" w14:textId="77777777" w:rsidR="00C80D7C" w:rsidRPr="00C80D7C" w:rsidRDefault="00C80D7C" w:rsidP="006517A3">
      <w:pPr>
        <w:jc w:val="both"/>
        <w:rPr>
          <w:lang w:val="en-IN"/>
        </w:rPr>
      </w:pPr>
      <w:r>
        <w:rPr>
          <w:b/>
          <w:lang w:val="en-IN"/>
        </w:rPr>
        <w:t xml:space="preserve">Unilever Plc </w:t>
      </w:r>
      <w:r>
        <w:rPr>
          <w:lang w:val="en-IN"/>
        </w:rPr>
        <w:t xml:space="preserve">used all the investment appraisal methods to calculate the effectiveness of all the investments of the company but the NPV is preferable to other investment appraisal </w:t>
      </w:r>
      <w:r w:rsidR="004C3625">
        <w:rPr>
          <w:lang w:val="en-IN"/>
        </w:rPr>
        <w:t>methods</w:t>
      </w:r>
      <w:r>
        <w:rPr>
          <w:lang w:val="en-IN"/>
        </w:rPr>
        <w:t xml:space="preserve"> in order to identify the positive and negative impact of the investments on the company.</w:t>
      </w:r>
    </w:p>
    <w:p w14:paraId="1AAF6CB9" w14:textId="77777777" w:rsidR="008D261C" w:rsidRDefault="008D261C" w:rsidP="00A22857">
      <w:pPr>
        <w:rPr>
          <w:lang w:val="en-IN"/>
        </w:rPr>
      </w:pPr>
    </w:p>
    <w:p w14:paraId="56EAB173" w14:textId="77777777" w:rsidR="006A5973" w:rsidRDefault="006A5973" w:rsidP="00A22857">
      <w:pPr>
        <w:rPr>
          <w:lang w:val="en-IN"/>
        </w:rPr>
      </w:pPr>
    </w:p>
    <w:p w14:paraId="04A6641E" w14:textId="77777777" w:rsidR="006A5973" w:rsidRDefault="006A5973">
      <w:pPr>
        <w:spacing w:after="160" w:line="259" w:lineRule="auto"/>
        <w:ind w:left="0" w:firstLine="0"/>
        <w:rPr>
          <w:lang w:val="en-IN"/>
        </w:rPr>
      </w:pPr>
      <w:r>
        <w:rPr>
          <w:lang w:val="en-IN"/>
        </w:rPr>
        <w:br w:type="page"/>
      </w:r>
    </w:p>
    <w:p w14:paraId="7E5B967B" w14:textId="77777777" w:rsidR="00A22857" w:rsidRDefault="00A22857" w:rsidP="00B55D3D">
      <w:pPr>
        <w:pStyle w:val="1"/>
        <w:rPr>
          <w:lang w:val="en-IN"/>
        </w:rPr>
      </w:pPr>
      <w:bookmarkStart w:id="5" w:name="_Toc122094500"/>
      <w:r>
        <w:rPr>
          <w:lang w:val="en-IN"/>
        </w:rPr>
        <w:lastRenderedPageBreak/>
        <w:t>C</w:t>
      </w:r>
      <w:r w:rsidR="00B55D3D">
        <w:rPr>
          <w:lang w:val="en-IN"/>
        </w:rPr>
        <w:t>onclusion</w:t>
      </w:r>
      <w:bookmarkEnd w:id="5"/>
    </w:p>
    <w:p w14:paraId="1AA8E6BF" w14:textId="77777777" w:rsidR="00395C73" w:rsidRPr="00582C00" w:rsidRDefault="008F0830" w:rsidP="00395C73">
      <w:pPr>
        <w:jc w:val="both"/>
        <w:rPr>
          <w:lang w:val="en-IN"/>
        </w:rPr>
      </w:pPr>
      <w:r>
        <w:rPr>
          <w:lang w:val="en-IN"/>
        </w:rPr>
        <w:t xml:space="preserve">The report defined the necessity and importance of international financial management in various international </w:t>
      </w:r>
      <w:r w:rsidR="00395C73">
        <w:rPr>
          <w:lang w:val="en-IN"/>
        </w:rPr>
        <w:t xml:space="preserve">economies which helps the business organisation to maintain its growth and expansion in various economies of the world. The report highlighted the use of the </w:t>
      </w:r>
      <w:r w:rsidR="00395C73" w:rsidRPr="00582C00">
        <w:rPr>
          <w:lang w:val="en-IN"/>
        </w:rPr>
        <w:t>Efficient Market hypothesis theory</w:t>
      </w:r>
      <w:r w:rsidR="00395C73">
        <w:rPr>
          <w:lang w:val="en-IN"/>
        </w:rPr>
        <w:t xml:space="preserve"> is very important as it maintains a good image of the company in front of various stakeholders and does not give an unnecessary advantage to investors. The project investment appraisal methods help Unilever Plc to analyse accurate information regarding the investment of the company in various projects. </w:t>
      </w:r>
    </w:p>
    <w:p w14:paraId="5CA8DCD1" w14:textId="77777777" w:rsidR="007E7E92" w:rsidRDefault="007E7E92">
      <w:pPr>
        <w:spacing w:after="160" w:line="259" w:lineRule="auto"/>
        <w:ind w:left="0" w:firstLine="0"/>
        <w:rPr>
          <w:lang w:val="en-IN"/>
        </w:rPr>
      </w:pPr>
      <w:r>
        <w:rPr>
          <w:lang w:val="en-IN"/>
        </w:rPr>
        <w:br w:type="page"/>
      </w:r>
    </w:p>
    <w:p w14:paraId="552C16F1" w14:textId="77777777" w:rsidR="00B55D3D" w:rsidRDefault="007E7E92" w:rsidP="007E7E92">
      <w:pPr>
        <w:pStyle w:val="1"/>
        <w:rPr>
          <w:lang w:val="en-IN"/>
        </w:rPr>
      </w:pPr>
      <w:bookmarkStart w:id="6" w:name="_Toc122094501"/>
      <w:r>
        <w:rPr>
          <w:lang w:val="en-IN"/>
        </w:rPr>
        <w:lastRenderedPageBreak/>
        <w:t>References</w:t>
      </w:r>
      <w:bookmarkEnd w:id="6"/>
    </w:p>
    <w:p w14:paraId="1778ED4D" w14:textId="77777777" w:rsidR="004C3625" w:rsidRDefault="00EE6B36" w:rsidP="004C3625">
      <w:pPr>
        <w:pStyle w:val="a5"/>
        <w:numPr>
          <w:ilvl w:val="0"/>
          <w:numId w:val="2"/>
        </w:numPr>
        <w:jc w:val="both"/>
        <w:rPr>
          <w:rFonts w:cs="Times New Roman"/>
          <w:szCs w:val="24"/>
        </w:rPr>
      </w:pPr>
      <w:r>
        <w:rPr>
          <w:rFonts w:cs="Times New Roman"/>
          <w:szCs w:val="24"/>
        </w:rPr>
        <w:t>F</w:t>
      </w:r>
      <w:r w:rsidR="004C3625">
        <w:rPr>
          <w:rFonts w:cs="Times New Roman"/>
          <w:szCs w:val="24"/>
        </w:rPr>
        <w:t>inance.yahoo.com (2021</w:t>
      </w:r>
      <w:r w:rsidR="004C3625" w:rsidRPr="003E3F2A">
        <w:rPr>
          <w:rFonts w:cs="Times New Roman"/>
          <w:szCs w:val="24"/>
        </w:rPr>
        <w:t xml:space="preserve">). </w:t>
      </w:r>
      <w:r w:rsidR="004C3625" w:rsidRPr="00EB0FD3">
        <w:rPr>
          <w:rFonts w:cs="Times New Roman"/>
          <w:szCs w:val="24"/>
        </w:rPr>
        <w:t xml:space="preserve">Shareholders Of Unilever (LON:ULVR) Must Be Happy </w:t>
      </w:r>
      <w:proofErr w:type="gramStart"/>
      <w:r w:rsidR="004C3625" w:rsidRPr="00EB0FD3">
        <w:rPr>
          <w:rFonts w:cs="Times New Roman"/>
          <w:szCs w:val="24"/>
        </w:rPr>
        <w:t>With</w:t>
      </w:r>
      <w:proofErr w:type="gramEnd"/>
      <w:r w:rsidR="004C3625" w:rsidRPr="00EB0FD3">
        <w:rPr>
          <w:rFonts w:cs="Times New Roman"/>
          <w:szCs w:val="24"/>
        </w:rPr>
        <w:t xml:space="preserve"> Their 63% Return</w:t>
      </w:r>
      <w:r w:rsidR="004C3625" w:rsidRPr="003E3F2A">
        <w:rPr>
          <w:rFonts w:cs="Times New Roman"/>
          <w:szCs w:val="24"/>
        </w:rPr>
        <w:t xml:space="preserve">. (online) </w:t>
      </w:r>
      <w:r w:rsidR="004C3625" w:rsidRPr="003E3F2A">
        <w:rPr>
          <w:rFonts w:cs="Times New Roman"/>
          <w:i/>
          <w:iCs/>
          <w:szCs w:val="24"/>
        </w:rPr>
        <w:t>Yahoo! Finance</w:t>
      </w:r>
      <w:r w:rsidR="004C3625" w:rsidRPr="003E3F2A">
        <w:rPr>
          <w:rFonts w:cs="Times New Roman"/>
          <w:szCs w:val="24"/>
        </w:rPr>
        <w:t xml:space="preserve">. Available at: </w:t>
      </w:r>
      <w:r w:rsidR="004C3625" w:rsidRPr="00A549F9">
        <w:rPr>
          <w:rFonts w:cs="Times New Roman"/>
          <w:szCs w:val="24"/>
        </w:rPr>
        <w:t>https://finance.yahoo.com/news/shareholders-unilever-lon-ulvr-must-092727821.html</w:t>
      </w:r>
      <w:r w:rsidR="004C3625">
        <w:rPr>
          <w:rFonts w:cs="Times New Roman"/>
          <w:szCs w:val="24"/>
        </w:rPr>
        <w:t>. (Accessed: 16 December</w:t>
      </w:r>
      <w:r w:rsidR="004C3625" w:rsidRPr="003E3F2A">
        <w:rPr>
          <w:rFonts w:cs="Times New Roman"/>
          <w:szCs w:val="24"/>
        </w:rPr>
        <w:t xml:space="preserve"> 2022).   </w:t>
      </w:r>
    </w:p>
    <w:p w14:paraId="15345CF8" w14:textId="77777777" w:rsidR="004C3625" w:rsidRDefault="004C3625" w:rsidP="004C3625">
      <w:pPr>
        <w:pStyle w:val="a5"/>
        <w:numPr>
          <w:ilvl w:val="0"/>
          <w:numId w:val="2"/>
        </w:numPr>
      </w:pPr>
      <w:r w:rsidRPr="00F6725F">
        <w:t xml:space="preserve">Madura, J. (2020). International financial management. Cengage Learning. </w:t>
      </w:r>
      <w:hyperlink r:id="rId8" w:history="1">
        <w:r w:rsidRPr="00F6725F">
          <w:t>http://197.156.112.159/bitstream/handle/123456789/1334/International%20Financial%20Management%2C%20Abridged%20Edition%20%28%20PDFDrive.com%20%29.pdf?sequence=1&amp;isAllowed=y</w:t>
        </w:r>
      </w:hyperlink>
      <w:r w:rsidRPr="00F6725F">
        <w:t xml:space="preserve">. </w:t>
      </w:r>
      <w:r>
        <w:t xml:space="preserve"> </w:t>
      </w:r>
    </w:p>
    <w:p w14:paraId="14DF6033" w14:textId="77777777" w:rsidR="004C3625" w:rsidRPr="004C3625" w:rsidRDefault="004C3625" w:rsidP="004C3625">
      <w:pPr>
        <w:pStyle w:val="a5"/>
        <w:numPr>
          <w:ilvl w:val="0"/>
          <w:numId w:val="2"/>
        </w:numPr>
        <w:rPr>
          <w:shd w:val="clear" w:color="auto" w:fill="FFFFFF"/>
        </w:rPr>
      </w:pPr>
      <w:r w:rsidRPr="004C3625">
        <w:rPr>
          <w:shd w:val="clear" w:color="auto" w:fill="FFFFFF"/>
        </w:rPr>
        <w:t>Rossi, M. and Gunardi, A. (2018). Efficient market hypothesis and stock market anomalies: Empirical evidence in four European countries. </w:t>
      </w:r>
      <w:r w:rsidRPr="004C3625">
        <w:rPr>
          <w:i/>
          <w:iCs/>
          <w:shd w:val="clear" w:color="auto" w:fill="FFFFFF"/>
        </w:rPr>
        <w:t>Journal of Applied Business Research (JABR)</w:t>
      </w:r>
      <w:r w:rsidRPr="004C3625">
        <w:rPr>
          <w:shd w:val="clear" w:color="auto" w:fill="FFFFFF"/>
        </w:rPr>
        <w:t>, </w:t>
      </w:r>
      <w:r w:rsidRPr="004C3625">
        <w:rPr>
          <w:i/>
          <w:iCs/>
          <w:shd w:val="clear" w:color="auto" w:fill="FFFFFF"/>
        </w:rPr>
        <w:t>34</w:t>
      </w:r>
      <w:r w:rsidRPr="004C3625">
        <w:rPr>
          <w:shd w:val="clear" w:color="auto" w:fill="FFFFFF"/>
        </w:rPr>
        <w:t xml:space="preserve">(1), 183-192. </w:t>
      </w:r>
    </w:p>
    <w:p w14:paraId="587A50A7" w14:textId="77777777" w:rsidR="004C3625" w:rsidRPr="004C3625" w:rsidRDefault="004C3625" w:rsidP="004C3625">
      <w:pPr>
        <w:pStyle w:val="a5"/>
        <w:numPr>
          <w:ilvl w:val="0"/>
          <w:numId w:val="2"/>
        </w:numPr>
        <w:rPr>
          <w:shd w:val="clear" w:color="auto" w:fill="FFFFFF"/>
        </w:rPr>
      </w:pPr>
      <w:r w:rsidRPr="004C3625">
        <w:rPr>
          <w:shd w:val="clear" w:color="auto" w:fill="FFFFFF"/>
        </w:rPr>
        <w:t>Shagiakhmetova, E., Borovskikh, O., Nizamova, A. and Kazymova, T. (2020). Multivariate model of construction project operational efficiency. In </w:t>
      </w:r>
      <w:r w:rsidRPr="004C3625">
        <w:rPr>
          <w:i/>
          <w:iCs/>
          <w:shd w:val="clear" w:color="auto" w:fill="FFFFFF"/>
        </w:rPr>
        <w:t>IOP Conference Series: Materials Science and Engineering</w:t>
      </w:r>
      <w:r w:rsidRPr="004C3625">
        <w:rPr>
          <w:shd w:val="clear" w:color="auto" w:fill="FFFFFF"/>
        </w:rPr>
        <w:t> (Vol. 890, No. 1, p. 012113). IOP Publishing.</w:t>
      </w:r>
    </w:p>
    <w:p w14:paraId="6775057C" w14:textId="77777777" w:rsidR="004C3625" w:rsidRDefault="004C3625" w:rsidP="004C3625">
      <w:pPr>
        <w:pStyle w:val="a5"/>
        <w:numPr>
          <w:ilvl w:val="0"/>
          <w:numId w:val="2"/>
        </w:numPr>
        <w:jc w:val="both"/>
        <w:rPr>
          <w:rFonts w:cs="Times New Roman"/>
          <w:szCs w:val="24"/>
        </w:rPr>
      </w:pPr>
      <w:r w:rsidRPr="00CE5BC0">
        <w:rPr>
          <w:rFonts w:cs="Times New Roman"/>
          <w:szCs w:val="24"/>
        </w:rPr>
        <w:t>u</w:t>
      </w:r>
      <w:r w:rsidR="00911C23">
        <w:rPr>
          <w:rFonts w:cs="Times New Roman"/>
          <w:szCs w:val="24"/>
        </w:rPr>
        <w:t>U</w:t>
      </w:r>
      <w:r w:rsidRPr="00CE5BC0">
        <w:rPr>
          <w:rFonts w:cs="Times New Roman"/>
          <w:szCs w:val="24"/>
        </w:rPr>
        <w:t xml:space="preserve">nilever.com </w:t>
      </w:r>
      <w:r>
        <w:rPr>
          <w:rFonts w:cs="Times New Roman"/>
          <w:szCs w:val="24"/>
        </w:rPr>
        <w:t>(2021</w:t>
      </w:r>
      <w:r w:rsidRPr="003E3F2A">
        <w:rPr>
          <w:rFonts w:cs="Times New Roman"/>
          <w:szCs w:val="24"/>
        </w:rPr>
        <w:t xml:space="preserve">). </w:t>
      </w:r>
      <w:r w:rsidRPr="00CE5BC0">
        <w:rPr>
          <w:rFonts w:cs="Times New Roman"/>
          <w:szCs w:val="24"/>
        </w:rPr>
        <w:t>Annual Report and Accounts 2021 Highlights</w:t>
      </w:r>
      <w:r w:rsidRPr="003E3F2A">
        <w:rPr>
          <w:rFonts w:cs="Times New Roman"/>
          <w:szCs w:val="24"/>
        </w:rPr>
        <w:t xml:space="preserve">. (online) </w:t>
      </w:r>
      <w:r>
        <w:rPr>
          <w:rFonts w:cs="Times New Roman"/>
          <w:i/>
          <w:iCs/>
          <w:szCs w:val="24"/>
        </w:rPr>
        <w:t>Unilever</w:t>
      </w:r>
      <w:r w:rsidRPr="006F5F6C">
        <w:rPr>
          <w:rFonts w:cs="Times New Roman"/>
          <w:szCs w:val="24"/>
        </w:rPr>
        <w:t>.</w:t>
      </w:r>
      <w:r w:rsidRPr="003E3F2A">
        <w:rPr>
          <w:rFonts w:cs="Times New Roman"/>
          <w:szCs w:val="24"/>
        </w:rPr>
        <w:t xml:space="preserve"> Available at: </w:t>
      </w:r>
      <w:r w:rsidRPr="00EB0FD3">
        <w:t>https://www.unilever.com/investors/annual-report-and-accounts/</w:t>
      </w:r>
      <w:r w:rsidRPr="00D63442">
        <w:t>.</w:t>
      </w:r>
      <w:r>
        <w:rPr>
          <w:rFonts w:cs="Times New Roman"/>
          <w:szCs w:val="24"/>
        </w:rPr>
        <w:t xml:space="preserve"> (Accessed: 16 December</w:t>
      </w:r>
      <w:r w:rsidRPr="003E3F2A">
        <w:rPr>
          <w:rFonts w:cs="Times New Roman"/>
          <w:szCs w:val="24"/>
        </w:rPr>
        <w:t xml:space="preserve"> 2022)</w:t>
      </w:r>
      <w:r>
        <w:rPr>
          <w:rFonts w:cs="Times New Roman"/>
          <w:szCs w:val="24"/>
        </w:rPr>
        <w:t xml:space="preserve">.  </w:t>
      </w:r>
    </w:p>
    <w:p w14:paraId="0F6058B1" w14:textId="77777777" w:rsidR="004C3625" w:rsidRPr="004C3625" w:rsidRDefault="004C3625" w:rsidP="004C3625">
      <w:pPr>
        <w:pStyle w:val="a5"/>
        <w:numPr>
          <w:ilvl w:val="0"/>
          <w:numId w:val="2"/>
        </w:numPr>
        <w:rPr>
          <w:shd w:val="clear" w:color="auto" w:fill="FFFFFF"/>
        </w:rPr>
      </w:pPr>
      <w:r w:rsidRPr="004C3625">
        <w:rPr>
          <w:shd w:val="clear" w:color="auto" w:fill="FFFFFF"/>
        </w:rPr>
        <w:t>Zore, Ž., Čuček, L., Širovnik, D., Pintarič, Z. N., &amp; Kravanja, Z. (2018). Maximizing the sustainability net present value of renewable energy supply networks. </w:t>
      </w:r>
      <w:r w:rsidRPr="004C3625">
        <w:rPr>
          <w:i/>
          <w:iCs/>
          <w:shd w:val="clear" w:color="auto" w:fill="FFFFFF"/>
        </w:rPr>
        <w:t>Chemical Engineering Research and Design</w:t>
      </w:r>
      <w:r w:rsidRPr="004C3625">
        <w:rPr>
          <w:shd w:val="clear" w:color="auto" w:fill="FFFFFF"/>
        </w:rPr>
        <w:t>, </w:t>
      </w:r>
      <w:r w:rsidRPr="004C3625">
        <w:rPr>
          <w:i/>
          <w:iCs/>
          <w:shd w:val="clear" w:color="auto" w:fill="FFFFFF"/>
        </w:rPr>
        <w:t>131</w:t>
      </w:r>
      <w:r w:rsidRPr="004C3625">
        <w:rPr>
          <w:shd w:val="clear" w:color="auto" w:fill="FFFFFF"/>
        </w:rPr>
        <w:t xml:space="preserve">, 245-265. </w:t>
      </w:r>
    </w:p>
    <w:p w14:paraId="7E372E54" w14:textId="77777777" w:rsidR="007E7E92" w:rsidRPr="007E7E92" w:rsidRDefault="007E7E92" w:rsidP="007E7E92">
      <w:pPr>
        <w:rPr>
          <w:lang w:val="en-IN"/>
        </w:rPr>
      </w:pPr>
    </w:p>
    <w:p w14:paraId="25F936EA" w14:textId="77777777" w:rsidR="00A22857" w:rsidRPr="00A22857" w:rsidRDefault="00A22857">
      <w:pPr>
        <w:rPr>
          <w:lang w:val="en-IN"/>
        </w:rPr>
      </w:pPr>
    </w:p>
    <w:sectPr w:rsidR="00A22857" w:rsidRPr="00A2285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9C050" w14:textId="77777777" w:rsidR="00810B79" w:rsidRDefault="00810B79" w:rsidP="004C3625">
      <w:pPr>
        <w:spacing w:line="240" w:lineRule="auto"/>
      </w:pPr>
      <w:r>
        <w:separator/>
      </w:r>
    </w:p>
  </w:endnote>
  <w:endnote w:type="continuationSeparator" w:id="0">
    <w:p w14:paraId="3A288A0B" w14:textId="77777777" w:rsidR="00810B79" w:rsidRDefault="00810B79" w:rsidP="004C36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211734"/>
      <w:docPartObj>
        <w:docPartGallery w:val="Page Numbers (Bottom of Page)"/>
        <w:docPartUnique/>
      </w:docPartObj>
    </w:sdtPr>
    <w:sdtEndPr>
      <w:rPr>
        <w:noProof/>
      </w:rPr>
    </w:sdtEndPr>
    <w:sdtContent>
      <w:p w14:paraId="4974B32E" w14:textId="77777777" w:rsidR="004C3625" w:rsidRDefault="004C3625">
        <w:pPr>
          <w:pStyle w:val="a9"/>
          <w:jc w:val="center"/>
        </w:pPr>
        <w:r>
          <w:fldChar w:fldCharType="begin"/>
        </w:r>
        <w:r>
          <w:instrText xml:space="preserve"> PAGE   \* MERGEFORMAT </w:instrText>
        </w:r>
        <w:r>
          <w:fldChar w:fldCharType="separate"/>
        </w:r>
        <w:r w:rsidR="00911C23">
          <w:rPr>
            <w:noProof/>
          </w:rPr>
          <w:t>10</w:t>
        </w:r>
        <w:r>
          <w:rPr>
            <w:noProof/>
          </w:rPr>
          <w:fldChar w:fldCharType="end"/>
        </w:r>
      </w:p>
    </w:sdtContent>
  </w:sdt>
  <w:p w14:paraId="1D0AB5F8" w14:textId="77777777" w:rsidR="004C3625" w:rsidRDefault="004C362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2B200" w14:textId="77777777" w:rsidR="00810B79" w:rsidRDefault="00810B79" w:rsidP="004C3625">
      <w:pPr>
        <w:spacing w:line="240" w:lineRule="auto"/>
      </w:pPr>
      <w:r>
        <w:separator/>
      </w:r>
    </w:p>
  </w:footnote>
  <w:footnote w:type="continuationSeparator" w:id="0">
    <w:p w14:paraId="51E9A4EA" w14:textId="77777777" w:rsidR="00810B79" w:rsidRDefault="00810B79" w:rsidP="004C36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E2950"/>
    <w:multiLevelType w:val="hybridMultilevel"/>
    <w:tmpl w:val="1E726D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B01F2D"/>
    <w:multiLevelType w:val="hybridMultilevel"/>
    <w:tmpl w:val="DEDC4A9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08646308">
    <w:abstractNumId w:val="1"/>
  </w:num>
  <w:num w:numId="2" w16cid:durableId="1310861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2857"/>
    <w:rsid w:val="00095864"/>
    <w:rsid w:val="00095B06"/>
    <w:rsid w:val="0015708A"/>
    <w:rsid w:val="001C2EB0"/>
    <w:rsid w:val="00223613"/>
    <w:rsid w:val="00245D29"/>
    <w:rsid w:val="002907E3"/>
    <w:rsid w:val="002C3E7A"/>
    <w:rsid w:val="00307ABA"/>
    <w:rsid w:val="00395C73"/>
    <w:rsid w:val="003C3F07"/>
    <w:rsid w:val="00457A67"/>
    <w:rsid w:val="00457C4A"/>
    <w:rsid w:val="0048012F"/>
    <w:rsid w:val="004C3625"/>
    <w:rsid w:val="005545C1"/>
    <w:rsid w:val="00570882"/>
    <w:rsid w:val="005811C2"/>
    <w:rsid w:val="00582C00"/>
    <w:rsid w:val="005E4E7C"/>
    <w:rsid w:val="005F207C"/>
    <w:rsid w:val="006517A3"/>
    <w:rsid w:val="006A5973"/>
    <w:rsid w:val="006D76CB"/>
    <w:rsid w:val="00783614"/>
    <w:rsid w:val="007C32EA"/>
    <w:rsid w:val="007E7E92"/>
    <w:rsid w:val="00810B79"/>
    <w:rsid w:val="00883FCB"/>
    <w:rsid w:val="008D261C"/>
    <w:rsid w:val="008F0830"/>
    <w:rsid w:val="00911C23"/>
    <w:rsid w:val="009949EE"/>
    <w:rsid w:val="009D24E6"/>
    <w:rsid w:val="00A01634"/>
    <w:rsid w:val="00A22857"/>
    <w:rsid w:val="00A378D9"/>
    <w:rsid w:val="00A549F9"/>
    <w:rsid w:val="00A91947"/>
    <w:rsid w:val="00A97286"/>
    <w:rsid w:val="00AA0621"/>
    <w:rsid w:val="00B16EE7"/>
    <w:rsid w:val="00B23518"/>
    <w:rsid w:val="00B548CD"/>
    <w:rsid w:val="00B55D3D"/>
    <w:rsid w:val="00BD57DD"/>
    <w:rsid w:val="00C60A59"/>
    <w:rsid w:val="00C80D7C"/>
    <w:rsid w:val="00C85A63"/>
    <w:rsid w:val="00C97C23"/>
    <w:rsid w:val="00CC284A"/>
    <w:rsid w:val="00CE5BC0"/>
    <w:rsid w:val="00CE6BD1"/>
    <w:rsid w:val="00D2778B"/>
    <w:rsid w:val="00DB58A7"/>
    <w:rsid w:val="00E00EF7"/>
    <w:rsid w:val="00E10F61"/>
    <w:rsid w:val="00EB0FD3"/>
    <w:rsid w:val="00ED27A6"/>
    <w:rsid w:val="00EE6B36"/>
    <w:rsid w:val="00F546EA"/>
    <w:rsid w:val="00F6725F"/>
    <w:rsid w:val="00F74A87"/>
    <w:rsid w:val="00F7554E"/>
    <w:rsid w:val="00F82832"/>
    <w:rsid w:val="00FA2010"/>
    <w:rsid w:val="00FE7E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550F"/>
  <w15:docId w15:val="{522EF2B9-20B9-4A1E-B34E-2EEDB728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rebuchet MS"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A67"/>
    <w:pPr>
      <w:spacing w:after="0" w:line="360" w:lineRule="auto"/>
      <w:ind w:left="10" w:hanging="10"/>
    </w:pPr>
    <w:rPr>
      <w:rFonts w:ascii="Times New Roman" w:hAnsi="Times New Roman" w:cs="Trebuchet MS"/>
      <w:color w:val="000000"/>
      <w:sz w:val="24"/>
      <w:lang w:val="en-GB" w:eastAsia="en-GB"/>
    </w:rPr>
  </w:style>
  <w:style w:type="paragraph" w:styleId="1">
    <w:name w:val="heading 1"/>
    <w:basedOn w:val="a"/>
    <w:next w:val="a"/>
    <w:link w:val="10"/>
    <w:uiPriority w:val="9"/>
    <w:qFormat/>
    <w:rsid w:val="007C32EA"/>
    <w:pPr>
      <w:keepNext/>
      <w:keepLines/>
      <w:spacing w:before="240"/>
      <w:outlineLvl w:val="0"/>
    </w:pPr>
    <w:rPr>
      <w:rFonts w:eastAsiaTheme="majorEastAsia" w:cstheme="majorBidi"/>
      <w:b/>
      <w:sz w:val="28"/>
      <w:szCs w:val="32"/>
    </w:rPr>
  </w:style>
  <w:style w:type="paragraph" w:styleId="2">
    <w:name w:val="heading 2"/>
    <w:basedOn w:val="a"/>
    <w:next w:val="a"/>
    <w:link w:val="20"/>
    <w:uiPriority w:val="9"/>
    <w:semiHidden/>
    <w:unhideWhenUsed/>
    <w:qFormat/>
    <w:rsid w:val="007C32EA"/>
    <w:pPr>
      <w:keepNext/>
      <w:keepLines/>
      <w:spacing w:before="40"/>
      <w:outlineLvl w:val="1"/>
    </w:pPr>
    <w:rPr>
      <w:rFonts w:eastAsiaTheme="majorEastAsia" w:cstheme="majorBidi"/>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C32EA"/>
    <w:rPr>
      <w:rFonts w:ascii="Times New Roman" w:eastAsiaTheme="majorEastAsia" w:hAnsi="Times New Roman" w:cstheme="majorBidi"/>
      <w:b/>
      <w:color w:val="000000" w:themeColor="text1"/>
      <w:sz w:val="28"/>
      <w:szCs w:val="32"/>
    </w:rPr>
  </w:style>
  <w:style w:type="character" w:customStyle="1" w:styleId="20">
    <w:name w:val="Заглавие 2 Знак"/>
    <w:basedOn w:val="a0"/>
    <w:link w:val="2"/>
    <w:uiPriority w:val="9"/>
    <w:semiHidden/>
    <w:rsid w:val="007C32EA"/>
    <w:rPr>
      <w:rFonts w:ascii="Times New Roman" w:eastAsiaTheme="majorEastAsia" w:hAnsi="Times New Roman" w:cstheme="majorBidi"/>
      <w:b/>
      <w:color w:val="000000" w:themeColor="text1"/>
      <w:sz w:val="26"/>
      <w:szCs w:val="26"/>
    </w:rPr>
  </w:style>
  <w:style w:type="paragraph" w:styleId="a3">
    <w:name w:val="Title"/>
    <w:basedOn w:val="a"/>
    <w:next w:val="a"/>
    <w:link w:val="a4"/>
    <w:uiPriority w:val="10"/>
    <w:qFormat/>
    <w:rsid w:val="007C32EA"/>
    <w:pPr>
      <w:contextualSpacing/>
    </w:pPr>
    <w:rPr>
      <w:rFonts w:asciiTheme="majorHAnsi" w:eastAsiaTheme="majorEastAsia" w:hAnsiTheme="majorHAnsi" w:cstheme="majorBidi"/>
      <w:b/>
      <w:spacing w:val="-10"/>
      <w:kern w:val="28"/>
      <w:sz w:val="56"/>
      <w:szCs w:val="56"/>
    </w:rPr>
  </w:style>
  <w:style w:type="character" w:customStyle="1" w:styleId="a4">
    <w:name w:val="Заглавие Знак"/>
    <w:basedOn w:val="a0"/>
    <w:link w:val="a3"/>
    <w:uiPriority w:val="10"/>
    <w:rsid w:val="007C32EA"/>
    <w:rPr>
      <w:rFonts w:asciiTheme="majorHAnsi" w:eastAsiaTheme="majorEastAsia" w:hAnsiTheme="majorHAnsi" w:cstheme="majorBidi"/>
      <w:b/>
      <w:color w:val="000000" w:themeColor="text1"/>
      <w:spacing w:val="-10"/>
      <w:kern w:val="28"/>
      <w:sz w:val="56"/>
      <w:szCs w:val="56"/>
    </w:rPr>
  </w:style>
  <w:style w:type="paragraph" w:styleId="a5">
    <w:name w:val="List Paragraph"/>
    <w:basedOn w:val="a"/>
    <w:uiPriority w:val="34"/>
    <w:qFormat/>
    <w:rsid w:val="00A549F9"/>
    <w:pPr>
      <w:ind w:left="720"/>
      <w:contextualSpacing/>
    </w:pPr>
  </w:style>
  <w:style w:type="character" w:styleId="a6">
    <w:name w:val="Hyperlink"/>
    <w:basedOn w:val="a0"/>
    <w:uiPriority w:val="99"/>
    <w:unhideWhenUsed/>
    <w:rsid w:val="00F6725F"/>
    <w:rPr>
      <w:color w:val="0563C1" w:themeColor="hyperlink"/>
      <w:u w:val="single"/>
    </w:rPr>
  </w:style>
  <w:style w:type="paragraph" w:styleId="a7">
    <w:name w:val="header"/>
    <w:basedOn w:val="a"/>
    <w:link w:val="a8"/>
    <w:uiPriority w:val="99"/>
    <w:unhideWhenUsed/>
    <w:rsid w:val="004C3625"/>
    <w:pPr>
      <w:tabs>
        <w:tab w:val="center" w:pos="4513"/>
        <w:tab w:val="right" w:pos="9026"/>
      </w:tabs>
      <w:spacing w:line="240" w:lineRule="auto"/>
    </w:pPr>
  </w:style>
  <w:style w:type="character" w:customStyle="1" w:styleId="a8">
    <w:name w:val="Горен колонтитул Знак"/>
    <w:basedOn w:val="a0"/>
    <w:link w:val="a7"/>
    <w:uiPriority w:val="99"/>
    <w:rsid w:val="004C3625"/>
    <w:rPr>
      <w:rFonts w:ascii="Times New Roman" w:hAnsi="Times New Roman" w:cs="Trebuchet MS"/>
      <w:color w:val="000000"/>
      <w:sz w:val="24"/>
      <w:lang w:val="en-GB" w:eastAsia="en-GB"/>
    </w:rPr>
  </w:style>
  <w:style w:type="paragraph" w:styleId="a9">
    <w:name w:val="footer"/>
    <w:basedOn w:val="a"/>
    <w:link w:val="aa"/>
    <w:uiPriority w:val="99"/>
    <w:unhideWhenUsed/>
    <w:rsid w:val="004C3625"/>
    <w:pPr>
      <w:tabs>
        <w:tab w:val="center" w:pos="4513"/>
        <w:tab w:val="right" w:pos="9026"/>
      </w:tabs>
      <w:spacing w:line="240" w:lineRule="auto"/>
    </w:pPr>
  </w:style>
  <w:style w:type="character" w:customStyle="1" w:styleId="aa">
    <w:name w:val="Долен колонтитул Знак"/>
    <w:basedOn w:val="a0"/>
    <w:link w:val="a9"/>
    <w:uiPriority w:val="99"/>
    <w:rsid w:val="004C3625"/>
    <w:rPr>
      <w:rFonts w:ascii="Times New Roman" w:hAnsi="Times New Roman" w:cs="Trebuchet MS"/>
      <w:color w:val="000000"/>
      <w:sz w:val="24"/>
      <w:lang w:val="en-GB" w:eastAsia="en-GB"/>
    </w:rPr>
  </w:style>
  <w:style w:type="paragraph" w:styleId="ab">
    <w:name w:val="TOC Heading"/>
    <w:basedOn w:val="1"/>
    <w:next w:val="a"/>
    <w:uiPriority w:val="39"/>
    <w:unhideWhenUsed/>
    <w:qFormat/>
    <w:rsid w:val="004C3625"/>
    <w:pPr>
      <w:spacing w:line="259" w:lineRule="auto"/>
      <w:ind w:left="0" w:firstLine="0"/>
      <w:outlineLvl w:val="9"/>
    </w:pPr>
    <w:rPr>
      <w:rFonts w:asciiTheme="majorHAnsi" w:hAnsiTheme="majorHAnsi"/>
      <w:b w:val="0"/>
      <w:color w:val="2F5496" w:themeColor="accent1" w:themeShade="BF"/>
      <w:sz w:val="32"/>
      <w:lang w:val="en-US" w:eastAsia="en-US"/>
    </w:rPr>
  </w:style>
  <w:style w:type="paragraph" w:styleId="11">
    <w:name w:val="toc 1"/>
    <w:basedOn w:val="a"/>
    <w:next w:val="a"/>
    <w:autoRedefine/>
    <w:uiPriority w:val="39"/>
    <w:unhideWhenUsed/>
    <w:rsid w:val="004C3625"/>
    <w:pPr>
      <w:spacing w:after="100"/>
      <w:ind w:left="0"/>
    </w:pPr>
  </w:style>
  <w:style w:type="paragraph" w:styleId="ac">
    <w:name w:val="Balloon Text"/>
    <w:basedOn w:val="a"/>
    <w:link w:val="ad"/>
    <w:uiPriority w:val="99"/>
    <w:semiHidden/>
    <w:unhideWhenUsed/>
    <w:rsid w:val="00EE6B36"/>
    <w:pPr>
      <w:spacing w:line="240" w:lineRule="auto"/>
    </w:pPr>
    <w:rPr>
      <w:rFonts w:ascii="Tahoma" w:hAnsi="Tahoma" w:cs="Tahoma"/>
      <w:sz w:val="16"/>
      <w:szCs w:val="16"/>
    </w:rPr>
  </w:style>
  <w:style w:type="character" w:customStyle="1" w:styleId="ad">
    <w:name w:val="Изнесен текст Знак"/>
    <w:basedOn w:val="a0"/>
    <w:link w:val="ac"/>
    <w:uiPriority w:val="99"/>
    <w:semiHidden/>
    <w:rsid w:val="00EE6B36"/>
    <w:rPr>
      <w:rFonts w:ascii="Tahoma" w:hAnsi="Tahoma" w:cs="Tahoma"/>
      <w:color w:val="000000"/>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97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97.156.112.159/bitstream/handle/123456789/1334/International%20Financial%20Management%2C%20Abridged%20Edition%20%28%20PDFDrive.com%20%29.pdf?sequence=1&amp;isAllowed=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C3C98-4DBA-487E-A857-42C094B6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10</Pages>
  <Words>1740</Words>
  <Characters>9920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Svetlomira Nedyalkova (2010796)</cp:lastModifiedBy>
  <cp:revision>50</cp:revision>
  <dcterms:created xsi:type="dcterms:W3CDTF">2022-12-16T05:24:00Z</dcterms:created>
  <dcterms:modified xsi:type="dcterms:W3CDTF">2023-01-05T13:39:00Z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e006a655-f89d-44bc-8144-d11f9bacc52e</vt:lpwstr>
  </property>
</Properties>
</file>