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contextualSpacing w:val="0"/>
        <w:rPr>
          <w:u w:val="single"/>
        </w:rPr>
      </w:pPr>
      <w:r w:rsidDel="00000000" w:rsidR="00000000" w:rsidRPr="00000000">
        <w:rPr>
          <w:u w:val="single"/>
          <w:rtl w:val="0"/>
        </w:rPr>
        <w:t xml:space="preserve">Task 3. Looking back, evaluate how has your touring theatre production realised in practice elements of Tasks 1 &amp; 2?</w:t>
      </w:r>
    </w:p>
    <w:p w:rsidR="00000000" w:rsidDel="00000000" w:rsidP="00000000" w:rsidRDefault="00000000" w:rsidRPr="00000000" w14:paraId="00000001">
      <w:pPr>
        <w:contextualSpacing w:val="0"/>
        <w:rPr/>
      </w:pPr>
      <w:r w:rsidDel="00000000" w:rsidR="00000000" w:rsidRPr="00000000">
        <w:rPr>
          <w:rtl w:val="0"/>
        </w:rPr>
      </w:r>
    </w:p>
    <w:p w:rsidR="00000000" w:rsidDel="00000000" w:rsidP="00000000" w:rsidRDefault="00000000" w:rsidRPr="00000000" w14:paraId="00000002">
      <w:pPr>
        <w:contextualSpacing w:val="0"/>
        <w:rPr/>
      </w:pPr>
      <w:r w:rsidDel="00000000" w:rsidR="00000000" w:rsidRPr="00000000">
        <w:rPr>
          <w:rtl w:val="0"/>
        </w:rPr>
        <w:t xml:space="preserve">Having taken our finished theatre production 'Not Just Us’ on tour, it is interesting to think about the entire process and how it has all impacted on the piece. During Task 1 in the first week, we were set tasks to do individually and in a variety of groups, including interviewing a 5-7 year old, playing with different storytelling devices such as narration and retelling fairy tales. During this first week, it was difficult to imagine how all of the initial tasks would help us create our piece about the environment however in hindsight it is much clearer. Our interviews helped us think about things from the perspective of a child which then helped us to create a piece for children in this age demographic. We also used narration a lot in our stories which we then continued to do throughout the process as it is a good story telling device, particularly for our age range of 5-7 years old. Narration offers exposition and clarity that 5-7 year olds may not always comprehend through dialogue between characters and therefore we use it in a majority of our short stories within 'Not Just Us’, if not all in some form. By telling fairy tales, we were finding a new way to tell an old story, that most people already knew and in our final piece, 'Not Just Us’, we spread a message that lots of people know and preach but in a new way. Rather than being upfront and saying 'we need to save the environment’ we wanted to spread a positive message, about celebrating nature which I referred to during Task 2. I believe we achieved this positive message as throughout the touring week, a number of children in schools came up to us telling us how much they liked certain characters, or mimicking others. This was great feedback as each child had a different character they enjoyed which was the goal in what we set out to do. If children like the characters, most of which are animals and creatures, then they will hopefully go out of their way to help protect and preserve those animals and creatures and their habitats in the future. As I presumed during Task 2, each audience gave us a wide variety of responses, often reacting entirely differently to the same parts of the production a therefore no two shows were the same. Touring theatre around schools can have a big impact to a child’s life. It could completely change their outlook on a number of things</w:t>
      </w:r>
    </w:p>
    <w:p w:rsidR="00000000" w:rsidDel="00000000" w:rsidP="00000000" w:rsidRDefault="00000000" w:rsidRPr="00000000" w14:paraId="00000003">
      <w:pPr>
        <w:contextualSpacing w:val="0"/>
        <w:rPr/>
      </w:pPr>
      <w:r w:rsidDel="00000000" w:rsidR="00000000" w:rsidRPr="00000000">
        <w:rPr>
          <w:rtl w:val="0"/>
        </w:rPr>
      </w:r>
    </w:p>
    <w:p w:rsidR="00000000" w:rsidDel="00000000" w:rsidP="00000000" w:rsidRDefault="00000000" w:rsidRPr="00000000" w14:paraId="00000004">
      <w:pPr>
        <w:contextualSpacing w:val="0"/>
        <w:jc w:val="center"/>
        <w:rPr>
          <w:i w:val="1"/>
        </w:rPr>
      </w:pPr>
      <w:r w:rsidDel="00000000" w:rsidR="00000000" w:rsidRPr="00000000">
        <w:rPr>
          <w:i w:val="1"/>
          <w:rtl w:val="0"/>
        </w:rPr>
        <w:t xml:space="preserve">‘A parent of a seven year old boy contacted us after we visited his school. Her son hadn’t been enjoying school at all, but the day that he saw our production of ‘How Cold My Toes’ he came home &amp; chatted non-stop about it. He was the most excited and animated that she had ever seen him. The next morning he actually wanted to go into school for the first time in ages. She felt that he had finally been part of something at school which had engaged &amp; inspired him.’</w:t>
      </w:r>
      <w:r w:rsidDel="00000000" w:rsidR="00000000" w:rsidRPr="00000000">
        <w:rPr>
          <w:i w:val="1"/>
          <w:vertAlign w:val="superscript"/>
        </w:rPr>
        <w:footnoteReference w:customMarkFollows="0" w:id="0"/>
      </w:r>
      <w:r w:rsidDel="00000000" w:rsidR="00000000" w:rsidRPr="00000000">
        <w:rPr>
          <w:rtl w:val="0"/>
        </w:rPr>
      </w:r>
    </w:p>
    <w:p w:rsidR="00000000" w:rsidDel="00000000" w:rsidP="00000000" w:rsidRDefault="00000000" w:rsidRPr="00000000" w14:paraId="00000005">
      <w:pPr>
        <w:contextualSpacing w:val="0"/>
        <w:jc w:val="center"/>
        <w:rPr>
          <w:i w:val="1"/>
        </w:rPr>
      </w:pPr>
      <w:r w:rsidDel="00000000" w:rsidR="00000000" w:rsidRPr="00000000">
        <w:rPr>
          <w:rtl w:val="0"/>
        </w:rPr>
      </w:r>
    </w:p>
    <w:p w:rsidR="00000000" w:rsidDel="00000000" w:rsidP="00000000" w:rsidRDefault="00000000" w:rsidRPr="00000000" w14:paraId="00000006">
      <w:pPr>
        <w:contextualSpacing w:val="0"/>
        <w:rPr/>
      </w:pPr>
      <w:r w:rsidDel="00000000" w:rsidR="00000000" w:rsidRPr="00000000">
        <w:rPr>
          <w:rtl w:val="0"/>
        </w:rPr>
        <w:t xml:space="preserve">This quote from Travelling Light theatre reiterates the fact that a touring production can affect an audience in an infinite number of ways. Each story within 'Not Just Us’ contains its own message and each of these messages would have varying relevance depending on the area and the school or performance space we were performing in. In each place, our show would have different levels of impact on the social, political and cultural environments.</w:t>
      </w:r>
    </w:p>
    <w:p w:rsidR="00000000" w:rsidDel="00000000" w:rsidP="00000000" w:rsidRDefault="00000000" w:rsidRPr="00000000" w14:paraId="00000007">
      <w:pPr>
        <w:contextualSpacing w:val="0"/>
        <w:rPr/>
      </w:pPr>
      <w:r w:rsidDel="00000000" w:rsidR="00000000" w:rsidRPr="00000000">
        <w:rPr>
          <w:rtl w:val="0"/>
        </w:rPr>
      </w:r>
    </w:p>
    <w:p w:rsidR="00000000" w:rsidDel="00000000" w:rsidP="00000000" w:rsidRDefault="00000000" w:rsidRPr="00000000" w14:paraId="00000008">
      <w:pPr>
        <w:contextualSpacing w:val="0"/>
        <w:rPr/>
      </w:pPr>
      <w:r w:rsidDel="00000000" w:rsidR="00000000" w:rsidRPr="00000000">
        <w:rPr>
          <w:rtl w:val="0"/>
        </w:rPr>
      </w:r>
    </w:p>
    <w:p w:rsidR="00000000" w:rsidDel="00000000" w:rsidP="00000000" w:rsidRDefault="00000000" w:rsidRPr="00000000" w14:paraId="00000009">
      <w:pPr>
        <w:contextualSpacing w:val="0"/>
        <w:rPr/>
      </w:pPr>
      <w:r w:rsidDel="00000000" w:rsidR="00000000" w:rsidRPr="00000000">
        <w:rPr>
          <w:rtl w:val="0"/>
        </w:rPr>
      </w:r>
    </w:p>
    <w:sectPr>
      <w:headerReference r:id="rId7" w:type="default"/>
      <w:pgSz w:h="16834" w:w="11909"/>
      <w:pgMar w:bottom="1440" w:top="1440" w:left="1440" w:right="1440" w:header="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0A">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Jones, C. (2015). Education – is there a crisis in schools touring?. [Blog] itc Blog. Available at: https://www.itc-arts.org/blog/education-is-there-a-crisis-in-schools-touring [Accessed 21 Nov. 2018].</w:t>
      </w:r>
    </w:p>
  </w:footnote>
</w:footnote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0B">
    <w:pPr>
      <w:contextualSpacing w:val="0"/>
      <w:rPr/>
    </w:pPr>
    <w:r w:rsidDel="00000000" w:rsidR="00000000" w:rsidRPr="00000000">
      <w:rPr>
        <w:rtl w:val="0"/>
      </w:rPr>
      <w:t xml:space="preserve">Jack Ronan</w:t>
      <w:tab/>
      <w:tab/>
      <w:tab/>
      <w:tab/>
      <w:tab/>
      <w:tab/>
      <w:tab/>
      <w:tab/>
      <w:tab/>
      <w:tab/>
      <w:t xml:space="preserve">1601022</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contextualSpacing w:val="1"/>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