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8D60A" w14:textId="77777777" w:rsidR="00783A5A" w:rsidRDefault="00783A5A" w:rsidP="00783A5A">
      <w:r>
        <w:t>Literature search strategy</w:t>
      </w:r>
    </w:p>
    <w:p w14:paraId="51683F68" w14:textId="77777777" w:rsidR="00783A5A" w:rsidRDefault="00783A5A" w:rsidP="00783A5A">
      <w:r>
        <w:t>In an effort to be as inclusive as possible of the range of perspectives inherent in integrated working, I reviewed a wide variety of literature. In so doing I adopted a systematic approach, thereby aiming to generate an understanding of the research field and to add to conceptual and theoretical developments (Aveyard, 2007). I only considered works in the English language. Publications came from a variety of sources and can be broadly divided into two categories: original empirical research incorporating accepted research methods to collect new data; and non-empirical work such as discussion papers, governmental and NHS policy reports, newspaper and magazine articles, expert opinion articles and press releases.</w:t>
      </w:r>
    </w:p>
    <w:p w14:paraId="222A350A" w14:textId="1B5D16D1" w:rsidR="00783A5A" w:rsidRDefault="00783A5A" w:rsidP="00783A5A">
      <w:r>
        <w:t>In reviewing the literature, I set out to identify research related to community integrated health and social care teams and the provision of services to adults and older people with chronic conditions. My initial searches of the literature</w:t>
      </w:r>
      <w:r>
        <w:t xml:space="preserve"> </w:t>
      </w:r>
      <w:r>
        <w:t>concentrated on the identification of published work up to ten years old or older works of seminal importance. However, given that in the wake of New Labour’s 1997 general election victory Wales and the rest of the UK experienced an increased interest in joint-working (Dowling et al., 2004; Coyle, 2007), I extended this to examine research and legislation from the late 1990s and early 2000s.</w:t>
      </w:r>
    </w:p>
    <w:p w14:paraId="48418F28" w14:textId="77777777" w:rsidR="00783A5A" w:rsidRDefault="00783A5A" w:rsidP="00783A5A">
      <w:r>
        <w:t xml:space="preserve">I employed a number of techniques in conducting the literature review. I made electronic searches of databases including CINAHL, PUBMED, the Cochrane Library, ASSIA and </w:t>
      </w:r>
      <w:proofErr w:type="spellStart"/>
      <w:r>
        <w:t>PsycInfo</w:t>
      </w:r>
      <w:proofErr w:type="spellEnd"/>
      <w:r>
        <w:t>. I manually searched health and social care journals. I retrieved relevant policy documents and guidelines from UK and Welsh governmental websites and other organisations with an interest in health and/or social care, such as the National Institute for Health and Care Excellence (NICE), the Social Care Institute for Excellence (SCIE), the King’s Fund and the Nuffield Trust. I checked bibliographies of relevant studies and followed up references using a ‘snowball technique’ (Ridley, 2008).</w:t>
      </w:r>
    </w:p>
    <w:p w14:paraId="59629405" w14:textId="161DD929" w:rsidR="00107D75" w:rsidRDefault="00783A5A" w:rsidP="00783A5A">
      <w:r>
        <w:t>During my initial searches it became apparent that a wide variety of terms that are broadly analogous both to integration and to chronic conditions are frequently used interchangeably. As a reflection of this terminological diversity, my searches of the databases incorporated a wide variety of keywords and combinations of terms, including: chronic condition, long-term condition, chronic illness, long-term illness, partnership working, integrated working, collaboration and joint-working. In order to appraise critically the articles that were identified, I consulted the Critical Appraisal Skills Programme (2006) and Polit and Beck (2005). Moreover, as an indication of the breadth of interest in integration in health and social care and chronic conditions management, I found that numerous associated themes have been – and continue to be – investigated by writers and researchers. However, given the restrictions of student research, it is impossible for me to review every area. Instead – and in keeping – with my inductive approach and my developing knowledge as research progressed, I focussed my attention on the following themes: the language of integration; integration and service fragmentation; evidence-based practice and implementation research; the evidence base for integration; assessment issues; the determinants of integration, including issues of structure and culture; and patient and public involvement initiatives. I begin by discussing issues of language.</w:t>
      </w:r>
    </w:p>
    <w:sectPr w:rsidR="00107D7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2C2C1" w14:textId="77777777" w:rsidR="00783A5A" w:rsidRDefault="00783A5A" w:rsidP="00783A5A">
      <w:pPr>
        <w:spacing w:after="0" w:line="240" w:lineRule="auto"/>
      </w:pPr>
      <w:r>
        <w:separator/>
      </w:r>
    </w:p>
  </w:endnote>
  <w:endnote w:type="continuationSeparator" w:id="0">
    <w:p w14:paraId="2F90602E" w14:textId="77777777" w:rsidR="00783A5A" w:rsidRDefault="00783A5A" w:rsidP="00783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F4D8F" w14:textId="77777777" w:rsidR="00783A5A" w:rsidRDefault="00783A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92D11" w14:textId="77777777" w:rsidR="00783A5A" w:rsidRDefault="00783A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AEAFF" w14:textId="77777777" w:rsidR="00783A5A" w:rsidRDefault="00783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5C97A" w14:textId="77777777" w:rsidR="00783A5A" w:rsidRDefault="00783A5A" w:rsidP="00783A5A">
      <w:pPr>
        <w:spacing w:after="0" w:line="240" w:lineRule="auto"/>
      </w:pPr>
      <w:r>
        <w:separator/>
      </w:r>
    </w:p>
  </w:footnote>
  <w:footnote w:type="continuationSeparator" w:id="0">
    <w:p w14:paraId="2638763E" w14:textId="77777777" w:rsidR="00783A5A" w:rsidRDefault="00783A5A" w:rsidP="00783A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EAED2" w14:textId="77777777" w:rsidR="00783A5A" w:rsidRDefault="00783A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5EA2A" w14:textId="0C948694" w:rsidR="00783A5A" w:rsidRDefault="00783A5A">
    <w:pPr>
      <w:pStyle w:val="Header"/>
    </w:pPr>
    <w:r>
      <w:t>Dr Ben’s Literature Review Strategy</w:t>
    </w:r>
  </w:p>
  <w:p w14:paraId="38FB9802" w14:textId="77777777" w:rsidR="00783A5A" w:rsidRDefault="00783A5A">
    <w:pPr>
      <w:pStyle w:val="Header"/>
    </w:pPr>
  </w:p>
  <w:p w14:paraId="00D4D7CE" w14:textId="77777777" w:rsidR="00783A5A" w:rsidRDefault="00783A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C6CC2" w14:textId="77777777" w:rsidR="00783A5A" w:rsidRDefault="00783A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A5A"/>
    <w:rsid w:val="000A31CC"/>
    <w:rsid w:val="00107D75"/>
    <w:rsid w:val="003539F6"/>
    <w:rsid w:val="00783A5A"/>
    <w:rsid w:val="00F07935"/>
    <w:rsid w:val="00F27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4EFADC8"/>
  <w15:chartTrackingRefBased/>
  <w15:docId w15:val="{28127AD3-14D7-4574-B113-B827F6FAB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3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A5A"/>
  </w:style>
  <w:style w:type="paragraph" w:styleId="Footer">
    <w:name w:val="footer"/>
    <w:basedOn w:val="Normal"/>
    <w:link w:val="FooterChar"/>
    <w:uiPriority w:val="99"/>
    <w:unhideWhenUsed/>
    <w:rsid w:val="00783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1069</Words>
  <Characters>2472</Characters>
  <Application>Microsoft Office Word</Application>
  <DocSecurity>0</DocSecurity>
  <Lines>2472</Lines>
  <Paragraphs>1180</Paragraphs>
  <ScaleCrop>false</ScaleCrop>
  <Company/>
  <LinksUpToDate>false</LinksUpToDate>
  <CharactersWithSpaces>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2023-02-07T09:26:00Z</dcterms:created>
  <dcterms:modified xsi:type="dcterms:W3CDTF">2023-02-07T09:27:00Z</dcterms:modified>
</cp:coreProperties>
</file>