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146968583"/>
        <w:docPartObj>
          <w:docPartGallery w:val="Cover Pages"/>
          <w:docPartUnique/>
        </w:docPartObj>
      </w:sdtPr>
      <w:sdtEndPr/>
      <w:sdtContent>
        <w:p w:rsidR="00520020" w:rsidRDefault="00520020"/>
        <w:p w:rsidR="00520020" w:rsidRDefault="00520020">
          <w:r>
            <w:rPr>
              <w:noProof/>
            </w:rPr>
            <mc:AlternateContent>
              <mc:Choice Requires="wps">
                <w:drawing>
                  <wp:anchor distT="0" distB="0" distL="182880" distR="182880" simplePos="0" relativeHeight="251660288" behindDoc="0" locked="0" layoutInCell="1" allowOverlap="1">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520020" w:rsidRDefault="00254922">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E2598A">
                                      <w:rPr>
                                        <w:color w:val="4472C4" w:themeColor="accent1"/>
                                        <w:sz w:val="72"/>
                                        <w:szCs w:val="72"/>
                                      </w:rPr>
                                      <w:t>Critical evaluation and appraisal of PFI and value for money</w:t>
                                    </w:r>
                                  </w:sdtContent>
                                </w:sdt>
                              </w:p>
                              <w:sdt>
                                <w:sdtPr>
                                  <w:rPr>
                                    <w:caps/>
                                    <w:color w:val="1F4E79" w:themeColor="accent5" w:themeShade="80"/>
                                    <w:sz w:val="28"/>
                                    <w:szCs w:val="28"/>
                                  </w:rPr>
                                  <w:alias w:val="Subtitle"/>
                                  <w:tag w:val=""/>
                                  <w:id w:val="-2090151685"/>
                                  <w:showingPlcHdr/>
                                  <w:dataBinding w:prefixMappings="xmlns:ns0='http://purl.org/dc/elements/1.1/' xmlns:ns1='http://schemas.openxmlformats.org/package/2006/metadata/core-properties' " w:xpath="/ns1:coreProperties[1]/ns0:subject[1]" w:storeItemID="{6C3C8BC8-F283-45AE-878A-BAB7291924A1}"/>
                                  <w:text/>
                                </w:sdtPr>
                                <w:sdtEndPr/>
                                <w:sdtContent>
                                  <w:p w:rsidR="00520020" w:rsidRDefault="00E2598A">
                                    <w:pPr>
                                      <w:pStyle w:val="NoSpacing"/>
                                      <w:spacing w:before="40" w:after="40"/>
                                      <w:rPr>
                                        <w:caps/>
                                        <w:color w:val="1F4E79" w:themeColor="accent5" w:themeShade="80"/>
                                        <w:sz w:val="28"/>
                                        <w:szCs w:val="28"/>
                                      </w:rPr>
                                    </w:pPr>
                                    <w:r>
                                      <w:rPr>
                                        <w:caps/>
                                        <w:color w:val="1F4E79" w:themeColor="accent5" w:themeShade="80"/>
                                        <w:sz w:val="28"/>
                                        <w:szCs w:val="28"/>
                                      </w:rPr>
                                      <w:t xml:space="preserve">     </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rsidR="00520020" w:rsidRDefault="00E2598A">
                                    <w:pPr>
                                      <w:pStyle w:val="NoSpacing"/>
                                      <w:spacing w:before="80" w:after="40"/>
                                      <w:rPr>
                                        <w:caps/>
                                        <w:color w:val="5B9BD5" w:themeColor="accent5"/>
                                        <w:sz w:val="24"/>
                                        <w:szCs w:val="24"/>
                                      </w:rPr>
                                    </w:pPr>
                                    <w:r>
                                      <w:rPr>
                                        <w:caps/>
                                        <w:color w:val="5B9BD5" w:themeColor="accent5"/>
                                        <w:szCs w:val="24"/>
                                      </w:rPr>
                                      <w:t>Raheleh Haji</w:t>
                                    </w:r>
                                    <w:r w:rsidR="000363D5">
                                      <w:rPr>
                                        <w:caps/>
                                        <w:color w:val="5B9BD5" w:themeColor="accent5"/>
                                        <w:szCs w:val="24"/>
                                      </w:rPr>
                                      <w:t>-</w:t>
                                    </w:r>
                                    <w:r>
                                      <w:rPr>
                                        <w:caps/>
                                        <w:color w:val="5B9BD5" w:themeColor="accent5"/>
                                        <w:szCs w:val="24"/>
                                      </w:rPr>
                                      <w:t>ghazi tehrani</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" filled="f" stroked="f" strokeweight=".5pt">
                    <v:textbox style="mso-fit-shape-to-text:t" inset="0,0,0,0">
                      <w:txbxContent>
                        <w:p w:rsidR="00520020" w:rsidRDefault="00254922">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E2598A">
                                <w:rPr>
                                  <w:color w:val="4472C4" w:themeColor="accent1"/>
                                  <w:sz w:val="72"/>
                                  <w:szCs w:val="72"/>
                                </w:rPr>
                                <w:t>Critical evaluation and appraisal of PFI and value for money</w:t>
                              </w:r>
                            </w:sdtContent>
                          </w:sdt>
                        </w:p>
                        <w:sdt>
                          <w:sdtPr>
                            <w:rPr>
                              <w:caps/>
                              <w:color w:val="1F4E79" w:themeColor="accent5" w:themeShade="80"/>
                              <w:sz w:val="28"/>
                              <w:szCs w:val="28"/>
                            </w:rPr>
                            <w:alias w:val="Subtitle"/>
                            <w:tag w:val=""/>
                            <w:id w:val="-2090151685"/>
                            <w:showingPlcHdr/>
                            <w:dataBinding w:prefixMappings="xmlns:ns0='http://purl.org/dc/elements/1.1/' xmlns:ns1='http://schemas.openxmlformats.org/package/2006/metadata/core-properties' " w:xpath="/ns1:coreProperties[1]/ns0:subject[1]" w:storeItemID="{6C3C8BC8-F283-45AE-878A-BAB7291924A1}"/>
                            <w:text/>
                          </w:sdtPr>
                          <w:sdtEndPr/>
                          <w:sdtContent>
                            <w:p w:rsidR="00520020" w:rsidRDefault="00E2598A">
                              <w:pPr>
                                <w:pStyle w:val="NoSpacing"/>
                                <w:spacing w:before="40" w:after="40"/>
                                <w:rPr>
                                  <w:caps/>
                                  <w:color w:val="1F4E79" w:themeColor="accent5" w:themeShade="80"/>
                                  <w:sz w:val="28"/>
                                  <w:szCs w:val="28"/>
                                </w:rPr>
                              </w:pPr>
                              <w:r>
                                <w:rPr>
                                  <w:caps/>
                                  <w:color w:val="1F4E79" w:themeColor="accent5" w:themeShade="80"/>
                                  <w:sz w:val="28"/>
                                  <w:szCs w:val="28"/>
                                </w:rPr>
                                <w:t xml:space="preserve">     </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rsidR="00520020" w:rsidRDefault="00E2598A">
                              <w:pPr>
                                <w:pStyle w:val="NoSpacing"/>
                                <w:spacing w:before="80" w:after="40"/>
                                <w:rPr>
                                  <w:caps/>
                                  <w:color w:val="5B9BD5" w:themeColor="accent5"/>
                                  <w:sz w:val="24"/>
                                  <w:szCs w:val="24"/>
                                </w:rPr>
                              </w:pPr>
                              <w:r>
                                <w:rPr>
                                  <w:caps/>
                                  <w:color w:val="5B9BD5" w:themeColor="accent5"/>
                                  <w:szCs w:val="24"/>
                                </w:rPr>
                                <w:t>Raheleh Haji</w:t>
                              </w:r>
                              <w:r w:rsidR="000363D5">
                                <w:rPr>
                                  <w:caps/>
                                  <w:color w:val="5B9BD5" w:themeColor="accent5"/>
                                  <w:szCs w:val="24"/>
                                </w:rPr>
                                <w:t>-</w:t>
                              </w:r>
                              <w:r>
                                <w:rPr>
                                  <w:caps/>
                                  <w:color w:val="5B9BD5" w:themeColor="accent5"/>
                                  <w:szCs w:val="24"/>
                                </w:rPr>
                                <w:t>ghazi tehrani</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9-01-01T00:00:00Z">
                                    <w:dateFormat w:val="yyyy"/>
                                    <w:lid w:val="en-US"/>
                                    <w:storeMappedDataAs w:val="dateTime"/>
                                    <w:calendar w:val="gregorian"/>
                                  </w:date>
                                </w:sdtPr>
                                <w:sdtEndPr/>
                                <w:sdtContent>
                                  <w:p w:rsidR="00520020" w:rsidRDefault="00E2598A">
                                    <w:pPr>
                                      <w:pStyle w:val="NoSpacing"/>
                                      <w:jc w:val="right"/>
                                      <w:rPr>
                                        <w:color w:val="FFFFFF" w:themeColor="background1"/>
                                        <w:sz w:val="24"/>
                                        <w:szCs w:val="24"/>
                                      </w:rPr>
                                    </w:pPr>
                                    <w:r>
                                      <w:rPr>
                                        <w:color w:val="FFFFFF" w:themeColor="background1"/>
                                        <w:sz w:val="24"/>
                                        <w:szCs w:val="24"/>
                                      </w:rPr>
                                      <w:t>2019</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&#13;&#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9-01-01T00:00:00Z">
                              <w:dateFormat w:val="yyyy"/>
                              <w:lid w:val="en-US"/>
                              <w:storeMappedDataAs w:val="dateTime"/>
                              <w:calendar w:val="gregorian"/>
                            </w:date>
                          </w:sdtPr>
                          <w:sdtEndPr/>
                          <w:sdtContent>
                            <w:p w:rsidR="00520020" w:rsidRDefault="00E2598A">
                              <w:pPr>
                                <w:pStyle w:val="NoSpacing"/>
                                <w:jc w:val="right"/>
                                <w:rPr>
                                  <w:color w:val="FFFFFF" w:themeColor="background1"/>
                                  <w:sz w:val="24"/>
                                  <w:szCs w:val="24"/>
                                </w:rPr>
                              </w:pPr>
                              <w:r>
                                <w:rPr>
                                  <w:color w:val="FFFFFF" w:themeColor="background1"/>
                                  <w:sz w:val="24"/>
                                  <w:szCs w:val="24"/>
                                </w:rPr>
                                <w:t>2019</w:t>
                              </w:r>
                            </w:p>
                          </w:sdtContent>
                        </w:sdt>
                      </w:txbxContent>
                    </v:textbox>
                    <w10:wrap anchorx="margin" anchory="page"/>
                  </v:rect>
                </w:pict>
              </mc:Fallback>
            </mc:AlternateContent>
          </w:r>
          <w:r>
            <w:br w:type="page"/>
          </w:r>
        </w:p>
        <w:bookmarkStart w:id="0" w:name="_GoBack" w:displacedByCustomXml="next"/>
        <w:bookmarkEnd w:id="0" w:displacedByCustomXml="next"/>
      </w:sdtContent>
    </w:sdt>
    <w:sdt>
      <w:sdtPr>
        <w:rPr>
          <w:rFonts w:ascii="Times New Roman" w:eastAsiaTheme="minorHAnsi" w:hAnsi="Times New Roman" w:cstheme="minorBidi"/>
          <w:color w:val="auto"/>
          <w:sz w:val="24"/>
          <w:szCs w:val="22"/>
          <w:lang w:val="en-GB"/>
        </w:rPr>
        <w:id w:val="-984077624"/>
        <w:docPartObj>
          <w:docPartGallery w:val="Table of Contents"/>
          <w:docPartUnique/>
        </w:docPartObj>
      </w:sdtPr>
      <w:sdtEndPr>
        <w:rPr>
          <w:b/>
          <w:bCs/>
          <w:noProof/>
        </w:rPr>
      </w:sdtEndPr>
      <w:sdtContent>
        <w:p w:rsidR="002551CF" w:rsidRPr="002551CF" w:rsidRDefault="002551CF">
          <w:pPr>
            <w:pStyle w:val="TOCHeading"/>
            <w:rPr>
              <w:rStyle w:val="Heading1Char"/>
            </w:rPr>
          </w:pPr>
          <w:r w:rsidRPr="002551CF">
            <w:rPr>
              <w:rStyle w:val="Heading1Char"/>
            </w:rPr>
            <w:t>Contents</w:t>
          </w:r>
        </w:p>
        <w:p w:rsidR="00313F03" w:rsidRDefault="002551CF">
          <w:pPr>
            <w:pStyle w:val="TOC1"/>
            <w:tabs>
              <w:tab w:val="right" w:leader="dot" w:pos="9016"/>
            </w:tabs>
            <w:rPr>
              <w:rFonts w:asciiTheme="minorHAnsi" w:eastAsiaTheme="minorEastAsia" w:hAnsiTheme="minorHAnsi"/>
              <w:noProof/>
              <w:sz w:val="22"/>
              <w:lang w:eastAsia="en-GB"/>
            </w:rPr>
          </w:pPr>
          <w:r>
            <w:rPr>
              <w:b/>
              <w:bCs/>
              <w:noProof/>
            </w:rPr>
            <w:fldChar w:fldCharType="begin"/>
          </w:r>
          <w:r>
            <w:rPr>
              <w:b/>
              <w:bCs/>
              <w:noProof/>
            </w:rPr>
            <w:instrText xml:space="preserve"> TOC \o "1-3" \h \z \u </w:instrText>
          </w:r>
          <w:r>
            <w:rPr>
              <w:b/>
              <w:bCs/>
              <w:noProof/>
            </w:rPr>
            <w:fldChar w:fldCharType="separate"/>
          </w:r>
          <w:hyperlink w:anchor="_Toc7460155" w:history="1">
            <w:r w:rsidR="00313F03" w:rsidRPr="00D450FE">
              <w:rPr>
                <w:rStyle w:val="Hyperlink"/>
                <w:noProof/>
              </w:rPr>
              <w:t>Introduction</w:t>
            </w:r>
            <w:r w:rsidR="00313F03">
              <w:rPr>
                <w:noProof/>
                <w:webHidden/>
              </w:rPr>
              <w:tab/>
            </w:r>
            <w:r w:rsidR="00313F03">
              <w:rPr>
                <w:noProof/>
                <w:webHidden/>
              </w:rPr>
              <w:fldChar w:fldCharType="begin"/>
            </w:r>
            <w:r w:rsidR="00313F03">
              <w:rPr>
                <w:noProof/>
                <w:webHidden/>
              </w:rPr>
              <w:instrText xml:space="preserve"> PAGEREF _Toc7460155 \h </w:instrText>
            </w:r>
            <w:r w:rsidR="00313F03">
              <w:rPr>
                <w:noProof/>
                <w:webHidden/>
              </w:rPr>
            </w:r>
            <w:r w:rsidR="00313F03">
              <w:rPr>
                <w:noProof/>
                <w:webHidden/>
              </w:rPr>
              <w:fldChar w:fldCharType="separate"/>
            </w:r>
            <w:r w:rsidR="00E93012">
              <w:rPr>
                <w:noProof/>
                <w:webHidden/>
              </w:rPr>
              <w:t>2</w:t>
            </w:r>
            <w:r w:rsidR="00313F03">
              <w:rPr>
                <w:noProof/>
                <w:webHidden/>
              </w:rPr>
              <w:fldChar w:fldCharType="end"/>
            </w:r>
          </w:hyperlink>
        </w:p>
        <w:p w:rsidR="00313F03" w:rsidRDefault="00254922">
          <w:pPr>
            <w:pStyle w:val="TOC1"/>
            <w:tabs>
              <w:tab w:val="right" w:leader="dot" w:pos="9016"/>
            </w:tabs>
            <w:rPr>
              <w:rFonts w:asciiTheme="minorHAnsi" w:eastAsiaTheme="minorEastAsia" w:hAnsiTheme="minorHAnsi"/>
              <w:noProof/>
              <w:sz w:val="22"/>
              <w:lang w:eastAsia="en-GB"/>
            </w:rPr>
          </w:pPr>
          <w:hyperlink w:anchor="_Toc7460156" w:history="1">
            <w:r w:rsidR="00313F03" w:rsidRPr="00D450FE">
              <w:rPr>
                <w:rStyle w:val="Hyperlink"/>
                <w:noProof/>
              </w:rPr>
              <w:t>What does Private Finance Initiative (PFI) means?</w:t>
            </w:r>
            <w:r w:rsidR="00313F03">
              <w:rPr>
                <w:noProof/>
                <w:webHidden/>
              </w:rPr>
              <w:tab/>
            </w:r>
            <w:r w:rsidR="00313F03">
              <w:rPr>
                <w:noProof/>
                <w:webHidden/>
              </w:rPr>
              <w:fldChar w:fldCharType="begin"/>
            </w:r>
            <w:r w:rsidR="00313F03">
              <w:rPr>
                <w:noProof/>
                <w:webHidden/>
              </w:rPr>
              <w:instrText xml:space="preserve"> PAGEREF _Toc7460156 \h </w:instrText>
            </w:r>
            <w:r w:rsidR="00313F03">
              <w:rPr>
                <w:noProof/>
                <w:webHidden/>
              </w:rPr>
            </w:r>
            <w:r w:rsidR="00313F03">
              <w:rPr>
                <w:noProof/>
                <w:webHidden/>
              </w:rPr>
              <w:fldChar w:fldCharType="separate"/>
            </w:r>
            <w:r w:rsidR="00E93012">
              <w:rPr>
                <w:noProof/>
                <w:webHidden/>
              </w:rPr>
              <w:t>2</w:t>
            </w:r>
            <w:r w:rsidR="00313F03">
              <w:rPr>
                <w:noProof/>
                <w:webHidden/>
              </w:rPr>
              <w:fldChar w:fldCharType="end"/>
            </w:r>
          </w:hyperlink>
        </w:p>
        <w:p w:rsidR="00313F03" w:rsidRDefault="00254922">
          <w:pPr>
            <w:pStyle w:val="TOC1"/>
            <w:tabs>
              <w:tab w:val="right" w:leader="dot" w:pos="9016"/>
            </w:tabs>
            <w:rPr>
              <w:rFonts w:asciiTheme="minorHAnsi" w:eastAsiaTheme="minorEastAsia" w:hAnsiTheme="minorHAnsi"/>
              <w:noProof/>
              <w:sz w:val="22"/>
              <w:lang w:eastAsia="en-GB"/>
            </w:rPr>
          </w:pPr>
          <w:hyperlink w:anchor="_Toc7460157" w:history="1">
            <w:r w:rsidR="00313F03" w:rsidRPr="00D450FE">
              <w:rPr>
                <w:rStyle w:val="Hyperlink"/>
                <w:noProof/>
              </w:rPr>
              <w:t>How does Private Finance Initiative (PFI) working?</w:t>
            </w:r>
            <w:r w:rsidR="00313F03">
              <w:rPr>
                <w:noProof/>
                <w:webHidden/>
              </w:rPr>
              <w:tab/>
            </w:r>
            <w:r w:rsidR="00313F03">
              <w:rPr>
                <w:noProof/>
                <w:webHidden/>
              </w:rPr>
              <w:fldChar w:fldCharType="begin"/>
            </w:r>
            <w:r w:rsidR="00313F03">
              <w:rPr>
                <w:noProof/>
                <w:webHidden/>
              </w:rPr>
              <w:instrText xml:space="preserve"> PAGEREF _Toc7460157 \h </w:instrText>
            </w:r>
            <w:r w:rsidR="00313F03">
              <w:rPr>
                <w:noProof/>
                <w:webHidden/>
              </w:rPr>
            </w:r>
            <w:r w:rsidR="00313F03">
              <w:rPr>
                <w:noProof/>
                <w:webHidden/>
              </w:rPr>
              <w:fldChar w:fldCharType="separate"/>
            </w:r>
            <w:r w:rsidR="00E93012">
              <w:rPr>
                <w:noProof/>
                <w:webHidden/>
              </w:rPr>
              <w:t>2</w:t>
            </w:r>
            <w:r w:rsidR="00313F03">
              <w:rPr>
                <w:noProof/>
                <w:webHidden/>
              </w:rPr>
              <w:fldChar w:fldCharType="end"/>
            </w:r>
          </w:hyperlink>
        </w:p>
        <w:p w:rsidR="00313F03" w:rsidRDefault="00254922">
          <w:pPr>
            <w:pStyle w:val="TOC1"/>
            <w:tabs>
              <w:tab w:val="right" w:leader="dot" w:pos="9016"/>
            </w:tabs>
            <w:rPr>
              <w:rFonts w:asciiTheme="minorHAnsi" w:eastAsiaTheme="minorEastAsia" w:hAnsiTheme="minorHAnsi"/>
              <w:noProof/>
              <w:sz w:val="22"/>
              <w:lang w:eastAsia="en-GB"/>
            </w:rPr>
          </w:pPr>
          <w:hyperlink w:anchor="_Toc7460158" w:history="1">
            <w:r w:rsidR="00313F03" w:rsidRPr="00D450FE">
              <w:rPr>
                <w:rStyle w:val="Hyperlink"/>
                <w:noProof/>
              </w:rPr>
              <w:t>Advantage and Disadvantage PFI</w:t>
            </w:r>
            <w:r w:rsidR="00313F03">
              <w:rPr>
                <w:noProof/>
                <w:webHidden/>
              </w:rPr>
              <w:tab/>
            </w:r>
            <w:r w:rsidR="00313F03">
              <w:rPr>
                <w:noProof/>
                <w:webHidden/>
              </w:rPr>
              <w:fldChar w:fldCharType="begin"/>
            </w:r>
            <w:r w:rsidR="00313F03">
              <w:rPr>
                <w:noProof/>
                <w:webHidden/>
              </w:rPr>
              <w:instrText xml:space="preserve"> PAGEREF _Toc7460158 \h </w:instrText>
            </w:r>
            <w:r w:rsidR="00313F03">
              <w:rPr>
                <w:noProof/>
                <w:webHidden/>
              </w:rPr>
            </w:r>
            <w:r w:rsidR="00313F03">
              <w:rPr>
                <w:noProof/>
                <w:webHidden/>
              </w:rPr>
              <w:fldChar w:fldCharType="separate"/>
            </w:r>
            <w:r w:rsidR="00E93012">
              <w:rPr>
                <w:noProof/>
                <w:webHidden/>
              </w:rPr>
              <w:t>2</w:t>
            </w:r>
            <w:r w:rsidR="00313F03">
              <w:rPr>
                <w:noProof/>
                <w:webHidden/>
              </w:rPr>
              <w:fldChar w:fldCharType="end"/>
            </w:r>
          </w:hyperlink>
        </w:p>
        <w:p w:rsidR="00313F03" w:rsidRDefault="00254922">
          <w:pPr>
            <w:pStyle w:val="TOC1"/>
            <w:tabs>
              <w:tab w:val="right" w:leader="dot" w:pos="9016"/>
            </w:tabs>
            <w:rPr>
              <w:rFonts w:asciiTheme="minorHAnsi" w:eastAsiaTheme="minorEastAsia" w:hAnsiTheme="minorHAnsi"/>
              <w:noProof/>
              <w:sz w:val="22"/>
              <w:lang w:eastAsia="en-GB"/>
            </w:rPr>
          </w:pPr>
          <w:hyperlink w:anchor="_Toc7460159" w:history="1">
            <w:r w:rsidR="00313F03" w:rsidRPr="00D450FE">
              <w:rPr>
                <w:rStyle w:val="Hyperlink"/>
                <w:noProof/>
              </w:rPr>
              <w:t>Real example for Value for Money (VFM) in PFI</w:t>
            </w:r>
            <w:r w:rsidR="00313F03">
              <w:rPr>
                <w:noProof/>
                <w:webHidden/>
              </w:rPr>
              <w:tab/>
            </w:r>
            <w:r w:rsidR="00313F03">
              <w:rPr>
                <w:noProof/>
                <w:webHidden/>
              </w:rPr>
              <w:fldChar w:fldCharType="begin"/>
            </w:r>
            <w:r w:rsidR="00313F03">
              <w:rPr>
                <w:noProof/>
                <w:webHidden/>
              </w:rPr>
              <w:instrText xml:space="preserve"> PAGEREF _Toc7460159 \h </w:instrText>
            </w:r>
            <w:r w:rsidR="00313F03">
              <w:rPr>
                <w:noProof/>
                <w:webHidden/>
              </w:rPr>
            </w:r>
            <w:r w:rsidR="00313F03">
              <w:rPr>
                <w:noProof/>
                <w:webHidden/>
              </w:rPr>
              <w:fldChar w:fldCharType="separate"/>
            </w:r>
            <w:r w:rsidR="00E93012">
              <w:rPr>
                <w:noProof/>
                <w:webHidden/>
              </w:rPr>
              <w:t>3</w:t>
            </w:r>
            <w:r w:rsidR="00313F03">
              <w:rPr>
                <w:noProof/>
                <w:webHidden/>
              </w:rPr>
              <w:fldChar w:fldCharType="end"/>
            </w:r>
          </w:hyperlink>
        </w:p>
        <w:p w:rsidR="00313F03" w:rsidRDefault="00254922">
          <w:pPr>
            <w:pStyle w:val="TOC1"/>
            <w:tabs>
              <w:tab w:val="right" w:leader="dot" w:pos="9016"/>
            </w:tabs>
            <w:rPr>
              <w:rFonts w:asciiTheme="minorHAnsi" w:eastAsiaTheme="minorEastAsia" w:hAnsiTheme="minorHAnsi"/>
              <w:noProof/>
              <w:sz w:val="22"/>
              <w:lang w:eastAsia="en-GB"/>
            </w:rPr>
          </w:pPr>
          <w:hyperlink w:anchor="_Toc7460160" w:history="1">
            <w:r w:rsidR="00313F03" w:rsidRPr="00D450FE">
              <w:rPr>
                <w:rStyle w:val="Hyperlink"/>
                <w:noProof/>
              </w:rPr>
              <w:t>Conclusion</w:t>
            </w:r>
            <w:r w:rsidR="00313F03">
              <w:rPr>
                <w:noProof/>
                <w:webHidden/>
              </w:rPr>
              <w:tab/>
            </w:r>
            <w:r w:rsidR="00313F03">
              <w:rPr>
                <w:noProof/>
                <w:webHidden/>
              </w:rPr>
              <w:fldChar w:fldCharType="begin"/>
            </w:r>
            <w:r w:rsidR="00313F03">
              <w:rPr>
                <w:noProof/>
                <w:webHidden/>
              </w:rPr>
              <w:instrText xml:space="preserve"> PAGEREF _Toc7460160 \h </w:instrText>
            </w:r>
            <w:r w:rsidR="00313F03">
              <w:rPr>
                <w:noProof/>
                <w:webHidden/>
              </w:rPr>
            </w:r>
            <w:r w:rsidR="00313F03">
              <w:rPr>
                <w:noProof/>
                <w:webHidden/>
              </w:rPr>
              <w:fldChar w:fldCharType="separate"/>
            </w:r>
            <w:r w:rsidR="00E93012">
              <w:rPr>
                <w:noProof/>
                <w:webHidden/>
              </w:rPr>
              <w:t>4</w:t>
            </w:r>
            <w:r w:rsidR="00313F03">
              <w:rPr>
                <w:noProof/>
                <w:webHidden/>
              </w:rPr>
              <w:fldChar w:fldCharType="end"/>
            </w:r>
          </w:hyperlink>
        </w:p>
        <w:p w:rsidR="00313F03" w:rsidRDefault="00254922">
          <w:pPr>
            <w:pStyle w:val="TOC1"/>
            <w:tabs>
              <w:tab w:val="right" w:leader="dot" w:pos="9016"/>
            </w:tabs>
            <w:rPr>
              <w:rFonts w:asciiTheme="minorHAnsi" w:eastAsiaTheme="minorEastAsia" w:hAnsiTheme="minorHAnsi"/>
              <w:noProof/>
              <w:sz w:val="22"/>
              <w:lang w:eastAsia="en-GB"/>
            </w:rPr>
          </w:pPr>
          <w:hyperlink w:anchor="_Toc7460161" w:history="1">
            <w:r w:rsidR="00313F03" w:rsidRPr="00D450FE">
              <w:rPr>
                <w:rStyle w:val="Hyperlink"/>
                <w:noProof/>
              </w:rPr>
              <w:t>References</w:t>
            </w:r>
            <w:r w:rsidR="00313F03">
              <w:rPr>
                <w:noProof/>
                <w:webHidden/>
              </w:rPr>
              <w:tab/>
            </w:r>
            <w:r w:rsidR="00313F03">
              <w:rPr>
                <w:noProof/>
                <w:webHidden/>
              </w:rPr>
              <w:fldChar w:fldCharType="begin"/>
            </w:r>
            <w:r w:rsidR="00313F03">
              <w:rPr>
                <w:noProof/>
                <w:webHidden/>
              </w:rPr>
              <w:instrText xml:space="preserve"> PAGEREF _Toc7460161 \h </w:instrText>
            </w:r>
            <w:r w:rsidR="00313F03">
              <w:rPr>
                <w:noProof/>
                <w:webHidden/>
              </w:rPr>
            </w:r>
            <w:r w:rsidR="00313F03">
              <w:rPr>
                <w:noProof/>
                <w:webHidden/>
              </w:rPr>
              <w:fldChar w:fldCharType="separate"/>
            </w:r>
            <w:r w:rsidR="00E93012">
              <w:rPr>
                <w:noProof/>
                <w:webHidden/>
              </w:rPr>
              <w:t>4</w:t>
            </w:r>
            <w:r w:rsidR="00313F03">
              <w:rPr>
                <w:noProof/>
                <w:webHidden/>
              </w:rPr>
              <w:fldChar w:fldCharType="end"/>
            </w:r>
          </w:hyperlink>
        </w:p>
        <w:p w:rsidR="002551CF" w:rsidRDefault="002551CF">
          <w:r>
            <w:rPr>
              <w:b/>
              <w:bCs/>
              <w:noProof/>
            </w:rPr>
            <w:fldChar w:fldCharType="end"/>
          </w:r>
        </w:p>
      </w:sdtContent>
    </w:sdt>
    <w:p w:rsidR="002551CF" w:rsidRDefault="002551CF" w:rsidP="00B6790B">
      <w:pPr>
        <w:pStyle w:val="Heading1"/>
      </w:pPr>
    </w:p>
    <w:p w:rsidR="002551CF" w:rsidRDefault="002551CF" w:rsidP="002551CF"/>
    <w:p w:rsidR="002551CF" w:rsidRDefault="002551CF" w:rsidP="002551CF"/>
    <w:p w:rsidR="002551CF" w:rsidRDefault="002551CF" w:rsidP="002551CF"/>
    <w:p w:rsidR="002551CF" w:rsidRDefault="002551CF" w:rsidP="002551CF"/>
    <w:p w:rsidR="002551CF" w:rsidRDefault="002551CF" w:rsidP="002551CF"/>
    <w:p w:rsidR="002551CF" w:rsidRDefault="002551CF" w:rsidP="002551CF"/>
    <w:p w:rsidR="002551CF" w:rsidRDefault="002551CF" w:rsidP="002551CF"/>
    <w:p w:rsidR="002551CF" w:rsidRDefault="002551CF" w:rsidP="002551CF"/>
    <w:p w:rsidR="002551CF" w:rsidRDefault="002551CF" w:rsidP="002551CF"/>
    <w:p w:rsidR="002551CF" w:rsidRDefault="002551CF" w:rsidP="002551CF"/>
    <w:p w:rsidR="002551CF" w:rsidRDefault="002551CF" w:rsidP="002551CF"/>
    <w:p w:rsidR="002551CF" w:rsidRDefault="002551CF" w:rsidP="002551CF"/>
    <w:p w:rsidR="002551CF" w:rsidRDefault="002551CF" w:rsidP="002551CF"/>
    <w:p w:rsidR="002551CF" w:rsidRDefault="002551CF" w:rsidP="002551CF"/>
    <w:p w:rsidR="002551CF" w:rsidRDefault="002551CF" w:rsidP="002551CF"/>
    <w:p w:rsidR="002551CF" w:rsidRDefault="002551CF" w:rsidP="002551CF"/>
    <w:p w:rsidR="002551CF" w:rsidRDefault="002551CF" w:rsidP="002551CF"/>
    <w:p w:rsidR="002551CF" w:rsidRDefault="002551CF" w:rsidP="002551CF"/>
    <w:p w:rsidR="002551CF" w:rsidRDefault="002551CF" w:rsidP="002551CF"/>
    <w:p w:rsidR="002551CF" w:rsidRPr="002551CF" w:rsidRDefault="002551CF" w:rsidP="002551CF"/>
    <w:p w:rsidR="0073628E" w:rsidRDefault="0073628E" w:rsidP="00B6790B">
      <w:pPr>
        <w:pStyle w:val="Heading1"/>
      </w:pPr>
      <w:bookmarkStart w:id="1" w:name="_Toc7460155"/>
      <w:r>
        <w:lastRenderedPageBreak/>
        <w:t>Introduction</w:t>
      </w:r>
      <w:bookmarkEnd w:id="1"/>
    </w:p>
    <w:p w:rsidR="0073628E" w:rsidRPr="0073628E" w:rsidRDefault="00A45320" w:rsidP="00315D7A">
      <w:pPr>
        <w:jc w:val="both"/>
      </w:pPr>
      <w:r>
        <w:t xml:space="preserve">This essay is regarding when and how </w:t>
      </w:r>
      <w:r w:rsidR="00313F03">
        <w:t xml:space="preserve">the </w:t>
      </w:r>
      <w:r>
        <w:t xml:space="preserve">Private Finance </w:t>
      </w:r>
      <w:r w:rsidR="00315D7A">
        <w:t>Initiative</w:t>
      </w:r>
      <w:r>
        <w:t xml:space="preserve"> (PFI) is becoming </w:t>
      </w:r>
      <w:r w:rsidR="00315D7A">
        <w:t>involves</w:t>
      </w:r>
      <w:r>
        <w:t xml:space="preserve"> a project. The Private Finance </w:t>
      </w:r>
      <w:r w:rsidR="00315D7A">
        <w:t>Initiative</w:t>
      </w:r>
      <w:r>
        <w:t xml:space="preserve"> (PFI) </w:t>
      </w:r>
      <w:r w:rsidR="00315D7A">
        <w:t xml:space="preserve">is the method of using big capital from </w:t>
      </w:r>
      <w:r w:rsidR="00313F03">
        <w:t xml:space="preserve">the </w:t>
      </w:r>
      <w:r w:rsidR="00315D7A">
        <w:t xml:space="preserve">private section to improve and reduce </w:t>
      </w:r>
      <w:r w:rsidR="00313F03">
        <w:t xml:space="preserve">the </w:t>
      </w:r>
      <w:r w:rsidR="00315D7A">
        <w:t>overhead of the budget of the government. This method like the other method ha</w:t>
      </w:r>
      <w:r w:rsidR="00313F03">
        <w:t>s</w:t>
      </w:r>
      <w:r w:rsidR="00315D7A">
        <w:t xml:space="preserve"> advantage and disadvantage that are leading to be </w:t>
      </w:r>
      <w:r w:rsidR="00313F03">
        <w:t xml:space="preserve">a </w:t>
      </w:r>
      <w:r w:rsidR="00315D7A">
        <w:t xml:space="preserve">successful or unsuccessful method of finance. According to the information that already made by investigating </w:t>
      </w:r>
      <w:r w:rsidR="00313F03">
        <w:t xml:space="preserve">the </w:t>
      </w:r>
      <w:r w:rsidR="00315D7A">
        <w:t xml:space="preserve">organization, it will clear that is PFI good method or bad for the government. So, that information will explain the situation of PFI in </w:t>
      </w:r>
      <w:r w:rsidR="00313F03">
        <w:t xml:space="preserve">the </w:t>
      </w:r>
      <w:r w:rsidR="00315D7A">
        <w:t xml:space="preserve">UK or other countries. </w:t>
      </w:r>
    </w:p>
    <w:p w:rsidR="00B6790B" w:rsidRDefault="00B6790B" w:rsidP="00B6790B">
      <w:pPr>
        <w:pStyle w:val="Heading1"/>
      </w:pPr>
      <w:bookmarkStart w:id="2" w:name="_Toc7460156"/>
      <w:r>
        <w:t xml:space="preserve">What does </w:t>
      </w:r>
      <w:r w:rsidR="00313F03">
        <w:t xml:space="preserve">the </w:t>
      </w:r>
      <w:r w:rsidRPr="00B6790B">
        <w:t>Private Finance Initiative (PFI)</w:t>
      </w:r>
      <w:r>
        <w:t xml:space="preserve"> mean?</w:t>
      </w:r>
      <w:bookmarkEnd w:id="2"/>
    </w:p>
    <w:p w:rsidR="00FB2B5B" w:rsidRDefault="00B6790B" w:rsidP="008C6646">
      <w:pPr>
        <w:jc w:val="both"/>
      </w:pPr>
      <w:r w:rsidRPr="00B6790B">
        <w:t xml:space="preserve">Some projects that the government start needs </w:t>
      </w:r>
      <w:r w:rsidR="00313F03">
        <w:t xml:space="preserve">a </w:t>
      </w:r>
      <w:r w:rsidRPr="00B6790B">
        <w:t xml:space="preserve">large amount of capital to improve so some private organization make a contract for </w:t>
      </w:r>
      <w:r w:rsidR="00313F03">
        <w:t xml:space="preserve">a </w:t>
      </w:r>
      <w:r w:rsidRPr="00B6790B">
        <w:t xml:space="preserve">long period time such as a lease and providing the capital of these project instead of the government. On the other hand, the government should pay off these capitals plus interest of capitals annually payback to these organization. This method is called </w:t>
      </w:r>
      <w:r w:rsidR="00313F03">
        <w:t xml:space="preserve">the </w:t>
      </w:r>
      <w:r w:rsidRPr="00B6790B">
        <w:t>Private Finance Initiative (PFI)</w:t>
      </w:r>
      <w:r w:rsidR="0084156B">
        <w:t xml:space="preserve"> </w:t>
      </w:r>
      <w:r w:rsidR="0084156B">
        <w:fldChar w:fldCharType="begin" w:fldLock="1"/>
      </w:r>
      <w:r w:rsidR="005D66E0">
        <w:instrText>ADDIN CSL_CITATION {"citationItems":[{"id":"ITEM-1","itemData":{"author":[{"dropping-particle":"","family":"Treasury Committee","given":"","non-dropping-particle":"","parse-names":false,"suffix":""}],"id":"ITEM-1","issued":{"date-parts":[["2011"]]},"title":"Private Finance Initiative Seventeenth Report of Session 2010-12 Volume I: Report, together with formal minutes, oral and written evidence","type":"report"},"uris":["http://www.mendeley.com/documents/?uuid=54cc39e4-2832-36f8-b743-af7c8e5105b0"]}],"mendeley":{"formattedCitation":"(Treasury Committee, 2011)","plainTextFormattedCitation":"(Treasury Committee, 2011)","previouslyFormattedCitation":"(Treasury Committee, 2011)"},"properties":{"noteIndex":0},"schema":"https://github.com/citation-style-language/schema/raw/master/csl-citation.json"}</w:instrText>
      </w:r>
      <w:r w:rsidR="0084156B">
        <w:fldChar w:fldCharType="separate"/>
      </w:r>
      <w:r w:rsidR="0069730E" w:rsidRPr="0069730E">
        <w:rPr>
          <w:noProof/>
        </w:rPr>
        <w:t>(Treasury Committee, 2011)</w:t>
      </w:r>
      <w:r w:rsidR="0084156B">
        <w:fldChar w:fldCharType="end"/>
      </w:r>
      <w:r w:rsidRPr="00B6790B">
        <w:t>.</w:t>
      </w:r>
    </w:p>
    <w:p w:rsidR="00591E89" w:rsidRDefault="00591E89" w:rsidP="00591E89">
      <w:pPr>
        <w:pStyle w:val="Heading1"/>
      </w:pPr>
      <w:bookmarkStart w:id="3" w:name="_Toc7460157"/>
      <w:r>
        <w:t xml:space="preserve">How does </w:t>
      </w:r>
      <w:r w:rsidR="00313F03">
        <w:t xml:space="preserve">the </w:t>
      </w:r>
      <w:r w:rsidRPr="00B6790B">
        <w:t>Private Finance Initiative (PFI)</w:t>
      </w:r>
      <w:r>
        <w:t xml:space="preserve"> working?</w:t>
      </w:r>
      <w:bookmarkEnd w:id="3"/>
    </w:p>
    <w:p w:rsidR="00AD54CA" w:rsidRDefault="00452938" w:rsidP="0069730E">
      <w:pPr>
        <w:jc w:val="both"/>
      </w:pPr>
      <w:r>
        <w:t>In 90’s decade</w:t>
      </w:r>
      <w:r w:rsidR="00313F03">
        <w:t>,</w:t>
      </w:r>
      <w:r>
        <w:t xml:space="preserve"> the idea</w:t>
      </w:r>
      <w:r w:rsidR="00313F03">
        <w:t xml:space="preserve"> appears</w:t>
      </w:r>
      <w:r>
        <w:t xml:space="preserve"> in governments</w:t>
      </w:r>
      <w:r w:rsidR="008C6646">
        <w:t xml:space="preserve"> that explain how government able to use private capital to run large size project without allocat</w:t>
      </w:r>
      <w:r w:rsidR="00313F03">
        <w:t>ing</w:t>
      </w:r>
      <w:r w:rsidR="008C6646">
        <w:t xml:space="preserve"> the specific money for it</w:t>
      </w:r>
      <w:r w:rsidR="00F75280">
        <w:t xml:space="preserve"> </w:t>
      </w:r>
      <w:r w:rsidR="00F75280">
        <w:fldChar w:fldCharType="begin" w:fldLock="1"/>
      </w:r>
      <w:r w:rsidR="00F75280">
        <w:instrText>ADDIN CSL_CITATION {"citationItems":[{"id":"ITEM-1","itemData":{"DOI":"10.1061/(ASCE)0742-597X(2008)24:3(138)","ISSN":"0742-597X","author":[{"dropping-particle":"","family":"Carrillo","given":"Patricia","non-dropping-particle":"","parse-names":false,"suffix":""},{"dropping-particle":"","family":"Robinson","given":"Herbert","non-dropping-particle":"","parse-names":false,"suffix":""},{"dropping-particle":"","family":"Foale","given":"Peter","non-dropping-particle":"","parse-names":false,"suffix":""},{"dropping-particle":"","family":"Anumba","given":"Chimay","non-dropping-particle":"","parse-names":false,"suffix":""},{"dropping-particle":"","family":"Bouchlaghem","given":"Dino","non-dropping-particle":"","parse-names":false,"suffix":""}],"container-title":"Journal of Management in Engineering","id":"ITEM-1","issue":"3","issued":{"date-parts":[["2008","7"]]},"page":"138-145","title":"Participation, Barriers, and Opportunities in PFI: The United Kingdom Experience","type":"article-journal","volume":"24"},"uris":["http://www.mendeley.com/documents/?uuid=9b6c94dd-5ff4-3ed7-ac21-f6c0611d0e0d"]}],"mendeley":{"formattedCitation":"(Carrillo &lt;i&gt;et al.&lt;/i&gt;, 2008)","plainTextFormattedCitation":"(Carrillo et al., 2008)","previouslyFormattedCitation":"(Carrillo &lt;i&gt;et al.&lt;/i&gt;, 2008)"},"properties":{"noteIndex":0},"schema":"https://github.com/citation-style-language/schema/raw/master/csl-citation.json"}</w:instrText>
      </w:r>
      <w:r w:rsidR="00F75280">
        <w:fldChar w:fldCharType="separate"/>
      </w:r>
      <w:r w:rsidR="00F75280" w:rsidRPr="00F75280">
        <w:rPr>
          <w:noProof/>
        </w:rPr>
        <w:t xml:space="preserve">(Carrillo </w:t>
      </w:r>
      <w:r w:rsidR="00F75280" w:rsidRPr="00F75280">
        <w:rPr>
          <w:i/>
          <w:noProof/>
        </w:rPr>
        <w:t>et al.</w:t>
      </w:r>
      <w:r w:rsidR="00F75280" w:rsidRPr="00F75280">
        <w:rPr>
          <w:noProof/>
        </w:rPr>
        <w:t>, 2008)</w:t>
      </w:r>
      <w:r w:rsidR="00F75280">
        <w:fldChar w:fldCharType="end"/>
      </w:r>
      <w:r w:rsidR="008C6646">
        <w:t xml:space="preserve">. This idea is called </w:t>
      </w:r>
      <w:r w:rsidR="00313F03">
        <w:t xml:space="preserve">the </w:t>
      </w:r>
      <w:r w:rsidR="008C6646">
        <w:t xml:space="preserve">Private Finance Initiative (PFI). The PFI is </w:t>
      </w:r>
      <w:r w:rsidR="00313F03">
        <w:t xml:space="preserve">a </w:t>
      </w:r>
      <w:proofErr w:type="gramStart"/>
      <w:r w:rsidR="008C6646">
        <w:t>long term</w:t>
      </w:r>
      <w:proofErr w:type="gramEnd"/>
      <w:r w:rsidR="008C6646">
        <w:t xml:space="preserve"> contract between the private sector and the government behalf of </w:t>
      </w:r>
      <w:r w:rsidR="00313F03">
        <w:t xml:space="preserve">the </w:t>
      </w:r>
      <w:r w:rsidR="008C6646">
        <w:t xml:space="preserve">public sector and taxpayer. Normally, </w:t>
      </w:r>
      <w:r w:rsidR="00313F03">
        <w:t xml:space="preserve">the </w:t>
      </w:r>
      <w:r w:rsidR="008C6646">
        <w:t xml:space="preserve">nature of these contract is for maintenance and providing facilities or building road and specific building such as </w:t>
      </w:r>
      <w:r w:rsidR="00BE2691">
        <w:t>prison</w:t>
      </w:r>
      <w:r w:rsidR="008C6646">
        <w:t>, hospitals</w:t>
      </w:r>
      <w:r w:rsidR="00BE2691">
        <w:t xml:space="preserve">, School, etc. the private sector </w:t>
      </w:r>
      <w:r w:rsidR="00BE2691">
        <w:rPr>
          <w:lang w:bidi="fa-IR"/>
        </w:rPr>
        <w:t>commit to providing the specific services that the government required for long period time and on the other hand, the government make repayment monthly plus interest of capital of the project. If the government did not repayment the contractor can stop providing the services</w:t>
      </w:r>
      <w:r w:rsidR="00F75280">
        <w:rPr>
          <w:lang w:bidi="fa-IR"/>
        </w:rPr>
        <w:t xml:space="preserve"> </w:t>
      </w:r>
      <w:r w:rsidR="00F75280">
        <w:rPr>
          <w:lang w:bidi="fa-IR"/>
        </w:rPr>
        <w:fldChar w:fldCharType="begin" w:fldLock="1"/>
      </w:r>
      <w:r w:rsidR="00313148">
        <w:rPr>
          <w:lang w:bidi="fa-IR"/>
        </w:rPr>
        <w:instrText>ADDIN CSL_CITATION {"citationItems":[{"id":"ITEM-1","itemData":{"DOI":"10.1111/1467-9302.00176","ISSN":"0954-0962","author":[{"dropping-particle":"","family":"Glaister","given":"Stephen","non-dropping-particle":"","parse-names":false,"suffix":""}],"container-title":"Public Money and Management","id":"ITEM-1","issue":"3","issued":{"date-parts":[["1999","7"]]},"page":"29-36","title":"Past Abuses and Future Uses of Private Finance and Public Private Partnerships in Transport","type":"article-journal","volume":"19"},"uris":["http://www.mendeley.com/documents/?uuid=a13a67e6-0d17-3d7b-beb6-43ae3c043a13"]}],"mendeley":{"formattedCitation":"(Glaister, 1999)","plainTextFormattedCitation":"(Glaister, 1999)","previouslyFormattedCitation":"(Glaister, 1999)"},"properties":{"noteIndex":0},"schema":"https://github.com/citation-style-language/schema/raw/master/csl-citation.json"}</w:instrText>
      </w:r>
      <w:r w:rsidR="00F75280">
        <w:rPr>
          <w:lang w:bidi="fa-IR"/>
        </w:rPr>
        <w:fldChar w:fldCharType="separate"/>
      </w:r>
      <w:r w:rsidR="00F75280" w:rsidRPr="00F75280">
        <w:rPr>
          <w:noProof/>
          <w:lang w:bidi="fa-IR"/>
        </w:rPr>
        <w:t>(Glaister, 1999)</w:t>
      </w:r>
      <w:r w:rsidR="00F75280">
        <w:rPr>
          <w:lang w:bidi="fa-IR"/>
        </w:rPr>
        <w:fldChar w:fldCharType="end"/>
      </w:r>
      <w:r w:rsidR="00BE2691">
        <w:rPr>
          <w:lang w:bidi="fa-IR"/>
        </w:rPr>
        <w:t xml:space="preserve">. Also, the government able to take </w:t>
      </w:r>
      <w:r w:rsidR="00DE6066">
        <w:rPr>
          <w:lang w:bidi="fa-IR"/>
        </w:rPr>
        <w:t>brake the contract with logic</w:t>
      </w:r>
      <w:r w:rsidR="00313F03">
        <w:rPr>
          <w:lang w:bidi="fa-IR"/>
        </w:rPr>
        <w:t>al</w:t>
      </w:r>
      <w:r w:rsidR="00DE6066">
        <w:rPr>
          <w:lang w:bidi="fa-IR"/>
        </w:rPr>
        <w:t xml:space="preserve"> reasoning and pass to the public sector but this procedure is very complicated and hard.</w:t>
      </w:r>
      <w:r w:rsidR="00AD54CA">
        <w:rPr>
          <w:lang w:bidi="fa-IR"/>
        </w:rPr>
        <w:t xml:space="preserve"> More than 60 Contracts closed by the labour government every year that started </w:t>
      </w:r>
      <w:r w:rsidR="00313F03">
        <w:rPr>
          <w:lang w:bidi="fa-IR"/>
        </w:rPr>
        <w:t>in</w:t>
      </w:r>
      <w:r w:rsidR="00AD54CA">
        <w:rPr>
          <w:lang w:bidi="fa-IR"/>
        </w:rPr>
        <w:t xml:space="preserve"> 1992 and this numbers of contract reduced to contract</w:t>
      </w:r>
      <w:r w:rsidR="00313F03">
        <w:rPr>
          <w:lang w:bidi="fa-IR"/>
        </w:rPr>
        <w:t>s</w:t>
      </w:r>
      <w:r w:rsidR="00AD54CA">
        <w:rPr>
          <w:lang w:bidi="fa-IR"/>
        </w:rPr>
        <w:t xml:space="preserve"> a year in 2015. According to the information that </w:t>
      </w:r>
      <w:r w:rsidR="00313F03">
        <w:rPr>
          <w:lang w:bidi="fa-IR"/>
        </w:rPr>
        <w:t>T</w:t>
      </w:r>
      <w:r w:rsidR="00AD54CA">
        <w:rPr>
          <w:lang w:bidi="fa-IR"/>
        </w:rPr>
        <w:t>reasury made 716 project</w:t>
      </w:r>
      <w:r w:rsidR="0069730E">
        <w:rPr>
          <w:lang w:bidi="fa-IR"/>
        </w:rPr>
        <w:t>s</w:t>
      </w:r>
      <w:r w:rsidR="00AD54CA">
        <w:rPr>
          <w:lang w:bidi="fa-IR"/>
        </w:rPr>
        <w:t xml:space="preserve"> signed off around £60 billion capital value and some of these PFI contracts such as Ministry of defences £9.5 billion, NHS £13 billion and education </w:t>
      </w:r>
      <w:r w:rsidR="0069730E">
        <w:rPr>
          <w:lang w:bidi="fa-IR"/>
        </w:rPr>
        <w:t>section £8.5 billion.</w:t>
      </w:r>
      <w:r w:rsidR="00AD54CA">
        <w:rPr>
          <w:lang w:bidi="fa-IR"/>
        </w:rPr>
        <w:t xml:space="preserve"> </w:t>
      </w:r>
      <w:r w:rsidR="0069730E">
        <w:rPr>
          <w:lang w:bidi="fa-IR"/>
        </w:rPr>
        <w:t xml:space="preserve">most of these project will end by 2050 and the cost for us nearly £10 billion a year </w:t>
      </w:r>
      <w:r w:rsidR="0069730E">
        <w:rPr>
          <w:lang w:bidi="fa-IR"/>
        </w:rPr>
        <w:fldChar w:fldCharType="begin" w:fldLock="1"/>
      </w:r>
      <w:r w:rsidR="005D66E0">
        <w:rPr>
          <w:lang w:bidi="fa-IR"/>
        </w:rPr>
        <w:instrText>ADDIN CSL_CITATION {"citationItems":[{"id":"ITEM-1","itemData":{"author":[{"dropping-particle":"","family":"Chu","given":"Ben","non-dropping-particle":"","parse-names":false,"suffix":""}],"container-title":"Independent","id":"ITEM-1","issued":{"date-parts":[["2018"]]},"title":"PFI: What are Private Finance Initiatives, will they really cost the taxpayer £200bn and is it finally time to get rid of them?","type":"article-newspaper"},"uris":["http://www.mendeley.com/documents/?uuid=3ceeb84b-809f-31d2-8592-e55a4f69d77f"]}],"mendeley":{"formattedCitation":"(Chu, 2018)","plainTextFormattedCitation":"(Chu, 2018)","previouslyFormattedCitation":"(Chu, 2018)"},"properties":{"noteIndex":0},"schema":"https://github.com/citation-style-language/schema/raw/master/csl-citation.json"}</w:instrText>
      </w:r>
      <w:r w:rsidR="0069730E">
        <w:rPr>
          <w:lang w:bidi="fa-IR"/>
        </w:rPr>
        <w:fldChar w:fldCharType="separate"/>
      </w:r>
      <w:r w:rsidR="00313F03" w:rsidRPr="00313F03">
        <w:rPr>
          <w:noProof/>
          <w:lang w:bidi="fa-IR"/>
        </w:rPr>
        <w:t>(Chu, 2018)</w:t>
      </w:r>
      <w:r w:rsidR="0069730E">
        <w:rPr>
          <w:lang w:bidi="fa-IR"/>
        </w:rPr>
        <w:fldChar w:fldCharType="end"/>
      </w:r>
      <w:r w:rsidR="0069730E">
        <w:rPr>
          <w:lang w:bidi="fa-IR"/>
        </w:rPr>
        <w:t xml:space="preserve">. </w:t>
      </w:r>
    </w:p>
    <w:p w:rsidR="00C121FF" w:rsidRDefault="0033410F" w:rsidP="00DE6066">
      <w:pPr>
        <w:pStyle w:val="Heading1"/>
      </w:pPr>
      <w:bookmarkStart w:id="4" w:name="_Toc7460158"/>
      <w:r>
        <w:t>Advan</w:t>
      </w:r>
      <w:r w:rsidR="00C121FF">
        <w:t>tage</w:t>
      </w:r>
      <w:r w:rsidR="00DE6066">
        <w:t xml:space="preserve"> and </w:t>
      </w:r>
      <w:r w:rsidR="00C121FF">
        <w:t>Disadvantage</w:t>
      </w:r>
      <w:r w:rsidR="00DE6066">
        <w:t xml:space="preserve"> PFI</w:t>
      </w:r>
      <w:bookmarkEnd w:id="4"/>
    </w:p>
    <w:p w:rsidR="0069730E" w:rsidRDefault="0069730E" w:rsidP="008C168F">
      <w:pPr>
        <w:jc w:val="both"/>
      </w:pPr>
      <w:r>
        <w:t xml:space="preserve">The PFI finances have </w:t>
      </w:r>
      <w:r w:rsidR="00313F03">
        <w:t xml:space="preserve">an </w:t>
      </w:r>
      <w:r>
        <w:t xml:space="preserve">advantage for </w:t>
      </w:r>
      <w:r w:rsidR="00313F03">
        <w:t xml:space="preserve">the </w:t>
      </w:r>
      <w:r>
        <w:t xml:space="preserve">public sector and it is including transferring the risk and stress of the project from </w:t>
      </w:r>
      <w:r w:rsidR="00313F03">
        <w:t xml:space="preserve">the </w:t>
      </w:r>
      <w:r>
        <w:t xml:space="preserve">public sector to </w:t>
      </w:r>
      <w:r w:rsidR="00313F03">
        <w:t xml:space="preserve">the </w:t>
      </w:r>
      <w:r>
        <w:t>private sector</w:t>
      </w:r>
      <w:r w:rsidR="005D66E0">
        <w:t xml:space="preserve"> </w:t>
      </w:r>
      <w:r w:rsidR="00F75280">
        <w:fldChar w:fldCharType="begin" w:fldLock="1"/>
      </w:r>
      <w:r w:rsidR="00F75280">
        <w:instrText>ADDIN CSL_CITATION {"citationItems":[{"id":"ITEM-1","itemData":{"DOI":"10.1080/1461667032000066444","ISSN":"1471-9037","abstract":"Risk transfer is an essential element of the private finance initiative. It also makes an important contribution to value for money estimates. Indeed many PFI projects only achieve value for money because of the risk transfer contribution. A participant observation study was carried out to assess how risk was evaluated in a PFI project. Issues related to the lack of an evidence-based approach to risk assessment, the potential dominance of a very small number of risks and difficulties of imposing penalties on the contractor are discussed.","author":[{"dropping-particle":"","family":"Ball","given":"Rob","non-dropping-particle":"","parse-names":false,"suffix":""},{"dropping-particle":"","family":"Heafey","given":"Maryanne","non-dropping-particle":"","parse-names":false,"suffix":""},{"dropping-particle":"","family":"King","given":"David","non-dropping-particle":"","parse-names":false,"suffix":""}],"container-title":"Public Management Review","id":"ITEM-1","issue":"2","issued":{"date-parts":[["2003","6"]]},"page":"279-290","publisher":" Rouledge ","title":"Risk transfer and value for money in PFI projects","type":"article-journal","volume":"5"},"uris":["http://www.mendeley.com/documents/?uuid=3c5cfe19-a7d8-3856-9747-a8296be9e6ca"]}],"mendeley":{"formattedCitation":"(Ball, Heafey and King, 2003)","plainTextFormattedCitation":"(Ball, Heafey and King, 2003)","previouslyFormattedCitation":"(Ball, Heafey and King, 2003)"},"properties":{"noteIndex":0},"schema":"https://github.com/citation-style-language/schema/raw/master/csl-citation.json"}</w:instrText>
      </w:r>
      <w:r w:rsidR="00F75280">
        <w:fldChar w:fldCharType="separate"/>
      </w:r>
      <w:r w:rsidR="00F75280" w:rsidRPr="00F75280">
        <w:rPr>
          <w:noProof/>
        </w:rPr>
        <w:t>(Ball, Heafey and King, 2003)</w:t>
      </w:r>
      <w:r w:rsidR="00F75280">
        <w:fldChar w:fldCharType="end"/>
      </w:r>
      <w:r>
        <w:t>. The public sector h</w:t>
      </w:r>
      <w:r w:rsidR="008C168F">
        <w:t>as</w:t>
      </w:r>
      <w:r>
        <w:t xml:space="preserve"> </w:t>
      </w:r>
      <w:r w:rsidR="00313F03">
        <w:t xml:space="preserve">a </w:t>
      </w:r>
      <w:proofErr w:type="gramStart"/>
      <w:r w:rsidR="008C168F">
        <w:t>long term</w:t>
      </w:r>
      <w:proofErr w:type="gramEnd"/>
      <w:r w:rsidR="008C168F">
        <w:t xml:space="preserve"> relationship with </w:t>
      </w:r>
      <w:r w:rsidR="00313F03">
        <w:t xml:space="preserve">the </w:t>
      </w:r>
      <w:r w:rsidR="008C168F">
        <w:t xml:space="preserve">private sector to control the situation better. Time is another factor that the government saving and the control time management by </w:t>
      </w:r>
      <w:r w:rsidR="00313F03">
        <w:t xml:space="preserve">the </w:t>
      </w:r>
      <w:r w:rsidR="008C168F">
        <w:t xml:space="preserve">private sector. The Private sector to save money try to manage the time as much as they can to reduce the cost of </w:t>
      </w:r>
      <w:r w:rsidR="00EB21FF">
        <w:t xml:space="preserve">the </w:t>
      </w:r>
      <w:r w:rsidR="008C168F">
        <w:t xml:space="preserve">project. </w:t>
      </w:r>
      <w:r w:rsidR="00E035BD">
        <w:t xml:space="preserve">The private contractor focuses on the project to innovate a method </w:t>
      </w:r>
      <w:r w:rsidR="005D66E0">
        <w:t>to design and</w:t>
      </w:r>
      <w:r w:rsidR="00E035BD">
        <w:t xml:space="preserve"> management upon the standard of the job and management to save time and money</w:t>
      </w:r>
      <w:r w:rsidR="005D66E0">
        <w:t xml:space="preserve"> </w:t>
      </w:r>
      <w:r w:rsidR="005D66E0">
        <w:fldChar w:fldCharType="begin" w:fldLock="1"/>
      </w:r>
      <w:r w:rsidR="00F75280">
        <w:instrText>ADDIN CSL_CITATION {"citationItems":[{"id":"ITEM-1","itemData":{"ISBN":"1118493699","abstract":"2nd ed. As an industrial process, construction is unique in that the method of procurement of any built asset (building, infrastructure or process plant) defines many of the subsequent management processes that take place during the building phase - a very different situation to the purchase of goods and services in most other industries. The procurement process is therefore central to the success of any construction project and many of the problems which impact construction projects can be traced back to the procurement phase, so a good understanding of the methods of procurement and the influence. Building Procurement; Copyright; Contents; Preface to the second edition; 1 Introduction; References; 2 Procurement strategy: a literature review; Introduction and early history; Procurement strategy selection models; Towards a broader view; Defining project success; Team relationships, supply chain management and communication and their effect on project performance; Teamwork and team performance; Partnering: introduction and early development; Partnering: a critical review; Partnering variants; Partnering dissected; Procurement and multicultural teams; Supply chain management. The role of the client in the procurement processThe interrelationship between the components of the overall procurement approach: strategic procurement management; Legal and contractual issues, including public sector procurement legislation, and their effect on project performance; International procurement comparisons and the impact of cultural differences; Risk allocation and reward; Bid evaluation techniques; Environmental and sustainability issues and the procurement of construction work; Conclusion; References; 3 Principles of strategic procurement; Introduction. Procurement: a review of theory and practiceA strategic approach to procurement; Components of the procurement process; Conclusion; References; 4 Public sector projects; Introduction: why should public sector projects be different?; What constitutes the public sector?; Central government; Local government; Best value; Procurement rules: European Union principles and procedures; Non-discrimination and transparency: the role of the EU; EU Directives; Tendering; Framework agreements; Electronic auctions; Sustainability and environmental issues; Timescales; Award procedures. The Remedies DirectiveEnforcement of EU Directives; References; 5 Project initiation; Introduction; Strategic fit; Payback; Assessment of options; Ac…","author":[{"dropping-particle":"","family":"Morledge","given":"Roy.","non-dropping-particle":"","parse-names":false,"suffix":""},{"dropping-particle":"","family":"Smith","given":"Adrian.","non-dropping-particle":"","parse-names":false,"suffix":""}],"id":"ITEM-1","issued":{"date-parts":[["2013"]]},"number-of-pages":"347","publisher":"Wiley","title":"Building Procurement.","type":"book"},"uris":["http://www.mendeley.com/documents/?uuid=828ee85e-9c3c-3e60-9422-02c270d10b0f"]}],"mendeley":{"formattedCitation":"(Morledge and Smith, 2013)","plainTextFormattedCitation":"(Morledge and Smith, 2013)","previouslyFormattedCitation":"(Morledge and Smith, 2013)"},"properties":{"noteIndex":0},"schema":"https://github.com/citation-style-language/schema/raw/master/csl-citation.json"}</w:instrText>
      </w:r>
      <w:r w:rsidR="005D66E0">
        <w:fldChar w:fldCharType="separate"/>
      </w:r>
      <w:r w:rsidR="005D66E0" w:rsidRPr="005D66E0">
        <w:rPr>
          <w:noProof/>
        </w:rPr>
        <w:t>(Morledge and Smith, 2013)</w:t>
      </w:r>
      <w:r w:rsidR="005D66E0">
        <w:fldChar w:fldCharType="end"/>
      </w:r>
      <w:r w:rsidR="00E035BD">
        <w:t xml:space="preserve">. If they can save </w:t>
      </w:r>
      <w:r w:rsidR="00313F03">
        <w:t xml:space="preserve">the </w:t>
      </w:r>
      <w:r w:rsidR="00E035BD">
        <w:t xml:space="preserve">budget to make more profit the risk of project failure reduces, and they can use more employment, especially professional person, to achieve the target or main goal. Private Finances always trying to finish the project as soon as possible and most of the time they are </w:t>
      </w:r>
      <w:r w:rsidR="001D4833">
        <w:t xml:space="preserve">successful to </w:t>
      </w:r>
      <w:r w:rsidR="00E035BD">
        <w:t xml:space="preserve">finishing the project </w:t>
      </w:r>
      <w:r w:rsidR="00E035BD">
        <w:lastRenderedPageBreak/>
        <w:t xml:space="preserve">earlier than </w:t>
      </w:r>
      <w:r w:rsidR="00377855">
        <w:t xml:space="preserve">the </w:t>
      </w:r>
      <w:r w:rsidR="00E035BD">
        <w:t>deadline of the project</w:t>
      </w:r>
      <w:r w:rsidR="001D4833">
        <w:t xml:space="preserve"> because it </w:t>
      </w:r>
      <w:r w:rsidR="00313F03">
        <w:t>helps</w:t>
      </w:r>
      <w:r w:rsidR="001D4833">
        <w:t xml:space="preserve"> them to save more budget</w:t>
      </w:r>
      <w:r w:rsidR="005D66E0">
        <w:t xml:space="preserve"> </w:t>
      </w:r>
      <w:r w:rsidR="005D66E0">
        <w:fldChar w:fldCharType="begin" w:fldLock="1"/>
      </w:r>
      <w:r w:rsidR="005D66E0">
        <w:instrText>ADDIN CSL_CITATION {"citationItems":[{"id":"ITEM-1","itemData":{"DOI":"10.1080/01446190802614163","ISSN":"0144-6193","abstract":"Value for money in a PFI project depends crucially on performance monitoring to provide incentives for improvement and to ensure that service delivery is in accordance with the output specification. However, the effectiveness of performance monitoring and output specification cannot be fully assessed until PFI projects become operational. There is a need to examine the role of the performance monitoring mechanism in ensuring that ‘value for money’ is achieved throughout the delivery of services. Based on semi‐structured interviews with key stakeholders from the public and private sectors, the case studies suggest that there are low levels of performance deductions in PFI projects during the operational phase. However, the complexity of performance measurement, inadequate resources for performance monitoring and the difficulties in the interpretation of the output specification raise questions as to whether the low level of deductions truly reflect the actual level of services delivered. There is also evid...","author":[{"dropping-particle":"","family":"Robinson","given":"Herbert S.","non-dropping-particle":"","parse-names":false,"suffix":""},{"dropping-particle":"","family":"Scott","given":"Jon","non-dropping-particle":"","parse-names":false,"suffix":""}],"container-title":"Construction Management and Economics","id":"ITEM-1","issue":"2","issued":{"date-parts":[["2009","2"]]},"page":"181-197","publisher":" Taylor &amp; Francis ","title":"Service delivery and performance monitoring in PFI/PPP projects","type":"article-journal","volume":"27"},"uris":["http://www.mendeley.com/documents/?uuid=2096826d-787a-3aa6-9c7e-df79699ca280"]}],"mendeley":{"formattedCitation":"(Robinson and Scott, 2009)","plainTextFormattedCitation":"(Robinson and Scott, 2009)","previouslyFormattedCitation":"(Robinson and Scott, 2009)"},"properties":{"noteIndex":0},"schema":"https://github.com/citation-style-language/schema/raw/master/csl-citation.json"}</w:instrText>
      </w:r>
      <w:r w:rsidR="005D66E0">
        <w:fldChar w:fldCharType="separate"/>
      </w:r>
      <w:r w:rsidR="005D66E0" w:rsidRPr="005D66E0">
        <w:rPr>
          <w:noProof/>
        </w:rPr>
        <w:t>(Robinson and Scott, 2009)</w:t>
      </w:r>
      <w:r w:rsidR="005D66E0">
        <w:fldChar w:fldCharType="end"/>
      </w:r>
      <w:r w:rsidR="001D4833">
        <w:t xml:space="preserve">. </w:t>
      </w:r>
      <w:r w:rsidR="00313F03">
        <w:t>The l</w:t>
      </w:r>
      <w:r w:rsidR="00376680">
        <w:t xml:space="preserve">ong term contract is </w:t>
      </w:r>
      <w:r w:rsidR="005D66E0">
        <w:t>ma</w:t>
      </w:r>
      <w:r w:rsidR="00313F03">
        <w:t>d</w:t>
      </w:r>
      <w:r w:rsidR="005D66E0">
        <w:t xml:space="preserve">e </w:t>
      </w:r>
      <w:r w:rsidR="00313F03">
        <w:t xml:space="preserve">the </w:t>
      </w:r>
      <w:r w:rsidR="005D66E0">
        <w:t xml:space="preserve">situation for </w:t>
      </w:r>
      <w:r w:rsidR="00313F03">
        <w:t xml:space="preserve">a </w:t>
      </w:r>
      <w:r w:rsidR="005D66E0">
        <w:t xml:space="preserve">private contractor to have more attention to do well otherwise losing the contract and the project </w:t>
      </w:r>
      <w:r w:rsidR="005D66E0">
        <w:fldChar w:fldCharType="begin" w:fldLock="1"/>
      </w:r>
      <w:r w:rsidR="005D66E0">
        <w:instrText>ADDIN CSL_CITATION {"citationItems":[{"id":"ITEM-1","itemData":{"DOI":"10.1016/S0939-3625(02)00048-1","ISSN":"0939-3625","abstract":"British governments have for many years sought to move activities from the public to the private sector. For the past decade, this has included the provision of public services not only operated but also financed by the private sector. In 2000, these private finance initiative (PFI) projects were incorporated into a wider programme of public–private partnerships (PPPs). Compared to conventionally financed procurement, the PFI approach has brought both benefits and costs. The balance of advantage is often unclear, and at the strategic level the main drivers appear still to be ideology and accounting. However in its practical application many useful lessons have been drawn and applied.","author":[{"dropping-particle":"","family":"Spackman","given":"Michael","non-dropping-particle":"","parse-names":false,"suffix":""}],"container-title":"Economic Systems","id":"ITEM-1","issue":"3","issued":{"date-parts":[["2002","9","1"]]},"page":"283-301","publisher":"North-Holland","title":"Public–private partnerships: lessons from the British approach","type":"article-journal","volume":"26"},"uris":["http://www.mendeley.com/documents/?uuid=56a0617b-935e-3128-8154-44ef9410bc2d"]}],"mendeley":{"formattedCitation":"(Spackman, 2002)","plainTextFormattedCitation":"(Spackman, 2002)","previouslyFormattedCitation":"(Spackman, 2002)"},"properties":{"noteIndex":0},"schema":"https://github.com/citation-style-language/schema/raw/master/csl-citation.json"}</w:instrText>
      </w:r>
      <w:r w:rsidR="005D66E0">
        <w:fldChar w:fldCharType="separate"/>
      </w:r>
      <w:r w:rsidR="005D66E0" w:rsidRPr="005D66E0">
        <w:rPr>
          <w:noProof/>
        </w:rPr>
        <w:t>(Spackman, 2002)</w:t>
      </w:r>
      <w:r w:rsidR="005D66E0">
        <w:fldChar w:fldCharType="end"/>
      </w:r>
      <w:r w:rsidR="005D66E0">
        <w:t>.</w:t>
      </w:r>
      <w:r w:rsidR="00E035BD">
        <w:t xml:space="preserve">  </w:t>
      </w:r>
    </w:p>
    <w:p w:rsidR="00F75280" w:rsidRDefault="00F75280" w:rsidP="008C168F">
      <w:pPr>
        <w:jc w:val="both"/>
      </w:pPr>
      <w:r>
        <w:t xml:space="preserve">On the other hand, </w:t>
      </w:r>
      <w:r w:rsidR="00313F03">
        <w:t xml:space="preserve">the </w:t>
      </w:r>
      <w:r>
        <w:t>PFI method is not without issues and these issues including long term contract and high rate interest</w:t>
      </w:r>
      <w:r w:rsidR="00902A23">
        <w:t>, risk, management, budget, time and decision</w:t>
      </w:r>
      <w:r>
        <w:t xml:space="preserve">. Most of the time the government decision take a time to finish the procedure and in it is not suitable for big projects because this issue </w:t>
      </w:r>
      <w:r w:rsidR="00313148">
        <w:t>as long as the project take</w:t>
      </w:r>
      <w:r w:rsidR="00313F03">
        <w:t>s</w:t>
      </w:r>
      <w:r w:rsidR="00313148">
        <w:t xml:space="preserve"> or expanded the cost and interest will increase, it is lead to waste the time and budget of the project </w:t>
      </w:r>
      <w:r w:rsidR="00313148">
        <w:fldChar w:fldCharType="begin" w:fldLock="1"/>
      </w:r>
      <w:r w:rsidR="00902A23">
        <w:instrText>ADDIN CSL_CITATION {"citationItems":[{"id":"ITEM-1","itemData":{"DOI":"10.1080/01446190500041537","ISSN":"0144-6193","abstract":"Public–private partnerships (PPPs) are increasingly used in the United Kingdom's public facilities and services provision through the Private Finance Initiative (PFI). Despite some casualties, PPP/PFI projects have been undertaken successfully, but the reasons for success are not entirely clear. Questionnaire survey research examined the relative importance of 18 potential critical success factors (CSF) for PPP/PFI construction projects in the UK. The results show that the three most important factors are: ‘a strong and good private consortium’, ‘appropriate risk allocation’ and ‘available financial market’. Factor analysis revealed that appropriate factor groupings for the 18 CSFs are: effective procurement, project implementability, government guarantee, favourable economic conditions and available financial market. These findings should influence policy development towards PPPs and the manner in which partners go about the development of PFI projects.","author":[{"dropping-particle":"","family":"Li","given":"Bing","non-dropping-particle":"","parse-names":false,"suffix":""},{"dropping-particle":"","family":"Akintoye","given":"A.","non-dropping-particle":"","parse-names":false,"suffix":""},{"dropping-particle":"","family":"Edwards","given":"P. J.","non-dropping-particle":"","parse-names":false,"suffix":""},{"dropping-particle":"","family":"Hardcastle","given":"C.","non-dropping-particle":"","parse-names":false,"suffix":""}],"container-title":"Construction Management and Economics","id":"ITEM-1","issue":"5","issued":{"date-parts":[["2005","6"]]},"page":"459-471","publisher":" Taylor &amp; Francis Group ","title":"Critical success factors for PPP/PFI projects in the UK construction industry","type":"article-journal","volume":"23"},"uris":["http://www.mendeley.com/documents/?uuid=3b03b022-0bd7-380f-9e6e-b1ac3bcbf026"]}],"mendeley":{"formattedCitation":"(Li &lt;i&gt;et al.&lt;/i&gt;, 2005)","plainTextFormattedCitation":"(Li et al., 2005)","previouslyFormattedCitation":"(Li &lt;i&gt;et al.&lt;/i&gt;, 2005)"},"properties":{"noteIndex":0},"schema":"https://github.com/citation-style-language/schema/raw/master/csl-citation.json"}</w:instrText>
      </w:r>
      <w:r w:rsidR="00313148">
        <w:fldChar w:fldCharType="separate"/>
      </w:r>
      <w:r w:rsidR="00313148" w:rsidRPr="00313148">
        <w:rPr>
          <w:noProof/>
        </w:rPr>
        <w:t xml:space="preserve">(Li </w:t>
      </w:r>
      <w:r w:rsidR="00313148" w:rsidRPr="00313148">
        <w:rPr>
          <w:i/>
          <w:noProof/>
        </w:rPr>
        <w:t>et al.</w:t>
      </w:r>
      <w:r w:rsidR="00313148" w:rsidRPr="00313148">
        <w:rPr>
          <w:noProof/>
        </w:rPr>
        <w:t>, 2005)</w:t>
      </w:r>
      <w:r w:rsidR="00313148">
        <w:fldChar w:fldCharType="end"/>
      </w:r>
      <w:r w:rsidR="00313148">
        <w:t xml:space="preserve">. The lack of knowledge and experience in </w:t>
      </w:r>
      <w:r w:rsidR="00313F03">
        <w:t xml:space="preserve">the </w:t>
      </w:r>
      <w:r w:rsidR="00313148">
        <w:t xml:space="preserve">public sector make a problem against of private sector to make </w:t>
      </w:r>
      <w:r w:rsidR="00313F03">
        <w:t xml:space="preserve">the </w:t>
      </w:r>
      <w:r w:rsidR="00313148">
        <w:t>right decision and always is</w:t>
      </w:r>
      <w:r w:rsidR="00313F03">
        <w:t xml:space="preserve"> a </w:t>
      </w:r>
      <w:r w:rsidR="00313148">
        <w:t xml:space="preserve">barrier between these two sectors. the risk is </w:t>
      </w:r>
      <w:r w:rsidR="00902A23">
        <w:t xml:space="preserve">coming with every project and depends on what is the project, the different risk will involve </w:t>
      </w:r>
      <w:r w:rsidR="00902A23">
        <w:fldChar w:fldCharType="begin" w:fldLock="1"/>
      </w:r>
      <w:r w:rsidR="00902A23">
        <w:instrText>ADDIN CSL_CITATION {"citationItems":[{"id":"ITEM-1","itemData":{"abstract":"In the autumn of 1999, Glasgow Caledonian University was awarded an EPSRC/ DETR grant to investigate an aspect of standardisation in PFI projects. This research, aims at developing a state-of-the-art framework for identifying, evaluating, reporting and managing risks in PFI schemes. Literature on risk assessment and management and PFI procurement has been, and is still being reviewed. The initial stage of this project involves an investigation of current best practice in risk assessment and management. Twenty three interviews have been conducted with PFI participants towards identifying contextual factors as well as management approaches, which have facilitated the successful implementation of PFI projects. Having chosen a 'grounded theory' approach, data acquisition is being conducted in discrete stages in conjunction with the analyses, with the outcome of each analysis being cumulatively brought to bear in subsequent data collection exercises. A preliminary analysis of our interviews indicate, that PFI participants tend to identify risks through 'experience' and the use of 'risk prompts'. Both qualitative and quantitative approaches are utilised in evaluating risks. Amongst the major PFI participants, insurance cover and subcontracting appear to be the principal strategies employed for mitigating risks.","author":[{"dropping-particle":"","family":"Akintoye","given":"A","non-dropping-particle":"","parse-names":false,"suffix":""},{"dropping-particle":"","family":"Beck","given":"M","non-dropping-particle":"","parse-names":false,"suffix":""},{"dropping-particle":"","family":"Hardcastle","given":"C","non-dropping-particle":"","parse-names":false,"suffix":""},{"dropping-particle":"","family":"Chinyio","given":"E A","non-dropping-particle":"","parse-names":false,"suffix":""},{"dropping-particle":"","family":"Asenova","given":"D","non-dropping-particle":"","parse-names":false,"suffix":""}],"container-title":"Glasgow Caledonian University. Association of Researchers in Construction Management","id":"ITEM-1","issued":{"date-parts":[["2000"]]},"number-of-pages":"261-70","title":"Management of risks within the PFI project environment","type":"report","volume":"1"},"uris":["http://www.mendeley.com/documents/?uuid=f9948972-4159-3cdb-84fe-544542e7997d"]}],"mendeley":{"formattedCitation":"(Akintoye &lt;i&gt;et al.&lt;/i&gt;, 2000)","plainTextFormattedCitation":"(Akintoye et al., 2000)","previouslyFormattedCitation":"(Akintoye &lt;i&gt;et al.&lt;/i&gt;, 2000)"},"properties":{"noteIndex":0},"schema":"https://github.com/citation-style-language/schema/raw/master/csl-citation.json"}</w:instrText>
      </w:r>
      <w:r w:rsidR="00902A23">
        <w:fldChar w:fldCharType="separate"/>
      </w:r>
      <w:r w:rsidR="00902A23" w:rsidRPr="00902A23">
        <w:rPr>
          <w:noProof/>
        </w:rPr>
        <w:t xml:space="preserve">(Akintoye </w:t>
      </w:r>
      <w:r w:rsidR="00902A23" w:rsidRPr="00902A23">
        <w:rPr>
          <w:i/>
          <w:noProof/>
        </w:rPr>
        <w:t>et al.</w:t>
      </w:r>
      <w:r w:rsidR="00902A23" w:rsidRPr="00902A23">
        <w:rPr>
          <w:noProof/>
        </w:rPr>
        <w:t>, 2000)</w:t>
      </w:r>
      <w:r w:rsidR="00902A23">
        <w:fldChar w:fldCharType="end"/>
      </w:r>
      <w:r w:rsidR="00902A23">
        <w:t>. according</w:t>
      </w:r>
      <w:r w:rsidR="00313F03">
        <w:t xml:space="preserve"> to</w:t>
      </w:r>
      <w:r w:rsidR="00902A23">
        <w:t xml:space="preserve"> these issues, </w:t>
      </w:r>
      <w:r w:rsidR="00313F03">
        <w:t xml:space="preserve">the </w:t>
      </w:r>
      <w:r w:rsidR="00902A23">
        <w:t xml:space="preserve">main problem is cost and interest rate because as long as </w:t>
      </w:r>
      <w:r w:rsidR="00313F03">
        <w:t xml:space="preserve">the </w:t>
      </w:r>
      <w:r w:rsidR="00902A23">
        <w:t>project is tak</w:t>
      </w:r>
      <w:r w:rsidR="00313F03">
        <w:t>ing</w:t>
      </w:r>
      <w:r w:rsidR="00902A23">
        <w:t xml:space="preserve"> cost and interest increasing and as mentioned before all these issues have </w:t>
      </w:r>
      <w:r w:rsidR="00313F03">
        <w:t xml:space="preserve">an </w:t>
      </w:r>
      <w:r w:rsidR="00902A23">
        <w:t xml:space="preserve">effect on the budget of the project </w:t>
      </w:r>
      <w:r w:rsidR="00902A23">
        <w:fldChar w:fldCharType="begin" w:fldLock="1"/>
      </w:r>
      <w:r w:rsidR="001A2784">
        <w:instrText>ADDIN CSL_CITATION {"citationItems":[{"id":"ITEM-1","itemData":{"abstract":"Over the past years PFI has become a key approach to public-private partnership in the UK. Unlike other forms of cooperation between the public and the private sector, PFI involves the investment of private capital in projects, which provide services to the public. This paper focuses on the financial structure of the PFI schemes and explores the financing options available to PFI participants. Based on 48 elite interviews with senior representatives from leading UK international companies, we identify the currently predominant form of finance through senior and subordinated debt, which we contrast with the use of bond finance and some rarely used financing methods like lease finance and Mezzanine finance. We note that the convergence of PFI financial practices allows for the use of financial models, which lend themselves to standardization. Our paper concludes with the proposition that a greater standardization of the planning practices associated with PFI, could help counter criticisms of PFI which view this type of procurement as inefficient and costly.","author":[{"dropping-particle":"","family":"Akintoye","given":"A","non-dropping-particle":"","parse-names":false,"suffix":""},{"dropping-particle":"","family":"Beck","given":"M","non-dropping-particle":"","parse-names":false,"suffix":""},{"dropping-particle":"","family":"Hardcastle","given":"C","non-dropping-particle":"","parse-names":false,"suffix":""},{"dropping-particle":"","family":"Chinyio","given":"E A","non-dropping-particle":"","parse-names":false,"suffix":""},{"dropping-particle":"","family":"Asenova","given":"D","non-dropping-particle":"","parse-names":false,"suffix":""}],"id":"ITEM-1","issued":{"date-parts":[["2001"]]},"number-of-pages":"361-370","title":"The financial structure of private finance initiative projects","type":"report","volume":"1"},"uris":["http://www.mendeley.com/documents/?uuid=ea0d8da4-57d2-30ac-9211-0cbeef48c20c"]}],"mendeley":{"formattedCitation":"(Akintoye &lt;i&gt;et al.&lt;/i&gt;, 2001)","plainTextFormattedCitation":"(Akintoye et al., 2001)","previouslyFormattedCitation":"(Akintoye &lt;i&gt;et al.&lt;/i&gt;, 2001)"},"properties":{"noteIndex":0},"schema":"https://github.com/citation-style-language/schema/raw/master/csl-citation.json"}</w:instrText>
      </w:r>
      <w:r w:rsidR="00902A23">
        <w:fldChar w:fldCharType="separate"/>
      </w:r>
      <w:r w:rsidR="00902A23" w:rsidRPr="00902A23">
        <w:rPr>
          <w:noProof/>
        </w:rPr>
        <w:t xml:space="preserve">(Akintoye </w:t>
      </w:r>
      <w:r w:rsidR="00902A23" w:rsidRPr="00902A23">
        <w:rPr>
          <w:i/>
          <w:noProof/>
        </w:rPr>
        <w:t>et al.</w:t>
      </w:r>
      <w:r w:rsidR="00902A23" w:rsidRPr="00902A23">
        <w:rPr>
          <w:noProof/>
        </w:rPr>
        <w:t>, 2001)</w:t>
      </w:r>
      <w:r w:rsidR="00902A23">
        <w:fldChar w:fldCharType="end"/>
      </w:r>
      <w:r w:rsidR="001A2784">
        <w:t xml:space="preserve"> </w:t>
      </w:r>
      <w:r w:rsidR="001A2784">
        <w:fldChar w:fldCharType="begin" w:fldLock="1"/>
      </w:r>
      <w:r w:rsidR="001A2784">
        <w:instrText>ADDIN CSL_CITATION {"citationItems":[{"id":"ITEM-1","itemData":{"DOI":"10.1080/01900690701410984","ISSN":"0190-0692","abstract":"Abstract Since its launch in 1992, the UK's Private Finance Initiative (PFI) is being used more often as an innovative means for governments to expand public infrastructures and services. The practical advantages and disadvantages of PFI have been considered, but theoretical justifications for PFI remain unexamined. Compared with conventional capital budgeting practice, we examined four theoretical justifications: the competitive market model, a new principal-agent relationship, shifting of risk, and the accountability problem. We found some theoretical support for PFI; however, some questions still remain about the theory and practice of PFI.","author":[{"dropping-particle":"","family":"Kee","given":"James Edwin","non-dropping-particle":"","parse-names":false,"suffix":""},{"dropping-particle":"","family":"Forrer","given":"John","non-dropping-particle":"","parse-names":false,"suffix":""}],"container-title":"International Journal of Public Administration","id":"ITEM-1","issue":"2","issued":{"date-parts":[["2008","1","14"]]},"page":"151-167","publisher":" Taylor &amp; Francis Group ","title":"Private Finance Initiative—The Theory Behind Practice","type":"article-journal","volume":"31"},"uris":["http://www.mendeley.com/documents/?uuid=673dc5ae-5860-3716-a5cf-e1bd42eb7a3f"]}],"mendeley":{"formattedCitation":"(Kee and Forrer, 2008)","plainTextFormattedCitation":"(Kee and Forrer, 2008)","previouslyFormattedCitation":"(Kee and Forrer, 2008)"},"properties":{"noteIndex":0},"schema":"https://github.com/citation-style-language/schema/raw/master/csl-citation.json"}</w:instrText>
      </w:r>
      <w:r w:rsidR="001A2784">
        <w:fldChar w:fldCharType="separate"/>
      </w:r>
      <w:r w:rsidR="001A2784" w:rsidRPr="001A2784">
        <w:rPr>
          <w:noProof/>
        </w:rPr>
        <w:t>(Kee and Forrer, 2008)</w:t>
      </w:r>
      <w:r w:rsidR="001A2784">
        <w:fldChar w:fldCharType="end"/>
      </w:r>
      <w:r w:rsidR="00902A23">
        <w:t>.</w:t>
      </w:r>
      <w:r w:rsidR="00313F03">
        <w:t xml:space="preserve"> </w:t>
      </w:r>
      <w:r w:rsidR="001A2784">
        <w:t xml:space="preserve">the PFI method is </w:t>
      </w:r>
      <w:proofErr w:type="spellStart"/>
      <w:r w:rsidR="001A2784">
        <w:t>not</w:t>
      </w:r>
      <w:r w:rsidR="00313F03">
        <w:t>a</w:t>
      </w:r>
      <w:proofErr w:type="spellEnd"/>
      <w:r w:rsidR="00313F03">
        <w:t xml:space="preserve"> </w:t>
      </w:r>
      <w:r w:rsidR="001A2784">
        <w:t xml:space="preserve">good Value for Money (VFM) without significant restructuring </w:t>
      </w:r>
      <w:r w:rsidR="001A2784">
        <w:fldChar w:fldCharType="begin" w:fldLock="1"/>
      </w:r>
      <w:r w:rsidR="001A2784">
        <w:instrText>ADDIN CSL_CITATION {"citationItems":[{"id":"ITEM-1","itemData":{"author":[{"dropping-particle":"","family":"House of Commons Treasury Committee","given":"","non-dropping-particle":"","parse-names":false,"suffix":""}],"id":"ITEM-1","issued":{"date-parts":[["2011"]]},"title":"Private Finance Initiative Seventeenth Report of Session 2010-12 Volume I: Report, together with formal minutes, oral and written evidence","type":"report"},"uris":["http://www.mendeley.com/documents/?uuid=083a07ef-8c6c-3dc4-bd07-04a78f0b218a"]}],"mendeley":{"formattedCitation":"(House of Commons Treasury Committee, 2011)","plainTextFormattedCitation":"(House of Commons Treasury Committee, 2011)","previouslyFormattedCitation":"(House of Commons Treasury Committee, 2011)"},"properties":{"noteIndex":0},"schema":"https://github.com/citation-style-language/schema/raw/master/csl-citation.json"}</w:instrText>
      </w:r>
      <w:r w:rsidR="001A2784">
        <w:fldChar w:fldCharType="separate"/>
      </w:r>
      <w:r w:rsidR="001A2784" w:rsidRPr="0069730E">
        <w:rPr>
          <w:noProof/>
        </w:rPr>
        <w:t>(House of Commons Treasury Committee, 2011)</w:t>
      </w:r>
      <w:r w:rsidR="001A2784">
        <w:fldChar w:fldCharType="end"/>
      </w:r>
      <w:r w:rsidR="001A2784">
        <w:t xml:space="preserve">. </w:t>
      </w:r>
    </w:p>
    <w:p w:rsidR="0069730E" w:rsidRDefault="00313F03" w:rsidP="001A2784">
      <w:pPr>
        <w:pStyle w:val="Heading1"/>
      </w:pPr>
      <w:bookmarkStart w:id="5" w:name="_Toc7460159"/>
      <w:r>
        <w:t>A r</w:t>
      </w:r>
      <w:r w:rsidR="001A2784">
        <w:t>eal example for Value for Money (VFM) in PFI</w:t>
      </w:r>
      <w:bookmarkEnd w:id="5"/>
    </w:p>
    <w:p w:rsidR="00520020" w:rsidRDefault="00494A75" w:rsidP="00AE7BBD">
      <w:pPr>
        <w:jc w:val="both"/>
      </w:pPr>
      <w:r>
        <w:t>E-T</w:t>
      </w:r>
      <w:r w:rsidR="00520020">
        <w:t>oll</w:t>
      </w:r>
      <w:r>
        <w:t>ing system</w:t>
      </w:r>
      <w:r w:rsidR="00520020">
        <w:t xml:space="preserve"> road is </w:t>
      </w:r>
      <w:r>
        <w:t>required capital to operate therefore by</w:t>
      </w:r>
      <w:r w:rsidR="00520020">
        <w:t xml:space="preserve"> using </w:t>
      </w:r>
      <w:r w:rsidR="00313F03">
        <w:t xml:space="preserve">the </w:t>
      </w:r>
      <w:r w:rsidR="00520020">
        <w:t xml:space="preserve">PFI method </w:t>
      </w:r>
      <w:r>
        <w:t xml:space="preserve">able </w:t>
      </w:r>
      <w:r w:rsidR="00520020">
        <w:t xml:space="preserve">to build </w:t>
      </w:r>
      <w:r>
        <w:t>that system on the highway</w:t>
      </w:r>
      <w:r w:rsidR="00520020">
        <w:t>. Toll road system build</w:t>
      </w:r>
      <w:r w:rsidR="00313F03">
        <w:t>s</w:t>
      </w:r>
      <w:r w:rsidR="00520020">
        <w:t xml:space="preserve"> after finishing the road to charge the driver and cover the cost of building the road such as the road </w:t>
      </w:r>
      <w:r>
        <w:t>E-T</w:t>
      </w:r>
      <w:r w:rsidR="00520020">
        <w:t>oll</w:t>
      </w:r>
      <w:r>
        <w:t>ing</w:t>
      </w:r>
      <w:r w:rsidR="00520020">
        <w:t xml:space="preserve"> system</w:t>
      </w:r>
      <w:r w:rsidR="00367D5F">
        <w:t xml:space="preserve"> for </w:t>
      </w:r>
      <w:r w:rsidR="00367D5F" w:rsidRPr="00367D5F">
        <w:t xml:space="preserve">Gauteng’s </w:t>
      </w:r>
      <w:r w:rsidRPr="00367D5F">
        <w:t>freeways,</w:t>
      </w:r>
      <w:r>
        <w:t xml:space="preserve"> but the problem is, this road is</w:t>
      </w:r>
      <w:r w:rsidR="00367D5F" w:rsidRPr="00367D5F">
        <w:t xml:space="preserve"> not new routes</w:t>
      </w:r>
      <w:r w:rsidR="00520020">
        <w:t xml:space="preserve"> in South Africa. This money normally goes to </w:t>
      </w:r>
      <w:r w:rsidR="00313F03">
        <w:t xml:space="preserve">a </w:t>
      </w:r>
      <w:r w:rsidR="00520020">
        <w:t xml:space="preserve">contractor like </w:t>
      </w:r>
      <w:r w:rsidR="00313F03">
        <w:t xml:space="preserve">a </w:t>
      </w:r>
      <w:r w:rsidR="00520020">
        <w:t xml:space="preserve">private contractor for </w:t>
      </w:r>
      <w:r w:rsidR="00313F03">
        <w:t xml:space="preserve">a </w:t>
      </w:r>
      <w:r w:rsidR="00520020">
        <w:t>long period</w:t>
      </w:r>
      <w:r w:rsidR="00377855">
        <w:t xml:space="preserve"> of</w:t>
      </w:r>
      <w:r w:rsidR="00520020">
        <w:t xml:space="preserve"> </w:t>
      </w:r>
      <w:r w:rsidR="00AE7BBD">
        <w:t>time</w:t>
      </w:r>
      <w:r w:rsidR="00520020">
        <w:t xml:space="preserve">. </w:t>
      </w:r>
      <w:r w:rsidR="00AE7BBD">
        <w:t>After a survey define</w:t>
      </w:r>
      <w:r w:rsidR="00313F03">
        <w:t>s</w:t>
      </w:r>
      <w:r w:rsidR="00AE7BBD">
        <w:t xml:space="preserve"> the user issues with this project that listed below:</w:t>
      </w:r>
    </w:p>
    <w:p w:rsidR="00315D7A" w:rsidRDefault="00313F03" w:rsidP="00CA5B1E">
      <w:pPr>
        <w:pStyle w:val="ListParagraph"/>
        <w:numPr>
          <w:ilvl w:val="0"/>
          <w:numId w:val="1"/>
        </w:numPr>
        <w:jc w:val="both"/>
      </w:pPr>
      <w:r>
        <w:t>The p</w:t>
      </w:r>
      <w:r w:rsidR="00AE7BBD">
        <w:t xml:space="preserve">roblem regarding their own Interests </w:t>
      </w:r>
    </w:p>
    <w:p w:rsidR="00AE7BBD" w:rsidRDefault="00313F03" w:rsidP="00CA5B1E">
      <w:pPr>
        <w:pStyle w:val="ListParagraph"/>
        <w:numPr>
          <w:ilvl w:val="0"/>
          <w:numId w:val="1"/>
        </w:numPr>
        <w:jc w:val="both"/>
      </w:pPr>
      <w:r>
        <w:t>The f</w:t>
      </w:r>
      <w:r w:rsidR="00AE7BBD">
        <w:t>uture cost that involved</w:t>
      </w:r>
    </w:p>
    <w:p w:rsidR="00AE7BBD" w:rsidRDefault="00AE7BBD" w:rsidP="00CA5B1E">
      <w:pPr>
        <w:pStyle w:val="ListParagraph"/>
        <w:numPr>
          <w:ilvl w:val="0"/>
          <w:numId w:val="1"/>
        </w:numPr>
        <w:jc w:val="both"/>
      </w:pPr>
      <w:r>
        <w:t>Advantage of this project is not explained able</w:t>
      </w:r>
    </w:p>
    <w:p w:rsidR="00CA5B1E" w:rsidRDefault="00AE7BBD" w:rsidP="00CA5B1E">
      <w:pPr>
        <w:pStyle w:val="ListParagraph"/>
        <w:numPr>
          <w:ilvl w:val="0"/>
          <w:numId w:val="1"/>
        </w:numPr>
        <w:jc w:val="both"/>
      </w:pPr>
      <w:r>
        <w:t xml:space="preserve">The government made </w:t>
      </w:r>
      <w:r w:rsidR="00313F03">
        <w:t xml:space="preserve">the </w:t>
      </w:r>
      <w:r>
        <w:t xml:space="preserve">wrong decision </w:t>
      </w:r>
    </w:p>
    <w:p w:rsidR="00CA5B1E" w:rsidRDefault="00CA5B1E" w:rsidP="00494A75">
      <w:pPr>
        <w:jc w:val="both"/>
      </w:pPr>
      <w:r>
        <w:t xml:space="preserve">The project has cost for building and maintenance which was R1.7 billion and </w:t>
      </w:r>
      <w:r w:rsidR="00313F03">
        <w:t xml:space="preserve">the </w:t>
      </w:r>
      <w:r>
        <w:t xml:space="preserve">duration of this project was 20 years. The project cost plus interest of 20 years is R17 billion which means </w:t>
      </w:r>
      <w:r w:rsidR="00313F03">
        <w:t xml:space="preserve">the </w:t>
      </w:r>
      <w:r>
        <w:t xml:space="preserve">cost for each is around R1.6 billion and it will increase over R100 billion </w:t>
      </w:r>
      <w:r w:rsidR="00367D5F">
        <w:t xml:space="preserve">that </w:t>
      </w:r>
      <w:r>
        <w:t>201</w:t>
      </w:r>
      <w:r w:rsidR="00367D5F">
        <w:t>% of capital requirement. The plan was very poor and without investigating about value for money</w:t>
      </w:r>
      <w:r w:rsidR="00702A97">
        <w:t xml:space="preserve"> (VFM)</w:t>
      </w:r>
      <w:r w:rsidR="00367D5F">
        <w:t xml:space="preserve"> considered. Now, the cost is pressure on the public sector. The traffic should go to </w:t>
      </w:r>
      <w:r w:rsidR="00313F03">
        <w:t xml:space="preserve">the </w:t>
      </w:r>
      <w:r w:rsidR="00367D5F">
        <w:t xml:space="preserve">highway but because of E-Tolling system, people prefer to use </w:t>
      </w:r>
      <w:r w:rsidR="00313F03">
        <w:t xml:space="preserve">the </w:t>
      </w:r>
      <w:r w:rsidR="00367D5F">
        <w:t xml:space="preserve">next road near the highway and the traffic is </w:t>
      </w:r>
      <w:r w:rsidR="00494A75">
        <w:t>massive.</w:t>
      </w:r>
      <w:r w:rsidR="00367D5F">
        <w:t xml:space="preserve"> </w:t>
      </w:r>
      <w:r w:rsidR="00494A75">
        <w:t xml:space="preserve">The risk of this project is high and if it is not working </w:t>
      </w:r>
      <w:r w:rsidR="00313F03">
        <w:t xml:space="preserve">the </w:t>
      </w:r>
      <w:r w:rsidR="00494A75">
        <w:t xml:space="preserve">well private company is on the risk cause of that the government pressure on </w:t>
      </w:r>
      <w:r w:rsidR="00313F03">
        <w:t xml:space="preserve">the </w:t>
      </w:r>
      <w:r w:rsidR="00494A75">
        <w:t>public sector to cover the cost of the project.</w:t>
      </w:r>
    </w:p>
    <w:p w:rsidR="007A13DC" w:rsidRDefault="00494A75" w:rsidP="00DC2BCC">
      <w:pPr>
        <w:jc w:val="both"/>
      </w:pPr>
      <w:r>
        <w:t>Another example of th</w:t>
      </w:r>
      <w:r w:rsidR="00313F03">
        <w:t>is</w:t>
      </w:r>
      <w:r>
        <w:t xml:space="preserve"> kind of project</w:t>
      </w:r>
      <w:r w:rsidR="009561E0">
        <w:t>s</w:t>
      </w:r>
      <w:r>
        <w:t xml:space="preserve"> made by </w:t>
      </w:r>
      <w:r w:rsidR="007A13DC">
        <w:t xml:space="preserve">PFI contract in NHS in </w:t>
      </w:r>
      <w:r w:rsidR="00313F03">
        <w:t xml:space="preserve">the </w:t>
      </w:r>
      <w:r w:rsidR="007A13DC">
        <w:t>UK</w:t>
      </w:r>
      <w:r w:rsidR="009561E0">
        <w:t xml:space="preserve"> at North Durham, Carlisle and Worcester. These projects finance cost </w:t>
      </w:r>
      <w:r w:rsidR="00BE0234">
        <w:t>increasing</w:t>
      </w:r>
      <w:r w:rsidR="009561E0">
        <w:t xml:space="preserve"> that is about 39% on the top of the </w:t>
      </w:r>
      <w:r w:rsidR="00BE0234">
        <w:t xml:space="preserve">main </w:t>
      </w:r>
      <w:r w:rsidR="009561E0">
        <w:t>capital</w:t>
      </w:r>
      <w:r w:rsidR="00BE0234">
        <w:t xml:space="preserve"> for some reason. It is clear that private finance cost always more than public finance cost.</w:t>
      </w:r>
      <w:r w:rsidR="00CA2AEA">
        <w:t xml:space="preserve"> Another cost that is not define</w:t>
      </w:r>
      <w:r w:rsidR="00313F03">
        <w:t>d</w:t>
      </w:r>
      <w:r w:rsidR="00CA2AEA">
        <w:t xml:space="preserve"> on PFI contract is a fee to providing documents regarding proposal and contract meeting such as NHS Estates did not define the cost of meeting and </w:t>
      </w:r>
      <w:r w:rsidR="00250C26">
        <w:t>proposal,</w:t>
      </w:r>
      <w:r w:rsidR="00CA2AEA">
        <w:t xml:space="preserve"> </w:t>
      </w:r>
      <w:r w:rsidR="00250C26">
        <w:t xml:space="preserve">so it is obvious they did not show the cost at contract as well but in public sector always these kinds of cost calculating before signature of the contracts. On the </w:t>
      </w:r>
      <w:r w:rsidR="00250C26">
        <w:lastRenderedPageBreak/>
        <w:t xml:space="preserve">other hand, </w:t>
      </w:r>
      <w:r w:rsidR="008F32BC">
        <w:t>these hospitals</w:t>
      </w:r>
      <w:r w:rsidR="00250C26">
        <w:t xml:space="preserve"> changed with one hospital that is clear</w:t>
      </w:r>
      <w:r w:rsidR="00313F03">
        <w:t>ly</w:t>
      </w:r>
      <w:r w:rsidR="00250C26">
        <w:t xml:space="preserve"> less bed and lands</w:t>
      </w:r>
      <w:r w:rsidR="008F32BC">
        <w:t xml:space="preserve"> and moving outside of the city which is </w:t>
      </w:r>
      <w:r w:rsidR="00313F03">
        <w:t xml:space="preserve">the </w:t>
      </w:r>
      <w:r w:rsidR="008F32BC">
        <w:t xml:space="preserve">cost to buy land cheaper than inside of </w:t>
      </w:r>
      <w:r w:rsidR="00313F03">
        <w:t xml:space="preserve">the </w:t>
      </w:r>
      <w:r w:rsidR="008F32BC">
        <w:t>city</w:t>
      </w:r>
      <w:r w:rsidR="00250C26">
        <w:t xml:space="preserve">. So, providing these facilities is getting less than before but in PFI contract did not mention </w:t>
      </w:r>
      <w:r w:rsidR="008F32BC">
        <w:t>these incomes</w:t>
      </w:r>
      <w:r w:rsidR="00250C26">
        <w:t xml:space="preserve"> to reduce </w:t>
      </w:r>
      <w:r w:rsidR="00313F03">
        <w:t xml:space="preserve">the </w:t>
      </w:r>
      <w:r w:rsidR="00250C26">
        <w:t>total cost of the capital</w:t>
      </w:r>
      <w:r w:rsidR="008F32BC">
        <w:t xml:space="preserve">. Private capital cost is increasing from 8% to 27% without attention to those incomes that should show to the </w:t>
      </w:r>
      <w:r w:rsidR="008F32BC">
        <w:rPr>
          <w:color w:val="000000"/>
        </w:rPr>
        <w:t>revenue</w:t>
      </w:r>
      <w:r w:rsidR="008F32BC">
        <w:t xml:space="preserve">. </w:t>
      </w:r>
      <w:r w:rsidR="00DB7F45">
        <w:t>The value for money analysis shows the PFI cost is growing up and it expensive than Public sector contracts. According</w:t>
      </w:r>
      <w:r w:rsidR="00313F03">
        <w:t xml:space="preserve"> to</w:t>
      </w:r>
      <w:r w:rsidR="00DB7F45">
        <w:t xml:space="preserve"> this information made by value for money, the project is on the high risk. The value for money (VFM) show</w:t>
      </w:r>
      <w:r w:rsidR="00DC2BCC">
        <w:t xml:space="preserve">n that there </w:t>
      </w:r>
      <w:r w:rsidR="00313F03">
        <w:t>are</w:t>
      </w:r>
      <w:r w:rsidR="00DC2BCC">
        <w:t xml:space="preserve"> lots of differen</w:t>
      </w:r>
      <w:r w:rsidR="00313F03">
        <w:t>ces</w:t>
      </w:r>
      <w:r w:rsidR="00DC2BCC">
        <w:t xml:space="preserve"> between PFI contracts and public sector contracts and the cost in PFI for maintenance and services is higher than public sector contracts. Finally, this question </w:t>
      </w:r>
      <w:r w:rsidR="00313F03">
        <w:t>appears</w:t>
      </w:r>
      <w:r w:rsidR="00DC2BCC">
        <w:t xml:space="preserve"> why the government still prefer to use </w:t>
      </w:r>
      <w:r w:rsidR="00313F03">
        <w:t xml:space="preserve">the </w:t>
      </w:r>
      <w:r w:rsidR="00DC2BCC">
        <w:t xml:space="preserve">PFI method in the even that knows these evidence </w:t>
      </w:r>
      <w:r w:rsidR="00DC2BCC">
        <w:fldChar w:fldCharType="begin" w:fldLock="1"/>
      </w:r>
      <w:r w:rsidR="00BA4661">
        <w:instrText>ADDIN CSL_CITATION {"citationItems":[{"id":"ITEM-1","itemData":{"ISBN":"9781910953525","URL":"https://www.nuffieldtrust.org.uk/resource/making-sense-of-pfi","accessed":{"date-parts":[["2019","4","29"]]},"author":[{"dropping-particle":"","family":"Stoye","given":"George","non-dropping-particle":"","parse-names":false,"suffix":""}],"container-title":"Online","id":"ITEM-1","issued":{"date-parts":[["2018"]]},"page":"5-6","title":"The NHS at 70: Does the NHS need more money and how could we pay for it?","type":"webpage"},"uris":["http://www.mendeley.com/documents/?uuid=44c698f5-45a1-3527-b63c-76558d25d3e8"]}],"mendeley":{"formattedCitation":"(Stoye, 2018)","plainTextFormattedCitation":"(Stoye, 2018)","previouslyFormattedCitation":"(Stoye, 2018)"},"properties":{"noteIndex":0},"schema":"https://github.com/citation-style-language/schema/raw/master/csl-citation.json"}</w:instrText>
      </w:r>
      <w:r w:rsidR="00DC2BCC">
        <w:fldChar w:fldCharType="separate"/>
      </w:r>
      <w:r w:rsidR="00DC2BCC" w:rsidRPr="00DC2BCC">
        <w:rPr>
          <w:noProof/>
        </w:rPr>
        <w:t>(Stoye, 2018)</w:t>
      </w:r>
      <w:r w:rsidR="00DC2BCC">
        <w:fldChar w:fldCharType="end"/>
      </w:r>
      <w:r w:rsidR="00DC2BCC">
        <w:t>.</w:t>
      </w:r>
    </w:p>
    <w:p w:rsidR="001A2784" w:rsidRDefault="001A2784" w:rsidP="001A2784">
      <w:pPr>
        <w:pStyle w:val="Heading1"/>
      </w:pPr>
      <w:bookmarkStart w:id="6" w:name="_Toc7460160"/>
      <w:r>
        <w:t>Conclusion</w:t>
      </w:r>
      <w:bookmarkEnd w:id="6"/>
    </w:p>
    <w:p w:rsidR="00DC2BCC" w:rsidRPr="00DC2BCC" w:rsidRDefault="00DC2BCC" w:rsidP="00BA4661">
      <w:pPr>
        <w:jc w:val="both"/>
      </w:pPr>
      <w:r>
        <w:t>As a result, PFI contract is a method to help the government to provid</w:t>
      </w:r>
      <w:r w:rsidR="00313F03">
        <w:t>e</w:t>
      </w:r>
      <w:r>
        <w:t xml:space="preserve"> capital for a project and </w:t>
      </w:r>
      <w:r w:rsidR="00427185">
        <w:t>long-term relationship with</w:t>
      </w:r>
      <w:r w:rsidR="00313F03">
        <w:t xml:space="preserve"> the </w:t>
      </w:r>
      <w:r w:rsidR="00427185">
        <w:t xml:space="preserve">contractor to avoiding run away but these contracts require to have inspector to investigated about </w:t>
      </w:r>
      <w:r w:rsidR="00313F03">
        <w:t xml:space="preserve">a </w:t>
      </w:r>
      <w:r w:rsidR="00427185">
        <w:t>project regarding value for money. In some cases, some contracts define that they do not have investigator</w:t>
      </w:r>
      <w:r w:rsidR="00313F03">
        <w:t>s</w:t>
      </w:r>
      <w:r w:rsidR="00427185">
        <w:t xml:space="preserve"> like NAO (</w:t>
      </w:r>
      <w:r w:rsidR="00427185" w:rsidRPr="00427185">
        <w:t>National Audit Office</w:t>
      </w:r>
      <w:r w:rsidR="00427185">
        <w:t xml:space="preserve">) organization </w:t>
      </w:r>
      <w:r w:rsidR="00BA4661">
        <w:fldChar w:fldCharType="begin" w:fldLock="1"/>
      </w:r>
      <w:r w:rsidR="00BA4661">
        <w:instrText>ADDIN CSL_CITATION {"citationItems":[{"id":"ITEM-1","itemData":{"URL":"http://www.kenao.go.ke/index.html","accessed":{"date-parts":[["2019","4","29"]]},"author":[{"dropping-particle":"","family":"Office","given":"Kenya National Audit","non-dropping-particle":"","parse-names":false,"suffix":""}],"container-title":"National Audit Office (NAO)","id":"ITEM-1","issued":{"date-parts":[["2009"]]},"title":"Kenya National Audit Office","type":"webpage"},"uris":["http://www.mendeley.com/documents/?uuid=849321f8-af6e-3e9f-a550-b6c60a2ae952"]}],"mendeley":{"formattedCitation":"(Office, 2009)","plainTextFormattedCitation":"(Office, 2009)","previouslyFormattedCitation":"(Office, 2009)"},"properties":{"noteIndex":0},"schema":"https://github.com/citation-style-language/schema/raw/master/csl-citation.json"}</w:instrText>
      </w:r>
      <w:r w:rsidR="00BA4661">
        <w:fldChar w:fldCharType="separate"/>
      </w:r>
      <w:r w:rsidR="00BA4661" w:rsidRPr="00BA4661">
        <w:rPr>
          <w:noProof/>
        </w:rPr>
        <w:t>(Office, 2009)</w:t>
      </w:r>
      <w:r w:rsidR="00BA4661">
        <w:fldChar w:fldCharType="end"/>
      </w:r>
      <w:r w:rsidR="00BA4661">
        <w:t xml:space="preserve"> </w:t>
      </w:r>
      <w:r w:rsidR="00427185">
        <w:t>or PAC (</w:t>
      </w:r>
      <w:r w:rsidR="00427185" w:rsidRPr="00427185">
        <w:t>Committee of Public Accounts</w:t>
      </w:r>
      <w:r w:rsidR="00427185">
        <w:t xml:space="preserve">) organization </w:t>
      </w:r>
      <w:r w:rsidR="00BA4661">
        <w:fldChar w:fldCharType="begin" w:fldLock="1"/>
      </w:r>
      <w:r w:rsidR="00313F03">
        <w:instrText>ADDIN CSL_CITATION {"citationItems":[{"id":"ITEM-1","itemData":{"ISBN":"9781921686887","abstract":"Public Accounts Committee Chair Meg Hillier MP has commented on today’s National Audit Office","author":[{"dropping-particle":"","family":"Paper","given":"P A C","non-dropping-particle":"","parse-names":false,"suffix":""}],"container-title":"Public Accounts Committee","id":"ITEM-1","issue":"4","issued":{"date-parts":[["2012"]]},"page":"2011-2012","title":"Public Accounts Committee","type":"article-journal"},"uris":["http://www.mendeley.com/documents/?uuid=a329ae44-00e1-33d2-8194-6ac4275e1d2b"]}],"mendeley":{"formattedCitation":"(Paper, 2012)","plainTextFormattedCitation":"(Paper, 2012)","previouslyFormattedCitation":"(Paper, 2012)"},"properties":{"noteIndex":0},"schema":"https://github.com/citation-style-language/schema/raw/master/csl-citation.json"}</w:instrText>
      </w:r>
      <w:r w:rsidR="00BA4661">
        <w:fldChar w:fldCharType="separate"/>
      </w:r>
      <w:r w:rsidR="00BA4661" w:rsidRPr="00BA4661">
        <w:rPr>
          <w:noProof/>
        </w:rPr>
        <w:t>(Paper, 2012)</w:t>
      </w:r>
      <w:r w:rsidR="00BA4661">
        <w:fldChar w:fldCharType="end"/>
      </w:r>
      <w:r w:rsidR="00BA4661">
        <w:t xml:space="preserve"> </w:t>
      </w:r>
      <w:r w:rsidR="00427185">
        <w:t xml:space="preserve">in </w:t>
      </w:r>
      <w:r w:rsidR="00313F03">
        <w:t xml:space="preserve">the </w:t>
      </w:r>
      <w:r w:rsidR="00427185">
        <w:t>UK that is why they lost lots of money and time. Also, some contracts did not atten</w:t>
      </w:r>
      <w:r w:rsidR="00313F03">
        <w:t>d</w:t>
      </w:r>
      <w:r w:rsidR="00427185">
        <w:t xml:space="preserve"> to th</w:t>
      </w:r>
      <w:r w:rsidR="00313F03">
        <w:t>is</w:t>
      </w:r>
      <w:r w:rsidR="00427185">
        <w:t xml:space="preserve"> kind of organization and without </w:t>
      </w:r>
      <w:r w:rsidR="00BA4661">
        <w:t xml:space="preserve">negotiation and inform them contracts closed. </w:t>
      </w:r>
      <w:r w:rsidR="00313F03">
        <w:t>In</w:t>
      </w:r>
      <w:r w:rsidR="00BA4661">
        <w:t xml:space="preserve"> the end, most of the PFI contracts is expensive because of the interest rate and cost of capital and the pressure of these contracts are upon </w:t>
      </w:r>
      <w:r w:rsidR="00313F03">
        <w:t xml:space="preserve">the </w:t>
      </w:r>
      <w:r w:rsidR="00BA4661">
        <w:t>taxpayer and public sector.</w:t>
      </w:r>
      <w:r w:rsidR="00427185">
        <w:t xml:space="preserve"> </w:t>
      </w:r>
    </w:p>
    <w:p w:rsidR="001A2784" w:rsidRDefault="001A2784" w:rsidP="001A2784">
      <w:pPr>
        <w:pStyle w:val="Heading1"/>
      </w:pPr>
      <w:bookmarkStart w:id="7" w:name="_Toc7460161"/>
      <w:r>
        <w:t>References</w:t>
      </w:r>
      <w:bookmarkEnd w:id="7"/>
    </w:p>
    <w:p w:rsidR="00313F03" w:rsidRPr="00313F03" w:rsidRDefault="001A2784" w:rsidP="00313F03">
      <w:pPr>
        <w:widowControl w:val="0"/>
        <w:autoSpaceDE w:val="0"/>
        <w:autoSpaceDN w:val="0"/>
        <w:adjustRightInd w:val="0"/>
        <w:spacing w:line="240" w:lineRule="auto"/>
        <w:rPr>
          <w:rFonts w:cs="Times New Roman"/>
          <w:noProof/>
          <w:szCs w:val="24"/>
        </w:rPr>
      </w:pPr>
      <w:r>
        <w:fldChar w:fldCharType="begin" w:fldLock="1"/>
      </w:r>
      <w:r>
        <w:instrText xml:space="preserve">ADDIN Mendeley Bibliography CSL_BIBLIOGRAPHY </w:instrText>
      </w:r>
      <w:r>
        <w:fldChar w:fldCharType="separate"/>
      </w:r>
      <w:r w:rsidR="00313F03" w:rsidRPr="00313F03">
        <w:rPr>
          <w:rFonts w:cs="Times New Roman"/>
          <w:noProof/>
          <w:szCs w:val="24"/>
        </w:rPr>
        <w:t xml:space="preserve">Akintoye, A. </w:t>
      </w:r>
      <w:r w:rsidR="00313F03" w:rsidRPr="00313F03">
        <w:rPr>
          <w:rFonts w:cs="Times New Roman"/>
          <w:i/>
          <w:iCs/>
          <w:noProof/>
          <w:szCs w:val="24"/>
        </w:rPr>
        <w:t>et al.</w:t>
      </w:r>
      <w:r w:rsidR="00313F03" w:rsidRPr="00313F03">
        <w:rPr>
          <w:rFonts w:cs="Times New Roman"/>
          <w:noProof/>
          <w:szCs w:val="24"/>
        </w:rPr>
        <w:t xml:space="preserve"> (2000) </w:t>
      </w:r>
      <w:r w:rsidR="00313F03" w:rsidRPr="00313F03">
        <w:rPr>
          <w:rFonts w:cs="Times New Roman"/>
          <w:i/>
          <w:iCs/>
          <w:noProof/>
          <w:szCs w:val="24"/>
        </w:rPr>
        <w:t>Management of risks within the PFI project environment</w:t>
      </w:r>
      <w:r w:rsidR="00313F03" w:rsidRPr="00313F03">
        <w:rPr>
          <w:rFonts w:cs="Times New Roman"/>
          <w:noProof/>
          <w:szCs w:val="24"/>
        </w:rPr>
        <w:t xml:space="preserve">, </w:t>
      </w:r>
      <w:r w:rsidR="00313F03" w:rsidRPr="00313F03">
        <w:rPr>
          <w:rFonts w:cs="Times New Roman"/>
          <w:i/>
          <w:iCs/>
          <w:noProof/>
          <w:szCs w:val="24"/>
        </w:rPr>
        <w:t>Glasgow Caledonian University. Association of Researchers in Construction Management</w:t>
      </w:r>
      <w:r w:rsidR="00313F03" w:rsidRPr="00313F03">
        <w:rPr>
          <w:rFonts w:cs="Times New Roman"/>
          <w:noProof/>
          <w:szCs w:val="24"/>
        </w:rPr>
        <w:t>. Available at: http://www.arcom.ac.uk/-docs/proceedings/ar2000-261-270_Akintoye_et_al.pdf (Accessed: 29 April 2019).</w:t>
      </w:r>
    </w:p>
    <w:p w:rsidR="00313F03" w:rsidRPr="00313F03" w:rsidRDefault="00313F03" w:rsidP="00313F03">
      <w:pPr>
        <w:widowControl w:val="0"/>
        <w:autoSpaceDE w:val="0"/>
        <w:autoSpaceDN w:val="0"/>
        <w:adjustRightInd w:val="0"/>
        <w:spacing w:line="240" w:lineRule="auto"/>
        <w:rPr>
          <w:rFonts w:cs="Times New Roman"/>
          <w:noProof/>
          <w:szCs w:val="24"/>
        </w:rPr>
      </w:pPr>
      <w:r w:rsidRPr="00313F03">
        <w:rPr>
          <w:rFonts w:cs="Times New Roman"/>
          <w:noProof/>
          <w:szCs w:val="24"/>
        </w:rPr>
        <w:t xml:space="preserve">Akintoye, A. </w:t>
      </w:r>
      <w:r w:rsidRPr="00313F03">
        <w:rPr>
          <w:rFonts w:cs="Times New Roman"/>
          <w:i/>
          <w:iCs/>
          <w:noProof/>
          <w:szCs w:val="24"/>
        </w:rPr>
        <w:t>et al.</w:t>
      </w:r>
      <w:r w:rsidRPr="00313F03">
        <w:rPr>
          <w:rFonts w:cs="Times New Roman"/>
          <w:noProof/>
          <w:szCs w:val="24"/>
        </w:rPr>
        <w:t xml:space="preserve"> (2001) </w:t>
      </w:r>
      <w:r w:rsidRPr="00313F03">
        <w:rPr>
          <w:rFonts w:cs="Times New Roman"/>
          <w:i/>
          <w:iCs/>
          <w:noProof/>
          <w:szCs w:val="24"/>
        </w:rPr>
        <w:t>The financial structure of private finance initiative projects</w:t>
      </w:r>
      <w:r w:rsidRPr="00313F03">
        <w:rPr>
          <w:rFonts w:cs="Times New Roman"/>
          <w:noProof/>
          <w:szCs w:val="24"/>
        </w:rPr>
        <w:t>. Available at: http://www.arcom.ac.uk/-docs/proceedings/ar2001-361-369_Akintoye_et_al.pdf (Accessed: 29 April 2019).</w:t>
      </w:r>
    </w:p>
    <w:p w:rsidR="00313F03" w:rsidRPr="00313F03" w:rsidRDefault="00313F03" w:rsidP="00313F03">
      <w:pPr>
        <w:widowControl w:val="0"/>
        <w:autoSpaceDE w:val="0"/>
        <w:autoSpaceDN w:val="0"/>
        <w:adjustRightInd w:val="0"/>
        <w:spacing w:line="240" w:lineRule="auto"/>
        <w:rPr>
          <w:rFonts w:cs="Times New Roman"/>
          <w:noProof/>
          <w:szCs w:val="24"/>
        </w:rPr>
      </w:pPr>
      <w:r w:rsidRPr="00313F03">
        <w:rPr>
          <w:rFonts w:cs="Times New Roman"/>
          <w:noProof/>
          <w:szCs w:val="24"/>
        </w:rPr>
        <w:t xml:space="preserve">Ball, R., Heafey, M. and King, D. (2003) ‘Risk transfer and value for money in PFI projects’, </w:t>
      </w:r>
      <w:r w:rsidRPr="00313F03">
        <w:rPr>
          <w:rFonts w:cs="Times New Roman"/>
          <w:i/>
          <w:iCs/>
          <w:noProof/>
          <w:szCs w:val="24"/>
        </w:rPr>
        <w:t>Public Management Review</w:t>
      </w:r>
      <w:r w:rsidRPr="00313F03">
        <w:rPr>
          <w:rFonts w:cs="Times New Roman"/>
          <w:noProof/>
          <w:szCs w:val="24"/>
        </w:rPr>
        <w:t>.  Rouledge , 5(2), pp. 279–290. doi: 10.1080/1461667032000066444.</w:t>
      </w:r>
    </w:p>
    <w:p w:rsidR="00313F03" w:rsidRPr="00313F03" w:rsidRDefault="00313F03" w:rsidP="00313F03">
      <w:pPr>
        <w:widowControl w:val="0"/>
        <w:autoSpaceDE w:val="0"/>
        <w:autoSpaceDN w:val="0"/>
        <w:adjustRightInd w:val="0"/>
        <w:spacing w:line="240" w:lineRule="auto"/>
        <w:rPr>
          <w:rFonts w:cs="Times New Roman"/>
          <w:noProof/>
          <w:szCs w:val="24"/>
        </w:rPr>
      </w:pPr>
      <w:r w:rsidRPr="00313F03">
        <w:rPr>
          <w:rFonts w:cs="Times New Roman"/>
          <w:noProof/>
          <w:szCs w:val="24"/>
        </w:rPr>
        <w:t xml:space="preserve">Carrillo, P. </w:t>
      </w:r>
      <w:r w:rsidRPr="00313F03">
        <w:rPr>
          <w:rFonts w:cs="Times New Roman"/>
          <w:i/>
          <w:iCs/>
          <w:noProof/>
          <w:szCs w:val="24"/>
        </w:rPr>
        <w:t>et al.</w:t>
      </w:r>
      <w:r w:rsidRPr="00313F03">
        <w:rPr>
          <w:rFonts w:cs="Times New Roman"/>
          <w:noProof/>
          <w:szCs w:val="24"/>
        </w:rPr>
        <w:t xml:space="preserve"> (2008) ‘Participation, Barriers, and Opportunities in PFI: The United Kingdom Experience’, </w:t>
      </w:r>
      <w:r w:rsidRPr="00313F03">
        <w:rPr>
          <w:rFonts w:cs="Times New Roman"/>
          <w:i/>
          <w:iCs/>
          <w:noProof/>
          <w:szCs w:val="24"/>
        </w:rPr>
        <w:t>Journal of Management in Engineering</w:t>
      </w:r>
      <w:r w:rsidRPr="00313F03">
        <w:rPr>
          <w:rFonts w:cs="Times New Roman"/>
          <w:noProof/>
          <w:szCs w:val="24"/>
        </w:rPr>
        <w:t>, 24(3), pp. 138–145. doi: 10.1061/(ASCE)0742-597X(2008)24:3(138).</w:t>
      </w:r>
    </w:p>
    <w:p w:rsidR="00313F03" w:rsidRPr="00313F03" w:rsidRDefault="00313F03" w:rsidP="00313F03">
      <w:pPr>
        <w:widowControl w:val="0"/>
        <w:autoSpaceDE w:val="0"/>
        <w:autoSpaceDN w:val="0"/>
        <w:adjustRightInd w:val="0"/>
        <w:spacing w:line="240" w:lineRule="auto"/>
        <w:rPr>
          <w:rFonts w:cs="Times New Roman"/>
          <w:noProof/>
          <w:szCs w:val="24"/>
        </w:rPr>
      </w:pPr>
      <w:r w:rsidRPr="00313F03">
        <w:rPr>
          <w:rFonts w:cs="Times New Roman"/>
          <w:noProof/>
          <w:szCs w:val="24"/>
        </w:rPr>
        <w:t xml:space="preserve">Chu, B. (2018) ‘PFI: What are Private Finance Initiatives, will they really cost the taxpayer £200bn and is it finally time to get rid of them?’, </w:t>
      </w:r>
      <w:r w:rsidRPr="00313F03">
        <w:rPr>
          <w:rFonts w:cs="Times New Roman"/>
          <w:i/>
          <w:iCs/>
          <w:noProof/>
          <w:szCs w:val="24"/>
        </w:rPr>
        <w:t>Independent</w:t>
      </w:r>
      <w:r w:rsidRPr="00313F03">
        <w:rPr>
          <w:rFonts w:cs="Times New Roman"/>
          <w:noProof/>
          <w:szCs w:val="24"/>
        </w:rPr>
        <w:t>. Available at: https://www.independent.co.uk/news/business/analysis-and-features/pfi-what-private-finance-initiatives-good-bad-carillion-collapse-public-sector-contracts-government-a8165971.html (Accessed: 29 April 2019).</w:t>
      </w:r>
    </w:p>
    <w:p w:rsidR="00313F03" w:rsidRPr="00313F03" w:rsidRDefault="00313F03" w:rsidP="00313F03">
      <w:pPr>
        <w:widowControl w:val="0"/>
        <w:autoSpaceDE w:val="0"/>
        <w:autoSpaceDN w:val="0"/>
        <w:adjustRightInd w:val="0"/>
        <w:spacing w:line="240" w:lineRule="auto"/>
        <w:rPr>
          <w:rFonts w:cs="Times New Roman"/>
          <w:noProof/>
          <w:szCs w:val="24"/>
        </w:rPr>
      </w:pPr>
      <w:r w:rsidRPr="00313F03">
        <w:rPr>
          <w:rFonts w:cs="Times New Roman"/>
          <w:noProof/>
          <w:szCs w:val="24"/>
        </w:rPr>
        <w:t xml:space="preserve">Glaister, S. (1999) ‘Past Abuses and Future Uses of Private Finance and Public Private Partnerships in Transport’, </w:t>
      </w:r>
      <w:r w:rsidRPr="00313F03">
        <w:rPr>
          <w:rFonts w:cs="Times New Roman"/>
          <w:i/>
          <w:iCs/>
          <w:noProof/>
          <w:szCs w:val="24"/>
        </w:rPr>
        <w:t>Public Money and Management</w:t>
      </w:r>
      <w:r w:rsidRPr="00313F03">
        <w:rPr>
          <w:rFonts w:cs="Times New Roman"/>
          <w:noProof/>
          <w:szCs w:val="24"/>
        </w:rPr>
        <w:t>, 19(3), pp. 29–36. doi: 10.1111/1467-9302.00176.</w:t>
      </w:r>
    </w:p>
    <w:p w:rsidR="00313F03" w:rsidRPr="00313F03" w:rsidRDefault="00313F03" w:rsidP="00313F03">
      <w:pPr>
        <w:widowControl w:val="0"/>
        <w:autoSpaceDE w:val="0"/>
        <w:autoSpaceDN w:val="0"/>
        <w:adjustRightInd w:val="0"/>
        <w:spacing w:line="240" w:lineRule="auto"/>
        <w:rPr>
          <w:rFonts w:cs="Times New Roman"/>
          <w:noProof/>
          <w:szCs w:val="24"/>
        </w:rPr>
      </w:pPr>
      <w:r w:rsidRPr="00313F03">
        <w:rPr>
          <w:rFonts w:cs="Times New Roman"/>
          <w:noProof/>
          <w:szCs w:val="24"/>
        </w:rPr>
        <w:lastRenderedPageBreak/>
        <w:t xml:space="preserve">House of Commons Treasury Committee (2011) </w:t>
      </w:r>
      <w:r w:rsidRPr="00313F03">
        <w:rPr>
          <w:rFonts w:cs="Times New Roman"/>
          <w:i/>
          <w:iCs/>
          <w:noProof/>
          <w:szCs w:val="24"/>
        </w:rPr>
        <w:t>Private Finance Initiative Seventeenth Report of Session 2010-12 Volume I: Report, together with formal minutes, oral and written evidence</w:t>
      </w:r>
      <w:r w:rsidRPr="00313F03">
        <w:rPr>
          <w:rFonts w:cs="Times New Roman"/>
          <w:noProof/>
          <w:szCs w:val="24"/>
        </w:rPr>
        <w:t>. Available at: www.parliament.uk/treascom. (Accessed: 26 April 2019).</w:t>
      </w:r>
    </w:p>
    <w:p w:rsidR="00313F03" w:rsidRPr="00313F03" w:rsidRDefault="00313F03" w:rsidP="00313F03">
      <w:pPr>
        <w:widowControl w:val="0"/>
        <w:autoSpaceDE w:val="0"/>
        <w:autoSpaceDN w:val="0"/>
        <w:adjustRightInd w:val="0"/>
        <w:spacing w:line="240" w:lineRule="auto"/>
        <w:rPr>
          <w:rFonts w:cs="Times New Roman"/>
          <w:noProof/>
          <w:szCs w:val="24"/>
        </w:rPr>
      </w:pPr>
      <w:r w:rsidRPr="00313F03">
        <w:rPr>
          <w:rFonts w:cs="Times New Roman"/>
          <w:noProof/>
          <w:szCs w:val="24"/>
        </w:rPr>
        <w:t xml:space="preserve">Kee, J. E. and Forrer, J. (2008) ‘Private Finance Initiative—The Theory Behind Practice’, </w:t>
      </w:r>
      <w:r w:rsidRPr="00313F03">
        <w:rPr>
          <w:rFonts w:cs="Times New Roman"/>
          <w:i/>
          <w:iCs/>
          <w:noProof/>
          <w:szCs w:val="24"/>
        </w:rPr>
        <w:t>International Journal of Public Administration</w:t>
      </w:r>
      <w:r w:rsidRPr="00313F03">
        <w:rPr>
          <w:rFonts w:cs="Times New Roman"/>
          <w:noProof/>
          <w:szCs w:val="24"/>
        </w:rPr>
        <w:t>.  Taylor &amp; Francis Group , 31(2), pp. 151–167. doi: 10.1080/01900690701410984.</w:t>
      </w:r>
    </w:p>
    <w:p w:rsidR="00313F03" w:rsidRPr="00313F03" w:rsidRDefault="00313F03" w:rsidP="00313F03">
      <w:pPr>
        <w:widowControl w:val="0"/>
        <w:autoSpaceDE w:val="0"/>
        <w:autoSpaceDN w:val="0"/>
        <w:adjustRightInd w:val="0"/>
        <w:spacing w:line="240" w:lineRule="auto"/>
        <w:rPr>
          <w:rFonts w:cs="Times New Roman"/>
          <w:noProof/>
          <w:szCs w:val="24"/>
        </w:rPr>
      </w:pPr>
      <w:r w:rsidRPr="00313F03">
        <w:rPr>
          <w:rFonts w:cs="Times New Roman"/>
          <w:noProof/>
          <w:szCs w:val="24"/>
        </w:rPr>
        <w:t xml:space="preserve">Li, B. </w:t>
      </w:r>
      <w:r w:rsidRPr="00313F03">
        <w:rPr>
          <w:rFonts w:cs="Times New Roman"/>
          <w:i/>
          <w:iCs/>
          <w:noProof/>
          <w:szCs w:val="24"/>
        </w:rPr>
        <w:t>et al.</w:t>
      </w:r>
      <w:r w:rsidRPr="00313F03">
        <w:rPr>
          <w:rFonts w:cs="Times New Roman"/>
          <w:noProof/>
          <w:szCs w:val="24"/>
        </w:rPr>
        <w:t xml:space="preserve"> (2005) ‘Critical success factors for PPP/PFI projects in the UK construction industry’, </w:t>
      </w:r>
      <w:r w:rsidRPr="00313F03">
        <w:rPr>
          <w:rFonts w:cs="Times New Roman"/>
          <w:i/>
          <w:iCs/>
          <w:noProof/>
          <w:szCs w:val="24"/>
        </w:rPr>
        <w:t>Construction Management and Economics</w:t>
      </w:r>
      <w:r w:rsidRPr="00313F03">
        <w:rPr>
          <w:rFonts w:cs="Times New Roman"/>
          <w:noProof/>
          <w:szCs w:val="24"/>
        </w:rPr>
        <w:t>.  Taylor &amp; Francis Group , 23(5), pp. 459–471. doi: 10.1080/01446190500041537.</w:t>
      </w:r>
    </w:p>
    <w:p w:rsidR="00313F03" w:rsidRPr="00313F03" w:rsidRDefault="00313F03" w:rsidP="00313F03">
      <w:pPr>
        <w:widowControl w:val="0"/>
        <w:autoSpaceDE w:val="0"/>
        <w:autoSpaceDN w:val="0"/>
        <w:adjustRightInd w:val="0"/>
        <w:spacing w:line="240" w:lineRule="auto"/>
        <w:rPr>
          <w:rFonts w:cs="Times New Roman"/>
          <w:noProof/>
          <w:szCs w:val="24"/>
        </w:rPr>
      </w:pPr>
      <w:r w:rsidRPr="00313F03">
        <w:rPr>
          <w:rFonts w:cs="Times New Roman"/>
          <w:noProof/>
          <w:szCs w:val="24"/>
        </w:rPr>
        <w:t xml:space="preserve">Morledge, R. and Smith, A. (2013) </w:t>
      </w:r>
      <w:r w:rsidRPr="00313F03">
        <w:rPr>
          <w:rFonts w:cs="Times New Roman"/>
          <w:i/>
          <w:iCs/>
          <w:noProof/>
          <w:szCs w:val="24"/>
        </w:rPr>
        <w:t>Building Procurement.</w:t>
      </w:r>
      <w:r w:rsidRPr="00313F03">
        <w:rPr>
          <w:rFonts w:cs="Times New Roman"/>
          <w:noProof/>
          <w:szCs w:val="24"/>
        </w:rPr>
        <w:t xml:space="preserve"> Wiley. Available at: https://books.google.co.uk/books?hl=en&amp;lr=&amp;id=Yr-k1OKmTe0C&amp;oi=fnd&amp;pg=PT9&amp;dq=Morledge,+R.,+Smith,+A.+and+Kashiwagi,+D.T.+(2006)+Design+and+Build.&amp;ots=r9_9N9BRUr&amp;sig=yIoBfuhGA56khrkKBfs5WKfrd40#v=onepage&amp;q&amp;f=false (Accessed: 29 April 2019).</w:t>
      </w:r>
    </w:p>
    <w:p w:rsidR="00313F03" w:rsidRPr="00313F03" w:rsidRDefault="00313F03" w:rsidP="00313F03">
      <w:pPr>
        <w:widowControl w:val="0"/>
        <w:autoSpaceDE w:val="0"/>
        <w:autoSpaceDN w:val="0"/>
        <w:adjustRightInd w:val="0"/>
        <w:spacing w:line="240" w:lineRule="auto"/>
        <w:rPr>
          <w:rFonts w:cs="Times New Roman"/>
          <w:noProof/>
          <w:szCs w:val="24"/>
        </w:rPr>
      </w:pPr>
      <w:r w:rsidRPr="00313F03">
        <w:rPr>
          <w:rFonts w:cs="Times New Roman"/>
          <w:noProof/>
          <w:szCs w:val="24"/>
        </w:rPr>
        <w:t xml:space="preserve">Office, K. N. A. (2009) </w:t>
      </w:r>
      <w:r w:rsidRPr="00313F03">
        <w:rPr>
          <w:rFonts w:cs="Times New Roman"/>
          <w:i/>
          <w:iCs/>
          <w:noProof/>
          <w:szCs w:val="24"/>
        </w:rPr>
        <w:t>Kenya National Audit Office</w:t>
      </w:r>
      <w:r w:rsidRPr="00313F03">
        <w:rPr>
          <w:rFonts w:cs="Times New Roman"/>
          <w:noProof/>
          <w:szCs w:val="24"/>
        </w:rPr>
        <w:t xml:space="preserve">, </w:t>
      </w:r>
      <w:r w:rsidRPr="00313F03">
        <w:rPr>
          <w:rFonts w:cs="Times New Roman"/>
          <w:i/>
          <w:iCs/>
          <w:noProof/>
          <w:szCs w:val="24"/>
        </w:rPr>
        <w:t>National Audit Office (NAO)</w:t>
      </w:r>
      <w:r w:rsidRPr="00313F03">
        <w:rPr>
          <w:rFonts w:cs="Times New Roman"/>
          <w:noProof/>
          <w:szCs w:val="24"/>
        </w:rPr>
        <w:t>. Available at: http://www.kenao.go.ke/index.html (Accessed: 29 April 2019).</w:t>
      </w:r>
    </w:p>
    <w:p w:rsidR="00313F03" w:rsidRPr="00313F03" w:rsidRDefault="00313F03" w:rsidP="00313F03">
      <w:pPr>
        <w:widowControl w:val="0"/>
        <w:autoSpaceDE w:val="0"/>
        <w:autoSpaceDN w:val="0"/>
        <w:adjustRightInd w:val="0"/>
        <w:spacing w:line="240" w:lineRule="auto"/>
        <w:rPr>
          <w:rFonts w:cs="Times New Roman"/>
          <w:noProof/>
          <w:szCs w:val="24"/>
        </w:rPr>
      </w:pPr>
      <w:r w:rsidRPr="00313F03">
        <w:rPr>
          <w:rFonts w:cs="Times New Roman"/>
          <w:noProof/>
          <w:szCs w:val="24"/>
        </w:rPr>
        <w:t xml:space="preserve">Paper, P. A. C. (2012) ‘Public Accounts Committee’, </w:t>
      </w:r>
      <w:r w:rsidRPr="00313F03">
        <w:rPr>
          <w:rFonts w:cs="Times New Roman"/>
          <w:i/>
          <w:iCs/>
          <w:noProof/>
          <w:szCs w:val="24"/>
        </w:rPr>
        <w:t>Public Accounts Committee</w:t>
      </w:r>
      <w:r w:rsidRPr="00313F03">
        <w:rPr>
          <w:rFonts w:cs="Times New Roman"/>
          <w:noProof/>
          <w:szCs w:val="24"/>
        </w:rPr>
        <w:t>, (4), pp. 2011–2012. Available at: https://www.parliament.uk/business/committees/committees-a-z/commons-select/public-accounts-committee/ (Accessed: 29 April 2019).</w:t>
      </w:r>
    </w:p>
    <w:p w:rsidR="00313F03" w:rsidRPr="00313F03" w:rsidRDefault="00313F03" w:rsidP="00313F03">
      <w:pPr>
        <w:widowControl w:val="0"/>
        <w:autoSpaceDE w:val="0"/>
        <w:autoSpaceDN w:val="0"/>
        <w:adjustRightInd w:val="0"/>
        <w:spacing w:line="240" w:lineRule="auto"/>
        <w:rPr>
          <w:rFonts w:cs="Times New Roman"/>
          <w:noProof/>
          <w:szCs w:val="24"/>
        </w:rPr>
      </w:pPr>
      <w:r w:rsidRPr="00313F03">
        <w:rPr>
          <w:rFonts w:cs="Times New Roman"/>
          <w:noProof/>
          <w:szCs w:val="24"/>
        </w:rPr>
        <w:t xml:space="preserve">Robinson, H. S. and Scott, J. (2009) ‘Service delivery and performance monitoring in PFI/PPP projects’, </w:t>
      </w:r>
      <w:r w:rsidRPr="00313F03">
        <w:rPr>
          <w:rFonts w:cs="Times New Roman"/>
          <w:i/>
          <w:iCs/>
          <w:noProof/>
          <w:szCs w:val="24"/>
        </w:rPr>
        <w:t>Construction Management and Economics</w:t>
      </w:r>
      <w:r w:rsidRPr="00313F03">
        <w:rPr>
          <w:rFonts w:cs="Times New Roman"/>
          <w:noProof/>
          <w:szCs w:val="24"/>
        </w:rPr>
        <w:t>.  Taylor &amp; Francis , 27(2), pp. 181–197. doi: 10.1080/01446190802614163.</w:t>
      </w:r>
    </w:p>
    <w:p w:rsidR="00313F03" w:rsidRPr="00313F03" w:rsidRDefault="00313F03" w:rsidP="00313F03">
      <w:pPr>
        <w:widowControl w:val="0"/>
        <w:autoSpaceDE w:val="0"/>
        <w:autoSpaceDN w:val="0"/>
        <w:adjustRightInd w:val="0"/>
        <w:spacing w:line="240" w:lineRule="auto"/>
        <w:rPr>
          <w:rFonts w:cs="Times New Roman"/>
          <w:noProof/>
          <w:szCs w:val="24"/>
        </w:rPr>
      </w:pPr>
      <w:r w:rsidRPr="00313F03">
        <w:rPr>
          <w:rFonts w:cs="Times New Roman"/>
          <w:noProof/>
          <w:szCs w:val="24"/>
        </w:rPr>
        <w:t xml:space="preserve">Spackman, M. (2002) ‘Public–private partnerships: lessons from the British approach’, </w:t>
      </w:r>
      <w:r w:rsidRPr="00313F03">
        <w:rPr>
          <w:rFonts w:cs="Times New Roman"/>
          <w:i/>
          <w:iCs/>
          <w:noProof/>
          <w:szCs w:val="24"/>
        </w:rPr>
        <w:t>Economic Systems</w:t>
      </w:r>
      <w:r w:rsidRPr="00313F03">
        <w:rPr>
          <w:rFonts w:cs="Times New Roman"/>
          <w:noProof/>
          <w:szCs w:val="24"/>
        </w:rPr>
        <w:t>. North-Holland, 26(3), pp. 283–301. doi: 10.1016/S0939-3625(02)00048-1.</w:t>
      </w:r>
    </w:p>
    <w:p w:rsidR="00313F03" w:rsidRPr="00313F03" w:rsidRDefault="00313F03" w:rsidP="00313F03">
      <w:pPr>
        <w:widowControl w:val="0"/>
        <w:autoSpaceDE w:val="0"/>
        <w:autoSpaceDN w:val="0"/>
        <w:adjustRightInd w:val="0"/>
        <w:spacing w:line="240" w:lineRule="auto"/>
        <w:rPr>
          <w:rFonts w:cs="Times New Roman"/>
          <w:noProof/>
          <w:szCs w:val="24"/>
        </w:rPr>
      </w:pPr>
      <w:r w:rsidRPr="00313F03">
        <w:rPr>
          <w:rFonts w:cs="Times New Roman"/>
          <w:noProof/>
          <w:szCs w:val="24"/>
        </w:rPr>
        <w:t xml:space="preserve">Stoye, G. (2018) </w:t>
      </w:r>
      <w:r w:rsidRPr="00313F03">
        <w:rPr>
          <w:rFonts w:cs="Times New Roman"/>
          <w:i/>
          <w:iCs/>
          <w:noProof/>
          <w:szCs w:val="24"/>
        </w:rPr>
        <w:t>The NHS at 70: Does the NHS need more money and how could we pay for it?</w:t>
      </w:r>
      <w:r w:rsidRPr="00313F03">
        <w:rPr>
          <w:rFonts w:cs="Times New Roman"/>
          <w:noProof/>
          <w:szCs w:val="24"/>
        </w:rPr>
        <w:t xml:space="preserve">, </w:t>
      </w:r>
      <w:r w:rsidRPr="00313F03">
        <w:rPr>
          <w:rFonts w:cs="Times New Roman"/>
          <w:i/>
          <w:iCs/>
          <w:noProof/>
          <w:szCs w:val="24"/>
        </w:rPr>
        <w:t>Online</w:t>
      </w:r>
      <w:r w:rsidRPr="00313F03">
        <w:rPr>
          <w:rFonts w:cs="Times New Roman"/>
          <w:noProof/>
          <w:szCs w:val="24"/>
        </w:rPr>
        <w:t>. Available at: https://www.nuffieldtrust.org.uk/resource/making-sense-of-pfi (Accessed: 29 April 2019).</w:t>
      </w:r>
    </w:p>
    <w:p w:rsidR="00313F03" w:rsidRPr="00313F03" w:rsidRDefault="00313F03" w:rsidP="00313F03">
      <w:pPr>
        <w:widowControl w:val="0"/>
        <w:autoSpaceDE w:val="0"/>
        <w:autoSpaceDN w:val="0"/>
        <w:adjustRightInd w:val="0"/>
        <w:spacing w:line="240" w:lineRule="auto"/>
        <w:rPr>
          <w:rFonts w:cs="Times New Roman"/>
          <w:noProof/>
        </w:rPr>
      </w:pPr>
      <w:r w:rsidRPr="00313F03">
        <w:rPr>
          <w:rFonts w:cs="Times New Roman"/>
          <w:noProof/>
          <w:szCs w:val="24"/>
        </w:rPr>
        <w:t xml:space="preserve">Treasury Committee (2011) </w:t>
      </w:r>
      <w:r w:rsidRPr="00313F03">
        <w:rPr>
          <w:rFonts w:cs="Times New Roman"/>
          <w:i/>
          <w:iCs/>
          <w:noProof/>
          <w:szCs w:val="24"/>
        </w:rPr>
        <w:t>Private Finance Initiative Seventeenth Report of Session 2010-12 Volume I: Report, together with formal minutes, oral and written evidence</w:t>
      </w:r>
      <w:r w:rsidRPr="00313F03">
        <w:rPr>
          <w:rFonts w:cs="Times New Roman"/>
          <w:noProof/>
          <w:szCs w:val="24"/>
        </w:rPr>
        <w:t>. Available at: www.parliament.uk/treascom. (Accessed: 25 April 2019).</w:t>
      </w:r>
    </w:p>
    <w:p w:rsidR="001A2784" w:rsidRPr="001A2784" w:rsidRDefault="001A2784" w:rsidP="001A2784">
      <w:r>
        <w:fldChar w:fldCharType="end"/>
      </w:r>
    </w:p>
    <w:p w:rsidR="00C121FF" w:rsidRPr="00B6790B" w:rsidRDefault="00C121FF" w:rsidP="001A2784">
      <w:pPr>
        <w:rPr>
          <w:rFonts w:asciiTheme="majorBidi" w:hAnsiTheme="majorBidi" w:cstheme="majorBidi"/>
        </w:rPr>
      </w:pPr>
    </w:p>
    <w:sectPr w:rsidR="00C121FF" w:rsidRPr="00B6790B" w:rsidSect="00520020">
      <w:headerReference w:type="default" r:id="rId9"/>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54922" w:rsidRDefault="00254922" w:rsidP="00520020">
      <w:pPr>
        <w:spacing w:after="0" w:line="240" w:lineRule="auto"/>
      </w:pPr>
      <w:r>
        <w:separator/>
      </w:r>
    </w:p>
  </w:endnote>
  <w:endnote w:type="continuationSeparator" w:id="0">
    <w:p w:rsidR="00254922" w:rsidRDefault="00254922" w:rsidP="005200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551CF" w:rsidRDefault="002551CF">
    <w:pPr>
      <w:pStyle w:val="Footer"/>
    </w:pPr>
    <w:r>
      <w:rPr>
        <w:noProof/>
      </w:rPr>
      <mc:AlternateContent>
        <mc:Choice Requires="wps">
          <w:drawing>
            <wp:anchor distT="0" distB="0" distL="114300" distR="114300" simplePos="0" relativeHeight="251662336" behindDoc="0" locked="0" layoutInCell="1" allowOverlap="1" wp14:anchorId="4B6CAD79" wp14:editId="2347CAE8">
              <wp:simplePos x="0" y="0"/>
              <wp:positionH relativeFrom="column">
                <wp:posOffset>0</wp:posOffset>
              </wp:positionH>
              <wp:positionV relativeFrom="paragraph">
                <wp:posOffset>0</wp:posOffset>
              </wp:positionV>
              <wp:extent cx="5719169" cy="45719"/>
              <wp:effectExtent l="0" t="0" r="15240" b="12065"/>
              <wp:wrapNone/>
              <wp:docPr id="1" name="Rectangle 1"/>
              <wp:cNvGraphicFramePr/>
              <a:graphic xmlns:a="http://schemas.openxmlformats.org/drawingml/2006/main">
                <a:graphicData uri="http://schemas.microsoft.com/office/word/2010/wordprocessingShape">
                  <wps:wsp>
                    <wps:cNvSpPr/>
                    <wps:spPr>
                      <a:xfrm>
                        <a:off x="0" y="0"/>
                        <a:ext cx="5719169" cy="45719"/>
                      </a:xfrm>
                      <a:prstGeom prst="rect">
                        <a:avLst/>
                      </a:prstGeom>
                      <a:solidFill>
                        <a:schemeClr val="accent1">
                          <a:lumMod val="40000"/>
                          <a:lumOff val="60000"/>
                        </a:schemeClr>
                      </a:solidFill>
                      <a:ln>
                        <a:solidFill>
                          <a:schemeClr val="accent1">
                            <a:lumMod val="40000"/>
                            <a:lumOff val="6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F79BEE3" id="Rectangle 1" o:spid="_x0000_s1026" style="position:absolute;margin-left:0;margin-top:0;width:450.35pt;height:3.6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" fillcolor="#b4c6e7 [1300]" strokecolor="#b4c6e7 [1300]" strokeweight="1pt"/>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54922" w:rsidRDefault="00254922" w:rsidP="00520020">
      <w:pPr>
        <w:spacing w:after="0" w:line="240" w:lineRule="auto"/>
      </w:pPr>
      <w:r>
        <w:separator/>
      </w:r>
    </w:p>
  </w:footnote>
  <w:footnote w:type="continuationSeparator" w:id="0">
    <w:p w:rsidR="00254922" w:rsidRDefault="00254922" w:rsidP="0052002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2598A" w:rsidRDefault="00E2598A">
    <w:pPr>
      <w:pStyle w:val="Header"/>
    </w:pPr>
    <w:r>
      <w:rPr>
        <w:noProof/>
      </w:rPr>
      <mc:AlternateContent>
        <mc:Choice Requires="wps">
          <w:drawing>
            <wp:anchor distT="0" distB="0" distL="114300" distR="114300" simplePos="0" relativeHeight="251660288" behindDoc="0" locked="0" layoutInCell="0" allowOverlap="1">
              <wp:simplePos x="0" y="0"/>
              <wp:positionH relativeFrom="margin">
                <wp:align>left</wp:align>
              </wp:positionH>
              <wp:positionV relativeFrom="topMargin">
                <wp:align>center</wp:align>
              </wp:positionV>
              <wp:extent cx="5943600" cy="170815"/>
              <wp:effectExtent l="0" t="0" r="0" b="1905"/>
              <wp:wrapNone/>
              <wp:docPr id="218" name="Text Box 2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081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sdt>
                          <w:sdtPr>
                            <w:alias w:val="Title"/>
                            <w:id w:val="78679243"/>
                            <w:dataBinding w:prefixMappings="xmlns:ns0='http://schemas.openxmlformats.org/package/2006/metadata/core-properties' xmlns:ns1='http://purl.org/dc/elements/1.1/'" w:xpath="/ns0:coreProperties[1]/ns1:title[1]" w:storeItemID="{6C3C8BC8-F283-45AE-878A-BAB7291924A1}"/>
                            <w:text/>
                          </w:sdtPr>
                          <w:sdtEndPr/>
                          <w:sdtContent>
                            <w:p w:rsidR="00E2598A" w:rsidRDefault="00E2598A">
                              <w:pPr>
                                <w:spacing w:after="0" w:line="240" w:lineRule="auto"/>
                              </w:pPr>
                              <w:r>
                                <w:t>Critical evaluation and appraisal of PFI and value for money</w:t>
                              </w:r>
                            </w:p>
                          </w:sdtContent>
                        </w:sdt>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218" o:spid="_x0000_s1028" type="#_x0000_t202" style="position:absolute;margin-left:0;margin-top:0;width:468pt;height:13.45pt;z-index:251660288;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" o:allowincell="f" filled="f" stroked="f">
              <v:textbox style="mso-fit-shape-to-text:t" inset=",0,,0">
                <w:txbxContent>
                  <w:sdt>
                    <w:sdtPr>
                      <w:alias w:val="Title"/>
                      <w:id w:val="78679243"/>
                      <w:dataBinding w:prefixMappings="xmlns:ns0='http://schemas.openxmlformats.org/package/2006/metadata/core-properties' xmlns:ns1='http://purl.org/dc/elements/1.1/'" w:xpath="/ns0:coreProperties[1]/ns1:title[1]" w:storeItemID="{6C3C8BC8-F283-45AE-878A-BAB7291924A1}"/>
                      <w:text/>
                    </w:sdtPr>
                    <w:sdtEndPr/>
                    <w:sdtContent>
                      <w:p w:rsidR="00E2598A" w:rsidRDefault="00E2598A">
                        <w:pPr>
                          <w:spacing w:after="0" w:line="240" w:lineRule="auto"/>
                        </w:pPr>
                        <w:r>
                          <w:t>Critical evaluation and appraisal of PFI and value for money</w:t>
                        </w:r>
                      </w:p>
                    </w:sdtContent>
                  </w:sdt>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0" allowOverlap="1">
              <wp:simplePos x="0" y="0"/>
              <wp:positionH relativeFrom="page">
                <wp:align>left</wp:align>
              </wp:positionH>
              <wp:positionV relativeFrom="topMargin">
                <wp:align>center</wp:align>
              </wp:positionV>
              <wp:extent cx="914400" cy="170815"/>
              <wp:effectExtent l="0" t="0" r="0" b="0"/>
              <wp:wrapNone/>
              <wp:docPr id="219" name="Text Box 2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170815"/>
                      </a:xfrm>
                      <a:prstGeom prst="rect">
                        <a:avLst/>
                      </a:prstGeom>
                      <a:solidFill>
                        <a:schemeClr val="accent1">
                          <a:lumMod val="60000"/>
                          <a:lumOff val="40000"/>
                        </a:schemeClr>
                      </a:solidFill>
                      <a:ln>
                        <a:noFill/>
                      </a:ln>
                    </wps:spPr>
                    <wps:txbx>
                      <w:txbxContent>
                        <w:p w:rsidR="00E2598A" w:rsidRDefault="00E2598A">
                          <w:pPr>
                            <w:spacing w:after="0" w:line="240" w:lineRule="auto"/>
                            <w:jc w:val="right"/>
                            <w:rPr>
                              <w:color w:val="FFFFFF" w:themeColor="background1"/>
                            </w:rPr>
                          </w:pPr>
                          <w:r>
                            <w:fldChar w:fldCharType="begin"/>
                          </w:r>
                          <w:r>
                            <w:instrText xml:space="preserve"> PAGE   \* MERGEFORMAT </w:instrText>
                          </w:r>
                          <w:r>
                            <w:fldChar w:fldCharType="separate"/>
                          </w:r>
                          <w:r>
                            <w:rPr>
                              <w:noProof/>
                              <w:color w:val="FFFFFF" w:themeColor="background1"/>
                            </w:rPr>
                            <w:t>2</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leftMargin">
                <wp14:pctWidth>100000</wp14:pctWidth>
              </wp14:sizeRelH>
              <wp14:sizeRelV relativeFrom="page">
                <wp14:pctHeight>0</wp14:pctHeight>
              </wp14:sizeRelV>
            </wp:anchor>
          </w:drawing>
        </mc:Choice>
        <mc:Fallback>
          <w:pict>
            <v:shape id="Text Box 219" o:spid="_x0000_s1029" type="#_x0000_t202" style="position:absolute;margin-left:0;margin-top:0;width:1in;height:13.45pt;z-index:251659264;visibility:visible;mso-wrap-style:square;mso-width-percent:1000;mso-height-percent:0;mso-wrap-distance-left:9pt;mso-wrap-distance-top:0;mso-wrap-distance-right:9pt;mso-wrap-distance-bottom:0;mso-position-horizontal:left;mso-position-horizontal-relative:page;mso-position-vertical:center;mso-position-vertical-relative:top-margin-area;mso-width-percent:1000;mso-height-percent:0;mso-width-relative:left-margin-area;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" o:allowincell="f" fillcolor="#8eaadb [1940]" stroked="f">
              <v:textbox style="mso-fit-shape-to-text:t" inset=",0,,0">
                <w:txbxContent>
                  <w:p w:rsidR="00E2598A" w:rsidRDefault="00E2598A">
                    <w:pPr>
                      <w:spacing w:after="0" w:line="240" w:lineRule="auto"/>
                      <w:jc w:val="right"/>
                      <w:rPr>
                        <w:color w:val="FFFFFF" w:themeColor="background1"/>
                      </w:rPr>
                    </w:pPr>
                    <w:r>
                      <w:fldChar w:fldCharType="begin"/>
                    </w:r>
                    <w:r>
                      <w:instrText xml:space="preserve"> PAGE   \* MERGEFORMAT </w:instrText>
                    </w:r>
                    <w:r>
                      <w:fldChar w:fldCharType="separate"/>
                    </w:r>
                    <w:r>
                      <w:rPr>
                        <w:noProof/>
                        <w:color w:val="FFFFFF" w:themeColor="background1"/>
                      </w:rPr>
                      <w:t>2</w:t>
                    </w:r>
                    <w:r>
                      <w:rPr>
                        <w:noProof/>
                        <w:color w:val="FFFFFF" w:themeColor="background1"/>
                      </w:rPr>
                      <w:fldChar w:fldCharType="end"/>
                    </w:r>
                  </w:p>
                </w:txbxContent>
              </v:textbox>
              <w10:wrap anchorx="page" anchory="margin"/>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1F222B9"/>
    <w:multiLevelType w:val="hybridMultilevel"/>
    <w:tmpl w:val="A3B851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3"/>
  <w:hideSpellingErrors/>
  <w:hideGrammaticalError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LA0MzUzsrC0NDMzNzBQ0lEKTi0uzszPAykwrgUACAbrTiwAAAA="/>
  </w:docVars>
  <w:rsids>
    <w:rsidRoot w:val="00B6790B"/>
    <w:rsid w:val="000363D5"/>
    <w:rsid w:val="001A2784"/>
    <w:rsid w:val="001D4833"/>
    <w:rsid w:val="00250C26"/>
    <w:rsid w:val="00254922"/>
    <w:rsid w:val="002551CF"/>
    <w:rsid w:val="00313148"/>
    <w:rsid w:val="00313F03"/>
    <w:rsid w:val="00315D7A"/>
    <w:rsid w:val="0033410F"/>
    <w:rsid w:val="00367D5F"/>
    <w:rsid w:val="00376680"/>
    <w:rsid w:val="00377855"/>
    <w:rsid w:val="00427185"/>
    <w:rsid w:val="00452938"/>
    <w:rsid w:val="00494A75"/>
    <w:rsid w:val="00520020"/>
    <w:rsid w:val="0054196F"/>
    <w:rsid w:val="00591E89"/>
    <w:rsid w:val="005A0D6D"/>
    <w:rsid w:val="005D66E0"/>
    <w:rsid w:val="00661070"/>
    <w:rsid w:val="0069730E"/>
    <w:rsid w:val="00702A97"/>
    <w:rsid w:val="0073628E"/>
    <w:rsid w:val="0074228D"/>
    <w:rsid w:val="007A13DC"/>
    <w:rsid w:val="007D1EA1"/>
    <w:rsid w:val="0084156B"/>
    <w:rsid w:val="008C168F"/>
    <w:rsid w:val="008C6646"/>
    <w:rsid w:val="008F32BC"/>
    <w:rsid w:val="00902A23"/>
    <w:rsid w:val="009561E0"/>
    <w:rsid w:val="00A45320"/>
    <w:rsid w:val="00AD54CA"/>
    <w:rsid w:val="00AE7BBD"/>
    <w:rsid w:val="00B6790B"/>
    <w:rsid w:val="00BA4661"/>
    <w:rsid w:val="00BE0234"/>
    <w:rsid w:val="00BE2691"/>
    <w:rsid w:val="00C121FF"/>
    <w:rsid w:val="00CA2AEA"/>
    <w:rsid w:val="00CA5B1E"/>
    <w:rsid w:val="00DB7F45"/>
    <w:rsid w:val="00DC2BCC"/>
    <w:rsid w:val="00DE6066"/>
    <w:rsid w:val="00E035BD"/>
    <w:rsid w:val="00E22EC3"/>
    <w:rsid w:val="00E2598A"/>
    <w:rsid w:val="00E7504A"/>
    <w:rsid w:val="00E93012"/>
    <w:rsid w:val="00EB21FF"/>
    <w:rsid w:val="00EC502D"/>
    <w:rsid w:val="00F27B06"/>
    <w:rsid w:val="00F6468F"/>
    <w:rsid w:val="00F7528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3742E8B"/>
  <w15:chartTrackingRefBased/>
  <w15:docId w15:val="{1C62C6E8-66AC-48F0-8DBB-C3CDD12918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2938"/>
    <w:rPr>
      <w:rFonts w:ascii="Times New Roman" w:hAnsi="Times New Roman"/>
      <w:sz w:val="24"/>
    </w:rPr>
  </w:style>
  <w:style w:type="paragraph" w:styleId="Heading1">
    <w:name w:val="heading 1"/>
    <w:basedOn w:val="Normal"/>
    <w:next w:val="Normal"/>
    <w:link w:val="Heading1Char"/>
    <w:uiPriority w:val="9"/>
    <w:qFormat/>
    <w:rsid w:val="00BE2691"/>
    <w:pPr>
      <w:keepNext/>
      <w:keepLines/>
      <w:spacing w:before="240" w:after="0"/>
      <w:outlineLvl w:val="0"/>
    </w:pPr>
    <w:rPr>
      <w:rFonts w:asciiTheme="majorBidi" w:eastAsiaTheme="majorEastAsia" w:hAnsiTheme="majorBid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AD54C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702A97"/>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semiHidden/>
    <w:unhideWhenUsed/>
    <w:qFormat/>
    <w:rsid w:val="00E035BD"/>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2691"/>
    <w:rPr>
      <w:rFonts w:asciiTheme="majorBidi" w:eastAsiaTheme="majorEastAsia" w:hAnsiTheme="majorBid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AD54CA"/>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AD54CA"/>
    <w:pPr>
      <w:spacing w:before="100" w:beforeAutospacing="1" w:after="100" w:afterAutospacing="1" w:line="240" w:lineRule="auto"/>
    </w:pPr>
    <w:rPr>
      <w:rFonts w:eastAsia="Times New Roman" w:cs="Times New Roman"/>
      <w:szCs w:val="24"/>
      <w:lang w:eastAsia="en-GB"/>
    </w:rPr>
  </w:style>
  <w:style w:type="character" w:styleId="Hyperlink">
    <w:name w:val="Hyperlink"/>
    <w:basedOn w:val="DefaultParagraphFont"/>
    <w:uiPriority w:val="99"/>
    <w:unhideWhenUsed/>
    <w:rsid w:val="00AD54CA"/>
    <w:rPr>
      <w:color w:val="0000FF"/>
      <w:u w:val="single"/>
    </w:rPr>
  </w:style>
  <w:style w:type="character" w:customStyle="1" w:styleId="Heading4Char">
    <w:name w:val="Heading 4 Char"/>
    <w:basedOn w:val="DefaultParagraphFont"/>
    <w:link w:val="Heading4"/>
    <w:uiPriority w:val="9"/>
    <w:semiHidden/>
    <w:rsid w:val="00E035BD"/>
    <w:rPr>
      <w:rFonts w:asciiTheme="majorHAnsi" w:eastAsiaTheme="majorEastAsia" w:hAnsiTheme="majorHAnsi" w:cstheme="majorBidi"/>
      <w:i/>
      <w:iCs/>
      <w:color w:val="2F5496" w:themeColor="accent1" w:themeShade="BF"/>
      <w:sz w:val="24"/>
    </w:rPr>
  </w:style>
  <w:style w:type="paragraph" w:styleId="Header">
    <w:name w:val="header"/>
    <w:basedOn w:val="Normal"/>
    <w:link w:val="HeaderChar"/>
    <w:uiPriority w:val="99"/>
    <w:unhideWhenUsed/>
    <w:rsid w:val="005200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0020"/>
    <w:rPr>
      <w:rFonts w:ascii="Times New Roman" w:hAnsi="Times New Roman"/>
      <w:sz w:val="24"/>
    </w:rPr>
  </w:style>
  <w:style w:type="paragraph" w:styleId="Footer">
    <w:name w:val="footer"/>
    <w:basedOn w:val="Normal"/>
    <w:link w:val="FooterChar"/>
    <w:uiPriority w:val="99"/>
    <w:unhideWhenUsed/>
    <w:rsid w:val="005200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0020"/>
    <w:rPr>
      <w:rFonts w:ascii="Times New Roman" w:hAnsi="Times New Roman"/>
      <w:sz w:val="24"/>
    </w:rPr>
  </w:style>
  <w:style w:type="paragraph" w:styleId="NoSpacing">
    <w:name w:val="No Spacing"/>
    <w:link w:val="NoSpacingChar"/>
    <w:uiPriority w:val="1"/>
    <w:qFormat/>
    <w:rsid w:val="0052002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20020"/>
    <w:rPr>
      <w:rFonts w:eastAsiaTheme="minorEastAsia"/>
      <w:lang w:val="en-US"/>
    </w:rPr>
  </w:style>
  <w:style w:type="paragraph" w:styleId="TOCHeading">
    <w:name w:val="TOC Heading"/>
    <w:basedOn w:val="Heading1"/>
    <w:next w:val="Normal"/>
    <w:uiPriority w:val="39"/>
    <w:unhideWhenUsed/>
    <w:qFormat/>
    <w:rsid w:val="002551CF"/>
    <w:pPr>
      <w:outlineLvl w:val="9"/>
    </w:pPr>
    <w:rPr>
      <w:rFonts w:asciiTheme="majorHAnsi" w:hAnsiTheme="majorHAnsi"/>
      <w:lang w:val="en-US"/>
    </w:rPr>
  </w:style>
  <w:style w:type="paragraph" w:styleId="TOC1">
    <w:name w:val="toc 1"/>
    <w:basedOn w:val="Normal"/>
    <w:next w:val="Normal"/>
    <w:autoRedefine/>
    <w:uiPriority w:val="39"/>
    <w:unhideWhenUsed/>
    <w:rsid w:val="002551CF"/>
    <w:pPr>
      <w:spacing w:after="100"/>
    </w:pPr>
  </w:style>
  <w:style w:type="paragraph" w:styleId="ListParagraph">
    <w:name w:val="List Paragraph"/>
    <w:basedOn w:val="Normal"/>
    <w:uiPriority w:val="34"/>
    <w:qFormat/>
    <w:rsid w:val="00CA5B1E"/>
    <w:pPr>
      <w:ind w:left="720"/>
      <w:contextualSpacing/>
    </w:pPr>
  </w:style>
  <w:style w:type="character" w:styleId="Emphasis">
    <w:name w:val="Emphasis"/>
    <w:basedOn w:val="DefaultParagraphFont"/>
    <w:uiPriority w:val="20"/>
    <w:qFormat/>
    <w:rsid w:val="007A13DC"/>
    <w:rPr>
      <w:i/>
      <w:iCs/>
    </w:rPr>
  </w:style>
  <w:style w:type="character" w:customStyle="1" w:styleId="Heading3Char">
    <w:name w:val="Heading 3 Char"/>
    <w:basedOn w:val="DefaultParagraphFont"/>
    <w:link w:val="Heading3"/>
    <w:uiPriority w:val="9"/>
    <w:semiHidden/>
    <w:rsid w:val="00702A97"/>
    <w:rPr>
      <w:rFonts w:asciiTheme="majorHAnsi" w:eastAsiaTheme="majorEastAsia" w:hAnsiTheme="majorHAnsi" w:cstheme="majorBidi"/>
      <w:color w:val="1F3763" w:themeColor="accent1" w:themeShade="7F"/>
      <w:sz w:val="24"/>
      <w:szCs w:val="24"/>
    </w:rPr>
  </w:style>
  <w:style w:type="paragraph" w:customStyle="1" w:styleId="p">
    <w:name w:val="p"/>
    <w:basedOn w:val="Normal"/>
    <w:rsid w:val="00702A97"/>
    <w:pPr>
      <w:spacing w:before="100" w:beforeAutospacing="1" w:after="100" w:afterAutospacing="1" w:line="240" w:lineRule="auto"/>
    </w:pPr>
    <w:rPr>
      <w:rFonts w:eastAsia="Times New Roman" w:cs="Times New Roman"/>
      <w:szCs w:val="24"/>
      <w:lang w:eastAsia="en-GB"/>
    </w:rPr>
  </w:style>
  <w:style w:type="character" w:customStyle="1" w:styleId="figpopup-sensitive-area">
    <w:name w:val="figpopup-sensitive-area"/>
    <w:basedOn w:val="DefaultParagraphFont"/>
    <w:rsid w:val="00702A9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93961784">
      <w:bodyDiv w:val="1"/>
      <w:marLeft w:val="0"/>
      <w:marRight w:val="0"/>
      <w:marTop w:val="0"/>
      <w:marBottom w:val="0"/>
      <w:divBdr>
        <w:top w:val="none" w:sz="0" w:space="0" w:color="auto"/>
        <w:left w:val="none" w:sz="0" w:space="0" w:color="auto"/>
        <w:bottom w:val="none" w:sz="0" w:space="0" w:color="auto"/>
        <w:right w:val="none" w:sz="0" w:space="0" w:color="auto"/>
      </w:divBdr>
    </w:div>
    <w:div w:id="810951460">
      <w:bodyDiv w:val="1"/>
      <w:marLeft w:val="0"/>
      <w:marRight w:val="0"/>
      <w:marTop w:val="0"/>
      <w:marBottom w:val="0"/>
      <w:divBdr>
        <w:top w:val="none" w:sz="0" w:space="0" w:color="auto"/>
        <w:left w:val="none" w:sz="0" w:space="0" w:color="auto"/>
        <w:bottom w:val="none" w:sz="0" w:space="0" w:color="auto"/>
        <w:right w:val="none" w:sz="0" w:space="0" w:color="auto"/>
      </w:divBdr>
    </w:div>
    <w:div w:id="1464422864">
      <w:bodyDiv w:val="1"/>
      <w:marLeft w:val="0"/>
      <w:marRight w:val="0"/>
      <w:marTop w:val="0"/>
      <w:marBottom w:val="0"/>
      <w:divBdr>
        <w:top w:val="none" w:sz="0" w:space="0" w:color="auto"/>
        <w:left w:val="none" w:sz="0" w:space="0" w:color="auto"/>
        <w:bottom w:val="none" w:sz="0" w:space="0" w:color="auto"/>
        <w:right w:val="none" w:sz="0" w:space="0" w:color="auto"/>
      </w:divBdr>
    </w:div>
    <w:div w:id="1481649724">
      <w:bodyDiv w:val="1"/>
      <w:marLeft w:val="0"/>
      <w:marRight w:val="0"/>
      <w:marTop w:val="0"/>
      <w:marBottom w:val="0"/>
      <w:divBdr>
        <w:top w:val="none" w:sz="0" w:space="0" w:color="auto"/>
        <w:left w:val="none" w:sz="0" w:space="0" w:color="auto"/>
        <w:bottom w:val="none" w:sz="0" w:space="0" w:color="auto"/>
        <w:right w:val="none" w:sz="0" w:space="0" w:color="auto"/>
      </w:divBdr>
    </w:div>
    <w:div w:id="1497264930">
      <w:bodyDiv w:val="1"/>
      <w:marLeft w:val="0"/>
      <w:marRight w:val="0"/>
      <w:marTop w:val="0"/>
      <w:marBottom w:val="0"/>
      <w:divBdr>
        <w:top w:val="none" w:sz="0" w:space="0" w:color="auto"/>
        <w:left w:val="none" w:sz="0" w:space="0" w:color="auto"/>
        <w:bottom w:val="none" w:sz="0" w:space="0" w:color="auto"/>
        <w:right w:val="none" w:sz="0" w:space="0" w:color="auto"/>
      </w:divBdr>
    </w:div>
    <w:div w:id="17047485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3996A4F-D3A9-D94F-948B-7CA5557E06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6</Pages>
  <Words>5770</Words>
  <Characters>32895</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Critical evaluation and appraisal of PFI and value for money</vt:lpstr>
    </vt:vector>
  </TitlesOfParts>
  <Company/>
  <LinksUpToDate>false</LinksUpToDate>
  <CharactersWithSpaces>38588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 evaluation and appraisal of PFI and value for money</dc:title>
  <dc:subject/>
  <dc:creator>Raheleh Haji-ghazi tehrani</dc:creator>
  <cp:keywords/>
  <dc:description/>
  <cp:lastModifiedBy>Microsoft Office User</cp:lastModifiedBy>
  <cp:revision>2</cp:revision>
  <cp:lastPrinted>2019-04-29T19:05:00Z</cp:lastPrinted>
  <dcterms:created xsi:type="dcterms:W3CDTF">2019-04-29T19:06:00Z</dcterms:created>
  <dcterms:modified xsi:type="dcterms:W3CDTF">2019-04-29T19:06:00Z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http://www.zotero.org/styles/harvard1</vt:lpwstr>
  </property>
  <property fmtid="{D5CDD505-2E9C-101B-9397-08002B2CF9AE}" pid="13" name="Mendeley Recent Style Name 5_1">
    <vt:lpwstr>Harvard reference format 1 (deprecated)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26f644f6-1b4c-3cc6-80d3-4d543562b65d</vt:lpwstr>
  </property>
  <property fmtid="{D5CDD505-2E9C-101B-9397-08002B2CF9AE}" pid="24" name="Mendeley Citation Style_1">
    <vt:lpwstr>http://www.zotero.org/styles/harvard1</vt:lpwstr>
  </property>
</Properties>
</file>