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5466BD" w14:textId="77777777" w:rsidR="009F4180" w:rsidRDefault="009F4180" w:rsidP="009F4180">
      <w:r>
        <w:rPr>
          <w:noProof/>
        </w:rPr>
        <w:drawing>
          <wp:inline distT="0" distB="0" distL="0" distR="0" wp14:anchorId="1A6990BC" wp14:editId="36681B3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09F64D03" w14:textId="77777777" w:rsidR="009F4180" w:rsidRDefault="009F4180" w:rsidP="009F4180"/>
    <w:p w14:paraId="48F51DB1" w14:textId="77777777" w:rsidR="009F4180" w:rsidRPr="00813827" w:rsidRDefault="009F4180" w:rsidP="009F4180">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30"/>
      </w:tblGrid>
      <w:tr w:rsidR="009F4180" w:rsidRPr="00813827" w14:paraId="41AF4C5D" w14:textId="77777777" w:rsidTr="131D5AE4">
        <w:trPr>
          <w:cantSplit/>
          <w:trHeight w:val="469"/>
        </w:trPr>
        <w:tc>
          <w:tcPr>
            <w:tcW w:w="4908" w:type="dxa"/>
          </w:tcPr>
          <w:p w14:paraId="7E80F294" w14:textId="77777777" w:rsidR="009F4180" w:rsidRPr="00813827" w:rsidRDefault="009F4180" w:rsidP="00FA52B8">
            <w:pPr>
              <w:pStyle w:val="Year"/>
              <w:rPr>
                <w:color w:val="000000" w:themeColor="text1"/>
                <w:sz w:val="24"/>
                <w:szCs w:val="24"/>
              </w:rPr>
            </w:pPr>
            <w:r w:rsidRPr="00813827">
              <w:rPr>
                <w:color w:val="000000" w:themeColor="text1"/>
                <w:sz w:val="24"/>
                <w:szCs w:val="24"/>
              </w:rPr>
              <w:t>LOCATION:</w:t>
            </w:r>
            <w:r w:rsidRPr="00813827">
              <w:rPr>
                <w:b w:val="0"/>
                <w:color w:val="000000" w:themeColor="text1"/>
                <w:sz w:val="24"/>
                <w:szCs w:val="24"/>
              </w:rPr>
              <w:t xml:space="preserve"> </w:t>
            </w:r>
            <w:r w:rsidRPr="00813827">
              <w:rPr>
                <w:color w:val="000000" w:themeColor="text1"/>
                <w:sz w:val="24"/>
                <w:szCs w:val="24"/>
              </w:rPr>
              <w:t xml:space="preserve">Carmarthen </w:t>
            </w:r>
          </w:p>
        </w:tc>
        <w:tc>
          <w:tcPr>
            <w:tcW w:w="4259" w:type="dxa"/>
          </w:tcPr>
          <w:p w14:paraId="33E70B75" w14:textId="77777777" w:rsidR="009F4180" w:rsidRPr="00813827" w:rsidRDefault="009F4180" w:rsidP="00FA52B8">
            <w:pPr>
              <w:pStyle w:val="Year"/>
              <w:jc w:val="right"/>
              <w:rPr>
                <w:b w:val="0"/>
                <w:color w:val="000000" w:themeColor="text1"/>
                <w:sz w:val="24"/>
                <w:szCs w:val="24"/>
              </w:rPr>
            </w:pPr>
            <w:r w:rsidRPr="00813827">
              <w:rPr>
                <w:color w:val="000000" w:themeColor="text1"/>
                <w:sz w:val="24"/>
                <w:szCs w:val="24"/>
              </w:rPr>
              <w:t xml:space="preserve">LLEOLIAD: </w:t>
            </w:r>
            <w:r w:rsidRPr="00813827">
              <w:rPr>
                <w:b w:val="0"/>
                <w:color w:val="000000" w:themeColor="text1"/>
                <w:sz w:val="24"/>
                <w:szCs w:val="24"/>
              </w:rPr>
              <w:t xml:space="preserve"> </w:t>
            </w:r>
            <w:r w:rsidRPr="00813827">
              <w:rPr>
                <w:color w:val="000000" w:themeColor="text1"/>
                <w:sz w:val="24"/>
                <w:szCs w:val="24"/>
              </w:rPr>
              <w:t>CAERFYRDDIN</w:t>
            </w:r>
          </w:p>
        </w:tc>
      </w:tr>
      <w:tr w:rsidR="009F4180" w:rsidRPr="00813827" w14:paraId="62B7299E" w14:textId="77777777" w:rsidTr="131D5AE4">
        <w:trPr>
          <w:trHeight w:val="542"/>
        </w:trPr>
        <w:tc>
          <w:tcPr>
            <w:tcW w:w="4908" w:type="dxa"/>
          </w:tcPr>
          <w:p w14:paraId="7D1162D9" w14:textId="77777777" w:rsidR="009F4180" w:rsidRPr="00813827" w:rsidRDefault="009F4180" w:rsidP="00FA52B8">
            <w:pPr>
              <w:pStyle w:val="Trinity"/>
              <w:ind w:left="5760" w:hanging="5760"/>
              <w:rPr>
                <w:color w:val="000000" w:themeColor="text1"/>
              </w:rPr>
            </w:pPr>
            <w:r w:rsidRPr="00813827">
              <w:rPr>
                <w:color w:val="000000" w:themeColor="text1"/>
              </w:rPr>
              <w:t>LEVEL 6</w:t>
            </w:r>
          </w:p>
        </w:tc>
        <w:tc>
          <w:tcPr>
            <w:tcW w:w="4259" w:type="dxa"/>
          </w:tcPr>
          <w:p w14:paraId="1F0A2196" w14:textId="77777777" w:rsidR="009F4180" w:rsidRPr="00813827" w:rsidRDefault="009F4180" w:rsidP="131D5AE4">
            <w:pPr>
              <w:pStyle w:val="Trinity"/>
              <w:jc w:val="right"/>
              <w:rPr>
                <w:color w:val="000000" w:themeColor="text1"/>
              </w:rPr>
            </w:pPr>
            <w:r w:rsidRPr="131D5AE4">
              <w:rPr>
                <w:color w:val="000000" w:themeColor="text1"/>
              </w:rPr>
              <w:t>LEFEL 6</w:t>
            </w:r>
          </w:p>
        </w:tc>
      </w:tr>
      <w:tr w:rsidR="009F4180" w:rsidRPr="00813827" w14:paraId="2C5D2ECC" w14:textId="77777777" w:rsidTr="131D5AE4">
        <w:trPr>
          <w:trHeight w:val="302"/>
        </w:trPr>
        <w:tc>
          <w:tcPr>
            <w:tcW w:w="4908" w:type="dxa"/>
          </w:tcPr>
          <w:p w14:paraId="27C48018" w14:textId="77777777" w:rsidR="009F4180" w:rsidRPr="00813827" w:rsidRDefault="009F4180" w:rsidP="00FA52B8">
            <w:pPr>
              <w:pStyle w:val="Exam"/>
              <w:rPr>
                <w:color w:val="000000" w:themeColor="text1"/>
              </w:rPr>
            </w:pPr>
            <w:r w:rsidRPr="00813827">
              <w:rPr>
                <w:color w:val="000000" w:themeColor="text1"/>
              </w:rPr>
              <w:t>EXAMINATION PERIOD</w:t>
            </w:r>
          </w:p>
        </w:tc>
        <w:tc>
          <w:tcPr>
            <w:tcW w:w="4259" w:type="dxa"/>
          </w:tcPr>
          <w:p w14:paraId="3872EF90" w14:textId="77777777" w:rsidR="009F4180" w:rsidRPr="00813827" w:rsidRDefault="009F4180" w:rsidP="00FA52B8">
            <w:pPr>
              <w:pStyle w:val="Exam"/>
              <w:jc w:val="right"/>
              <w:rPr>
                <w:color w:val="000000" w:themeColor="text1"/>
              </w:rPr>
            </w:pPr>
            <w:r w:rsidRPr="00813827">
              <w:rPr>
                <w:color w:val="000000" w:themeColor="text1"/>
              </w:rPr>
              <w:t>CYFNOD ARHOLIADAU</w:t>
            </w:r>
          </w:p>
        </w:tc>
      </w:tr>
      <w:tr w:rsidR="009F4180" w:rsidRPr="00813827" w14:paraId="6E0237AE" w14:textId="77777777" w:rsidTr="131D5AE4">
        <w:trPr>
          <w:trHeight w:val="863"/>
        </w:trPr>
        <w:tc>
          <w:tcPr>
            <w:tcW w:w="4908" w:type="dxa"/>
          </w:tcPr>
          <w:p w14:paraId="0DD90687" w14:textId="28471B41" w:rsidR="009F4180" w:rsidRPr="00813827" w:rsidRDefault="00464924" w:rsidP="00FA52B8">
            <w:pPr>
              <w:pStyle w:val="Month"/>
              <w:jc w:val="both"/>
              <w:rPr>
                <w:color w:val="000000" w:themeColor="text1"/>
              </w:rPr>
            </w:pPr>
            <w:r>
              <w:rPr>
                <w:color w:val="000000" w:themeColor="text1"/>
              </w:rPr>
              <w:t>may 202</w:t>
            </w:r>
            <w:r w:rsidR="0058739C">
              <w:rPr>
                <w:color w:val="000000" w:themeColor="text1"/>
              </w:rPr>
              <w:t>2</w:t>
            </w:r>
          </w:p>
        </w:tc>
        <w:tc>
          <w:tcPr>
            <w:tcW w:w="4259" w:type="dxa"/>
          </w:tcPr>
          <w:p w14:paraId="59DC2848" w14:textId="0D55A649" w:rsidR="009F4180" w:rsidRPr="00813827" w:rsidRDefault="00464924" w:rsidP="00FA52B8">
            <w:pPr>
              <w:pStyle w:val="Month"/>
              <w:ind w:left="1616"/>
              <w:jc w:val="right"/>
              <w:rPr>
                <w:color w:val="000000" w:themeColor="text1"/>
              </w:rPr>
            </w:pPr>
            <w:r>
              <w:rPr>
                <w:color w:val="000000" w:themeColor="text1"/>
              </w:rPr>
              <w:t>mai 202</w:t>
            </w:r>
            <w:r w:rsidR="0058739C">
              <w:rPr>
                <w:color w:val="000000" w:themeColor="text1"/>
              </w:rPr>
              <w:t>2</w:t>
            </w:r>
          </w:p>
        </w:tc>
      </w:tr>
      <w:tr w:rsidR="009F4180" w:rsidRPr="007E3A8E" w14:paraId="684AEEF4" w14:textId="77777777" w:rsidTr="131D5AE4">
        <w:trPr>
          <w:trHeight w:val="863"/>
        </w:trPr>
        <w:tc>
          <w:tcPr>
            <w:tcW w:w="4908" w:type="dxa"/>
          </w:tcPr>
          <w:p w14:paraId="661F1322" w14:textId="77777777" w:rsidR="009F4180" w:rsidRPr="00931114" w:rsidRDefault="009F4180" w:rsidP="00FA52B8">
            <w:pPr>
              <w:pStyle w:val="Month"/>
              <w:jc w:val="both"/>
              <w:rPr>
                <w:color w:val="FF0000"/>
              </w:rPr>
            </w:pPr>
          </w:p>
        </w:tc>
        <w:tc>
          <w:tcPr>
            <w:tcW w:w="4259" w:type="dxa"/>
          </w:tcPr>
          <w:p w14:paraId="512DE22E" w14:textId="77777777" w:rsidR="009F4180" w:rsidRDefault="009F4180" w:rsidP="00FA52B8">
            <w:pPr>
              <w:pStyle w:val="Month"/>
              <w:jc w:val="center"/>
              <w:rPr>
                <w:color w:val="FF0000"/>
              </w:rPr>
            </w:pPr>
          </w:p>
        </w:tc>
      </w:tr>
    </w:tbl>
    <w:p w14:paraId="1DBDE43A" w14:textId="77777777" w:rsidR="009F4180" w:rsidRPr="007E3A8E" w:rsidRDefault="009F4180" w:rsidP="009F4180">
      <w:pPr>
        <w:pStyle w:val="Modcode"/>
      </w:pPr>
    </w:p>
    <w:p w14:paraId="18E959E4" w14:textId="76394042" w:rsidR="009F4180" w:rsidRDefault="009F4180" w:rsidP="009F4180">
      <w:pPr>
        <w:pStyle w:val="Modcode"/>
        <w:rPr>
          <w:color w:val="000000" w:themeColor="text1"/>
        </w:rPr>
      </w:pPr>
      <w:r w:rsidRPr="007E3A8E">
        <w:t>MODULE CODE</w:t>
      </w:r>
      <w:r>
        <w:t xml:space="preserve">: </w:t>
      </w:r>
      <w:r w:rsidR="009348A8">
        <w:rPr>
          <w:color w:val="000000" w:themeColor="text1"/>
        </w:rPr>
        <w:t>BMPE6001</w:t>
      </w:r>
    </w:p>
    <w:p w14:paraId="4B2A4AFB" w14:textId="77777777" w:rsidR="009F4180" w:rsidRDefault="009F4180" w:rsidP="009F4180">
      <w:pPr>
        <w:pStyle w:val="Modcode"/>
        <w:rPr>
          <w:color w:val="000000" w:themeColor="text1"/>
        </w:rPr>
      </w:pPr>
      <w:r>
        <w:rPr>
          <w:color w:val="000000" w:themeColor="text1"/>
        </w:rPr>
        <w:t>Assessement in physical education</w:t>
      </w:r>
    </w:p>
    <w:p w14:paraId="308B6024" w14:textId="77777777" w:rsidR="009F4180" w:rsidRDefault="009F4180" w:rsidP="009F4180">
      <w:pPr>
        <w:pStyle w:val="Modcode"/>
        <w:rPr>
          <w:color w:val="000000" w:themeColor="text1"/>
        </w:rPr>
      </w:pPr>
      <w:r>
        <w:rPr>
          <w:color w:val="000000" w:themeColor="text1"/>
        </w:rPr>
        <w:t>aSSESSIAD YN aDDYSG gORFFOROL</w:t>
      </w:r>
    </w:p>
    <w:p w14:paraId="6DF42090" w14:textId="77777777" w:rsidR="009F4180" w:rsidRDefault="009F4180" w:rsidP="009F4180">
      <w:pPr>
        <w:pStyle w:val="Modcode"/>
        <w:rPr>
          <w:color w:val="FF0000"/>
        </w:rPr>
      </w:pPr>
    </w:p>
    <w:p w14:paraId="49922C33" w14:textId="77777777" w:rsidR="009F4180" w:rsidRPr="009948F4" w:rsidRDefault="009F4180" w:rsidP="009F4180">
      <w:pPr>
        <w:pStyle w:val="Modcode"/>
        <w:rPr>
          <w:color w:val="FF0000"/>
        </w:rPr>
      </w:pPr>
    </w:p>
    <w:p w14:paraId="07B66BFC" w14:textId="011B930C" w:rsidR="009F4180" w:rsidRPr="007E3A8E" w:rsidRDefault="009F4180" w:rsidP="009F4180">
      <w:pPr>
        <w:pStyle w:val="Time"/>
      </w:pPr>
      <w:r w:rsidRPr="007E3A8E">
        <w:t xml:space="preserve">TIME:  </w:t>
      </w:r>
      <w:r>
        <w:t>9</w:t>
      </w:r>
      <w:r w:rsidR="001949D7">
        <w:t>:30</w:t>
      </w:r>
      <w:r>
        <w:t xml:space="preserve">am - </w:t>
      </w:r>
      <w:r>
        <w:rPr>
          <w:color w:val="000000" w:themeColor="text1"/>
        </w:rPr>
        <w:t>Submit by 12</w:t>
      </w:r>
      <w:r w:rsidR="001949D7">
        <w:rPr>
          <w:color w:val="000000" w:themeColor="text1"/>
        </w:rPr>
        <w:t>:30</w:t>
      </w:r>
      <w:r>
        <w:rPr>
          <w:color w:val="000000" w:themeColor="text1"/>
        </w:rPr>
        <w:t>pm via turitin</w:t>
      </w:r>
    </w:p>
    <w:p w14:paraId="2943D27C" w14:textId="77777777" w:rsidR="009A4726" w:rsidRDefault="009A4726" w:rsidP="00C16354">
      <w:pPr>
        <w:pStyle w:val="Answer"/>
        <w:rPr>
          <w:color w:val="000000" w:themeColor="text1"/>
        </w:rPr>
      </w:pPr>
    </w:p>
    <w:p w14:paraId="7BC7ED0C" w14:textId="239CEA86" w:rsidR="00A777F3" w:rsidRDefault="009F4180" w:rsidP="00C16354">
      <w:pPr>
        <w:pStyle w:val="Answer"/>
        <w:rPr>
          <w:color w:val="000000" w:themeColor="text1"/>
        </w:rPr>
      </w:pPr>
      <w:r w:rsidRPr="00A777F3">
        <w:rPr>
          <w:color w:val="000000" w:themeColor="text1"/>
        </w:rPr>
        <w:t xml:space="preserve">answer </w:t>
      </w:r>
      <w:r w:rsidRPr="00A777F3">
        <w:rPr>
          <w:color w:val="000000" w:themeColor="text1"/>
          <w:u w:val="single"/>
        </w:rPr>
        <w:t>all questions</w:t>
      </w:r>
      <w:r w:rsidR="009A4726">
        <w:rPr>
          <w:color w:val="000000" w:themeColor="text1"/>
        </w:rPr>
        <w:t xml:space="preserve"> IN part 1 and </w:t>
      </w:r>
      <w:r w:rsidR="001F4381">
        <w:rPr>
          <w:color w:val="000000" w:themeColor="text1"/>
        </w:rPr>
        <w:t xml:space="preserve">only </w:t>
      </w:r>
      <w:r w:rsidR="009A4726" w:rsidRPr="001F4381">
        <w:rPr>
          <w:color w:val="000000" w:themeColor="text1"/>
          <w:u w:val="single"/>
        </w:rPr>
        <w:t>two questions</w:t>
      </w:r>
      <w:r w:rsidR="009A4726">
        <w:rPr>
          <w:color w:val="000000" w:themeColor="text1"/>
        </w:rPr>
        <w:t xml:space="preserve"> from part 2</w:t>
      </w:r>
    </w:p>
    <w:p w14:paraId="00561431" w14:textId="77777777" w:rsidR="009A4726" w:rsidRPr="009A4726" w:rsidRDefault="009A4726" w:rsidP="009A4726">
      <w:pPr>
        <w:pStyle w:val="BodyText"/>
      </w:pPr>
    </w:p>
    <w:p w14:paraId="09C49BAD" w14:textId="75FAA6CC" w:rsidR="009F4180" w:rsidRPr="009A4726" w:rsidRDefault="009F4180" w:rsidP="00C16354">
      <w:pPr>
        <w:pStyle w:val="BodyText"/>
        <w:rPr>
          <w:b/>
          <w:i/>
          <w:iCs/>
          <w:color w:val="000000" w:themeColor="text1"/>
          <w:sz w:val="28"/>
          <w:szCs w:val="28"/>
        </w:rPr>
      </w:pPr>
      <w:r w:rsidRPr="009A4726">
        <w:rPr>
          <w:b/>
          <w:i/>
          <w:iCs/>
          <w:color w:val="000000" w:themeColor="text1"/>
          <w:sz w:val="28"/>
          <w:szCs w:val="28"/>
        </w:rPr>
        <w:t>ATEBWCH</w:t>
      </w:r>
      <w:r w:rsidRPr="009A4726">
        <w:rPr>
          <w:i/>
          <w:iCs/>
          <w:color w:val="000000" w:themeColor="text1"/>
          <w:sz w:val="28"/>
          <w:szCs w:val="28"/>
        </w:rPr>
        <w:t xml:space="preserve"> </w:t>
      </w:r>
      <w:r w:rsidRPr="009A4726">
        <w:rPr>
          <w:b/>
          <w:i/>
          <w:iCs/>
          <w:color w:val="000000" w:themeColor="text1"/>
          <w:sz w:val="28"/>
          <w:szCs w:val="28"/>
          <w:u w:val="single"/>
        </w:rPr>
        <w:t>BOB CWESTIWN</w:t>
      </w:r>
      <w:r w:rsidR="009A4726" w:rsidRPr="009A4726">
        <w:rPr>
          <w:b/>
          <w:i/>
          <w:iCs/>
          <w:color w:val="000000" w:themeColor="text1"/>
          <w:sz w:val="28"/>
          <w:szCs w:val="28"/>
        </w:rPr>
        <w:t xml:space="preserve"> YN RHAN 1 A </w:t>
      </w:r>
      <w:r w:rsidR="001F4381">
        <w:rPr>
          <w:b/>
          <w:i/>
          <w:iCs/>
          <w:color w:val="000000" w:themeColor="text1"/>
          <w:sz w:val="28"/>
          <w:szCs w:val="28"/>
        </w:rPr>
        <w:t xml:space="preserve">DIM OND </w:t>
      </w:r>
      <w:r w:rsidR="009A4726" w:rsidRPr="001F4381">
        <w:rPr>
          <w:b/>
          <w:i/>
          <w:iCs/>
          <w:color w:val="000000" w:themeColor="text1"/>
          <w:sz w:val="28"/>
          <w:szCs w:val="28"/>
          <w:u w:val="single"/>
        </w:rPr>
        <w:t>DAU CWESTIWN</w:t>
      </w:r>
      <w:r w:rsidR="009A4726" w:rsidRPr="009A4726">
        <w:rPr>
          <w:b/>
          <w:i/>
          <w:iCs/>
          <w:color w:val="000000" w:themeColor="text1"/>
          <w:sz w:val="28"/>
          <w:szCs w:val="28"/>
        </w:rPr>
        <w:t xml:space="preserve"> YN RHAN 2</w:t>
      </w:r>
    </w:p>
    <w:p w14:paraId="5694E894" w14:textId="77777777" w:rsidR="009F4180" w:rsidRDefault="009F4180" w:rsidP="009F4180">
      <w:pPr>
        <w:pStyle w:val="Answer"/>
      </w:pPr>
    </w:p>
    <w:p w14:paraId="29AB6077" w14:textId="77777777" w:rsidR="009F4180" w:rsidRPr="007E3A8E" w:rsidRDefault="009F4180" w:rsidP="009F4180">
      <w:pPr>
        <w:pStyle w:val="BodyText"/>
      </w:pPr>
    </w:p>
    <w:p w14:paraId="2EA081E2" w14:textId="77777777" w:rsidR="009F4180" w:rsidRPr="001C60E5" w:rsidRDefault="009F4180" w:rsidP="009F4180">
      <w:pPr>
        <w:pStyle w:val="BodyText"/>
        <w:rPr>
          <w:i/>
        </w:rPr>
      </w:pPr>
      <w:r w:rsidRPr="001C60E5">
        <w:rPr>
          <w:i/>
        </w:rPr>
        <w:t>Equipment or materials required – None</w:t>
      </w:r>
    </w:p>
    <w:p w14:paraId="5EA38DF9" w14:textId="77777777" w:rsidR="009F4180" w:rsidRPr="001C60E5" w:rsidRDefault="009F4180" w:rsidP="009F4180">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438A5F40" w14:textId="77777777" w:rsidR="009F4180" w:rsidRDefault="009F4180" w:rsidP="009F4180">
      <w:pPr>
        <w:pStyle w:val="BodyText"/>
        <w:ind w:left="720"/>
        <w:jc w:val="center"/>
        <w:rPr>
          <w:sz w:val="28"/>
        </w:rPr>
      </w:pPr>
    </w:p>
    <w:p w14:paraId="2E74F344" w14:textId="77777777" w:rsidR="009F4180" w:rsidRPr="007E3A8E" w:rsidRDefault="009F4180" w:rsidP="009F4180">
      <w:pPr>
        <w:pStyle w:val="BodyText"/>
        <w:ind w:left="720"/>
        <w:rPr>
          <w:sz w:val="28"/>
        </w:rPr>
      </w:pPr>
    </w:p>
    <w:p w14:paraId="57A54973" w14:textId="77777777" w:rsidR="009F4180" w:rsidRPr="006827C3" w:rsidRDefault="009F4180" w:rsidP="009F4180">
      <w:r>
        <w:br w:type="page"/>
      </w:r>
    </w:p>
    <w:p w14:paraId="5AB4E0F4" w14:textId="77777777" w:rsidR="000E6474" w:rsidRDefault="000E6474" w:rsidP="12903A8B">
      <w:pPr>
        <w:rPr>
          <w:b/>
          <w:bCs/>
          <w:color w:val="000000" w:themeColor="text1"/>
          <w:sz w:val="28"/>
          <w:szCs w:val="28"/>
        </w:rPr>
      </w:pPr>
    </w:p>
    <w:p w14:paraId="599AC8BA" w14:textId="77777777" w:rsidR="00C16354" w:rsidRDefault="00C16354" w:rsidP="12903A8B">
      <w:pPr>
        <w:rPr>
          <w:b/>
          <w:bCs/>
          <w:color w:val="000000" w:themeColor="text1"/>
          <w:sz w:val="28"/>
          <w:szCs w:val="28"/>
        </w:rPr>
      </w:pPr>
      <w:r>
        <w:rPr>
          <w:b/>
          <w:bCs/>
          <w:color w:val="000000" w:themeColor="text1"/>
          <w:sz w:val="28"/>
          <w:szCs w:val="28"/>
        </w:rPr>
        <w:t>Part 1</w:t>
      </w:r>
    </w:p>
    <w:p w14:paraId="60C3BF21" w14:textId="4FE43B9D" w:rsidR="000E6474" w:rsidRDefault="000E6474" w:rsidP="12903A8B">
      <w:pPr>
        <w:rPr>
          <w:b/>
          <w:bCs/>
          <w:color w:val="000000" w:themeColor="text1"/>
          <w:sz w:val="28"/>
          <w:szCs w:val="28"/>
        </w:rPr>
      </w:pPr>
      <w:r w:rsidRPr="131D5AE4">
        <w:rPr>
          <w:b/>
          <w:bCs/>
          <w:color w:val="000000" w:themeColor="text1"/>
          <w:sz w:val="28"/>
          <w:szCs w:val="28"/>
        </w:rPr>
        <w:t xml:space="preserve">Answer </w:t>
      </w:r>
      <w:r w:rsidR="00297D89" w:rsidRPr="131D5AE4">
        <w:rPr>
          <w:b/>
          <w:bCs/>
          <w:color w:val="000000" w:themeColor="text1"/>
          <w:sz w:val="28"/>
          <w:szCs w:val="28"/>
        </w:rPr>
        <w:t>ALL</w:t>
      </w:r>
      <w:r w:rsidRPr="131D5AE4">
        <w:rPr>
          <w:b/>
          <w:bCs/>
          <w:color w:val="000000" w:themeColor="text1"/>
          <w:sz w:val="28"/>
          <w:szCs w:val="28"/>
        </w:rPr>
        <w:t xml:space="preserve"> of the following questions </w:t>
      </w:r>
    </w:p>
    <w:p w14:paraId="300D6F8B" w14:textId="27633731" w:rsidR="009F4180" w:rsidRPr="006038BE" w:rsidRDefault="009F4180" w:rsidP="36681B39">
      <w:pPr>
        <w:rPr>
          <w:color w:val="FF0000"/>
          <w:szCs w:val="24"/>
        </w:rPr>
      </w:pPr>
    </w:p>
    <w:p w14:paraId="7770ACCC" w14:textId="5657A512" w:rsidR="005130C9" w:rsidRDefault="00A0128E" w:rsidP="00C140DA">
      <w:pPr>
        <w:pStyle w:val="BodyText"/>
        <w:numPr>
          <w:ilvl w:val="0"/>
          <w:numId w:val="2"/>
        </w:numPr>
        <w:rPr>
          <w:color w:val="000000" w:themeColor="text1"/>
          <w:szCs w:val="24"/>
        </w:rPr>
      </w:pPr>
      <w:r>
        <w:rPr>
          <w:color w:val="000000" w:themeColor="text1"/>
          <w:szCs w:val="24"/>
        </w:rPr>
        <w:t xml:space="preserve">Assessment is an integral part of the teaching and learning process. </w:t>
      </w:r>
      <w:r w:rsidR="00F31EA6">
        <w:rPr>
          <w:color w:val="000000" w:themeColor="text1"/>
          <w:szCs w:val="24"/>
        </w:rPr>
        <w:t>Outline</w:t>
      </w:r>
      <w:r w:rsidR="00297D89">
        <w:rPr>
          <w:color w:val="000000" w:themeColor="text1"/>
          <w:szCs w:val="24"/>
        </w:rPr>
        <w:t xml:space="preserve"> the main aims and purposes of using assessment in physical education (10 marks)</w:t>
      </w:r>
      <w:r>
        <w:rPr>
          <w:color w:val="000000" w:themeColor="text1"/>
          <w:szCs w:val="24"/>
        </w:rPr>
        <w:t>.</w:t>
      </w:r>
    </w:p>
    <w:p w14:paraId="7B6474FC" w14:textId="77777777" w:rsidR="00176FB7" w:rsidRDefault="00176FB7" w:rsidP="00176FB7">
      <w:pPr>
        <w:pStyle w:val="BodyText"/>
        <w:ind w:left="720"/>
        <w:rPr>
          <w:color w:val="000000" w:themeColor="text1"/>
          <w:szCs w:val="24"/>
        </w:rPr>
      </w:pPr>
    </w:p>
    <w:p w14:paraId="3FB091E3" w14:textId="7860C8F5" w:rsidR="00176FB7" w:rsidRDefault="00176FB7" w:rsidP="00176FB7">
      <w:pPr>
        <w:spacing w:line="360" w:lineRule="auto"/>
        <w:ind w:left="360"/>
        <w:jc w:val="both"/>
      </w:pPr>
      <w:r>
        <w:t>Assessment and evaluation are used in all aspects of the curriculum, using assessment as a tool to benefit the pupils learning. Assessment provides the educators a base line to show the level of ability of the pupil, using this starting point teachers are then able to make a course of progression for the pupi</w:t>
      </w:r>
      <w:r w:rsidRPr="00176FB7">
        <w:rPr>
          <w:color w:val="000000" w:themeColor="text1"/>
          <w:szCs w:val="24"/>
        </w:rPr>
        <w:t>l</w:t>
      </w:r>
      <w:r w:rsidRPr="00176FB7">
        <w:rPr>
          <w:color w:val="000000" w:themeColor="text1"/>
          <w:szCs w:val="24"/>
        </w:rPr>
        <w:t xml:space="preserve"> (</w:t>
      </w:r>
      <w:r w:rsidRPr="00176FB7">
        <w:rPr>
          <w:color w:val="000000" w:themeColor="text1"/>
          <w:szCs w:val="24"/>
          <w:shd w:val="clear" w:color="auto" w:fill="FFFFFF"/>
        </w:rPr>
        <w:t>Lloyd</w:t>
      </w:r>
      <w:r w:rsidRPr="00176FB7">
        <w:rPr>
          <w:color w:val="000000" w:themeColor="text1"/>
          <w:szCs w:val="24"/>
          <w:shd w:val="clear" w:color="auto" w:fill="FFFFFF"/>
        </w:rPr>
        <w:t xml:space="preserve"> </w:t>
      </w:r>
      <w:r w:rsidRPr="00176FB7">
        <w:rPr>
          <w:i/>
          <w:iCs/>
          <w:color w:val="000000" w:themeColor="text1"/>
          <w:szCs w:val="24"/>
          <w:shd w:val="clear" w:color="auto" w:fill="FFFFFF"/>
        </w:rPr>
        <w:t xml:space="preserve">et al, </w:t>
      </w:r>
      <w:r w:rsidRPr="00176FB7">
        <w:rPr>
          <w:color w:val="000000" w:themeColor="text1"/>
          <w:szCs w:val="24"/>
          <w:shd w:val="clear" w:color="auto" w:fill="FFFFFF"/>
        </w:rPr>
        <w:t>2010).</w:t>
      </w:r>
      <w:r w:rsidRPr="00176FB7">
        <w:rPr>
          <w:color w:val="000000" w:themeColor="text1"/>
          <w:szCs w:val="24"/>
        </w:rPr>
        <w:t xml:space="preserve">  </w:t>
      </w:r>
      <w:r>
        <w:t>Assessment is viewed as essential and integral to be able to deliver effective teaching, as it provides teachers with the pupil’s strengths, weaknesses and their educational needs.  A purpose of assessment is to provide pupils with predicted and achieves grades, which can benefit pupils in terms of knowing their current level and what they should be working/aiming for. Therefore, creating the step towards achieving the best possible grade and the pathway which needs to be implemented to get pupils to their best grades (</w:t>
      </w:r>
      <w:proofErr w:type="spellStart"/>
      <w:r>
        <w:t>Broadfoot</w:t>
      </w:r>
      <w:proofErr w:type="spellEnd"/>
      <w:r>
        <w:t xml:space="preserve"> and Black,2010). </w:t>
      </w:r>
    </w:p>
    <w:p w14:paraId="263922A7" w14:textId="78F32F1D" w:rsidR="00176FB7" w:rsidRDefault="00176FB7" w:rsidP="00176FB7">
      <w:pPr>
        <w:pStyle w:val="BodyText"/>
        <w:rPr>
          <w:color w:val="000000" w:themeColor="text1"/>
          <w:szCs w:val="24"/>
        </w:rPr>
      </w:pPr>
    </w:p>
    <w:p w14:paraId="2463728F" w14:textId="77777777" w:rsidR="00176FB7" w:rsidRPr="00C140DA" w:rsidRDefault="00176FB7" w:rsidP="00176FB7">
      <w:pPr>
        <w:pStyle w:val="BodyText"/>
        <w:rPr>
          <w:color w:val="000000" w:themeColor="text1"/>
          <w:szCs w:val="24"/>
        </w:rPr>
      </w:pPr>
    </w:p>
    <w:p w14:paraId="4643F276" w14:textId="340A693F" w:rsidR="005130C9" w:rsidRDefault="00093303" w:rsidP="005130C9">
      <w:pPr>
        <w:pStyle w:val="BodyText"/>
        <w:numPr>
          <w:ilvl w:val="0"/>
          <w:numId w:val="2"/>
        </w:numPr>
        <w:rPr>
          <w:color w:val="000000" w:themeColor="text1"/>
          <w:szCs w:val="24"/>
        </w:rPr>
      </w:pPr>
      <w:r>
        <w:rPr>
          <w:color w:val="000000" w:themeColor="text1"/>
          <w:szCs w:val="24"/>
        </w:rPr>
        <w:t xml:space="preserve">Several factors are considered important </w:t>
      </w:r>
      <w:r w:rsidR="000E7DF9">
        <w:rPr>
          <w:color w:val="000000" w:themeColor="text1"/>
          <w:szCs w:val="24"/>
        </w:rPr>
        <w:t>for</w:t>
      </w:r>
      <w:r>
        <w:rPr>
          <w:color w:val="000000" w:themeColor="text1"/>
          <w:szCs w:val="24"/>
        </w:rPr>
        <w:t xml:space="preserve"> teachers to create effective assessments. Outline the key characteristics associated with creating high quality assessments for physical education (1</w:t>
      </w:r>
      <w:r w:rsidR="00300883">
        <w:rPr>
          <w:color w:val="000000" w:themeColor="text1"/>
          <w:szCs w:val="24"/>
        </w:rPr>
        <w:t>0</w:t>
      </w:r>
      <w:r>
        <w:rPr>
          <w:color w:val="000000" w:themeColor="text1"/>
          <w:szCs w:val="24"/>
        </w:rPr>
        <w:t xml:space="preserve"> marks)</w:t>
      </w:r>
      <w:r w:rsidR="005130C9">
        <w:rPr>
          <w:color w:val="000000" w:themeColor="text1"/>
          <w:szCs w:val="24"/>
        </w:rPr>
        <w:t>.</w:t>
      </w:r>
    </w:p>
    <w:p w14:paraId="07483769" w14:textId="77777777" w:rsidR="00176FB7" w:rsidRPr="00176FB7" w:rsidRDefault="00176FB7" w:rsidP="00176FB7">
      <w:pPr>
        <w:spacing w:line="360" w:lineRule="auto"/>
        <w:ind w:left="360"/>
        <w:jc w:val="both"/>
      </w:pPr>
      <w:r w:rsidRPr="00176FB7">
        <w:t xml:space="preserve">It is stated as </w:t>
      </w:r>
      <w:r w:rsidRPr="00176FB7">
        <w:rPr>
          <w:bCs/>
        </w:rPr>
        <w:t xml:space="preserve">part of the Welsh curriculum, it is said that ‘Engagement in health and well-being using a whole school approach will enable health and well-being to permeate all aspects of school life’ </w:t>
      </w:r>
      <w:r w:rsidRPr="00176FB7">
        <w:t xml:space="preserve">(WAG,2022). </w:t>
      </w:r>
      <w:r w:rsidRPr="00176FB7">
        <w:rPr>
          <w:bCs/>
        </w:rPr>
        <w:t xml:space="preserve">This means that it encouraged by the Welsh Government to include a high level of learning regarding the health and well-being of others.  For a high quality of learning to occur, the whole schools need to have the same approach, meaning the same values and ways which they are applied into the physical education curriculum. </w:t>
      </w:r>
    </w:p>
    <w:p w14:paraId="3562D9C2" w14:textId="77777777" w:rsidR="00176FB7" w:rsidRPr="00176FB7" w:rsidRDefault="00176FB7" w:rsidP="00176FB7">
      <w:pPr>
        <w:spacing w:line="360" w:lineRule="auto"/>
        <w:ind w:left="360"/>
        <w:jc w:val="both"/>
      </w:pPr>
      <w:r w:rsidRPr="00176FB7">
        <w:rPr>
          <w:bCs/>
        </w:rPr>
        <w:t>Teachers play a critical role in fulfilling the need for improved knowledge around health and well-being, it is often viewed that it is a teacher’s job to promote health and well-being as part of their curriculum alongside delivering high quality physical education lessons which are fun, meaningful and give pupils the knowledge of the benefits of being physically active. In order to allow high quality learning to occur it is essential that teachers have training to allow for great standards to be met (Watson and Emery, 2012).</w:t>
      </w:r>
    </w:p>
    <w:p w14:paraId="01B0B2F0" w14:textId="5E685061" w:rsidR="00176FB7" w:rsidRPr="00176FB7" w:rsidRDefault="00176FB7" w:rsidP="00176FB7">
      <w:pPr>
        <w:spacing w:line="360" w:lineRule="auto"/>
        <w:ind w:left="360"/>
        <w:jc w:val="both"/>
      </w:pPr>
      <w:r w:rsidRPr="00176FB7">
        <w:rPr>
          <w:bCs/>
        </w:rPr>
        <w:lastRenderedPageBreak/>
        <w:t xml:space="preserve">Lastly, for high quality learning to be received by all, </w:t>
      </w:r>
      <w:r w:rsidRPr="00176FB7">
        <w:rPr>
          <w:bCs/>
        </w:rPr>
        <w:t>teachers</w:t>
      </w:r>
      <w:r w:rsidRPr="00176FB7">
        <w:rPr>
          <w:bCs/>
        </w:rPr>
        <w:t xml:space="preserve"> need to ensure all lessons are inclusive.  </w:t>
      </w:r>
      <w:r w:rsidRPr="00176FB7">
        <w:t xml:space="preserve">The inclusion of all pupils needs to be undertaken by a whole school approach, for example the facilities which are available need to be accessible to all meaning that ramps or lifts to allow wheelchair access. The activities, which are designed for </w:t>
      </w:r>
      <w:r w:rsidRPr="00176FB7">
        <w:rPr>
          <w:color w:val="000000" w:themeColor="text1"/>
        </w:rPr>
        <w:t>physical education pupils</w:t>
      </w:r>
      <w:r w:rsidRPr="00176FB7">
        <w:t xml:space="preserve">, need to able to be adapted for different abilities and disabilities therefore allowing individuals to access the opportunities which being physical active can offer (Penney,2002). </w:t>
      </w:r>
    </w:p>
    <w:p w14:paraId="11A9E4B3" w14:textId="77777777" w:rsidR="00176FB7" w:rsidRPr="00C140DA" w:rsidRDefault="00176FB7" w:rsidP="00176FB7">
      <w:pPr>
        <w:pStyle w:val="BodyText"/>
        <w:rPr>
          <w:color w:val="000000" w:themeColor="text1"/>
          <w:szCs w:val="24"/>
        </w:rPr>
      </w:pPr>
    </w:p>
    <w:p w14:paraId="2B2C7BDC" w14:textId="39F71F23" w:rsidR="00717513" w:rsidRDefault="00093303" w:rsidP="00717513">
      <w:pPr>
        <w:pStyle w:val="BodyText"/>
        <w:numPr>
          <w:ilvl w:val="0"/>
          <w:numId w:val="2"/>
        </w:numPr>
        <w:rPr>
          <w:color w:val="000000" w:themeColor="text1"/>
          <w:szCs w:val="24"/>
        </w:rPr>
      </w:pPr>
      <w:r>
        <w:rPr>
          <w:color w:val="000000" w:themeColor="text1"/>
          <w:szCs w:val="24"/>
        </w:rPr>
        <w:t xml:space="preserve">There are a range of different assessment procedures that teachers can adopt within their programmes of study. </w:t>
      </w:r>
      <w:r w:rsidR="00153B77">
        <w:rPr>
          <w:color w:val="000000" w:themeColor="text1"/>
          <w:szCs w:val="24"/>
        </w:rPr>
        <w:t>Outline a range of different types/forms of assessment in physical education and d</w:t>
      </w:r>
      <w:r w:rsidR="005130C9">
        <w:rPr>
          <w:color w:val="000000" w:themeColor="text1"/>
          <w:szCs w:val="24"/>
        </w:rPr>
        <w:t xml:space="preserve">iscuss the advantages and disadvantages associated with </w:t>
      </w:r>
      <w:r w:rsidR="00153B77">
        <w:rPr>
          <w:color w:val="000000" w:themeColor="text1"/>
          <w:szCs w:val="24"/>
        </w:rPr>
        <w:t>each</w:t>
      </w:r>
      <w:r w:rsidR="005130C9">
        <w:rPr>
          <w:color w:val="000000" w:themeColor="text1"/>
          <w:szCs w:val="24"/>
        </w:rPr>
        <w:t xml:space="preserve"> </w:t>
      </w:r>
      <w:r>
        <w:rPr>
          <w:color w:val="000000" w:themeColor="text1"/>
          <w:szCs w:val="24"/>
        </w:rPr>
        <w:t>(</w:t>
      </w:r>
      <w:r w:rsidR="00A777F3">
        <w:rPr>
          <w:color w:val="000000" w:themeColor="text1"/>
          <w:szCs w:val="24"/>
        </w:rPr>
        <w:t>1</w:t>
      </w:r>
      <w:r w:rsidR="00C16354">
        <w:rPr>
          <w:color w:val="000000" w:themeColor="text1"/>
          <w:szCs w:val="24"/>
        </w:rPr>
        <w:t>5</w:t>
      </w:r>
      <w:r>
        <w:rPr>
          <w:color w:val="000000" w:themeColor="text1"/>
          <w:szCs w:val="24"/>
        </w:rPr>
        <w:t xml:space="preserve"> marks). </w:t>
      </w:r>
    </w:p>
    <w:p w14:paraId="587244ED" w14:textId="77777777" w:rsidR="00D05D33" w:rsidRDefault="00D05D33" w:rsidP="00D05D33">
      <w:pPr>
        <w:pStyle w:val="BodyText"/>
        <w:ind w:left="720"/>
        <w:rPr>
          <w:color w:val="000000" w:themeColor="text1"/>
          <w:szCs w:val="24"/>
        </w:rPr>
      </w:pPr>
    </w:p>
    <w:p w14:paraId="0BA25377" w14:textId="4FD50C2A" w:rsidR="00176FB7" w:rsidRDefault="00176FB7" w:rsidP="00176FB7">
      <w:pPr>
        <w:spacing w:line="360" w:lineRule="auto"/>
        <w:jc w:val="both"/>
        <w:rPr>
          <w:color w:val="222222"/>
          <w:shd w:val="clear" w:color="auto" w:fill="FFFFFF"/>
        </w:rPr>
      </w:pPr>
      <w:r>
        <w:t xml:space="preserve">Assessments are seen to be at the core of the learning process as they have a direct impact of the pupils learning, there are two main types of assessment: summative and formative.  Summative assessments enable educators to know whether the pupils have reached the goals which have been set and formative assessments are designed to give pupils feedback which aids them to moving towards the </w:t>
      </w:r>
      <w:r w:rsidRPr="00176FB7">
        <w:rPr>
          <w:szCs w:val="24"/>
        </w:rPr>
        <w:t>goals (</w:t>
      </w:r>
      <w:proofErr w:type="spellStart"/>
      <w:r w:rsidRPr="00176FB7">
        <w:rPr>
          <w:color w:val="222222"/>
          <w:szCs w:val="24"/>
          <w:shd w:val="clear" w:color="auto" w:fill="FFFFFF"/>
        </w:rPr>
        <w:t>Birenbaum</w:t>
      </w:r>
      <w:proofErr w:type="spellEnd"/>
      <w:r w:rsidRPr="00176FB7">
        <w:rPr>
          <w:color w:val="222222"/>
          <w:szCs w:val="24"/>
          <w:shd w:val="clear" w:color="auto" w:fill="FFFFFF"/>
        </w:rPr>
        <w:t>, 1996).</w:t>
      </w:r>
      <w:r w:rsidRPr="00176FB7">
        <w:rPr>
          <w:color w:val="222222"/>
          <w:shd w:val="clear" w:color="auto" w:fill="FFFFFF"/>
        </w:rPr>
        <w:t xml:space="preserve"> Formative assessments are typically ongoing throughout the term and are delivered while the pupil is learning in a lesson. The importance of using formative assessments is that it gives pupils feedback which should be constructive, allowing the pupil to take on the feedback and hopefully improve on their learning. it is defined by Black and William (1998) </w:t>
      </w:r>
    </w:p>
    <w:p w14:paraId="3B4076AF" w14:textId="77777777" w:rsidR="00176FB7" w:rsidRPr="00176FB7" w:rsidRDefault="00176FB7" w:rsidP="00176FB7">
      <w:pPr>
        <w:spacing w:line="360" w:lineRule="auto"/>
        <w:jc w:val="both"/>
        <w:rPr>
          <w:color w:val="222222"/>
          <w:shd w:val="clear" w:color="auto" w:fill="FFFFFF"/>
        </w:rPr>
      </w:pPr>
    </w:p>
    <w:p w14:paraId="6312B0F8" w14:textId="77777777" w:rsidR="00176FB7" w:rsidRPr="00176FB7" w:rsidRDefault="00176FB7" w:rsidP="00176FB7">
      <w:pPr>
        <w:pStyle w:val="ListParagraph"/>
        <w:spacing w:line="360" w:lineRule="auto"/>
        <w:jc w:val="both"/>
        <w:rPr>
          <w:color w:val="222222"/>
          <w:shd w:val="clear" w:color="auto" w:fill="FFFFFF"/>
        </w:rPr>
      </w:pPr>
      <w:r w:rsidRPr="00176FB7">
        <w:rPr>
          <w:color w:val="000000" w:themeColor="text1"/>
          <w:shd w:val="clear" w:color="auto" w:fill="FFFFFF"/>
        </w:rPr>
        <w:t>“</w:t>
      </w:r>
      <w:r w:rsidRPr="00176FB7">
        <w:rPr>
          <w:color w:val="000000" w:themeColor="text1"/>
        </w:rPr>
        <w:t xml:space="preserve">all those activities undertaken by teachers and/or by their students, which provide information to be used as feedback to modify the teaching and learning activities” </w:t>
      </w:r>
    </w:p>
    <w:p w14:paraId="5F1C03AB" w14:textId="77777777" w:rsidR="00176FB7" w:rsidRPr="00176FB7" w:rsidRDefault="00176FB7" w:rsidP="00176FB7">
      <w:pPr>
        <w:spacing w:line="360" w:lineRule="auto"/>
        <w:rPr>
          <w:color w:val="000000" w:themeColor="text1"/>
        </w:rPr>
      </w:pPr>
    </w:p>
    <w:p w14:paraId="50C58E56" w14:textId="77777777" w:rsidR="00176FB7" w:rsidRPr="00176FB7" w:rsidRDefault="00176FB7" w:rsidP="00176FB7">
      <w:pPr>
        <w:pStyle w:val="ListParagraph"/>
        <w:numPr>
          <w:ilvl w:val="0"/>
          <w:numId w:val="2"/>
        </w:numPr>
        <w:spacing w:line="360" w:lineRule="auto"/>
        <w:jc w:val="right"/>
        <w:rPr>
          <w:color w:val="000000" w:themeColor="text1"/>
        </w:rPr>
      </w:pPr>
      <w:r w:rsidRPr="00176FB7">
        <w:rPr>
          <w:color w:val="000000" w:themeColor="text1"/>
        </w:rPr>
        <w:t>(Black and William, 2010).</w:t>
      </w:r>
    </w:p>
    <w:p w14:paraId="45F26391" w14:textId="77777777" w:rsidR="00176FB7" w:rsidRPr="00176FB7" w:rsidRDefault="00176FB7" w:rsidP="00176FB7">
      <w:pPr>
        <w:spacing w:line="360" w:lineRule="auto"/>
        <w:ind w:left="360"/>
        <w:rPr>
          <w:color w:val="000000" w:themeColor="text1"/>
        </w:rPr>
      </w:pPr>
    </w:p>
    <w:p w14:paraId="7EE281D8" w14:textId="33175A63" w:rsidR="00176FB7" w:rsidRPr="00176FB7" w:rsidRDefault="00176FB7" w:rsidP="00176FB7">
      <w:pPr>
        <w:spacing w:line="360" w:lineRule="auto"/>
        <w:rPr>
          <w:color w:val="000000" w:themeColor="text1"/>
        </w:rPr>
      </w:pPr>
      <w:r w:rsidRPr="00176FB7">
        <w:rPr>
          <w:color w:val="000000" w:themeColor="text1"/>
        </w:rPr>
        <w:t xml:space="preserve">Overall, formative assessments main aim is to inform educators of the pupils learning </w:t>
      </w:r>
      <w:r w:rsidR="00D05D33" w:rsidRPr="00176FB7">
        <w:rPr>
          <w:color w:val="000000" w:themeColor="text1"/>
        </w:rPr>
        <w:t>a</w:t>
      </w:r>
      <w:r w:rsidRPr="00176FB7">
        <w:rPr>
          <w:color w:val="000000" w:themeColor="text1"/>
        </w:rPr>
        <w:t xml:space="preserve"> progress. Assessment for learning should provide feedback for pupils to be able to work towards the goals set by teachers and allow pupils to take ownership and responsibly of their own learning (Tannehill </w:t>
      </w:r>
      <w:r w:rsidRPr="00176FB7">
        <w:rPr>
          <w:i/>
          <w:iCs/>
          <w:color w:val="000000" w:themeColor="text1"/>
        </w:rPr>
        <w:t xml:space="preserve">et al, </w:t>
      </w:r>
      <w:r w:rsidRPr="00176FB7">
        <w:rPr>
          <w:color w:val="000000" w:themeColor="text1"/>
        </w:rPr>
        <w:t xml:space="preserve">2013). Thus, formative assessment only has two purposes to gain where the pupil is at academically/physically and to give the pupil feedback. </w:t>
      </w:r>
    </w:p>
    <w:p w14:paraId="529C494F" w14:textId="77777777" w:rsidR="00176FB7" w:rsidRPr="00176FB7" w:rsidRDefault="00176FB7" w:rsidP="00176FB7">
      <w:pPr>
        <w:rPr>
          <w:color w:val="000000" w:themeColor="text1"/>
        </w:rPr>
      </w:pPr>
    </w:p>
    <w:p w14:paraId="50B52FB1" w14:textId="77777777" w:rsidR="00176FB7" w:rsidRPr="00176FB7" w:rsidRDefault="00176FB7" w:rsidP="00176FB7">
      <w:pPr>
        <w:spacing w:line="360" w:lineRule="auto"/>
        <w:jc w:val="both"/>
        <w:rPr>
          <w:color w:val="222222"/>
          <w:shd w:val="clear" w:color="auto" w:fill="FFFFFF"/>
        </w:rPr>
      </w:pPr>
      <w:r w:rsidRPr="00176FB7">
        <w:rPr>
          <w:color w:val="222222"/>
          <w:shd w:val="clear" w:color="auto" w:fill="FFFFFF"/>
        </w:rPr>
        <w:lastRenderedPageBreak/>
        <w:t xml:space="preserve">Summative assessment usually takes place at the end of a module, key stage or school year. Assessment of learning as it will provide pupils with a grade as the end of the assessment for the module, key stage or school year.  Traditionally fitness testing occurs in most schools across the UK within in physical education curriculum, there is much controversy around the topic and if it still holds weight in the current curriculum. Fitness testing can be done both a formative and summative manner however it is seen to be typically completed in a summative manner.  </w:t>
      </w:r>
    </w:p>
    <w:p w14:paraId="51F38AE4" w14:textId="77777777" w:rsidR="00176FB7" w:rsidRPr="00176FB7" w:rsidRDefault="00176FB7" w:rsidP="00176FB7">
      <w:pPr>
        <w:spacing w:line="360" w:lineRule="auto"/>
        <w:jc w:val="both"/>
        <w:rPr>
          <w:color w:val="222222"/>
          <w:shd w:val="clear" w:color="auto" w:fill="FFFFFF"/>
        </w:rPr>
      </w:pPr>
      <w:r w:rsidRPr="00176FB7">
        <w:rPr>
          <w:color w:val="222222"/>
          <w:shd w:val="clear" w:color="auto" w:fill="FFFFFF"/>
        </w:rPr>
        <w:t xml:space="preserve">Some researches state that fitness testing can be used to motivate pupils and can benefit pupils into learning about the importance of a health active lifestyle. Keating (2003) discusses that is fitness testing needed in the physical education curriculum as it doesn’t have a direct effect on the pupils improving levels of physical fitness and pupil participation levels (Keating, 2003). </w:t>
      </w:r>
    </w:p>
    <w:p w14:paraId="1308A77C" w14:textId="3FACAA78" w:rsidR="00176FB7" w:rsidRPr="00176FB7" w:rsidRDefault="00D05D33" w:rsidP="00176FB7">
      <w:pPr>
        <w:spacing w:line="360" w:lineRule="auto"/>
        <w:jc w:val="both"/>
        <w:rPr>
          <w:color w:val="222222"/>
          <w:shd w:val="clear" w:color="auto" w:fill="FFFFFF"/>
        </w:rPr>
      </w:pPr>
      <w:r w:rsidRPr="00176FB7">
        <w:rPr>
          <w:color w:val="222222"/>
          <w:shd w:val="clear" w:color="auto" w:fill="FFFFFF"/>
        </w:rPr>
        <w:t>Overall</w:t>
      </w:r>
      <w:r w:rsidR="00176FB7" w:rsidRPr="00176FB7">
        <w:rPr>
          <w:color w:val="222222"/>
          <w:shd w:val="clear" w:color="auto" w:fill="FFFFFF"/>
        </w:rPr>
        <w:t xml:space="preserve">, formative assessments benefits are that it shows clear goals for learning, due to the goal setting it can improve </w:t>
      </w:r>
      <w:proofErr w:type="gramStart"/>
      <w:r w:rsidR="00176FB7" w:rsidRPr="00176FB7">
        <w:rPr>
          <w:color w:val="222222"/>
          <w:shd w:val="clear" w:color="auto" w:fill="FFFFFF"/>
        </w:rPr>
        <w:t>pupils</w:t>
      </w:r>
      <w:proofErr w:type="gramEnd"/>
      <w:r w:rsidR="00176FB7" w:rsidRPr="00176FB7">
        <w:rPr>
          <w:color w:val="222222"/>
          <w:shd w:val="clear" w:color="auto" w:fill="FFFFFF"/>
        </w:rPr>
        <w:t xml:space="preserve"> levels of motivation and improve levels of pupil engagement and teaches pupils to be responsible for their own learning. some of the limitations of formative assessments are that the time consumed into planning formative assessments, a lack of teaching from the teacher to design meaningful assessments and for some pupils they do not take the assessment seriously and put in their best efforts. Summative assessments can make pupils feel extremely pressured in the situation and therefore impact their results, some pupils thieve under pressure however some buckle. A bad grade in a summative assessment can have impacts on a </w:t>
      </w:r>
      <w:r w:rsidR="00176FB7" w:rsidRPr="00176FB7">
        <w:rPr>
          <w:color w:val="222222"/>
          <w:shd w:val="clear" w:color="auto" w:fill="FFFFFF"/>
        </w:rPr>
        <w:t>pupil</w:t>
      </w:r>
      <w:r w:rsidR="00176FB7" w:rsidRPr="00176FB7">
        <w:rPr>
          <w:color w:val="222222"/>
          <w:shd w:val="clear" w:color="auto" w:fill="FFFFFF"/>
        </w:rPr>
        <w:t xml:space="preserve"> want to participate and their motivation levels, it is vital that summative assessments when designed and performed by teachers that is it done in the correct manner. </w:t>
      </w:r>
    </w:p>
    <w:p w14:paraId="58245281" w14:textId="77777777" w:rsidR="00176FB7" w:rsidRPr="00C140DA" w:rsidRDefault="00176FB7" w:rsidP="00176FB7">
      <w:pPr>
        <w:pStyle w:val="BodyText"/>
        <w:rPr>
          <w:color w:val="000000" w:themeColor="text1"/>
          <w:szCs w:val="24"/>
        </w:rPr>
      </w:pPr>
    </w:p>
    <w:p w14:paraId="52256FA0" w14:textId="5E148347" w:rsidR="00C140DA" w:rsidRDefault="00C16354" w:rsidP="00176FB7">
      <w:pPr>
        <w:pStyle w:val="ListParagraph"/>
        <w:numPr>
          <w:ilvl w:val="0"/>
          <w:numId w:val="12"/>
        </w:numPr>
        <w:rPr>
          <w:rFonts w:eastAsiaTheme="minorEastAsia"/>
          <w:color w:val="000000" w:themeColor="text1"/>
        </w:rPr>
      </w:pPr>
      <w:r w:rsidRPr="00176FB7">
        <w:rPr>
          <w:rFonts w:eastAsiaTheme="minorEastAsia"/>
          <w:color w:val="000000" w:themeColor="text1"/>
        </w:rPr>
        <w:t>Fundamental movement skills are considered the building blocks to movement competency. Teachers can adopt a range of strategies to assess fundamental movement skills. Outline potential methods used to assess fundamental movement skills in schools and discuss the advantages and disadvantages associated with each (15 marks).</w:t>
      </w:r>
    </w:p>
    <w:p w14:paraId="53FD11C9" w14:textId="77777777" w:rsidR="00D05D33" w:rsidRPr="00176FB7" w:rsidRDefault="00D05D33" w:rsidP="00D05D33">
      <w:pPr>
        <w:pStyle w:val="ListParagraph"/>
        <w:rPr>
          <w:rFonts w:eastAsiaTheme="minorEastAsia"/>
          <w:color w:val="000000" w:themeColor="text1"/>
        </w:rPr>
      </w:pPr>
    </w:p>
    <w:p w14:paraId="4BB06632" w14:textId="77777777" w:rsidR="00176FB7" w:rsidRDefault="00176FB7" w:rsidP="00176FB7">
      <w:pPr>
        <w:spacing w:line="360" w:lineRule="auto"/>
        <w:jc w:val="both"/>
      </w:pPr>
      <w:r w:rsidRPr="001C7C64">
        <w:t>Fundamental movement skills are the “building blocks for efficient, effective movement and offer children different ways to explore their environments” (</w:t>
      </w:r>
      <w:proofErr w:type="spellStart"/>
      <w:r w:rsidRPr="001C7C64">
        <w:t>Gallahue</w:t>
      </w:r>
      <w:proofErr w:type="spellEnd"/>
      <w:r>
        <w:t xml:space="preserve"> </w:t>
      </w:r>
      <w:r w:rsidRPr="001C7C64">
        <w:t>et al, 2012).  These are examples of fundamental movement skills: running, jumping, throwing, catching and kicking, these skills should begin to be taught in the foundation phase age 3-7.</w:t>
      </w:r>
    </w:p>
    <w:p w14:paraId="6A6729AC" w14:textId="77777777" w:rsidR="00176FB7" w:rsidRDefault="00176FB7" w:rsidP="00176FB7">
      <w:pPr>
        <w:spacing w:line="360" w:lineRule="auto"/>
        <w:jc w:val="both"/>
      </w:pPr>
      <w:r w:rsidRPr="001C7C64">
        <w:t>The benefits of having a high level of skills are not only physiological but also psychological and behavioural (</w:t>
      </w:r>
      <w:proofErr w:type="spellStart"/>
      <w:r w:rsidRPr="001C7C64">
        <w:t>Lubans</w:t>
      </w:r>
      <w:proofErr w:type="spellEnd"/>
      <w:r w:rsidRPr="001C7C64">
        <w:t xml:space="preserve"> et </w:t>
      </w:r>
      <w:proofErr w:type="gramStart"/>
      <w:r w:rsidRPr="001C7C64">
        <w:t>al ,</w:t>
      </w:r>
      <w:proofErr w:type="gramEnd"/>
      <w:r w:rsidRPr="001C7C64">
        <w:t xml:space="preserve"> 2012). By having a well-versed set of fundamental movement skills, it would encourage further participation to be carried out therefore increasing confidence levels through repeated practice (McGrane et al, 2016).  There is further research to highlight the point of fundamental movement skills (FMS)</w:t>
      </w:r>
    </w:p>
    <w:p w14:paraId="494D6421" w14:textId="48B1DC8F" w:rsidR="00176FB7" w:rsidRDefault="00176FB7" w:rsidP="00176FB7">
      <w:pPr>
        <w:spacing w:line="360" w:lineRule="auto"/>
        <w:jc w:val="both"/>
      </w:pPr>
      <w:r w:rsidRPr="001C7C64">
        <w:lastRenderedPageBreak/>
        <w:t xml:space="preserve">having links to physical activity, it is said by </w:t>
      </w:r>
      <w:proofErr w:type="spellStart"/>
      <w:r w:rsidRPr="001C7C64">
        <w:t>Kalaja</w:t>
      </w:r>
      <w:proofErr w:type="spellEnd"/>
      <w:r w:rsidRPr="001C7C64">
        <w:t xml:space="preserve"> in 2012 </w:t>
      </w:r>
      <w:r w:rsidRPr="00AD2056">
        <w:t>that FMS can encourage participation and success in many sport and exercise activities in later life</w:t>
      </w:r>
      <w:r>
        <w:t xml:space="preserve"> (</w:t>
      </w:r>
      <w:proofErr w:type="spellStart"/>
      <w:r w:rsidRPr="001C7C64">
        <w:t>Kalaja</w:t>
      </w:r>
      <w:proofErr w:type="spellEnd"/>
      <w:r>
        <w:t xml:space="preserve">, 2012). </w:t>
      </w:r>
    </w:p>
    <w:p w14:paraId="39072945" w14:textId="77777777" w:rsidR="00176FB7" w:rsidRDefault="00176FB7" w:rsidP="00176FB7">
      <w:pPr>
        <w:spacing w:line="360" w:lineRule="auto"/>
        <w:jc w:val="both"/>
      </w:pPr>
      <w:r>
        <w:t xml:space="preserve">Pupils can develop fundamental movement skills by completing activities which are designed to visually instruct pupils, the use of feedback and preform activities in a safe environment which is encouraging and positive. </w:t>
      </w:r>
    </w:p>
    <w:p w14:paraId="62C70964" w14:textId="77777777" w:rsidR="00176FB7" w:rsidRDefault="00176FB7" w:rsidP="00176FB7">
      <w:pPr>
        <w:spacing w:line="360" w:lineRule="auto"/>
        <w:jc w:val="both"/>
      </w:pPr>
      <w:r>
        <w:t xml:space="preserve">Studies suggest that a large proportion of pupils are unable to perform fundamental movement skills, meaning that fundamental movement skills screenings need to occur. As it may be valuable to identifying children with fundamental movement skills delicts early on (Brian </w:t>
      </w:r>
      <w:r w:rsidRPr="00176FB7">
        <w:rPr>
          <w:i/>
          <w:iCs/>
        </w:rPr>
        <w:t>et al,</w:t>
      </w:r>
      <w:r>
        <w:t xml:space="preserve">2018).  A limitation to fundamental movement skills is that the time it takes to assess each pupil, alongside this is the level of training the assessor as received as someone with a lack of training could interpret the level of the pupil’s fundamental movement skills differently to another assessor. Therefore, the amount of training the assessor has is essential to create valid and reliable results. </w:t>
      </w:r>
    </w:p>
    <w:p w14:paraId="08C02C8E" w14:textId="77777777" w:rsidR="00176FB7" w:rsidRPr="002E147E" w:rsidRDefault="00176FB7" w:rsidP="00176FB7">
      <w:pPr>
        <w:spacing w:line="360" w:lineRule="auto"/>
        <w:jc w:val="both"/>
      </w:pPr>
    </w:p>
    <w:p w14:paraId="62FF1A9B" w14:textId="155F1B90" w:rsidR="00C140DA" w:rsidRDefault="00C140DA" w:rsidP="00C16354">
      <w:pPr>
        <w:rPr>
          <w:b/>
          <w:bCs/>
          <w:color w:val="000000" w:themeColor="text1"/>
          <w:sz w:val="28"/>
          <w:szCs w:val="28"/>
        </w:rPr>
      </w:pPr>
    </w:p>
    <w:p w14:paraId="7CB1136A" w14:textId="70F934DD" w:rsidR="009348A8" w:rsidRDefault="009348A8" w:rsidP="00C16354">
      <w:pPr>
        <w:rPr>
          <w:b/>
          <w:bCs/>
          <w:color w:val="000000" w:themeColor="text1"/>
          <w:sz w:val="28"/>
          <w:szCs w:val="28"/>
        </w:rPr>
      </w:pPr>
    </w:p>
    <w:p w14:paraId="236DF082" w14:textId="77777777" w:rsidR="00176FB7" w:rsidRDefault="00176FB7" w:rsidP="00C16354">
      <w:pPr>
        <w:rPr>
          <w:b/>
          <w:bCs/>
          <w:color w:val="000000" w:themeColor="text1"/>
          <w:sz w:val="28"/>
          <w:szCs w:val="28"/>
        </w:rPr>
      </w:pPr>
    </w:p>
    <w:p w14:paraId="11C62DCD" w14:textId="01382C10" w:rsidR="00C16354" w:rsidRDefault="00C16354" w:rsidP="00C16354">
      <w:pPr>
        <w:rPr>
          <w:b/>
          <w:bCs/>
          <w:color w:val="000000" w:themeColor="text1"/>
          <w:sz w:val="28"/>
          <w:szCs w:val="28"/>
        </w:rPr>
      </w:pPr>
      <w:r>
        <w:rPr>
          <w:b/>
          <w:bCs/>
          <w:color w:val="000000" w:themeColor="text1"/>
          <w:sz w:val="28"/>
          <w:szCs w:val="28"/>
        </w:rPr>
        <w:t>Part 2</w:t>
      </w:r>
    </w:p>
    <w:p w14:paraId="325D4666" w14:textId="0427A4C0" w:rsidR="00C16354" w:rsidRDefault="00C16354" w:rsidP="131D5AE4">
      <w:pPr>
        <w:rPr>
          <w:b/>
          <w:bCs/>
          <w:color w:val="000000" w:themeColor="text1"/>
          <w:sz w:val="28"/>
          <w:szCs w:val="28"/>
        </w:rPr>
      </w:pPr>
      <w:r w:rsidRPr="131D5AE4">
        <w:rPr>
          <w:b/>
          <w:bCs/>
          <w:color w:val="000000" w:themeColor="text1"/>
          <w:sz w:val="28"/>
          <w:szCs w:val="28"/>
        </w:rPr>
        <w:t xml:space="preserve">Answer </w:t>
      </w:r>
      <w:r w:rsidRPr="131D5AE4">
        <w:rPr>
          <w:b/>
          <w:bCs/>
          <w:color w:val="000000" w:themeColor="text1"/>
          <w:sz w:val="28"/>
          <w:szCs w:val="28"/>
          <w:u w:val="single"/>
        </w:rPr>
        <w:t>TWO</w:t>
      </w:r>
      <w:r w:rsidRPr="131D5AE4">
        <w:rPr>
          <w:b/>
          <w:bCs/>
          <w:color w:val="000000" w:themeColor="text1"/>
          <w:sz w:val="28"/>
          <w:szCs w:val="28"/>
        </w:rPr>
        <w:t xml:space="preserve"> of the following three Questions</w:t>
      </w:r>
    </w:p>
    <w:p w14:paraId="7BABA707" w14:textId="77777777" w:rsidR="00717513" w:rsidRPr="003359C3" w:rsidRDefault="00717513" w:rsidP="00300883">
      <w:pPr>
        <w:rPr>
          <w:rFonts w:eastAsiaTheme="minorEastAsia"/>
          <w:color w:val="FF0000"/>
        </w:rPr>
      </w:pPr>
    </w:p>
    <w:p w14:paraId="7B800CE8" w14:textId="77410477" w:rsidR="00C140DA" w:rsidRPr="00C140DA" w:rsidRDefault="00C16354" w:rsidP="00C140DA">
      <w:pPr>
        <w:pStyle w:val="BodyText"/>
        <w:numPr>
          <w:ilvl w:val="0"/>
          <w:numId w:val="11"/>
        </w:numPr>
        <w:rPr>
          <w:color w:val="000000" w:themeColor="text1"/>
          <w:szCs w:val="24"/>
        </w:rPr>
      </w:pPr>
      <w:r>
        <w:rPr>
          <w:szCs w:val="24"/>
        </w:rPr>
        <w:t>Testing of physical fitness within school based physical education is considered a contentious topic. Critical discuss the use of physical fitness testing as part of a physical education programme in schools (25 marks).</w:t>
      </w:r>
    </w:p>
    <w:p w14:paraId="14553069" w14:textId="77777777" w:rsidR="00C140DA" w:rsidRPr="00C140DA" w:rsidRDefault="00C140DA" w:rsidP="00C140DA">
      <w:pPr>
        <w:pStyle w:val="BodyText"/>
        <w:ind w:left="360"/>
        <w:rPr>
          <w:color w:val="000000" w:themeColor="text1"/>
          <w:szCs w:val="24"/>
        </w:rPr>
      </w:pPr>
    </w:p>
    <w:p w14:paraId="137CA5D2" w14:textId="77777777" w:rsidR="00C140DA" w:rsidRPr="00C140DA" w:rsidRDefault="00ED20A4" w:rsidP="00C140DA">
      <w:pPr>
        <w:pStyle w:val="ListParagraph"/>
        <w:numPr>
          <w:ilvl w:val="0"/>
          <w:numId w:val="11"/>
        </w:numPr>
        <w:rPr>
          <w:rFonts w:eastAsiaTheme="minorEastAsia"/>
          <w:color w:val="000000" w:themeColor="text1"/>
        </w:rPr>
      </w:pPr>
      <w:r w:rsidRPr="00C16354">
        <w:rPr>
          <w:color w:val="000000" w:themeColor="text1"/>
          <w:szCs w:val="24"/>
        </w:rPr>
        <w:t>The use of pedagogical models</w:t>
      </w:r>
      <w:r w:rsidR="000E7DF9" w:rsidRPr="00C16354">
        <w:rPr>
          <w:color w:val="000000" w:themeColor="text1"/>
          <w:szCs w:val="24"/>
        </w:rPr>
        <w:t xml:space="preserve">, </w:t>
      </w:r>
      <w:r w:rsidRPr="00C16354">
        <w:rPr>
          <w:color w:val="000000" w:themeColor="text1"/>
          <w:szCs w:val="24"/>
        </w:rPr>
        <w:t>or models-based practice</w:t>
      </w:r>
      <w:r w:rsidR="000E7DF9" w:rsidRPr="00C16354">
        <w:rPr>
          <w:color w:val="000000" w:themeColor="text1"/>
          <w:szCs w:val="24"/>
        </w:rPr>
        <w:t xml:space="preserve"> (e.g., Sport Education, Teaching Games for Understanding, Cooperative Learning</w:t>
      </w:r>
      <w:r w:rsidRPr="00C16354">
        <w:rPr>
          <w:color w:val="000000" w:themeColor="text1"/>
          <w:szCs w:val="24"/>
        </w:rPr>
        <w:t xml:space="preserve">) in physical education is often stated as representing a positive future for the subject. To accompany such approaches, effective assessment procedures are required. </w:t>
      </w:r>
    </w:p>
    <w:p w14:paraId="76071FB8" w14:textId="77777777" w:rsidR="00C140DA" w:rsidRDefault="00C140DA" w:rsidP="00C140DA">
      <w:pPr>
        <w:pStyle w:val="ListParagraph"/>
        <w:rPr>
          <w:color w:val="000000" w:themeColor="text1"/>
          <w:szCs w:val="24"/>
        </w:rPr>
      </w:pPr>
    </w:p>
    <w:p w14:paraId="4F83F862" w14:textId="607E4C42" w:rsidR="00C16354" w:rsidRDefault="000E7DF9" w:rsidP="00C140DA">
      <w:pPr>
        <w:pStyle w:val="ListParagraph"/>
        <w:rPr>
          <w:color w:val="000000" w:themeColor="text1"/>
          <w:szCs w:val="24"/>
        </w:rPr>
      </w:pPr>
      <w:r w:rsidRPr="00C140DA">
        <w:rPr>
          <w:color w:val="000000" w:themeColor="text1"/>
          <w:szCs w:val="24"/>
        </w:rPr>
        <w:t xml:space="preserve">Using practical examples, critically discuss how teachers could </w:t>
      </w:r>
      <w:r w:rsidR="00667DAF" w:rsidRPr="00C140DA">
        <w:rPr>
          <w:color w:val="000000" w:themeColor="text1"/>
          <w:szCs w:val="24"/>
        </w:rPr>
        <w:t>integrate</w:t>
      </w:r>
      <w:r w:rsidRPr="00C140DA">
        <w:rPr>
          <w:color w:val="000000" w:themeColor="text1"/>
          <w:szCs w:val="24"/>
        </w:rPr>
        <w:t xml:space="preserve"> authentic assessments </w:t>
      </w:r>
      <w:r w:rsidR="00667DAF" w:rsidRPr="00C140DA">
        <w:rPr>
          <w:color w:val="000000" w:themeColor="text1"/>
          <w:szCs w:val="24"/>
        </w:rPr>
        <w:t xml:space="preserve">with </w:t>
      </w:r>
      <w:r w:rsidR="004C71B6" w:rsidRPr="00C140DA">
        <w:rPr>
          <w:color w:val="000000" w:themeColor="text1"/>
          <w:szCs w:val="24"/>
        </w:rPr>
        <w:t xml:space="preserve">the use of </w:t>
      </w:r>
      <w:r w:rsidR="009A4726" w:rsidRPr="00C140DA">
        <w:rPr>
          <w:color w:val="000000" w:themeColor="text1"/>
          <w:szCs w:val="24"/>
        </w:rPr>
        <w:t xml:space="preserve">a </w:t>
      </w:r>
      <w:proofErr w:type="gramStart"/>
      <w:r w:rsidR="009A4726" w:rsidRPr="00C140DA">
        <w:rPr>
          <w:color w:val="000000" w:themeColor="text1"/>
          <w:szCs w:val="24"/>
        </w:rPr>
        <w:t>models based</w:t>
      </w:r>
      <w:proofErr w:type="gramEnd"/>
      <w:r w:rsidR="009A4726" w:rsidRPr="00C140DA">
        <w:rPr>
          <w:color w:val="000000" w:themeColor="text1"/>
          <w:szCs w:val="24"/>
        </w:rPr>
        <w:t xml:space="preserve"> approach to </w:t>
      </w:r>
      <w:r w:rsidR="004C71B6" w:rsidRPr="00C140DA">
        <w:rPr>
          <w:color w:val="000000" w:themeColor="text1"/>
          <w:szCs w:val="24"/>
        </w:rPr>
        <w:t>physical education</w:t>
      </w:r>
      <w:r w:rsidRPr="00C140DA">
        <w:rPr>
          <w:color w:val="000000" w:themeColor="text1"/>
          <w:szCs w:val="24"/>
        </w:rPr>
        <w:t xml:space="preserve">. </w:t>
      </w:r>
      <w:r w:rsidR="00667DAF" w:rsidRPr="00C140DA">
        <w:rPr>
          <w:color w:val="000000" w:themeColor="text1"/>
          <w:szCs w:val="24"/>
        </w:rPr>
        <w:t>Within your answer, c</w:t>
      </w:r>
      <w:r w:rsidR="00E01C2E" w:rsidRPr="00C140DA">
        <w:rPr>
          <w:color w:val="000000" w:themeColor="text1"/>
          <w:szCs w:val="24"/>
        </w:rPr>
        <w:t>onsider any potential challenges associated with the implementation of such assessment procedures</w:t>
      </w:r>
      <w:r w:rsidRPr="00C140DA">
        <w:rPr>
          <w:color w:val="000000" w:themeColor="text1"/>
          <w:szCs w:val="24"/>
        </w:rPr>
        <w:t xml:space="preserve"> (2</w:t>
      </w:r>
      <w:r w:rsidR="00C16354" w:rsidRPr="00C140DA">
        <w:rPr>
          <w:color w:val="000000" w:themeColor="text1"/>
          <w:szCs w:val="24"/>
        </w:rPr>
        <w:t>5</w:t>
      </w:r>
      <w:r w:rsidRPr="00C140DA">
        <w:rPr>
          <w:color w:val="000000" w:themeColor="text1"/>
          <w:szCs w:val="24"/>
        </w:rPr>
        <w:t xml:space="preserve"> marks)</w:t>
      </w:r>
      <w:r w:rsidR="00E01C2E" w:rsidRPr="00C140DA">
        <w:rPr>
          <w:color w:val="000000" w:themeColor="text1"/>
          <w:szCs w:val="24"/>
        </w:rPr>
        <w:t>.</w:t>
      </w:r>
    </w:p>
    <w:p w14:paraId="68407B75" w14:textId="0CCD1E89" w:rsidR="00176FB7" w:rsidRDefault="00176FB7" w:rsidP="00C140DA">
      <w:pPr>
        <w:pStyle w:val="ListParagraph"/>
        <w:rPr>
          <w:color w:val="000000" w:themeColor="text1"/>
          <w:szCs w:val="24"/>
        </w:rPr>
      </w:pPr>
    </w:p>
    <w:p w14:paraId="341917E1" w14:textId="41B5EFB9" w:rsidR="00176FB7" w:rsidRDefault="00176FB7" w:rsidP="00C140DA">
      <w:pPr>
        <w:pStyle w:val="ListParagraph"/>
        <w:rPr>
          <w:color w:val="000000" w:themeColor="text1"/>
          <w:szCs w:val="24"/>
        </w:rPr>
      </w:pPr>
    </w:p>
    <w:p w14:paraId="3B4DF07C" w14:textId="77777777" w:rsidR="00176FB7" w:rsidRDefault="00176FB7" w:rsidP="00176FB7">
      <w:pPr>
        <w:spacing w:line="360" w:lineRule="auto"/>
        <w:jc w:val="both"/>
        <w:rPr>
          <w:rFonts w:cstheme="minorHAnsi"/>
          <w:color w:val="000000" w:themeColor="text1"/>
        </w:rPr>
      </w:pPr>
      <w:r w:rsidRPr="005B2A09">
        <w:rPr>
          <w:rFonts w:cstheme="minorHAnsi"/>
          <w:color w:val="000000" w:themeColor="text1"/>
        </w:rPr>
        <w:t>Models based practice (MBP) has been discussed for many decades however over the last decade is better supported and implemented within schools, models-based practise can be complex to integrate into lessons as it needs to be completed in an organised manner in order to be effective.</w:t>
      </w:r>
    </w:p>
    <w:p w14:paraId="380FA315" w14:textId="77777777" w:rsidR="00176FB7" w:rsidRDefault="00176FB7" w:rsidP="00176FB7">
      <w:pPr>
        <w:spacing w:line="360" w:lineRule="auto"/>
        <w:jc w:val="both"/>
        <w:rPr>
          <w:rFonts w:cstheme="minorHAnsi"/>
          <w:color w:val="000000" w:themeColor="text1"/>
        </w:rPr>
      </w:pPr>
    </w:p>
    <w:p w14:paraId="4AF034E5" w14:textId="53AB1666" w:rsidR="00176FB7" w:rsidRDefault="00176FB7" w:rsidP="00176FB7">
      <w:pPr>
        <w:spacing w:line="360" w:lineRule="auto"/>
        <w:jc w:val="both"/>
        <w:rPr>
          <w:rFonts w:cstheme="minorHAnsi"/>
          <w:color w:val="000000" w:themeColor="text1"/>
        </w:rPr>
      </w:pPr>
      <w:r w:rsidRPr="005B2A09">
        <w:rPr>
          <w:rFonts w:cstheme="minorHAnsi"/>
          <w:color w:val="000000" w:themeColor="text1"/>
        </w:rPr>
        <w:t xml:space="preserve">Models based practice could be considered an umbrella term </w:t>
      </w:r>
      <w:r>
        <w:rPr>
          <w:rFonts w:cstheme="minorHAnsi"/>
          <w:color w:val="000000" w:themeColor="text1"/>
        </w:rPr>
        <w:t xml:space="preserve">as it looks at different learning approaches which can be used within the physical education curriculum.  Models based practised holds the learners needs at the core. </w:t>
      </w:r>
    </w:p>
    <w:p w14:paraId="7C2A0DFA" w14:textId="77777777" w:rsidR="00176FB7" w:rsidRDefault="00176FB7" w:rsidP="00176FB7">
      <w:pPr>
        <w:spacing w:line="360" w:lineRule="auto"/>
        <w:jc w:val="both"/>
        <w:rPr>
          <w:rFonts w:cstheme="minorHAnsi"/>
          <w:color w:val="000000" w:themeColor="text1"/>
        </w:rPr>
      </w:pPr>
    </w:p>
    <w:p w14:paraId="74673963" w14:textId="77777777" w:rsidR="00176FB7" w:rsidRDefault="00176FB7" w:rsidP="00176FB7">
      <w:pPr>
        <w:spacing w:line="360" w:lineRule="auto"/>
        <w:jc w:val="both"/>
        <w:rPr>
          <w:rFonts w:cstheme="minorHAnsi"/>
          <w:color w:val="000000" w:themeColor="text1"/>
        </w:rPr>
      </w:pPr>
    </w:p>
    <w:p w14:paraId="371177B0" w14:textId="62BD1889" w:rsidR="00176FB7" w:rsidRDefault="00176FB7" w:rsidP="00176FB7">
      <w:pPr>
        <w:spacing w:line="360" w:lineRule="auto"/>
        <w:jc w:val="both"/>
        <w:rPr>
          <w:rFonts w:cstheme="minorHAnsi"/>
          <w:color w:val="000000" w:themeColor="text1"/>
        </w:rPr>
      </w:pPr>
      <w:r w:rsidRPr="005B2A09">
        <w:rPr>
          <w:rFonts w:cstheme="minorHAnsi"/>
          <w:color w:val="000000" w:themeColor="text1"/>
        </w:rPr>
        <w:t xml:space="preserve">MBP </w:t>
      </w:r>
      <w:r>
        <w:rPr>
          <w:rFonts w:cstheme="minorHAnsi"/>
          <w:color w:val="000000" w:themeColor="text1"/>
        </w:rPr>
        <w:t xml:space="preserve">can be an extremely useful way of teaching pupils through </w:t>
      </w:r>
      <w:r w:rsidRPr="005B2A09">
        <w:rPr>
          <w:rFonts w:cstheme="minorHAnsi"/>
          <w:color w:val="000000" w:themeColor="text1"/>
        </w:rPr>
        <w:t>competitive games</w:t>
      </w:r>
      <w:r>
        <w:rPr>
          <w:rFonts w:cstheme="minorHAnsi"/>
          <w:color w:val="000000" w:themeColor="text1"/>
        </w:rPr>
        <w:t>. I</w:t>
      </w:r>
      <w:r w:rsidRPr="005B2A09">
        <w:rPr>
          <w:rFonts w:cstheme="minorHAnsi"/>
          <w:color w:val="000000" w:themeColor="text1"/>
        </w:rPr>
        <w:t xml:space="preserve">t </w:t>
      </w:r>
      <w:r>
        <w:rPr>
          <w:rFonts w:cstheme="minorHAnsi"/>
          <w:color w:val="000000" w:themeColor="text1"/>
        </w:rPr>
        <w:t xml:space="preserve">increases inclusivity as it </w:t>
      </w:r>
      <w:r w:rsidRPr="005B2A09">
        <w:rPr>
          <w:rFonts w:cstheme="minorHAnsi"/>
          <w:color w:val="000000" w:themeColor="text1"/>
        </w:rPr>
        <w:t>allows for all children to be involved</w:t>
      </w:r>
      <w:r>
        <w:rPr>
          <w:rFonts w:cstheme="minorHAnsi"/>
          <w:color w:val="000000" w:themeColor="text1"/>
        </w:rPr>
        <w:t xml:space="preserve">. Through </w:t>
      </w:r>
      <w:proofErr w:type="gramStart"/>
      <w:r>
        <w:rPr>
          <w:rFonts w:cstheme="minorHAnsi"/>
          <w:color w:val="000000" w:themeColor="text1"/>
        </w:rPr>
        <w:t>this pupils</w:t>
      </w:r>
      <w:proofErr w:type="gramEnd"/>
      <w:r>
        <w:rPr>
          <w:rFonts w:cstheme="minorHAnsi"/>
          <w:color w:val="000000" w:themeColor="text1"/>
        </w:rPr>
        <w:t xml:space="preserve"> are then able to </w:t>
      </w:r>
      <w:r w:rsidRPr="005B2A09">
        <w:rPr>
          <w:rFonts w:cstheme="minorHAnsi"/>
          <w:color w:val="000000" w:themeColor="text1"/>
        </w:rPr>
        <w:t>learn new skills as</w:t>
      </w:r>
      <w:r>
        <w:rPr>
          <w:rFonts w:cstheme="minorHAnsi"/>
          <w:color w:val="000000" w:themeColor="text1"/>
        </w:rPr>
        <w:t xml:space="preserve"> the different roles </w:t>
      </w:r>
      <w:r w:rsidR="00D05D33">
        <w:rPr>
          <w:rFonts w:cstheme="minorHAnsi"/>
          <w:color w:val="000000" w:themeColor="text1"/>
        </w:rPr>
        <w:t xml:space="preserve">support </w:t>
      </w:r>
      <w:r w:rsidR="00D05D33" w:rsidRPr="005B2A09">
        <w:rPr>
          <w:rFonts w:cstheme="minorHAnsi"/>
          <w:color w:val="000000" w:themeColor="text1"/>
        </w:rPr>
        <w:t>multiply</w:t>
      </w:r>
      <w:r w:rsidRPr="005B2A09">
        <w:rPr>
          <w:rFonts w:cstheme="minorHAnsi"/>
          <w:color w:val="000000" w:themeColor="text1"/>
        </w:rPr>
        <w:t xml:space="preserve"> learning outcomes. Some authors have discussed that teaching pedagogies have begun to change in terms of the teacher not being the core pillar of the teaching process (</w:t>
      </w:r>
      <w:r w:rsidRPr="00F117CC">
        <w:rPr>
          <w:rFonts w:cstheme="minorHAnsi"/>
          <w:color w:val="000000" w:themeColor="text1"/>
          <w:shd w:val="clear" w:color="auto" w:fill="FFFFFF"/>
        </w:rPr>
        <w:t>Hernando-</w:t>
      </w:r>
      <w:proofErr w:type="spellStart"/>
      <w:r w:rsidRPr="00F117CC">
        <w:rPr>
          <w:rFonts w:cstheme="minorHAnsi"/>
          <w:color w:val="000000" w:themeColor="text1"/>
          <w:shd w:val="clear" w:color="auto" w:fill="FFFFFF"/>
        </w:rPr>
        <w:t>Garijo</w:t>
      </w:r>
      <w:proofErr w:type="spellEnd"/>
      <w:r w:rsidRPr="005B2A09">
        <w:rPr>
          <w:rFonts w:cstheme="minorHAnsi"/>
          <w:color w:val="000000" w:themeColor="text1"/>
          <w:shd w:val="clear" w:color="auto" w:fill="FFFFFF"/>
        </w:rPr>
        <w:t xml:space="preserve"> </w:t>
      </w:r>
      <w:r w:rsidRPr="005B2A09">
        <w:rPr>
          <w:rFonts w:cstheme="minorHAnsi"/>
          <w:i/>
          <w:iCs/>
          <w:color w:val="000000" w:themeColor="text1"/>
          <w:shd w:val="clear" w:color="auto" w:fill="FFFFFF"/>
        </w:rPr>
        <w:t xml:space="preserve">et al, </w:t>
      </w:r>
      <w:r w:rsidRPr="005B2A09">
        <w:rPr>
          <w:rFonts w:cstheme="minorHAnsi"/>
          <w:color w:val="000000" w:themeColor="text1"/>
          <w:shd w:val="clear" w:color="auto" w:fill="FFFFFF"/>
        </w:rPr>
        <w:t>2021</w:t>
      </w:r>
      <w:r w:rsidRPr="005B2A09">
        <w:rPr>
          <w:rFonts w:cstheme="minorHAnsi"/>
          <w:color w:val="000000" w:themeColor="text1"/>
        </w:rPr>
        <w:t>).</w:t>
      </w:r>
    </w:p>
    <w:p w14:paraId="342963FE" w14:textId="77777777" w:rsidR="00176FB7" w:rsidRDefault="00176FB7" w:rsidP="00176FB7">
      <w:pPr>
        <w:spacing w:line="360" w:lineRule="auto"/>
        <w:jc w:val="both"/>
        <w:rPr>
          <w:rFonts w:cstheme="minorHAnsi"/>
          <w:color w:val="000000" w:themeColor="text1"/>
        </w:rPr>
      </w:pPr>
    </w:p>
    <w:p w14:paraId="32EDE4EF" w14:textId="77777777" w:rsidR="00176FB7" w:rsidRPr="005B2A09" w:rsidRDefault="00176FB7" w:rsidP="00176FB7">
      <w:pPr>
        <w:spacing w:line="360" w:lineRule="auto"/>
        <w:ind w:left="720"/>
        <w:jc w:val="both"/>
        <w:rPr>
          <w:rFonts w:cstheme="minorHAnsi"/>
          <w:color w:val="000000" w:themeColor="text1"/>
        </w:rPr>
      </w:pPr>
      <w:r w:rsidRPr="005B2A09">
        <w:rPr>
          <w:rFonts w:cstheme="minorHAnsi"/>
          <w:color w:val="000000" w:themeColor="text1"/>
        </w:rPr>
        <w:t>“</w:t>
      </w:r>
      <w:r w:rsidRPr="00170066">
        <w:rPr>
          <w:rFonts w:cstheme="minorHAnsi"/>
          <w:color w:val="000000" w:themeColor="text1"/>
        </w:rPr>
        <w:t>Nonetheless as Bechtel and O'Sullivan</w:t>
      </w:r>
      <w:r w:rsidRPr="005B2A09">
        <w:rPr>
          <w:rFonts w:cstheme="minorHAnsi"/>
          <w:color w:val="000000" w:themeColor="text1"/>
        </w:rPr>
        <w:t xml:space="preserve"> (2007) </w:t>
      </w:r>
      <w:r w:rsidRPr="00170066">
        <w:rPr>
          <w:rFonts w:cstheme="minorHAnsi"/>
          <w:color w:val="000000" w:themeColor="text1"/>
        </w:rPr>
        <w:t>noted, despite being around for more than quarter of a century, MBP has not been adopted by teachers and has remained as an innovation in physical education for decades</w:t>
      </w:r>
      <w:r w:rsidRPr="005B2A09">
        <w:rPr>
          <w:rFonts w:cstheme="minorHAnsi"/>
          <w:color w:val="000000" w:themeColor="text1"/>
        </w:rPr>
        <w:t>”</w:t>
      </w:r>
    </w:p>
    <w:p w14:paraId="6B74809C" w14:textId="77777777" w:rsidR="00176FB7" w:rsidRDefault="00176FB7" w:rsidP="00176FB7">
      <w:pPr>
        <w:spacing w:line="360" w:lineRule="auto"/>
        <w:ind w:left="720"/>
        <w:jc w:val="right"/>
        <w:rPr>
          <w:rFonts w:cstheme="minorHAnsi"/>
          <w:color w:val="000000" w:themeColor="text1"/>
        </w:rPr>
      </w:pPr>
      <w:r w:rsidRPr="005B2A09">
        <w:rPr>
          <w:rFonts w:cstheme="minorHAnsi"/>
          <w:color w:val="000000" w:themeColor="text1"/>
        </w:rPr>
        <w:t>(Bechtel and O’Sullivan, 2007)</w:t>
      </w:r>
      <w:r>
        <w:rPr>
          <w:rFonts w:cstheme="minorHAnsi"/>
          <w:color w:val="000000" w:themeColor="text1"/>
        </w:rPr>
        <w:t>.</w:t>
      </w:r>
    </w:p>
    <w:p w14:paraId="6F76CE11" w14:textId="24566C79" w:rsidR="00176FB7" w:rsidRDefault="00176FB7" w:rsidP="00176FB7">
      <w:pPr>
        <w:spacing w:line="360" w:lineRule="auto"/>
        <w:jc w:val="both"/>
        <w:rPr>
          <w:rFonts w:cstheme="minorHAnsi"/>
          <w:color w:val="000000" w:themeColor="text1"/>
        </w:rPr>
      </w:pPr>
      <w:r>
        <w:rPr>
          <w:rFonts w:cstheme="minorHAnsi"/>
          <w:color w:val="000000" w:themeColor="text1"/>
        </w:rPr>
        <w:t>O</w:t>
      </w:r>
      <w:r w:rsidRPr="005B2A09">
        <w:rPr>
          <w:rFonts w:cstheme="minorHAnsi"/>
          <w:color w:val="000000" w:themeColor="text1"/>
        </w:rPr>
        <w:t xml:space="preserve">ne of the </w:t>
      </w:r>
      <w:r>
        <w:rPr>
          <w:rFonts w:cstheme="minorHAnsi"/>
          <w:color w:val="000000" w:themeColor="text1"/>
        </w:rPr>
        <w:t>defining</w:t>
      </w:r>
      <w:r w:rsidRPr="005B2A09">
        <w:rPr>
          <w:rFonts w:cstheme="minorHAnsi"/>
          <w:color w:val="000000" w:themeColor="text1"/>
        </w:rPr>
        <w:t xml:space="preserve"> factors of models-based practise working effectively</w:t>
      </w:r>
      <w:r>
        <w:rPr>
          <w:rFonts w:cstheme="minorHAnsi"/>
          <w:color w:val="000000" w:themeColor="text1"/>
        </w:rPr>
        <w:t xml:space="preserve"> and efficiently</w:t>
      </w:r>
      <w:r w:rsidRPr="005B2A09">
        <w:rPr>
          <w:rFonts w:cstheme="minorHAnsi"/>
          <w:color w:val="000000" w:themeColor="text1"/>
        </w:rPr>
        <w:t xml:space="preserve"> is </w:t>
      </w:r>
      <w:r>
        <w:rPr>
          <w:rFonts w:cstheme="minorHAnsi"/>
          <w:color w:val="000000" w:themeColor="text1"/>
        </w:rPr>
        <w:t xml:space="preserve">maintaining </w:t>
      </w:r>
      <w:r w:rsidR="00D05D33">
        <w:rPr>
          <w:rFonts w:cstheme="minorHAnsi"/>
          <w:color w:val="000000" w:themeColor="text1"/>
        </w:rPr>
        <w:t xml:space="preserve">a </w:t>
      </w:r>
      <w:r w:rsidR="00D05D33" w:rsidRPr="005B2A09">
        <w:rPr>
          <w:rFonts w:cstheme="minorHAnsi"/>
          <w:color w:val="000000" w:themeColor="text1"/>
        </w:rPr>
        <w:t>strong</w:t>
      </w:r>
      <w:r w:rsidRPr="005B2A09">
        <w:rPr>
          <w:rFonts w:cstheme="minorHAnsi"/>
          <w:color w:val="000000" w:themeColor="text1"/>
        </w:rPr>
        <w:t xml:space="preserve"> collaboration between teacher, pupils and learning content</w:t>
      </w:r>
      <w:r>
        <w:rPr>
          <w:rFonts w:cstheme="minorHAnsi"/>
          <w:color w:val="000000" w:themeColor="text1"/>
        </w:rPr>
        <w:t xml:space="preserve">. </w:t>
      </w:r>
      <w:r w:rsidRPr="005B2A09">
        <w:rPr>
          <w:rFonts w:cstheme="minorHAnsi"/>
          <w:color w:val="000000" w:themeColor="text1"/>
        </w:rPr>
        <w:t xml:space="preserve"> </w:t>
      </w:r>
      <w:r>
        <w:rPr>
          <w:rFonts w:cstheme="minorHAnsi"/>
          <w:color w:val="000000" w:themeColor="text1"/>
        </w:rPr>
        <w:t xml:space="preserve">Furthermore, </w:t>
      </w:r>
      <w:r w:rsidRPr="005B2A09">
        <w:rPr>
          <w:rFonts w:cstheme="minorHAnsi"/>
          <w:color w:val="000000" w:themeColor="text1"/>
        </w:rPr>
        <w:t xml:space="preserve">it is </w:t>
      </w:r>
      <w:r>
        <w:rPr>
          <w:rFonts w:cstheme="minorHAnsi"/>
          <w:color w:val="000000" w:themeColor="text1"/>
        </w:rPr>
        <w:t>essential</w:t>
      </w:r>
      <w:r w:rsidRPr="005B2A09">
        <w:rPr>
          <w:rFonts w:cstheme="minorHAnsi"/>
          <w:color w:val="000000" w:themeColor="text1"/>
        </w:rPr>
        <w:t xml:space="preserve"> that </w:t>
      </w:r>
      <w:r>
        <w:rPr>
          <w:rFonts w:cstheme="minorHAnsi"/>
          <w:color w:val="000000" w:themeColor="text1"/>
        </w:rPr>
        <w:t xml:space="preserve">the teachers have a sufficient level of knowledge on how to implement the different models into the </w:t>
      </w:r>
      <w:r w:rsidR="00D05D33">
        <w:rPr>
          <w:rFonts w:cstheme="minorHAnsi"/>
          <w:color w:val="000000" w:themeColor="text1"/>
        </w:rPr>
        <w:t>pupil’s</w:t>
      </w:r>
      <w:r>
        <w:rPr>
          <w:rFonts w:cstheme="minorHAnsi"/>
          <w:color w:val="000000" w:themeColor="text1"/>
        </w:rPr>
        <w:t xml:space="preserve"> lessons which can encourage pupils to improve their responsibility and self-regulation. Meaning that teachers need to be confident enough to give pupils the particle responsibly to take over some of the roles. </w:t>
      </w:r>
    </w:p>
    <w:p w14:paraId="3BCC4382" w14:textId="77777777" w:rsidR="00176FB7" w:rsidRDefault="00176FB7" w:rsidP="00176FB7">
      <w:pPr>
        <w:spacing w:line="360" w:lineRule="auto"/>
        <w:jc w:val="both"/>
        <w:rPr>
          <w:rFonts w:cstheme="minorHAnsi"/>
          <w:color w:val="000000" w:themeColor="text1"/>
        </w:rPr>
      </w:pPr>
    </w:p>
    <w:p w14:paraId="2646AA45" w14:textId="77777777" w:rsidR="00176FB7" w:rsidRDefault="00176FB7" w:rsidP="00176FB7">
      <w:pPr>
        <w:spacing w:line="360" w:lineRule="auto"/>
        <w:jc w:val="both"/>
        <w:rPr>
          <w:rFonts w:cstheme="minorHAnsi"/>
          <w:color w:val="000000" w:themeColor="text1"/>
        </w:rPr>
      </w:pPr>
      <w:r w:rsidRPr="005B2A09">
        <w:rPr>
          <w:rFonts w:cstheme="minorHAnsi"/>
          <w:color w:val="000000" w:themeColor="text1"/>
        </w:rPr>
        <w:t xml:space="preserve">For example, the activity being practice is </w:t>
      </w:r>
      <w:r>
        <w:rPr>
          <w:rFonts w:cstheme="minorHAnsi"/>
          <w:color w:val="000000" w:themeColor="text1"/>
        </w:rPr>
        <w:t>netball</w:t>
      </w:r>
      <w:r w:rsidRPr="005B2A09">
        <w:rPr>
          <w:rFonts w:cstheme="minorHAnsi"/>
          <w:color w:val="000000" w:themeColor="text1"/>
        </w:rPr>
        <w:t>, the teacher would s</w:t>
      </w:r>
      <w:r>
        <w:rPr>
          <w:rFonts w:cstheme="minorHAnsi"/>
          <w:color w:val="000000" w:themeColor="text1"/>
        </w:rPr>
        <w:t>eparate</w:t>
      </w:r>
      <w:r w:rsidRPr="005B2A09">
        <w:rPr>
          <w:rFonts w:cstheme="minorHAnsi"/>
          <w:color w:val="000000" w:themeColor="text1"/>
        </w:rPr>
        <w:t xml:space="preserve"> the pupils into teams and allow the pupils to assign a </w:t>
      </w:r>
      <w:r>
        <w:rPr>
          <w:rFonts w:cstheme="minorHAnsi"/>
          <w:color w:val="000000" w:themeColor="text1"/>
        </w:rPr>
        <w:t xml:space="preserve">team </w:t>
      </w:r>
      <w:r w:rsidRPr="005B2A09">
        <w:rPr>
          <w:rFonts w:cstheme="minorHAnsi"/>
          <w:color w:val="000000" w:themeColor="text1"/>
        </w:rPr>
        <w:t xml:space="preserve">manager, umpire, scorekeeper and </w:t>
      </w:r>
      <w:r>
        <w:rPr>
          <w:rFonts w:cstheme="minorHAnsi"/>
          <w:color w:val="000000" w:themeColor="text1"/>
        </w:rPr>
        <w:t xml:space="preserve">the </w:t>
      </w:r>
      <w:r w:rsidRPr="005B2A09">
        <w:rPr>
          <w:rFonts w:cstheme="minorHAnsi"/>
          <w:color w:val="000000" w:themeColor="text1"/>
        </w:rPr>
        <w:t xml:space="preserve">players. </w:t>
      </w:r>
    </w:p>
    <w:p w14:paraId="7FFEDCF3" w14:textId="77777777" w:rsidR="00176FB7" w:rsidRDefault="00176FB7" w:rsidP="00176FB7">
      <w:pPr>
        <w:spacing w:line="360" w:lineRule="auto"/>
        <w:jc w:val="both"/>
        <w:rPr>
          <w:rFonts w:cstheme="minorHAnsi"/>
          <w:color w:val="000000" w:themeColor="text1"/>
        </w:rPr>
      </w:pPr>
    </w:p>
    <w:p w14:paraId="6F6F45D8" w14:textId="77777777" w:rsidR="00176FB7" w:rsidRDefault="00176FB7" w:rsidP="00176FB7">
      <w:pPr>
        <w:spacing w:line="360" w:lineRule="auto"/>
        <w:jc w:val="both"/>
        <w:rPr>
          <w:rFonts w:cstheme="minorHAnsi"/>
          <w:color w:val="000000" w:themeColor="text1"/>
        </w:rPr>
      </w:pPr>
      <w:r>
        <w:rPr>
          <w:rFonts w:cstheme="minorHAnsi"/>
          <w:color w:val="000000" w:themeColor="text1"/>
        </w:rPr>
        <w:t>For some pupils a benefit of models-based practise is improved motivation levels, and it is more inclusive as all pupils are now involved in lessons</w:t>
      </w:r>
      <w:r w:rsidRPr="005B2A09">
        <w:rPr>
          <w:rFonts w:cstheme="minorHAnsi"/>
          <w:color w:val="000000" w:themeColor="text1"/>
        </w:rPr>
        <w:t xml:space="preserve"> (Calderón </w:t>
      </w:r>
      <w:r w:rsidRPr="005B2A09">
        <w:rPr>
          <w:rFonts w:cstheme="minorHAnsi"/>
          <w:i/>
          <w:iCs/>
          <w:color w:val="000000" w:themeColor="text1"/>
        </w:rPr>
        <w:t xml:space="preserve">et al, </w:t>
      </w:r>
      <w:r w:rsidRPr="005B2A09">
        <w:rPr>
          <w:rFonts w:cstheme="minorHAnsi"/>
          <w:color w:val="000000" w:themeColor="text1"/>
        </w:rPr>
        <w:t xml:space="preserve">2013). It is discussed by Kirk and Casey (2020) that models-based practice does not prefer to only one model but with two or more models, therefore the term “model-based practice only applies when considering a multi-model approach to physical education”.  Kirk states that a “true </w:t>
      </w:r>
      <w:proofErr w:type="spellStart"/>
      <w:r w:rsidRPr="005B2A09">
        <w:rPr>
          <w:rFonts w:cstheme="minorHAnsi"/>
          <w:color w:val="000000" w:themeColor="text1"/>
        </w:rPr>
        <w:t>MbP</w:t>
      </w:r>
      <w:proofErr w:type="spellEnd"/>
      <w:r w:rsidRPr="005B2A09">
        <w:rPr>
          <w:rFonts w:cstheme="minorHAnsi"/>
          <w:color w:val="000000" w:themeColor="text1"/>
        </w:rPr>
        <w:t>” is yet to be existing in schools, many schools are using single models within their PE curriculum, with differing levels of success (Casey and Kirk, 2020).</w:t>
      </w:r>
    </w:p>
    <w:p w14:paraId="1AD75B25" w14:textId="77777777" w:rsidR="00176FB7" w:rsidRPr="005B2A09" w:rsidRDefault="00176FB7" w:rsidP="00176FB7">
      <w:pPr>
        <w:spacing w:line="360" w:lineRule="auto"/>
        <w:jc w:val="both"/>
        <w:rPr>
          <w:rFonts w:cstheme="minorHAnsi"/>
          <w:color w:val="000000" w:themeColor="text1"/>
        </w:rPr>
      </w:pPr>
      <w:r w:rsidRPr="005B2A09">
        <w:rPr>
          <w:rFonts w:cstheme="minorHAnsi"/>
          <w:color w:val="000000" w:themeColor="text1"/>
        </w:rPr>
        <w:lastRenderedPageBreak/>
        <w:t xml:space="preserve">Some of the challenges of </w:t>
      </w:r>
      <w:r>
        <w:rPr>
          <w:rFonts w:cstheme="minorHAnsi"/>
          <w:color w:val="000000" w:themeColor="text1"/>
        </w:rPr>
        <w:t>implementing</w:t>
      </w:r>
      <w:r w:rsidRPr="005B2A09">
        <w:rPr>
          <w:rFonts w:cstheme="minorHAnsi"/>
          <w:color w:val="000000" w:themeColor="text1"/>
        </w:rPr>
        <w:t xml:space="preserve"> models-based practise are that for MBP to become</w:t>
      </w:r>
      <w:r>
        <w:rPr>
          <w:rFonts w:cstheme="minorHAnsi"/>
          <w:color w:val="000000" w:themeColor="text1"/>
        </w:rPr>
        <w:t xml:space="preserve"> present in the physical education curriculum a </w:t>
      </w:r>
      <w:r w:rsidRPr="005B2A09">
        <w:rPr>
          <w:rFonts w:cstheme="minorHAnsi"/>
          <w:color w:val="000000" w:themeColor="text1"/>
        </w:rPr>
        <w:t>change would need to occur</w:t>
      </w:r>
      <w:r>
        <w:rPr>
          <w:rFonts w:cstheme="minorHAnsi"/>
          <w:color w:val="000000" w:themeColor="text1"/>
        </w:rPr>
        <w:t xml:space="preserve">. For many traditional teacher’s this may be a challenge however with keeping up to date on curriculum changes and new research the change could be applied. </w:t>
      </w:r>
      <w:r w:rsidRPr="005B2A09">
        <w:rPr>
          <w:rFonts w:cstheme="minorHAnsi"/>
          <w:color w:val="000000" w:themeColor="text1"/>
        </w:rPr>
        <w:t xml:space="preserve"> </w:t>
      </w:r>
    </w:p>
    <w:p w14:paraId="52D04EAA" w14:textId="77777777" w:rsidR="00176FB7" w:rsidRDefault="00176FB7" w:rsidP="00176FB7">
      <w:pPr>
        <w:spacing w:line="360" w:lineRule="auto"/>
        <w:jc w:val="both"/>
      </w:pPr>
      <w:r>
        <w:t xml:space="preserve">Some of the other areas of models-based practice are cooperative learning, which works toward team goals, meaning that all pupils are included. Cooperative learning can allow pupils to improve their respect for others, their communication and problem-solving skills among others. </w:t>
      </w:r>
    </w:p>
    <w:p w14:paraId="1C66C0C1" w14:textId="77777777" w:rsidR="00176FB7" w:rsidRDefault="00176FB7" w:rsidP="00176FB7">
      <w:pPr>
        <w:spacing w:line="360" w:lineRule="auto"/>
        <w:jc w:val="both"/>
      </w:pPr>
    </w:p>
    <w:p w14:paraId="2CFD5C4B" w14:textId="742F0DDA" w:rsidR="00176FB7" w:rsidRDefault="00176FB7" w:rsidP="00176FB7">
      <w:pPr>
        <w:spacing w:line="360" w:lineRule="auto"/>
        <w:jc w:val="both"/>
      </w:pPr>
      <w:r>
        <w:t xml:space="preserve">Some of the challenges with implementing </w:t>
      </w:r>
      <w:r>
        <w:t>models-based</w:t>
      </w:r>
      <w:r>
        <w:t xml:space="preserve"> practice into the physical education curriculum is that each </w:t>
      </w:r>
      <w:r w:rsidR="00D05D33">
        <w:t>model</w:t>
      </w:r>
      <w:r>
        <w:t xml:space="preserve"> needs a plan of action, meaning that it needs to be carefully designed to use all the aspects of </w:t>
      </w:r>
      <w:proofErr w:type="gramStart"/>
      <w:r>
        <w:t>models based</w:t>
      </w:r>
      <w:proofErr w:type="gramEnd"/>
      <w:r>
        <w:t xml:space="preserve"> practice for pupils to fully benefit. Teachers are needed to have a good level of knowledge of each area of </w:t>
      </w:r>
      <w:r>
        <w:t>models-based</w:t>
      </w:r>
      <w:r>
        <w:t xml:space="preserve"> practice to fully utilise within a school setting. </w:t>
      </w:r>
    </w:p>
    <w:p w14:paraId="0F3EBDC0" w14:textId="07A15327" w:rsidR="00176FB7" w:rsidRDefault="00176FB7" w:rsidP="00176FB7">
      <w:pPr>
        <w:spacing w:line="360" w:lineRule="auto"/>
        <w:jc w:val="both"/>
      </w:pPr>
      <w:r>
        <w:t xml:space="preserve">Assessment within models-based practices can be things like using checklists, completely lessons logs/journals or oral examinations. Teachers are then able to document how much learning is occurring through model-based practice by using these assessment tools. </w:t>
      </w:r>
      <w:r w:rsidR="00D05D33">
        <w:t>However,</w:t>
      </w:r>
      <w:r>
        <w:t xml:space="preserve"> a drawback to these types of assessment tools </w:t>
      </w:r>
      <w:proofErr w:type="gramStart"/>
      <w:r>
        <w:t>are</w:t>
      </w:r>
      <w:proofErr w:type="gramEnd"/>
      <w:r>
        <w:t xml:space="preserve"> that is it time consuming and difficult to apply to each induvial. </w:t>
      </w:r>
    </w:p>
    <w:p w14:paraId="7BBA7601" w14:textId="77777777" w:rsidR="00176FB7" w:rsidRPr="00C140DA" w:rsidRDefault="00176FB7" w:rsidP="00C140DA">
      <w:pPr>
        <w:pStyle w:val="ListParagraph"/>
        <w:rPr>
          <w:rFonts w:eastAsiaTheme="minorEastAsia"/>
          <w:color w:val="000000" w:themeColor="text1"/>
        </w:rPr>
      </w:pPr>
    </w:p>
    <w:p w14:paraId="6EEC241B" w14:textId="0A58BD2C" w:rsidR="00C140DA" w:rsidRDefault="00C140DA" w:rsidP="00C140DA">
      <w:pPr>
        <w:pStyle w:val="ListParagraph"/>
        <w:rPr>
          <w:color w:val="000000" w:themeColor="text1"/>
          <w:szCs w:val="24"/>
        </w:rPr>
      </w:pPr>
    </w:p>
    <w:p w14:paraId="095E070C" w14:textId="77777777" w:rsidR="00C140DA" w:rsidRPr="00C140DA" w:rsidRDefault="00C140DA" w:rsidP="00C140DA">
      <w:pPr>
        <w:pStyle w:val="ListParagraph"/>
        <w:rPr>
          <w:color w:val="000000" w:themeColor="text1"/>
          <w:szCs w:val="24"/>
        </w:rPr>
      </w:pPr>
    </w:p>
    <w:p w14:paraId="29ADA62D" w14:textId="007A526D" w:rsidR="00AA74A1" w:rsidRPr="00176FB7" w:rsidRDefault="002D735E" w:rsidP="131D5AE4">
      <w:pPr>
        <w:pStyle w:val="ListParagraph"/>
        <w:numPr>
          <w:ilvl w:val="0"/>
          <w:numId w:val="11"/>
        </w:numPr>
        <w:rPr>
          <w:rFonts w:eastAsiaTheme="minorEastAsia"/>
          <w:color w:val="000000" w:themeColor="text1"/>
        </w:rPr>
      </w:pPr>
      <w:r w:rsidRPr="131D5AE4">
        <w:rPr>
          <w:color w:val="000000" w:themeColor="text1"/>
        </w:rPr>
        <w:t>In their guidance to policy makers for creating high quality physical education</w:t>
      </w:r>
      <w:r w:rsidR="0092286D" w:rsidRPr="131D5AE4">
        <w:rPr>
          <w:color w:val="000000" w:themeColor="text1"/>
        </w:rPr>
        <w:t xml:space="preserve"> programmes</w:t>
      </w:r>
      <w:r w:rsidRPr="131D5AE4">
        <w:rPr>
          <w:color w:val="000000" w:themeColor="text1"/>
        </w:rPr>
        <w:t xml:space="preserve">, the </w:t>
      </w:r>
      <w:r w:rsidRPr="131D5AE4">
        <w:rPr>
          <w:color w:val="000000" w:themeColor="text1"/>
          <w:shd w:val="clear" w:color="auto" w:fill="FFFFFF"/>
        </w:rPr>
        <w:t xml:space="preserve">United Nations Educational, Scientific and Cultural Organization (2015) highlight physical literacy as the </w:t>
      </w:r>
      <w:r w:rsidR="0092286D" w:rsidRPr="131D5AE4">
        <w:rPr>
          <w:color w:val="000000" w:themeColor="text1"/>
          <w:shd w:val="clear" w:color="auto" w:fill="FFFFFF"/>
        </w:rPr>
        <w:t xml:space="preserve">core outcome </w:t>
      </w:r>
      <w:r w:rsidR="004C71B6" w:rsidRPr="131D5AE4">
        <w:rPr>
          <w:color w:val="000000" w:themeColor="text1"/>
          <w:shd w:val="clear" w:color="auto" w:fill="FFFFFF"/>
        </w:rPr>
        <w:t xml:space="preserve">of </w:t>
      </w:r>
      <w:r w:rsidR="0092286D" w:rsidRPr="131D5AE4">
        <w:rPr>
          <w:color w:val="000000" w:themeColor="text1"/>
          <w:shd w:val="clear" w:color="auto" w:fill="FFFFFF"/>
        </w:rPr>
        <w:t xml:space="preserve">structured physical education provision. </w:t>
      </w:r>
      <w:r w:rsidR="004C71B6" w:rsidRPr="131D5AE4">
        <w:rPr>
          <w:color w:val="000000" w:themeColor="text1"/>
          <w:shd w:val="clear" w:color="auto" w:fill="FFFFFF"/>
        </w:rPr>
        <w:t>As such, t</w:t>
      </w:r>
      <w:r w:rsidR="0092286D" w:rsidRPr="131D5AE4">
        <w:rPr>
          <w:color w:val="000000" w:themeColor="text1"/>
          <w:shd w:val="clear" w:color="auto" w:fill="FFFFFF"/>
        </w:rPr>
        <w:t>he assessment of physical literacy is vital. Critically discuss a ra</w:t>
      </w:r>
      <w:r w:rsidR="004C71B6" w:rsidRPr="131D5AE4">
        <w:rPr>
          <w:color w:val="000000" w:themeColor="text1"/>
          <w:shd w:val="clear" w:color="auto" w:fill="FFFFFF"/>
        </w:rPr>
        <w:t>n</w:t>
      </w:r>
      <w:r w:rsidR="0092286D" w:rsidRPr="131D5AE4">
        <w:rPr>
          <w:color w:val="000000" w:themeColor="text1"/>
          <w:shd w:val="clear" w:color="auto" w:fill="FFFFFF"/>
        </w:rPr>
        <w:t>ge of strategies schools could adopt to assess the physical literacy of their pupils</w:t>
      </w:r>
      <w:r w:rsidR="00D8753E" w:rsidRPr="131D5AE4">
        <w:rPr>
          <w:color w:val="000000" w:themeColor="text1"/>
          <w:shd w:val="clear" w:color="auto" w:fill="FFFFFF"/>
        </w:rPr>
        <w:t xml:space="preserve">. </w:t>
      </w:r>
      <w:r w:rsidR="004C71B6" w:rsidRPr="131D5AE4">
        <w:rPr>
          <w:color w:val="000000" w:themeColor="text1"/>
          <w:shd w:val="clear" w:color="auto" w:fill="FFFFFF"/>
        </w:rPr>
        <w:t>As part of this, comment on the advantages and potential challenges faced with these methods of assessing physical literacy</w:t>
      </w:r>
      <w:r w:rsidR="00D8753E" w:rsidRPr="131D5AE4">
        <w:rPr>
          <w:color w:val="000000" w:themeColor="text1"/>
          <w:shd w:val="clear" w:color="auto" w:fill="FFFFFF"/>
        </w:rPr>
        <w:t xml:space="preserve"> (2</w:t>
      </w:r>
      <w:r w:rsidR="00C16354" w:rsidRPr="131D5AE4">
        <w:rPr>
          <w:color w:val="000000" w:themeColor="text1"/>
          <w:shd w:val="clear" w:color="auto" w:fill="FFFFFF"/>
        </w:rPr>
        <w:t>5</w:t>
      </w:r>
      <w:r w:rsidR="00D8753E" w:rsidRPr="131D5AE4">
        <w:rPr>
          <w:color w:val="000000" w:themeColor="text1"/>
          <w:shd w:val="clear" w:color="auto" w:fill="FFFFFF"/>
        </w:rPr>
        <w:t xml:space="preserve"> marks).</w:t>
      </w:r>
    </w:p>
    <w:p w14:paraId="6FB8BFE4" w14:textId="75425C41" w:rsidR="00176FB7" w:rsidRDefault="00176FB7" w:rsidP="00176FB7">
      <w:pPr>
        <w:rPr>
          <w:rFonts w:eastAsiaTheme="minorEastAsia"/>
          <w:color w:val="000000" w:themeColor="text1"/>
        </w:rPr>
      </w:pPr>
    </w:p>
    <w:p w14:paraId="0DDA1823" w14:textId="02DCA733" w:rsidR="00176FB7" w:rsidRDefault="00176FB7" w:rsidP="00176FB7">
      <w:pPr>
        <w:rPr>
          <w:rFonts w:eastAsiaTheme="minorEastAsia"/>
          <w:color w:val="000000" w:themeColor="text1"/>
        </w:rPr>
      </w:pPr>
    </w:p>
    <w:p w14:paraId="334ACEB9" w14:textId="77777777" w:rsidR="00176FB7" w:rsidRDefault="00176FB7" w:rsidP="00176FB7">
      <w:pPr>
        <w:spacing w:line="360" w:lineRule="auto"/>
        <w:jc w:val="both"/>
        <w:rPr>
          <w:rFonts w:cstheme="minorHAnsi"/>
          <w:color w:val="000000" w:themeColor="text1"/>
          <w:shd w:val="clear" w:color="auto" w:fill="FFFFFF"/>
        </w:rPr>
      </w:pPr>
      <w:r>
        <w:rPr>
          <w:rFonts w:cstheme="minorHAnsi"/>
          <w:color w:val="000000" w:themeColor="text1"/>
          <w:shd w:val="clear" w:color="auto" w:fill="FFFFFF"/>
        </w:rPr>
        <w:t xml:space="preserve">Physical literacy can improve the development of physical competence and help ensure high quality learning occurs for all pupils, physical literacy can improve a pupil’s motor and cognitive development from the age of 3. Specifically, during key stage 1, pupils with a good level of physical competence can them later develop their skills through the key stages 2,3 and 4. Physical literacy is defined by Whitehead (2013) as </w:t>
      </w:r>
    </w:p>
    <w:p w14:paraId="57E96573" w14:textId="77777777" w:rsidR="00176FB7" w:rsidRDefault="00176FB7" w:rsidP="00176FB7">
      <w:pPr>
        <w:jc w:val="both"/>
        <w:rPr>
          <w:rFonts w:cstheme="minorHAnsi"/>
          <w:color w:val="000000" w:themeColor="text1"/>
          <w:shd w:val="clear" w:color="auto" w:fill="FFFFFF"/>
        </w:rPr>
      </w:pPr>
    </w:p>
    <w:p w14:paraId="2FE5C93D" w14:textId="77777777" w:rsidR="00176FB7" w:rsidRPr="00B577E2" w:rsidRDefault="00176FB7" w:rsidP="00176FB7">
      <w:pPr>
        <w:spacing w:line="360" w:lineRule="auto"/>
        <w:ind w:left="720"/>
        <w:jc w:val="both"/>
        <w:rPr>
          <w:rFonts w:asciiTheme="minorHAnsi" w:hAnsiTheme="minorHAnsi" w:cstheme="minorHAnsi"/>
        </w:rPr>
      </w:pPr>
      <w:r w:rsidRPr="00B577E2">
        <w:rPr>
          <w:rFonts w:asciiTheme="minorHAnsi" w:hAnsiTheme="minorHAnsi" w:cstheme="minorHAnsi"/>
          <w:iCs/>
        </w:rPr>
        <w:lastRenderedPageBreak/>
        <w:t>“</w:t>
      </w:r>
      <w:r w:rsidRPr="00B577E2">
        <w:rPr>
          <w:rFonts w:asciiTheme="minorHAnsi" w:hAnsiTheme="minorHAnsi" w:cstheme="minorHAnsi"/>
        </w:rPr>
        <w:t xml:space="preserve">the motivation, confidence, physical competence, knowledge and understanding to value and take responsibility for maintaining purposeful physical pursuits/activities throughout the life course” </w:t>
      </w:r>
    </w:p>
    <w:p w14:paraId="1D66088C" w14:textId="77777777" w:rsidR="00176FB7" w:rsidRPr="00B577E2" w:rsidRDefault="00176FB7" w:rsidP="00176FB7">
      <w:pPr>
        <w:spacing w:line="360" w:lineRule="auto"/>
        <w:ind w:left="720"/>
        <w:jc w:val="both"/>
        <w:rPr>
          <w:rFonts w:asciiTheme="minorHAnsi" w:hAnsiTheme="minorHAnsi" w:cstheme="minorHAnsi"/>
        </w:rPr>
      </w:pPr>
    </w:p>
    <w:p w14:paraId="6E629F19" w14:textId="77777777" w:rsidR="00176FB7" w:rsidRDefault="00176FB7" w:rsidP="00176FB7">
      <w:pPr>
        <w:spacing w:line="360" w:lineRule="auto"/>
        <w:jc w:val="right"/>
        <w:rPr>
          <w:rFonts w:cstheme="minorHAnsi"/>
        </w:rPr>
      </w:pPr>
      <w:r w:rsidRPr="00B577E2">
        <w:rPr>
          <w:rFonts w:asciiTheme="minorHAnsi" w:hAnsiTheme="minorHAnsi" w:cstheme="minorHAnsi"/>
        </w:rPr>
        <w:t xml:space="preserve">                  (Whitehead, 2013)</w:t>
      </w:r>
    </w:p>
    <w:p w14:paraId="587E83C8" w14:textId="7708B663" w:rsidR="00176FB7" w:rsidRDefault="00176FB7" w:rsidP="00176FB7">
      <w:pPr>
        <w:spacing w:line="360" w:lineRule="auto"/>
        <w:rPr>
          <w:rFonts w:cstheme="minorHAnsi"/>
          <w:color w:val="222222"/>
          <w:shd w:val="clear" w:color="auto" w:fill="FFFFFF"/>
        </w:rPr>
      </w:pPr>
      <w:r>
        <w:rPr>
          <w:rFonts w:cstheme="minorHAnsi"/>
          <w:color w:val="000000" w:themeColor="text1"/>
          <w:shd w:val="clear" w:color="auto" w:fill="FFFFFF"/>
        </w:rPr>
        <w:t xml:space="preserve">The term itself can be viewed as an umbrella term as it looks at all aspects of level of knowledge, values of the pupils, a range of skills that can be developed and the use of positive behaviours. Essentially physical literacy is made up of different progression levels for each pupil to overcome, the domains of learning and the development of the pupil cognitively and affectively.  When a pupil it </w:t>
      </w:r>
      <w:r w:rsidR="00D05D33">
        <w:rPr>
          <w:rFonts w:cstheme="minorHAnsi"/>
          <w:color w:val="000000" w:themeColor="text1"/>
          <w:shd w:val="clear" w:color="auto" w:fill="FFFFFF"/>
        </w:rPr>
        <w:t>is becoming</w:t>
      </w:r>
      <w:r>
        <w:rPr>
          <w:rFonts w:cstheme="minorHAnsi"/>
          <w:color w:val="000000" w:themeColor="text1"/>
          <w:shd w:val="clear" w:color="auto" w:fill="FFFFFF"/>
        </w:rPr>
        <w:t xml:space="preserve"> physically literate through the development of being physically active means that they are learning how to run, skip and jump. Working hand in hand with fundamental movement skills pupils are able to gain skills and improve their cognitive development (</w:t>
      </w:r>
      <w:proofErr w:type="spellStart"/>
      <w:r w:rsidRPr="00BE3105">
        <w:rPr>
          <w:rFonts w:asciiTheme="minorHAnsi" w:hAnsiTheme="minorHAnsi"/>
        </w:rPr>
        <w:t>Gallahue</w:t>
      </w:r>
      <w:proofErr w:type="spellEnd"/>
      <w:r w:rsidRPr="00BE3105">
        <w:rPr>
          <w:rFonts w:asciiTheme="minorHAnsi" w:hAnsiTheme="minorHAnsi"/>
        </w:rPr>
        <w:t xml:space="preserve">, Ozmun and Goodway, 2012).  </w:t>
      </w:r>
    </w:p>
    <w:p w14:paraId="089279AF" w14:textId="77777777" w:rsidR="00176FB7" w:rsidRDefault="00176FB7" w:rsidP="00176FB7">
      <w:pPr>
        <w:spacing w:line="360" w:lineRule="auto"/>
        <w:jc w:val="both"/>
        <w:rPr>
          <w:rFonts w:cstheme="minorHAnsi"/>
          <w:color w:val="000000" w:themeColor="text1"/>
          <w:shd w:val="clear" w:color="auto" w:fill="FFFFFF"/>
        </w:rPr>
      </w:pPr>
    </w:p>
    <w:p w14:paraId="7652E2DF" w14:textId="1BAFD52D" w:rsidR="00176FB7" w:rsidRDefault="00176FB7" w:rsidP="00176FB7">
      <w:pPr>
        <w:spacing w:line="360" w:lineRule="auto"/>
        <w:jc w:val="both"/>
        <w:rPr>
          <w:rFonts w:cstheme="minorHAnsi"/>
          <w:color w:val="000000" w:themeColor="text1"/>
          <w:shd w:val="clear" w:color="auto" w:fill="FFFFFF"/>
        </w:rPr>
      </w:pPr>
      <w:r>
        <w:rPr>
          <w:rFonts w:cstheme="minorHAnsi"/>
          <w:color w:val="000000" w:themeColor="text1"/>
          <w:shd w:val="clear" w:color="auto" w:fill="FFFFFF"/>
        </w:rPr>
        <w:t xml:space="preserve">It is discussed in research that applying physical literacy in schools can be difficult due to the large class sizes, lack of timetabled lesson time and teacher subject knowledge. For most pupils they are timetabled 60 minutes of physical activity time within their school week, which is the recommended time that pupils aged 5-17 should have. </w:t>
      </w:r>
      <w:r>
        <w:rPr>
          <w:rFonts w:cstheme="minorHAnsi"/>
          <w:color w:val="000000" w:themeColor="text1"/>
          <w:shd w:val="clear" w:color="auto" w:fill="FFFFFF"/>
        </w:rPr>
        <w:t>However,</w:t>
      </w:r>
      <w:r>
        <w:rPr>
          <w:rFonts w:cstheme="minorHAnsi"/>
          <w:color w:val="000000" w:themeColor="text1"/>
          <w:shd w:val="clear" w:color="auto" w:fill="FFFFFF"/>
        </w:rPr>
        <w:t xml:space="preserve"> it is stated by the World Health Organisation that pupils in that age range should have two more sessions of 60 minutes of being physically active (WHO,2020). One of the greater challenges of implementing physical literacy is the time it needs, for many physical education teachers a lack of time is already an issue. Time to plan activities and a time to have significant training which is essential in order to fully use the umbrella term of physical literacy, teachers also need to have a level of confidence to give pupils meaningful lessons, looking at tradition style physical education </w:t>
      </w:r>
      <w:r>
        <w:rPr>
          <w:rFonts w:cstheme="minorHAnsi"/>
          <w:color w:val="000000" w:themeColor="text1"/>
          <w:shd w:val="clear" w:color="auto" w:fill="FFFFFF"/>
        </w:rPr>
        <w:t>teachers’</w:t>
      </w:r>
      <w:r>
        <w:rPr>
          <w:rFonts w:cstheme="minorHAnsi"/>
          <w:color w:val="000000" w:themeColor="text1"/>
          <w:shd w:val="clear" w:color="auto" w:fill="FFFFFF"/>
        </w:rPr>
        <w:t xml:space="preserve"> new concepts are often harder to apply within the curriculum. Although the concept of physical literacy isn’t new but due to the lack national support within schools and the curriculum, many schools are only now adopting the concept. </w:t>
      </w:r>
      <w:r w:rsidR="00D05D33">
        <w:rPr>
          <w:rFonts w:cstheme="minorHAnsi"/>
          <w:color w:val="000000" w:themeColor="text1"/>
          <w:shd w:val="clear" w:color="auto" w:fill="FFFFFF"/>
        </w:rPr>
        <w:t>Overall,</w:t>
      </w:r>
      <w:r>
        <w:rPr>
          <w:rFonts w:cstheme="minorHAnsi"/>
          <w:color w:val="000000" w:themeColor="text1"/>
          <w:shd w:val="clear" w:color="auto" w:fill="FFFFFF"/>
        </w:rPr>
        <w:t xml:space="preserve"> the use of physical literacy can be highly beneficial to pupils as it aims to increase their motivation, confidence and physical and cognitive compe</w:t>
      </w:r>
      <w:r>
        <w:rPr>
          <w:rFonts w:cstheme="minorHAnsi"/>
          <w:color w:val="000000" w:themeColor="text1"/>
          <w:shd w:val="clear" w:color="auto" w:fill="FFFFFF"/>
        </w:rPr>
        <w:t>te</w:t>
      </w:r>
      <w:r>
        <w:rPr>
          <w:rFonts w:cstheme="minorHAnsi"/>
          <w:color w:val="000000" w:themeColor="text1"/>
          <w:shd w:val="clear" w:color="auto" w:fill="FFFFFF"/>
        </w:rPr>
        <w:t xml:space="preserve">nce. </w:t>
      </w:r>
    </w:p>
    <w:p w14:paraId="6606F0A5" w14:textId="77777777" w:rsidR="00176FB7" w:rsidRPr="00176FB7" w:rsidRDefault="00176FB7" w:rsidP="00176FB7">
      <w:pPr>
        <w:rPr>
          <w:rFonts w:eastAsiaTheme="minorEastAsia"/>
          <w:color w:val="000000" w:themeColor="text1"/>
        </w:rPr>
      </w:pPr>
    </w:p>
    <w:p w14:paraId="71FA4F26" w14:textId="57E8D265" w:rsidR="009821E7" w:rsidRDefault="009821E7" w:rsidP="131D5AE4">
      <w:pPr>
        <w:rPr>
          <w:b/>
          <w:bCs/>
          <w:szCs w:val="24"/>
        </w:rPr>
      </w:pPr>
    </w:p>
    <w:p w14:paraId="19DC476F" w14:textId="0EB7DB7C" w:rsidR="00176FB7" w:rsidRDefault="00176FB7" w:rsidP="131D5AE4">
      <w:pPr>
        <w:rPr>
          <w:b/>
          <w:bCs/>
          <w:szCs w:val="24"/>
        </w:rPr>
      </w:pPr>
      <w:proofErr w:type="gramStart"/>
      <w:r>
        <w:rPr>
          <w:b/>
          <w:bCs/>
          <w:szCs w:val="24"/>
        </w:rPr>
        <w:t>References :</w:t>
      </w:r>
      <w:proofErr w:type="gramEnd"/>
      <w:r>
        <w:rPr>
          <w:b/>
          <w:bCs/>
          <w:szCs w:val="24"/>
        </w:rPr>
        <w:t xml:space="preserve"> </w:t>
      </w:r>
    </w:p>
    <w:p w14:paraId="5D7BD81C" w14:textId="731E8C66" w:rsidR="00176FB7" w:rsidRDefault="00176FB7" w:rsidP="131D5AE4">
      <w:pPr>
        <w:rPr>
          <w:b/>
          <w:bCs/>
          <w:szCs w:val="24"/>
        </w:rPr>
      </w:pPr>
    </w:p>
    <w:p w14:paraId="3E22D610" w14:textId="77777777" w:rsidR="00D05D33" w:rsidRDefault="00D05D33" w:rsidP="131D5AE4">
      <w:pPr>
        <w:rPr>
          <w:rFonts w:ascii="Arial" w:hAnsi="Arial" w:cs="Arial"/>
          <w:color w:val="222222"/>
          <w:sz w:val="20"/>
        </w:rPr>
      </w:pPr>
    </w:p>
    <w:p w14:paraId="2C9D2B93" w14:textId="4BD2946A" w:rsidR="00D05D33" w:rsidRPr="00D05D33" w:rsidRDefault="00D05D33" w:rsidP="00D05D33">
      <w:pPr>
        <w:tabs>
          <w:tab w:val="left" w:pos="8017"/>
        </w:tabs>
        <w:rPr>
          <w:b/>
          <w:bCs/>
          <w:szCs w:val="24"/>
        </w:rPr>
      </w:pPr>
    </w:p>
    <w:p w14:paraId="249D6917" w14:textId="77777777" w:rsidR="00D05D33" w:rsidRDefault="00D05D33" w:rsidP="00D05D33">
      <w:pPr>
        <w:tabs>
          <w:tab w:val="left" w:pos="8017"/>
        </w:tabs>
        <w:rPr>
          <w:b/>
          <w:bCs/>
          <w:szCs w:val="24"/>
        </w:rPr>
      </w:pPr>
    </w:p>
    <w:p w14:paraId="45D56428" w14:textId="639FB4CE" w:rsidR="00D05D33" w:rsidRDefault="00D05D33" w:rsidP="00D05D33">
      <w:pPr>
        <w:jc w:val="both"/>
        <w:rPr>
          <w:rFonts w:cstheme="minorHAnsi"/>
          <w:color w:val="000000" w:themeColor="text1"/>
          <w:shd w:val="clear" w:color="auto" w:fill="FFFFFF"/>
        </w:rPr>
      </w:pPr>
      <w:r w:rsidRPr="00D05D33">
        <w:rPr>
          <w:rFonts w:cstheme="minorHAnsi"/>
          <w:color w:val="000000" w:themeColor="text1"/>
          <w:shd w:val="clear" w:color="auto" w:fill="FFFFFF"/>
        </w:rPr>
        <w:t xml:space="preserve">‘ </w:t>
      </w:r>
    </w:p>
    <w:p w14:paraId="2368CF61" w14:textId="77777777" w:rsidR="00D05D33" w:rsidRPr="00D05D33" w:rsidRDefault="00D05D33" w:rsidP="00D05D33">
      <w:pPr>
        <w:jc w:val="both"/>
        <w:rPr>
          <w:rFonts w:cstheme="minorHAnsi"/>
          <w:color w:val="000000" w:themeColor="text1"/>
          <w:shd w:val="clear" w:color="auto" w:fill="FFFFFF"/>
        </w:rPr>
      </w:pPr>
    </w:p>
    <w:p w14:paraId="26703357" w14:textId="06E873FD" w:rsidR="00D05D33" w:rsidRDefault="00D05D33" w:rsidP="00D05D33">
      <w:pPr>
        <w:jc w:val="both"/>
        <w:rPr>
          <w:rFonts w:cstheme="minorHAnsi"/>
          <w:color w:val="000000" w:themeColor="text1"/>
          <w:shd w:val="clear" w:color="auto" w:fill="FFFFFF"/>
        </w:rPr>
      </w:pPr>
      <w:r w:rsidRPr="00D05D33">
        <w:rPr>
          <w:rFonts w:cstheme="minorHAnsi"/>
          <w:color w:val="000000" w:themeColor="text1"/>
          <w:shd w:val="clear" w:color="auto" w:fill="FFFFFF"/>
        </w:rPr>
        <w:t xml:space="preserve">Bechtel, P. A. O’Sullivan, M. (2007) ‘Enhancers and inhibitors of teacher change among secondary physical educators’, </w:t>
      </w:r>
      <w:r w:rsidRPr="00D05D33">
        <w:rPr>
          <w:rFonts w:cstheme="minorHAnsi"/>
          <w:i/>
          <w:iCs/>
          <w:color w:val="000000" w:themeColor="text1"/>
          <w:shd w:val="clear" w:color="auto" w:fill="FFFFFF"/>
        </w:rPr>
        <w:t>Journal of Teaching in Physical education</w:t>
      </w:r>
      <w:r w:rsidRPr="00D05D33">
        <w:rPr>
          <w:rFonts w:cstheme="minorHAnsi"/>
          <w:color w:val="000000" w:themeColor="text1"/>
          <w:shd w:val="clear" w:color="auto" w:fill="FFFFFF"/>
        </w:rPr>
        <w:t>, </w:t>
      </w:r>
      <w:r w:rsidRPr="00D05D33">
        <w:rPr>
          <w:rFonts w:cstheme="minorHAnsi"/>
          <w:i/>
          <w:iCs/>
          <w:color w:val="000000" w:themeColor="text1"/>
          <w:shd w:val="clear" w:color="auto" w:fill="FFFFFF"/>
        </w:rPr>
        <w:t>26</w:t>
      </w:r>
      <w:r w:rsidRPr="00D05D33">
        <w:rPr>
          <w:rFonts w:cstheme="minorHAnsi"/>
          <w:color w:val="000000" w:themeColor="text1"/>
          <w:shd w:val="clear" w:color="auto" w:fill="FFFFFF"/>
        </w:rPr>
        <w:t>(3), pp.221-235.</w:t>
      </w:r>
    </w:p>
    <w:p w14:paraId="1EB669C8" w14:textId="77777777" w:rsidR="00D05D33" w:rsidRPr="00D05D33" w:rsidRDefault="00D05D33" w:rsidP="00D05D33">
      <w:pPr>
        <w:jc w:val="both"/>
        <w:rPr>
          <w:rFonts w:cstheme="minorHAnsi"/>
          <w:color w:val="000000" w:themeColor="text1"/>
          <w:shd w:val="clear" w:color="auto" w:fill="FFFFFF"/>
        </w:rPr>
      </w:pPr>
    </w:p>
    <w:p w14:paraId="396E5E28" w14:textId="5704F253" w:rsidR="00D05D33" w:rsidRDefault="00D05D33" w:rsidP="00D05D33">
      <w:pPr>
        <w:rPr>
          <w:rFonts w:ascii="Arial" w:hAnsi="Arial" w:cs="Arial"/>
          <w:color w:val="222222"/>
          <w:sz w:val="20"/>
          <w:shd w:val="clear" w:color="auto" w:fill="FFFFFF"/>
        </w:rPr>
      </w:pPr>
      <w:proofErr w:type="spellStart"/>
      <w:r w:rsidRPr="00D05D33">
        <w:rPr>
          <w:rFonts w:ascii="Arial" w:hAnsi="Arial" w:cs="Arial"/>
          <w:color w:val="222222"/>
          <w:sz w:val="20"/>
          <w:shd w:val="clear" w:color="auto" w:fill="FFFFFF"/>
        </w:rPr>
        <w:t>Birenbaum</w:t>
      </w:r>
      <w:proofErr w:type="spellEnd"/>
      <w:r w:rsidRPr="00D05D33">
        <w:rPr>
          <w:rFonts w:ascii="Arial" w:hAnsi="Arial" w:cs="Arial"/>
          <w:color w:val="222222"/>
          <w:sz w:val="20"/>
          <w:shd w:val="clear" w:color="auto" w:fill="FFFFFF"/>
        </w:rPr>
        <w:t>, M. (1996) ‘Assessment 2000: Towards a pluralistic approach to assessment’, In </w:t>
      </w:r>
      <w:r w:rsidRPr="00D05D33">
        <w:rPr>
          <w:rFonts w:ascii="Arial" w:hAnsi="Arial" w:cs="Arial"/>
          <w:i/>
          <w:iCs/>
          <w:color w:val="222222"/>
          <w:sz w:val="20"/>
          <w:shd w:val="clear" w:color="auto" w:fill="FFFFFF"/>
        </w:rPr>
        <w:t>Alternatives in assessment of achievements, learning processes and prior knowledge</w:t>
      </w:r>
      <w:r w:rsidRPr="00D05D33">
        <w:rPr>
          <w:rFonts w:ascii="Arial" w:hAnsi="Arial" w:cs="Arial"/>
          <w:color w:val="222222"/>
          <w:sz w:val="20"/>
          <w:shd w:val="clear" w:color="auto" w:fill="FFFFFF"/>
        </w:rPr>
        <w:t xml:space="preserve">, </w:t>
      </w:r>
      <w:proofErr w:type="gramStart"/>
      <w:r w:rsidRPr="00D05D33">
        <w:rPr>
          <w:rFonts w:ascii="Arial" w:hAnsi="Arial" w:cs="Arial"/>
          <w:color w:val="222222"/>
          <w:sz w:val="20"/>
          <w:shd w:val="clear" w:color="auto" w:fill="FFFFFF"/>
        </w:rPr>
        <w:t>42,pp.</w:t>
      </w:r>
      <w:proofErr w:type="gramEnd"/>
      <w:r w:rsidRPr="00D05D33">
        <w:rPr>
          <w:rFonts w:ascii="Arial" w:hAnsi="Arial" w:cs="Arial"/>
          <w:color w:val="222222"/>
          <w:sz w:val="20"/>
          <w:shd w:val="clear" w:color="auto" w:fill="FFFFFF"/>
        </w:rPr>
        <w:t xml:space="preserve"> 3-29. </w:t>
      </w:r>
    </w:p>
    <w:p w14:paraId="73D13DBB" w14:textId="77777777" w:rsidR="00D05D33" w:rsidRPr="00D05D33" w:rsidRDefault="00D05D33" w:rsidP="00D05D33">
      <w:pPr>
        <w:rPr>
          <w:rFonts w:ascii="Arial" w:hAnsi="Arial" w:cs="Arial"/>
          <w:color w:val="222222"/>
          <w:sz w:val="20"/>
          <w:shd w:val="clear" w:color="auto" w:fill="FFFFFF"/>
        </w:rPr>
      </w:pPr>
    </w:p>
    <w:p w14:paraId="5A1EFE4B" w14:textId="3D3A1822" w:rsidR="00D05D33" w:rsidRDefault="00D05D33" w:rsidP="00D05D33">
      <w:pPr>
        <w:rPr>
          <w:rFonts w:ascii="Arial" w:hAnsi="Arial" w:cs="Arial"/>
          <w:color w:val="222222"/>
          <w:sz w:val="20"/>
          <w:shd w:val="clear" w:color="auto" w:fill="FFFFFF"/>
        </w:rPr>
      </w:pPr>
      <w:r w:rsidRPr="00D05D33">
        <w:rPr>
          <w:rFonts w:ascii="Arial" w:hAnsi="Arial" w:cs="Arial"/>
          <w:color w:val="222222"/>
          <w:sz w:val="20"/>
          <w:shd w:val="clear" w:color="auto" w:fill="FFFFFF"/>
        </w:rPr>
        <w:t xml:space="preserve">Black, P.  </w:t>
      </w:r>
      <w:proofErr w:type="spellStart"/>
      <w:r w:rsidRPr="00D05D33">
        <w:rPr>
          <w:rFonts w:ascii="Arial" w:hAnsi="Arial" w:cs="Arial"/>
          <w:color w:val="222222"/>
          <w:sz w:val="20"/>
          <w:shd w:val="clear" w:color="auto" w:fill="FFFFFF"/>
        </w:rPr>
        <w:t>Wiliam</w:t>
      </w:r>
      <w:proofErr w:type="spellEnd"/>
      <w:r w:rsidRPr="00D05D33">
        <w:rPr>
          <w:rFonts w:ascii="Arial" w:hAnsi="Arial" w:cs="Arial"/>
          <w:color w:val="222222"/>
          <w:sz w:val="20"/>
          <w:shd w:val="clear" w:color="auto" w:fill="FFFFFF"/>
        </w:rPr>
        <w:t xml:space="preserve">, D. (2010) ‘Inside the black box: Raising standards through classroom assessment’, </w:t>
      </w:r>
      <w:r w:rsidRPr="00D05D33">
        <w:rPr>
          <w:rFonts w:ascii="Arial" w:hAnsi="Arial" w:cs="Arial"/>
          <w:i/>
          <w:iCs/>
          <w:color w:val="222222"/>
          <w:sz w:val="20"/>
          <w:shd w:val="clear" w:color="auto" w:fill="FFFFFF"/>
        </w:rPr>
        <w:t xml:space="preserve">Phi delta </w:t>
      </w:r>
      <w:proofErr w:type="spellStart"/>
      <w:r w:rsidRPr="00D05D33">
        <w:rPr>
          <w:rFonts w:ascii="Arial" w:hAnsi="Arial" w:cs="Arial"/>
          <w:i/>
          <w:iCs/>
          <w:color w:val="222222"/>
          <w:sz w:val="20"/>
          <w:shd w:val="clear" w:color="auto" w:fill="FFFFFF"/>
        </w:rPr>
        <w:t>kappan</w:t>
      </w:r>
      <w:proofErr w:type="spellEnd"/>
      <w:r w:rsidRPr="00D05D33">
        <w:rPr>
          <w:rFonts w:ascii="Arial" w:hAnsi="Arial" w:cs="Arial"/>
          <w:color w:val="222222"/>
          <w:sz w:val="20"/>
          <w:shd w:val="clear" w:color="auto" w:fill="FFFFFF"/>
        </w:rPr>
        <w:t>, </w:t>
      </w:r>
      <w:r w:rsidRPr="00D05D33">
        <w:rPr>
          <w:rFonts w:ascii="Arial" w:hAnsi="Arial" w:cs="Arial"/>
          <w:i/>
          <w:iCs/>
          <w:color w:val="222222"/>
          <w:sz w:val="20"/>
          <w:shd w:val="clear" w:color="auto" w:fill="FFFFFF"/>
        </w:rPr>
        <w:t>92</w:t>
      </w:r>
      <w:r w:rsidRPr="00D05D33">
        <w:rPr>
          <w:rFonts w:ascii="Arial" w:hAnsi="Arial" w:cs="Arial"/>
          <w:color w:val="222222"/>
          <w:sz w:val="20"/>
          <w:shd w:val="clear" w:color="auto" w:fill="FFFFFF"/>
        </w:rPr>
        <w:t>(1</w:t>
      </w:r>
      <w:proofErr w:type="gramStart"/>
      <w:r w:rsidRPr="00D05D33">
        <w:rPr>
          <w:rFonts w:ascii="Arial" w:hAnsi="Arial" w:cs="Arial"/>
          <w:color w:val="222222"/>
          <w:sz w:val="20"/>
          <w:shd w:val="clear" w:color="auto" w:fill="FFFFFF"/>
        </w:rPr>
        <w:t>),pp.</w:t>
      </w:r>
      <w:proofErr w:type="gramEnd"/>
      <w:r w:rsidRPr="00D05D33">
        <w:rPr>
          <w:rFonts w:ascii="Arial" w:hAnsi="Arial" w:cs="Arial"/>
          <w:color w:val="222222"/>
          <w:sz w:val="20"/>
          <w:shd w:val="clear" w:color="auto" w:fill="FFFFFF"/>
        </w:rPr>
        <w:t xml:space="preserve"> 81-90.</w:t>
      </w:r>
    </w:p>
    <w:p w14:paraId="78BCAB16" w14:textId="77777777" w:rsidR="00D05D33" w:rsidRPr="00D05D33" w:rsidRDefault="00D05D33" w:rsidP="00D05D33"/>
    <w:p w14:paraId="720E744F" w14:textId="78FC69EB" w:rsidR="00D05D33" w:rsidRDefault="00D05D33" w:rsidP="00D05D33">
      <w:pPr>
        <w:jc w:val="both"/>
      </w:pPr>
      <w:r w:rsidRPr="002E147E">
        <w:t>Brian, A</w:t>
      </w:r>
      <w:r w:rsidRPr="00D05D33">
        <w:t xml:space="preserve">. </w:t>
      </w:r>
      <w:r w:rsidRPr="002E147E">
        <w:t xml:space="preserve"> </w:t>
      </w:r>
      <w:proofErr w:type="spellStart"/>
      <w:r w:rsidRPr="002E147E">
        <w:t>Bardid</w:t>
      </w:r>
      <w:proofErr w:type="spellEnd"/>
      <w:r w:rsidRPr="002E147E">
        <w:t>, F.</w:t>
      </w:r>
      <w:r w:rsidRPr="00D05D33">
        <w:t xml:space="preserve"> </w:t>
      </w:r>
      <w:r w:rsidRPr="002E147E">
        <w:t>Barnett, L. M.</w:t>
      </w:r>
      <w:r w:rsidRPr="00D05D33">
        <w:t xml:space="preserve"> </w:t>
      </w:r>
      <w:proofErr w:type="spellStart"/>
      <w:r w:rsidRPr="002E147E">
        <w:t>Deconinck</w:t>
      </w:r>
      <w:proofErr w:type="spellEnd"/>
      <w:r w:rsidRPr="002E147E">
        <w:t>, J.</w:t>
      </w:r>
      <w:r w:rsidRPr="00D05D33">
        <w:t xml:space="preserve"> </w:t>
      </w:r>
      <w:r w:rsidRPr="002E147E">
        <w:t>Lenoir, M.</w:t>
      </w:r>
      <w:r w:rsidRPr="00D05D33">
        <w:t xml:space="preserve"> </w:t>
      </w:r>
      <w:r w:rsidRPr="002E147E">
        <w:t>Goodway, J. D. (2018)</w:t>
      </w:r>
      <w:r w:rsidRPr="00D05D33">
        <w:t xml:space="preserve"> ‘</w:t>
      </w:r>
      <w:r w:rsidRPr="002E147E">
        <w:t>Actual and perceived motor competence levels of Belgian and United States preschool children</w:t>
      </w:r>
      <w:proofErr w:type="gramStart"/>
      <w:r w:rsidRPr="00D05D33">
        <w:t xml:space="preserve">’, </w:t>
      </w:r>
      <w:r w:rsidRPr="002E147E">
        <w:t> </w:t>
      </w:r>
      <w:r w:rsidRPr="002E147E">
        <w:rPr>
          <w:i/>
          <w:iCs/>
        </w:rPr>
        <w:t>Journal</w:t>
      </w:r>
      <w:proofErr w:type="gramEnd"/>
      <w:r w:rsidRPr="002E147E">
        <w:rPr>
          <w:i/>
          <w:iCs/>
        </w:rPr>
        <w:t xml:space="preserve"> of Motor Learning and Development</w:t>
      </w:r>
      <w:r w:rsidRPr="002E147E">
        <w:t>, </w:t>
      </w:r>
      <w:r w:rsidRPr="002E147E">
        <w:rPr>
          <w:i/>
          <w:iCs/>
        </w:rPr>
        <w:t>6</w:t>
      </w:r>
      <w:r w:rsidRPr="002E147E">
        <w:t>(2),</w:t>
      </w:r>
      <w:r w:rsidRPr="00D05D33">
        <w:t>pp.</w:t>
      </w:r>
      <w:r w:rsidRPr="002E147E">
        <w:t>320-336.</w:t>
      </w:r>
    </w:p>
    <w:p w14:paraId="06785130" w14:textId="77777777" w:rsidR="00D05D33" w:rsidRPr="002E147E" w:rsidRDefault="00D05D33" w:rsidP="00D05D33">
      <w:pPr>
        <w:jc w:val="both"/>
      </w:pPr>
    </w:p>
    <w:p w14:paraId="2F90FE93" w14:textId="50CF58CE" w:rsidR="00D05D33" w:rsidRDefault="00D05D33" w:rsidP="00D05D33">
      <w:pPr>
        <w:rPr>
          <w:rFonts w:ascii="Arial" w:hAnsi="Arial" w:cs="Arial"/>
          <w:color w:val="222222"/>
          <w:sz w:val="20"/>
        </w:rPr>
      </w:pPr>
      <w:proofErr w:type="spellStart"/>
      <w:proofErr w:type="gramStart"/>
      <w:r w:rsidRPr="002E147E">
        <w:rPr>
          <w:rFonts w:ascii="Arial" w:hAnsi="Arial" w:cs="Arial"/>
          <w:color w:val="222222"/>
          <w:sz w:val="20"/>
        </w:rPr>
        <w:t>Broadfoot</w:t>
      </w:r>
      <w:proofErr w:type="spellEnd"/>
      <w:r w:rsidRPr="00D05D33">
        <w:rPr>
          <w:rFonts w:ascii="Arial" w:hAnsi="Arial" w:cs="Arial"/>
          <w:color w:val="222222"/>
          <w:sz w:val="20"/>
        </w:rPr>
        <w:t xml:space="preserve"> </w:t>
      </w:r>
      <w:r w:rsidRPr="002E147E">
        <w:rPr>
          <w:rFonts w:ascii="Arial" w:hAnsi="Arial" w:cs="Arial"/>
          <w:color w:val="222222"/>
          <w:sz w:val="20"/>
        </w:rPr>
        <w:t>,</w:t>
      </w:r>
      <w:proofErr w:type="gramEnd"/>
      <w:r w:rsidRPr="002E147E">
        <w:rPr>
          <w:rFonts w:ascii="Arial" w:hAnsi="Arial" w:cs="Arial"/>
          <w:color w:val="222222"/>
          <w:sz w:val="20"/>
        </w:rPr>
        <w:t xml:space="preserve"> P. Black, P. (2004)</w:t>
      </w:r>
      <w:r w:rsidRPr="00D05D33">
        <w:rPr>
          <w:rFonts w:ascii="Arial" w:hAnsi="Arial" w:cs="Arial"/>
          <w:color w:val="222222"/>
          <w:sz w:val="20"/>
        </w:rPr>
        <w:t xml:space="preserve"> ‘</w:t>
      </w:r>
      <w:r w:rsidRPr="002E147E">
        <w:rPr>
          <w:rFonts w:ascii="Arial" w:hAnsi="Arial" w:cs="Arial"/>
          <w:color w:val="222222"/>
          <w:sz w:val="20"/>
        </w:rPr>
        <w:t>Redefining assessment? The first ten years of assessment in education</w:t>
      </w:r>
      <w:r w:rsidRPr="00D05D33">
        <w:rPr>
          <w:rFonts w:ascii="Arial" w:hAnsi="Arial" w:cs="Arial"/>
          <w:color w:val="222222"/>
          <w:sz w:val="20"/>
        </w:rPr>
        <w:t xml:space="preserve">’, </w:t>
      </w:r>
      <w:r w:rsidRPr="002E147E">
        <w:rPr>
          <w:rFonts w:ascii="Arial" w:hAnsi="Arial" w:cs="Arial"/>
          <w:i/>
          <w:iCs/>
          <w:color w:val="222222"/>
          <w:sz w:val="20"/>
        </w:rPr>
        <w:t>Assessment in Education: Principles, Policy &amp; Practice</w:t>
      </w:r>
      <w:r w:rsidRPr="002E147E">
        <w:rPr>
          <w:rFonts w:ascii="Arial" w:hAnsi="Arial" w:cs="Arial"/>
          <w:color w:val="222222"/>
          <w:sz w:val="20"/>
        </w:rPr>
        <w:t>, </w:t>
      </w:r>
      <w:r w:rsidRPr="002E147E">
        <w:rPr>
          <w:rFonts w:ascii="Arial" w:hAnsi="Arial" w:cs="Arial"/>
          <w:i/>
          <w:iCs/>
          <w:color w:val="222222"/>
          <w:sz w:val="20"/>
        </w:rPr>
        <w:t>11</w:t>
      </w:r>
      <w:r w:rsidRPr="002E147E">
        <w:rPr>
          <w:rFonts w:ascii="Arial" w:hAnsi="Arial" w:cs="Arial"/>
          <w:color w:val="222222"/>
          <w:sz w:val="20"/>
        </w:rPr>
        <w:t>(1</w:t>
      </w:r>
      <w:proofErr w:type="gramStart"/>
      <w:r w:rsidRPr="002E147E">
        <w:rPr>
          <w:rFonts w:ascii="Arial" w:hAnsi="Arial" w:cs="Arial"/>
          <w:color w:val="222222"/>
          <w:sz w:val="20"/>
        </w:rPr>
        <w:t>),</w:t>
      </w:r>
      <w:r w:rsidRPr="00D05D33">
        <w:rPr>
          <w:rFonts w:ascii="Arial" w:hAnsi="Arial" w:cs="Arial"/>
          <w:color w:val="222222"/>
          <w:sz w:val="20"/>
        </w:rPr>
        <w:t>pp.</w:t>
      </w:r>
      <w:proofErr w:type="gramEnd"/>
      <w:r w:rsidRPr="002E147E">
        <w:rPr>
          <w:rFonts w:ascii="Arial" w:hAnsi="Arial" w:cs="Arial"/>
          <w:color w:val="222222"/>
          <w:sz w:val="20"/>
        </w:rPr>
        <w:t xml:space="preserve"> 7-26.</w:t>
      </w:r>
    </w:p>
    <w:p w14:paraId="3D8EC3C8" w14:textId="77777777" w:rsidR="00D05D33" w:rsidRPr="00D05D33" w:rsidRDefault="00D05D33" w:rsidP="00D05D33">
      <w:pPr>
        <w:rPr>
          <w:rFonts w:ascii="Arial" w:hAnsi="Arial" w:cs="Arial"/>
          <w:color w:val="222222"/>
          <w:sz w:val="20"/>
        </w:rPr>
      </w:pPr>
    </w:p>
    <w:p w14:paraId="68831B40" w14:textId="28F9AD8B" w:rsidR="00D05D33" w:rsidRDefault="00D05D33" w:rsidP="00D05D33">
      <w:pPr>
        <w:jc w:val="both"/>
        <w:rPr>
          <w:rFonts w:cstheme="minorHAnsi"/>
          <w:color w:val="000000" w:themeColor="text1"/>
          <w:shd w:val="clear" w:color="auto" w:fill="FFFFFF"/>
        </w:rPr>
      </w:pPr>
      <w:r w:rsidRPr="00D05D33">
        <w:rPr>
          <w:rFonts w:cstheme="minorHAnsi"/>
          <w:color w:val="000000" w:themeColor="text1"/>
          <w:shd w:val="clear" w:color="auto" w:fill="FFFFFF"/>
        </w:rPr>
        <w:t>Calderón, A. De Ojeda, D. Hastie, P. (2013) ‘</w:t>
      </w:r>
      <w:r w:rsidRPr="00D05D33">
        <w:rPr>
          <w:rFonts w:cstheme="minorHAnsi"/>
          <w:color w:val="000000" w:themeColor="text1"/>
        </w:rPr>
        <w:t>Students and teachers’ perception after practice with two pedagogical models in physical education</w:t>
      </w:r>
      <w:r w:rsidRPr="00D05D33">
        <w:rPr>
          <w:rFonts w:cstheme="minorHAnsi"/>
          <w:i/>
          <w:iCs/>
          <w:color w:val="000000" w:themeColor="text1"/>
        </w:rPr>
        <w:t>’, International Journal of Sport Science</w:t>
      </w:r>
      <w:r w:rsidRPr="00D05D33">
        <w:rPr>
          <w:rFonts w:cstheme="minorHAnsi"/>
          <w:color w:val="000000" w:themeColor="text1"/>
        </w:rPr>
        <w:t xml:space="preserve">, </w:t>
      </w:r>
      <w:r w:rsidRPr="00D05D33">
        <w:rPr>
          <w:rFonts w:cstheme="minorHAnsi"/>
          <w:i/>
          <w:iCs/>
          <w:color w:val="000000" w:themeColor="text1"/>
          <w:shd w:val="clear" w:color="auto" w:fill="FFFFFF"/>
        </w:rPr>
        <w:t>9</w:t>
      </w:r>
      <w:r w:rsidRPr="00D05D33">
        <w:rPr>
          <w:rFonts w:cstheme="minorHAnsi"/>
          <w:color w:val="000000" w:themeColor="text1"/>
          <w:shd w:val="clear" w:color="auto" w:fill="FFFFFF"/>
        </w:rPr>
        <w:t>(32</w:t>
      </w:r>
      <w:proofErr w:type="gramStart"/>
      <w:r w:rsidRPr="00D05D33">
        <w:rPr>
          <w:rFonts w:cstheme="minorHAnsi"/>
          <w:color w:val="000000" w:themeColor="text1"/>
          <w:shd w:val="clear" w:color="auto" w:fill="FFFFFF"/>
        </w:rPr>
        <w:t>),pp.</w:t>
      </w:r>
      <w:proofErr w:type="gramEnd"/>
      <w:r w:rsidRPr="00D05D33">
        <w:rPr>
          <w:rFonts w:cstheme="minorHAnsi"/>
          <w:color w:val="000000" w:themeColor="text1"/>
          <w:shd w:val="clear" w:color="auto" w:fill="FFFFFF"/>
        </w:rPr>
        <w:t xml:space="preserve"> 137-153.</w:t>
      </w:r>
    </w:p>
    <w:p w14:paraId="0D8377D4" w14:textId="77777777" w:rsidR="00D05D33" w:rsidRPr="00D05D33" w:rsidRDefault="00D05D33" w:rsidP="00D05D33">
      <w:pPr>
        <w:jc w:val="both"/>
        <w:rPr>
          <w:rFonts w:cstheme="minorHAnsi"/>
          <w:color w:val="000000" w:themeColor="text1"/>
          <w:shd w:val="clear" w:color="auto" w:fill="FFFFFF"/>
        </w:rPr>
      </w:pPr>
    </w:p>
    <w:p w14:paraId="08B95BE4" w14:textId="0798BAB0" w:rsidR="00D05D33" w:rsidRDefault="00D05D33" w:rsidP="00D05D33">
      <w:pPr>
        <w:jc w:val="both"/>
        <w:rPr>
          <w:rFonts w:cstheme="minorHAnsi"/>
          <w:color w:val="000000" w:themeColor="text1"/>
          <w:shd w:val="clear" w:color="auto" w:fill="FFFFFF"/>
        </w:rPr>
      </w:pPr>
      <w:r w:rsidRPr="00D05D33">
        <w:rPr>
          <w:rFonts w:cstheme="minorHAnsi"/>
          <w:color w:val="000000" w:themeColor="text1"/>
          <w:shd w:val="clear" w:color="auto" w:fill="FFFFFF"/>
        </w:rPr>
        <w:t>Casey, A.  Kirk, D. (2020) ‘</w:t>
      </w:r>
      <w:r w:rsidRPr="00D05D33">
        <w:rPr>
          <w:rFonts w:cstheme="minorHAnsi"/>
          <w:i/>
          <w:iCs/>
          <w:color w:val="000000" w:themeColor="text1"/>
          <w:shd w:val="clear" w:color="auto" w:fill="FFFFFF"/>
        </w:rPr>
        <w:t>Models-based Practice in Physical Education</w:t>
      </w:r>
      <w:r w:rsidRPr="00D05D33">
        <w:rPr>
          <w:rFonts w:cstheme="minorHAnsi"/>
          <w:color w:val="000000" w:themeColor="text1"/>
          <w:shd w:val="clear" w:color="auto" w:fill="FFFFFF"/>
        </w:rPr>
        <w:t>’, London: Routledge.</w:t>
      </w:r>
    </w:p>
    <w:p w14:paraId="093EAE09" w14:textId="77777777" w:rsidR="00D05D33" w:rsidRPr="00D05D33" w:rsidRDefault="00D05D33" w:rsidP="00D05D33">
      <w:pPr>
        <w:jc w:val="both"/>
        <w:rPr>
          <w:rFonts w:cstheme="minorHAnsi"/>
          <w:color w:val="000000" w:themeColor="text1"/>
          <w:shd w:val="clear" w:color="auto" w:fill="FFFFFF"/>
        </w:rPr>
      </w:pPr>
    </w:p>
    <w:p w14:paraId="4A06F40C" w14:textId="44A7364F" w:rsidR="00D05D33" w:rsidRDefault="00A341FE" w:rsidP="00D05D33">
      <w:pPr>
        <w:jc w:val="both"/>
      </w:pPr>
      <w:proofErr w:type="spellStart"/>
      <w:r w:rsidRPr="002E147E">
        <w:t>G</w:t>
      </w:r>
      <w:r w:rsidRPr="002E147E">
        <w:t>allahue</w:t>
      </w:r>
      <w:proofErr w:type="spellEnd"/>
      <w:r w:rsidRPr="002E147E">
        <w:t>, DL. Ozmun, JC. Goodway, J. (2012)</w:t>
      </w:r>
      <w:r w:rsidRPr="002E147E">
        <w:rPr>
          <w:i/>
          <w:iCs/>
        </w:rPr>
        <w:t xml:space="preserve"> Understanding Motor Development: Infants, Children, Adolescents, Adults. </w:t>
      </w:r>
      <w:r w:rsidRPr="002E147E">
        <w:t xml:space="preserve">United </w:t>
      </w:r>
      <w:r w:rsidRPr="002E147E">
        <w:t>States</w:t>
      </w:r>
      <w:r w:rsidR="00D05D33" w:rsidRPr="00D05D33">
        <w:t xml:space="preserve">. </w:t>
      </w:r>
      <w:r w:rsidRPr="002E147E">
        <w:t>New York: McGraw-Hill Education</w:t>
      </w:r>
    </w:p>
    <w:p w14:paraId="5DDB4086" w14:textId="77777777" w:rsidR="00D05D33" w:rsidRPr="00D05D33" w:rsidRDefault="00D05D33" w:rsidP="00D05D33">
      <w:pPr>
        <w:jc w:val="both"/>
      </w:pPr>
    </w:p>
    <w:p w14:paraId="07CD4F5F" w14:textId="3F474DFD" w:rsidR="00D05D33" w:rsidRDefault="00D05D33" w:rsidP="00D05D33">
      <w:pPr>
        <w:rPr>
          <w:rFonts w:asciiTheme="minorHAnsi" w:hAnsiTheme="minorHAnsi" w:cs="Arial"/>
          <w:color w:val="000000" w:themeColor="text1"/>
          <w:shd w:val="clear" w:color="auto" w:fill="FFFFFF"/>
        </w:rPr>
      </w:pPr>
      <w:r w:rsidRPr="00D05D33">
        <w:rPr>
          <w:rFonts w:asciiTheme="minorHAnsi" w:hAnsiTheme="minorHAnsi" w:cs="Arial"/>
          <w:color w:val="000000" w:themeColor="text1"/>
          <w:shd w:val="clear" w:color="auto" w:fill="FFFFFF"/>
        </w:rPr>
        <w:t xml:space="preserve">Goodway, J. D. Ozmun, J. C.  </w:t>
      </w:r>
      <w:proofErr w:type="spellStart"/>
      <w:r w:rsidRPr="00D05D33">
        <w:rPr>
          <w:rFonts w:asciiTheme="minorHAnsi" w:hAnsiTheme="minorHAnsi" w:cs="Arial"/>
          <w:color w:val="000000" w:themeColor="text1"/>
          <w:shd w:val="clear" w:color="auto" w:fill="FFFFFF"/>
        </w:rPr>
        <w:t>Gallahue</w:t>
      </w:r>
      <w:proofErr w:type="spellEnd"/>
      <w:r w:rsidRPr="00D05D33">
        <w:rPr>
          <w:rFonts w:asciiTheme="minorHAnsi" w:hAnsiTheme="minorHAnsi" w:cs="Arial"/>
          <w:color w:val="000000" w:themeColor="text1"/>
          <w:shd w:val="clear" w:color="auto" w:fill="FFFFFF"/>
        </w:rPr>
        <w:t>, D. L. (2019). </w:t>
      </w:r>
      <w:r w:rsidRPr="00D05D33">
        <w:rPr>
          <w:rFonts w:asciiTheme="minorHAnsi" w:hAnsiTheme="minorHAnsi" w:cs="Arial"/>
          <w:i/>
          <w:iCs/>
          <w:color w:val="000000" w:themeColor="text1"/>
          <w:shd w:val="clear" w:color="auto" w:fill="FFFFFF"/>
        </w:rPr>
        <w:t>Understanding motor development: Infants, children, adolescents, adults</w:t>
      </w:r>
      <w:r w:rsidRPr="00D05D33">
        <w:rPr>
          <w:rFonts w:asciiTheme="minorHAnsi" w:hAnsiTheme="minorHAnsi" w:cs="Arial"/>
          <w:color w:val="000000" w:themeColor="text1"/>
          <w:shd w:val="clear" w:color="auto" w:fill="FFFFFF"/>
        </w:rPr>
        <w:t xml:space="preserve">. </w:t>
      </w:r>
      <w:r w:rsidRPr="00D05D33">
        <w:rPr>
          <w:rFonts w:asciiTheme="minorHAnsi" w:hAnsiTheme="minorHAnsi"/>
          <w:color w:val="000000" w:themeColor="text1"/>
        </w:rPr>
        <w:t xml:space="preserve">Burlington, MA: </w:t>
      </w:r>
      <w:r w:rsidRPr="00D05D33">
        <w:rPr>
          <w:rFonts w:asciiTheme="minorHAnsi" w:hAnsiTheme="minorHAnsi" w:cs="Arial"/>
          <w:color w:val="000000" w:themeColor="text1"/>
          <w:shd w:val="clear" w:color="auto" w:fill="FFFFFF"/>
        </w:rPr>
        <w:t>Jones &amp; Bartlett Learning.</w:t>
      </w:r>
    </w:p>
    <w:p w14:paraId="2D87BFAC" w14:textId="77777777" w:rsidR="00D05D33" w:rsidRPr="00D05D33" w:rsidRDefault="00D05D33" w:rsidP="00D05D33">
      <w:pPr>
        <w:rPr>
          <w:rFonts w:asciiTheme="minorHAnsi" w:hAnsiTheme="minorHAnsi" w:cs="Arial"/>
          <w:color w:val="000000" w:themeColor="text1"/>
          <w:shd w:val="clear" w:color="auto" w:fill="FFFFFF"/>
        </w:rPr>
      </w:pPr>
    </w:p>
    <w:p w14:paraId="6A6AAF46" w14:textId="069EF734" w:rsidR="00D05D33" w:rsidRDefault="00D05D33" w:rsidP="00D05D33">
      <w:pPr>
        <w:jc w:val="both"/>
        <w:rPr>
          <w:rFonts w:cstheme="minorHAnsi"/>
          <w:color w:val="000000" w:themeColor="text1"/>
          <w:shd w:val="clear" w:color="auto" w:fill="FFFFFF"/>
        </w:rPr>
      </w:pPr>
      <w:r w:rsidRPr="00D05D33">
        <w:rPr>
          <w:rFonts w:cstheme="minorHAnsi"/>
          <w:color w:val="000000" w:themeColor="text1"/>
          <w:shd w:val="clear" w:color="auto" w:fill="FFFFFF"/>
        </w:rPr>
        <w:t>Hernando-</w:t>
      </w:r>
      <w:proofErr w:type="spellStart"/>
      <w:r w:rsidRPr="00D05D33">
        <w:rPr>
          <w:rFonts w:cstheme="minorHAnsi"/>
          <w:color w:val="000000" w:themeColor="text1"/>
          <w:shd w:val="clear" w:color="auto" w:fill="FFFFFF"/>
        </w:rPr>
        <w:t>Garijo</w:t>
      </w:r>
      <w:proofErr w:type="spellEnd"/>
      <w:r w:rsidRPr="00D05D33">
        <w:rPr>
          <w:rFonts w:cstheme="minorHAnsi"/>
          <w:color w:val="000000" w:themeColor="text1"/>
          <w:shd w:val="clear" w:color="auto" w:fill="FFFFFF"/>
        </w:rPr>
        <w:t xml:space="preserve">, A. </w:t>
      </w:r>
      <w:proofErr w:type="spellStart"/>
      <w:r w:rsidRPr="00D05D33">
        <w:rPr>
          <w:rFonts w:cstheme="minorHAnsi"/>
          <w:color w:val="000000" w:themeColor="text1"/>
          <w:shd w:val="clear" w:color="auto" w:fill="FFFFFF"/>
        </w:rPr>
        <w:t>Hortigüela-Alcalá</w:t>
      </w:r>
      <w:proofErr w:type="spellEnd"/>
      <w:r w:rsidRPr="00D05D33">
        <w:rPr>
          <w:rFonts w:cstheme="minorHAnsi"/>
          <w:color w:val="000000" w:themeColor="text1"/>
          <w:shd w:val="clear" w:color="auto" w:fill="FFFFFF"/>
        </w:rPr>
        <w:t>, D. Sánchez-Miguel, P. González-</w:t>
      </w:r>
      <w:proofErr w:type="spellStart"/>
      <w:r w:rsidRPr="00D05D33">
        <w:rPr>
          <w:rFonts w:cstheme="minorHAnsi"/>
          <w:color w:val="000000" w:themeColor="text1"/>
          <w:shd w:val="clear" w:color="auto" w:fill="FFFFFF"/>
        </w:rPr>
        <w:t>Víllora</w:t>
      </w:r>
      <w:proofErr w:type="spellEnd"/>
      <w:r w:rsidRPr="00D05D33">
        <w:rPr>
          <w:rFonts w:cstheme="minorHAnsi"/>
          <w:color w:val="000000" w:themeColor="text1"/>
          <w:shd w:val="clear" w:color="auto" w:fill="FFFFFF"/>
        </w:rPr>
        <w:t xml:space="preserve">, S. (2021) </w:t>
      </w:r>
      <w:r w:rsidR="006B23D1">
        <w:rPr>
          <w:rFonts w:cstheme="minorHAnsi"/>
          <w:color w:val="000000" w:themeColor="text1"/>
          <w:shd w:val="clear" w:color="auto" w:fill="FFFFFF"/>
        </w:rPr>
        <w:t>‘</w:t>
      </w:r>
      <w:r w:rsidR="006B23D1" w:rsidRPr="00D05D33">
        <w:rPr>
          <w:rFonts w:cstheme="minorHAnsi"/>
          <w:color w:val="000000" w:themeColor="text1"/>
          <w:shd w:val="clear" w:color="auto" w:fill="FFFFFF"/>
        </w:rPr>
        <w:t>Fundamental pedagogical aspects for the implementation of models-based practice in physical education’, </w:t>
      </w:r>
      <w:r w:rsidR="006B23D1" w:rsidRPr="00D05D33">
        <w:rPr>
          <w:rFonts w:cstheme="minorHAnsi"/>
          <w:i/>
          <w:iCs/>
          <w:color w:val="000000" w:themeColor="text1"/>
          <w:shd w:val="clear" w:color="auto" w:fill="FFFFFF"/>
        </w:rPr>
        <w:t>International Journal of Environmental Research and Public Health</w:t>
      </w:r>
      <w:r w:rsidR="006B23D1" w:rsidRPr="00D05D33">
        <w:rPr>
          <w:rFonts w:cstheme="minorHAnsi"/>
          <w:color w:val="000000" w:themeColor="text1"/>
          <w:shd w:val="clear" w:color="auto" w:fill="FFFFFF"/>
        </w:rPr>
        <w:t>, </w:t>
      </w:r>
      <w:r w:rsidR="006B23D1" w:rsidRPr="00D05D33">
        <w:rPr>
          <w:rFonts w:cstheme="minorHAnsi"/>
          <w:i/>
          <w:iCs/>
          <w:color w:val="000000" w:themeColor="text1"/>
          <w:shd w:val="clear" w:color="auto" w:fill="FFFFFF"/>
        </w:rPr>
        <w:t>18</w:t>
      </w:r>
      <w:r w:rsidR="006B23D1" w:rsidRPr="00D05D33">
        <w:rPr>
          <w:rFonts w:cstheme="minorHAnsi"/>
          <w:color w:val="000000" w:themeColor="text1"/>
          <w:shd w:val="clear" w:color="auto" w:fill="FFFFFF"/>
        </w:rPr>
        <w:t>(13), pp.1-12.</w:t>
      </w:r>
    </w:p>
    <w:p w14:paraId="4871FFEA" w14:textId="77777777" w:rsidR="006B23D1" w:rsidRPr="00D05D33" w:rsidRDefault="006B23D1" w:rsidP="00D05D33">
      <w:pPr>
        <w:jc w:val="both"/>
        <w:rPr>
          <w:rFonts w:cstheme="minorHAnsi"/>
          <w:color w:val="000000" w:themeColor="text1"/>
          <w:shd w:val="clear" w:color="auto" w:fill="FFFFFF"/>
        </w:rPr>
      </w:pPr>
    </w:p>
    <w:p w14:paraId="19D30060" w14:textId="4BD0FE61" w:rsidR="002E147E" w:rsidRDefault="00A341FE" w:rsidP="00D05D33">
      <w:pPr>
        <w:jc w:val="both"/>
      </w:pPr>
      <w:proofErr w:type="spellStart"/>
      <w:r w:rsidRPr="002E147E">
        <w:t>Kalaja</w:t>
      </w:r>
      <w:proofErr w:type="spellEnd"/>
      <w:r w:rsidRPr="002E147E">
        <w:t xml:space="preserve">, S. (2012) ‘Fundamental Movement Skills, Physical Activity, and Motivation toward Finnish School Physical Education’, </w:t>
      </w:r>
      <w:r w:rsidRPr="002E147E">
        <w:rPr>
          <w:i/>
          <w:iCs/>
        </w:rPr>
        <w:t>A Fundamental Movement Skills Intervention,</w:t>
      </w:r>
      <w:proofErr w:type="gramStart"/>
      <w:r w:rsidRPr="002E147E">
        <w:t>183,pp.</w:t>
      </w:r>
      <w:proofErr w:type="gramEnd"/>
      <w:r w:rsidRPr="002E147E">
        <w:t>12-24.</w:t>
      </w:r>
    </w:p>
    <w:p w14:paraId="2BBBA15C" w14:textId="77777777" w:rsidR="002E147E" w:rsidRPr="002E147E" w:rsidRDefault="00A341FE" w:rsidP="00D05D33">
      <w:pPr>
        <w:jc w:val="both"/>
      </w:pPr>
    </w:p>
    <w:p w14:paraId="4EC22496" w14:textId="582A2342" w:rsidR="00D05D33" w:rsidRDefault="00D05D33" w:rsidP="00D05D33">
      <w:pPr>
        <w:rPr>
          <w:rFonts w:ascii="Arial" w:hAnsi="Arial" w:cs="Arial"/>
          <w:color w:val="222222"/>
          <w:sz w:val="20"/>
          <w:shd w:val="clear" w:color="auto" w:fill="FFFFFF"/>
        </w:rPr>
      </w:pPr>
      <w:r w:rsidRPr="00D05D33">
        <w:rPr>
          <w:rFonts w:ascii="Arial" w:hAnsi="Arial" w:cs="Arial"/>
          <w:color w:val="222222"/>
          <w:sz w:val="20"/>
          <w:shd w:val="clear" w:color="auto" w:fill="FFFFFF"/>
        </w:rPr>
        <w:t xml:space="preserve">Keating, X. D. (2003) ‘The current often implemented fitness tests in physical education programs: Problems and future directions’, </w:t>
      </w:r>
      <w:r w:rsidRPr="00D05D33">
        <w:rPr>
          <w:rFonts w:ascii="Arial" w:hAnsi="Arial" w:cs="Arial"/>
          <w:i/>
          <w:iCs/>
          <w:color w:val="222222"/>
          <w:sz w:val="20"/>
          <w:shd w:val="clear" w:color="auto" w:fill="FFFFFF"/>
        </w:rPr>
        <w:t>Quest</w:t>
      </w:r>
      <w:r w:rsidRPr="00D05D33">
        <w:rPr>
          <w:rFonts w:ascii="Arial" w:hAnsi="Arial" w:cs="Arial"/>
          <w:color w:val="222222"/>
          <w:sz w:val="20"/>
          <w:shd w:val="clear" w:color="auto" w:fill="FFFFFF"/>
        </w:rPr>
        <w:t>, </w:t>
      </w:r>
      <w:r w:rsidRPr="00D05D33">
        <w:rPr>
          <w:rFonts w:ascii="Arial" w:hAnsi="Arial" w:cs="Arial"/>
          <w:i/>
          <w:iCs/>
          <w:color w:val="222222"/>
          <w:sz w:val="20"/>
          <w:shd w:val="clear" w:color="auto" w:fill="FFFFFF"/>
        </w:rPr>
        <w:t>55</w:t>
      </w:r>
      <w:r w:rsidRPr="00D05D33">
        <w:rPr>
          <w:rFonts w:ascii="Arial" w:hAnsi="Arial" w:cs="Arial"/>
          <w:color w:val="222222"/>
          <w:sz w:val="20"/>
          <w:shd w:val="clear" w:color="auto" w:fill="FFFFFF"/>
        </w:rPr>
        <w:t>(2</w:t>
      </w:r>
      <w:proofErr w:type="gramStart"/>
      <w:r w:rsidRPr="00D05D33">
        <w:rPr>
          <w:rFonts w:ascii="Arial" w:hAnsi="Arial" w:cs="Arial"/>
          <w:color w:val="222222"/>
          <w:sz w:val="20"/>
          <w:shd w:val="clear" w:color="auto" w:fill="FFFFFF"/>
        </w:rPr>
        <w:t>),pp.</w:t>
      </w:r>
      <w:proofErr w:type="gramEnd"/>
      <w:r w:rsidRPr="00D05D33">
        <w:rPr>
          <w:rFonts w:ascii="Arial" w:hAnsi="Arial" w:cs="Arial"/>
          <w:color w:val="222222"/>
          <w:sz w:val="20"/>
          <w:shd w:val="clear" w:color="auto" w:fill="FFFFFF"/>
        </w:rPr>
        <w:t>141-160.</w:t>
      </w:r>
    </w:p>
    <w:p w14:paraId="639776D6" w14:textId="77777777" w:rsidR="00D05D33" w:rsidRPr="00D05D33" w:rsidRDefault="00D05D33" w:rsidP="00D05D33"/>
    <w:p w14:paraId="090273CD" w14:textId="44B6E41B" w:rsidR="00D05D33" w:rsidRDefault="00D05D33" w:rsidP="00D05D33">
      <w:pPr>
        <w:rPr>
          <w:rFonts w:ascii="Arial" w:hAnsi="Arial" w:cs="Arial"/>
          <w:color w:val="222222"/>
          <w:sz w:val="20"/>
          <w:shd w:val="clear" w:color="auto" w:fill="FFFFFF"/>
        </w:rPr>
      </w:pPr>
      <w:r w:rsidRPr="00176FB7">
        <w:rPr>
          <w:rFonts w:ascii="Arial" w:hAnsi="Arial" w:cs="Arial"/>
          <w:color w:val="222222"/>
          <w:sz w:val="20"/>
          <w:shd w:val="clear" w:color="auto" w:fill="FFFFFF"/>
        </w:rPr>
        <w:t>Lloyd, M. Colley, C.</w:t>
      </w:r>
      <w:r w:rsidRPr="00D05D33">
        <w:rPr>
          <w:rFonts w:ascii="Arial" w:hAnsi="Arial" w:cs="Arial"/>
          <w:color w:val="222222"/>
          <w:sz w:val="20"/>
          <w:shd w:val="clear" w:color="auto" w:fill="FFFFFF"/>
        </w:rPr>
        <w:t xml:space="preserve"> </w:t>
      </w:r>
      <w:r w:rsidRPr="00176FB7">
        <w:rPr>
          <w:rFonts w:ascii="Arial" w:hAnsi="Arial" w:cs="Arial"/>
          <w:color w:val="222222"/>
          <w:sz w:val="20"/>
          <w:shd w:val="clear" w:color="auto" w:fill="FFFFFF"/>
        </w:rPr>
        <w:t xml:space="preserve"> Tremblay, M. S. (2010)</w:t>
      </w:r>
      <w:r w:rsidRPr="00D05D33">
        <w:rPr>
          <w:rFonts w:ascii="Arial" w:hAnsi="Arial" w:cs="Arial"/>
          <w:color w:val="222222"/>
          <w:sz w:val="20"/>
          <w:shd w:val="clear" w:color="auto" w:fill="FFFFFF"/>
        </w:rPr>
        <w:t xml:space="preserve"> ‘</w:t>
      </w:r>
      <w:r w:rsidRPr="00176FB7">
        <w:rPr>
          <w:rFonts w:ascii="Arial" w:hAnsi="Arial" w:cs="Arial"/>
          <w:color w:val="222222"/>
          <w:sz w:val="20"/>
          <w:shd w:val="clear" w:color="auto" w:fill="FFFFFF"/>
        </w:rPr>
        <w:t xml:space="preserve">Advancing the debate on ‘fitness </w:t>
      </w:r>
      <w:proofErr w:type="spellStart"/>
      <w:r w:rsidRPr="00176FB7">
        <w:rPr>
          <w:rFonts w:ascii="Arial" w:hAnsi="Arial" w:cs="Arial"/>
          <w:color w:val="222222"/>
          <w:sz w:val="20"/>
          <w:shd w:val="clear" w:color="auto" w:fill="FFFFFF"/>
        </w:rPr>
        <w:t>testing’for</w:t>
      </w:r>
      <w:proofErr w:type="spellEnd"/>
      <w:r w:rsidRPr="00176FB7">
        <w:rPr>
          <w:rFonts w:ascii="Arial" w:hAnsi="Arial" w:cs="Arial"/>
          <w:color w:val="222222"/>
          <w:sz w:val="20"/>
          <w:shd w:val="clear" w:color="auto" w:fill="FFFFFF"/>
        </w:rPr>
        <w:t xml:space="preserve"> children: Perhaps we’re riding the wrong animal</w:t>
      </w:r>
      <w:r w:rsidRPr="00D05D33">
        <w:rPr>
          <w:rFonts w:ascii="Arial" w:hAnsi="Arial" w:cs="Arial"/>
          <w:color w:val="222222"/>
          <w:sz w:val="20"/>
          <w:shd w:val="clear" w:color="auto" w:fill="FFFFFF"/>
        </w:rPr>
        <w:t xml:space="preserve">’, </w:t>
      </w:r>
      <w:proofErr w:type="spellStart"/>
      <w:r w:rsidRPr="00176FB7">
        <w:rPr>
          <w:rFonts w:ascii="Arial" w:hAnsi="Arial" w:cs="Arial"/>
          <w:i/>
          <w:iCs/>
          <w:color w:val="222222"/>
          <w:sz w:val="20"/>
          <w:shd w:val="clear" w:color="auto" w:fill="FFFFFF"/>
        </w:rPr>
        <w:t>Pediatric</w:t>
      </w:r>
      <w:proofErr w:type="spellEnd"/>
      <w:r w:rsidRPr="00176FB7">
        <w:rPr>
          <w:rFonts w:ascii="Arial" w:hAnsi="Arial" w:cs="Arial"/>
          <w:i/>
          <w:iCs/>
          <w:color w:val="222222"/>
          <w:sz w:val="20"/>
          <w:shd w:val="clear" w:color="auto" w:fill="FFFFFF"/>
        </w:rPr>
        <w:t xml:space="preserve"> Exercise Science</w:t>
      </w:r>
      <w:r w:rsidRPr="00176FB7">
        <w:rPr>
          <w:rFonts w:ascii="Arial" w:hAnsi="Arial" w:cs="Arial"/>
          <w:color w:val="222222"/>
          <w:sz w:val="20"/>
          <w:shd w:val="clear" w:color="auto" w:fill="FFFFFF"/>
        </w:rPr>
        <w:t>, </w:t>
      </w:r>
      <w:r w:rsidRPr="00176FB7">
        <w:rPr>
          <w:rFonts w:ascii="Arial" w:hAnsi="Arial" w:cs="Arial"/>
          <w:i/>
          <w:iCs/>
          <w:color w:val="222222"/>
          <w:sz w:val="20"/>
          <w:shd w:val="clear" w:color="auto" w:fill="FFFFFF"/>
        </w:rPr>
        <w:t>22</w:t>
      </w:r>
      <w:r w:rsidRPr="00176FB7">
        <w:rPr>
          <w:rFonts w:ascii="Arial" w:hAnsi="Arial" w:cs="Arial"/>
          <w:color w:val="222222"/>
          <w:sz w:val="20"/>
          <w:shd w:val="clear" w:color="auto" w:fill="FFFFFF"/>
        </w:rPr>
        <w:t>(2</w:t>
      </w:r>
      <w:proofErr w:type="gramStart"/>
      <w:r w:rsidRPr="00176FB7">
        <w:rPr>
          <w:rFonts w:ascii="Arial" w:hAnsi="Arial" w:cs="Arial"/>
          <w:color w:val="222222"/>
          <w:sz w:val="20"/>
          <w:shd w:val="clear" w:color="auto" w:fill="FFFFFF"/>
        </w:rPr>
        <w:t>),</w:t>
      </w:r>
      <w:r w:rsidRPr="00D05D33">
        <w:rPr>
          <w:rFonts w:ascii="Arial" w:hAnsi="Arial" w:cs="Arial"/>
          <w:color w:val="222222"/>
          <w:sz w:val="20"/>
          <w:shd w:val="clear" w:color="auto" w:fill="FFFFFF"/>
        </w:rPr>
        <w:t>pp.</w:t>
      </w:r>
      <w:proofErr w:type="gramEnd"/>
      <w:r w:rsidRPr="00176FB7">
        <w:rPr>
          <w:rFonts w:ascii="Arial" w:hAnsi="Arial" w:cs="Arial"/>
          <w:color w:val="222222"/>
          <w:sz w:val="20"/>
          <w:shd w:val="clear" w:color="auto" w:fill="FFFFFF"/>
        </w:rPr>
        <w:t xml:space="preserve"> 176-182.</w:t>
      </w:r>
    </w:p>
    <w:p w14:paraId="3759BD05" w14:textId="77777777" w:rsidR="00D05D33" w:rsidRPr="00176FB7" w:rsidRDefault="00D05D33" w:rsidP="00D05D33">
      <w:pPr>
        <w:rPr>
          <w:szCs w:val="24"/>
        </w:rPr>
      </w:pPr>
    </w:p>
    <w:p w14:paraId="3E2122C4" w14:textId="08B54129" w:rsidR="00D05D33" w:rsidRDefault="00A341FE" w:rsidP="00D05D33">
      <w:pPr>
        <w:jc w:val="both"/>
      </w:pPr>
      <w:proofErr w:type="spellStart"/>
      <w:r w:rsidRPr="002E147E">
        <w:t>Lubans</w:t>
      </w:r>
      <w:proofErr w:type="spellEnd"/>
      <w:r w:rsidRPr="002E147E">
        <w:t xml:space="preserve">, D. Morgan, P. Cliff, D. Barnett, L. </w:t>
      </w:r>
      <w:proofErr w:type="spellStart"/>
      <w:r w:rsidRPr="002E147E">
        <w:t>Okely</w:t>
      </w:r>
      <w:proofErr w:type="spellEnd"/>
      <w:r w:rsidRPr="002E147E">
        <w:t>, A. (2012)</w:t>
      </w:r>
      <w:r w:rsidR="00D05D33" w:rsidRPr="00D05D33">
        <w:t xml:space="preserve"> </w:t>
      </w:r>
      <w:r w:rsidRPr="002E147E">
        <w:t xml:space="preserve">‘Fundamental Movement Skills </w:t>
      </w:r>
      <w:r w:rsidRPr="002E147E">
        <w:t xml:space="preserve">in Children and Adolescents’, </w:t>
      </w:r>
      <w:r w:rsidRPr="002E147E">
        <w:rPr>
          <w:i/>
          <w:iCs/>
        </w:rPr>
        <w:t>Sports Medicine,</w:t>
      </w:r>
      <w:r w:rsidRPr="002E147E">
        <w:t xml:space="preserve"> </w:t>
      </w:r>
      <w:proofErr w:type="gramStart"/>
      <w:r w:rsidRPr="002E147E">
        <w:t>40,pp.</w:t>
      </w:r>
      <w:proofErr w:type="gramEnd"/>
      <w:r w:rsidRPr="002E147E">
        <w:t xml:space="preserve">1019-1035. </w:t>
      </w:r>
    </w:p>
    <w:p w14:paraId="2C917B4B" w14:textId="77777777" w:rsidR="00D05D33" w:rsidRPr="00D05D33" w:rsidRDefault="00D05D33" w:rsidP="00D05D33">
      <w:pPr>
        <w:jc w:val="both"/>
      </w:pPr>
    </w:p>
    <w:p w14:paraId="183F81E3" w14:textId="6433A4F7" w:rsidR="00D05D33" w:rsidRDefault="00D05D33" w:rsidP="00D05D33">
      <w:pPr>
        <w:rPr>
          <w:rFonts w:asciiTheme="minorHAnsi" w:hAnsiTheme="minorHAnsi" w:cs="Arial"/>
          <w:color w:val="222222"/>
          <w:shd w:val="clear" w:color="auto" w:fill="FFFFFF"/>
        </w:rPr>
      </w:pPr>
      <w:r w:rsidRPr="00D05D33">
        <w:rPr>
          <w:rFonts w:asciiTheme="minorHAnsi" w:hAnsiTheme="minorHAnsi" w:cs="Arial"/>
          <w:color w:val="222222"/>
          <w:shd w:val="clear" w:color="auto" w:fill="FFFFFF"/>
        </w:rPr>
        <w:lastRenderedPageBreak/>
        <w:t xml:space="preserve">Penney, D. (2002) </w:t>
      </w:r>
      <w:r w:rsidRPr="00D05D33">
        <w:rPr>
          <w:rFonts w:asciiTheme="minorHAnsi" w:hAnsiTheme="minorHAnsi" w:cs="Arial"/>
          <w:i/>
          <w:iCs/>
          <w:color w:val="222222"/>
          <w:shd w:val="clear" w:color="auto" w:fill="FFFFFF"/>
        </w:rPr>
        <w:t>Equality, equity and inclusion in physical education and school sport. The sociology of sport and physical education: An introductory reader</w:t>
      </w:r>
      <w:r w:rsidRPr="00D05D33">
        <w:rPr>
          <w:rFonts w:asciiTheme="minorHAnsi" w:hAnsiTheme="minorHAnsi" w:cs="Arial"/>
          <w:color w:val="222222"/>
          <w:shd w:val="clear" w:color="auto" w:fill="FFFFFF"/>
        </w:rPr>
        <w:t xml:space="preserve">. United Kingdom: Psychology Press. </w:t>
      </w:r>
    </w:p>
    <w:p w14:paraId="2C4C84D4" w14:textId="77777777" w:rsidR="00D05D33" w:rsidRPr="00D05D33" w:rsidRDefault="00D05D33" w:rsidP="00D05D33">
      <w:pPr>
        <w:rPr>
          <w:rFonts w:asciiTheme="minorHAnsi" w:hAnsiTheme="minorHAnsi" w:cs="Arial"/>
          <w:color w:val="222222"/>
          <w:shd w:val="clear" w:color="auto" w:fill="FFFFFF"/>
        </w:rPr>
      </w:pPr>
    </w:p>
    <w:p w14:paraId="57669C48" w14:textId="0E907E7A" w:rsidR="00D05D33" w:rsidRDefault="00D05D33" w:rsidP="00D05D33">
      <w:pPr>
        <w:rPr>
          <w:rFonts w:ascii="Arial" w:hAnsi="Arial" w:cs="Arial"/>
          <w:color w:val="222222"/>
          <w:sz w:val="20"/>
          <w:shd w:val="clear" w:color="auto" w:fill="FFFFFF"/>
        </w:rPr>
      </w:pPr>
      <w:r w:rsidRPr="00D05D33">
        <w:rPr>
          <w:rFonts w:ascii="Arial" w:hAnsi="Arial" w:cs="Arial"/>
          <w:color w:val="222222"/>
          <w:sz w:val="20"/>
          <w:shd w:val="clear" w:color="auto" w:fill="FFFFFF"/>
        </w:rPr>
        <w:t xml:space="preserve">Tannehill, D. Van der Mars, H. MacPhail, A. (2013) </w:t>
      </w:r>
      <w:r w:rsidRPr="00D05D33">
        <w:rPr>
          <w:rFonts w:ascii="Arial" w:hAnsi="Arial" w:cs="Arial"/>
          <w:i/>
          <w:iCs/>
          <w:color w:val="222222"/>
          <w:sz w:val="20"/>
          <w:shd w:val="clear" w:color="auto" w:fill="FFFFFF"/>
        </w:rPr>
        <w:t>Building effective physical education programs</w:t>
      </w:r>
      <w:r w:rsidRPr="00D05D33">
        <w:rPr>
          <w:rFonts w:ascii="Arial" w:hAnsi="Arial" w:cs="Arial"/>
          <w:color w:val="222222"/>
          <w:sz w:val="20"/>
          <w:shd w:val="clear" w:color="auto" w:fill="FFFFFF"/>
        </w:rPr>
        <w:t>. Massachusetts: Jones &amp; Bartlett Publishers.</w:t>
      </w:r>
    </w:p>
    <w:p w14:paraId="5850D068" w14:textId="77777777" w:rsidR="00D05D33" w:rsidRPr="00D05D33" w:rsidRDefault="00D05D33" w:rsidP="00D05D33"/>
    <w:p w14:paraId="1686668D" w14:textId="2F580790" w:rsidR="00D05D33" w:rsidRDefault="00D05D33" w:rsidP="00D05D33">
      <w:r w:rsidRPr="00D05D33">
        <w:t>Watson, D. Emery, C</w:t>
      </w:r>
      <w:r w:rsidRPr="00D05D33">
        <w:rPr>
          <w:i/>
          <w:iCs/>
        </w:rPr>
        <w:t xml:space="preserve">. Children's Social and Emotional Wellbeing in Schools: A Critical Perspective. </w:t>
      </w:r>
      <w:r w:rsidRPr="00D05D33">
        <w:t xml:space="preserve">England: Policy Press. </w:t>
      </w:r>
    </w:p>
    <w:p w14:paraId="5F26FAB9" w14:textId="77777777" w:rsidR="00D05D33" w:rsidRPr="00D05D33" w:rsidRDefault="00D05D33" w:rsidP="00D05D33"/>
    <w:p w14:paraId="3D18F462" w14:textId="756D7C1F" w:rsidR="00D05D33" w:rsidRDefault="00D05D33" w:rsidP="00D05D33">
      <w:pPr>
        <w:rPr>
          <w:rFonts w:asciiTheme="minorHAnsi" w:hAnsiTheme="minorHAnsi" w:cs="Arial"/>
          <w:color w:val="000000" w:themeColor="text1"/>
        </w:rPr>
      </w:pPr>
      <w:r w:rsidRPr="00D05D33">
        <w:rPr>
          <w:rFonts w:asciiTheme="minorHAnsi" w:hAnsiTheme="minorHAnsi"/>
          <w:color w:val="000000" w:themeColor="text1"/>
        </w:rPr>
        <w:t xml:space="preserve">Welsh Government (2022) </w:t>
      </w:r>
      <w:r w:rsidRPr="00D05D33">
        <w:rPr>
          <w:rFonts w:asciiTheme="minorHAnsi" w:hAnsiTheme="minorHAnsi"/>
          <w:i/>
          <w:iCs/>
          <w:color w:val="000000" w:themeColor="text1"/>
        </w:rPr>
        <w:t>Area of Learning and Experience, Health and Well-being.</w:t>
      </w:r>
      <w:r w:rsidRPr="00D05D33">
        <w:rPr>
          <w:rFonts w:asciiTheme="minorHAnsi" w:hAnsiTheme="minorHAnsi" w:cs="Arial"/>
          <w:color w:val="000000" w:themeColor="text1"/>
        </w:rPr>
        <w:t xml:space="preserve"> https://hwb.gov.wales/curriculum-for-wales/health-and-well-being/statements-of-what-matters/ (Accessed: 15/04/2022). </w:t>
      </w:r>
    </w:p>
    <w:p w14:paraId="043FA734" w14:textId="77777777" w:rsidR="00D05D33" w:rsidRPr="00D05D33" w:rsidRDefault="00D05D33" w:rsidP="00D05D33">
      <w:pPr>
        <w:rPr>
          <w:rFonts w:cs="Arial"/>
          <w:color w:val="000000" w:themeColor="text1"/>
        </w:rPr>
      </w:pPr>
    </w:p>
    <w:p w14:paraId="0164202F" w14:textId="77777777" w:rsidR="00D05D33" w:rsidRPr="00AD6A96" w:rsidRDefault="00D05D33" w:rsidP="00D05D33">
      <w:pPr>
        <w:rPr>
          <w:rFonts w:asciiTheme="minorHAnsi" w:hAnsiTheme="minorHAnsi"/>
        </w:rPr>
      </w:pPr>
      <w:r w:rsidRPr="00D05D33">
        <w:rPr>
          <w:rFonts w:asciiTheme="minorHAnsi" w:hAnsiTheme="minorHAnsi"/>
          <w:color w:val="000000"/>
        </w:rPr>
        <w:t>World Health Organization, (2020) Guidelines on physical activity and sedentary behaviour. Geneva: World Health Organization.</w:t>
      </w:r>
    </w:p>
    <w:sectPr w:rsidR="00D05D33" w:rsidRPr="00AD6A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14747B" w14:textId="77777777" w:rsidR="00A341FE" w:rsidRDefault="00A341FE" w:rsidP="00F31EA6">
      <w:r>
        <w:separator/>
      </w:r>
    </w:p>
  </w:endnote>
  <w:endnote w:type="continuationSeparator" w:id="0">
    <w:p w14:paraId="5C2EBEDC" w14:textId="77777777" w:rsidR="00A341FE" w:rsidRDefault="00A341FE" w:rsidP="00F31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54F1F6" w14:textId="77777777" w:rsidR="00A341FE" w:rsidRDefault="00A341FE" w:rsidP="00F31EA6">
      <w:r>
        <w:separator/>
      </w:r>
    </w:p>
  </w:footnote>
  <w:footnote w:type="continuationSeparator" w:id="0">
    <w:p w14:paraId="073BEE53" w14:textId="77777777" w:rsidR="00A341FE" w:rsidRDefault="00A341FE" w:rsidP="00F31E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245D3D"/>
    <w:multiLevelType w:val="hybridMultilevel"/>
    <w:tmpl w:val="E6088078"/>
    <w:lvl w:ilvl="0" w:tplc="2EE68F10">
      <w:start w:val="1"/>
      <w:numFmt w:val="decimal"/>
      <w:lvlText w:val="%1."/>
      <w:lvlJc w:val="left"/>
      <w:pPr>
        <w:ind w:left="720" w:hanging="360"/>
      </w:pPr>
      <w:rPr>
        <w:rFonts w:hint="default"/>
        <w:color w:val="000000" w:themeColor="text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E4A7F"/>
    <w:multiLevelType w:val="hybridMultilevel"/>
    <w:tmpl w:val="E62481B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4E3624"/>
    <w:multiLevelType w:val="hybridMultilevel"/>
    <w:tmpl w:val="E6088078"/>
    <w:lvl w:ilvl="0" w:tplc="FFFFFFFF">
      <w:start w:val="1"/>
      <w:numFmt w:val="decimal"/>
      <w:lvlText w:val="%1."/>
      <w:lvlJc w:val="left"/>
      <w:pPr>
        <w:ind w:left="720" w:hanging="360"/>
      </w:pPr>
      <w:rPr>
        <w:rFonts w:hint="default"/>
        <w:color w:val="000000" w:themeColor="text1"/>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E754686"/>
    <w:multiLevelType w:val="hybridMultilevel"/>
    <w:tmpl w:val="8EB08CA4"/>
    <w:lvl w:ilvl="0" w:tplc="FFFFFFFF">
      <w:start w:val="1"/>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3C81EB4"/>
    <w:multiLevelType w:val="hybridMultilevel"/>
    <w:tmpl w:val="C4D6E5F8"/>
    <w:lvl w:ilvl="0" w:tplc="0809000F">
      <w:start w:val="1"/>
      <w:numFmt w:val="decimal"/>
      <w:lvlText w:val="%1."/>
      <w:lvlJc w:val="left"/>
      <w:pPr>
        <w:ind w:left="720" w:hanging="360"/>
      </w:pPr>
    </w:lvl>
    <w:lvl w:ilvl="1" w:tplc="8FF2A8EA">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474562"/>
    <w:multiLevelType w:val="hybridMultilevel"/>
    <w:tmpl w:val="E6088078"/>
    <w:lvl w:ilvl="0" w:tplc="FFFFFFFF">
      <w:start w:val="1"/>
      <w:numFmt w:val="decimal"/>
      <w:lvlText w:val="%1."/>
      <w:lvlJc w:val="left"/>
      <w:pPr>
        <w:ind w:left="720" w:hanging="360"/>
      </w:pPr>
      <w:rPr>
        <w:rFonts w:hint="default"/>
        <w:color w:val="000000" w:themeColor="text1"/>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38E0760"/>
    <w:multiLevelType w:val="hybridMultilevel"/>
    <w:tmpl w:val="55E0C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C7E31"/>
    <w:multiLevelType w:val="hybridMultilevel"/>
    <w:tmpl w:val="AB7C3FF4"/>
    <w:lvl w:ilvl="0" w:tplc="FCBEB714">
      <w:start w:val="2"/>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5E25B7"/>
    <w:multiLevelType w:val="hybridMultilevel"/>
    <w:tmpl w:val="96D62C4A"/>
    <w:lvl w:ilvl="0" w:tplc="63261282">
      <w:start w:val="1"/>
      <w:numFmt w:val="decimal"/>
      <w:lvlText w:val="%1."/>
      <w:lvlJc w:val="left"/>
      <w:pPr>
        <w:ind w:left="720" w:hanging="360"/>
      </w:pPr>
      <w:rPr>
        <w:color w:val="000000" w:themeColor="text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371E9A"/>
    <w:multiLevelType w:val="hybridMultilevel"/>
    <w:tmpl w:val="E6088078"/>
    <w:lvl w:ilvl="0" w:tplc="2EE68F1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513600"/>
    <w:multiLevelType w:val="multilevel"/>
    <w:tmpl w:val="E6088078"/>
    <w:lvl w:ilvl="0">
      <w:start w:val="1"/>
      <w:numFmt w:val="decimal"/>
      <w:lvlText w:val="%1."/>
      <w:lvlJc w:val="left"/>
      <w:pPr>
        <w:ind w:left="720" w:hanging="360"/>
      </w:pPr>
      <w:rPr>
        <w:rFonts w:hint="default"/>
        <w:color w:val="000000" w:themeColor="text1"/>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EA41B05"/>
    <w:multiLevelType w:val="hybridMultilevel"/>
    <w:tmpl w:val="A4C83C8E"/>
    <w:lvl w:ilvl="0" w:tplc="EBC8084C">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9"/>
  </w:num>
  <w:num w:numId="4">
    <w:abstractNumId w:val="7"/>
  </w:num>
  <w:num w:numId="5">
    <w:abstractNumId w:val="10"/>
  </w:num>
  <w:num w:numId="6">
    <w:abstractNumId w:val="6"/>
  </w:num>
  <w:num w:numId="7">
    <w:abstractNumId w:val="2"/>
  </w:num>
  <w:num w:numId="8">
    <w:abstractNumId w:val="8"/>
  </w:num>
  <w:num w:numId="9">
    <w:abstractNumId w:val="11"/>
  </w:num>
  <w:num w:numId="10">
    <w:abstractNumId w:val="3"/>
  </w:num>
  <w:num w:numId="11">
    <w:abstractNumId w:val="5"/>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180"/>
    <w:rsid w:val="00000C5A"/>
    <w:rsid w:val="00015946"/>
    <w:rsid w:val="00073E38"/>
    <w:rsid w:val="00093303"/>
    <w:rsid w:val="000E6474"/>
    <w:rsid w:val="000E7DF9"/>
    <w:rsid w:val="0015284C"/>
    <w:rsid w:val="00153B77"/>
    <w:rsid w:val="0016197B"/>
    <w:rsid w:val="00176FB7"/>
    <w:rsid w:val="001949D7"/>
    <w:rsid w:val="001C746A"/>
    <w:rsid w:val="001F4381"/>
    <w:rsid w:val="00297D89"/>
    <w:rsid w:val="002D15F2"/>
    <w:rsid w:val="002D735E"/>
    <w:rsid w:val="00300883"/>
    <w:rsid w:val="003359C3"/>
    <w:rsid w:val="00386DAB"/>
    <w:rsid w:val="00460C37"/>
    <w:rsid w:val="00464924"/>
    <w:rsid w:val="00466672"/>
    <w:rsid w:val="004816B5"/>
    <w:rsid w:val="004869EB"/>
    <w:rsid w:val="004B1B7D"/>
    <w:rsid w:val="004C71B6"/>
    <w:rsid w:val="004E3F75"/>
    <w:rsid w:val="005130C9"/>
    <w:rsid w:val="0052529A"/>
    <w:rsid w:val="0053EB65"/>
    <w:rsid w:val="0053F3DB"/>
    <w:rsid w:val="0058739C"/>
    <w:rsid w:val="0059297C"/>
    <w:rsid w:val="006038BE"/>
    <w:rsid w:val="00642537"/>
    <w:rsid w:val="00667DAF"/>
    <w:rsid w:val="006969A3"/>
    <w:rsid w:val="006B23D1"/>
    <w:rsid w:val="006F7081"/>
    <w:rsid w:val="00717513"/>
    <w:rsid w:val="00781F69"/>
    <w:rsid w:val="00796458"/>
    <w:rsid w:val="007F16AB"/>
    <w:rsid w:val="00871919"/>
    <w:rsid w:val="008749F8"/>
    <w:rsid w:val="008D7D9E"/>
    <w:rsid w:val="0092286D"/>
    <w:rsid w:val="009348A8"/>
    <w:rsid w:val="00944944"/>
    <w:rsid w:val="009821E7"/>
    <w:rsid w:val="00987FC2"/>
    <w:rsid w:val="009A4726"/>
    <w:rsid w:val="009A613C"/>
    <w:rsid w:val="009C5BF7"/>
    <w:rsid w:val="009F4180"/>
    <w:rsid w:val="00A0128E"/>
    <w:rsid w:val="00A0A2D5"/>
    <w:rsid w:val="00A25B8B"/>
    <w:rsid w:val="00A341FE"/>
    <w:rsid w:val="00A6768E"/>
    <w:rsid w:val="00A74BF2"/>
    <w:rsid w:val="00A777F3"/>
    <w:rsid w:val="00AA74A1"/>
    <w:rsid w:val="00B24A15"/>
    <w:rsid w:val="00B444E1"/>
    <w:rsid w:val="00B479DD"/>
    <w:rsid w:val="00B51F67"/>
    <w:rsid w:val="00B9462F"/>
    <w:rsid w:val="00BA3F69"/>
    <w:rsid w:val="00BC32DA"/>
    <w:rsid w:val="00C140DA"/>
    <w:rsid w:val="00C16354"/>
    <w:rsid w:val="00C35ECB"/>
    <w:rsid w:val="00C826A4"/>
    <w:rsid w:val="00CA26DA"/>
    <w:rsid w:val="00D05D33"/>
    <w:rsid w:val="00D8753E"/>
    <w:rsid w:val="00D91085"/>
    <w:rsid w:val="00DE4037"/>
    <w:rsid w:val="00DE4530"/>
    <w:rsid w:val="00E01C2E"/>
    <w:rsid w:val="00E10E90"/>
    <w:rsid w:val="00E3677F"/>
    <w:rsid w:val="00EA2687"/>
    <w:rsid w:val="00EB0220"/>
    <w:rsid w:val="00EC1243"/>
    <w:rsid w:val="00ED20A4"/>
    <w:rsid w:val="00F31EA6"/>
    <w:rsid w:val="0355A163"/>
    <w:rsid w:val="052764FE"/>
    <w:rsid w:val="092CA7A9"/>
    <w:rsid w:val="0B252B9B"/>
    <w:rsid w:val="0DC9497A"/>
    <w:rsid w:val="0E1EBE46"/>
    <w:rsid w:val="12903A8B"/>
    <w:rsid w:val="131D5AE4"/>
    <w:rsid w:val="15B5506F"/>
    <w:rsid w:val="16704E5D"/>
    <w:rsid w:val="192327F8"/>
    <w:rsid w:val="19D479E0"/>
    <w:rsid w:val="1F13C554"/>
    <w:rsid w:val="1FFE0846"/>
    <w:rsid w:val="211EFB8C"/>
    <w:rsid w:val="21D2625E"/>
    <w:rsid w:val="2222A8D1"/>
    <w:rsid w:val="2335A908"/>
    <w:rsid w:val="24627EFC"/>
    <w:rsid w:val="26CB8C3B"/>
    <w:rsid w:val="26CCD6A7"/>
    <w:rsid w:val="277DA9DA"/>
    <w:rsid w:val="2CE3E15C"/>
    <w:rsid w:val="2E80E0AD"/>
    <w:rsid w:val="2FDD16F4"/>
    <w:rsid w:val="34058567"/>
    <w:rsid w:val="36681B39"/>
    <w:rsid w:val="3A5B9E8E"/>
    <w:rsid w:val="3AF9F37E"/>
    <w:rsid w:val="3B6FDEF1"/>
    <w:rsid w:val="3BF76EEF"/>
    <w:rsid w:val="3F60317B"/>
    <w:rsid w:val="3F7F297E"/>
    <w:rsid w:val="40C8787F"/>
    <w:rsid w:val="4311B323"/>
    <w:rsid w:val="432FD3C4"/>
    <w:rsid w:val="46D1E018"/>
    <w:rsid w:val="47EA1C8A"/>
    <w:rsid w:val="488003A4"/>
    <w:rsid w:val="4985ECEB"/>
    <w:rsid w:val="4F10C7C2"/>
    <w:rsid w:val="4FFC1952"/>
    <w:rsid w:val="511FCDE1"/>
    <w:rsid w:val="54AD0FA2"/>
    <w:rsid w:val="54CB94D4"/>
    <w:rsid w:val="564E3CD8"/>
    <w:rsid w:val="58440853"/>
    <w:rsid w:val="589A082D"/>
    <w:rsid w:val="5A8C7BE0"/>
    <w:rsid w:val="5AFAB39A"/>
    <w:rsid w:val="5EEDDF70"/>
    <w:rsid w:val="5F0E5326"/>
    <w:rsid w:val="5FB765D8"/>
    <w:rsid w:val="605707BE"/>
    <w:rsid w:val="6227C216"/>
    <w:rsid w:val="632D7D2C"/>
    <w:rsid w:val="65E27BBA"/>
    <w:rsid w:val="66C73D6C"/>
    <w:rsid w:val="686219A3"/>
    <w:rsid w:val="6A8FC457"/>
    <w:rsid w:val="6CF6830D"/>
    <w:rsid w:val="6DA2BD6B"/>
    <w:rsid w:val="6DFA24CC"/>
    <w:rsid w:val="724A5D0C"/>
    <w:rsid w:val="7507C307"/>
    <w:rsid w:val="7584C4CB"/>
    <w:rsid w:val="768271F2"/>
    <w:rsid w:val="7787DEB5"/>
    <w:rsid w:val="780519F6"/>
    <w:rsid w:val="7858A8DF"/>
    <w:rsid w:val="78DD9AF1"/>
    <w:rsid w:val="7D5E6AC8"/>
    <w:rsid w:val="7D76E649"/>
    <w:rsid w:val="7E50E1F6"/>
    <w:rsid w:val="7FC219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FCF9C1"/>
  <w15:chartTrackingRefBased/>
  <w15:docId w15:val="{4F6CBE60-9DE2-4E21-B9A0-DDCD4FFCF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180"/>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9F4180"/>
    <w:pPr>
      <w:spacing w:after="240"/>
    </w:pPr>
    <w:rPr>
      <w:b/>
      <w:caps/>
      <w:sz w:val="28"/>
    </w:rPr>
  </w:style>
  <w:style w:type="paragraph" w:customStyle="1" w:styleId="Exam">
    <w:name w:val="Exam"/>
    <w:basedOn w:val="Normal"/>
    <w:next w:val="Month"/>
    <w:rsid w:val="009F4180"/>
    <w:rPr>
      <w:b/>
      <w:caps/>
    </w:rPr>
  </w:style>
  <w:style w:type="paragraph" w:customStyle="1" w:styleId="Modcode">
    <w:name w:val="Modcode"/>
    <w:basedOn w:val="Normal"/>
    <w:rsid w:val="009F4180"/>
    <w:pPr>
      <w:jc w:val="center"/>
    </w:pPr>
    <w:rPr>
      <w:b/>
      <w:caps/>
      <w:sz w:val="28"/>
    </w:rPr>
  </w:style>
  <w:style w:type="paragraph" w:customStyle="1" w:styleId="Time">
    <w:name w:val="Time"/>
    <w:basedOn w:val="Normal"/>
    <w:next w:val="Answer"/>
    <w:rsid w:val="009F4180"/>
    <w:pPr>
      <w:spacing w:after="240"/>
    </w:pPr>
    <w:rPr>
      <w:b/>
      <w:caps/>
      <w:sz w:val="28"/>
    </w:rPr>
  </w:style>
  <w:style w:type="paragraph" w:customStyle="1" w:styleId="Answer">
    <w:name w:val="Answer"/>
    <w:basedOn w:val="Normal"/>
    <w:next w:val="BodyText"/>
    <w:rsid w:val="009F4180"/>
    <w:rPr>
      <w:b/>
      <w:caps/>
      <w:sz w:val="28"/>
    </w:rPr>
  </w:style>
  <w:style w:type="paragraph" w:customStyle="1" w:styleId="Trinity">
    <w:name w:val="Trinity"/>
    <w:basedOn w:val="Normal"/>
    <w:next w:val="Year"/>
    <w:rsid w:val="009F4180"/>
    <w:pPr>
      <w:spacing w:after="240"/>
    </w:pPr>
    <w:rPr>
      <w:b/>
    </w:rPr>
  </w:style>
  <w:style w:type="paragraph" w:customStyle="1" w:styleId="Month">
    <w:name w:val="Month"/>
    <w:basedOn w:val="Normal"/>
    <w:next w:val="Modcode"/>
    <w:rsid w:val="009F4180"/>
    <w:pPr>
      <w:spacing w:after="240"/>
    </w:pPr>
    <w:rPr>
      <w:b/>
      <w:caps/>
    </w:rPr>
  </w:style>
  <w:style w:type="paragraph" w:styleId="BodyText">
    <w:name w:val="Body Text"/>
    <w:basedOn w:val="Normal"/>
    <w:link w:val="BodyTextChar"/>
    <w:rsid w:val="009F4180"/>
    <w:pPr>
      <w:spacing w:after="120"/>
    </w:pPr>
  </w:style>
  <w:style w:type="character" w:customStyle="1" w:styleId="BodyTextChar">
    <w:name w:val="Body Text Char"/>
    <w:basedOn w:val="DefaultParagraphFont"/>
    <w:link w:val="BodyText"/>
    <w:rsid w:val="009F4180"/>
    <w:rPr>
      <w:rFonts w:ascii="Times New Roman" w:eastAsia="Times New Roman" w:hAnsi="Times New Roman" w:cs="Times New Roman"/>
      <w:sz w:val="24"/>
      <w:szCs w:val="20"/>
      <w:lang w:eastAsia="en-GB"/>
    </w:rPr>
  </w:style>
  <w:style w:type="table" w:styleId="TableGrid">
    <w:name w:val="Table Grid"/>
    <w:basedOn w:val="TableNormal"/>
    <w:uiPriority w:val="59"/>
    <w:rsid w:val="009F4180"/>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9F4180"/>
    <w:pPr>
      <w:ind w:left="720"/>
      <w:contextualSpacing/>
    </w:pPr>
  </w:style>
  <w:style w:type="paragraph" w:customStyle="1" w:styleId="paragraph">
    <w:name w:val="paragraph"/>
    <w:basedOn w:val="Normal"/>
    <w:rsid w:val="00AA74A1"/>
    <w:pPr>
      <w:spacing w:before="100" w:beforeAutospacing="1" w:after="100" w:afterAutospacing="1"/>
    </w:pPr>
    <w:rPr>
      <w:szCs w:val="24"/>
    </w:rPr>
  </w:style>
  <w:style w:type="character" w:customStyle="1" w:styleId="normaltextrun">
    <w:name w:val="normaltextrun"/>
    <w:basedOn w:val="DefaultParagraphFont"/>
    <w:rsid w:val="00AA74A1"/>
  </w:style>
  <w:style w:type="character" w:customStyle="1" w:styleId="eop">
    <w:name w:val="eop"/>
    <w:basedOn w:val="DefaultParagraphFont"/>
    <w:rsid w:val="00AA74A1"/>
  </w:style>
  <w:style w:type="character" w:customStyle="1" w:styleId="contextualspellingandgrammarerror">
    <w:name w:val="contextualspellingandgrammarerror"/>
    <w:basedOn w:val="DefaultParagraphFont"/>
    <w:rsid w:val="00AA74A1"/>
  </w:style>
  <w:style w:type="paragraph" w:styleId="Header">
    <w:name w:val="header"/>
    <w:basedOn w:val="Normal"/>
    <w:link w:val="HeaderChar"/>
    <w:uiPriority w:val="99"/>
    <w:unhideWhenUsed/>
    <w:rsid w:val="00F31EA6"/>
    <w:pPr>
      <w:tabs>
        <w:tab w:val="center" w:pos="4513"/>
        <w:tab w:val="right" w:pos="9026"/>
      </w:tabs>
    </w:pPr>
  </w:style>
  <w:style w:type="character" w:customStyle="1" w:styleId="HeaderChar">
    <w:name w:val="Header Char"/>
    <w:basedOn w:val="DefaultParagraphFont"/>
    <w:link w:val="Header"/>
    <w:uiPriority w:val="99"/>
    <w:rsid w:val="00F31EA6"/>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F31EA6"/>
    <w:pPr>
      <w:tabs>
        <w:tab w:val="center" w:pos="4513"/>
        <w:tab w:val="right" w:pos="9026"/>
      </w:tabs>
    </w:pPr>
  </w:style>
  <w:style w:type="character" w:customStyle="1" w:styleId="FooterChar">
    <w:name w:val="Footer Char"/>
    <w:basedOn w:val="DefaultParagraphFont"/>
    <w:link w:val="Footer"/>
    <w:uiPriority w:val="99"/>
    <w:rsid w:val="00F31EA6"/>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976276">
      <w:bodyDiv w:val="1"/>
      <w:marLeft w:val="0"/>
      <w:marRight w:val="0"/>
      <w:marTop w:val="0"/>
      <w:marBottom w:val="0"/>
      <w:divBdr>
        <w:top w:val="none" w:sz="0" w:space="0" w:color="auto"/>
        <w:left w:val="none" w:sz="0" w:space="0" w:color="auto"/>
        <w:bottom w:val="none" w:sz="0" w:space="0" w:color="auto"/>
        <w:right w:val="none" w:sz="0" w:space="0" w:color="auto"/>
      </w:divBdr>
    </w:div>
    <w:div w:id="1217086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2" ma:contentTypeDescription="Create a new document." ma:contentTypeScope="" ma:versionID="a236ecfa5f65eabb7203ff5c9c4c3ced">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3abde9e508af1c99687466605a49fed3"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049DE8-ED03-4CFA-8C5B-AD6AE6596AB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484A8E-28F2-4F8B-AE6C-B48EF37964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5B8CF0-6355-4496-A6C4-0C1CA415FA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2529</Words>
  <Characters>18090</Characters>
  <Application>Microsoft Office Word</Application>
  <DocSecurity>0</DocSecurity>
  <Lines>452</Lines>
  <Paragraphs>163</Paragraphs>
  <ScaleCrop>false</ScaleCrop>
  <Company>University of Wales Trinity Saint David</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Blain</dc:creator>
  <cp:keywords/>
  <dc:description/>
  <cp:lastModifiedBy>Katie James (2020086)</cp:lastModifiedBy>
  <cp:revision>2</cp:revision>
  <cp:lastPrinted>2021-05-07T09:05:00Z</cp:lastPrinted>
  <dcterms:created xsi:type="dcterms:W3CDTF">2022-05-13T11:32:00Z</dcterms:created>
  <dcterms:modified xsi:type="dcterms:W3CDTF">2022-05-13T11:32:00Z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