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6A08" w:rsidRPr="00F14899" w:rsidRDefault="00805B75">
      <w:pPr>
        <w:rPr>
          <w:rFonts w:ascii="Times New Roman" w:hAnsi="Times New Roman" w:cs="Times New Roman"/>
          <w:color w:val="000000" w:themeColor="text1"/>
        </w:rPr>
      </w:pPr>
      <w:r w:rsidRPr="00F14899">
        <w:rPr>
          <w:rFonts w:ascii="Times New Roman" w:hAnsi="Times New Roman" w:cs="Times New Roman"/>
          <w:color w:val="000000" w:themeColor="text1"/>
        </w:rPr>
        <w:t xml:space="preserve">Shenoute </w:t>
      </w:r>
      <w:r w:rsidR="001B0CBC">
        <w:rPr>
          <w:rFonts w:ascii="Times New Roman" w:hAnsi="Times New Roman" w:cs="Times New Roman"/>
          <w:color w:val="000000" w:themeColor="text1"/>
        </w:rPr>
        <w:t xml:space="preserve">of Atripe </w:t>
      </w:r>
      <w:r w:rsidRPr="00F14899">
        <w:rPr>
          <w:rFonts w:ascii="Times New Roman" w:hAnsi="Times New Roman" w:cs="Times New Roman"/>
          <w:color w:val="000000" w:themeColor="text1"/>
        </w:rPr>
        <w:t>– A Reputation for Violence</w:t>
      </w:r>
    </w:p>
    <w:p w:rsidR="00805B75" w:rsidRPr="00F14899" w:rsidRDefault="00805B75">
      <w:pPr>
        <w:rPr>
          <w:rFonts w:ascii="Times New Roman" w:hAnsi="Times New Roman" w:cs="Times New Roman"/>
          <w:color w:val="000000" w:themeColor="text1"/>
        </w:rPr>
      </w:pPr>
    </w:p>
    <w:p w:rsidR="00FC67E9" w:rsidRPr="00F14899" w:rsidRDefault="008D6A00"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Saint Shenoute of Atrip</w:t>
      </w:r>
      <w:r w:rsidR="006F2C06" w:rsidRPr="00F14899">
        <w:rPr>
          <w:rFonts w:ascii="Times New Roman" w:hAnsi="Times New Roman" w:cs="Times New Roman"/>
          <w:color w:val="000000" w:themeColor="text1"/>
        </w:rPr>
        <w:t>e, one-time</w:t>
      </w:r>
      <w:r w:rsidRPr="00F14899">
        <w:rPr>
          <w:rFonts w:ascii="Times New Roman" w:hAnsi="Times New Roman" w:cs="Times New Roman"/>
          <w:color w:val="000000" w:themeColor="text1"/>
        </w:rPr>
        <w:t xml:space="preserve"> leader of the White Monastery</w:t>
      </w:r>
      <w:r w:rsidR="006F2C06" w:rsidRPr="00F14899">
        <w:rPr>
          <w:rFonts w:ascii="Times New Roman" w:hAnsi="Times New Roman" w:cs="Times New Roman"/>
          <w:color w:val="000000" w:themeColor="text1"/>
        </w:rPr>
        <w:t xml:space="preserve"> in Egypt</w:t>
      </w:r>
      <w:r w:rsidR="00652A39" w:rsidRPr="00F14899">
        <w:rPr>
          <w:rFonts w:ascii="Times New Roman" w:hAnsi="Times New Roman" w:cs="Times New Roman"/>
          <w:color w:val="000000" w:themeColor="text1"/>
        </w:rPr>
        <w:t>,</w:t>
      </w:r>
      <w:r w:rsidR="006F2C06" w:rsidRPr="00F14899">
        <w:rPr>
          <w:rFonts w:ascii="Times New Roman" w:hAnsi="Times New Roman" w:cs="Times New Roman"/>
          <w:color w:val="000000" w:themeColor="text1"/>
        </w:rPr>
        <w:t xml:space="preserve"> </w:t>
      </w:r>
      <w:r w:rsidRPr="00F14899">
        <w:rPr>
          <w:rFonts w:ascii="Times New Roman" w:hAnsi="Times New Roman" w:cs="Times New Roman"/>
          <w:color w:val="000000" w:themeColor="text1"/>
        </w:rPr>
        <w:t>has been portrayed in the literature as a violent man, often at odds with his own monks and with pagans living near</w:t>
      </w:r>
      <w:r w:rsidR="006F2C06" w:rsidRPr="00F14899">
        <w:rPr>
          <w:rFonts w:ascii="Times New Roman" w:hAnsi="Times New Roman" w:cs="Times New Roman"/>
          <w:color w:val="000000" w:themeColor="text1"/>
        </w:rPr>
        <w:t xml:space="preserve"> the monastery</w:t>
      </w:r>
      <w:r w:rsidRPr="00F14899">
        <w:rPr>
          <w:rFonts w:ascii="Times New Roman" w:hAnsi="Times New Roman" w:cs="Times New Roman"/>
          <w:color w:val="000000" w:themeColor="text1"/>
        </w:rPr>
        <w:t xml:space="preserve">. </w:t>
      </w:r>
      <w:r w:rsidR="00FC67E9" w:rsidRPr="00F14899">
        <w:rPr>
          <w:rFonts w:ascii="Times New Roman" w:hAnsi="Times New Roman" w:cs="Times New Roman"/>
          <w:color w:val="000000" w:themeColor="text1"/>
        </w:rPr>
        <w:t>Shenoute was reputed to be 1</w:t>
      </w:r>
      <w:r w:rsidR="0044469B" w:rsidRPr="00F14899">
        <w:rPr>
          <w:rFonts w:ascii="Times New Roman" w:hAnsi="Times New Roman" w:cs="Times New Roman"/>
          <w:color w:val="000000" w:themeColor="text1"/>
        </w:rPr>
        <w:t>18</w:t>
      </w:r>
      <w:r w:rsidR="00FC67E9" w:rsidRPr="00F14899">
        <w:rPr>
          <w:rFonts w:ascii="Times New Roman" w:hAnsi="Times New Roman" w:cs="Times New Roman"/>
          <w:color w:val="000000" w:themeColor="text1"/>
        </w:rPr>
        <w:t xml:space="preserve"> years old when he died, he was born circa 34</w:t>
      </w:r>
      <w:r w:rsidR="003C114A" w:rsidRPr="00F14899">
        <w:rPr>
          <w:rFonts w:ascii="Times New Roman" w:hAnsi="Times New Roman" w:cs="Times New Roman"/>
          <w:color w:val="000000" w:themeColor="text1"/>
        </w:rPr>
        <w:t>7</w:t>
      </w:r>
      <w:r w:rsidR="0044469B" w:rsidRPr="00F14899">
        <w:rPr>
          <w:rFonts w:ascii="Times New Roman" w:hAnsi="Times New Roman" w:cs="Times New Roman"/>
          <w:color w:val="000000" w:themeColor="text1"/>
        </w:rPr>
        <w:t xml:space="preserve"> </w:t>
      </w:r>
      <w:r w:rsidR="00FC67E9" w:rsidRPr="00F14899">
        <w:rPr>
          <w:rFonts w:ascii="Times New Roman" w:hAnsi="Times New Roman" w:cs="Times New Roman"/>
          <w:color w:val="000000" w:themeColor="text1"/>
        </w:rPr>
        <w:t>AD and died in 46</w:t>
      </w:r>
      <w:r w:rsidR="003C114A" w:rsidRPr="00F14899">
        <w:rPr>
          <w:rFonts w:ascii="Times New Roman" w:hAnsi="Times New Roman" w:cs="Times New Roman"/>
          <w:color w:val="000000" w:themeColor="text1"/>
        </w:rPr>
        <w:t>5</w:t>
      </w:r>
      <w:r w:rsidR="00FC67E9" w:rsidRPr="00F14899">
        <w:rPr>
          <w:rFonts w:ascii="Times New Roman" w:hAnsi="Times New Roman" w:cs="Times New Roman"/>
          <w:color w:val="000000" w:themeColor="text1"/>
        </w:rPr>
        <w:t>. In his time Shenoute was a</w:t>
      </w:r>
      <w:r w:rsidR="003B3AC6" w:rsidRPr="00F14899">
        <w:rPr>
          <w:rFonts w:ascii="Times New Roman" w:hAnsi="Times New Roman" w:cs="Times New Roman"/>
          <w:color w:val="000000" w:themeColor="text1"/>
        </w:rPr>
        <w:t>n ascetic</w:t>
      </w:r>
      <w:r w:rsidR="007E10CB" w:rsidRPr="00F14899">
        <w:rPr>
          <w:rFonts w:ascii="Times New Roman" w:hAnsi="Times New Roman" w:cs="Times New Roman"/>
          <w:color w:val="000000" w:themeColor="text1"/>
        </w:rPr>
        <w:t>, a</w:t>
      </w:r>
      <w:r w:rsidR="00FC67E9" w:rsidRPr="00F14899">
        <w:rPr>
          <w:rFonts w:ascii="Times New Roman" w:hAnsi="Times New Roman" w:cs="Times New Roman"/>
          <w:color w:val="000000" w:themeColor="text1"/>
        </w:rPr>
        <w:t xml:space="preserve"> preacher, theologian, writer, leader of a monastery and a scourge </w:t>
      </w:r>
      <w:r w:rsidR="007F6A08" w:rsidRPr="00F14899">
        <w:rPr>
          <w:rFonts w:ascii="Times New Roman" w:hAnsi="Times New Roman" w:cs="Times New Roman"/>
          <w:color w:val="000000" w:themeColor="text1"/>
        </w:rPr>
        <w:t xml:space="preserve">of heretics and of </w:t>
      </w:r>
      <w:r w:rsidR="00FC67E9" w:rsidRPr="00F14899">
        <w:rPr>
          <w:rFonts w:ascii="Times New Roman" w:hAnsi="Times New Roman" w:cs="Times New Roman"/>
          <w:color w:val="000000" w:themeColor="text1"/>
        </w:rPr>
        <w:t>local pagans. The literature p</w:t>
      </w:r>
      <w:r w:rsidR="00652A39" w:rsidRPr="00F14899">
        <w:rPr>
          <w:rFonts w:ascii="Times New Roman" w:hAnsi="Times New Roman" w:cs="Times New Roman"/>
          <w:color w:val="000000" w:themeColor="text1"/>
        </w:rPr>
        <w:t>aints a picture of</w:t>
      </w:r>
      <w:r w:rsidR="00FC67E9" w:rsidRPr="00F14899">
        <w:rPr>
          <w:rFonts w:ascii="Times New Roman" w:hAnsi="Times New Roman" w:cs="Times New Roman"/>
          <w:color w:val="000000" w:themeColor="text1"/>
        </w:rPr>
        <w:t xml:space="preserve"> a man who could be compassionate, in one notable instance sheltering refugees in the monastery,</w:t>
      </w:r>
      <w:r w:rsidR="00E2608C">
        <w:rPr>
          <w:rStyle w:val="FootnoteReference"/>
          <w:rFonts w:ascii="Times New Roman" w:hAnsi="Times New Roman" w:cs="Times New Roman"/>
          <w:color w:val="000000" w:themeColor="text1"/>
        </w:rPr>
        <w:footnoteReference w:id="1"/>
      </w:r>
      <w:r w:rsidR="00E2608C" w:rsidRPr="00F14899">
        <w:rPr>
          <w:rFonts w:ascii="Times New Roman" w:hAnsi="Times New Roman" w:cs="Times New Roman"/>
          <w:color w:val="000000" w:themeColor="text1"/>
        </w:rPr>
        <w:t xml:space="preserve"> </w:t>
      </w:r>
      <w:r w:rsidR="00FC67E9" w:rsidRPr="00F14899">
        <w:rPr>
          <w:rFonts w:ascii="Times New Roman" w:hAnsi="Times New Roman" w:cs="Times New Roman"/>
          <w:color w:val="000000" w:themeColor="text1"/>
        </w:rPr>
        <w:t xml:space="preserve">but one who could also be prone to violence, once </w:t>
      </w:r>
      <w:r w:rsidR="001E4EE6" w:rsidRPr="00F14899">
        <w:rPr>
          <w:rFonts w:ascii="Times New Roman" w:hAnsi="Times New Roman" w:cs="Times New Roman"/>
          <w:color w:val="000000" w:themeColor="text1"/>
        </w:rPr>
        <w:t xml:space="preserve">reputedly </w:t>
      </w:r>
      <w:r w:rsidR="00FC67E9" w:rsidRPr="00F14899">
        <w:rPr>
          <w:rFonts w:ascii="Times New Roman" w:hAnsi="Times New Roman" w:cs="Times New Roman"/>
          <w:color w:val="000000" w:themeColor="text1"/>
        </w:rPr>
        <w:t>beating a monk to deat</w:t>
      </w:r>
      <w:r w:rsidR="004E457C">
        <w:rPr>
          <w:rFonts w:ascii="Times New Roman" w:hAnsi="Times New Roman" w:cs="Times New Roman"/>
          <w:color w:val="000000" w:themeColor="text1"/>
        </w:rPr>
        <w:t>h for an infraction of the rules</w:t>
      </w:r>
      <w:r w:rsidR="00E2608C">
        <w:rPr>
          <w:rFonts w:ascii="Times New Roman" w:hAnsi="Times New Roman" w:cs="Times New Roman"/>
          <w:color w:val="000000" w:themeColor="text1"/>
        </w:rPr>
        <w:t>.</w:t>
      </w:r>
      <w:r w:rsidR="00E2608C">
        <w:rPr>
          <w:rStyle w:val="FootnoteReference"/>
          <w:rFonts w:ascii="Times New Roman" w:hAnsi="Times New Roman" w:cs="Times New Roman"/>
          <w:color w:val="000000" w:themeColor="text1"/>
        </w:rPr>
        <w:footnoteReference w:id="2"/>
      </w:r>
      <w:r w:rsidR="005F2690">
        <w:rPr>
          <w:rFonts w:ascii="Times New Roman" w:hAnsi="Times New Roman" w:cs="Times New Roman"/>
          <w:color w:val="000000" w:themeColor="text1"/>
        </w:rPr>
        <w:t xml:space="preserve"> </w:t>
      </w:r>
      <w:r w:rsidR="00FC67E9" w:rsidRPr="00F14899">
        <w:rPr>
          <w:rFonts w:ascii="Times New Roman" w:hAnsi="Times New Roman" w:cs="Times New Roman"/>
          <w:color w:val="000000" w:themeColor="text1"/>
        </w:rPr>
        <w:t xml:space="preserve">It is Shenoute’s propensity for violence that pervades much of the literature </w:t>
      </w:r>
      <w:r w:rsidR="001B0CBC">
        <w:rPr>
          <w:rFonts w:ascii="Times New Roman" w:hAnsi="Times New Roman" w:cs="Times New Roman"/>
          <w:color w:val="000000" w:themeColor="text1"/>
        </w:rPr>
        <w:t xml:space="preserve">about him </w:t>
      </w:r>
      <w:r w:rsidR="00FC67E9" w:rsidRPr="00F14899">
        <w:rPr>
          <w:rFonts w:ascii="Times New Roman" w:hAnsi="Times New Roman" w:cs="Times New Roman"/>
          <w:color w:val="000000" w:themeColor="text1"/>
        </w:rPr>
        <w:t xml:space="preserve">and is the focus </w:t>
      </w:r>
      <w:r w:rsidR="00652A39" w:rsidRPr="00F14899">
        <w:rPr>
          <w:rFonts w:ascii="Times New Roman" w:hAnsi="Times New Roman" w:cs="Times New Roman"/>
          <w:color w:val="000000" w:themeColor="text1"/>
        </w:rPr>
        <w:t>of the research project and of</w:t>
      </w:r>
      <w:r w:rsidR="00FC67E9" w:rsidRPr="00F14899">
        <w:rPr>
          <w:rFonts w:ascii="Times New Roman" w:hAnsi="Times New Roman" w:cs="Times New Roman"/>
          <w:color w:val="000000" w:themeColor="text1"/>
        </w:rPr>
        <w:t xml:space="preserve"> this essay. At the heart of th</w:t>
      </w:r>
      <w:r w:rsidR="00652A39" w:rsidRPr="00F14899">
        <w:rPr>
          <w:rFonts w:ascii="Times New Roman" w:hAnsi="Times New Roman" w:cs="Times New Roman"/>
          <w:color w:val="000000" w:themeColor="text1"/>
        </w:rPr>
        <w:t>e</w:t>
      </w:r>
      <w:r w:rsidR="00FC67E9" w:rsidRPr="00F14899">
        <w:rPr>
          <w:rFonts w:ascii="Times New Roman" w:hAnsi="Times New Roman" w:cs="Times New Roman"/>
          <w:color w:val="000000" w:themeColor="text1"/>
        </w:rPr>
        <w:t xml:space="preserve"> research </w:t>
      </w:r>
      <w:r w:rsidR="00632086" w:rsidRPr="00F14899">
        <w:rPr>
          <w:rFonts w:ascii="Times New Roman" w:hAnsi="Times New Roman" w:cs="Times New Roman"/>
          <w:color w:val="000000" w:themeColor="text1"/>
        </w:rPr>
        <w:t xml:space="preserve">then </w:t>
      </w:r>
      <w:r w:rsidR="00652A39" w:rsidRPr="00F14899">
        <w:rPr>
          <w:rFonts w:ascii="Times New Roman" w:hAnsi="Times New Roman" w:cs="Times New Roman"/>
          <w:color w:val="000000" w:themeColor="text1"/>
        </w:rPr>
        <w:t>was</w:t>
      </w:r>
      <w:r w:rsidR="00FC67E9" w:rsidRPr="00F14899">
        <w:rPr>
          <w:rFonts w:ascii="Times New Roman" w:hAnsi="Times New Roman" w:cs="Times New Roman"/>
          <w:color w:val="000000" w:themeColor="text1"/>
        </w:rPr>
        <w:t xml:space="preserve"> to seek an answer to one simple question: Is the portrayal of Shenoute as a violent </w:t>
      </w:r>
      <w:r w:rsidR="0070002E">
        <w:rPr>
          <w:rFonts w:ascii="Times New Roman" w:hAnsi="Times New Roman" w:cs="Times New Roman"/>
          <w:color w:val="000000" w:themeColor="text1"/>
        </w:rPr>
        <w:t>person</w:t>
      </w:r>
      <w:r w:rsidR="00FC67E9" w:rsidRPr="00F14899">
        <w:rPr>
          <w:rFonts w:ascii="Times New Roman" w:hAnsi="Times New Roman" w:cs="Times New Roman"/>
          <w:color w:val="000000" w:themeColor="text1"/>
        </w:rPr>
        <w:t xml:space="preserve"> fair and justified?</w:t>
      </w:r>
    </w:p>
    <w:p w:rsidR="00030A43" w:rsidRPr="00F14899" w:rsidRDefault="00030A43" w:rsidP="00502400">
      <w:pPr>
        <w:spacing w:line="360" w:lineRule="auto"/>
        <w:rPr>
          <w:rFonts w:ascii="Times New Roman" w:hAnsi="Times New Roman" w:cs="Times New Roman"/>
          <w:color w:val="000000" w:themeColor="text1"/>
        </w:rPr>
      </w:pPr>
    </w:p>
    <w:p w:rsidR="00632086" w:rsidRPr="00F14899" w:rsidRDefault="00FC67E9"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T</w:t>
      </w:r>
      <w:r w:rsidR="00632086" w:rsidRPr="00F14899">
        <w:rPr>
          <w:rFonts w:ascii="Times New Roman" w:hAnsi="Times New Roman" w:cs="Times New Roman"/>
          <w:color w:val="000000" w:themeColor="text1"/>
        </w:rPr>
        <w:t>he essay is structured into four main parts: a brief recounting of the life of Shenoute, an overview of Egyptian asceticism immediately before and during Shenoute’s life, a critique of “</w:t>
      </w:r>
      <w:r w:rsidR="007B2B7D" w:rsidRPr="00F14899">
        <w:rPr>
          <w:rFonts w:ascii="Times New Roman" w:hAnsi="Times New Roman" w:cs="Times New Roman"/>
          <w:color w:val="000000" w:themeColor="text1"/>
        </w:rPr>
        <w:t xml:space="preserve">The </w:t>
      </w:r>
      <w:r w:rsidR="00632086" w:rsidRPr="00F14899">
        <w:rPr>
          <w:rFonts w:ascii="Times New Roman" w:hAnsi="Times New Roman" w:cs="Times New Roman"/>
          <w:color w:val="000000" w:themeColor="text1"/>
        </w:rPr>
        <w:t>Cannons of our Fathers: Monastic Rules of Shenoute” by Bentley Layton and finally an investigation into the literature pertaining to Shenoute’s acts of violence</w:t>
      </w:r>
      <w:r w:rsidR="00652A39" w:rsidRPr="00F14899">
        <w:rPr>
          <w:rFonts w:ascii="Times New Roman" w:hAnsi="Times New Roman" w:cs="Times New Roman"/>
          <w:color w:val="000000" w:themeColor="text1"/>
        </w:rPr>
        <w:t xml:space="preserve"> from which conclusions are drawn</w:t>
      </w:r>
      <w:r w:rsidR="00632086" w:rsidRPr="00F14899">
        <w:rPr>
          <w:rFonts w:ascii="Times New Roman" w:hAnsi="Times New Roman" w:cs="Times New Roman"/>
          <w:color w:val="000000" w:themeColor="text1"/>
        </w:rPr>
        <w:t>. As part of this research project a literature search was undertaken to identify accessible mater</w:t>
      </w:r>
      <w:r w:rsidR="007B2B7D" w:rsidRPr="00F14899">
        <w:rPr>
          <w:rFonts w:ascii="Times New Roman" w:hAnsi="Times New Roman" w:cs="Times New Roman"/>
          <w:color w:val="000000" w:themeColor="text1"/>
        </w:rPr>
        <w:t>ial</w:t>
      </w:r>
      <w:r w:rsidR="00652A39" w:rsidRPr="00F14899">
        <w:rPr>
          <w:rFonts w:ascii="Times New Roman" w:hAnsi="Times New Roman" w:cs="Times New Roman"/>
          <w:color w:val="000000" w:themeColor="text1"/>
        </w:rPr>
        <w:t>s</w:t>
      </w:r>
      <w:r w:rsidR="007B2B7D" w:rsidRPr="00F14899">
        <w:rPr>
          <w:rFonts w:ascii="Times New Roman" w:hAnsi="Times New Roman" w:cs="Times New Roman"/>
          <w:color w:val="000000" w:themeColor="text1"/>
        </w:rPr>
        <w:t xml:space="preserve"> on Shenoute</w:t>
      </w:r>
      <w:r w:rsidR="00632086" w:rsidRPr="00F14899">
        <w:rPr>
          <w:rFonts w:ascii="Times New Roman" w:hAnsi="Times New Roman" w:cs="Times New Roman"/>
          <w:color w:val="000000" w:themeColor="text1"/>
        </w:rPr>
        <w:t xml:space="preserve"> and in the main</w:t>
      </w:r>
      <w:r w:rsidR="007B2B7D" w:rsidRPr="00F14899">
        <w:rPr>
          <w:rFonts w:ascii="Times New Roman" w:hAnsi="Times New Roman" w:cs="Times New Roman"/>
          <w:color w:val="000000" w:themeColor="text1"/>
        </w:rPr>
        <w:t>,</w:t>
      </w:r>
      <w:r w:rsidR="00632086" w:rsidRPr="00F14899">
        <w:rPr>
          <w:rFonts w:ascii="Times New Roman" w:hAnsi="Times New Roman" w:cs="Times New Roman"/>
          <w:color w:val="000000" w:themeColor="text1"/>
        </w:rPr>
        <w:t xml:space="preserve"> this consists of books that deal directly with Shenoute as the subject or help to develop a context for the religious and political world in which Shenoute lived. </w:t>
      </w:r>
      <w:r w:rsidR="007B2B7D" w:rsidRPr="00F14899">
        <w:rPr>
          <w:rFonts w:ascii="Times New Roman" w:hAnsi="Times New Roman" w:cs="Times New Roman"/>
          <w:color w:val="000000" w:themeColor="text1"/>
        </w:rPr>
        <w:t>A full list of materials accessed as part of the research project is included in the bibliography at the end of the essay.</w:t>
      </w:r>
    </w:p>
    <w:p w:rsidR="00A45B1A" w:rsidRDefault="00A45B1A" w:rsidP="00502400">
      <w:pPr>
        <w:spacing w:line="360" w:lineRule="auto"/>
        <w:rPr>
          <w:rFonts w:ascii="Times New Roman" w:hAnsi="Times New Roman" w:cs="Times New Roman"/>
          <w:color w:val="000000" w:themeColor="text1"/>
        </w:rPr>
      </w:pPr>
    </w:p>
    <w:p w:rsidR="007B2B7D" w:rsidRPr="00F14899" w:rsidRDefault="00562402"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 xml:space="preserve">A </w:t>
      </w:r>
      <w:r w:rsidR="00AF17A6" w:rsidRPr="00F14899">
        <w:rPr>
          <w:rFonts w:ascii="Times New Roman" w:hAnsi="Times New Roman" w:cs="Times New Roman"/>
          <w:color w:val="000000" w:themeColor="text1"/>
        </w:rPr>
        <w:t xml:space="preserve">Brief </w:t>
      </w:r>
      <w:r w:rsidR="00E46787" w:rsidRPr="00F14899">
        <w:rPr>
          <w:rFonts w:ascii="Times New Roman" w:hAnsi="Times New Roman" w:cs="Times New Roman"/>
          <w:color w:val="000000" w:themeColor="text1"/>
        </w:rPr>
        <w:t xml:space="preserve">Life of </w:t>
      </w:r>
      <w:r w:rsidR="00652A39" w:rsidRPr="00F14899">
        <w:rPr>
          <w:rFonts w:ascii="Times New Roman" w:hAnsi="Times New Roman" w:cs="Times New Roman"/>
          <w:color w:val="000000" w:themeColor="text1"/>
        </w:rPr>
        <w:t xml:space="preserve">Shenoute </w:t>
      </w:r>
      <w:r w:rsidRPr="00F14899">
        <w:rPr>
          <w:rFonts w:ascii="Times New Roman" w:hAnsi="Times New Roman" w:cs="Times New Roman"/>
          <w:color w:val="000000" w:themeColor="text1"/>
        </w:rPr>
        <w:t xml:space="preserve">and his Leadership of the Monastery </w:t>
      </w:r>
    </w:p>
    <w:p w:rsidR="0044469B" w:rsidRPr="00F14899" w:rsidRDefault="0044469B" w:rsidP="00502400">
      <w:pPr>
        <w:spacing w:line="360" w:lineRule="auto"/>
        <w:rPr>
          <w:rFonts w:ascii="Times New Roman" w:hAnsi="Times New Roman" w:cs="Times New Roman"/>
          <w:color w:val="000000" w:themeColor="text1"/>
        </w:rPr>
      </w:pPr>
    </w:p>
    <w:p w:rsidR="00743B7D" w:rsidRPr="00F14899" w:rsidRDefault="0044469B"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 xml:space="preserve">Shenoute reputedly lived </w:t>
      </w:r>
      <w:r w:rsidR="00E46787" w:rsidRPr="00F14899">
        <w:rPr>
          <w:rFonts w:ascii="Times New Roman" w:hAnsi="Times New Roman" w:cs="Times New Roman"/>
          <w:color w:val="000000" w:themeColor="text1"/>
        </w:rPr>
        <w:t>to the venerable old age of 118 having been an ascetic for most of that time</w:t>
      </w:r>
      <w:r w:rsidR="00D14FCF" w:rsidRPr="00F14899">
        <w:rPr>
          <w:rFonts w:ascii="Times New Roman" w:hAnsi="Times New Roman" w:cs="Times New Roman"/>
          <w:color w:val="000000" w:themeColor="text1"/>
        </w:rPr>
        <w:t>, h</w:t>
      </w:r>
      <w:r w:rsidR="004F6A1A" w:rsidRPr="00F14899">
        <w:rPr>
          <w:rFonts w:ascii="Times New Roman" w:hAnsi="Times New Roman" w:cs="Times New Roman"/>
          <w:color w:val="000000" w:themeColor="text1"/>
        </w:rPr>
        <w:t>aving become a monk in</w:t>
      </w:r>
      <w:r w:rsidR="004E457C">
        <w:rPr>
          <w:rFonts w:ascii="Times New Roman" w:hAnsi="Times New Roman" w:cs="Times New Roman"/>
          <w:color w:val="000000" w:themeColor="text1"/>
        </w:rPr>
        <w:t xml:space="preserve"> around 372</w:t>
      </w:r>
      <w:r w:rsidR="00D14FCF" w:rsidRPr="00F14899">
        <w:rPr>
          <w:rFonts w:ascii="Times New Roman" w:hAnsi="Times New Roman" w:cs="Times New Roman"/>
          <w:color w:val="000000" w:themeColor="text1"/>
        </w:rPr>
        <w:t>.</w:t>
      </w:r>
      <w:r w:rsidR="00E2608C">
        <w:rPr>
          <w:rStyle w:val="FootnoteReference"/>
          <w:rFonts w:ascii="Times New Roman" w:hAnsi="Times New Roman" w:cs="Times New Roman"/>
          <w:color w:val="000000" w:themeColor="text1"/>
        </w:rPr>
        <w:footnoteReference w:id="3"/>
      </w:r>
      <w:r w:rsidR="00A45B1A">
        <w:rPr>
          <w:rFonts w:ascii="Times New Roman" w:hAnsi="Times New Roman" w:cs="Times New Roman"/>
          <w:color w:val="000000" w:themeColor="text1"/>
        </w:rPr>
        <w:t xml:space="preserve"> </w:t>
      </w:r>
      <w:r w:rsidR="00D14FCF" w:rsidRPr="00F14899">
        <w:rPr>
          <w:rFonts w:ascii="Times New Roman" w:hAnsi="Times New Roman" w:cs="Times New Roman"/>
          <w:color w:val="000000" w:themeColor="text1"/>
        </w:rPr>
        <w:t xml:space="preserve">He </w:t>
      </w:r>
      <w:r w:rsidR="00E46787" w:rsidRPr="00F14899">
        <w:rPr>
          <w:rFonts w:ascii="Times New Roman" w:hAnsi="Times New Roman" w:cs="Times New Roman"/>
          <w:color w:val="000000" w:themeColor="text1"/>
        </w:rPr>
        <w:t xml:space="preserve">became the leader of </w:t>
      </w:r>
      <w:r w:rsidR="004F6A1A" w:rsidRPr="00F14899">
        <w:rPr>
          <w:rFonts w:ascii="Times New Roman" w:hAnsi="Times New Roman" w:cs="Times New Roman"/>
          <w:color w:val="000000" w:themeColor="text1"/>
        </w:rPr>
        <w:t xml:space="preserve">the </w:t>
      </w:r>
      <w:r w:rsidR="00E46787" w:rsidRPr="00F14899">
        <w:rPr>
          <w:rFonts w:ascii="Times New Roman" w:hAnsi="Times New Roman" w:cs="Times New Roman"/>
          <w:color w:val="000000" w:themeColor="text1"/>
        </w:rPr>
        <w:t xml:space="preserve"> monastic federation</w:t>
      </w:r>
      <w:r w:rsidR="004F6A1A" w:rsidRPr="00F14899">
        <w:rPr>
          <w:rFonts w:ascii="Times New Roman" w:hAnsi="Times New Roman" w:cs="Times New Roman"/>
          <w:color w:val="000000" w:themeColor="text1"/>
        </w:rPr>
        <w:t xml:space="preserve"> which he had joined</w:t>
      </w:r>
      <w:r w:rsidR="00D14FCF" w:rsidRPr="00F14899">
        <w:rPr>
          <w:rFonts w:ascii="Times New Roman" w:hAnsi="Times New Roman" w:cs="Times New Roman"/>
          <w:color w:val="000000" w:themeColor="text1"/>
        </w:rPr>
        <w:t xml:space="preserve"> in around 3</w:t>
      </w:r>
      <w:r w:rsidR="00491771">
        <w:rPr>
          <w:rFonts w:ascii="Times New Roman" w:hAnsi="Times New Roman" w:cs="Times New Roman"/>
          <w:color w:val="000000" w:themeColor="text1"/>
        </w:rPr>
        <w:t>86</w:t>
      </w:r>
      <w:r w:rsidR="00D14FCF" w:rsidRPr="00F14899">
        <w:rPr>
          <w:rFonts w:ascii="Times New Roman" w:hAnsi="Times New Roman" w:cs="Times New Roman"/>
          <w:color w:val="000000" w:themeColor="text1"/>
        </w:rPr>
        <w:t xml:space="preserve">. This federation was known </w:t>
      </w:r>
      <w:r w:rsidR="00E46787" w:rsidRPr="00F14899">
        <w:rPr>
          <w:rFonts w:ascii="Times New Roman" w:hAnsi="Times New Roman" w:cs="Times New Roman"/>
          <w:color w:val="000000" w:themeColor="text1"/>
        </w:rPr>
        <w:t xml:space="preserve">as the </w:t>
      </w:r>
      <w:r w:rsidR="00687BA8" w:rsidRPr="00F14899">
        <w:rPr>
          <w:rFonts w:ascii="Times New Roman" w:hAnsi="Times New Roman" w:cs="Times New Roman"/>
          <w:color w:val="000000" w:themeColor="text1"/>
        </w:rPr>
        <w:t>“</w:t>
      </w:r>
      <w:r w:rsidR="00E46787" w:rsidRPr="00F14899">
        <w:rPr>
          <w:rFonts w:ascii="Times New Roman" w:hAnsi="Times New Roman" w:cs="Times New Roman"/>
          <w:color w:val="000000" w:themeColor="text1"/>
        </w:rPr>
        <w:t xml:space="preserve">White </w:t>
      </w:r>
      <w:r w:rsidR="00E46787" w:rsidRPr="00F14899">
        <w:rPr>
          <w:rFonts w:ascii="Times New Roman" w:hAnsi="Times New Roman" w:cs="Times New Roman"/>
          <w:color w:val="000000" w:themeColor="text1"/>
        </w:rPr>
        <w:lastRenderedPageBreak/>
        <w:t>Monastery</w:t>
      </w:r>
      <w:r w:rsidR="00687BA8" w:rsidRPr="00F14899">
        <w:rPr>
          <w:rFonts w:ascii="Times New Roman" w:hAnsi="Times New Roman" w:cs="Times New Roman"/>
          <w:color w:val="000000" w:themeColor="text1"/>
        </w:rPr>
        <w:t xml:space="preserve"> Federation</w:t>
      </w:r>
      <w:r w:rsidR="00E46787" w:rsidRPr="00F14899">
        <w:rPr>
          <w:rFonts w:ascii="Times New Roman" w:hAnsi="Times New Roman" w:cs="Times New Roman"/>
          <w:color w:val="000000" w:themeColor="text1"/>
        </w:rPr>
        <w:t xml:space="preserve">” which consisted of both </w:t>
      </w:r>
      <w:r w:rsidR="00965CD9" w:rsidRPr="00F14899">
        <w:rPr>
          <w:rFonts w:ascii="Times New Roman" w:hAnsi="Times New Roman" w:cs="Times New Roman"/>
          <w:color w:val="000000" w:themeColor="text1"/>
        </w:rPr>
        <w:t>hermits (erem</w:t>
      </w:r>
      <w:r w:rsidR="00A45DD2" w:rsidRPr="00F14899">
        <w:rPr>
          <w:rFonts w:ascii="Times New Roman" w:hAnsi="Times New Roman" w:cs="Times New Roman"/>
          <w:color w:val="000000" w:themeColor="text1"/>
        </w:rPr>
        <w:t>i</w:t>
      </w:r>
      <w:r w:rsidR="00965CD9" w:rsidRPr="00F14899">
        <w:rPr>
          <w:rFonts w:ascii="Times New Roman" w:hAnsi="Times New Roman" w:cs="Times New Roman"/>
          <w:color w:val="000000" w:themeColor="text1"/>
        </w:rPr>
        <w:t>tic) and communal living (</w:t>
      </w:r>
      <w:r w:rsidR="00E46787" w:rsidRPr="00F14899">
        <w:rPr>
          <w:rFonts w:ascii="Times New Roman" w:hAnsi="Times New Roman" w:cs="Times New Roman"/>
          <w:color w:val="000000" w:themeColor="text1"/>
        </w:rPr>
        <w:t>cenob</w:t>
      </w:r>
      <w:r w:rsidR="00A45DD2" w:rsidRPr="00F14899">
        <w:rPr>
          <w:rFonts w:ascii="Times New Roman" w:hAnsi="Times New Roman" w:cs="Times New Roman"/>
          <w:color w:val="000000" w:themeColor="text1"/>
        </w:rPr>
        <w:t>i</w:t>
      </w:r>
      <w:r w:rsidR="00E46787" w:rsidRPr="00F14899">
        <w:rPr>
          <w:rFonts w:ascii="Times New Roman" w:hAnsi="Times New Roman" w:cs="Times New Roman"/>
          <w:color w:val="000000" w:themeColor="text1"/>
        </w:rPr>
        <w:t>tic</w:t>
      </w:r>
      <w:r w:rsidR="00965CD9" w:rsidRPr="00F14899">
        <w:rPr>
          <w:rFonts w:ascii="Times New Roman" w:hAnsi="Times New Roman" w:cs="Times New Roman"/>
          <w:color w:val="000000" w:themeColor="text1"/>
        </w:rPr>
        <w:t xml:space="preserve">) members. </w:t>
      </w:r>
      <w:r w:rsidR="00E46787" w:rsidRPr="00F14899">
        <w:rPr>
          <w:rFonts w:ascii="Times New Roman" w:hAnsi="Times New Roman" w:cs="Times New Roman"/>
          <w:color w:val="000000" w:themeColor="text1"/>
        </w:rPr>
        <w:t>There were two male monasteries and one female nunnery</w:t>
      </w:r>
      <w:r w:rsidR="00E14747" w:rsidRPr="00F14899">
        <w:rPr>
          <w:rFonts w:ascii="Times New Roman" w:hAnsi="Times New Roman" w:cs="Times New Roman"/>
          <w:color w:val="000000" w:themeColor="text1"/>
        </w:rPr>
        <w:t xml:space="preserve"> </w:t>
      </w:r>
      <w:r w:rsidR="00687BA8" w:rsidRPr="00F14899">
        <w:rPr>
          <w:rFonts w:ascii="Times New Roman" w:hAnsi="Times New Roman" w:cs="Times New Roman"/>
          <w:color w:val="000000" w:themeColor="text1"/>
        </w:rPr>
        <w:t xml:space="preserve">with approximately 2,200 monks and 1,800 nuns. The federation was situated in the </w:t>
      </w:r>
      <w:r w:rsidR="00697D91" w:rsidRPr="00F14899">
        <w:rPr>
          <w:rFonts w:ascii="Times New Roman" w:hAnsi="Times New Roman" w:cs="Times New Roman"/>
          <w:color w:val="000000" w:themeColor="text1"/>
        </w:rPr>
        <w:t xml:space="preserve">desert </w:t>
      </w:r>
      <w:r w:rsidR="00965CD9" w:rsidRPr="00F14899">
        <w:rPr>
          <w:rFonts w:ascii="Times New Roman" w:hAnsi="Times New Roman" w:cs="Times New Roman"/>
          <w:color w:val="000000" w:themeColor="text1"/>
        </w:rPr>
        <w:t xml:space="preserve">in upper Egypt </w:t>
      </w:r>
      <w:r w:rsidR="00743B7D" w:rsidRPr="00F14899">
        <w:rPr>
          <w:rFonts w:ascii="Times New Roman" w:hAnsi="Times New Roman" w:cs="Times New Roman"/>
          <w:color w:val="000000" w:themeColor="text1"/>
        </w:rPr>
        <w:t xml:space="preserve">near </w:t>
      </w:r>
      <w:r w:rsidR="00687BA8" w:rsidRPr="00F14899">
        <w:rPr>
          <w:rFonts w:ascii="Times New Roman" w:hAnsi="Times New Roman" w:cs="Times New Roman"/>
          <w:color w:val="000000" w:themeColor="text1"/>
        </w:rPr>
        <w:t xml:space="preserve">Atripe, </w:t>
      </w:r>
      <w:r w:rsidR="00743B7D" w:rsidRPr="00F14899">
        <w:rPr>
          <w:rFonts w:ascii="Times New Roman" w:hAnsi="Times New Roman" w:cs="Times New Roman"/>
          <w:color w:val="000000" w:themeColor="text1"/>
        </w:rPr>
        <w:t xml:space="preserve">close to the river Nile and not too distant from </w:t>
      </w:r>
      <w:r w:rsidR="00A45DD2" w:rsidRPr="00F14899">
        <w:rPr>
          <w:rFonts w:ascii="Times New Roman" w:hAnsi="Times New Roman" w:cs="Times New Roman"/>
          <w:color w:val="000000" w:themeColor="text1"/>
        </w:rPr>
        <w:t xml:space="preserve">the old city of </w:t>
      </w:r>
      <w:r w:rsidR="00743B7D" w:rsidRPr="00F14899">
        <w:rPr>
          <w:rFonts w:ascii="Times New Roman" w:hAnsi="Times New Roman" w:cs="Times New Roman"/>
          <w:color w:val="000000" w:themeColor="text1"/>
        </w:rPr>
        <w:t>Panopolis.</w:t>
      </w:r>
    </w:p>
    <w:p w:rsidR="00743B7D" w:rsidRPr="00F14899" w:rsidRDefault="00743B7D" w:rsidP="00502400">
      <w:pPr>
        <w:spacing w:line="360" w:lineRule="auto"/>
        <w:rPr>
          <w:rFonts w:ascii="Times New Roman" w:hAnsi="Times New Roman" w:cs="Times New Roman"/>
          <w:color w:val="000000" w:themeColor="text1"/>
        </w:rPr>
      </w:pPr>
    </w:p>
    <w:p w:rsidR="00697D91" w:rsidRPr="00F14899" w:rsidRDefault="000828FC"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Shenoute was</w:t>
      </w:r>
      <w:r w:rsidR="00697D91" w:rsidRPr="00F14899">
        <w:rPr>
          <w:rFonts w:ascii="Times New Roman" w:hAnsi="Times New Roman" w:cs="Times New Roman"/>
          <w:color w:val="000000" w:themeColor="text1"/>
        </w:rPr>
        <w:t xml:space="preserve"> well </w:t>
      </w:r>
      <w:r w:rsidRPr="00F14899">
        <w:rPr>
          <w:rFonts w:ascii="Times New Roman" w:hAnsi="Times New Roman" w:cs="Times New Roman"/>
          <w:color w:val="000000" w:themeColor="text1"/>
        </w:rPr>
        <w:t>educated</w:t>
      </w:r>
      <w:r w:rsidR="004E457C">
        <w:rPr>
          <w:rStyle w:val="FootnoteReference"/>
          <w:rFonts w:ascii="Times New Roman" w:hAnsi="Times New Roman" w:cs="Times New Roman"/>
          <w:color w:val="000000" w:themeColor="text1"/>
        </w:rPr>
        <w:footnoteReference w:id="4"/>
      </w:r>
      <w:r w:rsidRPr="00F14899">
        <w:rPr>
          <w:rFonts w:ascii="Times New Roman" w:hAnsi="Times New Roman" w:cs="Times New Roman"/>
          <w:color w:val="000000" w:themeColor="text1"/>
        </w:rPr>
        <w:t xml:space="preserve"> </w:t>
      </w:r>
      <w:r w:rsidR="00A45DD2" w:rsidRPr="00F14899">
        <w:rPr>
          <w:rFonts w:ascii="Times New Roman" w:hAnsi="Times New Roman" w:cs="Times New Roman"/>
          <w:color w:val="000000" w:themeColor="text1"/>
        </w:rPr>
        <w:t xml:space="preserve">he could read and write Greek but wrote </w:t>
      </w:r>
      <w:r w:rsidR="004E457C">
        <w:rPr>
          <w:rFonts w:ascii="Times New Roman" w:hAnsi="Times New Roman" w:cs="Times New Roman"/>
          <w:color w:val="000000" w:themeColor="text1"/>
        </w:rPr>
        <w:t xml:space="preserve">his works </w:t>
      </w:r>
      <w:r w:rsidR="00A45DD2" w:rsidRPr="00F14899">
        <w:rPr>
          <w:rFonts w:ascii="Times New Roman" w:hAnsi="Times New Roman" w:cs="Times New Roman"/>
          <w:color w:val="000000" w:themeColor="text1"/>
        </w:rPr>
        <w:t xml:space="preserve">in his native Coptic. His </w:t>
      </w:r>
      <w:r w:rsidR="00697D91" w:rsidRPr="00F14899">
        <w:rPr>
          <w:rFonts w:ascii="Times New Roman" w:hAnsi="Times New Roman" w:cs="Times New Roman"/>
          <w:color w:val="000000" w:themeColor="text1"/>
        </w:rPr>
        <w:t>best-</w:t>
      </w:r>
      <w:r w:rsidR="00A45DD2" w:rsidRPr="00F14899">
        <w:rPr>
          <w:rFonts w:ascii="Times New Roman" w:hAnsi="Times New Roman" w:cs="Times New Roman"/>
          <w:color w:val="000000" w:themeColor="text1"/>
        </w:rPr>
        <w:t xml:space="preserve">known works </w:t>
      </w:r>
      <w:r w:rsidR="006B0FCC" w:rsidRPr="00F14899">
        <w:rPr>
          <w:rFonts w:ascii="Times New Roman" w:hAnsi="Times New Roman" w:cs="Times New Roman"/>
          <w:color w:val="000000" w:themeColor="text1"/>
        </w:rPr>
        <w:t>are the “Canons”</w:t>
      </w:r>
      <w:r w:rsidRPr="00F14899">
        <w:rPr>
          <w:rFonts w:ascii="Times New Roman" w:hAnsi="Times New Roman" w:cs="Times New Roman"/>
          <w:color w:val="000000" w:themeColor="text1"/>
        </w:rPr>
        <w:t xml:space="preserve">, a collection of nine books </w:t>
      </w:r>
      <w:r w:rsidR="006B0FCC" w:rsidRPr="00F14899">
        <w:rPr>
          <w:rFonts w:ascii="Times New Roman" w:hAnsi="Times New Roman" w:cs="Times New Roman"/>
          <w:color w:val="000000" w:themeColor="text1"/>
        </w:rPr>
        <w:t>on monastic rules</w:t>
      </w:r>
      <w:r w:rsidR="004E457C">
        <w:rPr>
          <w:rStyle w:val="FootnoteReference"/>
          <w:rFonts w:ascii="Times New Roman" w:hAnsi="Times New Roman" w:cs="Times New Roman"/>
          <w:color w:val="000000" w:themeColor="text1"/>
        </w:rPr>
        <w:footnoteReference w:id="5"/>
      </w:r>
      <w:r w:rsidR="006B0FCC" w:rsidRPr="00F14899">
        <w:rPr>
          <w:rFonts w:ascii="Times New Roman" w:hAnsi="Times New Roman" w:cs="Times New Roman"/>
          <w:color w:val="000000" w:themeColor="text1"/>
        </w:rPr>
        <w:t xml:space="preserve"> </w:t>
      </w:r>
      <w:r w:rsidRPr="00F14899">
        <w:rPr>
          <w:rFonts w:ascii="Times New Roman" w:hAnsi="Times New Roman" w:cs="Times New Roman"/>
          <w:color w:val="000000" w:themeColor="text1"/>
        </w:rPr>
        <w:t xml:space="preserve">and eight volumes of what are </w:t>
      </w:r>
      <w:r w:rsidR="001D234A">
        <w:rPr>
          <w:rFonts w:ascii="Times New Roman" w:hAnsi="Times New Roman" w:cs="Times New Roman"/>
          <w:color w:val="000000" w:themeColor="text1"/>
        </w:rPr>
        <w:t xml:space="preserve">called </w:t>
      </w:r>
      <w:r w:rsidRPr="00F14899">
        <w:rPr>
          <w:rFonts w:ascii="Times New Roman" w:hAnsi="Times New Roman" w:cs="Times New Roman"/>
          <w:color w:val="000000" w:themeColor="text1"/>
        </w:rPr>
        <w:t xml:space="preserve">his </w:t>
      </w:r>
      <w:r w:rsidR="006B0FCC" w:rsidRPr="00F14899">
        <w:rPr>
          <w:rFonts w:ascii="Times New Roman" w:hAnsi="Times New Roman" w:cs="Times New Roman"/>
          <w:color w:val="000000" w:themeColor="text1"/>
        </w:rPr>
        <w:t>“D</w:t>
      </w:r>
      <w:r w:rsidR="00A45DD2" w:rsidRPr="00F14899">
        <w:rPr>
          <w:rFonts w:ascii="Times New Roman" w:hAnsi="Times New Roman" w:cs="Times New Roman"/>
          <w:color w:val="000000" w:themeColor="text1"/>
        </w:rPr>
        <w:t>iscourses</w:t>
      </w:r>
      <w:r w:rsidR="006B0FCC" w:rsidRPr="00F14899">
        <w:rPr>
          <w:rFonts w:ascii="Times New Roman" w:hAnsi="Times New Roman" w:cs="Times New Roman"/>
          <w:color w:val="000000" w:themeColor="text1"/>
        </w:rPr>
        <w:t>”</w:t>
      </w:r>
      <w:r w:rsidRPr="00F14899">
        <w:rPr>
          <w:rFonts w:ascii="Times New Roman" w:hAnsi="Times New Roman" w:cs="Times New Roman"/>
          <w:color w:val="000000" w:themeColor="text1"/>
        </w:rPr>
        <w:t xml:space="preserve">, </w:t>
      </w:r>
      <w:r w:rsidR="003F680A" w:rsidRPr="00F14899">
        <w:rPr>
          <w:rFonts w:ascii="Times New Roman" w:hAnsi="Times New Roman" w:cs="Times New Roman"/>
          <w:color w:val="000000" w:themeColor="text1"/>
        </w:rPr>
        <w:t xml:space="preserve">which includes </w:t>
      </w:r>
      <w:r w:rsidRPr="00F14899">
        <w:rPr>
          <w:rFonts w:ascii="Times New Roman" w:hAnsi="Times New Roman" w:cs="Times New Roman"/>
          <w:color w:val="000000" w:themeColor="text1"/>
        </w:rPr>
        <w:t>letters and sermons</w:t>
      </w:r>
      <w:r w:rsidR="004E457C">
        <w:rPr>
          <w:rStyle w:val="FootnoteReference"/>
          <w:rFonts w:ascii="Times New Roman" w:hAnsi="Times New Roman" w:cs="Times New Roman"/>
          <w:color w:val="000000" w:themeColor="text1"/>
        </w:rPr>
        <w:footnoteReference w:id="6"/>
      </w:r>
      <w:r w:rsidR="001D234A">
        <w:rPr>
          <w:rFonts w:ascii="Times New Roman" w:hAnsi="Times New Roman" w:cs="Times New Roman"/>
          <w:color w:val="000000" w:themeColor="text1"/>
        </w:rPr>
        <w:t xml:space="preserve">. The Canons are </w:t>
      </w:r>
      <w:r w:rsidR="00697D91" w:rsidRPr="00F14899">
        <w:rPr>
          <w:rFonts w:ascii="Times New Roman" w:hAnsi="Times New Roman" w:cs="Times New Roman"/>
          <w:color w:val="000000" w:themeColor="text1"/>
        </w:rPr>
        <w:t>discussed below.</w:t>
      </w:r>
      <w:r w:rsidR="009E7908" w:rsidRPr="00F14899">
        <w:rPr>
          <w:rFonts w:ascii="Times New Roman" w:hAnsi="Times New Roman" w:cs="Times New Roman"/>
          <w:color w:val="000000" w:themeColor="text1"/>
        </w:rPr>
        <w:t xml:space="preserve"> </w:t>
      </w:r>
    </w:p>
    <w:p w:rsidR="00A45DD2" w:rsidRPr="00F14899" w:rsidRDefault="00A45DD2" w:rsidP="00502400">
      <w:pPr>
        <w:spacing w:line="360" w:lineRule="auto"/>
        <w:rPr>
          <w:rFonts w:ascii="Times New Roman" w:hAnsi="Times New Roman" w:cs="Times New Roman"/>
          <w:color w:val="000000" w:themeColor="text1"/>
        </w:rPr>
      </w:pPr>
    </w:p>
    <w:p w:rsidR="0052209C" w:rsidRPr="00F14899" w:rsidRDefault="00697D91"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 xml:space="preserve">How Shenoute came to be leader of the monastery is </w:t>
      </w:r>
      <w:r w:rsidR="0052209C" w:rsidRPr="00F14899">
        <w:rPr>
          <w:rFonts w:ascii="Times New Roman" w:hAnsi="Times New Roman" w:cs="Times New Roman"/>
          <w:color w:val="000000" w:themeColor="text1"/>
        </w:rPr>
        <w:t>worth consideration</w:t>
      </w:r>
      <w:r w:rsidR="00E14747" w:rsidRPr="00F14899">
        <w:rPr>
          <w:rFonts w:ascii="Times New Roman" w:hAnsi="Times New Roman" w:cs="Times New Roman"/>
          <w:color w:val="000000" w:themeColor="text1"/>
        </w:rPr>
        <w:t xml:space="preserve"> here. Shenoute became </w:t>
      </w:r>
      <w:r w:rsidRPr="00F14899">
        <w:rPr>
          <w:rFonts w:ascii="Times New Roman" w:hAnsi="Times New Roman" w:cs="Times New Roman"/>
          <w:color w:val="000000" w:themeColor="text1"/>
        </w:rPr>
        <w:t xml:space="preserve">involved </w:t>
      </w:r>
      <w:r w:rsidR="00E14747" w:rsidRPr="00F14899">
        <w:rPr>
          <w:rFonts w:ascii="Times New Roman" w:hAnsi="Times New Roman" w:cs="Times New Roman"/>
          <w:color w:val="000000" w:themeColor="text1"/>
        </w:rPr>
        <w:t xml:space="preserve">in </w:t>
      </w:r>
      <w:r w:rsidRPr="00F14899">
        <w:rPr>
          <w:rFonts w:ascii="Times New Roman" w:hAnsi="Times New Roman" w:cs="Times New Roman"/>
          <w:color w:val="000000" w:themeColor="text1"/>
        </w:rPr>
        <w:t>a confrontation with the then leader Ebonh</w:t>
      </w:r>
      <w:r w:rsidR="0052209C" w:rsidRPr="00F14899">
        <w:rPr>
          <w:rFonts w:ascii="Times New Roman" w:hAnsi="Times New Roman" w:cs="Times New Roman"/>
          <w:color w:val="000000" w:themeColor="text1"/>
        </w:rPr>
        <w:t xml:space="preserve"> </w:t>
      </w:r>
      <w:r w:rsidRPr="00F14899">
        <w:rPr>
          <w:rFonts w:ascii="Times New Roman" w:hAnsi="Times New Roman" w:cs="Times New Roman"/>
          <w:color w:val="000000" w:themeColor="text1"/>
        </w:rPr>
        <w:t>over suspected wrong doings by monks</w:t>
      </w:r>
      <w:r w:rsidR="002258C7">
        <w:rPr>
          <w:rFonts w:ascii="Times New Roman" w:hAnsi="Times New Roman" w:cs="Times New Roman"/>
          <w:color w:val="000000" w:themeColor="text1"/>
        </w:rPr>
        <w:t>,</w:t>
      </w:r>
      <w:r w:rsidRPr="00F14899">
        <w:rPr>
          <w:rFonts w:ascii="Times New Roman" w:hAnsi="Times New Roman" w:cs="Times New Roman"/>
          <w:color w:val="000000" w:themeColor="text1"/>
        </w:rPr>
        <w:t xml:space="preserve"> that Ebonh had refused to remedy. In a fit of pique Shenoute </w:t>
      </w:r>
      <w:r w:rsidR="0052209C" w:rsidRPr="00F14899">
        <w:rPr>
          <w:rFonts w:ascii="Times New Roman" w:hAnsi="Times New Roman" w:cs="Times New Roman"/>
          <w:color w:val="000000" w:themeColor="text1"/>
        </w:rPr>
        <w:t xml:space="preserve">retired to the life of a hermit – though within the monastery </w:t>
      </w:r>
      <w:r w:rsidR="000B552C">
        <w:rPr>
          <w:rFonts w:ascii="Times New Roman" w:hAnsi="Times New Roman" w:cs="Times New Roman"/>
          <w:color w:val="000000" w:themeColor="text1"/>
        </w:rPr>
        <w:t xml:space="preserve">- </w:t>
      </w:r>
      <w:r w:rsidR="0052209C" w:rsidRPr="00F14899">
        <w:rPr>
          <w:rFonts w:ascii="Times New Roman" w:hAnsi="Times New Roman" w:cs="Times New Roman"/>
          <w:color w:val="000000" w:themeColor="text1"/>
        </w:rPr>
        <w:t>and then set about usurping the authority of Ebonh by persuading the other monks that weak leadership harmed them all.</w:t>
      </w:r>
      <w:r w:rsidR="004E457C">
        <w:rPr>
          <w:rStyle w:val="FootnoteReference"/>
          <w:rFonts w:ascii="Times New Roman" w:hAnsi="Times New Roman" w:cs="Times New Roman"/>
          <w:color w:val="000000" w:themeColor="text1"/>
        </w:rPr>
        <w:footnoteReference w:id="7"/>
      </w:r>
      <w:r w:rsidR="000B552C">
        <w:rPr>
          <w:rFonts w:ascii="Times New Roman" w:hAnsi="Times New Roman" w:cs="Times New Roman"/>
          <w:color w:val="000000" w:themeColor="text1"/>
        </w:rPr>
        <w:t xml:space="preserve"> </w:t>
      </w:r>
      <w:r w:rsidR="0052209C" w:rsidRPr="00F14899">
        <w:rPr>
          <w:rFonts w:ascii="Times New Roman" w:hAnsi="Times New Roman" w:cs="Times New Roman"/>
          <w:color w:val="000000" w:themeColor="text1"/>
        </w:rPr>
        <w:t>Shenoute won the argument and became the third leader of the monastery, his uncle Pcol being the first and Ebonh the second</w:t>
      </w:r>
      <w:r w:rsidR="00C10AA1" w:rsidRPr="00F14899">
        <w:rPr>
          <w:rFonts w:ascii="Times New Roman" w:hAnsi="Times New Roman" w:cs="Times New Roman"/>
          <w:color w:val="000000" w:themeColor="text1"/>
        </w:rPr>
        <w:t xml:space="preserve"> in succession</w:t>
      </w:r>
      <w:r w:rsidR="0052209C" w:rsidRPr="00F14899">
        <w:rPr>
          <w:rFonts w:ascii="Times New Roman" w:hAnsi="Times New Roman" w:cs="Times New Roman"/>
          <w:color w:val="000000" w:themeColor="text1"/>
        </w:rPr>
        <w:t>.</w:t>
      </w:r>
    </w:p>
    <w:p w:rsidR="0052209C" w:rsidRPr="00F14899" w:rsidRDefault="0052209C" w:rsidP="00502400">
      <w:pPr>
        <w:spacing w:line="360" w:lineRule="auto"/>
        <w:rPr>
          <w:rFonts w:ascii="Times New Roman" w:hAnsi="Times New Roman" w:cs="Times New Roman"/>
          <w:color w:val="000000" w:themeColor="text1"/>
        </w:rPr>
      </w:pPr>
    </w:p>
    <w:p w:rsidR="00E14747" w:rsidRPr="00F14899" w:rsidRDefault="00472632"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As leader of the monastery Shenoute emphasised purity of the body</w:t>
      </w:r>
      <w:r w:rsidR="001D234A">
        <w:rPr>
          <w:rStyle w:val="FootnoteReference"/>
          <w:rFonts w:ascii="Times New Roman" w:hAnsi="Times New Roman" w:cs="Times New Roman"/>
          <w:color w:val="000000" w:themeColor="text1"/>
        </w:rPr>
        <w:footnoteReference w:id="8"/>
      </w:r>
      <w:r w:rsidRPr="00F14899">
        <w:rPr>
          <w:rFonts w:ascii="Times New Roman" w:hAnsi="Times New Roman" w:cs="Times New Roman"/>
          <w:color w:val="000000" w:themeColor="text1"/>
        </w:rPr>
        <w:t xml:space="preserve"> linking individual pureness to that of the whole body of the monastery, individual sins affected everyone</w:t>
      </w:r>
      <w:r w:rsidR="0009194D" w:rsidRPr="00F14899">
        <w:rPr>
          <w:rFonts w:ascii="Times New Roman" w:hAnsi="Times New Roman" w:cs="Times New Roman"/>
          <w:color w:val="000000" w:themeColor="text1"/>
        </w:rPr>
        <w:t xml:space="preserve"> and harms the body corporate</w:t>
      </w:r>
      <w:r w:rsidRPr="00F14899">
        <w:rPr>
          <w:rFonts w:ascii="Times New Roman" w:hAnsi="Times New Roman" w:cs="Times New Roman"/>
          <w:color w:val="000000" w:themeColor="text1"/>
        </w:rPr>
        <w:t xml:space="preserve">. Schroeder, in </w:t>
      </w:r>
      <w:r w:rsidR="00E14747" w:rsidRPr="00F14899">
        <w:rPr>
          <w:rFonts w:ascii="Times New Roman" w:hAnsi="Times New Roman" w:cs="Times New Roman"/>
          <w:color w:val="000000" w:themeColor="text1"/>
        </w:rPr>
        <w:t>“</w:t>
      </w:r>
      <w:r w:rsidRPr="00F14899">
        <w:rPr>
          <w:rFonts w:ascii="Times New Roman" w:hAnsi="Times New Roman" w:cs="Times New Roman"/>
          <w:color w:val="000000" w:themeColor="text1"/>
        </w:rPr>
        <w:t>Monastic Bodies</w:t>
      </w:r>
      <w:r w:rsidR="00E14747" w:rsidRPr="00F14899">
        <w:rPr>
          <w:rFonts w:ascii="Times New Roman" w:hAnsi="Times New Roman" w:cs="Times New Roman"/>
          <w:color w:val="000000" w:themeColor="text1"/>
        </w:rPr>
        <w:t>”</w:t>
      </w:r>
      <w:r w:rsidRPr="00F14899">
        <w:rPr>
          <w:rFonts w:ascii="Times New Roman" w:hAnsi="Times New Roman" w:cs="Times New Roman"/>
          <w:color w:val="000000" w:themeColor="text1"/>
        </w:rPr>
        <w:t>, states “For Shenoute, the body is the site of redemptive transformation</w:t>
      </w:r>
      <w:r w:rsidR="0009194D" w:rsidRPr="00F14899">
        <w:rPr>
          <w:rFonts w:ascii="Times New Roman" w:hAnsi="Times New Roman" w:cs="Times New Roman"/>
          <w:color w:val="000000" w:themeColor="text1"/>
        </w:rPr>
        <w:t>. It is also the site for theological development, social control, and the construction of the Christian identity”</w:t>
      </w:r>
      <w:r w:rsidR="000B552C">
        <w:rPr>
          <w:rFonts w:ascii="Times New Roman" w:hAnsi="Times New Roman" w:cs="Times New Roman"/>
          <w:color w:val="000000" w:themeColor="text1"/>
        </w:rPr>
        <w:t>.</w:t>
      </w:r>
      <w:r w:rsidR="0009194D" w:rsidRPr="00F14899">
        <w:rPr>
          <w:rFonts w:ascii="Times New Roman" w:hAnsi="Times New Roman" w:cs="Times New Roman"/>
          <w:color w:val="000000" w:themeColor="text1"/>
        </w:rPr>
        <w:t xml:space="preserve"> </w:t>
      </w:r>
      <w:r w:rsidR="001D234A">
        <w:rPr>
          <w:rStyle w:val="FootnoteReference"/>
          <w:rFonts w:ascii="Times New Roman" w:hAnsi="Times New Roman" w:cs="Times New Roman"/>
          <w:color w:val="000000" w:themeColor="text1"/>
        </w:rPr>
        <w:footnoteReference w:id="9"/>
      </w:r>
      <w:r w:rsidR="000B552C">
        <w:rPr>
          <w:rFonts w:ascii="Times New Roman" w:hAnsi="Times New Roman" w:cs="Times New Roman"/>
          <w:color w:val="000000" w:themeColor="text1"/>
        </w:rPr>
        <w:t xml:space="preserve"> </w:t>
      </w:r>
      <w:r w:rsidR="0009194D" w:rsidRPr="00F14899">
        <w:rPr>
          <w:rFonts w:ascii="Times New Roman" w:hAnsi="Times New Roman" w:cs="Times New Roman"/>
          <w:color w:val="000000" w:themeColor="text1"/>
        </w:rPr>
        <w:t xml:space="preserve">Shenoute </w:t>
      </w:r>
      <w:r w:rsidR="002258C7">
        <w:rPr>
          <w:rFonts w:ascii="Times New Roman" w:hAnsi="Times New Roman" w:cs="Times New Roman"/>
          <w:color w:val="000000" w:themeColor="text1"/>
        </w:rPr>
        <w:t>was</w:t>
      </w:r>
      <w:r w:rsidR="0009194D" w:rsidRPr="00F14899">
        <w:rPr>
          <w:rFonts w:ascii="Times New Roman" w:hAnsi="Times New Roman" w:cs="Times New Roman"/>
          <w:color w:val="000000" w:themeColor="text1"/>
        </w:rPr>
        <w:t xml:space="preserve"> assuming the role of a prophet</w:t>
      </w:r>
      <w:r w:rsidR="001D234A">
        <w:rPr>
          <w:rStyle w:val="FootnoteReference"/>
          <w:rFonts w:ascii="Times New Roman" w:hAnsi="Times New Roman" w:cs="Times New Roman"/>
          <w:color w:val="000000" w:themeColor="text1"/>
        </w:rPr>
        <w:footnoteReference w:id="10"/>
      </w:r>
      <w:r w:rsidR="0009194D" w:rsidRPr="00F14899">
        <w:rPr>
          <w:rFonts w:ascii="Times New Roman" w:hAnsi="Times New Roman" w:cs="Times New Roman"/>
          <w:color w:val="000000" w:themeColor="text1"/>
        </w:rPr>
        <w:t xml:space="preserve"> and his rules </w:t>
      </w:r>
      <w:r w:rsidR="00E14747" w:rsidRPr="00F14899">
        <w:rPr>
          <w:rFonts w:ascii="Times New Roman" w:hAnsi="Times New Roman" w:cs="Times New Roman"/>
          <w:color w:val="000000" w:themeColor="text1"/>
        </w:rPr>
        <w:t>c</w:t>
      </w:r>
      <w:r w:rsidR="002258C7">
        <w:rPr>
          <w:rFonts w:ascii="Times New Roman" w:hAnsi="Times New Roman" w:cs="Times New Roman"/>
          <w:color w:val="000000" w:themeColor="text1"/>
        </w:rPr>
        <w:t>a</w:t>
      </w:r>
      <w:r w:rsidR="00E14747" w:rsidRPr="00F14899">
        <w:rPr>
          <w:rFonts w:ascii="Times New Roman" w:hAnsi="Times New Roman" w:cs="Times New Roman"/>
          <w:color w:val="000000" w:themeColor="text1"/>
        </w:rPr>
        <w:t>me</w:t>
      </w:r>
      <w:r w:rsidR="0009194D" w:rsidRPr="00F14899">
        <w:rPr>
          <w:rFonts w:ascii="Times New Roman" w:hAnsi="Times New Roman" w:cs="Times New Roman"/>
          <w:color w:val="000000" w:themeColor="text1"/>
        </w:rPr>
        <w:t xml:space="preserve"> from God and </w:t>
      </w:r>
      <w:r w:rsidR="002258C7">
        <w:rPr>
          <w:rFonts w:ascii="Times New Roman" w:hAnsi="Times New Roman" w:cs="Times New Roman"/>
          <w:color w:val="000000" w:themeColor="text1"/>
        </w:rPr>
        <w:t xml:space="preserve">were </w:t>
      </w:r>
      <w:r w:rsidR="0009194D" w:rsidRPr="00F14899">
        <w:rPr>
          <w:rFonts w:ascii="Times New Roman" w:hAnsi="Times New Roman" w:cs="Times New Roman"/>
          <w:color w:val="000000" w:themeColor="text1"/>
        </w:rPr>
        <w:t>to be obeyed</w:t>
      </w:r>
      <w:r w:rsidR="000B552C">
        <w:rPr>
          <w:rFonts w:ascii="Times New Roman" w:hAnsi="Times New Roman" w:cs="Times New Roman"/>
          <w:color w:val="000000" w:themeColor="text1"/>
        </w:rPr>
        <w:t>.</w:t>
      </w:r>
      <w:r w:rsidR="001D234A">
        <w:rPr>
          <w:rStyle w:val="FootnoteReference"/>
          <w:rFonts w:ascii="Times New Roman" w:hAnsi="Times New Roman" w:cs="Times New Roman"/>
          <w:color w:val="000000" w:themeColor="text1"/>
        </w:rPr>
        <w:footnoteReference w:id="11"/>
      </w:r>
      <w:r w:rsidR="0009194D" w:rsidRPr="00F14899">
        <w:rPr>
          <w:rFonts w:ascii="Times New Roman" w:hAnsi="Times New Roman" w:cs="Times New Roman"/>
          <w:color w:val="000000" w:themeColor="text1"/>
        </w:rPr>
        <w:t xml:space="preserve"> </w:t>
      </w:r>
      <w:r w:rsidR="00E14747" w:rsidRPr="00F14899">
        <w:rPr>
          <w:rFonts w:ascii="Times New Roman" w:hAnsi="Times New Roman" w:cs="Times New Roman"/>
          <w:color w:val="000000" w:themeColor="text1"/>
        </w:rPr>
        <w:t>By acting as a conduit through which God sp</w:t>
      </w:r>
      <w:r w:rsidR="002258C7">
        <w:rPr>
          <w:rFonts w:ascii="Times New Roman" w:hAnsi="Times New Roman" w:cs="Times New Roman"/>
          <w:color w:val="000000" w:themeColor="text1"/>
        </w:rPr>
        <w:t>oke</w:t>
      </w:r>
      <w:r w:rsidR="00E14747" w:rsidRPr="00F14899">
        <w:rPr>
          <w:rFonts w:ascii="Times New Roman" w:hAnsi="Times New Roman" w:cs="Times New Roman"/>
          <w:color w:val="000000" w:themeColor="text1"/>
        </w:rPr>
        <w:t xml:space="preserve"> enhance</w:t>
      </w:r>
      <w:r w:rsidR="002258C7">
        <w:rPr>
          <w:rFonts w:ascii="Times New Roman" w:hAnsi="Times New Roman" w:cs="Times New Roman"/>
          <w:color w:val="000000" w:themeColor="text1"/>
        </w:rPr>
        <w:t>d</w:t>
      </w:r>
      <w:r w:rsidR="00E14747" w:rsidRPr="00F14899">
        <w:rPr>
          <w:rFonts w:ascii="Times New Roman" w:hAnsi="Times New Roman" w:cs="Times New Roman"/>
          <w:color w:val="000000" w:themeColor="text1"/>
        </w:rPr>
        <w:t xml:space="preserve"> his own authority and </w:t>
      </w:r>
      <w:r w:rsidR="002258C7">
        <w:rPr>
          <w:rFonts w:ascii="Times New Roman" w:hAnsi="Times New Roman" w:cs="Times New Roman"/>
          <w:color w:val="000000" w:themeColor="text1"/>
        </w:rPr>
        <w:t>was</w:t>
      </w:r>
      <w:r w:rsidR="00E14747" w:rsidRPr="00F14899">
        <w:rPr>
          <w:rFonts w:ascii="Times New Roman" w:hAnsi="Times New Roman" w:cs="Times New Roman"/>
          <w:color w:val="000000" w:themeColor="text1"/>
        </w:rPr>
        <w:t xml:space="preserve"> a way of exercising control over the nuns and monks.</w:t>
      </w:r>
    </w:p>
    <w:p w:rsidR="00EF25A1" w:rsidRPr="00F14899" w:rsidRDefault="0003366A"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lastRenderedPageBreak/>
        <w:t xml:space="preserve">Shenoute’s leadership could be </w:t>
      </w:r>
      <w:r w:rsidR="00C10AA1" w:rsidRPr="00F14899">
        <w:rPr>
          <w:rFonts w:ascii="Times New Roman" w:hAnsi="Times New Roman" w:cs="Times New Roman"/>
          <w:color w:val="000000" w:themeColor="text1"/>
        </w:rPr>
        <w:t>harsh</w:t>
      </w:r>
      <w:r w:rsidR="000C5027" w:rsidRPr="00F14899">
        <w:rPr>
          <w:rFonts w:ascii="Times New Roman" w:hAnsi="Times New Roman" w:cs="Times New Roman"/>
          <w:color w:val="000000" w:themeColor="text1"/>
        </w:rPr>
        <w:t>, on</w:t>
      </w:r>
      <w:r w:rsidR="002258C7">
        <w:rPr>
          <w:rFonts w:ascii="Times New Roman" w:hAnsi="Times New Roman" w:cs="Times New Roman"/>
          <w:color w:val="000000" w:themeColor="text1"/>
        </w:rPr>
        <w:t xml:space="preserve">e </w:t>
      </w:r>
      <w:r w:rsidR="00562402" w:rsidRPr="00F14899">
        <w:rPr>
          <w:rFonts w:ascii="Times New Roman" w:hAnsi="Times New Roman" w:cs="Times New Roman"/>
          <w:color w:val="000000" w:themeColor="text1"/>
        </w:rPr>
        <w:t xml:space="preserve">sanction </w:t>
      </w:r>
      <w:r w:rsidR="002258C7">
        <w:rPr>
          <w:rFonts w:ascii="Times New Roman" w:hAnsi="Times New Roman" w:cs="Times New Roman"/>
          <w:color w:val="000000" w:themeColor="text1"/>
        </w:rPr>
        <w:t xml:space="preserve">imposed </w:t>
      </w:r>
      <w:r w:rsidR="00562402" w:rsidRPr="00F14899">
        <w:rPr>
          <w:rFonts w:ascii="Times New Roman" w:hAnsi="Times New Roman" w:cs="Times New Roman"/>
          <w:color w:val="000000" w:themeColor="text1"/>
        </w:rPr>
        <w:t xml:space="preserve">was </w:t>
      </w:r>
      <w:r w:rsidR="00F314AA" w:rsidRPr="00F14899">
        <w:rPr>
          <w:rFonts w:ascii="Times New Roman" w:hAnsi="Times New Roman" w:cs="Times New Roman"/>
          <w:color w:val="000000" w:themeColor="text1"/>
        </w:rPr>
        <w:t>that castrated monks be cast out of the community, being dumped on beds outside the monastery walls.</w:t>
      </w:r>
      <w:r w:rsidR="000B552C">
        <w:rPr>
          <w:rStyle w:val="FootnoteReference"/>
          <w:rFonts w:ascii="Times New Roman" w:hAnsi="Times New Roman" w:cs="Times New Roman"/>
          <w:color w:val="000000" w:themeColor="text1"/>
        </w:rPr>
        <w:footnoteReference w:id="12"/>
      </w:r>
      <w:r w:rsidR="00F314AA" w:rsidRPr="00F14899">
        <w:rPr>
          <w:rFonts w:ascii="Times New Roman" w:hAnsi="Times New Roman" w:cs="Times New Roman"/>
          <w:color w:val="000000" w:themeColor="text1"/>
        </w:rPr>
        <w:t xml:space="preserve"> Krawiec describes in “Shenoute and the Women of the White Monastery” </w:t>
      </w:r>
      <w:r w:rsidR="009E7908" w:rsidRPr="00F14899">
        <w:rPr>
          <w:rFonts w:ascii="Times New Roman" w:hAnsi="Times New Roman" w:cs="Times New Roman"/>
          <w:color w:val="000000" w:themeColor="text1"/>
        </w:rPr>
        <w:t xml:space="preserve">the often fraught relationship </w:t>
      </w:r>
      <w:r w:rsidR="001E4EE6" w:rsidRPr="00F14899">
        <w:rPr>
          <w:rFonts w:ascii="Times New Roman" w:hAnsi="Times New Roman" w:cs="Times New Roman"/>
          <w:color w:val="000000" w:themeColor="text1"/>
        </w:rPr>
        <w:t xml:space="preserve">with </w:t>
      </w:r>
      <w:r w:rsidR="009E7908" w:rsidRPr="00F14899">
        <w:rPr>
          <w:rFonts w:ascii="Times New Roman" w:hAnsi="Times New Roman" w:cs="Times New Roman"/>
          <w:color w:val="000000" w:themeColor="text1"/>
        </w:rPr>
        <w:t>the female monks</w:t>
      </w:r>
      <w:r w:rsidR="00F35083">
        <w:rPr>
          <w:rFonts w:ascii="Times New Roman" w:hAnsi="Times New Roman" w:cs="Times New Roman"/>
          <w:color w:val="000000" w:themeColor="text1"/>
        </w:rPr>
        <w:t xml:space="preserve"> </w:t>
      </w:r>
      <w:r w:rsidR="001E4EE6" w:rsidRPr="00F14899">
        <w:rPr>
          <w:rFonts w:ascii="Times New Roman" w:hAnsi="Times New Roman" w:cs="Times New Roman"/>
          <w:color w:val="000000" w:themeColor="text1"/>
        </w:rPr>
        <w:t xml:space="preserve">of the community. </w:t>
      </w:r>
      <w:r w:rsidR="000C5027" w:rsidRPr="00F14899">
        <w:rPr>
          <w:rFonts w:ascii="Times New Roman" w:hAnsi="Times New Roman" w:cs="Times New Roman"/>
          <w:color w:val="000000" w:themeColor="text1"/>
        </w:rPr>
        <w:t xml:space="preserve">Female monks were beaten </w:t>
      </w:r>
      <w:r w:rsidR="00433342" w:rsidRPr="00F14899">
        <w:rPr>
          <w:rFonts w:ascii="Times New Roman" w:hAnsi="Times New Roman" w:cs="Times New Roman"/>
          <w:color w:val="000000" w:themeColor="text1"/>
        </w:rPr>
        <w:t>and expelled for infractions – as were men</w:t>
      </w:r>
      <w:r w:rsidR="00F35083">
        <w:rPr>
          <w:rFonts w:ascii="Times New Roman" w:hAnsi="Times New Roman" w:cs="Times New Roman"/>
          <w:color w:val="000000" w:themeColor="text1"/>
        </w:rPr>
        <w:t>.</w:t>
      </w:r>
      <w:r w:rsidR="00F35083">
        <w:rPr>
          <w:rStyle w:val="FootnoteReference"/>
          <w:rFonts w:ascii="Times New Roman" w:hAnsi="Times New Roman" w:cs="Times New Roman"/>
          <w:color w:val="000000" w:themeColor="text1"/>
        </w:rPr>
        <w:footnoteReference w:id="13"/>
      </w:r>
      <w:r w:rsidR="00433342" w:rsidRPr="00F14899">
        <w:rPr>
          <w:rFonts w:ascii="Times New Roman" w:hAnsi="Times New Roman" w:cs="Times New Roman"/>
          <w:color w:val="000000" w:themeColor="text1"/>
        </w:rPr>
        <w:t xml:space="preserve"> </w:t>
      </w:r>
      <w:r w:rsidR="00EF25A1" w:rsidRPr="00F14899">
        <w:rPr>
          <w:rFonts w:ascii="Times New Roman" w:hAnsi="Times New Roman" w:cs="Times New Roman"/>
          <w:color w:val="000000" w:themeColor="text1"/>
        </w:rPr>
        <w:t xml:space="preserve">In </w:t>
      </w:r>
      <w:r w:rsidR="002258C7">
        <w:rPr>
          <w:rFonts w:ascii="Times New Roman" w:hAnsi="Times New Roman" w:cs="Times New Roman"/>
          <w:color w:val="000000" w:themeColor="text1"/>
        </w:rPr>
        <w:t xml:space="preserve">“Shenoute and </w:t>
      </w:r>
      <w:r w:rsidR="00EF25A1" w:rsidRPr="00F14899">
        <w:rPr>
          <w:rFonts w:ascii="Times New Roman" w:hAnsi="Times New Roman" w:cs="Times New Roman"/>
          <w:color w:val="000000" w:themeColor="text1"/>
        </w:rPr>
        <w:t>the Women of the White Monastery</w:t>
      </w:r>
      <w:r w:rsidR="002258C7">
        <w:rPr>
          <w:rFonts w:ascii="Times New Roman" w:hAnsi="Times New Roman" w:cs="Times New Roman"/>
          <w:color w:val="000000" w:themeColor="text1"/>
        </w:rPr>
        <w:t>”</w:t>
      </w:r>
      <w:r w:rsidR="00EF25A1" w:rsidRPr="00F14899">
        <w:rPr>
          <w:rFonts w:ascii="Times New Roman" w:hAnsi="Times New Roman" w:cs="Times New Roman"/>
          <w:color w:val="000000" w:themeColor="text1"/>
        </w:rPr>
        <w:t xml:space="preserve"> </w:t>
      </w:r>
      <w:r w:rsidR="000C5027" w:rsidRPr="00F14899">
        <w:rPr>
          <w:rFonts w:ascii="Times New Roman" w:hAnsi="Times New Roman" w:cs="Times New Roman"/>
          <w:color w:val="000000" w:themeColor="text1"/>
        </w:rPr>
        <w:t xml:space="preserve">Krawiec offers a compelling account of the dynamics between the </w:t>
      </w:r>
      <w:r w:rsidR="00EF25A1" w:rsidRPr="00F14899">
        <w:rPr>
          <w:rFonts w:ascii="Times New Roman" w:hAnsi="Times New Roman" w:cs="Times New Roman"/>
          <w:color w:val="000000" w:themeColor="text1"/>
        </w:rPr>
        <w:t xml:space="preserve">women in the </w:t>
      </w:r>
      <w:r w:rsidR="000C5027" w:rsidRPr="00F14899">
        <w:rPr>
          <w:rFonts w:ascii="Times New Roman" w:hAnsi="Times New Roman" w:cs="Times New Roman"/>
          <w:color w:val="000000" w:themeColor="text1"/>
        </w:rPr>
        <w:t>female monastery and Shenoute</w:t>
      </w:r>
      <w:r w:rsidR="00EF25A1" w:rsidRPr="00F14899">
        <w:rPr>
          <w:rFonts w:ascii="Times New Roman" w:hAnsi="Times New Roman" w:cs="Times New Roman"/>
          <w:color w:val="000000" w:themeColor="text1"/>
        </w:rPr>
        <w:t>.</w:t>
      </w:r>
      <w:r w:rsidR="00F35083" w:rsidRPr="00F35083">
        <w:rPr>
          <w:rStyle w:val="FootnoteReference"/>
          <w:rFonts w:ascii="Times New Roman" w:hAnsi="Times New Roman" w:cs="Times New Roman"/>
          <w:color w:val="000000" w:themeColor="text1"/>
        </w:rPr>
        <w:t xml:space="preserve"> </w:t>
      </w:r>
      <w:r w:rsidR="00F35083">
        <w:rPr>
          <w:rStyle w:val="FootnoteReference"/>
          <w:rFonts w:ascii="Times New Roman" w:hAnsi="Times New Roman" w:cs="Times New Roman"/>
          <w:color w:val="000000" w:themeColor="text1"/>
        </w:rPr>
        <w:footnoteReference w:id="14"/>
      </w:r>
      <w:r w:rsidR="00F35083" w:rsidRPr="00F14899">
        <w:rPr>
          <w:rFonts w:ascii="Times New Roman" w:hAnsi="Times New Roman" w:cs="Times New Roman"/>
          <w:color w:val="000000" w:themeColor="text1"/>
        </w:rPr>
        <w:t xml:space="preserve"> </w:t>
      </w:r>
      <w:r w:rsidR="00EF25A1" w:rsidRPr="00F14899">
        <w:rPr>
          <w:rFonts w:ascii="Times New Roman" w:hAnsi="Times New Roman" w:cs="Times New Roman"/>
          <w:color w:val="000000" w:themeColor="text1"/>
        </w:rPr>
        <w:t xml:space="preserve">Whilst </w:t>
      </w:r>
      <w:r w:rsidR="000C5027" w:rsidRPr="00F14899">
        <w:rPr>
          <w:rFonts w:ascii="Times New Roman" w:hAnsi="Times New Roman" w:cs="Times New Roman"/>
          <w:color w:val="000000" w:themeColor="text1"/>
        </w:rPr>
        <w:t xml:space="preserve">monks of </w:t>
      </w:r>
      <w:r w:rsidR="00EF25A1" w:rsidRPr="00F14899">
        <w:rPr>
          <w:rFonts w:ascii="Times New Roman" w:hAnsi="Times New Roman" w:cs="Times New Roman"/>
          <w:color w:val="000000" w:themeColor="text1"/>
        </w:rPr>
        <w:t>either</w:t>
      </w:r>
      <w:r w:rsidR="000C5027" w:rsidRPr="00F14899">
        <w:rPr>
          <w:rFonts w:ascii="Times New Roman" w:hAnsi="Times New Roman" w:cs="Times New Roman"/>
          <w:color w:val="000000" w:themeColor="text1"/>
        </w:rPr>
        <w:t xml:space="preserve"> gender were to be treated the same, </w:t>
      </w:r>
      <w:r w:rsidR="00EF25A1" w:rsidRPr="00F14899">
        <w:rPr>
          <w:rFonts w:ascii="Times New Roman" w:hAnsi="Times New Roman" w:cs="Times New Roman"/>
          <w:color w:val="000000" w:themeColor="text1"/>
        </w:rPr>
        <w:t xml:space="preserve">the reality was that the women, and the female leaders of the monastery, </w:t>
      </w:r>
      <w:r w:rsidR="00433342" w:rsidRPr="00F14899">
        <w:rPr>
          <w:rFonts w:ascii="Times New Roman" w:hAnsi="Times New Roman" w:cs="Times New Roman"/>
          <w:color w:val="000000" w:themeColor="text1"/>
        </w:rPr>
        <w:t xml:space="preserve">had to bow to Shenoute’s authority through his male </w:t>
      </w:r>
      <w:r w:rsidR="00EF25A1" w:rsidRPr="00F14899">
        <w:rPr>
          <w:rFonts w:ascii="Times New Roman" w:hAnsi="Times New Roman" w:cs="Times New Roman"/>
          <w:color w:val="000000" w:themeColor="text1"/>
        </w:rPr>
        <w:t>“envoys”. In what was often a battle of resistance, the female monks, whilst accepting Shenoute’s authority, only in</w:t>
      </w:r>
      <w:r w:rsidR="00F35083">
        <w:rPr>
          <w:rFonts w:ascii="Times New Roman" w:hAnsi="Times New Roman" w:cs="Times New Roman"/>
          <w:color w:val="000000" w:themeColor="text1"/>
        </w:rPr>
        <w:t>volved him when it suited them.</w:t>
      </w:r>
      <w:r w:rsidR="00F35083">
        <w:rPr>
          <w:rStyle w:val="FootnoteReference"/>
          <w:rFonts w:ascii="Times New Roman" w:hAnsi="Times New Roman" w:cs="Times New Roman"/>
          <w:color w:val="000000" w:themeColor="text1"/>
        </w:rPr>
        <w:footnoteReference w:id="15"/>
      </w:r>
      <w:r w:rsidR="00DD0D77">
        <w:rPr>
          <w:rFonts w:ascii="Times New Roman" w:hAnsi="Times New Roman" w:cs="Times New Roman"/>
          <w:color w:val="000000" w:themeColor="text1"/>
        </w:rPr>
        <w:t xml:space="preserve"> If discipline was harsh</w:t>
      </w:r>
      <w:r w:rsidR="00562402" w:rsidRPr="00F14899">
        <w:rPr>
          <w:rFonts w:ascii="Times New Roman" w:hAnsi="Times New Roman" w:cs="Times New Roman"/>
          <w:color w:val="000000" w:themeColor="text1"/>
        </w:rPr>
        <w:t xml:space="preserve"> it seems that th</w:t>
      </w:r>
      <w:r w:rsidR="00DD0D77">
        <w:rPr>
          <w:rFonts w:ascii="Times New Roman" w:hAnsi="Times New Roman" w:cs="Times New Roman"/>
          <w:color w:val="000000" w:themeColor="text1"/>
        </w:rPr>
        <w:t>e women attempted on occasions</w:t>
      </w:r>
      <w:r w:rsidR="002258C7">
        <w:rPr>
          <w:rFonts w:ascii="Times New Roman" w:hAnsi="Times New Roman" w:cs="Times New Roman"/>
          <w:color w:val="000000" w:themeColor="text1"/>
        </w:rPr>
        <w:t>,</w:t>
      </w:r>
      <w:r w:rsidR="00DD0D77">
        <w:rPr>
          <w:rFonts w:ascii="Times New Roman" w:hAnsi="Times New Roman" w:cs="Times New Roman"/>
          <w:color w:val="000000" w:themeColor="text1"/>
        </w:rPr>
        <w:t xml:space="preserve"> </w:t>
      </w:r>
      <w:r w:rsidR="00562402" w:rsidRPr="00F14899">
        <w:rPr>
          <w:rFonts w:ascii="Times New Roman" w:hAnsi="Times New Roman" w:cs="Times New Roman"/>
          <w:color w:val="000000" w:themeColor="text1"/>
        </w:rPr>
        <w:t>to militate against it to their advantage.</w:t>
      </w:r>
    </w:p>
    <w:p w:rsidR="00472632" w:rsidRPr="00F14899" w:rsidRDefault="00472632" w:rsidP="00502400">
      <w:pPr>
        <w:spacing w:line="360" w:lineRule="auto"/>
        <w:rPr>
          <w:rFonts w:ascii="Times New Roman" w:hAnsi="Times New Roman" w:cs="Times New Roman"/>
          <w:color w:val="000000" w:themeColor="text1"/>
        </w:rPr>
      </w:pPr>
    </w:p>
    <w:p w:rsidR="0039110D" w:rsidRPr="00F14899" w:rsidRDefault="00562402"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 xml:space="preserve">Asceticism </w:t>
      </w:r>
      <w:r w:rsidR="007F6A08" w:rsidRPr="00F14899">
        <w:rPr>
          <w:rFonts w:ascii="Times New Roman" w:hAnsi="Times New Roman" w:cs="Times New Roman"/>
          <w:color w:val="000000" w:themeColor="text1"/>
        </w:rPr>
        <w:t>in Egypt</w:t>
      </w:r>
      <w:r w:rsidR="002258C7">
        <w:rPr>
          <w:rFonts w:ascii="Times New Roman" w:hAnsi="Times New Roman" w:cs="Times New Roman"/>
          <w:color w:val="000000" w:themeColor="text1"/>
        </w:rPr>
        <w:t>.</w:t>
      </w:r>
    </w:p>
    <w:p w:rsidR="00406161" w:rsidRPr="00F14899" w:rsidRDefault="00406161" w:rsidP="00502400">
      <w:pPr>
        <w:spacing w:line="360" w:lineRule="auto"/>
        <w:rPr>
          <w:rFonts w:ascii="Times New Roman" w:hAnsi="Times New Roman" w:cs="Times New Roman"/>
          <w:color w:val="000000" w:themeColor="text1"/>
        </w:rPr>
      </w:pPr>
    </w:p>
    <w:p w:rsidR="00406161" w:rsidRPr="00F14899" w:rsidRDefault="00406161"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Ascetism in the Christian world drew on previous expressions of a frugal and contemplative existence that were know in Judaism, and in Greece and Rome. Not all ascetics followed the same path or had the same motivations and the literature indicates that there is no one definition of asceticism that covers all forms of ascetic life. Finn tho</w:t>
      </w:r>
      <w:r w:rsidR="002258C7">
        <w:rPr>
          <w:rFonts w:ascii="Times New Roman" w:hAnsi="Times New Roman" w:cs="Times New Roman"/>
          <w:color w:val="000000" w:themeColor="text1"/>
        </w:rPr>
        <w:t>ugh offers a working definition and</w:t>
      </w:r>
      <w:r w:rsidRPr="00F14899">
        <w:rPr>
          <w:rFonts w:ascii="Times New Roman" w:hAnsi="Times New Roman" w:cs="Times New Roman"/>
          <w:color w:val="000000" w:themeColor="text1"/>
        </w:rPr>
        <w:t xml:space="preserve"> applicable in the Christian context, in that asceticism is the “ voluntary abstention for religious reasons from food and drink, sleep, wealth or sexual activity”.</w:t>
      </w:r>
      <w:r w:rsidR="00F35083">
        <w:rPr>
          <w:rStyle w:val="FootnoteReference"/>
          <w:rFonts w:ascii="Times New Roman" w:hAnsi="Times New Roman" w:cs="Times New Roman"/>
          <w:color w:val="000000" w:themeColor="text1"/>
        </w:rPr>
        <w:footnoteReference w:id="16"/>
      </w:r>
      <w:r w:rsidRPr="00F14899">
        <w:rPr>
          <w:rFonts w:ascii="Times New Roman" w:hAnsi="Times New Roman" w:cs="Times New Roman"/>
          <w:color w:val="000000" w:themeColor="text1"/>
        </w:rPr>
        <w:t xml:space="preserve"> This self-denial, in an imitation of the life that Christ led, appealed to those who became monks, keen to earn reward from God throug</w:t>
      </w:r>
      <w:r w:rsidR="00F35083">
        <w:rPr>
          <w:rFonts w:ascii="Times New Roman" w:hAnsi="Times New Roman" w:cs="Times New Roman"/>
          <w:color w:val="000000" w:themeColor="text1"/>
        </w:rPr>
        <w:t>h a life of “ethical progress”.</w:t>
      </w:r>
      <w:r w:rsidR="00F35083">
        <w:rPr>
          <w:rStyle w:val="FootnoteReference"/>
          <w:rFonts w:ascii="Times New Roman" w:hAnsi="Times New Roman" w:cs="Times New Roman"/>
          <w:color w:val="000000" w:themeColor="text1"/>
        </w:rPr>
        <w:footnoteReference w:id="17"/>
      </w:r>
      <w:r w:rsidRPr="00F14899">
        <w:rPr>
          <w:rFonts w:ascii="Times New Roman" w:hAnsi="Times New Roman" w:cs="Times New Roman"/>
          <w:color w:val="000000" w:themeColor="text1"/>
        </w:rPr>
        <w:t xml:space="preserve"> Denying yourself the good things in life in the here and now in return for a handsome reward later, would be a strong motivator for many to lead an ascetic life and become monks or nuns. </w:t>
      </w:r>
    </w:p>
    <w:p w:rsidR="00406161" w:rsidRPr="00F14899" w:rsidRDefault="00406161" w:rsidP="00502400">
      <w:pPr>
        <w:spacing w:line="360" w:lineRule="auto"/>
        <w:rPr>
          <w:rFonts w:ascii="Times New Roman" w:hAnsi="Times New Roman" w:cs="Times New Roman"/>
          <w:color w:val="000000" w:themeColor="text1"/>
        </w:rPr>
      </w:pPr>
    </w:p>
    <w:p w:rsidR="00406161" w:rsidRPr="00F14899" w:rsidRDefault="00406161"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Christian asceticism was one in which each individual was bound in a battle to subjugate their own bodies. Brown asserts that ascetics believed that in controlling their appetite for</w:t>
      </w:r>
      <w:r w:rsidR="00DD0D77">
        <w:rPr>
          <w:rFonts w:ascii="Times New Roman" w:hAnsi="Times New Roman" w:cs="Times New Roman"/>
          <w:color w:val="000000" w:themeColor="text1"/>
        </w:rPr>
        <w:t xml:space="preserve"> </w:t>
      </w:r>
      <w:r w:rsidRPr="00F14899">
        <w:rPr>
          <w:rFonts w:ascii="Times New Roman" w:hAnsi="Times New Roman" w:cs="Times New Roman"/>
          <w:color w:val="000000" w:themeColor="text1"/>
        </w:rPr>
        <w:lastRenderedPageBreak/>
        <w:t>food they could overcome sexual appetites as well.</w:t>
      </w:r>
      <w:r w:rsidR="00DD0D77">
        <w:rPr>
          <w:rStyle w:val="FootnoteReference"/>
          <w:rFonts w:ascii="Times New Roman" w:hAnsi="Times New Roman" w:cs="Times New Roman"/>
          <w:color w:val="000000" w:themeColor="text1"/>
        </w:rPr>
        <w:footnoteReference w:id="18"/>
      </w:r>
      <w:r w:rsidRPr="00F14899">
        <w:rPr>
          <w:rFonts w:ascii="Times New Roman" w:hAnsi="Times New Roman" w:cs="Times New Roman"/>
          <w:color w:val="000000" w:themeColor="text1"/>
        </w:rPr>
        <w:t xml:space="preserve"> Physical labour, starvation, suppression of sexual desires and sleep deprivation were the lot of monks, Brown noting that the : “ Loss of energy alone forced him to adopt the grave, ritualized movements that characterized the good monk”.</w:t>
      </w:r>
      <w:r w:rsidR="00DD0D77">
        <w:rPr>
          <w:rStyle w:val="FootnoteReference"/>
          <w:rFonts w:ascii="Times New Roman" w:hAnsi="Times New Roman" w:cs="Times New Roman"/>
          <w:color w:val="000000" w:themeColor="text1"/>
        </w:rPr>
        <w:footnoteReference w:id="19"/>
      </w:r>
      <w:r w:rsidRPr="00F14899">
        <w:rPr>
          <w:rFonts w:ascii="Times New Roman" w:hAnsi="Times New Roman" w:cs="Times New Roman"/>
          <w:color w:val="000000" w:themeColor="text1"/>
        </w:rPr>
        <w:t xml:space="preserve"> </w:t>
      </w:r>
    </w:p>
    <w:p w:rsidR="000229E0" w:rsidRPr="00F14899" w:rsidRDefault="000229E0" w:rsidP="00502400">
      <w:pPr>
        <w:spacing w:line="360" w:lineRule="auto"/>
        <w:rPr>
          <w:rFonts w:ascii="Times New Roman" w:hAnsi="Times New Roman" w:cs="Times New Roman"/>
          <w:color w:val="000000" w:themeColor="text1"/>
        </w:rPr>
      </w:pPr>
    </w:p>
    <w:p w:rsidR="007B5BE6" w:rsidRPr="00F14899" w:rsidRDefault="00AF3415"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 xml:space="preserve">Asceticism </w:t>
      </w:r>
      <w:r w:rsidR="005F5880" w:rsidRPr="00F14899">
        <w:rPr>
          <w:rFonts w:ascii="Times New Roman" w:hAnsi="Times New Roman" w:cs="Times New Roman"/>
          <w:color w:val="000000" w:themeColor="text1"/>
        </w:rPr>
        <w:t xml:space="preserve">had </w:t>
      </w:r>
      <w:r w:rsidR="007848B1" w:rsidRPr="00F14899">
        <w:rPr>
          <w:rFonts w:ascii="Times New Roman" w:hAnsi="Times New Roman" w:cs="Times New Roman"/>
          <w:color w:val="000000" w:themeColor="text1"/>
        </w:rPr>
        <w:t>been</w:t>
      </w:r>
      <w:r w:rsidR="005F5880" w:rsidRPr="00F14899">
        <w:rPr>
          <w:rFonts w:ascii="Times New Roman" w:hAnsi="Times New Roman" w:cs="Times New Roman"/>
          <w:color w:val="000000" w:themeColor="text1"/>
        </w:rPr>
        <w:t xml:space="preserve"> established </w:t>
      </w:r>
      <w:r w:rsidRPr="00F14899">
        <w:rPr>
          <w:rFonts w:ascii="Times New Roman" w:hAnsi="Times New Roman" w:cs="Times New Roman"/>
          <w:color w:val="000000" w:themeColor="text1"/>
        </w:rPr>
        <w:t xml:space="preserve">part of Christian life </w:t>
      </w:r>
      <w:r w:rsidR="00EB09FF" w:rsidRPr="00F14899">
        <w:rPr>
          <w:rFonts w:ascii="Times New Roman" w:hAnsi="Times New Roman" w:cs="Times New Roman"/>
          <w:color w:val="000000" w:themeColor="text1"/>
        </w:rPr>
        <w:t xml:space="preserve">in Egypt for some </w:t>
      </w:r>
      <w:r w:rsidR="005F5880" w:rsidRPr="00F14899">
        <w:rPr>
          <w:rFonts w:ascii="Times New Roman" w:hAnsi="Times New Roman" w:cs="Times New Roman"/>
          <w:color w:val="000000" w:themeColor="text1"/>
        </w:rPr>
        <w:t>time before Shenoute</w:t>
      </w:r>
      <w:r w:rsidR="00EB09FF" w:rsidRPr="00F14899">
        <w:rPr>
          <w:rFonts w:ascii="Times New Roman" w:hAnsi="Times New Roman" w:cs="Times New Roman"/>
          <w:color w:val="000000" w:themeColor="text1"/>
        </w:rPr>
        <w:t xml:space="preserve"> became leader of the </w:t>
      </w:r>
      <w:r w:rsidR="002258C7">
        <w:rPr>
          <w:rFonts w:ascii="Times New Roman" w:hAnsi="Times New Roman" w:cs="Times New Roman"/>
          <w:color w:val="000000" w:themeColor="text1"/>
        </w:rPr>
        <w:t xml:space="preserve">White </w:t>
      </w:r>
      <w:r w:rsidR="00EB09FF" w:rsidRPr="00F14899">
        <w:rPr>
          <w:rFonts w:ascii="Times New Roman" w:hAnsi="Times New Roman" w:cs="Times New Roman"/>
          <w:color w:val="000000" w:themeColor="text1"/>
        </w:rPr>
        <w:t>Monastery at Atripe</w:t>
      </w:r>
      <w:r w:rsidR="007848B1" w:rsidRPr="00F14899">
        <w:rPr>
          <w:rFonts w:ascii="Times New Roman" w:hAnsi="Times New Roman" w:cs="Times New Roman"/>
          <w:color w:val="000000" w:themeColor="text1"/>
        </w:rPr>
        <w:t xml:space="preserve">. </w:t>
      </w:r>
      <w:r w:rsidR="005F5880" w:rsidRPr="00F14899">
        <w:rPr>
          <w:rFonts w:ascii="Times New Roman" w:hAnsi="Times New Roman" w:cs="Times New Roman"/>
          <w:color w:val="000000" w:themeColor="text1"/>
        </w:rPr>
        <w:t>Anthony of Egypt (c251-356)</w:t>
      </w:r>
      <w:r w:rsidR="00EB09FF" w:rsidRPr="00F14899">
        <w:rPr>
          <w:rFonts w:ascii="Times New Roman" w:hAnsi="Times New Roman" w:cs="Times New Roman"/>
          <w:color w:val="000000" w:themeColor="text1"/>
        </w:rPr>
        <w:t xml:space="preserve"> </w:t>
      </w:r>
      <w:r w:rsidR="005F5880" w:rsidRPr="00F14899">
        <w:rPr>
          <w:rFonts w:ascii="Times New Roman" w:hAnsi="Times New Roman" w:cs="Times New Roman"/>
          <w:color w:val="000000" w:themeColor="text1"/>
        </w:rPr>
        <w:t>was a hermit before later founding a community,</w:t>
      </w:r>
      <w:r w:rsidR="0073770A" w:rsidRPr="00F14899">
        <w:rPr>
          <w:rFonts w:ascii="Times New Roman" w:hAnsi="Times New Roman" w:cs="Times New Roman"/>
          <w:color w:val="000000" w:themeColor="text1"/>
        </w:rPr>
        <w:t xml:space="preserve"> he was famous </w:t>
      </w:r>
      <w:r w:rsidRPr="00F14899">
        <w:rPr>
          <w:rFonts w:ascii="Times New Roman" w:hAnsi="Times New Roman" w:cs="Times New Roman"/>
          <w:color w:val="000000" w:themeColor="text1"/>
        </w:rPr>
        <w:t xml:space="preserve">for giving away all that he owned and </w:t>
      </w:r>
      <w:r w:rsidR="0073770A" w:rsidRPr="00F14899">
        <w:rPr>
          <w:rFonts w:ascii="Times New Roman" w:hAnsi="Times New Roman" w:cs="Times New Roman"/>
          <w:color w:val="000000" w:themeColor="text1"/>
        </w:rPr>
        <w:t>for his battles ag</w:t>
      </w:r>
      <w:r w:rsidRPr="00F14899">
        <w:rPr>
          <w:rFonts w:ascii="Times New Roman" w:hAnsi="Times New Roman" w:cs="Times New Roman"/>
          <w:color w:val="000000" w:themeColor="text1"/>
        </w:rPr>
        <w:t>ainst</w:t>
      </w:r>
      <w:r w:rsidR="0073770A" w:rsidRPr="00F14899">
        <w:rPr>
          <w:rFonts w:ascii="Times New Roman" w:hAnsi="Times New Roman" w:cs="Times New Roman"/>
          <w:color w:val="000000" w:themeColor="text1"/>
        </w:rPr>
        <w:t xml:space="preserve"> his </w:t>
      </w:r>
      <w:r w:rsidRPr="00F14899">
        <w:rPr>
          <w:rFonts w:ascii="Times New Roman" w:hAnsi="Times New Roman" w:cs="Times New Roman"/>
          <w:color w:val="000000" w:themeColor="text1"/>
        </w:rPr>
        <w:t>“</w:t>
      </w:r>
      <w:r w:rsidR="0073770A" w:rsidRPr="00F14899">
        <w:rPr>
          <w:rFonts w:ascii="Times New Roman" w:hAnsi="Times New Roman" w:cs="Times New Roman"/>
          <w:color w:val="000000" w:themeColor="text1"/>
        </w:rPr>
        <w:t>sexual</w:t>
      </w:r>
      <w:r w:rsidRPr="00F14899">
        <w:rPr>
          <w:rFonts w:ascii="Times New Roman" w:hAnsi="Times New Roman" w:cs="Times New Roman"/>
          <w:color w:val="000000" w:themeColor="text1"/>
        </w:rPr>
        <w:t xml:space="preserve"> desires”</w:t>
      </w:r>
      <w:r w:rsidR="00B27FF6">
        <w:rPr>
          <w:rFonts w:ascii="Times New Roman" w:hAnsi="Times New Roman" w:cs="Times New Roman"/>
          <w:color w:val="000000" w:themeColor="text1"/>
        </w:rPr>
        <w:t>.</w:t>
      </w:r>
      <w:r w:rsidR="000D0E81">
        <w:rPr>
          <w:rStyle w:val="FootnoteReference"/>
          <w:rFonts w:ascii="Times New Roman" w:hAnsi="Times New Roman" w:cs="Times New Roman"/>
          <w:color w:val="000000" w:themeColor="text1"/>
        </w:rPr>
        <w:footnoteReference w:id="20"/>
      </w:r>
      <w:r w:rsidRPr="00F14899">
        <w:rPr>
          <w:rFonts w:ascii="Times New Roman" w:hAnsi="Times New Roman" w:cs="Times New Roman"/>
          <w:color w:val="000000" w:themeColor="text1"/>
        </w:rPr>
        <w:t xml:space="preserve"> </w:t>
      </w:r>
      <w:r w:rsidR="00EB09FF" w:rsidRPr="00F14899">
        <w:rPr>
          <w:rFonts w:ascii="Times New Roman" w:hAnsi="Times New Roman" w:cs="Times New Roman"/>
          <w:color w:val="000000" w:themeColor="text1"/>
        </w:rPr>
        <w:t>Hieracas of Leontopolis (2</w:t>
      </w:r>
      <w:r w:rsidR="00EB09FF" w:rsidRPr="00F14899">
        <w:rPr>
          <w:rFonts w:ascii="Times New Roman" w:hAnsi="Times New Roman" w:cs="Times New Roman"/>
          <w:color w:val="000000" w:themeColor="text1"/>
          <w:vertAlign w:val="superscript"/>
        </w:rPr>
        <w:t>nd</w:t>
      </w:r>
      <w:r w:rsidR="00EB09FF" w:rsidRPr="00F14899">
        <w:rPr>
          <w:rFonts w:ascii="Times New Roman" w:hAnsi="Times New Roman" w:cs="Times New Roman"/>
          <w:color w:val="000000" w:themeColor="text1"/>
        </w:rPr>
        <w:t>/3rd century)</w:t>
      </w:r>
      <w:r w:rsidR="0073770A" w:rsidRPr="00F14899">
        <w:rPr>
          <w:rFonts w:ascii="Times New Roman" w:hAnsi="Times New Roman" w:cs="Times New Roman"/>
          <w:color w:val="000000" w:themeColor="text1"/>
        </w:rPr>
        <w:t xml:space="preserve"> believed only “continent Christian</w:t>
      </w:r>
      <w:r w:rsidRPr="00F14899">
        <w:rPr>
          <w:rFonts w:ascii="Times New Roman" w:hAnsi="Times New Roman" w:cs="Times New Roman"/>
          <w:color w:val="000000" w:themeColor="text1"/>
        </w:rPr>
        <w:t>s in Egypt</w:t>
      </w:r>
      <w:r w:rsidR="0073770A" w:rsidRPr="00F14899">
        <w:rPr>
          <w:rFonts w:ascii="Times New Roman" w:hAnsi="Times New Roman" w:cs="Times New Roman"/>
          <w:color w:val="000000" w:themeColor="text1"/>
        </w:rPr>
        <w:t xml:space="preserve">” would be saved and </w:t>
      </w:r>
      <w:r w:rsidR="007848B1" w:rsidRPr="00F14899">
        <w:rPr>
          <w:rFonts w:ascii="Times New Roman" w:hAnsi="Times New Roman" w:cs="Times New Roman"/>
          <w:color w:val="000000" w:themeColor="text1"/>
        </w:rPr>
        <w:t>founded “continent cells within settled communities”</w:t>
      </w:r>
      <w:r w:rsidRPr="00F14899">
        <w:rPr>
          <w:rFonts w:ascii="Times New Roman" w:hAnsi="Times New Roman" w:cs="Times New Roman"/>
          <w:color w:val="000000" w:themeColor="text1"/>
        </w:rPr>
        <w:t>.</w:t>
      </w:r>
      <w:r w:rsidR="000D0E81">
        <w:rPr>
          <w:rStyle w:val="FootnoteReference"/>
          <w:rFonts w:ascii="Times New Roman" w:hAnsi="Times New Roman" w:cs="Times New Roman"/>
          <w:color w:val="000000" w:themeColor="text1"/>
        </w:rPr>
        <w:footnoteReference w:id="21"/>
      </w:r>
      <w:r w:rsidR="007848B1" w:rsidRPr="00F14899">
        <w:rPr>
          <w:rFonts w:ascii="Times New Roman" w:hAnsi="Times New Roman" w:cs="Times New Roman"/>
          <w:color w:val="000000" w:themeColor="text1"/>
        </w:rPr>
        <w:t xml:space="preserve"> </w:t>
      </w:r>
      <w:r w:rsidR="00EB09FF" w:rsidRPr="00F14899">
        <w:rPr>
          <w:rFonts w:ascii="Times New Roman" w:hAnsi="Times New Roman" w:cs="Times New Roman"/>
          <w:color w:val="000000" w:themeColor="text1"/>
        </w:rPr>
        <w:t xml:space="preserve"> Pachomius (c290-346) </w:t>
      </w:r>
      <w:r w:rsidRPr="00F14899">
        <w:rPr>
          <w:rFonts w:ascii="Times New Roman" w:hAnsi="Times New Roman" w:cs="Times New Roman"/>
          <w:color w:val="000000" w:themeColor="text1"/>
        </w:rPr>
        <w:t>had once been a conscript in the Roman army and founded a monastery around 320.</w:t>
      </w:r>
      <w:r w:rsidR="005F2690">
        <w:rPr>
          <w:rStyle w:val="FootnoteReference"/>
          <w:rFonts w:ascii="Times New Roman" w:hAnsi="Times New Roman" w:cs="Times New Roman"/>
          <w:color w:val="000000" w:themeColor="text1"/>
        </w:rPr>
        <w:footnoteReference w:id="22"/>
      </w:r>
      <w:r w:rsidRPr="00F14899">
        <w:rPr>
          <w:rFonts w:ascii="Times New Roman" w:hAnsi="Times New Roman" w:cs="Times New Roman"/>
          <w:color w:val="000000" w:themeColor="text1"/>
        </w:rPr>
        <w:t xml:space="preserve"> </w:t>
      </w:r>
      <w:r w:rsidR="007B5BE6" w:rsidRPr="00F14899">
        <w:rPr>
          <w:rFonts w:ascii="Times New Roman" w:hAnsi="Times New Roman" w:cs="Times New Roman"/>
          <w:color w:val="000000" w:themeColor="text1"/>
        </w:rPr>
        <w:t>Monks living together in communities under Anthony and Pachomius served as the model for later western monastic orders</w:t>
      </w:r>
      <w:r w:rsidR="005F2690">
        <w:rPr>
          <w:rFonts w:ascii="Times New Roman" w:hAnsi="Times New Roman" w:cs="Times New Roman"/>
          <w:color w:val="000000" w:themeColor="text1"/>
        </w:rPr>
        <w:t>.</w:t>
      </w:r>
      <w:r w:rsidR="005F2690">
        <w:rPr>
          <w:rStyle w:val="FootnoteReference"/>
          <w:rFonts w:ascii="Times New Roman" w:hAnsi="Times New Roman" w:cs="Times New Roman"/>
          <w:color w:val="000000" w:themeColor="text1"/>
        </w:rPr>
        <w:footnoteReference w:id="23"/>
      </w:r>
      <w:r w:rsidR="007B5BE6" w:rsidRPr="00F14899">
        <w:rPr>
          <w:rFonts w:ascii="Times New Roman" w:hAnsi="Times New Roman" w:cs="Times New Roman"/>
          <w:color w:val="000000" w:themeColor="text1"/>
        </w:rPr>
        <w:t xml:space="preserve"> </w:t>
      </w:r>
      <w:r w:rsidR="00883C0D" w:rsidRPr="00F14899">
        <w:rPr>
          <w:rFonts w:ascii="Times New Roman" w:hAnsi="Times New Roman" w:cs="Times New Roman"/>
          <w:color w:val="000000" w:themeColor="text1"/>
        </w:rPr>
        <w:t xml:space="preserve">Goehring notes that </w:t>
      </w:r>
      <w:r w:rsidR="006B471B" w:rsidRPr="00F14899">
        <w:rPr>
          <w:rFonts w:ascii="Times New Roman" w:hAnsi="Times New Roman" w:cs="Times New Roman"/>
          <w:color w:val="000000" w:themeColor="text1"/>
        </w:rPr>
        <w:t xml:space="preserve">Christian </w:t>
      </w:r>
      <w:r w:rsidR="00883C0D" w:rsidRPr="00F14899">
        <w:rPr>
          <w:rFonts w:ascii="Times New Roman" w:hAnsi="Times New Roman" w:cs="Times New Roman"/>
          <w:color w:val="000000" w:themeColor="text1"/>
        </w:rPr>
        <w:t>asceticism in Egypt followed three types, an individual becoming ascetic whilst still at home, leaving home to live alone and becoming part of a community of like-minded individuals, a process that Anthony and Pachomius followed.</w:t>
      </w:r>
      <w:r w:rsidR="005F2690">
        <w:rPr>
          <w:rStyle w:val="FootnoteReference"/>
          <w:rFonts w:ascii="Times New Roman" w:hAnsi="Times New Roman" w:cs="Times New Roman"/>
          <w:color w:val="000000" w:themeColor="text1"/>
        </w:rPr>
        <w:footnoteReference w:id="24"/>
      </w:r>
      <w:r w:rsidR="00883C0D" w:rsidRPr="00F14899">
        <w:rPr>
          <w:rFonts w:ascii="Times New Roman" w:hAnsi="Times New Roman" w:cs="Times New Roman"/>
          <w:color w:val="000000" w:themeColor="text1"/>
        </w:rPr>
        <w:t xml:space="preserve"> </w:t>
      </w:r>
    </w:p>
    <w:p w:rsidR="00E979C5" w:rsidRPr="00F14899" w:rsidRDefault="00E979C5" w:rsidP="00502400">
      <w:pPr>
        <w:spacing w:line="360" w:lineRule="auto"/>
        <w:rPr>
          <w:rFonts w:ascii="Times New Roman" w:hAnsi="Times New Roman" w:cs="Times New Roman"/>
          <w:color w:val="000000" w:themeColor="text1"/>
        </w:rPr>
      </w:pPr>
    </w:p>
    <w:p w:rsidR="00B3013A" w:rsidRDefault="002610BD"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 xml:space="preserve">It must be remembered that </w:t>
      </w:r>
      <w:r w:rsidR="00E979C5" w:rsidRPr="00F14899">
        <w:rPr>
          <w:rFonts w:ascii="Times New Roman" w:hAnsi="Times New Roman" w:cs="Times New Roman"/>
          <w:color w:val="000000" w:themeColor="text1"/>
        </w:rPr>
        <w:t>Egypt in the third and fourth centuries w</w:t>
      </w:r>
      <w:r w:rsidR="006F2C06" w:rsidRPr="00F14899">
        <w:rPr>
          <w:rFonts w:ascii="Times New Roman" w:hAnsi="Times New Roman" w:cs="Times New Roman"/>
          <w:color w:val="000000" w:themeColor="text1"/>
        </w:rPr>
        <w:t xml:space="preserve">as </w:t>
      </w:r>
      <w:r w:rsidR="00E979C5" w:rsidRPr="00F14899">
        <w:rPr>
          <w:rFonts w:ascii="Times New Roman" w:hAnsi="Times New Roman" w:cs="Times New Roman"/>
          <w:color w:val="000000" w:themeColor="text1"/>
        </w:rPr>
        <w:t xml:space="preserve">not wholly Christian and </w:t>
      </w:r>
      <w:r w:rsidRPr="00F14899">
        <w:rPr>
          <w:rFonts w:ascii="Times New Roman" w:hAnsi="Times New Roman" w:cs="Times New Roman"/>
          <w:color w:val="000000" w:themeColor="text1"/>
        </w:rPr>
        <w:t xml:space="preserve">that </w:t>
      </w:r>
      <w:r w:rsidR="00E979C5" w:rsidRPr="00F14899">
        <w:rPr>
          <w:rFonts w:ascii="Times New Roman" w:hAnsi="Times New Roman" w:cs="Times New Roman"/>
          <w:color w:val="000000" w:themeColor="text1"/>
        </w:rPr>
        <w:t xml:space="preserve">there were </w:t>
      </w:r>
      <w:r w:rsidR="006B471B" w:rsidRPr="00F14899">
        <w:rPr>
          <w:rFonts w:ascii="Times New Roman" w:hAnsi="Times New Roman" w:cs="Times New Roman"/>
          <w:color w:val="000000" w:themeColor="text1"/>
        </w:rPr>
        <w:t xml:space="preserve">also </w:t>
      </w:r>
      <w:r w:rsidR="00BB2489" w:rsidRPr="00F14899">
        <w:rPr>
          <w:rFonts w:ascii="Times New Roman" w:hAnsi="Times New Roman" w:cs="Times New Roman"/>
          <w:color w:val="000000" w:themeColor="text1"/>
        </w:rPr>
        <w:t>local</w:t>
      </w:r>
      <w:r w:rsidR="006F2C06" w:rsidRPr="00F14899">
        <w:rPr>
          <w:rFonts w:ascii="Times New Roman" w:hAnsi="Times New Roman" w:cs="Times New Roman"/>
          <w:color w:val="000000" w:themeColor="text1"/>
        </w:rPr>
        <w:t>,</w:t>
      </w:r>
      <w:r w:rsidR="00BB2489" w:rsidRPr="00F14899">
        <w:rPr>
          <w:rFonts w:ascii="Times New Roman" w:hAnsi="Times New Roman" w:cs="Times New Roman"/>
          <w:color w:val="000000" w:themeColor="text1"/>
        </w:rPr>
        <w:t xml:space="preserve"> </w:t>
      </w:r>
      <w:r w:rsidR="00E979C5" w:rsidRPr="00F14899">
        <w:rPr>
          <w:rFonts w:ascii="Times New Roman" w:hAnsi="Times New Roman" w:cs="Times New Roman"/>
          <w:color w:val="000000" w:themeColor="text1"/>
        </w:rPr>
        <w:t xml:space="preserve">pagan models of asceticism that </w:t>
      </w:r>
      <w:r w:rsidRPr="00F14899">
        <w:rPr>
          <w:rFonts w:ascii="Times New Roman" w:hAnsi="Times New Roman" w:cs="Times New Roman"/>
          <w:color w:val="000000" w:themeColor="text1"/>
        </w:rPr>
        <w:t xml:space="preserve">in many ways </w:t>
      </w:r>
      <w:r w:rsidR="006B471B" w:rsidRPr="00F14899">
        <w:rPr>
          <w:rFonts w:ascii="Times New Roman" w:hAnsi="Times New Roman" w:cs="Times New Roman"/>
          <w:color w:val="000000" w:themeColor="text1"/>
        </w:rPr>
        <w:t>echoed those of the monasteries</w:t>
      </w:r>
      <w:r w:rsidRPr="00F14899">
        <w:rPr>
          <w:rFonts w:ascii="Times New Roman" w:hAnsi="Times New Roman" w:cs="Times New Roman"/>
          <w:color w:val="000000" w:themeColor="text1"/>
        </w:rPr>
        <w:t>. V</w:t>
      </w:r>
      <w:r w:rsidR="006B471B" w:rsidRPr="00F14899">
        <w:rPr>
          <w:rFonts w:ascii="Times New Roman" w:hAnsi="Times New Roman" w:cs="Times New Roman"/>
          <w:color w:val="000000" w:themeColor="text1"/>
        </w:rPr>
        <w:t>isitor</w:t>
      </w:r>
      <w:r w:rsidRPr="00F14899">
        <w:rPr>
          <w:rFonts w:ascii="Times New Roman" w:hAnsi="Times New Roman" w:cs="Times New Roman"/>
          <w:color w:val="000000" w:themeColor="text1"/>
        </w:rPr>
        <w:t>s</w:t>
      </w:r>
      <w:r w:rsidR="006B471B" w:rsidRPr="00F14899">
        <w:rPr>
          <w:rFonts w:ascii="Times New Roman" w:hAnsi="Times New Roman" w:cs="Times New Roman"/>
          <w:color w:val="000000" w:themeColor="text1"/>
        </w:rPr>
        <w:t xml:space="preserve"> to pagan temples wrote of devotees abstain</w:t>
      </w:r>
      <w:r w:rsidRPr="00F14899">
        <w:rPr>
          <w:rFonts w:ascii="Times New Roman" w:hAnsi="Times New Roman" w:cs="Times New Roman"/>
          <w:color w:val="000000" w:themeColor="text1"/>
        </w:rPr>
        <w:t>in</w:t>
      </w:r>
      <w:r w:rsidR="006B471B" w:rsidRPr="00F14899">
        <w:rPr>
          <w:rFonts w:ascii="Times New Roman" w:hAnsi="Times New Roman" w:cs="Times New Roman"/>
          <w:color w:val="000000" w:themeColor="text1"/>
        </w:rPr>
        <w:t>g from meat</w:t>
      </w:r>
      <w:r w:rsidR="00BB2489" w:rsidRPr="00F14899">
        <w:rPr>
          <w:rFonts w:ascii="Times New Roman" w:hAnsi="Times New Roman" w:cs="Times New Roman"/>
          <w:color w:val="000000" w:themeColor="text1"/>
        </w:rPr>
        <w:t xml:space="preserve"> and</w:t>
      </w:r>
      <w:r w:rsidR="006B471B" w:rsidRPr="00F14899">
        <w:rPr>
          <w:rFonts w:ascii="Times New Roman" w:hAnsi="Times New Roman" w:cs="Times New Roman"/>
          <w:color w:val="000000" w:themeColor="text1"/>
        </w:rPr>
        <w:t xml:space="preserve"> living a frugal and contemplative life.</w:t>
      </w:r>
      <w:r w:rsidR="00BB2489" w:rsidRPr="00F14899">
        <w:rPr>
          <w:rFonts w:ascii="Times New Roman" w:hAnsi="Times New Roman" w:cs="Times New Roman"/>
          <w:color w:val="000000" w:themeColor="text1"/>
        </w:rPr>
        <w:t xml:space="preserve"> In the context of friction between the Christian and Pagan worlds at this time, Kolenkow has stated that: </w:t>
      </w:r>
      <w:r w:rsidR="006F2C06" w:rsidRPr="00F14899">
        <w:rPr>
          <w:rFonts w:ascii="Times New Roman" w:hAnsi="Times New Roman" w:cs="Times New Roman"/>
          <w:color w:val="000000" w:themeColor="text1"/>
        </w:rPr>
        <w:t>“Egyptian temple life and philosophers are part of the background of and competition for Christian monasticism”.</w:t>
      </w:r>
      <w:r w:rsidR="00B27FF6">
        <w:rPr>
          <w:rStyle w:val="FootnoteReference"/>
          <w:rFonts w:ascii="Times New Roman" w:hAnsi="Times New Roman" w:cs="Times New Roman"/>
          <w:color w:val="000000" w:themeColor="text1"/>
        </w:rPr>
        <w:footnoteReference w:id="25"/>
      </w:r>
      <w:r w:rsidR="006F2C06" w:rsidRPr="00F14899">
        <w:rPr>
          <w:rFonts w:ascii="Times New Roman" w:hAnsi="Times New Roman" w:cs="Times New Roman"/>
          <w:color w:val="000000" w:themeColor="text1"/>
        </w:rPr>
        <w:t xml:space="preserve"> </w:t>
      </w:r>
      <w:r w:rsidR="00406161" w:rsidRPr="00F14899">
        <w:rPr>
          <w:rFonts w:ascii="Times New Roman" w:hAnsi="Times New Roman" w:cs="Times New Roman"/>
          <w:color w:val="000000" w:themeColor="text1"/>
        </w:rPr>
        <w:t xml:space="preserve">It is in the tensions </w:t>
      </w:r>
      <w:r w:rsidR="00406161" w:rsidRPr="00F14899">
        <w:rPr>
          <w:rFonts w:ascii="Times New Roman" w:hAnsi="Times New Roman" w:cs="Times New Roman"/>
          <w:color w:val="000000" w:themeColor="text1"/>
        </w:rPr>
        <w:lastRenderedPageBreak/>
        <w:t xml:space="preserve">between the pagan and Christian worlds in which are expressed </w:t>
      </w:r>
      <w:r w:rsidR="006B0FCC" w:rsidRPr="00F14899">
        <w:rPr>
          <w:rFonts w:ascii="Times New Roman" w:hAnsi="Times New Roman" w:cs="Times New Roman"/>
          <w:color w:val="000000" w:themeColor="text1"/>
        </w:rPr>
        <w:t xml:space="preserve">in </w:t>
      </w:r>
      <w:r w:rsidR="00406161" w:rsidRPr="00F14899">
        <w:rPr>
          <w:rFonts w:ascii="Times New Roman" w:hAnsi="Times New Roman" w:cs="Times New Roman"/>
          <w:color w:val="000000" w:themeColor="text1"/>
        </w:rPr>
        <w:t>some, though not all, of Shenoute’s recorded acts of violence.</w:t>
      </w:r>
    </w:p>
    <w:p w:rsidR="002258C7" w:rsidRDefault="002258C7" w:rsidP="00502400">
      <w:pPr>
        <w:spacing w:line="360" w:lineRule="auto"/>
        <w:rPr>
          <w:rFonts w:ascii="Times New Roman" w:hAnsi="Times New Roman" w:cs="Times New Roman"/>
          <w:color w:val="000000" w:themeColor="text1"/>
        </w:rPr>
      </w:pPr>
    </w:p>
    <w:p w:rsidR="00C16D26" w:rsidRPr="00F14899" w:rsidRDefault="008E158C"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 xml:space="preserve">The </w:t>
      </w:r>
      <w:r w:rsidR="00C16D26" w:rsidRPr="00F14899">
        <w:rPr>
          <w:rFonts w:ascii="Times New Roman" w:hAnsi="Times New Roman" w:cs="Times New Roman"/>
          <w:color w:val="000000" w:themeColor="text1"/>
        </w:rPr>
        <w:t>Cannons of our Fathers</w:t>
      </w:r>
      <w:r w:rsidR="006610F2" w:rsidRPr="00F14899">
        <w:rPr>
          <w:rFonts w:ascii="Times New Roman" w:hAnsi="Times New Roman" w:cs="Times New Roman"/>
          <w:color w:val="000000" w:themeColor="text1"/>
        </w:rPr>
        <w:t>: Monastic Rules of Shenoute.</w:t>
      </w:r>
    </w:p>
    <w:p w:rsidR="006610F2" w:rsidRPr="00F14899" w:rsidRDefault="006610F2" w:rsidP="00502400">
      <w:pPr>
        <w:spacing w:line="360" w:lineRule="auto"/>
        <w:rPr>
          <w:rFonts w:ascii="Times New Roman" w:hAnsi="Times New Roman" w:cs="Times New Roman"/>
          <w:color w:val="000000" w:themeColor="text1"/>
        </w:rPr>
      </w:pPr>
    </w:p>
    <w:p w:rsidR="00FC17DC" w:rsidRPr="00F14899" w:rsidRDefault="00FC17DC"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The Book</w:t>
      </w:r>
    </w:p>
    <w:p w:rsidR="00FC17DC" w:rsidRPr="00F14899" w:rsidRDefault="00FC17DC" w:rsidP="00502400">
      <w:pPr>
        <w:spacing w:line="360" w:lineRule="auto"/>
        <w:rPr>
          <w:rFonts w:ascii="Times New Roman" w:hAnsi="Times New Roman" w:cs="Times New Roman"/>
          <w:color w:val="000000" w:themeColor="text1"/>
        </w:rPr>
      </w:pPr>
    </w:p>
    <w:p w:rsidR="00FC17DC" w:rsidRPr="00F14899" w:rsidRDefault="006610F2"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 xml:space="preserve">The Canons of our Fathers by Bentley Layton contains translations of Shenoute’s rules from Coptic into English and also provides a critical study </w:t>
      </w:r>
      <w:r w:rsidR="00C21F7B" w:rsidRPr="00F14899">
        <w:rPr>
          <w:rFonts w:ascii="Times New Roman" w:hAnsi="Times New Roman" w:cs="Times New Roman"/>
          <w:color w:val="000000" w:themeColor="text1"/>
        </w:rPr>
        <w:t>of the rules, the</w:t>
      </w:r>
      <w:r w:rsidR="005A29B8" w:rsidRPr="00F14899">
        <w:rPr>
          <w:rFonts w:ascii="Times New Roman" w:hAnsi="Times New Roman" w:cs="Times New Roman"/>
          <w:color w:val="000000" w:themeColor="text1"/>
        </w:rPr>
        <w:t xml:space="preserve"> history of the </w:t>
      </w:r>
      <w:r w:rsidR="00C21F7B" w:rsidRPr="00F14899">
        <w:rPr>
          <w:rFonts w:ascii="Times New Roman" w:hAnsi="Times New Roman" w:cs="Times New Roman"/>
          <w:color w:val="000000" w:themeColor="text1"/>
        </w:rPr>
        <w:t xml:space="preserve">monastery and </w:t>
      </w:r>
      <w:r w:rsidR="005A29B8" w:rsidRPr="00F14899">
        <w:rPr>
          <w:rFonts w:ascii="Times New Roman" w:hAnsi="Times New Roman" w:cs="Times New Roman"/>
          <w:color w:val="000000" w:themeColor="text1"/>
        </w:rPr>
        <w:t xml:space="preserve">the life of </w:t>
      </w:r>
      <w:r w:rsidR="00C21F7B" w:rsidRPr="00F14899">
        <w:rPr>
          <w:rFonts w:ascii="Times New Roman" w:hAnsi="Times New Roman" w:cs="Times New Roman"/>
          <w:color w:val="000000" w:themeColor="text1"/>
        </w:rPr>
        <w:t>Shenoute. Layton notes the difficulties in the task as original copies of the rules no longer survive but have had to be gleaned through the writings of Shenoute.</w:t>
      </w:r>
      <w:r w:rsidR="009F4CDC" w:rsidRPr="00F14899">
        <w:rPr>
          <w:rFonts w:ascii="Times New Roman" w:hAnsi="Times New Roman" w:cs="Times New Roman"/>
          <w:color w:val="000000" w:themeColor="text1"/>
        </w:rPr>
        <w:t xml:space="preserve"> The book is well written, concise, erudite and thorough, and one of the most readable books accessed as part of this research project. </w:t>
      </w:r>
    </w:p>
    <w:p w:rsidR="00FC17DC" w:rsidRPr="00F14899" w:rsidRDefault="00FC17DC" w:rsidP="00502400">
      <w:pPr>
        <w:spacing w:line="360" w:lineRule="auto"/>
        <w:rPr>
          <w:rFonts w:ascii="Times New Roman" w:hAnsi="Times New Roman" w:cs="Times New Roman"/>
          <w:color w:val="000000" w:themeColor="text1"/>
        </w:rPr>
      </w:pPr>
    </w:p>
    <w:p w:rsidR="00A25E7B" w:rsidRPr="00F14899" w:rsidRDefault="009F4CDC"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 xml:space="preserve">Layton </w:t>
      </w:r>
      <w:r w:rsidR="00A25E7B" w:rsidRPr="00F14899">
        <w:rPr>
          <w:rFonts w:ascii="Times New Roman" w:hAnsi="Times New Roman" w:cs="Times New Roman"/>
          <w:color w:val="000000" w:themeColor="text1"/>
        </w:rPr>
        <w:t>is able to get</w:t>
      </w:r>
      <w:r w:rsidRPr="00F14899">
        <w:rPr>
          <w:rFonts w:ascii="Times New Roman" w:hAnsi="Times New Roman" w:cs="Times New Roman"/>
          <w:color w:val="000000" w:themeColor="text1"/>
        </w:rPr>
        <w:t xml:space="preserve"> to the nub of </w:t>
      </w:r>
      <w:r w:rsidR="00A25E7B" w:rsidRPr="00F14899">
        <w:rPr>
          <w:rFonts w:ascii="Times New Roman" w:hAnsi="Times New Roman" w:cs="Times New Roman"/>
          <w:color w:val="000000" w:themeColor="text1"/>
        </w:rPr>
        <w:t xml:space="preserve">an issue, most notably in summarising Shenoute’s defeat over Ebonh and why he, Shenoute, was the right candidate to succeed as leader of the monastery. </w:t>
      </w:r>
      <w:r w:rsidR="00FC17DC" w:rsidRPr="00F14899">
        <w:rPr>
          <w:rFonts w:ascii="Times New Roman" w:hAnsi="Times New Roman" w:cs="Times New Roman"/>
          <w:color w:val="000000" w:themeColor="text1"/>
        </w:rPr>
        <w:t xml:space="preserve">Shenoute’s stand against Ebonh is a seminal point in Shenoute’s life and one that endows him with moral authority to lead, Layton states: </w:t>
      </w:r>
      <w:r w:rsidR="00A25E7B" w:rsidRPr="00F14899">
        <w:rPr>
          <w:rFonts w:ascii="Times New Roman" w:hAnsi="Times New Roman" w:cs="Times New Roman"/>
          <w:color w:val="000000" w:themeColor="text1"/>
        </w:rPr>
        <w:t>“His scriptural learning, his rhetorical skill and innovation as a writer, his intense charismatic relationship as a spiritual leader, and his extravagant but successful claims to be the spokesman of God, must have provided him with useful tools in this process”.</w:t>
      </w:r>
      <w:r w:rsidR="00B3013A">
        <w:rPr>
          <w:rStyle w:val="FootnoteReference"/>
          <w:rFonts w:ascii="Times New Roman" w:hAnsi="Times New Roman" w:cs="Times New Roman"/>
          <w:color w:val="000000" w:themeColor="text1"/>
        </w:rPr>
        <w:footnoteReference w:id="26"/>
      </w:r>
      <w:r w:rsidR="00B3013A">
        <w:rPr>
          <w:rFonts w:ascii="Times New Roman" w:hAnsi="Times New Roman" w:cs="Times New Roman"/>
          <w:color w:val="000000" w:themeColor="text1"/>
        </w:rPr>
        <w:t xml:space="preserve"> </w:t>
      </w:r>
      <w:r w:rsidR="00FC17DC" w:rsidRPr="00F14899">
        <w:rPr>
          <w:rFonts w:ascii="Times New Roman" w:hAnsi="Times New Roman" w:cs="Times New Roman"/>
          <w:color w:val="000000" w:themeColor="text1"/>
        </w:rPr>
        <w:t xml:space="preserve"> </w:t>
      </w:r>
    </w:p>
    <w:p w:rsidR="00C21F7B" w:rsidRPr="00F14899" w:rsidRDefault="00C21F7B" w:rsidP="00502400">
      <w:pPr>
        <w:spacing w:line="360" w:lineRule="auto"/>
        <w:rPr>
          <w:rFonts w:ascii="Times New Roman" w:hAnsi="Times New Roman" w:cs="Times New Roman"/>
          <w:color w:val="000000" w:themeColor="text1"/>
        </w:rPr>
      </w:pPr>
    </w:p>
    <w:p w:rsidR="00FC17DC" w:rsidRPr="00F14899" w:rsidRDefault="00FC17DC"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The Rules</w:t>
      </w:r>
    </w:p>
    <w:p w:rsidR="00FC17DC" w:rsidRPr="00F14899" w:rsidRDefault="00FC17DC" w:rsidP="00502400">
      <w:pPr>
        <w:spacing w:line="360" w:lineRule="auto"/>
        <w:rPr>
          <w:rFonts w:ascii="Times New Roman" w:hAnsi="Times New Roman" w:cs="Times New Roman"/>
          <w:color w:val="000000" w:themeColor="text1"/>
        </w:rPr>
      </w:pPr>
    </w:p>
    <w:p w:rsidR="00867127" w:rsidRPr="00F14899" w:rsidRDefault="006B02F8"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It is likely that Shenoute was not the sole author of the rules that bear his name, in fact as Layton po</w:t>
      </w:r>
      <w:r w:rsidR="00867127" w:rsidRPr="00F14899">
        <w:rPr>
          <w:rFonts w:ascii="Times New Roman" w:hAnsi="Times New Roman" w:cs="Times New Roman"/>
          <w:color w:val="000000" w:themeColor="text1"/>
        </w:rPr>
        <w:t xml:space="preserve">ints out, Pcol </w:t>
      </w:r>
      <w:r w:rsidRPr="00F14899">
        <w:rPr>
          <w:rFonts w:ascii="Times New Roman" w:hAnsi="Times New Roman" w:cs="Times New Roman"/>
          <w:color w:val="000000" w:themeColor="text1"/>
        </w:rPr>
        <w:t>his predecessor at the white monastery w</w:t>
      </w:r>
      <w:r w:rsidR="00867127" w:rsidRPr="00F14899">
        <w:rPr>
          <w:rFonts w:ascii="Times New Roman" w:hAnsi="Times New Roman" w:cs="Times New Roman"/>
          <w:color w:val="000000" w:themeColor="text1"/>
        </w:rPr>
        <w:t xml:space="preserve">as </w:t>
      </w:r>
      <w:r w:rsidRPr="00F14899">
        <w:rPr>
          <w:rFonts w:ascii="Times New Roman" w:hAnsi="Times New Roman" w:cs="Times New Roman"/>
          <w:color w:val="000000" w:themeColor="text1"/>
        </w:rPr>
        <w:t xml:space="preserve">also </w:t>
      </w:r>
      <w:r w:rsidR="00867127" w:rsidRPr="00F14899">
        <w:rPr>
          <w:rFonts w:ascii="Times New Roman" w:hAnsi="Times New Roman" w:cs="Times New Roman"/>
          <w:color w:val="000000" w:themeColor="text1"/>
        </w:rPr>
        <w:t>a possible contributor</w:t>
      </w:r>
      <w:r w:rsidRPr="00F14899">
        <w:rPr>
          <w:rFonts w:ascii="Times New Roman" w:hAnsi="Times New Roman" w:cs="Times New Roman"/>
          <w:color w:val="000000" w:themeColor="text1"/>
        </w:rPr>
        <w:t xml:space="preserve"> and that there are similarities with rules written by Pachomius.</w:t>
      </w:r>
      <w:r w:rsidR="00B3013A">
        <w:rPr>
          <w:rStyle w:val="FootnoteReference"/>
          <w:rFonts w:ascii="Times New Roman" w:hAnsi="Times New Roman" w:cs="Times New Roman"/>
          <w:color w:val="000000" w:themeColor="text1"/>
        </w:rPr>
        <w:footnoteReference w:id="27"/>
      </w:r>
      <w:r w:rsidR="00B3013A">
        <w:rPr>
          <w:rFonts w:ascii="Times New Roman" w:hAnsi="Times New Roman" w:cs="Times New Roman"/>
          <w:color w:val="000000" w:themeColor="text1"/>
        </w:rPr>
        <w:t xml:space="preserve"> </w:t>
      </w:r>
      <w:r w:rsidRPr="00F14899">
        <w:rPr>
          <w:rFonts w:ascii="Times New Roman" w:hAnsi="Times New Roman" w:cs="Times New Roman"/>
          <w:color w:val="000000" w:themeColor="text1"/>
        </w:rPr>
        <w:t xml:space="preserve">Pachomius </w:t>
      </w:r>
      <w:r w:rsidR="007512FA" w:rsidRPr="00F14899">
        <w:rPr>
          <w:rFonts w:ascii="Times New Roman" w:hAnsi="Times New Roman" w:cs="Times New Roman"/>
          <w:color w:val="000000" w:themeColor="text1"/>
        </w:rPr>
        <w:t xml:space="preserve">had </w:t>
      </w:r>
      <w:r w:rsidRPr="00F14899">
        <w:rPr>
          <w:rFonts w:ascii="Times New Roman" w:hAnsi="Times New Roman" w:cs="Times New Roman"/>
          <w:color w:val="000000" w:themeColor="text1"/>
        </w:rPr>
        <w:t>developed rules for his monastery after having: “had a vision in which an angel dictated a Rule for his monastery”.</w:t>
      </w:r>
      <w:r w:rsidR="00B3013A">
        <w:rPr>
          <w:rStyle w:val="FootnoteReference"/>
          <w:rFonts w:ascii="Times New Roman" w:hAnsi="Times New Roman" w:cs="Times New Roman"/>
          <w:color w:val="000000" w:themeColor="text1"/>
        </w:rPr>
        <w:footnoteReference w:id="28"/>
      </w:r>
      <w:r w:rsidRPr="00F14899">
        <w:rPr>
          <w:rFonts w:ascii="Times New Roman" w:hAnsi="Times New Roman" w:cs="Times New Roman"/>
          <w:color w:val="000000" w:themeColor="text1"/>
        </w:rPr>
        <w:t xml:space="preserve"> Shenoute knew of Pachomius and his Rule </w:t>
      </w:r>
      <w:r w:rsidR="005A29B8" w:rsidRPr="00F14899">
        <w:rPr>
          <w:rFonts w:ascii="Times New Roman" w:hAnsi="Times New Roman" w:cs="Times New Roman"/>
          <w:color w:val="000000" w:themeColor="text1"/>
        </w:rPr>
        <w:t xml:space="preserve">and </w:t>
      </w:r>
      <w:r w:rsidR="00867127" w:rsidRPr="00F14899">
        <w:rPr>
          <w:rFonts w:ascii="Times New Roman" w:hAnsi="Times New Roman" w:cs="Times New Roman"/>
          <w:color w:val="000000" w:themeColor="text1"/>
        </w:rPr>
        <w:t xml:space="preserve">these may well have </w:t>
      </w:r>
      <w:r w:rsidRPr="00F14899">
        <w:rPr>
          <w:rFonts w:ascii="Times New Roman" w:hAnsi="Times New Roman" w:cs="Times New Roman"/>
          <w:color w:val="000000" w:themeColor="text1"/>
        </w:rPr>
        <w:t xml:space="preserve">influenced Shenoute </w:t>
      </w:r>
      <w:r w:rsidR="00867127" w:rsidRPr="00F14899">
        <w:rPr>
          <w:rFonts w:ascii="Times New Roman" w:hAnsi="Times New Roman" w:cs="Times New Roman"/>
          <w:color w:val="000000" w:themeColor="text1"/>
        </w:rPr>
        <w:t>and Pcol when writing the rules for the White Monastery.</w:t>
      </w:r>
    </w:p>
    <w:p w:rsidR="00867127" w:rsidRPr="00F14899" w:rsidRDefault="00867127" w:rsidP="00502400">
      <w:pPr>
        <w:spacing w:line="360" w:lineRule="auto"/>
        <w:rPr>
          <w:rFonts w:ascii="Times New Roman" w:hAnsi="Times New Roman" w:cs="Times New Roman"/>
          <w:color w:val="000000" w:themeColor="text1"/>
        </w:rPr>
      </w:pPr>
    </w:p>
    <w:p w:rsidR="006B02F8" w:rsidRPr="00F14899" w:rsidRDefault="006B02F8" w:rsidP="00502400">
      <w:pPr>
        <w:spacing w:line="360" w:lineRule="auto"/>
        <w:rPr>
          <w:rFonts w:ascii="Times New Roman" w:hAnsi="Times New Roman" w:cs="Times New Roman"/>
          <w:color w:val="000000" w:themeColor="text1"/>
        </w:rPr>
      </w:pPr>
    </w:p>
    <w:p w:rsidR="00543069" w:rsidRPr="00F14899" w:rsidRDefault="00F14899" w:rsidP="00502400">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Newcomers to the monastery were expected to sign up to the rules, sight unseen, before they were allowed to enter</w:t>
      </w:r>
      <w:r w:rsidR="00B3013A">
        <w:rPr>
          <w:rStyle w:val="FootnoteReference"/>
          <w:rFonts w:ascii="Times New Roman" w:hAnsi="Times New Roman" w:cs="Times New Roman"/>
          <w:color w:val="000000" w:themeColor="text1"/>
        </w:rPr>
        <w:footnoteReference w:id="29"/>
      </w:r>
      <w:r>
        <w:rPr>
          <w:rFonts w:ascii="Times New Roman" w:hAnsi="Times New Roman" w:cs="Times New Roman"/>
          <w:color w:val="000000" w:themeColor="text1"/>
        </w:rPr>
        <w:t>, the rules were the “norms” by which all of the monastic community had to abide</w:t>
      </w:r>
      <w:r w:rsidR="00FB1FF7">
        <w:rPr>
          <w:rFonts w:ascii="Times New Roman" w:hAnsi="Times New Roman" w:cs="Times New Roman"/>
          <w:color w:val="000000" w:themeColor="text1"/>
        </w:rPr>
        <w:t>.</w:t>
      </w:r>
      <w:r w:rsidR="00B3013A">
        <w:rPr>
          <w:rStyle w:val="FootnoteReference"/>
          <w:rFonts w:ascii="Times New Roman" w:hAnsi="Times New Roman" w:cs="Times New Roman"/>
          <w:color w:val="000000" w:themeColor="text1"/>
        </w:rPr>
        <w:footnoteReference w:id="30"/>
      </w:r>
      <w:r w:rsidR="004D47D1">
        <w:rPr>
          <w:rFonts w:ascii="Times New Roman" w:hAnsi="Times New Roman" w:cs="Times New Roman"/>
          <w:color w:val="000000" w:themeColor="text1"/>
        </w:rPr>
        <w:t xml:space="preserve"> </w:t>
      </w:r>
      <w:r w:rsidR="00FB1FF7">
        <w:rPr>
          <w:rFonts w:ascii="Times New Roman" w:hAnsi="Times New Roman" w:cs="Times New Roman"/>
          <w:color w:val="000000" w:themeColor="text1"/>
        </w:rPr>
        <w:t>There are s</w:t>
      </w:r>
      <w:r w:rsidR="00BC6E10">
        <w:rPr>
          <w:rFonts w:ascii="Times New Roman" w:hAnsi="Times New Roman" w:cs="Times New Roman"/>
          <w:color w:val="000000" w:themeColor="text1"/>
        </w:rPr>
        <w:t xml:space="preserve">everal </w:t>
      </w:r>
      <w:r w:rsidR="00FB1FF7">
        <w:rPr>
          <w:rFonts w:ascii="Times New Roman" w:hAnsi="Times New Roman" w:cs="Times New Roman"/>
          <w:color w:val="000000" w:themeColor="text1"/>
        </w:rPr>
        <w:t xml:space="preserve">rule forms identified by </w:t>
      </w:r>
      <w:r w:rsidR="00BC6E10">
        <w:rPr>
          <w:rFonts w:ascii="Times New Roman" w:hAnsi="Times New Roman" w:cs="Times New Roman"/>
          <w:color w:val="000000" w:themeColor="text1"/>
        </w:rPr>
        <w:t>Layton:</w:t>
      </w:r>
      <w:r w:rsidR="00FB1FF7">
        <w:rPr>
          <w:rFonts w:ascii="Times New Roman" w:hAnsi="Times New Roman" w:cs="Times New Roman"/>
          <w:color w:val="000000" w:themeColor="text1"/>
        </w:rPr>
        <w:t xml:space="preserve"> </w:t>
      </w:r>
      <w:r w:rsidR="00BC6E10">
        <w:rPr>
          <w:rFonts w:ascii="Times New Roman" w:hAnsi="Times New Roman" w:cs="Times New Roman"/>
          <w:color w:val="000000" w:themeColor="text1"/>
        </w:rPr>
        <w:t>t</w:t>
      </w:r>
      <w:r w:rsidR="00FB1FF7">
        <w:rPr>
          <w:rFonts w:ascii="Times New Roman" w:hAnsi="Times New Roman" w:cs="Times New Roman"/>
          <w:color w:val="000000" w:themeColor="text1"/>
        </w:rPr>
        <w:t xml:space="preserve">he Pachomian </w:t>
      </w:r>
      <w:r w:rsidR="00BC6E10">
        <w:rPr>
          <w:rFonts w:ascii="Times New Roman" w:hAnsi="Times New Roman" w:cs="Times New Roman"/>
          <w:color w:val="000000" w:themeColor="text1"/>
        </w:rPr>
        <w:t>r</w:t>
      </w:r>
      <w:r w:rsidR="00FB1FF7">
        <w:rPr>
          <w:rFonts w:ascii="Times New Roman" w:hAnsi="Times New Roman" w:cs="Times New Roman"/>
          <w:color w:val="000000" w:themeColor="text1"/>
        </w:rPr>
        <w:t xml:space="preserve">ule </w:t>
      </w:r>
      <w:r w:rsidR="00BC6E10">
        <w:rPr>
          <w:rFonts w:ascii="Times New Roman" w:hAnsi="Times New Roman" w:cs="Times New Roman"/>
          <w:color w:val="000000" w:themeColor="text1"/>
        </w:rPr>
        <w:t>f</w:t>
      </w:r>
      <w:r w:rsidR="00FB1FF7">
        <w:rPr>
          <w:rFonts w:ascii="Times New Roman" w:hAnsi="Times New Roman" w:cs="Times New Roman"/>
          <w:color w:val="000000" w:themeColor="text1"/>
        </w:rPr>
        <w:t>orm, which in essence are straightforward instructions, Curse rules, which as the title implies</w:t>
      </w:r>
      <w:r w:rsidR="00BC6E10">
        <w:rPr>
          <w:rFonts w:ascii="Times New Roman" w:hAnsi="Times New Roman" w:cs="Times New Roman"/>
          <w:color w:val="000000" w:themeColor="text1"/>
        </w:rPr>
        <w:t xml:space="preserve"> lay </w:t>
      </w:r>
      <w:r w:rsidR="00FB1FF7">
        <w:rPr>
          <w:rFonts w:ascii="Times New Roman" w:hAnsi="Times New Roman" w:cs="Times New Roman"/>
          <w:color w:val="000000" w:themeColor="text1"/>
        </w:rPr>
        <w:t>a curse on anyone disobeying the rule</w:t>
      </w:r>
      <w:r w:rsidR="00BC6E10">
        <w:rPr>
          <w:rFonts w:ascii="Times New Roman" w:hAnsi="Times New Roman" w:cs="Times New Roman"/>
          <w:color w:val="000000" w:themeColor="text1"/>
        </w:rPr>
        <w:t>s, Minor forms which are exhortations, and finally rules without Pre-established form, these being rules that appear to be works in progress and are incomplete. Layton has arranged these rules into type</w:t>
      </w:r>
      <w:r w:rsidR="002258C7">
        <w:rPr>
          <w:rFonts w:ascii="Times New Roman" w:hAnsi="Times New Roman" w:cs="Times New Roman"/>
          <w:color w:val="000000" w:themeColor="text1"/>
        </w:rPr>
        <w:t>s</w:t>
      </w:r>
      <w:r w:rsidR="00BC6E10">
        <w:rPr>
          <w:rFonts w:ascii="Times New Roman" w:hAnsi="Times New Roman" w:cs="Times New Roman"/>
          <w:color w:val="000000" w:themeColor="text1"/>
        </w:rPr>
        <w:t xml:space="preserve"> which includes: </w:t>
      </w:r>
      <w:r w:rsidR="00CE7A2F">
        <w:rPr>
          <w:rFonts w:ascii="Times New Roman" w:hAnsi="Times New Roman" w:cs="Times New Roman"/>
          <w:color w:val="000000" w:themeColor="text1"/>
        </w:rPr>
        <w:t>Constitutional</w:t>
      </w:r>
      <w:r w:rsidR="00BC6E10">
        <w:rPr>
          <w:rFonts w:ascii="Times New Roman" w:hAnsi="Times New Roman" w:cs="Times New Roman"/>
          <w:color w:val="000000" w:themeColor="text1"/>
        </w:rPr>
        <w:t xml:space="preserve"> rules covering admin</w:t>
      </w:r>
      <w:r w:rsidR="00CE7A2F">
        <w:rPr>
          <w:rFonts w:ascii="Times New Roman" w:hAnsi="Times New Roman" w:cs="Times New Roman"/>
          <w:color w:val="000000" w:themeColor="text1"/>
        </w:rPr>
        <w:t>istration, Litu</w:t>
      </w:r>
      <w:r w:rsidR="00BC6E10">
        <w:rPr>
          <w:rFonts w:ascii="Times New Roman" w:hAnsi="Times New Roman" w:cs="Times New Roman"/>
          <w:color w:val="000000" w:themeColor="text1"/>
        </w:rPr>
        <w:t xml:space="preserve">rgical rules </w:t>
      </w:r>
      <w:r w:rsidR="00CE7A2F">
        <w:rPr>
          <w:rFonts w:ascii="Times New Roman" w:hAnsi="Times New Roman" w:cs="Times New Roman"/>
          <w:color w:val="000000" w:themeColor="text1"/>
        </w:rPr>
        <w:t>concerning worship, Self-authorising rules which cover authority and submission and finally Specific commands, that cover w</w:t>
      </w:r>
      <w:r w:rsidR="00697B91">
        <w:rPr>
          <w:rFonts w:ascii="Times New Roman" w:hAnsi="Times New Roman" w:cs="Times New Roman"/>
          <w:color w:val="000000" w:themeColor="text1"/>
        </w:rPr>
        <w:t>hat can and what cannot be done</w:t>
      </w:r>
      <w:r w:rsidR="00CE7A2F">
        <w:rPr>
          <w:rFonts w:ascii="Times New Roman" w:hAnsi="Times New Roman" w:cs="Times New Roman"/>
          <w:color w:val="000000" w:themeColor="text1"/>
        </w:rPr>
        <w:t>.</w:t>
      </w:r>
      <w:r w:rsidR="00B3013A">
        <w:rPr>
          <w:rStyle w:val="FootnoteReference"/>
          <w:rFonts w:ascii="Times New Roman" w:hAnsi="Times New Roman" w:cs="Times New Roman"/>
          <w:color w:val="000000" w:themeColor="text1"/>
        </w:rPr>
        <w:footnoteReference w:id="31"/>
      </w:r>
      <w:r w:rsidR="00CE7A2F">
        <w:rPr>
          <w:rFonts w:ascii="Times New Roman" w:hAnsi="Times New Roman" w:cs="Times New Roman"/>
          <w:color w:val="000000" w:themeColor="text1"/>
        </w:rPr>
        <w:t xml:space="preserve"> </w:t>
      </w:r>
    </w:p>
    <w:p w:rsidR="00543069" w:rsidRPr="00F14899" w:rsidRDefault="00543069" w:rsidP="00502400">
      <w:pPr>
        <w:spacing w:line="360" w:lineRule="auto"/>
        <w:rPr>
          <w:rFonts w:ascii="Times New Roman" w:hAnsi="Times New Roman" w:cs="Times New Roman"/>
          <w:color w:val="000000" w:themeColor="text1"/>
        </w:rPr>
      </w:pPr>
    </w:p>
    <w:p w:rsidR="003B24D5" w:rsidRDefault="00697B91" w:rsidP="00502400">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Of the nearly six hundred rules </w:t>
      </w:r>
      <w:r w:rsidR="008A12E5">
        <w:rPr>
          <w:rFonts w:ascii="Times New Roman" w:hAnsi="Times New Roman" w:cs="Times New Roman"/>
          <w:color w:val="000000" w:themeColor="text1"/>
        </w:rPr>
        <w:t>in the Canons</w:t>
      </w:r>
      <w:r w:rsidR="002258C7">
        <w:rPr>
          <w:rFonts w:ascii="Times New Roman" w:hAnsi="Times New Roman" w:cs="Times New Roman"/>
          <w:color w:val="000000" w:themeColor="text1"/>
        </w:rPr>
        <w:t>,</w:t>
      </w:r>
      <w:r w:rsidR="008A12E5">
        <w:rPr>
          <w:rFonts w:ascii="Times New Roman" w:hAnsi="Times New Roman" w:cs="Times New Roman"/>
          <w:color w:val="000000" w:themeColor="text1"/>
        </w:rPr>
        <w:t xml:space="preserve"> </w:t>
      </w:r>
      <w:r>
        <w:rPr>
          <w:rFonts w:ascii="Times New Roman" w:hAnsi="Times New Roman" w:cs="Times New Roman"/>
          <w:color w:val="000000" w:themeColor="text1"/>
        </w:rPr>
        <w:t>Layton notes that there are very few punishment</w:t>
      </w:r>
      <w:r w:rsidR="008A12E5">
        <w:rPr>
          <w:rFonts w:ascii="Times New Roman" w:hAnsi="Times New Roman" w:cs="Times New Roman"/>
          <w:color w:val="000000" w:themeColor="text1"/>
        </w:rPr>
        <w:t>s</w:t>
      </w:r>
      <w:r>
        <w:rPr>
          <w:rFonts w:ascii="Times New Roman" w:hAnsi="Times New Roman" w:cs="Times New Roman"/>
          <w:color w:val="000000" w:themeColor="text1"/>
        </w:rPr>
        <w:t xml:space="preserve"> mentioned within the rules themselves, those that are include cutting food rations, being reduced in rank and temporary and then permanent expulsions</w:t>
      </w:r>
      <w:r w:rsidR="008A12E5">
        <w:rPr>
          <w:rFonts w:ascii="Times New Roman" w:hAnsi="Times New Roman" w:cs="Times New Roman"/>
          <w:color w:val="000000" w:themeColor="text1"/>
        </w:rPr>
        <w:t xml:space="preserve"> from the monastery</w:t>
      </w:r>
      <w:r>
        <w:rPr>
          <w:rFonts w:ascii="Times New Roman" w:hAnsi="Times New Roman" w:cs="Times New Roman"/>
          <w:color w:val="000000" w:themeColor="text1"/>
        </w:rPr>
        <w:t>.</w:t>
      </w:r>
      <w:r w:rsidR="00B3013A">
        <w:rPr>
          <w:rStyle w:val="FootnoteReference"/>
          <w:rFonts w:ascii="Times New Roman" w:hAnsi="Times New Roman" w:cs="Times New Roman"/>
          <w:color w:val="000000" w:themeColor="text1"/>
        </w:rPr>
        <w:footnoteReference w:id="32"/>
      </w:r>
      <w:r w:rsidR="00024865">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Physical punishments were meted out though, as the </w:t>
      </w:r>
      <w:r w:rsidR="00024865">
        <w:rPr>
          <w:rFonts w:ascii="Times New Roman" w:hAnsi="Times New Roman" w:cs="Times New Roman"/>
          <w:color w:val="000000" w:themeColor="text1"/>
        </w:rPr>
        <w:t xml:space="preserve">wider </w:t>
      </w:r>
      <w:r>
        <w:rPr>
          <w:rFonts w:ascii="Times New Roman" w:hAnsi="Times New Roman" w:cs="Times New Roman"/>
          <w:color w:val="000000" w:themeColor="text1"/>
        </w:rPr>
        <w:t>literature attests</w:t>
      </w:r>
      <w:r w:rsidR="008A12E5">
        <w:rPr>
          <w:rFonts w:ascii="Times New Roman" w:hAnsi="Times New Roman" w:cs="Times New Roman"/>
          <w:color w:val="000000" w:themeColor="text1"/>
        </w:rPr>
        <w:t>,</w:t>
      </w:r>
      <w:r w:rsidR="00024865">
        <w:rPr>
          <w:rFonts w:ascii="Times New Roman" w:hAnsi="Times New Roman" w:cs="Times New Roman"/>
          <w:color w:val="000000" w:themeColor="text1"/>
        </w:rPr>
        <w:t xml:space="preserve"> and as Layton discusses specifically in respect to a letter sent by Shenoute to the leader of the nunnery, detailing the “blows” that nuns were to receive for various infractions of the rules.</w:t>
      </w:r>
      <w:r w:rsidR="00B3013A">
        <w:rPr>
          <w:rStyle w:val="FootnoteReference"/>
          <w:rFonts w:ascii="Times New Roman" w:hAnsi="Times New Roman" w:cs="Times New Roman"/>
          <w:color w:val="000000" w:themeColor="text1"/>
        </w:rPr>
        <w:footnoteReference w:id="33"/>
      </w:r>
      <w:r w:rsidR="00024865">
        <w:rPr>
          <w:rFonts w:ascii="Times New Roman" w:hAnsi="Times New Roman" w:cs="Times New Roman"/>
          <w:color w:val="000000" w:themeColor="text1"/>
        </w:rPr>
        <w:t xml:space="preserve"> Krawiec als</w:t>
      </w:r>
      <w:r w:rsidR="003B24D5">
        <w:rPr>
          <w:rFonts w:ascii="Times New Roman" w:hAnsi="Times New Roman" w:cs="Times New Roman"/>
          <w:color w:val="000000" w:themeColor="text1"/>
        </w:rPr>
        <w:t>o</w:t>
      </w:r>
      <w:r w:rsidR="00024865">
        <w:rPr>
          <w:rFonts w:ascii="Times New Roman" w:hAnsi="Times New Roman" w:cs="Times New Roman"/>
          <w:color w:val="000000" w:themeColor="text1"/>
        </w:rPr>
        <w:t xml:space="preserve">  describes this and similar instances of punish</w:t>
      </w:r>
      <w:r w:rsidR="003B24D5">
        <w:rPr>
          <w:rFonts w:ascii="Times New Roman" w:hAnsi="Times New Roman" w:cs="Times New Roman"/>
          <w:color w:val="000000" w:themeColor="text1"/>
        </w:rPr>
        <w:t xml:space="preserve">ment </w:t>
      </w:r>
      <w:r w:rsidR="00024865">
        <w:rPr>
          <w:rFonts w:ascii="Times New Roman" w:hAnsi="Times New Roman" w:cs="Times New Roman"/>
          <w:color w:val="000000" w:themeColor="text1"/>
        </w:rPr>
        <w:t>in the nunnery</w:t>
      </w:r>
      <w:r w:rsidR="00913544">
        <w:rPr>
          <w:rFonts w:ascii="Times New Roman" w:hAnsi="Times New Roman" w:cs="Times New Roman"/>
          <w:color w:val="000000" w:themeColor="text1"/>
        </w:rPr>
        <w:t xml:space="preserve"> (Krawiec prefers to use the term female monastery to nunnery in the book) </w:t>
      </w:r>
      <w:r w:rsidR="003B24D5">
        <w:rPr>
          <w:rFonts w:ascii="Times New Roman" w:hAnsi="Times New Roman" w:cs="Times New Roman"/>
          <w:color w:val="000000" w:themeColor="text1"/>
        </w:rPr>
        <w:t>in Chapter two of the “</w:t>
      </w:r>
      <w:r w:rsidR="002258C7">
        <w:rPr>
          <w:rFonts w:ascii="Times New Roman" w:hAnsi="Times New Roman" w:cs="Times New Roman"/>
          <w:color w:val="000000" w:themeColor="text1"/>
        </w:rPr>
        <w:t xml:space="preserve">Shenoute and the </w:t>
      </w:r>
      <w:r w:rsidR="003B24D5">
        <w:rPr>
          <w:rFonts w:ascii="Times New Roman" w:hAnsi="Times New Roman" w:cs="Times New Roman"/>
          <w:color w:val="000000" w:themeColor="text1"/>
        </w:rPr>
        <w:t>Women of The White Monastery”.</w:t>
      </w:r>
      <w:r w:rsidR="00B3013A">
        <w:rPr>
          <w:rStyle w:val="FootnoteReference"/>
          <w:rFonts w:ascii="Times New Roman" w:hAnsi="Times New Roman" w:cs="Times New Roman"/>
          <w:color w:val="000000" w:themeColor="text1"/>
        </w:rPr>
        <w:footnoteReference w:id="34"/>
      </w:r>
      <w:r w:rsidR="00913544">
        <w:rPr>
          <w:rFonts w:ascii="Times New Roman" w:hAnsi="Times New Roman" w:cs="Times New Roman"/>
          <w:color w:val="000000" w:themeColor="text1"/>
        </w:rPr>
        <w:t xml:space="preserve"> Shenoute expected nuns and monks to obey the rules and he was obviously not averse to inflicting physical punishment to force obedience.</w:t>
      </w:r>
    </w:p>
    <w:p w:rsidR="003B24D5" w:rsidRDefault="003B24D5" w:rsidP="00502400">
      <w:pPr>
        <w:spacing w:line="360" w:lineRule="auto"/>
        <w:rPr>
          <w:rFonts w:ascii="Times New Roman" w:hAnsi="Times New Roman" w:cs="Times New Roman"/>
          <w:color w:val="000000" w:themeColor="text1"/>
        </w:rPr>
      </w:pPr>
    </w:p>
    <w:p w:rsidR="00543069" w:rsidRDefault="007C4BB2" w:rsidP="00502400">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In chapter three of </w:t>
      </w:r>
      <w:r w:rsidR="002258C7">
        <w:rPr>
          <w:rFonts w:ascii="Times New Roman" w:hAnsi="Times New Roman" w:cs="Times New Roman"/>
          <w:color w:val="000000" w:themeColor="text1"/>
        </w:rPr>
        <w:t>“</w:t>
      </w:r>
      <w:r w:rsidR="00B3013A">
        <w:rPr>
          <w:rFonts w:ascii="Times New Roman" w:hAnsi="Times New Roman" w:cs="Times New Roman"/>
          <w:color w:val="000000" w:themeColor="text1"/>
        </w:rPr>
        <w:t>T</w:t>
      </w:r>
      <w:r>
        <w:rPr>
          <w:rFonts w:ascii="Times New Roman" w:hAnsi="Times New Roman" w:cs="Times New Roman"/>
          <w:color w:val="000000" w:themeColor="text1"/>
        </w:rPr>
        <w:t>he Canons of our Fathers</w:t>
      </w:r>
      <w:r w:rsidR="002258C7">
        <w:rPr>
          <w:rFonts w:ascii="Times New Roman" w:hAnsi="Times New Roman" w:cs="Times New Roman"/>
          <w:color w:val="000000" w:themeColor="text1"/>
        </w:rPr>
        <w:t>”</w:t>
      </w:r>
      <w:r>
        <w:rPr>
          <w:rFonts w:ascii="Times New Roman" w:hAnsi="Times New Roman" w:cs="Times New Roman"/>
          <w:color w:val="000000" w:themeColor="text1"/>
        </w:rPr>
        <w:t>, Layton reconstructs the way of life of the nuns and monks living at the monastery by inferring this from the rules. This works surprisingly well as Layton references these reconstructions back to specific rules, for instance in a section on the “permanently disabled” Layton deduces that they, as a group, could keep “a more normal diet when fasting during Lent” which is supporte</w:t>
      </w:r>
      <w:r w:rsidR="00B3013A">
        <w:rPr>
          <w:rFonts w:ascii="Times New Roman" w:hAnsi="Times New Roman" w:cs="Times New Roman"/>
          <w:color w:val="000000" w:themeColor="text1"/>
        </w:rPr>
        <w:t xml:space="preserve">d by the </w:t>
      </w:r>
      <w:r w:rsidR="00B3013A">
        <w:rPr>
          <w:rFonts w:ascii="Times New Roman" w:hAnsi="Times New Roman" w:cs="Times New Roman"/>
          <w:color w:val="000000" w:themeColor="text1"/>
        </w:rPr>
        <w:lastRenderedPageBreak/>
        <w:t>reference to rule 202.</w:t>
      </w:r>
      <w:r w:rsidR="00B3013A">
        <w:rPr>
          <w:rStyle w:val="FootnoteReference"/>
          <w:rFonts w:ascii="Times New Roman" w:hAnsi="Times New Roman" w:cs="Times New Roman"/>
          <w:color w:val="000000" w:themeColor="text1"/>
        </w:rPr>
        <w:footnoteReference w:id="35"/>
      </w:r>
      <w:r>
        <w:rPr>
          <w:rFonts w:ascii="Times New Roman" w:hAnsi="Times New Roman" w:cs="Times New Roman"/>
          <w:color w:val="000000" w:themeColor="text1"/>
        </w:rPr>
        <w:t xml:space="preserve"> This chapter shows at least an appreciation by Shenoute that weaker members of the monastic community needed special support sometimes. The Chapter also includes the heavy responsibilities that the leader had to contend with, administration, admissions to the monastery, finances and of course liturgy.</w:t>
      </w:r>
    </w:p>
    <w:p w:rsidR="007C4BB2" w:rsidRDefault="007C4BB2" w:rsidP="00502400">
      <w:pPr>
        <w:spacing w:line="360" w:lineRule="auto"/>
        <w:rPr>
          <w:rFonts w:ascii="Times New Roman" w:hAnsi="Times New Roman" w:cs="Times New Roman"/>
          <w:color w:val="000000" w:themeColor="text1"/>
        </w:rPr>
      </w:pPr>
    </w:p>
    <w:p w:rsidR="007C4BB2" w:rsidRDefault="002F5051" w:rsidP="00502400">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Chapter five considers the stark reality of giving up one life to become a monk of nun in an institution that governed and constrained every aspect of your new life. It is difficult from a modern perspective to appreciate the sheer difference in the physical and emotional environment that the new nun or monk now encountered. Layton discusses these changes sympathetically observing that these changes were: “ More than that, it was a totalizing new world – in this total alternative, all the necessities of l</w:t>
      </w:r>
      <w:r w:rsidR="004D47D1">
        <w:rPr>
          <w:rFonts w:ascii="Times New Roman" w:hAnsi="Times New Roman" w:cs="Times New Roman"/>
          <w:color w:val="000000" w:themeColor="text1"/>
        </w:rPr>
        <w:t>ife now come from new sources”.</w:t>
      </w:r>
      <w:r w:rsidR="004D47D1">
        <w:rPr>
          <w:rStyle w:val="FootnoteReference"/>
          <w:rFonts w:ascii="Times New Roman" w:hAnsi="Times New Roman" w:cs="Times New Roman"/>
          <w:color w:val="000000" w:themeColor="text1"/>
        </w:rPr>
        <w:footnoteReference w:id="36"/>
      </w:r>
      <w:r w:rsidR="00196D5F">
        <w:rPr>
          <w:rFonts w:ascii="Times New Roman" w:hAnsi="Times New Roman" w:cs="Times New Roman"/>
          <w:color w:val="000000" w:themeColor="text1"/>
        </w:rPr>
        <w:t xml:space="preserve"> </w:t>
      </w:r>
      <w:r>
        <w:rPr>
          <w:rFonts w:ascii="Times New Roman" w:hAnsi="Times New Roman" w:cs="Times New Roman"/>
          <w:color w:val="000000" w:themeColor="text1"/>
        </w:rPr>
        <w:t>The newcomer was now part of a corporate whole, part of the body of the monastery, she or he were now under the care of “a charismatic leader with enormous personal authority”.</w:t>
      </w:r>
      <w:r w:rsidR="004D47D1">
        <w:rPr>
          <w:rStyle w:val="FootnoteReference"/>
          <w:rFonts w:ascii="Times New Roman" w:hAnsi="Times New Roman" w:cs="Times New Roman"/>
          <w:color w:val="000000" w:themeColor="text1"/>
        </w:rPr>
        <w:footnoteReference w:id="37"/>
      </w:r>
      <w:r>
        <w:rPr>
          <w:rFonts w:ascii="Times New Roman" w:hAnsi="Times New Roman" w:cs="Times New Roman"/>
          <w:color w:val="000000" w:themeColor="text1"/>
        </w:rPr>
        <w:t xml:space="preserve"> </w:t>
      </w:r>
    </w:p>
    <w:p w:rsidR="007C4BB2" w:rsidRDefault="007C4BB2" w:rsidP="00502400">
      <w:pPr>
        <w:spacing w:line="360" w:lineRule="auto"/>
        <w:rPr>
          <w:rFonts w:ascii="Times New Roman" w:hAnsi="Times New Roman" w:cs="Times New Roman"/>
          <w:color w:val="000000" w:themeColor="text1"/>
        </w:rPr>
      </w:pPr>
    </w:p>
    <w:p w:rsidR="00D875A3" w:rsidRPr="00F14899" w:rsidRDefault="00D875A3" w:rsidP="00502400">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 Canons of our Fathers concludes with the rules in Coptic and their translatio</w:t>
      </w:r>
      <w:r w:rsidR="00AD6A0F">
        <w:rPr>
          <w:rFonts w:ascii="Times New Roman" w:hAnsi="Times New Roman" w:cs="Times New Roman"/>
          <w:color w:val="000000" w:themeColor="text1"/>
        </w:rPr>
        <w:t>ns in English. The rul</w:t>
      </w:r>
      <w:r>
        <w:rPr>
          <w:rFonts w:ascii="Times New Roman" w:hAnsi="Times New Roman" w:cs="Times New Roman"/>
          <w:color w:val="000000" w:themeColor="text1"/>
        </w:rPr>
        <w:t xml:space="preserve">es show much </w:t>
      </w:r>
      <w:r w:rsidR="00AD6A0F">
        <w:rPr>
          <w:rFonts w:ascii="Times New Roman" w:hAnsi="Times New Roman" w:cs="Times New Roman"/>
          <w:color w:val="000000" w:themeColor="text1"/>
        </w:rPr>
        <w:t>repetition in subject matter and cover those themes that you would expect to concern a leader of the monastery, lying, fornication and theft</w:t>
      </w:r>
      <w:r w:rsidR="004D47D1">
        <w:rPr>
          <w:rFonts w:ascii="Times New Roman" w:hAnsi="Times New Roman" w:cs="Times New Roman"/>
          <w:color w:val="000000" w:themeColor="text1"/>
        </w:rPr>
        <w:t>,</w:t>
      </w:r>
      <w:r w:rsidR="00AD6A0F">
        <w:rPr>
          <w:rFonts w:ascii="Times New Roman" w:hAnsi="Times New Roman" w:cs="Times New Roman"/>
          <w:color w:val="000000" w:themeColor="text1"/>
        </w:rPr>
        <w:t xml:space="preserve"> but they also cover rules for the protection of children in rule 400 and concerns for the sick in rule 402.</w:t>
      </w:r>
      <w:r w:rsidR="004D47D1">
        <w:rPr>
          <w:rStyle w:val="FootnoteReference"/>
          <w:rFonts w:ascii="Times New Roman" w:hAnsi="Times New Roman" w:cs="Times New Roman"/>
          <w:color w:val="000000" w:themeColor="text1"/>
        </w:rPr>
        <w:footnoteReference w:id="38"/>
      </w:r>
      <w:r w:rsidR="00AD6A0F">
        <w:rPr>
          <w:rFonts w:ascii="Times New Roman" w:hAnsi="Times New Roman" w:cs="Times New Roman"/>
          <w:color w:val="000000" w:themeColor="text1"/>
        </w:rPr>
        <w:t xml:space="preserve"> </w:t>
      </w:r>
    </w:p>
    <w:p w:rsidR="00C16D26" w:rsidRDefault="00C16D26" w:rsidP="00502400">
      <w:pPr>
        <w:spacing w:line="360" w:lineRule="auto"/>
        <w:rPr>
          <w:rFonts w:ascii="Times New Roman" w:hAnsi="Times New Roman" w:cs="Times New Roman"/>
          <w:color w:val="000000" w:themeColor="text1"/>
        </w:rPr>
      </w:pPr>
    </w:p>
    <w:p w:rsidR="00DE2E12" w:rsidRDefault="00AD6A0F" w:rsidP="00502400">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 literature indicates that the rules are incomplete or missing in parts and there is   uncertainty as to the exact author, but whoever did write them, Shenoute enforced them</w:t>
      </w:r>
      <w:r w:rsidR="00DE2E12">
        <w:rPr>
          <w:rFonts w:ascii="Times New Roman" w:hAnsi="Times New Roman" w:cs="Times New Roman"/>
          <w:color w:val="000000" w:themeColor="text1"/>
        </w:rPr>
        <w:t xml:space="preserve"> resorting to corporal punishment if needed</w:t>
      </w:r>
      <w:r>
        <w:rPr>
          <w:rFonts w:ascii="Times New Roman" w:hAnsi="Times New Roman" w:cs="Times New Roman"/>
          <w:color w:val="000000" w:themeColor="text1"/>
        </w:rPr>
        <w:t>. The rules regimented behaviour and</w:t>
      </w:r>
      <w:r w:rsidR="00DE2E12">
        <w:rPr>
          <w:rFonts w:ascii="Times New Roman" w:hAnsi="Times New Roman" w:cs="Times New Roman"/>
          <w:color w:val="000000" w:themeColor="text1"/>
        </w:rPr>
        <w:t xml:space="preserve"> </w:t>
      </w:r>
      <w:r>
        <w:rPr>
          <w:rFonts w:ascii="Times New Roman" w:hAnsi="Times New Roman" w:cs="Times New Roman"/>
          <w:color w:val="000000" w:themeColor="text1"/>
        </w:rPr>
        <w:t>given that Shenoute was clear that God spoke through him</w:t>
      </w:r>
      <w:r w:rsidR="00DE2E12">
        <w:rPr>
          <w:rFonts w:ascii="Times New Roman" w:hAnsi="Times New Roman" w:cs="Times New Roman"/>
          <w:color w:val="000000" w:themeColor="text1"/>
        </w:rPr>
        <w:t>,</w:t>
      </w:r>
      <w:r>
        <w:rPr>
          <w:rFonts w:ascii="Times New Roman" w:hAnsi="Times New Roman" w:cs="Times New Roman"/>
          <w:color w:val="000000" w:themeColor="text1"/>
        </w:rPr>
        <w:t xml:space="preserve"> these rules would have </w:t>
      </w:r>
      <w:r w:rsidR="00DE2E12">
        <w:rPr>
          <w:rFonts w:ascii="Times New Roman" w:hAnsi="Times New Roman" w:cs="Times New Roman"/>
          <w:color w:val="000000" w:themeColor="text1"/>
        </w:rPr>
        <w:t>had considerable authority.</w:t>
      </w:r>
    </w:p>
    <w:p w:rsidR="00DE2E12" w:rsidRDefault="00DE2E12" w:rsidP="00502400">
      <w:pPr>
        <w:spacing w:line="360" w:lineRule="auto"/>
        <w:rPr>
          <w:rFonts w:ascii="Times New Roman" w:hAnsi="Times New Roman" w:cs="Times New Roman"/>
          <w:color w:val="000000" w:themeColor="text1"/>
        </w:rPr>
      </w:pPr>
    </w:p>
    <w:p w:rsidR="006610F2" w:rsidRPr="00F14899" w:rsidRDefault="006610F2"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Shenoute - the Scourge of Pagans and Heretics</w:t>
      </w:r>
    </w:p>
    <w:p w:rsidR="0093302A" w:rsidRPr="00F14899" w:rsidRDefault="0093302A" w:rsidP="00502400">
      <w:pPr>
        <w:spacing w:line="360" w:lineRule="auto"/>
        <w:rPr>
          <w:rFonts w:ascii="Times New Roman" w:hAnsi="Times New Roman" w:cs="Times New Roman"/>
          <w:color w:val="000000" w:themeColor="text1"/>
        </w:rPr>
      </w:pPr>
    </w:p>
    <w:p w:rsidR="00823AC4" w:rsidRPr="00F14899" w:rsidRDefault="002D72C8" w:rsidP="00502400">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Nixey, in “The D</w:t>
      </w:r>
      <w:r w:rsidR="00761F37" w:rsidRPr="00F14899">
        <w:rPr>
          <w:rFonts w:ascii="Times New Roman" w:hAnsi="Times New Roman" w:cs="Times New Roman"/>
          <w:color w:val="000000" w:themeColor="text1"/>
        </w:rPr>
        <w:t>arkening</w:t>
      </w:r>
      <w:r w:rsidRPr="00F14899">
        <w:rPr>
          <w:rFonts w:ascii="Times New Roman" w:hAnsi="Times New Roman" w:cs="Times New Roman"/>
          <w:color w:val="000000" w:themeColor="text1"/>
        </w:rPr>
        <w:t xml:space="preserve"> Age</w:t>
      </w:r>
      <w:r w:rsidR="00761F37" w:rsidRPr="00F14899">
        <w:rPr>
          <w:rFonts w:ascii="Times New Roman" w:hAnsi="Times New Roman" w:cs="Times New Roman"/>
          <w:color w:val="000000" w:themeColor="text1"/>
        </w:rPr>
        <w:t>”</w:t>
      </w:r>
      <w:r w:rsidRPr="00F14899">
        <w:rPr>
          <w:rFonts w:ascii="Times New Roman" w:hAnsi="Times New Roman" w:cs="Times New Roman"/>
          <w:color w:val="000000" w:themeColor="text1"/>
        </w:rPr>
        <w:t xml:space="preserve">, </w:t>
      </w:r>
      <w:r w:rsidR="00761F37" w:rsidRPr="00F14899">
        <w:rPr>
          <w:rFonts w:ascii="Times New Roman" w:hAnsi="Times New Roman" w:cs="Times New Roman"/>
          <w:color w:val="000000" w:themeColor="text1"/>
        </w:rPr>
        <w:t>describes in graphic detail the depredations that Christians visited on Pagan temples and statues, destroying</w:t>
      </w:r>
      <w:r w:rsidR="00611C73" w:rsidRPr="00F14899">
        <w:rPr>
          <w:rFonts w:ascii="Times New Roman" w:hAnsi="Times New Roman" w:cs="Times New Roman"/>
          <w:color w:val="000000" w:themeColor="text1"/>
        </w:rPr>
        <w:t xml:space="preserve"> </w:t>
      </w:r>
      <w:r w:rsidR="00761F37" w:rsidRPr="00F14899">
        <w:rPr>
          <w:rFonts w:ascii="Times New Roman" w:hAnsi="Times New Roman" w:cs="Times New Roman"/>
          <w:color w:val="000000" w:themeColor="text1"/>
        </w:rPr>
        <w:t xml:space="preserve">what they could of the old world in the name of God. </w:t>
      </w:r>
      <w:r w:rsidR="00611C73" w:rsidRPr="00F14899">
        <w:rPr>
          <w:rFonts w:ascii="Times New Roman" w:hAnsi="Times New Roman" w:cs="Times New Roman"/>
          <w:color w:val="000000" w:themeColor="text1"/>
        </w:rPr>
        <w:t xml:space="preserve">Constantine the Great had made </w:t>
      </w:r>
      <w:r w:rsidR="00761F37" w:rsidRPr="00F14899">
        <w:rPr>
          <w:rFonts w:ascii="Times New Roman" w:hAnsi="Times New Roman" w:cs="Times New Roman"/>
          <w:color w:val="000000" w:themeColor="text1"/>
        </w:rPr>
        <w:t>Christian</w:t>
      </w:r>
      <w:r w:rsidR="004415E1" w:rsidRPr="00F14899">
        <w:rPr>
          <w:rFonts w:ascii="Times New Roman" w:hAnsi="Times New Roman" w:cs="Times New Roman"/>
          <w:color w:val="000000" w:themeColor="text1"/>
        </w:rPr>
        <w:t xml:space="preserve">ity the state religion of the Roman Empire </w:t>
      </w:r>
      <w:r w:rsidR="00611C73" w:rsidRPr="00F14899">
        <w:rPr>
          <w:rFonts w:ascii="Times New Roman" w:hAnsi="Times New Roman" w:cs="Times New Roman"/>
          <w:color w:val="000000" w:themeColor="text1"/>
        </w:rPr>
        <w:lastRenderedPageBreak/>
        <w:t>in 31</w:t>
      </w:r>
      <w:r w:rsidR="008D3362">
        <w:rPr>
          <w:rFonts w:ascii="Times New Roman" w:hAnsi="Times New Roman" w:cs="Times New Roman"/>
          <w:color w:val="000000" w:themeColor="text1"/>
        </w:rPr>
        <w:t>3, and he himself had converted</w:t>
      </w:r>
      <w:r w:rsidR="000A4320">
        <w:rPr>
          <w:rFonts w:ascii="Times New Roman" w:hAnsi="Times New Roman" w:cs="Times New Roman"/>
          <w:color w:val="000000" w:themeColor="text1"/>
        </w:rPr>
        <w:t xml:space="preserve"> to Christianity</w:t>
      </w:r>
      <w:r w:rsidR="008D3362">
        <w:rPr>
          <w:rFonts w:ascii="Times New Roman" w:hAnsi="Times New Roman" w:cs="Times New Roman"/>
          <w:color w:val="000000" w:themeColor="text1"/>
        </w:rPr>
        <w:t xml:space="preserve">. </w:t>
      </w:r>
      <w:r w:rsidR="00611C73" w:rsidRPr="00F14899">
        <w:rPr>
          <w:rFonts w:ascii="Times New Roman" w:hAnsi="Times New Roman" w:cs="Times New Roman"/>
          <w:color w:val="000000" w:themeColor="text1"/>
        </w:rPr>
        <w:t>Nixey argues that with t</w:t>
      </w:r>
      <w:r w:rsidR="00823AC4" w:rsidRPr="00F14899">
        <w:rPr>
          <w:rFonts w:ascii="Times New Roman" w:hAnsi="Times New Roman" w:cs="Times New Roman"/>
          <w:color w:val="000000" w:themeColor="text1"/>
        </w:rPr>
        <w:t xml:space="preserve">he State behind them </w:t>
      </w:r>
      <w:r w:rsidR="000A4320">
        <w:rPr>
          <w:rFonts w:ascii="Times New Roman" w:hAnsi="Times New Roman" w:cs="Times New Roman"/>
          <w:color w:val="000000" w:themeColor="text1"/>
        </w:rPr>
        <w:t xml:space="preserve">some </w:t>
      </w:r>
      <w:r w:rsidR="00611C73" w:rsidRPr="00F14899">
        <w:rPr>
          <w:rFonts w:ascii="Times New Roman" w:hAnsi="Times New Roman" w:cs="Times New Roman"/>
          <w:color w:val="000000" w:themeColor="text1"/>
        </w:rPr>
        <w:t xml:space="preserve">Christians </w:t>
      </w:r>
      <w:r w:rsidR="00823AC4" w:rsidRPr="00F14899">
        <w:rPr>
          <w:rFonts w:ascii="Times New Roman" w:hAnsi="Times New Roman" w:cs="Times New Roman"/>
          <w:color w:val="000000" w:themeColor="text1"/>
        </w:rPr>
        <w:t xml:space="preserve">were emboldened to </w:t>
      </w:r>
      <w:r w:rsidR="00611C73" w:rsidRPr="00F14899">
        <w:rPr>
          <w:rFonts w:ascii="Times New Roman" w:hAnsi="Times New Roman" w:cs="Times New Roman"/>
          <w:color w:val="000000" w:themeColor="text1"/>
        </w:rPr>
        <w:t>became persecutors of the old religions.</w:t>
      </w:r>
      <w:r w:rsidR="00823AC4" w:rsidRPr="00F14899">
        <w:rPr>
          <w:rFonts w:ascii="Times New Roman" w:hAnsi="Times New Roman" w:cs="Times New Roman"/>
          <w:color w:val="000000" w:themeColor="text1"/>
        </w:rPr>
        <w:t xml:space="preserve"> At the forefront of the attacks on the pagan world were monks, Shenoute amongst them</w:t>
      </w:r>
      <w:r w:rsidR="00DC5397" w:rsidRPr="00F14899">
        <w:rPr>
          <w:rFonts w:ascii="Times New Roman" w:hAnsi="Times New Roman" w:cs="Times New Roman"/>
          <w:color w:val="000000" w:themeColor="text1"/>
        </w:rPr>
        <w:t>, Nixey states that:</w:t>
      </w:r>
      <w:r w:rsidR="00823AC4" w:rsidRPr="00F14899">
        <w:rPr>
          <w:rFonts w:ascii="Times New Roman" w:hAnsi="Times New Roman" w:cs="Times New Roman"/>
          <w:color w:val="000000" w:themeColor="text1"/>
        </w:rPr>
        <w:t xml:space="preserve"> “one of those who policed  the law of God most fiercely was  the Egyptian monk</w:t>
      </w:r>
      <w:r w:rsidR="000A4320">
        <w:rPr>
          <w:rFonts w:ascii="Times New Roman" w:hAnsi="Times New Roman" w:cs="Times New Roman"/>
          <w:color w:val="000000" w:themeColor="text1"/>
        </w:rPr>
        <w:t xml:space="preserve"> - now saint – Shenoute”</w:t>
      </w:r>
      <w:r w:rsidR="00823AC4" w:rsidRPr="00F14899">
        <w:rPr>
          <w:rFonts w:ascii="Times New Roman" w:hAnsi="Times New Roman" w:cs="Times New Roman"/>
          <w:color w:val="000000" w:themeColor="text1"/>
        </w:rPr>
        <w:t>.</w:t>
      </w:r>
      <w:r w:rsidR="0099393C">
        <w:rPr>
          <w:rStyle w:val="FootnoteReference"/>
          <w:rFonts w:ascii="Times New Roman" w:hAnsi="Times New Roman" w:cs="Times New Roman"/>
          <w:color w:val="000000" w:themeColor="text1"/>
        </w:rPr>
        <w:footnoteReference w:id="39"/>
      </w:r>
      <w:r w:rsidR="00823AC4" w:rsidRPr="00F14899">
        <w:rPr>
          <w:rFonts w:ascii="Times New Roman" w:hAnsi="Times New Roman" w:cs="Times New Roman"/>
          <w:color w:val="000000" w:themeColor="text1"/>
        </w:rPr>
        <w:t xml:space="preserve"> Shenoute made no secret of his hatred of pagans, and one </w:t>
      </w:r>
      <w:r w:rsidR="000A4320">
        <w:rPr>
          <w:rFonts w:ascii="Times New Roman" w:hAnsi="Times New Roman" w:cs="Times New Roman"/>
          <w:color w:val="000000" w:themeColor="text1"/>
        </w:rPr>
        <w:t xml:space="preserve">pagan </w:t>
      </w:r>
      <w:r w:rsidR="00823AC4" w:rsidRPr="00F14899">
        <w:rPr>
          <w:rFonts w:ascii="Times New Roman" w:hAnsi="Times New Roman" w:cs="Times New Roman"/>
          <w:color w:val="000000" w:themeColor="text1"/>
        </w:rPr>
        <w:t>in particular, Gesios, was targeted on more than one occasion by Shenoute and his monks.</w:t>
      </w:r>
    </w:p>
    <w:p w:rsidR="00823AC4" w:rsidRPr="00F14899" w:rsidRDefault="00823AC4" w:rsidP="00502400">
      <w:pPr>
        <w:spacing w:line="360" w:lineRule="auto"/>
        <w:rPr>
          <w:rFonts w:ascii="Times New Roman" w:hAnsi="Times New Roman" w:cs="Times New Roman"/>
          <w:color w:val="000000" w:themeColor="text1"/>
        </w:rPr>
      </w:pPr>
    </w:p>
    <w:p w:rsidR="008D3362" w:rsidRDefault="00DC5397" w:rsidP="00EA4227">
      <w:pPr>
        <w:spacing w:line="360" w:lineRule="auto"/>
        <w:rPr>
          <w:rFonts w:ascii="Times New Roman" w:hAnsi="Times New Roman" w:cs="Times New Roman"/>
          <w:color w:val="000000" w:themeColor="text1"/>
        </w:rPr>
      </w:pPr>
      <w:r w:rsidRPr="00F14899">
        <w:rPr>
          <w:rFonts w:ascii="Times New Roman" w:hAnsi="Times New Roman" w:cs="Times New Roman"/>
          <w:color w:val="000000" w:themeColor="text1"/>
        </w:rPr>
        <w:t xml:space="preserve">Before turning to Shenoute’s </w:t>
      </w:r>
      <w:r w:rsidR="00787DBE">
        <w:rPr>
          <w:rFonts w:ascii="Times New Roman" w:hAnsi="Times New Roman" w:cs="Times New Roman"/>
          <w:color w:val="000000" w:themeColor="text1"/>
        </w:rPr>
        <w:t xml:space="preserve">acts of violence </w:t>
      </w:r>
      <w:r w:rsidRPr="00F14899">
        <w:rPr>
          <w:rFonts w:ascii="Times New Roman" w:hAnsi="Times New Roman" w:cs="Times New Roman"/>
          <w:color w:val="000000" w:themeColor="text1"/>
        </w:rPr>
        <w:t xml:space="preserve">it is worth considering why Christians felt they should destroy the old religions. It seems a paradox that Christians </w:t>
      </w:r>
      <w:r w:rsidR="000A4320">
        <w:rPr>
          <w:rFonts w:ascii="Times New Roman" w:hAnsi="Times New Roman" w:cs="Times New Roman"/>
          <w:color w:val="000000" w:themeColor="text1"/>
        </w:rPr>
        <w:t xml:space="preserve">who had been </w:t>
      </w:r>
      <w:r w:rsidRPr="00F14899">
        <w:rPr>
          <w:rFonts w:ascii="Times New Roman" w:hAnsi="Times New Roman" w:cs="Times New Roman"/>
          <w:color w:val="000000" w:themeColor="text1"/>
        </w:rPr>
        <w:t xml:space="preserve">persecuted themselves should </w:t>
      </w:r>
      <w:r w:rsidR="00EA4227">
        <w:rPr>
          <w:rFonts w:ascii="Times New Roman" w:hAnsi="Times New Roman" w:cs="Times New Roman"/>
          <w:color w:val="000000" w:themeColor="text1"/>
        </w:rPr>
        <w:t xml:space="preserve">then </w:t>
      </w:r>
      <w:r w:rsidRPr="00F14899">
        <w:rPr>
          <w:rFonts w:ascii="Times New Roman" w:hAnsi="Times New Roman" w:cs="Times New Roman"/>
          <w:color w:val="000000" w:themeColor="text1"/>
        </w:rPr>
        <w:t>turn on others. Why would people</w:t>
      </w:r>
      <w:r w:rsidR="00EA4227">
        <w:rPr>
          <w:rFonts w:ascii="Times New Roman" w:hAnsi="Times New Roman" w:cs="Times New Roman"/>
          <w:color w:val="000000" w:themeColor="text1"/>
        </w:rPr>
        <w:t xml:space="preserve"> </w:t>
      </w:r>
      <w:r w:rsidR="00573845">
        <w:rPr>
          <w:rFonts w:ascii="Times New Roman" w:hAnsi="Times New Roman" w:cs="Times New Roman"/>
          <w:color w:val="000000" w:themeColor="text1"/>
        </w:rPr>
        <w:t xml:space="preserve">who </w:t>
      </w:r>
      <w:r w:rsidR="000E39FC">
        <w:rPr>
          <w:rFonts w:ascii="Times New Roman" w:hAnsi="Times New Roman" w:cs="Times New Roman"/>
          <w:color w:val="000000" w:themeColor="text1"/>
        </w:rPr>
        <w:t>were</w:t>
      </w:r>
      <w:r w:rsidR="00573845">
        <w:rPr>
          <w:rFonts w:ascii="Times New Roman" w:hAnsi="Times New Roman" w:cs="Times New Roman"/>
          <w:color w:val="000000" w:themeColor="text1"/>
        </w:rPr>
        <w:t xml:space="preserve"> followers of </w:t>
      </w:r>
      <w:r w:rsidRPr="00F14899">
        <w:rPr>
          <w:rFonts w:ascii="Times New Roman" w:hAnsi="Times New Roman" w:cs="Times New Roman"/>
          <w:color w:val="000000" w:themeColor="text1"/>
        </w:rPr>
        <w:t>an ostensibly peaceful religion resort to violence?</w:t>
      </w:r>
      <w:r w:rsidR="00573845">
        <w:rPr>
          <w:rFonts w:ascii="Times New Roman" w:hAnsi="Times New Roman" w:cs="Times New Roman"/>
          <w:color w:val="000000" w:themeColor="text1"/>
        </w:rPr>
        <w:t xml:space="preserve"> In the book “There is No Crime for those who have Christ”, </w:t>
      </w:r>
      <w:r w:rsidR="000E39FC">
        <w:rPr>
          <w:rFonts w:ascii="Times New Roman" w:hAnsi="Times New Roman" w:cs="Times New Roman"/>
          <w:color w:val="000000" w:themeColor="text1"/>
        </w:rPr>
        <w:t>the title incidentally</w:t>
      </w:r>
      <w:r w:rsidR="00EA4227">
        <w:rPr>
          <w:rFonts w:ascii="Times New Roman" w:hAnsi="Times New Roman" w:cs="Times New Roman"/>
          <w:color w:val="000000" w:themeColor="text1"/>
        </w:rPr>
        <w:t xml:space="preserve"> </w:t>
      </w:r>
      <w:r w:rsidR="00573845">
        <w:rPr>
          <w:rFonts w:ascii="Times New Roman" w:hAnsi="Times New Roman" w:cs="Times New Roman"/>
          <w:color w:val="000000" w:themeColor="text1"/>
        </w:rPr>
        <w:t>a quotation from Shenoute, Gaddis makes some pertinent observations on the rationale used by some Christians in directing violence against pagans</w:t>
      </w:r>
      <w:r w:rsidR="00145325">
        <w:rPr>
          <w:rFonts w:ascii="Times New Roman" w:hAnsi="Times New Roman" w:cs="Times New Roman"/>
          <w:color w:val="000000" w:themeColor="text1"/>
        </w:rPr>
        <w:t xml:space="preserve">. </w:t>
      </w:r>
      <w:r w:rsidR="00573845">
        <w:rPr>
          <w:rFonts w:ascii="Times New Roman" w:hAnsi="Times New Roman" w:cs="Times New Roman"/>
          <w:color w:val="000000" w:themeColor="text1"/>
        </w:rPr>
        <w:t xml:space="preserve">Gaddis </w:t>
      </w:r>
      <w:r w:rsidR="00145325">
        <w:rPr>
          <w:rFonts w:ascii="Times New Roman" w:hAnsi="Times New Roman" w:cs="Times New Roman"/>
          <w:color w:val="000000" w:themeColor="text1"/>
        </w:rPr>
        <w:t xml:space="preserve">states that with fewer chances for death and </w:t>
      </w:r>
      <w:r w:rsidR="00573845">
        <w:rPr>
          <w:rFonts w:ascii="Times New Roman" w:hAnsi="Times New Roman" w:cs="Times New Roman"/>
          <w:color w:val="000000" w:themeColor="text1"/>
        </w:rPr>
        <w:t>martyrdom</w:t>
      </w:r>
      <w:r w:rsidR="00145325">
        <w:rPr>
          <w:rFonts w:ascii="Times New Roman" w:hAnsi="Times New Roman" w:cs="Times New Roman"/>
          <w:color w:val="000000" w:themeColor="text1"/>
        </w:rPr>
        <w:t xml:space="preserve"> </w:t>
      </w:r>
      <w:r w:rsidR="00F35E4A">
        <w:rPr>
          <w:rFonts w:ascii="Times New Roman" w:hAnsi="Times New Roman" w:cs="Times New Roman"/>
          <w:color w:val="000000" w:themeColor="text1"/>
        </w:rPr>
        <w:t>(</w:t>
      </w:r>
      <w:r w:rsidR="00145325">
        <w:rPr>
          <w:rFonts w:ascii="Times New Roman" w:hAnsi="Times New Roman" w:cs="Times New Roman"/>
          <w:color w:val="000000" w:themeColor="text1"/>
        </w:rPr>
        <w:t>post state persecutions</w:t>
      </w:r>
      <w:r w:rsidR="00F35E4A">
        <w:rPr>
          <w:rFonts w:ascii="Times New Roman" w:hAnsi="Times New Roman" w:cs="Times New Roman"/>
          <w:color w:val="000000" w:themeColor="text1"/>
        </w:rPr>
        <w:t>)</w:t>
      </w:r>
      <w:r w:rsidR="00145325">
        <w:rPr>
          <w:rFonts w:ascii="Times New Roman" w:hAnsi="Times New Roman" w:cs="Times New Roman"/>
          <w:color w:val="000000" w:themeColor="text1"/>
        </w:rPr>
        <w:t xml:space="preserve">, bearing witness for </w:t>
      </w:r>
      <w:r w:rsidR="00F35E4A">
        <w:rPr>
          <w:rFonts w:ascii="Times New Roman" w:hAnsi="Times New Roman" w:cs="Times New Roman"/>
          <w:color w:val="000000" w:themeColor="text1"/>
        </w:rPr>
        <w:t xml:space="preserve">some </w:t>
      </w:r>
      <w:r w:rsidR="00573845">
        <w:rPr>
          <w:rFonts w:ascii="Times New Roman" w:hAnsi="Times New Roman" w:cs="Times New Roman"/>
          <w:color w:val="000000" w:themeColor="text1"/>
        </w:rPr>
        <w:t xml:space="preserve">Christians </w:t>
      </w:r>
      <w:r w:rsidR="00145325">
        <w:rPr>
          <w:rFonts w:ascii="Times New Roman" w:hAnsi="Times New Roman" w:cs="Times New Roman"/>
          <w:color w:val="000000" w:themeColor="text1"/>
        </w:rPr>
        <w:t>evolved into a battle that: “thus extended to encompass the correction  of other people’s sins”.</w:t>
      </w:r>
      <w:r w:rsidR="0099393C">
        <w:rPr>
          <w:rStyle w:val="FootnoteReference"/>
          <w:rFonts w:ascii="Times New Roman" w:hAnsi="Times New Roman" w:cs="Times New Roman"/>
          <w:color w:val="000000" w:themeColor="text1"/>
        </w:rPr>
        <w:footnoteReference w:id="40"/>
      </w:r>
      <w:r w:rsidR="00145325">
        <w:rPr>
          <w:rFonts w:ascii="Times New Roman" w:hAnsi="Times New Roman" w:cs="Times New Roman"/>
          <w:color w:val="000000" w:themeColor="text1"/>
        </w:rPr>
        <w:t xml:space="preserve"> Pagans, in their defiance of Christianity were to be set right and the use of violence </w:t>
      </w:r>
      <w:r w:rsidR="00F35E4A">
        <w:rPr>
          <w:rFonts w:ascii="Times New Roman" w:hAnsi="Times New Roman" w:cs="Times New Roman"/>
          <w:color w:val="000000" w:themeColor="text1"/>
        </w:rPr>
        <w:t xml:space="preserve">against them </w:t>
      </w:r>
      <w:r w:rsidR="00145325">
        <w:rPr>
          <w:rFonts w:ascii="Times New Roman" w:hAnsi="Times New Roman" w:cs="Times New Roman"/>
          <w:color w:val="000000" w:themeColor="text1"/>
        </w:rPr>
        <w:t>was justified</w:t>
      </w:r>
      <w:r w:rsidR="00F35E4A">
        <w:rPr>
          <w:rFonts w:ascii="Times New Roman" w:hAnsi="Times New Roman" w:cs="Times New Roman"/>
          <w:color w:val="000000" w:themeColor="text1"/>
        </w:rPr>
        <w:t xml:space="preserve"> for “a failure to denounce idolatry was to be complicit in that idolatry</w:t>
      </w:r>
      <w:r w:rsidR="001B69F6">
        <w:rPr>
          <w:rFonts w:ascii="Times New Roman" w:hAnsi="Times New Roman" w:cs="Times New Roman"/>
          <w:color w:val="000000" w:themeColor="text1"/>
        </w:rPr>
        <w:t>”.</w:t>
      </w:r>
      <w:r w:rsidR="000A4320">
        <w:rPr>
          <w:rStyle w:val="FootnoteReference"/>
          <w:rFonts w:ascii="Times New Roman" w:hAnsi="Times New Roman" w:cs="Times New Roman"/>
          <w:color w:val="000000" w:themeColor="text1"/>
        </w:rPr>
        <w:footnoteReference w:id="41"/>
      </w:r>
      <w:r w:rsidR="00F35E4A">
        <w:rPr>
          <w:rFonts w:ascii="Times New Roman" w:hAnsi="Times New Roman" w:cs="Times New Roman"/>
          <w:color w:val="000000" w:themeColor="text1"/>
        </w:rPr>
        <w:t xml:space="preserve"> </w:t>
      </w:r>
    </w:p>
    <w:p w:rsidR="008D3362" w:rsidRDefault="008D3362" w:rsidP="00EA4227">
      <w:pPr>
        <w:spacing w:line="360" w:lineRule="auto"/>
        <w:rPr>
          <w:rFonts w:ascii="Times New Roman" w:hAnsi="Times New Roman" w:cs="Times New Roman"/>
          <w:color w:val="000000" w:themeColor="text1"/>
        </w:rPr>
      </w:pPr>
    </w:p>
    <w:p w:rsidR="005858FF" w:rsidRDefault="00F35E4A"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Shenoute, notes Gaddis, was conflicted over the physical punishment of errant monks, but he was the agent of God’s wrath</w:t>
      </w:r>
      <w:r w:rsidR="00EA4227">
        <w:rPr>
          <w:rFonts w:ascii="Times New Roman" w:hAnsi="Times New Roman" w:cs="Times New Roman"/>
          <w:color w:val="000000" w:themeColor="text1"/>
        </w:rPr>
        <w:t xml:space="preserve"> and as such inflicting pain was not only justified but necessary.</w:t>
      </w:r>
      <w:r w:rsidR="000A4320">
        <w:rPr>
          <w:rStyle w:val="FootnoteReference"/>
          <w:rFonts w:ascii="Times New Roman" w:hAnsi="Times New Roman" w:cs="Times New Roman"/>
          <w:color w:val="000000" w:themeColor="text1"/>
        </w:rPr>
        <w:footnoteReference w:id="42"/>
      </w:r>
      <w:r w:rsidR="004E5F91">
        <w:rPr>
          <w:rFonts w:ascii="Times New Roman" w:hAnsi="Times New Roman" w:cs="Times New Roman"/>
          <w:color w:val="000000" w:themeColor="text1"/>
        </w:rPr>
        <w:t xml:space="preserve"> Saint Augustine of Hippo </w:t>
      </w:r>
      <w:r w:rsidR="008A5D62">
        <w:rPr>
          <w:rFonts w:ascii="Times New Roman" w:hAnsi="Times New Roman" w:cs="Times New Roman"/>
          <w:color w:val="000000" w:themeColor="text1"/>
        </w:rPr>
        <w:t xml:space="preserve">(354-430) </w:t>
      </w:r>
      <w:r w:rsidR="004E5F91">
        <w:rPr>
          <w:rFonts w:ascii="Times New Roman" w:hAnsi="Times New Roman" w:cs="Times New Roman"/>
          <w:color w:val="000000" w:themeColor="text1"/>
        </w:rPr>
        <w:t xml:space="preserve">had developed a similar rationale </w:t>
      </w:r>
      <w:r w:rsidR="00A52622">
        <w:rPr>
          <w:rFonts w:ascii="Times New Roman" w:hAnsi="Times New Roman" w:cs="Times New Roman"/>
          <w:color w:val="000000" w:themeColor="text1"/>
        </w:rPr>
        <w:t>during</w:t>
      </w:r>
      <w:r w:rsidR="004E5F91">
        <w:rPr>
          <w:rFonts w:ascii="Times New Roman" w:hAnsi="Times New Roman" w:cs="Times New Roman"/>
          <w:color w:val="000000" w:themeColor="text1"/>
        </w:rPr>
        <w:t xml:space="preserve"> </w:t>
      </w:r>
      <w:r w:rsidR="00A52622">
        <w:rPr>
          <w:rFonts w:ascii="Times New Roman" w:hAnsi="Times New Roman" w:cs="Times New Roman"/>
          <w:color w:val="000000" w:themeColor="text1"/>
        </w:rPr>
        <w:t xml:space="preserve">the often violent </w:t>
      </w:r>
      <w:r w:rsidR="004E5F91">
        <w:rPr>
          <w:rFonts w:ascii="Times New Roman" w:hAnsi="Times New Roman" w:cs="Times New Roman"/>
          <w:color w:val="000000" w:themeColor="text1"/>
        </w:rPr>
        <w:t xml:space="preserve">disputes </w:t>
      </w:r>
      <w:r w:rsidR="00A52622">
        <w:rPr>
          <w:rFonts w:ascii="Times New Roman" w:hAnsi="Times New Roman" w:cs="Times New Roman"/>
          <w:color w:val="000000" w:themeColor="text1"/>
        </w:rPr>
        <w:t>with Donatists in North Africa, during which he advocated the use of force against them as he believed that they were in error.</w:t>
      </w:r>
      <w:r w:rsidR="000A4320">
        <w:rPr>
          <w:rStyle w:val="FootnoteReference"/>
          <w:rFonts w:ascii="Times New Roman" w:hAnsi="Times New Roman" w:cs="Times New Roman"/>
          <w:color w:val="000000" w:themeColor="text1"/>
        </w:rPr>
        <w:footnoteReference w:id="43"/>
      </w:r>
      <w:r w:rsidR="005858FF" w:rsidRPr="005858FF">
        <w:rPr>
          <w:rFonts w:ascii="Times New Roman" w:hAnsi="Times New Roman" w:cs="Times New Roman"/>
          <w:color w:val="000000" w:themeColor="text1"/>
        </w:rPr>
        <w:t xml:space="preserve"> </w:t>
      </w:r>
      <w:r w:rsidR="005858FF">
        <w:rPr>
          <w:rFonts w:ascii="Times New Roman" w:hAnsi="Times New Roman" w:cs="Times New Roman"/>
          <w:color w:val="000000" w:themeColor="text1"/>
        </w:rPr>
        <w:t>Donatists were seen by Augustine as schismatics, in that they believed that clergy who had strayed from the faith during persecutions, even when physically coerced, had lost their authority.</w:t>
      </w:r>
      <w:r w:rsidR="000A4320">
        <w:rPr>
          <w:rStyle w:val="FootnoteReference"/>
          <w:rFonts w:ascii="Times New Roman" w:hAnsi="Times New Roman" w:cs="Times New Roman"/>
          <w:color w:val="000000" w:themeColor="text1"/>
        </w:rPr>
        <w:footnoteReference w:id="44"/>
      </w:r>
      <w:r w:rsidR="005858FF">
        <w:rPr>
          <w:rFonts w:ascii="Times New Roman" w:hAnsi="Times New Roman" w:cs="Times New Roman"/>
          <w:color w:val="000000" w:themeColor="text1"/>
        </w:rPr>
        <w:t xml:space="preserve"> </w:t>
      </w:r>
      <w:r w:rsidR="00A52622">
        <w:rPr>
          <w:rFonts w:ascii="Times New Roman" w:hAnsi="Times New Roman" w:cs="Times New Roman"/>
          <w:color w:val="000000" w:themeColor="text1"/>
        </w:rPr>
        <w:t xml:space="preserve">Augustine’s advocation of violence was intended to </w:t>
      </w:r>
      <w:r w:rsidR="00C1212D">
        <w:rPr>
          <w:rFonts w:ascii="Times New Roman" w:hAnsi="Times New Roman" w:cs="Times New Roman"/>
          <w:color w:val="000000" w:themeColor="text1"/>
        </w:rPr>
        <w:t>force</w:t>
      </w:r>
      <w:r w:rsidR="00A52622">
        <w:rPr>
          <w:rFonts w:ascii="Times New Roman" w:hAnsi="Times New Roman" w:cs="Times New Roman"/>
          <w:color w:val="000000" w:themeColor="text1"/>
        </w:rPr>
        <w:t xml:space="preserve"> Donatists </w:t>
      </w:r>
      <w:r w:rsidR="00C1212D">
        <w:rPr>
          <w:rFonts w:ascii="Times New Roman" w:hAnsi="Times New Roman" w:cs="Times New Roman"/>
          <w:color w:val="000000" w:themeColor="text1"/>
        </w:rPr>
        <w:t>in</w:t>
      </w:r>
      <w:r w:rsidR="00A52622">
        <w:rPr>
          <w:rFonts w:ascii="Times New Roman" w:hAnsi="Times New Roman" w:cs="Times New Roman"/>
          <w:color w:val="000000" w:themeColor="text1"/>
        </w:rPr>
        <w:t xml:space="preserve">to </w:t>
      </w:r>
      <w:r w:rsidR="00C1212D">
        <w:rPr>
          <w:rFonts w:ascii="Times New Roman" w:hAnsi="Times New Roman" w:cs="Times New Roman"/>
          <w:color w:val="000000" w:themeColor="text1"/>
        </w:rPr>
        <w:t xml:space="preserve">recognising the error of their </w:t>
      </w:r>
      <w:r w:rsidR="00C1212D">
        <w:rPr>
          <w:rFonts w:ascii="Times New Roman" w:hAnsi="Times New Roman" w:cs="Times New Roman"/>
          <w:color w:val="000000" w:themeColor="text1"/>
        </w:rPr>
        <w:lastRenderedPageBreak/>
        <w:t xml:space="preserve">belief </w:t>
      </w:r>
      <w:r w:rsidR="00CC5C5A">
        <w:rPr>
          <w:rFonts w:ascii="Times New Roman" w:hAnsi="Times New Roman" w:cs="Times New Roman"/>
          <w:color w:val="000000" w:themeColor="text1"/>
        </w:rPr>
        <w:t xml:space="preserve">and </w:t>
      </w:r>
      <w:r w:rsidR="00C1212D">
        <w:rPr>
          <w:rFonts w:ascii="Times New Roman" w:hAnsi="Times New Roman" w:cs="Times New Roman"/>
          <w:color w:val="000000" w:themeColor="text1"/>
        </w:rPr>
        <w:t>as such violence in this case was justified</w:t>
      </w:r>
      <w:r w:rsidR="000E39FC">
        <w:rPr>
          <w:rFonts w:ascii="Times New Roman" w:hAnsi="Times New Roman" w:cs="Times New Roman"/>
          <w:color w:val="000000" w:themeColor="text1"/>
        </w:rPr>
        <w:t>,</w:t>
      </w:r>
      <w:r w:rsidR="00C1212D">
        <w:rPr>
          <w:rFonts w:ascii="Times New Roman" w:hAnsi="Times New Roman" w:cs="Times New Roman"/>
          <w:color w:val="000000" w:themeColor="text1"/>
        </w:rPr>
        <w:t xml:space="preserve"> </w:t>
      </w:r>
      <w:r w:rsidR="008D3362">
        <w:rPr>
          <w:rFonts w:ascii="Times New Roman" w:hAnsi="Times New Roman" w:cs="Times New Roman"/>
          <w:color w:val="000000" w:themeColor="text1"/>
        </w:rPr>
        <w:t>because:</w:t>
      </w:r>
      <w:r w:rsidR="00C1212D">
        <w:rPr>
          <w:rFonts w:ascii="Times New Roman" w:hAnsi="Times New Roman" w:cs="Times New Roman"/>
          <w:color w:val="000000" w:themeColor="text1"/>
        </w:rPr>
        <w:t xml:space="preserve"> “Its motives, in theory, were not anger or vengeance but rather a paternalistic compassion”</w:t>
      </w:r>
      <w:r w:rsidR="000A4320">
        <w:rPr>
          <w:rFonts w:ascii="Times New Roman" w:hAnsi="Times New Roman" w:cs="Times New Roman"/>
          <w:color w:val="000000" w:themeColor="text1"/>
        </w:rPr>
        <w:t>.</w:t>
      </w:r>
      <w:r w:rsidR="000A4320">
        <w:rPr>
          <w:rStyle w:val="FootnoteReference"/>
          <w:rFonts w:ascii="Times New Roman" w:hAnsi="Times New Roman" w:cs="Times New Roman"/>
          <w:color w:val="000000" w:themeColor="text1"/>
        </w:rPr>
        <w:footnoteReference w:id="45"/>
      </w:r>
      <w:r w:rsidR="00C1212D">
        <w:rPr>
          <w:rFonts w:ascii="Times New Roman" w:hAnsi="Times New Roman" w:cs="Times New Roman"/>
          <w:color w:val="000000" w:themeColor="text1"/>
        </w:rPr>
        <w:t xml:space="preserve"> </w:t>
      </w:r>
    </w:p>
    <w:p w:rsidR="0099393C" w:rsidRDefault="0099393C" w:rsidP="00EA4227">
      <w:pPr>
        <w:spacing w:line="360" w:lineRule="auto"/>
        <w:rPr>
          <w:rFonts w:ascii="Times New Roman" w:hAnsi="Times New Roman" w:cs="Times New Roman"/>
          <w:color w:val="000000" w:themeColor="text1"/>
        </w:rPr>
      </w:pPr>
    </w:p>
    <w:p w:rsidR="006A6DD5" w:rsidRDefault="00C1212D"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Augustine and Shenoute c</w:t>
      </w:r>
      <w:r w:rsidR="005858FF">
        <w:rPr>
          <w:rFonts w:ascii="Times New Roman" w:hAnsi="Times New Roman" w:cs="Times New Roman"/>
          <w:color w:val="000000" w:themeColor="text1"/>
        </w:rPr>
        <w:t xml:space="preserve">ould </w:t>
      </w:r>
      <w:r>
        <w:rPr>
          <w:rFonts w:ascii="Times New Roman" w:hAnsi="Times New Roman" w:cs="Times New Roman"/>
          <w:color w:val="000000" w:themeColor="text1"/>
        </w:rPr>
        <w:t xml:space="preserve">justify violence because it </w:t>
      </w:r>
      <w:r w:rsidR="000A4320">
        <w:rPr>
          <w:rFonts w:ascii="Times New Roman" w:hAnsi="Times New Roman" w:cs="Times New Roman"/>
          <w:color w:val="000000" w:themeColor="text1"/>
        </w:rPr>
        <w:t>was intended to right</w:t>
      </w:r>
      <w:r>
        <w:rPr>
          <w:rFonts w:ascii="Times New Roman" w:hAnsi="Times New Roman" w:cs="Times New Roman"/>
          <w:color w:val="000000" w:themeColor="text1"/>
        </w:rPr>
        <w:t xml:space="preserve"> a wrong</w:t>
      </w:r>
      <w:r w:rsidR="008D3362">
        <w:rPr>
          <w:rFonts w:ascii="Times New Roman" w:hAnsi="Times New Roman" w:cs="Times New Roman"/>
          <w:color w:val="000000" w:themeColor="text1"/>
        </w:rPr>
        <w:t xml:space="preserve">, the victims </w:t>
      </w:r>
      <w:r w:rsidR="000A4320">
        <w:rPr>
          <w:rFonts w:ascii="Times New Roman" w:hAnsi="Times New Roman" w:cs="Times New Roman"/>
          <w:color w:val="000000" w:themeColor="text1"/>
        </w:rPr>
        <w:t>were</w:t>
      </w:r>
      <w:r w:rsidR="008D3362">
        <w:rPr>
          <w:rFonts w:ascii="Times New Roman" w:hAnsi="Times New Roman" w:cs="Times New Roman"/>
          <w:color w:val="000000" w:themeColor="text1"/>
        </w:rPr>
        <w:t xml:space="preserve"> cajoled, by force</w:t>
      </w:r>
      <w:r w:rsidR="005858FF">
        <w:rPr>
          <w:rFonts w:ascii="Times New Roman" w:hAnsi="Times New Roman" w:cs="Times New Roman"/>
          <w:color w:val="000000" w:themeColor="text1"/>
        </w:rPr>
        <w:t xml:space="preserve"> if necessary</w:t>
      </w:r>
      <w:r w:rsidR="008D3362">
        <w:rPr>
          <w:rFonts w:ascii="Times New Roman" w:hAnsi="Times New Roman" w:cs="Times New Roman"/>
          <w:color w:val="000000" w:themeColor="text1"/>
        </w:rPr>
        <w:t>, onto the right path. It is a similar reasoning that a parent uses in disciplining a naughty child, telling them that “</w:t>
      </w:r>
      <w:r w:rsidR="000A4320">
        <w:rPr>
          <w:rFonts w:ascii="Times New Roman" w:hAnsi="Times New Roman" w:cs="Times New Roman"/>
          <w:color w:val="000000" w:themeColor="text1"/>
        </w:rPr>
        <w:t>you brought it on yourself</w:t>
      </w:r>
      <w:r w:rsidR="008D3362">
        <w:rPr>
          <w:rFonts w:ascii="Times New Roman" w:hAnsi="Times New Roman" w:cs="Times New Roman"/>
          <w:color w:val="000000" w:themeColor="text1"/>
        </w:rPr>
        <w:t xml:space="preserve">” and the punishment is “for </w:t>
      </w:r>
      <w:r w:rsidR="000A4320">
        <w:rPr>
          <w:rFonts w:ascii="Times New Roman" w:hAnsi="Times New Roman" w:cs="Times New Roman"/>
          <w:color w:val="000000" w:themeColor="text1"/>
        </w:rPr>
        <w:t>your</w:t>
      </w:r>
      <w:r w:rsidR="008D3362">
        <w:rPr>
          <w:rFonts w:ascii="Times New Roman" w:hAnsi="Times New Roman" w:cs="Times New Roman"/>
          <w:color w:val="000000" w:themeColor="text1"/>
        </w:rPr>
        <w:t xml:space="preserve"> own good”.</w:t>
      </w:r>
      <w:r w:rsidR="00423FF9">
        <w:rPr>
          <w:rFonts w:ascii="Times New Roman" w:hAnsi="Times New Roman" w:cs="Times New Roman"/>
          <w:color w:val="000000" w:themeColor="text1"/>
        </w:rPr>
        <w:t xml:space="preserve"> </w:t>
      </w:r>
      <w:r w:rsidR="0099393C">
        <w:rPr>
          <w:rFonts w:ascii="Times New Roman" w:hAnsi="Times New Roman" w:cs="Times New Roman"/>
          <w:color w:val="000000" w:themeColor="text1"/>
        </w:rPr>
        <w:t>The victims of the violence only have themselves to blame.</w:t>
      </w:r>
      <w:r w:rsidR="00CC5C5A">
        <w:rPr>
          <w:rFonts w:ascii="Times New Roman" w:hAnsi="Times New Roman" w:cs="Times New Roman"/>
          <w:color w:val="000000" w:themeColor="text1"/>
        </w:rPr>
        <w:t xml:space="preserve"> </w:t>
      </w:r>
    </w:p>
    <w:p w:rsidR="006A6DD5" w:rsidRDefault="006A6DD5" w:rsidP="00EA4227">
      <w:pPr>
        <w:spacing w:line="360" w:lineRule="auto"/>
        <w:rPr>
          <w:rFonts w:ascii="Times New Roman" w:hAnsi="Times New Roman" w:cs="Times New Roman"/>
          <w:color w:val="000000" w:themeColor="text1"/>
        </w:rPr>
      </w:pPr>
    </w:p>
    <w:p w:rsidR="008D3362" w:rsidRDefault="00CC5C5A"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In the “Authority and the Sacred”, Brown makes the point that in spite of the claims of Christian writers in the early fifth century, Christianity had not yet triumphed over the pagan world</w:t>
      </w:r>
      <w:r w:rsidR="00037FD2">
        <w:rPr>
          <w:rStyle w:val="FootnoteReference"/>
          <w:rFonts w:ascii="Times New Roman" w:hAnsi="Times New Roman" w:cs="Times New Roman"/>
          <w:color w:val="000000" w:themeColor="text1"/>
        </w:rPr>
        <w:footnoteReference w:id="46"/>
      </w:r>
      <w:r w:rsidR="007337B4">
        <w:rPr>
          <w:rFonts w:ascii="Times New Roman" w:hAnsi="Times New Roman" w:cs="Times New Roman"/>
          <w:color w:val="000000" w:themeColor="text1"/>
        </w:rPr>
        <w:t xml:space="preserve"> </w:t>
      </w:r>
      <w:r w:rsidR="006A6DD5">
        <w:rPr>
          <w:rFonts w:ascii="Times New Roman" w:hAnsi="Times New Roman" w:cs="Times New Roman"/>
          <w:color w:val="000000" w:themeColor="text1"/>
        </w:rPr>
        <w:t xml:space="preserve">and </w:t>
      </w:r>
      <w:r>
        <w:rPr>
          <w:rFonts w:ascii="Times New Roman" w:hAnsi="Times New Roman" w:cs="Times New Roman"/>
          <w:color w:val="000000" w:themeColor="text1"/>
        </w:rPr>
        <w:t>adds that both Shenoute and Augustine were on a mission of Christianisation of the whole world</w:t>
      </w:r>
      <w:r w:rsidR="00EC558C">
        <w:rPr>
          <w:rFonts w:ascii="Times New Roman" w:hAnsi="Times New Roman" w:cs="Times New Roman"/>
          <w:color w:val="000000" w:themeColor="text1"/>
        </w:rPr>
        <w:t>.</w:t>
      </w:r>
      <w:r w:rsidR="00037FD2">
        <w:rPr>
          <w:rStyle w:val="FootnoteReference"/>
          <w:rFonts w:ascii="Times New Roman" w:hAnsi="Times New Roman" w:cs="Times New Roman"/>
          <w:color w:val="000000" w:themeColor="text1"/>
        </w:rPr>
        <w:footnoteReference w:id="47"/>
      </w:r>
      <w:r w:rsidR="007337B4">
        <w:rPr>
          <w:rFonts w:ascii="Times New Roman" w:hAnsi="Times New Roman" w:cs="Times New Roman"/>
          <w:color w:val="000000" w:themeColor="text1"/>
        </w:rPr>
        <w:t xml:space="preserve"> </w:t>
      </w:r>
      <w:r w:rsidR="006A6DD5">
        <w:rPr>
          <w:rFonts w:ascii="Times New Roman" w:hAnsi="Times New Roman" w:cs="Times New Roman"/>
          <w:color w:val="000000" w:themeColor="text1"/>
        </w:rPr>
        <w:t>Both Augustine and Shenoute had developed a justification for the use of violence, they both knew who</w:t>
      </w:r>
      <w:r w:rsidR="00787DBE">
        <w:rPr>
          <w:rFonts w:ascii="Times New Roman" w:hAnsi="Times New Roman" w:cs="Times New Roman"/>
          <w:color w:val="000000" w:themeColor="text1"/>
        </w:rPr>
        <w:t xml:space="preserve"> to direct the violence against</w:t>
      </w:r>
      <w:r w:rsidR="006A6DD5">
        <w:rPr>
          <w:rFonts w:ascii="Times New Roman" w:hAnsi="Times New Roman" w:cs="Times New Roman"/>
          <w:color w:val="000000" w:themeColor="text1"/>
        </w:rPr>
        <w:t xml:space="preserve"> and</w:t>
      </w:r>
      <w:r w:rsidR="00787DBE">
        <w:rPr>
          <w:rFonts w:ascii="Times New Roman" w:hAnsi="Times New Roman" w:cs="Times New Roman"/>
          <w:color w:val="000000" w:themeColor="text1"/>
        </w:rPr>
        <w:t>,</w:t>
      </w:r>
      <w:r w:rsidR="006A6DD5">
        <w:rPr>
          <w:rFonts w:ascii="Times New Roman" w:hAnsi="Times New Roman" w:cs="Times New Roman"/>
          <w:color w:val="000000" w:themeColor="text1"/>
        </w:rPr>
        <w:t xml:space="preserve"> certainly in the case of Shenoute</w:t>
      </w:r>
      <w:r w:rsidR="00787DBE">
        <w:rPr>
          <w:rFonts w:ascii="Times New Roman" w:hAnsi="Times New Roman" w:cs="Times New Roman"/>
          <w:color w:val="000000" w:themeColor="text1"/>
        </w:rPr>
        <w:t xml:space="preserve">, one of them </w:t>
      </w:r>
      <w:r w:rsidR="006A6DD5">
        <w:rPr>
          <w:rFonts w:ascii="Times New Roman" w:hAnsi="Times New Roman" w:cs="Times New Roman"/>
          <w:color w:val="000000" w:themeColor="text1"/>
        </w:rPr>
        <w:t>was capable of delivering harm by proxy or in person.</w:t>
      </w:r>
      <w:r w:rsidR="00787DBE">
        <w:rPr>
          <w:rFonts w:ascii="Times New Roman" w:hAnsi="Times New Roman" w:cs="Times New Roman"/>
          <w:color w:val="000000" w:themeColor="text1"/>
        </w:rPr>
        <w:t xml:space="preserve"> </w:t>
      </w:r>
    </w:p>
    <w:p w:rsidR="00BC4DB0" w:rsidRDefault="00BC4DB0" w:rsidP="00EA4227">
      <w:pPr>
        <w:spacing w:line="360" w:lineRule="auto"/>
        <w:rPr>
          <w:rFonts w:ascii="Times New Roman" w:hAnsi="Times New Roman" w:cs="Times New Roman"/>
          <w:color w:val="000000" w:themeColor="text1"/>
        </w:rPr>
      </w:pPr>
    </w:p>
    <w:p w:rsidR="00BC4DB0" w:rsidRDefault="00BC4DB0"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Enemies within.</w:t>
      </w:r>
    </w:p>
    <w:p w:rsidR="007514F3" w:rsidRDefault="007514F3" w:rsidP="00EA4227">
      <w:pPr>
        <w:spacing w:line="360" w:lineRule="auto"/>
        <w:rPr>
          <w:rFonts w:ascii="Times New Roman" w:hAnsi="Times New Roman" w:cs="Times New Roman"/>
          <w:color w:val="000000" w:themeColor="text1"/>
        </w:rPr>
      </w:pPr>
    </w:p>
    <w:p w:rsidR="007514F3" w:rsidRDefault="00BC4DB0"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David Bell, in the in</w:t>
      </w:r>
      <w:r w:rsidR="00E53A6A">
        <w:rPr>
          <w:rFonts w:ascii="Times New Roman" w:hAnsi="Times New Roman" w:cs="Times New Roman"/>
          <w:color w:val="000000" w:themeColor="text1"/>
        </w:rPr>
        <w:t>trod</w:t>
      </w:r>
      <w:r>
        <w:rPr>
          <w:rFonts w:ascii="Times New Roman" w:hAnsi="Times New Roman" w:cs="Times New Roman"/>
          <w:color w:val="000000" w:themeColor="text1"/>
        </w:rPr>
        <w:t>u</w:t>
      </w:r>
      <w:r w:rsidR="00E53A6A">
        <w:rPr>
          <w:rFonts w:ascii="Times New Roman" w:hAnsi="Times New Roman" w:cs="Times New Roman"/>
          <w:color w:val="000000" w:themeColor="text1"/>
        </w:rPr>
        <w:t xml:space="preserve">ction to </w:t>
      </w:r>
      <w:r>
        <w:rPr>
          <w:rFonts w:ascii="Times New Roman" w:hAnsi="Times New Roman" w:cs="Times New Roman"/>
          <w:color w:val="000000" w:themeColor="text1"/>
        </w:rPr>
        <w:t>the translation of Besa’s “The Life of Shenoute”, says of Shenoute that he was: “a man who had no hesitation in inflicting grievous bodily harm on those who transgressed his commands”.</w:t>
      </w:r>
      <w:r w:rsidR="00037FD2">
        <w:rPr>
          <w:rStyle w:val="FootnoteReference"/>
          <w:rFonts w:ascii="Times New Roman" w:hAnsi="Times New Roman" w:cs="Times New Roman"/>
          <w:color w:val="000000" w:themeColor="text1"/>
        </w:rPr>
        <w:footnoteReference w:id="48"/>
      </w:r>
      <w:r w:rsidR="007337B4">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The literature bears this statement out, but what is less clear is whether beatings happened more often or were more severe than in other monasteries. Krawiec notes that scholars think that Shenoute’s discipline may have been harsher than </w:t>
      </w:r>
      <w:r w:rsidR="007514F3">
        <w:rPr>
          <w:rFonts w:ascii="Times New Roman" w:hAnsi="Times New Roman" w:cs="Times New Roman"/>
          <w:color w:val="000000" w:themeColor="text1"/>
        </w:rPr>
        <w:t xml:space="preserve">that in </w:t>
      </w:r>
      <w:r>
        <w:rPr>
          <w:rFonts w:ascii="Times New Roman" w:hAnsi="Times New Roman" w:cs="Times New Roman"/>
          <w:color w:val="000000" w:themeColor="text1"/>
        </w:rPr>
        <w:t>Pachomian mon</w:t>
      </w:r>
      <w:r w:rsidR="007514F3">
        <w:rPr>
          <w:rFonts w:ascii="Times New Roman" w:hAnsi="Times New Roman" w:cs="Times New Roman"/>
          <w:color w:val="000000" w:themeColor="text1"/>
        </w:rPr>
        <w:t>asteries but cautions that the comparative evidence is hard to come by.</w:t>
      </w:r>
      <w:r w:rsidR="008340A5">
        <w:rPr>
          <w:rStyle w:val="FootnoteReference"/>
          <w:rFonts w:ascii="Times New Roman" w:hAnsi="Times New Roman" w:cs="Times New Roman"/>
          <w:color w:val="000000" w:themeColor="text1"/>
        </w:rPr>
        <w:footnoteReference w:id="49"/>
      </w:r>
      <w:r w:rsidR="007337B4">
        <w:rPr>
          <w:rFonts w:ascii="Times New Roman" w:hAnsi="Times New Roman" w:cs="Times New Roman"/>
          <w:color w:val="000000" w:themeColor="text1"/>
        </w:rPr>
        <w:t xml:space="preserve"> </w:t>
      </w:r>
    </w:p>
    <w:p w:rsidR="007514F3" w:rsidRDefault="007514F3" w:rsidP="00EA4227">
      <w:pPr>
        <w:spacing w:line="360" w:lineRule="auto"/>
        <w:rPr>
          <w:rFonts w:ascii="Times New Roman" w:hAnsi="Times New Roman" w:cs="Times New Roman"/>
          <w:color w:val="000000" w:themeColor="text1"/>
        </w:rPr>
      </w:pPr>
    </w:p>
    <w:p w:rsidR="0056139A" w:rsidRDefault="007514F3"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Punishments in the White Monastery ranged from beatings to expulsions and were meted out for a wide range of transgressions, including lying, sexual activity and disobedience. </w:t>
      </w:r>
      <w:r w:rsidR="00412533">
        <w:rPr>
          <w:rFonts w:ascii="Times New Roman" w:hAnsi="Times New Roman" w:cs="Times New Roman"/>
          <w:color w:val="000000" w:themeColor="text1"/>
        </w:rPr>
        <w:t xml:space="preserve">Krawiec </w:t>
      </w:r>
      <w:r w:rsidR="00412533">
        <w:rPr>
          <w:rFonts w:ascii="Times New Roman" w:hAnsi="Times New Roman" w:cs="Times New Roman"/>
          <w:color w:val="000000" w:themeColor="text1"/>
        </w:rPr>
        <w:lastRenderedPageBreak/>
        <w:t>recounts that on one occasion ten women were beaten with reeds administered to the soles of the feet, receiving between ten and forty blows.</w:t>
      </w:r>
      <w:r w:rsidR="008340A5">
        <w:rPr>
          <w:rStyle w:val="FootnoteReference"/>
          <w:rFonts w:ascii="Times New Roman" w:hAnsi="Times New Roman" w:cs="Times New Roman"/>
          <w:color w:val="000000" w:themeColor="text1"/>
        </w:rPr>
        <w:footnoteReference w:id="50"/>
      </w:r>
      <w:r w:rsidR="007337B4">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As </w:t>
      </w:r>
      <w:r w:rsidR="00412533">
        <w:rPr>
          <w:rFonts w:ascii="Times New Roman" w:hAnsi="Times New Roman" w:cs="Times New Roman"/>
          <w:color w:val="000000" w:themeColor="text1"/>
        </w:rPr>
        <w:t xml:space="preserve">already discussed above, </w:t>
      </w:r>
      <w:r>
        <w:rPr>
          <w:rFonts w:ascii="Times New Roman" w:hAnsi="Times New Roman" w:cs="Times New Roman"/>
          <w:color w:val="000000" w:themeColor="text1"/>
        </w:rPr>
        <w:t>one monk was known to have died from a beating</w:t>
      </w:r>
      <w:r w:rsidR="00412533">
        <w:rPr>
          <w:rFonts w:ascii="Times New Roman" w:hAnsi="Times New Roman" w:cs="Times New Roman"/>
          <w:color w:val="000000" w:themeColor="text1"/>
        </w:rPr>
        <w:t>, an outcome causing</w:t>
      </w:r>
      <w:r>
        <w:rPr>
          <w:rFonts w:ascii="Times New Roman" w:hAnsi="Times New Roman" w:cs="Times New Roman"/>
          <w:color w:val="000000" w:themeColor="text1"/>
        </w:rPr>
        <w:t xml:space="preserve"> </w:t>
      </w:r>
      <w:r w:rsidR="00412533">
        <w:rPr>
          <w:rFonts w:ascii="Times New Roman" w:hAnsi="Times New Roman" w:cs="Times New Roman"/>
          <w:color w:val="000000" w:themeColor="text1"/>
        </w:rPr>
        <w:t xml:space="preserve">Shenoute to justify the death by saying he had not killed him, </w:t>
      </w:r>
      <w:r w:rsidR="00581737">
        <w:rPr>
          <w:rFonts w:ascii="Times New Roman" w:hAnsi="Times New Roman" w:cs="Times New Roman"/>
          <w:color w:val="000000" w:themeColor="text1"/>
        </w:rPr>
        <w:t xml:space="preserve">an apology </w:t>
      </w:r>
      <w:r w:rsidR="00412533">
        <w:rPr>
          <w:rFonts w:ascii="Times New Roman" w:hAnsi="Times New Roman" w:cs="Times New Roman"/>
          <w:color w:val="000000" w:themeColor="text1"/>
        </w:rPr>
        <w:t xml:space="preserve">summarised </w:t>
      </w:r>
      <w:r w:rsidR="006A30AC">
        <w:rPr>
          <w:rFonts w:ascii="Times New Roman" w:hAnsi="Times New Roman" w:cs="Times New Roman"/>
          <w:color w:val="000000" w:themeColor="text1"/>
        </w:rPr>
        <w:t>in</w:t>
      </w:r>
      <w:r w:rsidR="00412533">
        <w:rPr>
          <w:rFonts w:ascii="Times New Roman" w:hAnsi="Times New Roman" w:cs="Times New Roman"/>
          <w:color w:val="000000" w:themeColor="text1"/>
        </w:rPr>
        <w:t xml:space="preserve"> Krawiec as: “but rather his natural life-span had come to an end”</w:t>
      </w:r>
      <w:r w:rsidR="007337B4">
        <w:rPr>
          <w:rFonts w:ascii="Times New Roman" w:hAnsi="Times New Roman" w:cs="Times New Roman"/>
          <w:color w:val="000000" w:themeColor="text1"/>
        </w:rPr>
        <w:t>.</w:t>
      </w:r>
      <w:r w:rsidR="008340A5">
        <w:rPr>
          <w:rStyle w:val="FootnoteReference"/>
          <w:rFonts w:ascii="Times New Roman" w:hAnsi="Times New Roman" w:cs="Times New Roman"/>
          <w:color w:val="000000" w:themeColor="text1"/>
        </w:rPr>
        <w:footnoteReference w:id="51"/>
      </w:r>
      <w:r w:rsidR="00412533">
        <w:rPr>
          <w:rFonts w:ascii="Times New Roman" w:hAnsi="Times New Roman" w:cs="Times New Roman"/>
          <w:color w:val="000000" w:themeColor="text1"/>
        </w:rPr>
        <w:t xml:space="preserve"> </w:t>
      </w:r>
      <w:r w:rsidR="00F06DE8">
        <w:rPr>
          <w:rFonts w:ascii="Times New Roman" w:hAnsi="Times New Roman" w:cs="Times New Roman"/>
          <w:color w:val="000000" w:themeColor="text1"/>
        </w:rPr>
        <w:t xml:space="preserve">Shenoute may have engaged in more spontaneous violence against monks, </w:t>
      </w:r>
      <w:r w:rsidR="004D61BD">
        <w:rPr>
          <w:rFonts w:ascii="Times New Roman" w:hAnsi="Times New Roman" w:cs="Times New Roman"/>
          <w:color w:val="000000" w:themeColor="text1"/>
        </w:rPr>
        <w:t>Besa</w:t>
      </w:r>
      <w:r w:rsidR="00581737">
        <w:rPr>
          <w:rFonts w:ascii="Times New Roman" w:hAnsi="Times New Roman" w:cs="Times New Roman"/>
          <w:color w:val="000000" w:themeColor="text1"/>
        </w:rPr>
        <w:t xml:space="preserve"> recounts that Shenoute once felled a monk who was laughing and joking, covering him with a basket of earth</w:t>
      </w:r>
      <w:r w:rsidR="0056139A">
        <w:rPr>
          <w:rFonts w:ascii="Times New Roman" w:hAnsi="Times New Roman" w:cs="Times New Roman"/>
          <w:color w:val="000000" w:themeColor="text1"/>
        </w:rPr>
        <w:t>.</w:t>
      </w:r>
      <w:r w:rsidR="008340A5">
        <w:rPr>
          <w:rStyle w:val="FootnoteReference"/>
          <w:rFonts w:ascii="Times New Roman" w:hAnsi="Times New Roman" w:cs="Times New Roman"/>
          <w:color w:val="000000" w:themeColor="text1"/>
        </w:rPr>
        <w:footnoteReference w:id="52"/>
      </w:r>
      <w:r w:rsidR="0056139A">
        <w:rPr>
          <w:rFonts w:ascii="Times New Roman" w:hAnsi="Times New Roman" w:cs="Times New Roman"/>
          <w:color w:val="000000" w:themeColor="text1"/>
        </w:rPr>
        <w:t xml:space="preserve"> T</w:t>
      </w:r>
      <w:r w:rsidR="00F06DE8">
        <w:rPr>
          <w:rFonts w:ascii="Times New Roman" w:hAnsi="Times New Roman" w:cs="Times New Roman"/>
          <w:color w:val="000000" w:themeColor="text1"/>
        </w:rPr>
        <w:t xml:space="preserve">his incident may </w:t>
      </w:r>
      <w:r w:rsidR="0056139A">
        <w:rPr>
          <w:rFonts w:ascii="Times New Roman" w:hAnsi="Times New Roman" w:cs="Times New Roman"/>
          <w:color w:val="000000" w:themeColor="text1"/>
        </w:rPr>
        <w:t>have been included</w:t>
      </w:r>
      <w:r w:rsidR="00F06DE8">
        <w:rPr>
          <w:rFonts w:ascii="Times New Roman" w:hAnsi="Times New Roman" w:cs="Times New Roman"/>
          <w:color w:val="000000" w:themeColor="text1"/>
        </w:rPr>
        <w:t xml:space="preserve"> in the biograp</w:t>
      </w:r>
      <w:r w:rsidR="0056139A">
        <w:rPr>
          <w:rFonts w:ascii="Times New Roman" w:hAnsi="Times New Roman" w:cs="Times New Roman"/>
          <w:color w:val="000000" w:themeColor="text1"/>
        </w:rPr>
        <w:t xml:space="preserve">hy for </w:t>
      </w:r>
      <w:r w:rsidR="00F06DE8">
        <w:rPr>
          <w:rFonts w:ascii="Times New Roman" w:hAnsi="Times New Roman" w:cs="Times New Roman"/>
          <w:color w:val="000000" w:themeColor="text1"/>
        </w:rPr>
        <w:t xml:space="preserve">more illustrative </w:t>
      </w:r>
      <w:r w:rsidR="0056139A">
        <w:rPr>
          <w:rFonts w:ascii="Times New Roman" w:hAnsi="Times New Roman" w:cs="Times New Roman"/>
          <w:color w:val="000000" w:themeColor="text1"/>
        </w:rPr>
        <w:t xml:space="preserve">purposes </w:t>
      </w:r>
      <w:r w:rsidR="00F06DE8">
        <w:rPr>
          <w:rFonts w:ascii="Times New Roman" w:hAnsi="Times New Roman" w:cs="Times New Roman"/>
          <w:color w:val="000000" w:themeColor="text1"/>
        </w:rPr>
        <w:t xml:space="preserve">than </w:t>
      </w:r>
      <w:r w:rsidR="0056139A">
        <w:rPr>
          <w:rFonts w:ascii="Times New Roman" w:hAnsi="Times New Roman" w:cs="Times New Roman"/>
          <w:color w:val="000000" w:themeColor="text1"/>
        </w:rPr>
        <w:t>one of actual fact, but it does impart an image of Shenoute that the author surely intended to convey</w:t>
      </w:r>
      <w:r w:rsidR="00A91E1F">
        <w:rPr>
          <w:rFonts w:ascii="Times New Roman" w:hAnsi="Times New Roman" w:cs="Times New Roman"/>
          <w:color w:val="000000" w:themeColor="text1"/>
        </w:rPr>
        <w:t>,</w:t>
      </w:r>
      <w:r w:rsidR="0056139A">
        <w:rPr>
          <w:rFonts w:ascii="Times New Roman" w:hAnsi="Times New Roman" w:cs="Times New Roman"/>
          <w:color w:val="000000" w:themeColor="text1"/>
        </w:rPr>
        <w:t xml:space="preserve"> of a person prone to </w:t>
      </w:r>
      <w:r w:rsidR="00A91E1F">
        <w:rPr>
          <w:rFonts w:ascii="Times New Roman" w:hAnsi="Times New Roman" w:cs="Times New Roman"/>
          <w:color w:val="000000" w:themeColor="text1"/>
        </w:rPr>
        <w:t>self-</w:t>
      </w:r>
      <w:r w:rsidR="0056139A">
        <w:rPr>
          <w:rFonts w:ascii="Times New Roman" w:hAnsi="Times New Roman" w:cs="Times New Roman"/>
          <w:color w:val="000000" w:themeColor="text1"/>
        </w:rPr>
        <w:t>justified, self-righteous aggression.</w:t>
      </w:r>
    </w:p>
    <w:p w:rsidR="0056139A" w:rsidRDefault="0056139A" w:rsidP="00EA4227">
      <w:pPr>
        <w:spacing w:line="360" w:lineRule="auto"/>
        <w:rPr>
          <w:rFonts w:ascii="Times New Roman" w:hAnsi="Times New Roman" w:cs="Times New Roman"/>
          <w:color w:val="000000" w:themeColor="text1"/>
        </w:rPr>
      </w:pPr>
    </w:p>
    <w:p w:rsidR="00DF7C7D" w:rsidRDefault="00A91E1F"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Of the ultimate punishment, that of e</w:t>
      </w:r>
      <w:r w:rsidR="0056139A">
        <w:rPr>
          <w:rFonts w:ascii="Times New Roman" w:hAnsi="Times New Roman" w:cs="Times New Roman"/>
          <w:color w:val="000000" w:themeColor="text1"/>
        </w:rPr>
        <w:t xml:space="preserve">xpulsion from the </w:t>
      </w:r>
      <w:r w:rsidR="00835427">
        <w:rPr>
          <w:rFonts w:ascii="Times New Roman" w:hAnsi="Times New Roman" w:cs="Times New Roman"/>
          <w:color w:val="000000" w:themeColor="text1"/>
        </w:rPr>
        <w:t xml:space="preserve">White </w:t>
      </w:r>
      <w:r w:rsidR="0056139A">
        <w:rPr>
          <w:rFonts w:ascii="Times New Roman" w:hAnsi="Times New Roman" w:cs="Times New Roman"/>
          <w:color w:val="000000" w:themeColor="text1"/>
        </w:rPr>
        <w:t>Mona</w:t>
      </w:r>
      <w:r w:rsidR="00835427">
        <w:rPr>
          <w:rFonts w:ascii="Times New Roman" w:hAnsi="Times New Roman" w:cs="Times New Roman"/>
          <w:color w:val="000000" w:themeColor="text1"/>
        </w:rPr>
        <w:t>s</w:t>
      </w:r>
      <w:r w:rsidR="0056139A">
        <w:rPr>
          <w:rFonts w:ascii="Times New Roman" w:hAnsi="Times New Roman" w:cs="Times New Roman"/>
          <w:color w:val="000000" w:themeColor="text1"/>
        </w:rPr>
        <w:t xml:space="preserve">tery, whilst not </w:t>
      </w:r>
      <w:r w:rsidR="00835427">
        <w:rPr>
          <w:rFonts w:ascii="Times New Roman" w:hAnsi="Times New Roman" w:cs="Times New Roman"/>
          <w:color w:val="000000" w:themeColor="text1"/>
        </w:rPr>
        <w:t xml:space="preserve">visiting direct physical harm on a person </w:t>
      </w:r>
      <w:r>
        <w:rPr>
          <w:rFonts w:ascii="Times New Roman" w:hAnsi="Times New Roman" w:cs="Times New Roman"/>
          <w:color w:val="000000" w:themeColor="text1"/>
        </w:rPr>
        <w:t>at the time, it would have denied the individual immediately of food, of shelter, of care and protection</w:t>
      </w:r>
      <w:r w:rsidR="00835427">
        <w:rPr>
          <w:rFonts w:ascii="Times New Roman" w:hAnsi="Times New Roman" w:cs="Times New Roman"/>
          <w:color w:val="000000" w:themeColor="text1"/>
        </w:rPr>
        <w:t>. Castrated monks were</w:t>
      </w:r>
      <w:r>
        <w:rPr>
          <w:rFonts w:ascii="Times New Roman" w:hAnsi="Times New Roman" w:cs="Times New Roman"/>
          <w:color w:val="000000" w:themeColor="text1"/>
        </w:rPr>
        <w:t xml:space="preserve"> particularly vulnerable being</w:t>
      </w:r>
      <w:r w:rsidR="00835427">
        <w:rPr>
          <w:rFonts w:ascii="Times New Roman" w:hAnsi="Times New Roman" w:cs="Times New Roman"/>
          <w:color w:val="000000" w:themeColor="text1"/>
        </w:rPr>
        <w:t xml:space="preserve"> taken out of the Monastery</w:t>
      </w:r>
      <w:r w:rsidR="0007618B">
        <w:rPr>
          <w:rFonts w:ascii="Times New Roman" w:hAnsi="Times New Roman" w:cs="Times New Roman"/>
          <w:color w:val="000000" w:themeColor="text1"/>
        </w:rPr>
        <w:t xml:space="preserve">, </w:t>
      </w:r>
      <w:r>
        <w:rPr>
          <w:rFonts w:ascii="Times New Roman" w:hAnsi="Times New Roman" w:cs="Times New Roman"/>
          <w:color w:val="000000" w:themeColor="text1"/>
        </w:rPr>
        <w:t>dumped</w:t>
      </w:r>
      <w:r w:rsidR="00835427">
        <w:rPr>
          <w:rFonts w:ascii="Times New Roman" w:hAnsi="Times New Roman" w:cs="Times New Roman"/>
          <w:color w:val="000000" w:themeColor="text1"/>
        </w:rPr>
        <w:t xml:space="preserve"> and left to fend for themselves, even if the wound had not healed.</w:t>
      </w:r>
      <w:r w:rsidR="008340A5">
        <w:rPr>
          <w:rStyle w:val="FootnoteReference"/>
          <w:rFonts w:ascii="Times New Roman" w:hAnsi="Times New Roman" w:cs="Times New Roman"/>
          <w:color w:val="000000" w:themeColor="text1"/>
        </w:rPr>
        <w:footnoteReference w:id="53"/>
      </w:r>
    </w:p>
    <w:p w:rsidR="00787DBE" w:rsidRDefault="00787DBE" w:rsidP="00EA4227">
      <w:pPr>
        <w:spacing w:line="360" w:lineRule="auto"/>
        <w:rPr>
          <w:rFonts w:ascii="Times New Roman" w:hAnsi="Times New Roman" w:cs="Times New Roman"/>
          <w:color w:val="000000" w:themeColor="text1"/>
        </w:rPr>
      </w:pPr>
    </w:p>
    <w:p w:rsidR="00A91E1F" w:rsidRDefault="00A91E1F"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Nestorius</w:t>
      </w:r>
      <w:r w:rsidR="00EF57EA">
        <w:rPr>
          <w:rFonts w:ascii="Times New Roman" w:hAnsi="Times New Roman" w:cs="Times New Roman"/>
          <w:color w:val="000000" w:themeColor="text1"/>
        </w:rPr>
        <w:t>.</w:t>
      </w:r>
    </w:p>
    <w:p w:rsidR="009A5F70" w:rsidRDefault="009A5F70" w:rsidP="00EA4227">
      <w:pPr>
        <w:spacing w:line="360" w:lineRule="auto"/>
        <w:rPr>
          <w:rFonts w:ascii="Times New Roman" w:hAnsi="Times New Roman" w:cs="Times New Roman"/>
          <w:color w:val="000000" w:themeColor="text1"/>
        </w:rPr>
      </w:pPr>
    </w:p>
    <w:p w:rsidR="00A91E1F" w:rsidRDefault="00302B67"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One of the more </w:t>
      </w:r>
      <w:r w:rsidR="002D676F">
        <w:rPr>
          <w:rFonts w:ascii="Times New Roman" w:hAnsi="Times New Roman" w:cs="Times New Roman"/>
          <w:color w:val="000000" w:themeColor="text1"/>
        </w:rPr>
        <w:t xml:space="preserve"> disturbing </w:t>
      </w:r>
      <w:r>
        <w:rPr>
          <w:rFonts w:ascii="Times New Roman" w:hAnsi="Times New Roman" w:cs="Times New Roman"/>
          <w:color w:val="000000" w:themeColor="text1"/>
        </w:rPr>
        <w:t>episodes in the lite</w:t>
      </w:r>
      <w:r w:rsidR="002D676F">
        <w:rPr>
          <w:rFonts w:ascii="Times New Roman" w:hAnsi="Times New Roman" w:cs="Times New Roman"/>
          <w:color w:val="000000" w:themeColor="text1"/>
        </w:rPr>
        <w:t>rature on Shenoute is his suppo</w:t>
      </w:r>
      <w:r>
        <w:rPr>
          <w:rFonts w:ascii="Times New Roman" w:hAnsi="Times New Roman" w:cs="Times New Roman"/>
          <w:color w:val="000000" w:themeColor="text1"/>
        </w:rPr>
        <w:t>sed attack on Nestori</w:t>
      </w:r>
      <w:r w:rsidR="002D676F">
        <w:rPr>
          <w:rFonts w:ascii="Times New Roman" w:hAnsi="Times New Roman" w:cs="Times New Roman"/>
          <w:color w:val="000000" w:themeColor="text1"/>
        </w:rPr>
        <w:t>us (c381-451)</w:t>
      </w:r>
      <w:r>
        <w:rPr>
          <w:rFonts w:ascii="Times New Roman" w:hAnsi="Times New Roman" w:cs="Times New Roman"/>
          <w:color w:val="000000" w:themeColor="text1"/>
        </w:rPr>
        <w:t xml:space="preserve"> Bishop of Con</w:t>
      </w:r>
      <w:r w:rsidR="002D676F">
        <w:rPr>
          <w:rFonts w:ascii="Times New Roman" w:hAnsi="Times New Roman" w:cs="Times New Roman"/>
          <w:color w:val="000000" w:themeColor="text1"/>
        </w:rPr>
        <w:t>stantinople. Nestorius was known for his heresy of believing that “there were two separate Persons in the Incarnate Christ, the one divine and the other human”.</w:t>
      </w:r>
      <w:r w:rsidR="008340A5">
        <w:rPr>
          <w:rStyle w:val="FootnoteReference"/>
          <w:rFonts w:ascii="Times New Roman" w:hAnsi="Times New Roman" w:cs="Times New Roman"/>
          <w:color w:val="000000" w:themeColor="text1"/>
        </w:rPr>
        <w:footnoteReference w:id="54"/>
      </w:r>
      <w:r w:rsidR="002D676F">
        <w:rPr>
          <w:rFonts w:ascii="Times New Roman" w:hAnsi="Times New Roman" w:cs="Times New Roman"/>
          <w:color w:val="000000" w:themeColor="text1"/>
        </w:rPr>
        <w:t xml:space="preserve"> Shenoute was reputed </w:t>
      </w:r>
      <w:r w:rsidR="002851F4">
        <w:rPr>
          <w:rFonts w:ascii="Times New Roman" w:hAnsi="Times New Roman" w:cs="Times New Roman"/>
          <w:color w:val="000000" w:themeColor="text1"/>
        </w:rPr>
        <w:t xml:space="preserve">to have accompanied </w:t>
      </w:r>
      <w:r w:rsidR="002D676F">
        <w:rPr>
          <w:rFonts w:ascii="Times New Roman" w:hAnsi="Times New Roman" w:cs="Times New Roman"/>
          <w:color w:val="000000" w:themeColor="text1"/>
        </w:rPr>
        <w:t>Cyril</w:t>
      </w:r>
      <w:r w:rsidR="002851F4">
        <w:rPr>
          <w:rFonts w:ascii="Times New Roman" w:hAnsi="Times New Roman" w:cs="Times New Roman"/>
          <w:color w:val="000000" w:themeColor="text1"/>
        </w:rPr>
        <w:t>, Patriarch</w:t>
      </w:r>
      <w:r w:rsidR="002D676F">
        <w:rPr>
          <w:rFonts w:ascii="Times New Roman" w:hAnsi="Times New Roman" w:cs="Times New Roman"/>
          <w:color w:val="000000" w:themeColor="text1"/>
        </w:rPr>
        <w:t xml:space="preserve"> of Alexandria (died </w:t>
      </w:r>
      <w:r w:rsidR="008D7C40">
        <w:rPr>
          <w:rFonts w:ascii="Times New Roman" w:hAnsi="Times New Roman" w:cs="Times New Roman"/>
          <w:color w:val="000000" w:themeColor="text1"/>
        </w:rPr>
        <w:t>444)</w:t>
      </w:r>
      <w:r w:rsidR="008340A5">
        <w:rPr>
          <w:rStyle w:val="FootnoteReference"/>
          <w:rFonts w:ascii="Times New Roman" w:hAnsi="Times New Roman" w:cs="Times New Roman"/>
          <w:color w:val="000000" w:themeColor="text1"/>
        </w:rPr>
        <w:footnoteReference w:id="55"/>
      </w:r>
      <w:r w:rsidR="008D7C40">
        <w:rPr>
          <w:rFonts w:ascii="Times New Roman" w:hAnsi="Times New Roman" w:cs="Times New Roman"/>
          <w:color w:val="000000" w:themeColor="text1"/>
        </w:rPr>
        <w:t xml:space="preserve"> to the </w:t>
      </w:r>
      <w:r>
        <w:rPr>
          <w:rFonts w:ascii="Times New Roman" w:hAnsi="Times New Roman" w:cs="Times New Roman"/>
          <w:color w:val="000000" w:themeColor="text1"/>
        </w:rPr>
        <w:t xml:space="preserve">Council of Ephesus in </w:t>
      </w:r>
      <w:r w:rsidR="002D676F">
        <w:rPr>
          <w:rFonts w:ascii="Times New Roman" w:hAnsi="Times New Roman" w:cs="Times New Roman"/>
          <w:color w:val="000000" w:themeColor="text1"/>
        </w:rPr>
        <w:t>431</w:t>
      </w:r>
      <w:r w:rsidR="008D7C40">
        <w:rPr>
          <w:rFonts w:ascii="Times New Roman" w:hAnsi="Times New Roman" w:cs="Times New Roman"/>
          <w:color w:val="000000" w:themeColor="text1"/>
        </w:rPr>
        <w:t xml:space="preserve"> to confront Nestorius</w:t>
      </w:r>
      <w:r w:rsidR="002D676F">
        <w:rPr>
          <w:rFonts w:ascii="Times New Roman" w:hAnsi="Times New Roman" w:cs="Times New Roman"/>
          <w:color w:val="000000" w:themeColor="text1"/>
        </w:rPr>
        <w:t>.</w:t>
      </w:r>
      <w:r w:rsidR="008D7C40">
        <w:rPr>
          <w:rFonts w:ascii="Times New Roman" w:hAnsi="Times New Roman" w:cs="Times New Roman"/>
          <w:color w:val="000000" w:themeColor="text1"/>
        </w:rPr>
        <w:t xml:space="preserve"> </w:t>
      </w:r>
      <w:r w:rsidR="002851F4">
        <w:rPr>
          <w:rFonts w:ascii="Times New Roman" w:hAnsi="Times New Roman" w:cs="Times New Roman"/>
          <w:color w:val="000000" w:themeColor="text1"/>
        </w:rPr>
        <w:t>Shenoute’s</w:t>
      </w:r>
      <w:r w:rsidR="008D7C40">
        <w:rPr>
          <w:rFonts w:ascii="Times New Roman" w:hAnsi="Times New Roman" w:cs="Times New Roman"/>
          <w:color w:val="000000" w:themeColor="text1"/>
        </w:rPr>
        <w:t xml:space="preserve"> biographer, Besa</w:t>
      </w:r>
      <w:r w:rsidR="002851F4">
        <w:rPr>
          <w:rFonts w:ascii="Times New Roman" w:hAnsi="Times New Roman" w:cs="Times New Roman"/>
          <w:color w:val="000000" w:themeColor="text1"/>
        </w:rPr>
        <w:t>,</w:t>
      </w:r>
      <w:r w:rsidR="008D7C40">
        <w:rPr>
          <w:rFonts w:ascii="Times New Roman" w:hAnsi="Times New Roman" w:cs="Times New Roman"/>
          <w:color w:val="000000" w:themeColor="text1"/>
        </w:rPr>
        <w:t xml:space="preserve"> writes of Shenoute striking Nestorius in the chest, upon which he fell from his seat and was then possessed by the devil.</w:t>
      </w:r>
      <w:r w:rsidR="008340A5">
        <w:rPr>
          <w:rStyle w:val="FootnoteReference"/>
          <w:rFonts w:ascii="Times New Roman" w:hAnsi="Times New Roman" w:cs="Times New Roman"/>
          <w:color w:val="000000" w:themeColor="text1"/>
        </w:rPr>
        <w:footnoteReference w:id="56"/>
      </w:r>
      <w:r w:rsidR="008D7C40">
        <w:rPr>
          <w:rFonts w:ascii="Times New Roman" w:hAnsi="Times New Roman" w:cs="Times New Roman"/>
          <w:color w:val="000000" w:themeColor="text1"/>
        </w:rPr>
        <w:t xml:space="preserve"> Shenoute wrote scathingly of Nestorius in his discourse “Against Nestorius” referring to him as “this fox”</w:t>
      </w:r>
      <w:r w:rsidR="001B3F5C">
        <w:rPr>
          <w:rStyle w:val="FootnoteReference"/>
          <w:rFonts w:ascii="Times New Roman" w:hAnsi="Times New Roman" w:cs="Times New Roman"/>
          <w:color w:val="000000" w:themeColor="text1"/>
        </w:rPr>
        <w:footnoteReference w:id="57"/>
      </w:r>
      <w:r w:rsidR="008D7C40">
        <w:rPr>
          <w:rFonts w:ascii="Times New Roman" w:hAnsi="Times New Roman" w:cs="Times New Roman"/>
          <w:color w:val="000000" w:themeColor="text1"/>
        </w:rPr>
        <w:t xml:space="preserve"> and “many therefore are the blasphemies </w:t>
      </w:r>
      <w:r w:rsidR="008D7C40">
        <w:rPr>
          <w:rFonts w:ascii="Times New Roman" w:hAnsi="Times New Roman" w:cs="Times New Roman"/>
          <w:color w:val="000000" w:themeColor="text1"/>
        </w:rPr>
        <w:lastRenderedPageBreak/>
        <w:t>of that man”.</w:t>
      </w:r>
      <w:r w:rsidR="001B3F5C">
        <w:rPr>
          <w:rStyle w:val="FootnoteReference"/>
          <w:rFonts w:ascii="Times New Roman" w:hAnsi="Times New Roman" w:cs="Times New Roman"/>
          <w:color w:val="000000" w:themeColor="text1"/>
        </w:rPr>
        <w:footnoteReference w:id="58"/>
      </w:r>
      <w:r w:rsidR="007337B4">
        <w:rPr>
          <w:rFonts w:ascii="Times New Roman" w:hAnsi="Times New Roman" w:cs="Times New Roman"/>
          <w:color w:val="000000" w:themeColor="text1"/>
        </w:rPr>
        <w:t xml:space="preserve"> </w:t>
      </w:r>
      <w:r w:rsidR="008D7C40">
        <w:rPr>
          <w:rFonts w:ascii="Times New Roman" w:hAnsi="Times New Roman" w:cs="Times New Roman"/>
          <w:color w:val="000000" w:themeColor="text1"/>
        </w:rPr>
        <w:t xml:space="preserve">Shenoute does not say that he attacked Nestorius in </w:t>
      </w:r>
      <w:r w:rsidR="007337B4">
        <w:rPr>
          <w:rFonts w:ascii="Times New Roman" w:hAnsi="Times New Roman" w:cs="Times New Roman"/>
          <w:color w:val="000000" w:themeColor="text1"/>
        </w:rPr>
        <w:t xml:space="preserve">his discourses and Bell </w:t>
      </w:r>
      <w:r w:rsidR="002851F4">
        <w:rPr>
          <w:rFonts w:ascii="Times New Roman" w:hAnsi="Times New Roman" w:cs="Times New Roman"/>
          <w:color w:val="000000" w:themeColor="text1"/>
        </w:rPr>
        <w:t>casts doubt on whether Shenoute even attended Ephesus.</w:t>
      </w:r>
      <w:r w:rsidR="001B3F5C">
        <w:rPr>
          <w:rStyle w:val="FootnoteReference"/>
          <w:rFonts w:ascii="Times New Roman" w:hAnsi="Times New Roman" w:cs="Times New Roman"/>
          <w:color w:val="000000" w:themeColor="text1"/>
        </w:rPr>
        <w:footnoteReference w:id="59"/>
      </w:r>
      <w:r w:rsidR="002851F4">
        <w:rPr>
          <w:rFonts w:ascii="Times New Roman" w:hAnsi="Times New Roman" w:cs="Times New Roman"/>
          <w:color w:val="000000" w:themeColor="text1"/>
        </w:rPr>
        <w:t xml:space="preserve"> Whether Shenoute attended Ephesus or not his vitriolic attacks on a presumed heretic </w:t>
      </w:r>
      <w:r w:rsidR="00BD180E">
        <w:rPr>
          <w:rFonts w:ascii="Times New Roman" w:hAnsi="Times New Roman" w:cs="Times New Roman"/>
          <w:color w:val="000000" w:themeColor="text1"/>
        </w:rPr>
        <w:t>in his discourses stand</w:t>
      </w:r>
      <w:r w:rsidR="002851F4">
        <w:rPr>
          <w:rFonts w:ascii="Times New Roman" w:hAnsi="Times New Roman" w:cs="Times New Roman"/>
          <w:color w:val="000000" w:themeColor="text1"/>
        </w:rPr>
        <w:t xml:space="preserve"> testament to his heated temperament.</w:t>
      </w:r>
    </w:p>
    <w:p w:rsidR="00475BAC" w:rsidRDefault="00475BAC" w:rsidP="00EA4227">
      <w:pPr>
        <w:spacing w:line="360" w:lineRule="auto"/>
        <w:rPr>
          <w:rFonts w:ascii="Times New Roman" w:hAnsi="Times New Roman" w:cs="Times New Roman"/>
          <w:color w:val="000000" w:themeColor="text1"/>
        </w:rPr>
      </w:pPr>
    </w:p>
    <w:p w:rsidR="002851F4" w:rsidRDefault="00475BAC"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 magistrate</w:t>
      </w:r>
      <w:r w:rsidR="00EF57EA">
        <w:rPr>
          <w:rFonts w:ascii="Times New Roman" w:hAnsi="Times New Roman" w:cs="Times New Roman"/>
          <w:color w:val="000000" w:themeColor="text1"/>
        </w:rPr>
        <w:t>.</w:t>
      </w:r>
    </w:p>
    <w:p w:rsidR="00EF57EA" w:rsidRDefault="00EF57EA" w:rsidP="00EA4227">
      <w:pPr>
        <w:spacing w:line="360" w:lineRule="auto"/>
        <w:rPr>
          <w:rFonts w:ascii="Times New Roman" w:hAnsi="Times New Roman" w:cs="Times New Roman"/>
          <w:color w:val="000000" w:themeColor="text1"/>
        </w:rPr>
      </w:pPr>
    </w:p>
    <w:p w:rsidR="001C6482" w:rsidRDefault="00475BAC"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Besa write</w:t>
      </w:r>
      <w:r w:rsidR="00C43958">
        <w:rPr>
          <w:rFonts w:ascii="Times New Roman" w:hAnsi="Times New Roman" w:cs="Times New Roman"/>
          <w:color w:val="000000" w:themeColor="text1"/>
        </w:rPr>
        <w:t>s</w:t>
      </w:r>
      <w:r>
        <w:rPr>
          <w:rFonts w:ascii="Times New Roman" w:hAnsi="Times New Roman" w:cs="Times New Roman"/>
          <w:color w:val="000000" w:themeColor="text1"/>
        </w:rPr>
        <w:t xml:space="preserve"> of Shenoute recognising and </w:t>
      </w:r>
      <w:r w:rsidR="00C43958">
        <w:rPr>
          <w:rFonts w:ascii="Times New Roman" w:hAnsi="Times New Roman" w:cs="Times New Roman"/>
          <w:color w:val="000000" w:themeColor="text1"/>
        </w:rPr>
        <w:t>attacking the devil,</w:t>
      </w:r>
      <w:r w:rsidR="00B55291">
        <w:rPr>
          <w:rStyle w:val="FootnoteReference"/>
          <w:rFonts w:ascii="Times New Roman" w:hAnsi="Times New Roman" w:cs="Times New Roman"/>
          <w:color w:val="000000" w:themeColor="text1"/>
        </w:rPr>
        <w:footnoteReference w:id="60"/>
      </w:r>
      <w:r w:rsidR="00C43958">
        <w:rPr>
          <w:rFonts w:ascii="Times New Roman" w:hAnsi="Times New Roman" w:cs="Times New Roman"/>
          <w:color w:val="000000" w:themeColor="text1"/>
        </w:rPr>
        <w:t xml:space="preserve"> (B, p63, para,73) a reference to an attack on a magistrate sent to the monastery to investigate Shenoute’s “unwarranted excesses of their terrible abbot”.</w:t>
      </w:r>
      <w:r w:rsidR="00B55291">
        <w:rPr>
          <w:rStyle w:val="FootnoteReference"/>
          <w:rFonts w:ascii="Times New Roman" w:hAnsi="Times New Roman" w:cs="Times New Roman"/>
          <w:color w:val="000000" w:themeColor="text1"/>
        </w:rPr>
        <w:footnoteReference w:id="61"/>
      </w:r>
      <w:r w:rsidR="00C43958">
        <w:rPr>
          <w:rFonts w:ascii="Times New Roman" w:hAnsi="Times New Roman" w:cs="Times New Roman"/>
          <w:color w:val="000000" w:themeColor="text1"/>
        </w:rPr>
        <w:t xml:space="preserve"> The beaten magistrate and his staff were chased from the monastery by monks</w:t>
      </w:r>
      <w:r w:rsidR="00EF57EA">
        <w:rPr>
          <w:rFonts w:ascii="Times New Roman" w:hAnsi="Times New Roman" w:cs="Times New Roman"/>
          <w:color w:val="000000" w:themeColor="text1"/>
        </w:rPr>
        <w:t>,</w:t>
      </w:r>
      <w:r w:rsidR="00C43958">
        <w:rPr>
          <w:rFonts w:ascii="Times New Roman" w:hAnsi="Times New Roman" w:cs="Times New Roman"/>
          <w:color w:val="000000" w:themeColor="text1"/>
        </w:rPr>
        <w:t xml:space="preserve"> egged on by Shenoute.</w:t>
      </w:r>
      <w:r w:rsidR="00EF57EA">
        <w:rPr>
          <w:rFonts w:ascii="Times New Roman" w:hAnsi="Times New Roman" w:cs="Times New Roman"/>
          <w:color w:val="000000" w:themeColor="text1"/>
        </w:rPr>
        <w:t xml:space="preserve"> Nixey notes that there is some uncertainty in the  literature as to whether it was a demon or the devil that Shenoute was supposed to be </w:t>
      </w:r>
      <w:r w:rsidR="001C6482">
        <w:rPr>
          <w:rFonts w:ascii="Times New Roman" w:hAnsi="Times New Roman" w:cs="Times New Roman"/>
          <w:color w:val="000000" w:themeColor="text1"/>
        </w:rPr>
        <w:t>attacking.</w:t>
      </w:r>
      <w:r w:rsidR="00B55291">
        <w:rPr>
          <w:rStyle w:val="FootnoteReference"/>
          <w:rFonts w:ascii="Times New Roman" w:hAnsi="Times New Roman" w:cs="Times New Roman"/>
          <w:color w:val="000000" w:themeColor="text1"/>
        </w:rPr>
        <w:footnoteReference w:id="62"/>
      </w:r>
      <w:r w:rsidR="00EF57EA">
        <w:rPr>
          <w:rFonts w:ascii="Times New Roman" w:hAnsi="Times New Roman" w:cs="Times New Roman"/>
          <w:color w:val="000000" w:themeColor="text1"/>
        </w:rPr>
        <w:t xml:space="preserve"> </w:t>
      </w:r>
      <w:r w:rsidR="001C6482">
        <w:rPr>
          <w:rFonts w:ascii="Times New Roman" w:hAnsi="Times New Roman" w:cs="Times New Roman"/>
          <w:color w:val="000000" w:themeColor="text1"/>
        </w:rPr>
        <w:t>What</w:t>
      </w:r>
      <w:r w:rsidR="00EF57EA">
        <w:rPr>
          <w:rFonts w:ascii="Times New Roman" w:hAnsi="Times New Roman" w:cs="Times New Roman"/>
          <w:color w:val="000000" w:themeColor="text1"/>
        </w:rPr>
        <w:t xml:space="preserve"> is clear </w:t>
      </w:r>
      <w:r w:rsidR="001C6482">
        <w:rPr>
          <w:rFonts w:ascii="Times New Roman" w:hAnsi="Times New Roman" w:cs="Times New Roman"/>
          <w:color w:val="000000" w:themeColor="text1"/>
        </w:rPr>
        <w:t xml:space="preserve">though </w:t>
      </w:r>
      <w:r w:rsidR="00EF57EA">
        <w:rPr>
          <w:rFonts w:ascii="Times New Roman" w:hAnsi="Times New Roman" w:cs="Times New Roman"/>
          <w:color w:val="000000" w:themeColor="text1"/>
        </w:rPr>
        <w:t>is that Shenoute was confident enough to attack an official and to then claim the moral high ground for having done so.</w:t>
      </w:r>
      <w:r w:rsidR="001C6482">
        <w:rPr>
          <w:rFonts w:ascii="Times New Roman" w:hAnsi="Times New Roman" w:cs="Times New Roman"/>
          <w:color w:val="000000" w:themeColor="text1"/>
        </w:rPr>
        <w:t xml:space="preserve"> His besting of officials has a bearing on the next example of the Shenoute’s violent nature, his orchestrated and sustained attacks on local pagans, most notably for our purposes one named Gesios</w:t>
      </w:r>
      <w:r w:rsidR="00714232">
        <w:rPr>
          <w:rFonts w:ascii="Times New Roman" w:hAnsi="Times New Roman" w:cs="Times New Roman"/>
          <w:color w:val="000000" w:themeColor="text1"/>
        </w:rPr>
        <w:t>,</w:t>
      </w:r>
      <w:r w:rsidR="001C6482">
        <w:rPr>
          <w:rFonts w:ascii="Times New Roman" w:hAnsi="Times New Roman" w:cs="Times New Roman"/>
          <w:color w:val="000000" w:themeColor="text1"/>
        </w:rPr>
        <w:t xml:space="preserve"> a favourite target .</w:t>
      </w:r>
    </w:p>
    <w:p w:rsidR="001C6482" w:rsidRDefault="001C6482" w:rsidP="00EA4227">
      <w:pPr>
        <w:spacing w:line="360" w:lineRule="auto"/>
        <w:rPr>
          <w:rFonts w:ascii="Times New Roman" w:hAnsi="Times New Roman" w:cs="Times New Roman"/>
          <w:color w:val="000000" w:themeColor="text1"/>
        </w:rPr>
      </w:pPr>
    </w:p>
    <w:p w:rsidR="002851F4" w:rsidRDefault="00567226"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Gesios</w:t>
      </w:r>
      <w:r w:rsidR="001C6482">
        <w:rPr>
          <w:rFonts w:ascii="Times New Roman" w:hAnsi="Times New Roman" w:cs="Times New Roman"/>
          <w:color w:val="000000" w:themeColor="text1"/>
        </w:rPr>
        <w:t>.</w:t>
      </w:r>
    </w:p>
    <w:p w:rsidR="00A661D8" w:rsidRDefault="00A661D8" w:rsidP="00EA4227">
      <w:pPr>
        <w:spacing w:line="360" w:lineRule="auto"/>
        <w:rPr>
          <w:rFonts w:ascii="Times New Roman" w:hAnsi="Times New Roman" w:cs="Times New Roman"/>
          <w:color w:val="000000" w:themeColor="text1"/>
        </w:rPr>
      </w:pPr>
    </w:p>
    <w:p w:rsidR="00FF7235" w:rsidRDefault="00A661D8" w:rsidP="00AB3FD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 literature shows variations in the spelling of Gesios’s name</w:t>
      </w:r>
      <w:r w:rsidR="00B20D02">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Nixey </w:t>
      </w:r>
      <w:r w:rsidR="00B20D02">
        <w:rPr>
          <w:rFonts w:ascii="Times New Roman" w:hAnsi="Times New Roman" w:cs="Times New Roman"/>
          <w:color w:val="000000" w:themeColor="text1"/>
        </w:rPr>
        <w:t xml:space="preserve">gives </w:t>
      </w:r>
      <w:r>
        <w:rPr>
          <w:rFonts w:ascii="Times New Roman" w:hAnsi="Times New Roman" w:cs="Times New Roman"/>
          <w:color w:val="000000" w:themeColor="text1"/>
        </w:rPr>
        <w:t xml:space="preserve">his full </w:t>
      </w:r>
      <w:r w:rsidR="006E3A38">
        <w:rPr>
          <w:rFonts w:ascii="Times New Roman" w:hAnsi="Times New Roman" w:cs="Times New Roman"/>
          <w:color w:val="000000" w:themeColor="text1"/>
        </w:rPr>
        <w:t xml:space="preserve">Roman </w:t>
      </w:r>
      <w:r>
        <w:rPr>
          <w:rFonts w:ascii="Times New Roman" w:hAnsi="Times New Roman" w:cs="Times New Roman"/>
          <w:color w:val="000000" w:themeColor="text1"/>
        </w:rPr>
        <w:t>name as</w:t>
      </w:r>
      <w:r w:rsidR="00CB299D">
        <w:rPr>
          <w:rFonts w:ascii="Times New Roman" w:hAnsi="Times New Roman" w:cs="Times New Roman"/>
          <w:color w:val="000000" w:themeColor="text1"/>
        </w:rPr>
        <w:t xml:space="preserve"> </w:t>
      </w:r>
      <w:r>
        <w:rPr>
          <w:rFonts w:ascii="Times New Roman" w:hAnsi="Times New Roman" w:cs="Times New Roman"/>
          <w:color w:val="000000" w:themeColor="text1"/>
        </w:rPr>
        <w:t>Flavius Aelius Gessius</w:t>
      </w:r>
      <w:r w:rsidR="00B55291">
        <w:rPr>
          <w:rStyle w:val="EndnoteReference"/>
          <w:rFonts w:ascii="Times New Roman" w:hAnsi="Times New Roman" w:cs="Times New Roman"/>
          <w:color w:val="000000" w:themeColor="text1"/>
        </w:rPr>
        <w:t xml:space="preserve"> </w:t>
      </w:r>
      <w:r w:rsidR="00B55291">
        <w:rPr>
          <w:rStyle w:val="FootnoteReference"/>
          <w:rFonts w:ascii="Times New Roman" w:hAnsi="Times New Roman" w:cs="Times New Roman"/>
          <w:color w:val="000000" w:themeColor="text1"/>
        </w:rPr>
        <w:footnoteReference w:id="63"/>
      </w:r>
      <w:r w:rsidR="00B20D02">
        <w:rPr>
          <w:rFonts w:ascii="Times New Roman" w:hAnsi="Times New Roman" w:cs="Times New Roman"/>
          <w:color w:val="000000" w:themeColor="text1"/>
        </w:rPr>
        <w:t xml:space="preserve">, </w:t>
      </w:r>
      <w:r w:rsidR="006E3A38">
        <w:rPr>
          <w:rFonts w:ascii="Times New Roman" w:hAnsi="Times New Roman" w:cs="Times New Roman"/>
          <w:color w:val="000000" w:themeColor="text1"/>
        </w:rPr>
        <w:t>known as Gesios in Coptic</w:t>
      </w:r>
      <w:r w:rsidR="00CB299D">
        <w:rPr>
          <w:rFonts w:ascii="Times New Roman" w:hAnsi="Times New Roman" w:cs="Times New Roman"/>
          <w:color w:val="000000" w:themeColor="text1"/>
        </w:rPr>
        <w:t>. Gesios was a notable member of the local community, a Roman citizen, an ex-governor and a significant landowner</w:t>
      </w:r>
      <w:r w:rsidR="00B55291">
        <w:rPr>
          <w:rStyle w:val="FootnoteReference"/>
          <w:rFonts w:ascii="Times New Roman" w:hAnsi="Times New Roman" w:cs="Times New Roman"/>
          <w:color w:val="000000" w:themeColor="text1"/>
        </w:rPr>
        <w:footnoteReference w:id="64"/>
      </w:r>
      <w:r w:rsidR="00CB299D">
        <w:rPr>
          <w:rFonts w:ascii="Times New Roman" w:hAnsi="Times New Roman" w:cs="Times New Roman"/>
          <w:color w:val="000000" w:themeColor="text1"/>
        </w:rPr>
        <w:t>, one would consider that he was a person of consequence in the Roman world. Unfortuna</w:t>
      </w:r>
      <w:r w:rsidR="004541B5">
        <w:rPr>
          <w:rFonts w:ascii="Times New Roman" w:hAnsi="Times New Roman" w:cs="Times New Roman"/>
          <w:color w:val="000000" w:themeColor="text1"/>
        </w:rPr>
        <w:t xml:space="preserve">tely </w:t>
      </w:r>
      <w:r w:rsidR="00CB299D">
        <w:rPr>
          <w:rFonts w:ascii="Times New Roman" w:hAnsi="Times New Roman" w:cs="Times New Roman"/>
          <w:color w:val="000000" w:themeColor="text1"/>
        </w:rPr>
        <w:t>for Gesios</w:t>
      </w:r>
      <w:r w:rsidR="004541B5">
        <w:rPr>
          <w:rFonts w:ascii="Times New Roman" w:hAnsi="Times New Roman" w:cs="Times New Roman"/>
          <w:color w:val="000000" w:themeColor="text1"/>
        </w:rPr>
        <w:t>, Shenoute believed him to be a pagan, an idolater and someone who was reputed to have questioned Christ’s divinity.</w:t>
      </w:r>
      <w:r w:rsidR="00B55291">
        <w:rPr>
          <w:rStyle w:val="FootnoteReference"/>
          <w:rFonts w:ascii="Times New Roman" w:hAnsi="Times New Roman" w:cs="Times New Roman"/>
          <w:color w:val="000000" w:themeColor="text1"/>
        </w:rPr>
        <w:footnoteReference w:id="65"/>
      </w:r>
      <w:r w:rsidR="00B55291">
        <w:rPr>
          <w:rFonts w:ascii="Times New Roman" w:hAnsi="Times New Roman" w:cs="Times New Roman"/>
          <w:color w:val="000000" w:themeColor="text1"/>
        </w:rPr>
        <w:t xml:space="preserve"> </w:t>
      </w:r>
      <w:r w:rsidR="004541B5">
        <w:rPr>
          <w:rFonts w:ascii="Times New Roman" w:hAnsi="Times New Roman" w:cs="Times New Roman"/>
          <w:color w:val="000000" w:themeColor="text1"/>
        </w:rPr>
        <w:t>Besa</w:t>
      </w:r>
      <w:r w:rsidR="00AB3FDB">
        <w:rPr>
          <w:rFonts w:ascii="Times New Roman" w:hAnsi="Times New Roman" w:cs="Times New Roman"/>
          <w:color w:val="000000" w:themeColor="text1"/>
        </w:rPr>
        <w:t xml:space="preserve"> in </w:t>
      </w:r>
      <w:r w:rsidR="00867928">
        <w:rPr>
          <w:rFonts w:ascii="Times New Roman" w:hAnsi="Times New Roman" w:cs="Times New Roman"/>
          <w:color w:val="000000" w:themeColor="text1"/>
        </w:rPr>
        <w:t>“</w:t>
      </w:r>
      <w:r w:rsidR="00AB3FDB">
        <w:rPr>
          <w:rFonts w:ascii="Times New Roman" w:hAnsi="Times New Roman" w:cs="Times New Roman"/>
          <w:color w:val="000000" w:themeColor="text1"/>
        </w:rPr>
        <w:t>The Life of Shenoute</w:t>
      </w:r>
      <w:r w:rsidR="00867928">
        <w:rPr>
          <w:rFonts w:ascii="Times New Roman" w:hAnsi="Times New Roman" w:cs="Times New Roman"/>
          <w:color w:val="000000" w:themeColor="text1"/>
        </w:rPr>
        <w:t>”</w:t>
      </w:r>
      <w:r w:rsidR="00D65A95">
        <w:rPr>
          <w:rFonts w:ascii="Times New Roman" w:hAnsi="Times New Roman" w:cs="Times New Roman"/>
          <w:color w:val="000000" w:themeColor="text1"/>
        </w:rPr>
        <w:t>,</w:t>
      </w:r>
      <w:r w:rsidR="004541B5">
        <w:rPr>
          <w:rFonts w:ascii="Times New Roman" w:hAnsi="Times New Roman" w:cs="Times New Roman"/>
          <w:color w:val="000000" w:themeColor="text1"/>
        </w:rPr>
        <w:t xml:space="preserve"> recounts an occasion when Shenoute </w:t>
      </w:r>
      <w:r w:rsidR="00AB3FDB">
        <w:rPr>
          <w:rFonts w:ascii="Times New Roman" w:hAnsi="Times New Roman" w:cs="Times New Roman"/>
          <w:color w:val="000000" w:themeColor="text1"/>
        </w:rPr>
        <w:t>broke into Gesios’s home, removed idols, smashed them and threw them into the riv</w:t>
      </w:r>
      <w:r w:rsidR="00B55291">
        <w:rPr>
          <w:rFonts w:ascii="Times New Roman" w:hAnsi="Times New Roman" w:cs="Times New Roman"/>
          <w:color w:val="000000" w:themeColor="text1"/>
        </w:rPr>
        <w:t>er</w:t>
      </w:r>
      <w:r w:rsidR="00AB3FDB">
        <w:rPr>
          <w:rFonts w:ascii="Times New Roman" w:hAnsi="Times New Roman" w:cs="Times New Roman"/>
          <w:color w:val="000000" w:themeColor="text1"/>
        </w:rPr>
        <w:t>.</w:t>
      </w:r>
      <w:r w:rsidR="00B55291">
        <w:rPr>
          <w:rStyle w:val="FootnoteReference"/>
          <w:rFonts w:ascii="Times New Roman" w:hAnsi="Times New Roman" w:cs="Times New Roman"/>
          <w:color w:val="000000" w:themeColor="text1"/>
        </w:rPr>
        <w:footnoteReference w:id="66"/>
      </w:r>
      <w:r w:rsidR="00AB3FDB">
        <w:rPr>
          <w:rFonts w:ascii="Times New Roman" w:hAnsi="Times New Roman" w:cs="Times New Roman"/>
          <w:color w:val="000000" w:themeColor="text1"/>
        </w:rPr>
        <w:t xml:space="preserve"> Shenoute was accompanied by monks and the party were able to cross the Nile </w:t>
      </w:r>
      <w:r w:rsidR="00AB3FDB">
        <w:rPr>
          <w:rFonts w:ascii="Times New Roman" w:hAnsi="Times New Roman" w:cs="Times New Roman"/>
          <w:color w:val="000000" w:themeColor="text1"/>
        </w:rPr>
        <w:lastRenderedPageBreak/>
        <w:t>without boats and to enter Gesios’ home without keys. This was a mission with divine help.</w:t>
      </w:r>
      <w:r w:rsidR="00B55291">
        <w:rPr>
          <w:rStyle w:val="FootnoteReference"/>
          <w:rFonts w:ascii="Times New Roman" w:hAnsi="Times New Roman" w:cs="Times New Roman"/>
          <w:color w:val="000000" w:themeColor="text1"/>
        </w:rPr>
        <w:footnoteReference w:id="67"/>
      </w:r>
      <w:r w:rsidR="00D65A95">
        <w:rPr>
          <w:rFonts w:ascii="Times New Roman" w:hAnsi="Times New Roman" w:cs="Times New Roman"/>
          <w:color w:val="000000" w:themeColor="text1"/>
        </w:rPr>
        <w:t xml:space="preserve"> That Shenoute was bold enough to take on a prominent Roman citizen and break the law in such a way suggests zeal on his part and state weakness or indifference to the crime. </w:t>
      </w:r>
    </w:p>
    <w:p w:rsidR="00FF7235" w:rsidRDefault="00FF7235" w:rsidP="00AB3FDB">
      <w:pPr>
        <w:spacing w:line="360" w:lineRule="auto"/>
        <w:rPr>
          <w:rFonts w:ascii="Times New Roman" w:hAnsi="Times New Roman" w:cs="Times New Roman"/>
          <w:color w:val="000000" w:themeColor="text1"/>
        </w:rPr>
      </w:pPr>
    </w:p>
    <w:p w:rsidR="00605C3D" w:rsidRDefault="00D65A95" w:rsidP="00AB3FD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At this time of rising Christian attacks on pagans</w:t>
      </w:r>
      <w:r w:rsidR="00FF7235">
        <w:rPr>
          <w:rFonts w:ascii="Times New Roman" w:hAnsi="Times New Roman" w:cs="Times New Roman"/>
          <w:color w:val="000000" w:themeColor="text1"/>
        </w:rPr>
        <w:t>, and in the context of Shenoute’s escapade against Gesios specifically, Nixey states that: “Generally, though, religious fervour  had been a private passion – and it kept within the confines of law. But as Christianity gained control, religiosity started to become a public duty and would with self-righteous pride, overstep the boundaries of the law”.</w:t>
      </w:r>
      <w:r w:rsidR="00C31F41">
        <w:rPr>
          <w:rStyle w:val="FootnoteReference"/>
          <w:rFonts w:ascii="Times New Roman" w:hAnsi="Times New Roman" w:cs="Times New Roman"/>
          <w:color w:val="000000" w:themeColor="text1"/>
        </w:rPr>
        <w:footnoteReference w:id="68"/>
      </w:r>
      <w:r w:rsidR="00FF7235">
        <w:rPr>
          <w:rFonts w:ascii="Times New Roman" w:hAnsi="Times New Roman" w:cs="Times New Roman"/>
          <w:color w:val="000000" w:themeColor="text1"/>
        </w:rPr>
        <w:t xml:space="preserve"> Shenoute </w:t>
      </w:r>
      <w:r w:rsidR="000E39FC">
        <w:rPr>
          <w:rFonts w:ascii="Times New Roman" w:hAnsi="Times New Roman" w:cs="Times New Roman"/>
          <w:color w:val="000000" w:themeColor="text1"/>
        </w:rPr>
        <w:t xml:space="preserve">was a person with the </w:t>
      </w:r>
      <w:r w:rsidR="00AD2612">
        <w:rPr>
          <w:rFonts w:ascii="Times New Roman" w:hAnsi="Times New Roman" w:cs="Times New Roman"/>
          <w:color w:val="000000" w:themeColor="text1"/>
        </w:rPr>
        <w:t>qualities and convictions to attack</w:t>
      </w:r>
      <w:r w:rsidR="00605C3D">
        <w:rPr>
          <w:rFonts w:ascii="Times New Roman" w:hAnsi="Times New Roman" w:cs="Times New Roman"/>
          <w:color w:val="000000" w:themeColor="text1"/>
        </w:rPr>
        <w:t xml:space="preserve"> pagans, whether he would have been so zealous if the law was more robust though is open to question.</w:t>
      </w:r>
    </w:p>
    <w:p w:rsidR="00605C3D" w:rsidRDefault="00605C3D" w:rsidP="00AB3FDB">
      <w:pPr>
        <w:spacing w:line="360" w:lineRule="auto"/>
        <w:rPr>
          <w:rFonts w:ascii="Times New Roman" w:hAnsi="Times New Roman" w:cs="Times New Roman"/>
          <w:color w:val="000000" w:themeColor="text1"/>
        </w:rPr>
      </w:pPr>
    </w:p>
    <w:p w:rsidR="006D753F" w:rsidRDefault="009025C1" w:rsidP="00AB3FD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Shenoute wrote about his disputes with Gesios in his discourses and two of his works are pertinent. </w:t>
      </w:r>
      <w:r w:rsidR="00867928">
        <w:rPr>
          <w:rFonts w:ascii="Times New Roman" w:hAnsi="Times New Roman" w:cs="Times New Roman"/>
          <w:color w:val="000000" w:themeColor="text1"/>
        </w:rPr>
        <w:t xml:space="preserve">In “Let our eyes”, </w:t>
      </w:r>
      <w:r w:rsidR="006E3A38">
        <w:rPr>
          <w:rFonts w:ascii="Times New Roman" w:hAnsi="Times New Roman" w:cs="Times New Roman"/>
          <w:color w:val="000000" w:themeColor="text1"/>
        </w:rPr>
        <w:t xml:space="preserve">Shenoute </w:t>
      </w:r>
      <w:r w:rsidR="00867928">
        <w:rPr>
          <w:rFonts w:ascii="Times New Roman" w:hAnsi="Times New Roman" w:cs="Times New Roman"/>
          <w:color w:val="000000" w:themeColor="text1"/>
        </w:rPr>
        <w:t xml:space="preserve">offers a biblical and legal precedent for his actions against Gesios. </w:t>
      </w:r>
      <w:r w:rsidR="00B01174">
        <w:rPr>
          <w:rFonts w:ascii="Times New Roman" w:hAnsi="Times New Roman" w:cs="Times New Roman"/>
          <w:color w:val="000000" w:themeColor="text1"/>
        </w:rPr>
        <w:t xml:space="preserve">The discourse </w:t>
      </w:r>
      <w:r w:rsidR="00867928">
        <w:rPr>
          <w:rFonts w:ascii="Times New Roman" w:hAnsi="Times New Roman" w:cs="Times New Roman"/>
          <w:color w:val="000000" w:themeColor="text1"/>
        </w:rPr>
        <w:t xml:space="preserve">is </w:t>
      </w:r>
      <w:r w:rsidR="00B01174">
        <w:rPr>
          <w:rFonts w:ascii="Times New Roman" w:hAnsi="Times New Roman" w:cs="Times New Roman"/>
          <w:color w:val="000000" w:themeColor="text1"/>
        </w:rPr>
        <w:t>heavy</w:t>
      </w:r>
      <w:r w:rsidR="00867928">
        <w:rPr>
          <w:rFonts w:ascii="Times New Roman" w:hAnsi="Times New Roman" w:cs="Times New Roman"/>
          <w:color w:val="000000" w:themeColor="text1"/>
        </w:rPr>
        <w:t xml:space="preserve"> with quotations from the scriptures justifying his actions and </w:t>
      </w:r>
      <w:r w:rsidR="00B01174">
        <w:rPr>
          <w:rFonts w:ascii="Times New Roman" w:hAnsi="Times New Roman" w:cs="Times New Roman"/>
          <w:color w:val="000000" w:themeColor="text1"/>
        </w:rPr>
        <w:t xml:space="preserve">he also cites </w:t>
      </w:r>
      <w:r w:rsidR="001D55D1">
        <w:rPr>
          <w:rFonts w:ascii="Times New Roman" w:hAnsi="Times New Roman" w:cs="Times New Roman"/>
          <w:color w:val="000000" w:themeColor="text1"/>
        </w:rPr>
        <w:t>a legal</w:t>
      </w:r>
      <w:r w:rsidR="00B01174">
        <w:rPr>
          <w:rFonts w:ascii="Times New Roman" w:hAnsi="Times New Roman" w:cs="Times New Roman"/>
          <w:color w:val="000000" w:themeColor="text1"/>
        </w:rPr>
        <w:t xml:space="preserve"> defence, in </w:t>
      </w:r>
      <w:r w:rsidR="00867928">
        <w:rPr>
          <w:rFonts w:ascii="Times New Roman" w:hAnsi="Times New Roman" w:cs="Times New Roman"/>
          <w:color w:val="000000" w:themeColor="text1"/>
        </w:rPr>
        <w:t xml:space="preserve">that </w:t>
      </w:r>
      <w:r w:rsidR="00B01174">
        <w:rPr>
          <w:rFonts w:ascii="Times New Roman" w:hAnsi="Times New Roman" w:cs="Times New Roman"/>
          <w:color w:val="000000" w:themeColor="text1"/>
        </w:rPr>
        <w:t xml:space="preserve">“present righteous” </w:t>
      </w:r>
      <w:r w:rsidR="00867928">
        <w:rPr>
          <w:rFonts w:ascii="Times New Roman" w:hAnsi="Times New Roman" w:cs="Times New Roman"/>
          <w:color w:val="000000" w:themeColor="text1"/>
        </w:rPr>
        <w:t xml:space="preserve">emperors </w:t>
      </w:r>
      <w:r w:rsidR="00B01174">
        <w:rPr>
          <w:rFonts w:ascii="Times New Roman" w:hAnsi="Times New Roman" w:cs="Times New Roman"/>
          <w:color w:val="000000" w:themeColor="text1"/>
        </w:rPr>
        <w:t>decree that temples are demolished.</w:t>
      </w:r>
      <w:r w:rsidR="00C31F41">
        <w:rPr>
          <w:rStyle w:val="FootnoteReference"/>
          <w:rFonts w:ascii="Times New Roman" w:hAnsi="Times New Roman" w:cs="Times New Roman"/>
          <w:color w:val="000000" w:themeColor="text1"/>
        </w:rPr>
        <w:footnoteReference w:id="69"/>
      </w:r>
      <w:r w:rsidR="00B77E2E">
        <w:rPr>
          <w:rFonts w:ascii="Times New Roman" w:hAnsi="Times New Roman" w:cs="Times New Roman"/>
          <w:color w:val="000000" w:themeColor="text1"/>
        </w:rPr>
        <w:t xml:space="preserve"> </w:t>
      </w:r>
      <w:r w:rsidR="00B01174">
        <w:rPr>
          <w:rFonts w:ascii="Times New Roman" w:hAnsi="Times New Roman" w:cs="Times New Roman"/>
          <w:color w:val="000000" w:themeColor="text1"/>
        </w:rPr>
        <w:t>Shenoute</w:t>
      </w:r>
      <w:r w:rsidR="001D55D1">
        <w:rPr>
          <w:rFonts w:ascii="Times New Roman" w:hAnsi="Times New Roman" w:cs="Times New Roman"/>
          <w:color w:val="000000" w:themeColor="text1"/>
        </w:rPr>
        <w:t>,</w:t>
      </w:r>
      <w:r w:rsidR="00B01174">
        <w:rPr>
          <w:rFonts w:ascii="Times New Roman" w:hAnsi="Times New Roman" w:cs="Times New Roman"/>
          <w:color w:val="000000" w:themeColor="text1"/>
        </w:rPr>
        <w:t xml:space="preserve"> </w:t>
      </w:r>
      <w:r w:rsidR="001D55D1">
        <w:rPr>
          <w:rFonts w:ascii="Times New Roman" w:hAnsi="Times New Roman" w:cs="Times New Roman"/>
          <w:color w:val="000000" w:themeColor="text1"/>
        </w:rPr>
        <w:t xml:space="preserve">rather adroitly, </w:t>
      </w:r>
      <w:r w:rsidR="00B01174">
        <w:rPr>
          <w:rFonts w:ascii="Times New Roman" w:hAnsi="Times New Roman" w:cs="Times New Roman"/>
          <w:color w:val="000000" w:themeColor="text1"/>
        </w:rPr>
        <w:t xml:space="preserve">positions himself as the victim in the dispute with Gesios, </w:t>
      </w:r>
      <w:r w:rsidR="001D55D1">
        <w:rPr>
          <w:rFonts w:ascii="Times New Roman" w:hAnsi="Times New Roman" w:cs="Times New Roman"/>
          <w:color w:val="000000" w:themeColor="text1"/>
        </w:rPr>
        <w:t xml:space="preserve">he had endured “abuse” and “slander” but admits the crime and that he made an “example” of </w:t>
      </w:r>
      <w:r w:rsidR="006D753F">
        <w:rPr>
          <w:rFonts w:ascii="Times New Roman" w:hAnsi="Times New Roman" w:cs="Times New Roman"/>
          <w:color w:val="000000" w:themeColor="text1"/>
        </w:rPr>
        <w:t>Gesios</w:t>
      </w:r>
      <w:r w:rsidR="001D55D1">
        <w:rPr>
          <w:rFonts w:ascii="Times New Roman" w:hAnsi="Times New Roman" w:cs="Times New Roman"/>
          <w:color w:val="000000" w:themeColor="text1"/>
        </w:rPr>
        <w:t>.</w:t>
      </w:r>
      <w:r w:rsidR="00C31F41">
        <w:rPr>
          <w:rStyle w:val="FootnoteReference"/>
          <w:rFonts w:ascii="Times New Roman" w:hAnsi="Times New Roman" w:cs="Times New Roman"/>
          <w:color w:val="000000" w:themeColor="text1"/>
        </w:rPr>
        <w:footnoteReference w:id="70"/>
      </w:r>
      <w:r w:rsidR="00B77E2E">
        <w:rPr>
          <w:rFonts w:ascii="Times New Roman" w:hAnsi="Times New Roman" w:cs="Times New Roman"/>
          <w:color w:val="000000" w:themeColor="text1"/>
        </w:rPr>
        <w:t xml:space="preserve"> </w:t>
      </w:r>
      <w:r w:rsidR="001D55D1">
        <w:rPr>
          <w:rFonts w:ascii="Times New Roman" w:hAnsi="Times New Roman" w:cs="Times New Roman"/>
          <w:color w:val="000000" w:themeColor="text1"/>
        </w:rPr>
        <w:t xml:space="preserve">Later in the discourse Shenoute </w:t>
      </w:r>
      <w:r w:rsidR="006D753F">
        <w:rPr>
          <w:rFonts w:ascii="Times New Roman" w:hAnsi="Times New Roman" w:cs="Times New Roman"/>
          <w:color w:val="000000" w:themeColor="text1"/>
        </w:rPr>
        <w:t xml:space="preserve">expresses some doubt as to </w:t>
      </w:r>
      <w:r w:rsidR="001D55D1">
        <w:rPr>
          <w:rFonts w:ascii="Times New Roman" w:hAnsi="Times New Roman" w:cs="Times New Roman"/>
          <w:color w:val="000000" w:themeColor="text1"/>
        </w:rPr>
        <w:t xml:space="preserve">the legality </w:t>
      </w:r>
      <w:r w:rsidR="006D753F">
        <w:rPr>
          <w:rFonts w:ascii="Times New Roman" w:hAnsi="Times New Roman" w:cs="Times New Roman"/>
          <w:color w:val="000000" w:themeColor="text1"/>
        </w:rPr>
        <w:t>of e</w:t>
      </w:r>
      <w:r w:rsidR="001D55D1">
        <w:rPr>
          <w:rFonts w:ascii="Times New Roman" w:hAnsi="Times New Roman" w:cs="Times New Roman"/>
          <w:color w:val="000000" w:themeColor="text1"/>
        </w:rPr>
        <w:t xml:space="preserve">ntering Gesios’s </w:t>
      </w:r>
      <w:r w:rsidR="006D753F">
        <w:rPr>
          <w:rFonts w:ascii="Times New Roman" w:hAnsi="Times New Roman" w:cs="Times New Roman"/>
          <w:color w:val="000000" w:themeColor="text1"/>
        </w:rPr>
        <w:t xml:space="preserve">house and destroying images, acknowledging </w:t>
      </w:r>
      <w:r w:rsidR="001D55D1">
        <w:rPr>
          <w:rFonts w:ascii="Times New Roman" w:hAnsi="Times New Roman" w:cs="Times New Roman"/>
          <w:color w:val="000000" w:themeColor="text1"/>
        </w:rPr>
        <w:t>that the empe</w:t>
      </w:r>
      <w:r w:rsidR="006D753F">
        <w:rPr>
          <w:rFonts w:ascii="Times New Roman" w:hAnsi="Times New Roman" w:cs="Times New Roman"/>
          <w:color w:val="000000" w:themeColor="text1"/>
        </w:rPr>
        <w:t>r</w:t>
      </w:r>
      <w:r w:rsidR="001D55D1">
        <w:rPr>
          <w:rFonts w:ascii="Times New Roman" w:hAnsi="Times New Roman" w:cs="Times New Roman"/>
          <w:color w:val="000000" w:themeColor="text1"/>
        </w:rPr>
        <w:t>ors had decreed temples be dest</w:t>
      </w:r>
      <w:r w:rsidR="006D753F">
        <w:rPr>
          <w:rFonts w:ascii="Times New Roman" w:hAnsi="Times New Roman" w:cs="Times New Roman"/>
          <w:color w:val="000000" w:themeColor="text1"/>
        </w:rPr>
        <w:t xml:space="preserve">royed only. Entering someone’s house and destroying idols is not the quite the same thing </w:t>
      </w:r>
      <w:r w:rsidR="00C31F41">
        <w:rPr>
          <w:rFonts w:ascii="Times New Roman" w:hAnsi="Times New Roman" w:cs="Times New Roman"/>
          <w:color w:val="000000" w:themeColor="text1"/>
        </w:rPr>
        <w:t>as destroying idols in temples.</w:t>
      </w:r>
      <w:r w:rsidR="00C31F41">
        <w:rPr>
          <w:rStyle w:val="FootnoteReference"/>
          <w:rFonts w:ascii="Times New Roman" w:hAnsi="Times New Roman" w:cs="Times New Roman"/>
          <w:color w:val="000000" w:themeColor="text1"/>
        </w:rPr>
        <w:footnoteReference w:id="71"/>
      </w:r>
    </w:p>
    <w:p w:rsidR="006D753F" w:rsidRDefault="006D753F" w:rsidP="00AB3FDB">
      <w:pPr>
        <w:spacing w:line="360" w:lineRule="auto"/>
        <w:rPr>
          <w:rFonts w:ascii="Times New Roman" w:hAnsi="Times New Roman" w:cs="Times New Roman"/>
          <w:color w:val="000000" w:themeColor="text1"/>
        </w:rPr>
      </w:pPr>
    </w:p>
    <w:p w:rsidR="006D753F" w:rsidRDefault="006D753F" w:rsidP="00AB3FD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That there was a backlash against Shenoute for his acts against Gesios are clear in “Let our eyes” and Shenoute argues </w:t>
      </w:r>
      <w:r w:rsidR="00D25AFB">
        <w:rPr>
          <w:rFonts w:ascii="Times New Roman" w:hAnsi="Times New Roman" w:cs="Times New Roman"/>
          <w:color w:val="000000" w:themeColor="text1"/>
        </w:rPr>
        <w:t xml:space="preserve">that the he, not Gesios, is the person wronged and who has right on their side, averring that: “Is there any witness more reliable than the witness of the scriptures? Tell me from out of </w:t>
      </w:r>
      <w:r w:rsidR="00D25AFB" w:rsidRPr="00867928">
        <w:rPr>
          <w:rFonts w:ascii="Times New Roman" w:hAnsi="Times New Roman" w:cs="Times New Roman"/>
          <w:i/>
          <w:color w:val="000000" w:themeColor="text1"/>
        </w:rPr>
        <w:t>them</w:t>
      </w:r>
      <w:r w:rsidR="00D25AFB">
        <w:rPr>
          <w:rFonts w:ascii="Times New Roman" w:hAnsi="Times New Roman" w:cs="Times New Roman"/>
          <w:color w:val="000000" w:themeColor="text1"/>
        </w:rPr>
        <w:t xml:space="preserve"> what is the sin I have committed, or how it was wrong for me to remove idols from a godless man”.</w:t>
      </w:r>
      <w:r w:rsidR="00C31F41">
        <w:rPr>
          <w:rStyle w:val="FootnoteReference"/>
          <w:rFonts w:ascii="Times New Roman" w:hAnsi="Times New Roman" w:cs="Times New Roman"/>
          <w:color w:val="000000" w:themeColor="text1"/>
        </w:rPr>
        <w:footnoteReference w:id="72"/>
      </w:r>
    </w:p>
    <w:p w:rsidR="00D25AFB" w:rsidRDefault="00D25AFB" w:rsidP="00AB3FDB">
      <w:pPr>
        <w:spacing w:line="360" w:lineRule="auto"/>
        <w:rPr>
          <w:rFonts w:ascii="Times New Roman" w:hAnsi="Times New Roman" w:cs="Times New Roman"/>
          <w:color w:val="000000" w:themeColor="text1"/>
        </w:rPr>
      </w:pPr>
    </w:p>
    <w:p w:rsidR="009025C1" w:rsidRDefault="009025C1" w:rsidP="00AB3FD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The second work of interest </w:t>
      </w:r>
      <w:r w:rsidR="006E3A38">
        <w:rPr>
          <w:rFonts w:ascii="Times New Roman" w:hAnsi="Times New Roman" w:cs="Times New Roman"/>
          <w:color w:val="000000" w:themeColor="text1"/>
        </w:rPr>
        <w:t>is titled:</w:t>
      </w:r>
      <w:r>
        <w:rPr>
          <w:rFonts w:ascii="Times New Roman" w:hAnsi="Times New Roman" w:cs="Times New Roman"/>
          <w:color w:val="000000" w:themeColor="text1"/>
        </w:rPr>
        <w:t xml:space="preserve">  “Not because a fox barks”, </w:t>
      </w:r>
      <w:r w:rsidR="006E3A38">
        <w:rPr>
          <w:rFonts w:ascii="Times New Roman" w:hAnsi="Times New Roman" w:cs="Times New Roman"/>
          <w:color w:val="000000" w:themeColor="text1"/>
        </w:rPr>
        <w:t xml:space="preserve">and this </w:t>
      </w:r>
      <w:r>
        <w:rPr>
          <w:rFonts w:ascii="Times New Roman" w:hAnsi="Times New Roman" w:cs="Times New Roman"/>
          <w:color w:val="000000" w:themeColor="text1"/>
        </w:rPr>
        <w:t xml:space="preserve">sets the dispute </w:t>
      </w:r>
      <w:r w:rsidR="006E3A38">
        <w:rPr>
          <w:rFonts w:ascii="Times New Roman" w:hAnsi="Times New Roman" w:cs="Times New Roman"/>
          <w:color w:val="000000" w:themeColor="text1"/>
        </w:rPr>
        <w:t xml:space="preserve">with Gesios </w:t>
      </w:r>
      <w:r>
        <w:rPr>
          <w:rFonts w:ascii="Times New Roman" w:hAnsi="Times New Roman" w:cs="Times New Roman"/>
          <w:color w:val="000000" w:themeColor="text1"/>
        </w:rPr>
        <w:t>in</w:t>
      </w:r>
      <w:r w:rsidR="006E3A38">
        <w:rPr>
          <w:rFonts w:ascii="Times New Roman" w:hAnsi="Times New Roman" w:cs="Times New Roman"/>
          <w:color w:val="000000" w:themeColor="text1"/>
        </w:rPr>
        <w:t xml:space="preserve"> to</w:t>
      </w:r>
      <w:r>
        <w:rPr>
          <w:rFonts w:ascii="Times New Roman" w:hAnsi="Times New Roman" w:cs="Times New Roman"/>
          <w:color w:val="000000" w:themeColor="text1"/>
        </w:rPr>
        <w:t xml:space="preserve"> context, </w:t>
      </w:r>
      <w:r w:rsidR="006E3A38">
        <w:rPr>
          <w:rFonts w:ascii="Times New Roman" w:hAnsi="Times New Roman" w:cs="Times New Roman"/>
          <w:color w:val="000000" w:themeColor="text1"/>
        </w:rPr>
        <w:t xml:space="preserve">as </w:t>
      </w:r>
      <w:r>
        <w:rPr>
          <w:rFonts w:ascii="Times New Roman" w:hAnsi="Times New Roman" w:cs="Times New Roman"/>
          <w:color w:val="000000" w:themeColor="text1"/>
        </w:rPr>
        <w:t>Shenoute accuses Gesios of abusing his workers, blaspheming against the Lord</w:t>
      </w:r>
      <w:r w:rsidR="006E3A38">
        <w:rPr>
          <w:rFonts w:ascii="Times New Roman" w:hAnsi="Times New Roman" w:cs="Times New Roman"/>
          <w:color w:val="000000" w:themeColor="text1"/>
        </w:rPr>
        <w:t xml:space="preserve"> and persecuting members of the church</w:t>
      </w:r>
      <w:r>
        <w:rPr>
          <w:rFonts w:ascii="Times New Roman" w:hAnsi="Times New Roman" w:cs="Times New Roman"/>
          <w:color w:val="000000" w:themeColor="text1"/>
        </w:rPr>
        <w:t>.</w:t>
      </w:r>
      <w:r w:rsidR="00DA1C88">
        <w:rPr>
          <w:rStyle w:val="FootnoteReference"/>
          <w:rFonts w:ascii="Times New Roman" w:hAnsi="Times New Roman" w:cs="Times New Roman"/>
          <w:color w:val="000000" w:themeColor="text1"/>
        </w:rPr>
        <w:footnoteReference w:id="73"/>
      </w:r>
      <w:r w:rsidR="006E3A38">
        <w:rPr>
          <w:rFonts w:ascii="Times New Roman" w:hAnsi="Times New Roman" w:cs="Times New Roman"/>
          <w:color w:val="000000" w:themeColor="text1"/>
        </w:rPr>
        <w:t xml:space="preserve"> Shenoute recounts an episode in which Gesios had invited </w:t>
      </w:r>
      <w:r w:rsidR="00B20D02">
        <w:rPr>
          <w:rFonts w:ascii="Times New Roman" w:hAnsi="Times New Roman" w:cs="Times New Roman"/>
          <w:color w:val="000000" w:themeColor="text1"/>
        </w:rPr>
        <w:t>him</w:t>
      </w:r>
      <w:r w:rsidR="006E3A38">
        <w:rPr>
          <w:rFonts w:ascii="Times New Roman" w:hAnsi="Times New Roman" w:cs="Times New Roman"/>
          <w:color w:val="000000" w:themeColor="text1"/>
        </w:rPr>
        <w:t xml:space="preserve"> to search for idols in his house</w:t>
      </w:r>
      <w:r w:rsidR="00B20D02">
        <w:rPr>
          <w:rFonts w:ascii="Times New Roman" w:hAnsi="Times New Roman" w:cs="Times New Roman"/>
          <w:color w:val="000000" w:themeColor="text1"/>
        </w:rPr>
        <w:t xml:space="preserve">, Shenoute was not placated claiming that idols </w:t>
      </w:r>
      <w:r w:rsidR="000E39FC">
        <w:rPr>
          <w:rFonts w:ascii="Times New Roman" w:hAnsi="Times New Roman" w:cs="Times New Roman"/>
          <w:color w:val="000000" w:themeColor="text1"/>
        </w:rPr>
        <w:t>were</w:t>
      </w:r>
      <w:r w:rsidR="00B20D02">
        <w:rPr>
          <w:rFonts w:ascii="Times New Roman" w:hAnsi="Times New Roman" w:cs="Times New Roman"/>
          <w:color w:val="000000" w:themeColor="text1"/>
        </w:rPr>
        <w:t xml:space="preserve"> hidden.</w:t>
      </w:r>
      <w:r w:rsidR="00DA1C88">
        <w:rPr>
          <w:rStyle w:val="FootnoteReference"/>
          <w:rFonts w:ascii="Times New Roman" w:hAnsi="Times New Roman" w:cs="Times New Roman"/>
          <w:color w:val="000000" w:themeColor="text1"/>
        </w:rPr>
        <w:footnoteReference w:id="74"/>
      </w:r>
      <w:r w:rsidR="00DE7D22">
        <w:rPr>
          <w:rFonts w:ascii="Times New Roman" w:hAnsi="Times New Roman" w:cs="Times New Roman"/>
          <w:color w:val="000000" w:themeColor="text1"/>
        </w:rPr>
        <w:t xml:space="preserve"> </w:t>
      </w:r>
      <w:r w:rsidR="00B20D02">
        <w:rPr>
          <w:rFonts w:ascii="Times New Roman" w:hAnsi="Times New Roman" w:cs="Times New Roman"/>
          <w:color w:val="000000" w:themeColor="text1"/>
        </w:rPr>
        <w:t>The dispute rumbled on and Brakke and Crislip summarise the conflict noting that Shenoute attacked Gesios’s house twice – as well as attacking a temple in Atripe.</w:t>
      </w:r>
      <w:r w:rsidR="00DA1C88">
        <w:rPr>
          <w:rStyle w:val="FootnoteReference"/>
          <w:rFonts w:ascii="Times New Roman" w:hAnsi="Times New Roman" w:cs="Times New Roman"/>
          <w:color w:val="000000" w:themeColor="text1"/>
        </w:rPr>
        <w:footnoteReference w:id="75"/>
      </w:r>
      <w:r w:rsidR="00DE7D22">
        <w:rPr>
          <w:rFonts w:ascii="Times New Roman" w:hAnsi="Times New Roman" w:cs="Times New Roman"/>
          <w:color w:val="000000" w:themeColor="text1"/>
        </w:rPr>
        <w:t xml:space="preserve"> </w:t>
      </w:r>
      <w:r w:rsidR="00B20D02">
        <w:rPr>
          <w:rFonts w:ascii="Times New Roman" w:hAnsi="Times New Roman" w:cs="Times New Roman"/>
          <w:color w:val="000000" w:themeColor="text1"/>
        </w:rPr>
        <w:t>Mem</w:t>
      </w:r>
      <w:r w:rsidR="00DE7D22">
        <w:rPr>
          <w:rFonts w:ascii="Times New Roman" w:hAnsi="Times New Roman" w:cs="Times New Roman"/>
          <w:color w:val="000000" w:themeColor="text1"/>
        </w:rPr>
        <w:t>orably</w:t>
      </w:r>
      <w:r w:rsidR="00B20D02">
        <w:rPr>
          <w:rFonts w:ascii="Times New Roman" w:hAnsi="Times New Roman" w:cs="Times New Roman"/>
          <w:color w:val="000000" w:themeColor="text1"/>
        </w:rPr>
        <w:t xml:space="preserve"> “Not because a fox barks” contains the infamous vindication for his crimes</w:t>
      </w:r>
      <w:r w:rsidR="00DE7D22">
        <w:rPr>
          <w:rFonts w:ascii="Times New Roman" w:hAnsi="Times New Roman" w:cs="Times New Roman"/>
          <w:color w:val="000000" w:themeColor="text1"/>
        </w:rPr>
        <w:t>, that</w:t>
      </w:r>
      <w:r w:rsidR="00B20D02">
        <w:rPr>
          <w:rFonts w:ascii="Times New Roman" w:hAnsi="Times New Roman" w:cs="Times New Roman"/>
          <w:color w:val="000000" w:themeColor="text1"/>
        </w:rPr>
        <w:t>: “There is no robbery for those who truly have Jesus”.</w:t>
      </w:r>
      <w:r w:rsidR="00DA1C88">
        <w:rPr>
          <w:rStyle w:val="FootnoteReference"/>
          <w:rFonts w:ascii="Times New Roman" w:hAnsi="Times New Roman" w:cs="Times New Roman"/>
          <w:color w:val="000000" w:themeColor="text1"/>
        </w:rPr>
        <w:footnoteReference w:id="76"/>
      </w:r>
      <w:r w:rsidR="00DE7D22">
        <w:rPr>
          <w:rFonts w:ascii="Times New Roman" w:hAnsi="Times New Roman" w:cs="Times New Roman"/>
          <w:color w:val="000000" w:themeColor="text1"/>
        </w:rPr>
        <w:t xml:space="preserve"> </w:t>
      </w:r>
    </w:p>
    <w:p w:rsidR="00E5788C" w:rsidRDefault="00E5788C" w:rsidP="00EA4227">
      <w:pPr>
        <w:spacing w:line="360" w:lineRule="auto"/>
        <w:rPr>
          <w:rFonts w:ascii="Times New Roman" w:hAnsi="Times New Roman" w:cs="Times New Roman"/>
          <w:color w:val="000000" w:themeColor="text1"/>
        </w:rPr>
      </w:pPr>
    </w:p>
    <w:p w:rsidR="009A5F70" w:rsidRDefault="00E5788C"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Summary and conclusions</w:t>
      </w:r>
    </w:p>
    <w:p w:rsidR="009A5F70" w:rsidRDefault="009A5F70" w:rsidP="00EA4227">
      <w:pPr>
        <w:spacing w:line="360" w:lineRule="auto"/>
        <w:rPr>
          <w:rFonts w:ascii="Times New Roman" w:hAnsi="Times New Roman" w:cs="Times New Roman"/>
          <w:color w:val="000000" w:themeColor="text1"/>
        </w:rPr>
      </w:pPr>
    </w:p>
    <w:p w:rsidR="00527EE9" w:rsidRDefault="006676B5" w:rsidP="00527EE9">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Shenoute of Atripe </w:t>
      </w:r>
      <w:r w:rsidR="00527EE9">
        <w:rPr>
          <w:rFonts w:ascii="Times New Roman" w:hAnsi="Times New Roman" w:cs="Times New Roman"/>
          <w:color w:val="000000" w:themeColor="text1"/>
        </w:rPr>
        <w:t>enjoyed</w:t>
      </w:r>
      <w:r>
        <w:rPr>
          <w:rFonts w:ascii="Times New Roman" w:hAnsi="Times New Roman" w:cs="Times New Roman"/>
          <w:color w:val="000000" w:themeColor="text1"/>
        </w:rPr>
        <w:t xml:space="preserve"> a long life, leading the White monastery for over eighty years. He had an obsession with physical purity and feared individuals polluting the monastic community and he took harsh measures to protect it. </w:t>
      </w:r>
      <w:r w:rsidR="00527EE9">
        <w:rPr>
          <w:rFonts w:ascii="Times New Roman" w:hAnsi="Times New Roman" w:cs="Times New Roman"/>
          <w:color w:val="000000" w:themeColor="text1"/>
        </w:rPr>
        <w:t xml:space="preserve">Shenoute meted out physical punishments to errant nuns and monks, he had people expelled from the monastery who would have been in considerable pain. His propensity for violence was very real, but it was also fabricated or embellished, notably by Besa. </w:t>
      </w:r>
    </w:p>
    <w:p w:rsidR="00527EE9" w:rsidRDefault="00527EE9" w:rsidP="00527EE9">
      <w:pPr>
        <w:spacing w:line="360" w:lineRule="auto"/>
        <w:rPr>
          <w:rFonts w:ascii="Times New Roman" w:hAnsi="Times New Roman" w:cs="Times New Roman"/>
          <w:color w:val="000000" w:themeColor="text1"/>
        </w:rPr>
      </w:pPr>
    </w:p>
    <w:p w:rsidR="00527EE9" w:rsidRDefault="00527EE9" w:rsidP="00527EE9">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Shenoute hated heretics and pagans and the vitriolic </w:t>
      </w:r>
      <w:r w:rsidR="00790CF9">
        <w:rPr>
          <w:rFonts w:ascii="Times New Roman" w:hAnsi="Times New Roman" w:cs="Times New Roman"/>
          <w:color w:val="000000" w:themeColor="text1"/>
        </w:rPr>
        <w:t xml:space="preserve">written </w:t>
      </w:r>
      <w:r>
        <w:rPr>
          <w:rFonts w:ascii="Times New Roman" w:hAnsi="Times New Roman" w:cs="Times New Roman"/>
          <w:color w:val="000000" w:themeColor="text1"/>
        </w:rPr>
        <w:t>attacks on his enemies, real and perceived, appear plain nasty to a modern reader. That he was inclined to self-justification and self-righteousness is attested to in the literature, often in his own hand, in letters and sermons (discourses). With some of the monks from the monastery Shenoute waged a war of violence and intimidation against local pagans and</w:t>
      </w:r>
      <w:r w:rsidR="00790CF9">
        <w:rPr>
          <w:rFonts w:ascii="Times New Roman" w:hAnsi="Times New Roman" w:cs="Times New Roman"/>
          <w:color w:val="000000" w:themeColor="text1"/>
        </w:rPr>
        <w:t>,</w:t>
      </w:r>
      <w:r>
        <w:rPr>
          <w:rFonts w:ascii="Times New Roman" w:hAnsi="Times New Roman" w:cs="Times New Roman"/>
          <w:color w:val="000000" w:themeColor="text1"/>
        </w:rPr>
        <w:t xml:space="preserve"> when questioned over his actions, was prone to casting himself in the role of victim</w:t>
      </w:r>
      <w:r w:rsidR="00790CF9">
        <w:rPr>
          <w:rFonts w:ascii="Times New Roman" w:hAnsi="Times New Roman" w:cs="Times New Roman"/>
          <w:color w:val="000000" w:themeColor="text1"/>
        </w:rPr>
        <w:t>. His rebuke of Gesios the pagan, and his justification of his attacks against him in “Let our eyes” and “Not because a fox barks” show a hint at least, of Shenoute’s perception of himself as a putative martyr.</w:t>
      </w:r>
    </w:p>
    <w:p w:rsidR="006676B5" w:rsidRDefault="006676B5" w:rsidP="00EA4227">
      <w:pPr>
        <w:spacing w:line="360" w:lineRule="auto"/>
        <w:rPr>
          <w:rFonts w:ascii="Times New Roman" w:hAnsi="Times New Roman" w:cs="Times New Roman"/>
          <w:color w:val="000000" w:themeColor="text1"/>
        </w:rPr>
      </w:pPr>
    </w:p>
    <w:p w:rsidR="001C6482" w:rsidRDefault="009A5F70" w:rsidP="001C6482">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Armand Veilleux, in the preface to Besa’s </w:t>
      </w:r>
      <w:r w:rsidR="00E5788C">
        <w:rPr>
          <w:rFonts w:ascii="Times New Roman" w:hAnsi="Times New Roman" w:cs="Times New Roman"/>
          <w:color w:val="000000" w:themeColor="text1"/>
        </w:rPr>
        <w:t>L</w:t>
      </w:r>
      <w:r>
        <w:rPr>
          <w:rFonts w:ascii="Times New Roman" w:hAnsi="Times New Roman" w:cs="Times New Roman"/>
          <w:color w:val="000000" w:themeColor="text1"/>
        </w:rPr>
        <w:t>ife of Shenoute</w:t>
      </w:r>
      <w:r w:rsidR="00B77E2E">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115646">
        <w:rPr>
          <w:rFonts w:ascii="Times New Roman" w:hAnsi="Times New Roman" w:cs="Times New Roman"/>
          <w:color w:val="000000" w:themeColor="text1"/>
        </w:rPr>
        <w:t>poses a</w:t>
      </w:r>
      <w:r>
        <w:rPr>
          <w:rFonts w:ascii="Times New Roman" w:hAnsi="Times New Roman" w:cs="Times New Roman"/>
          <w:color w:val="000000" w:themeColor="text1"/>
        </w:rPr>
        <w:t xml:space="preserve"> rhetori</w:t>
      </w:r>
      <w:r w:rsidR="006E68D7">
        <w:rPr>
          <w:rFonts w:ascii="Times New Roman" w:hAnsi="Times New Roman" w:cs="Times New Roman"/>
          <w:color w:val="000000" w:themeColor="text1"/>
        </w:rPr>
        <w:t xml:space="preserve">cal question </w:t>
      </w:r>
      <w:r w:rsidR="00B77E2E">
        <w:rPr>
          <w:rFonts w:ascii="Times New Roman" w:hAnsi="Times New Roman" w:cs="Times New Roman"/>
          <w:color w:val="000000" w:themeColor="text1"/>
        </w:rPr>
        <w:t>in</w:t>
      </w:r>
      <w:r w:rsidR="006E68D7">
        <w:rPr>
          <w:rFonts w:ascii="Times New Roman" w:hAnsi="Times New Roman" w:cs="Times New Roman"/>
          <w:color w:val="000000" w:themeColor="text1"/>
        </w:rPr>
        <w:t xml:space="preserve"> </w:t>
      </w:r>
      <w:r w:rsidR="00B77E2E">
        <w:rPr>
          <w:rFonts w:ascii="Times New Roman" w:hAnsi="Times New Roman" w:cs="Times New Roman"/>
          <w:color w:val="000000" w:themeColor="text1"/>
        </w:rPr>
        <w:t>“</w:t>
      </w:r>
      <w:r w:rsidR="006E68D7">
        <w:rPr>
          <w:rFonts w:ascii="Times New Roman" w:hAnsi="Times New Roman" w:cs="Times New Roman"/>
          <w:color w:val="000000" w:themeColor="text1"/>
        </w:rPr>
        <w:t xml:space="preserve">how Shenoute </w:t>
      </w:r>
      <w:r w:rsidR="00115646">
        <w:rPr>
          <w:rFonts w:ascii="Times New Roman" w:hAnsi="Times New Roman" w:cs="Times New Roman"/>
          <w:color w:val="000000" w:themeColor="text1"/>
        </w:rPr>
        <w:t xml:space="preserve">could </w:t>
      </w:r>
      <w:r>
        <w:rPr>
          <w:rFonts w:ascii="Times New Roman" w:hAnsi="Times New Roman" w:cs="Times New Roman"/>
          <w:color w:val="000000" w:themeColor="text1"/>
        </w:rPr>
        <w:t xml:space="preserve">have imposed his authority on his </w:t>
      </w:r>
      <w:r w:rsidR="00E5788C">
        <w:rPr>
          <w:rFonts w:ascii="Times New Roman" w:hAnsi="Times New Roman" w:cs="Times New Roman"/>
          <w:color w:val="000000" w:themeColor="text1"/>
        </w:rPr>
        <w:t xml:space="preserve">nuns and </w:t>
      </w:r>
      <w:r>
        <w:rPr>
          <w:rFonts w:ascii="Times New Roman" w:hAnsi="Times New Roman" w:cs="Times New Roman"/>
          <w:color w:val="000000" w:themeColor="text1"/>
        </w:rPr>
        <w:t xml:space="preserve">monks given that he was </w:t>
      </w:r>
      <w:r w:rsidR="00E5788C">
        <w:rPr>
          <w:rFonts w:ascii="Times New Roman" w:hAnsi="Times New Roman" w:cs="Times New Roman"/>
          <w:color w:val="000000" w:themeColor="text1"/>
        </w:rPr>
        <w:t xml:space="preserve">a </w:t>
      </w:r>
      <w:r>
        <w:rPr>
          <w:rFonts w:ascii="Times New Roman" w:hAnsi="Times New Roman" w:cs="Times New Roman"/>
          <w:color w:val="000000" w:themeColor="text1"/>
        </w:rPr>
        <w:t>man</w:t>
      </w:r>
      <w:r w:rsidR="00B77E2E">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whom all </w:t>
      </w:r>
      <w:r w:rsidR="00E5788C">
        <w:rPr>
          <w:rFonts w:ascii="Times New Roman" w:hAnsi="Times New Roman" w:cs="Times New Roman"/>
          <w:color w:val="000000" w:themeColor="text1"/>
        </w:rPr>
        <w:t xml:space="preserve">agree </w:t>
      </w:r>
      <w:r>
        <w:rPr>
          <w:rFonts w:ascii="Times New Roman" w:hAnsi="Times New Roman" w:cs="Times New Roman"/>
          <w:color w:val="000000" w:themeColor="text1"/>
        </w:rPr>
        <w:t>in calling authoritarian, harsh, and violent</w:t>
      </w:r>
      <w:r w:rsidR="00DA1C88">
        <w:rPr>
          <w:rFonts w:ascii="Times New Roman" w:hAnsi="Times New Roman" w:cs="Times New Roman"/>
          <w:color w:val="000000" w:themeColor="text1"/>
        </w:rPr>
        <w:t>?</w:t>
      </w:r>
      <w:r w:rsidR="00B77E2E">
        <w:rPr>
          <w:rFonts w:ascii="Times New Roman" w:hAnsi="Times New Roman" w:cs="Times New Roman"/>
          <w:color w:val="000000" w:themeColor="text1"/>
        </w:rPr>
        <w:t>”</w:t>
      </w:r>
      <w:r w:rsidR="00DA1C88">
        <w:rPr>
          <w:rFonts w:ascii="Times New Roman" w:hAnsi="Times New Roman" w:cs="Times New Roman"/>
          <w:color w:val="000000" w:themeColor="text1"/>
        </w:rPr>
        <w:t>.</w:t>
      </w:r>
      <w:r w:rsidR="00DA1C88">
        <w:rPr>
          <w:rStyle w:val="FootnoteReference"/>
          <w:rFonts w:ascii="Times New Roman" w:hAnsi="Times New Roman" w:cs="Times New Roman"/>
          <w:color w:val="000000" w:themeColor="text1"/>
        </w:rPr>
        <w:footnoteReference w:id="77"/>
      </w:r>
      <w:r w:rsidR="00DE7D22">
        <w:rPr>
          <w:rFonts w:ascii="Times New Roman" w:hAnsi="Times New Roman" w:cs="Times New Roman"/>
          <w:color w:val="000000" w:themeColor="text1"/>
        </w:rPr>
        <w:t xml:space="preserve"> </w:t>
      </w:r>
      <w:r w:rsidR="007B23A3">
        <w:rPr>
          <w:rFonts w:ascii="Times New Roman" w:hAnsi="Times New Roman" w:cs="Times New Roman"/>
          <w:color w:val="000000" w:themeColor="text1"/>
        </w:rPr>
        <w:t>Wh</w:t>
      </w:r>
      <w:r w:rsidR="00B77E2E">
        <w:rPr>
          <w:rFonts w:ascii="Times New Roman" w:hAnsi="Times New Roman" w:cs="Times New Roman"/>
          <w:color w:val="000000" w:themeColor="text1"/>
        </w:rPr>
        <w:t xml:space="preserve">ilst acknowledging </w:t>
      </w:r>
      <w:r w:rsidR="00B77E2E">
        <w:rPr>
          <w:rFonts w:ascii="Times New Roman" w:hAnsi="Times New Roman" w:cs="Times New Roman"/>
          <w:color w:val="000000" w:themeColor="text1"/>
        </w:rPr>
        <w:lastRenderedPageBreak/>
        <w:t>his violence</w:t>
      </w:r>
      <w:r w:rsidR="001C6482">
        <w:rPr>
          <w:rFonts w:ascii="Times New Roman" w:hAnsi="Times New Roman" w:cs="Times New Roman"/>
          <w:color w:val="000000" w:themeColor="text1"/>
        </w:rPr>
        <w:t>, Bell makes the point that Shenoute earned the respect of the nun</w:t>
      </w:r>
      <w:r w:rsidR="00B4422E">
        <w:rPr>
          <w:rFonts w:ascii="Times New Roman" w:hAnsi="Times New Roman" w:cs="Times New Roman"/>
          <w:color w:val="000000" w:themeColor="text1"/>
        </w:rPr>
        <w:t>s</w:t>
      </w:r>
      <w:r w:rsidR="001C6482">
        <w:rPr>
          <w:rFonts w:ascii="Times New Roman" w:hAnsi="Times New Roman" w:cs="Times New Roman"/>
          <w:color w:val="000000" w:themeColor="text1"/>
        </w:rPr>
        <w:t xml:space="preserve"> and monks </w:t>
      </w:r>
      <w:r w:rsidR="00B4422E">
        <w:rPr>
          <w:rFonts w:ascii="Times New Roman" w:hAnsi="Times New Roman" w:cs="Times New Roman"/>
          <w:color w:val="000000" w:themeColor="text1"/>
        </w:rPr>
        <w:t>that were</w:t>
      </w:r>
      <w:r w:rsidR="001C6482">
        <w:rPr>
          <w:rFonts w:ascii="Times New Roman" w:hAnsi="Times New Roman" w:cs="Times New Roman"/>
          <w:color w:val="000000" w:themeColor="text1"/>
        </w:rPr>
        <w:t xml:space="preserve"> entice</w:t>
      </w:r>
      <w:r w:rsidR="00B4422E">
        <w:rPr>
          <w:rFonts w:ascii="Times New Roman" w:hAnsi="Times New Roman" w:cs="Times New Roman"/>
          <w:color w:val="000000" w:themeColor="text1"/>
        </w:rPr>
        <w:t>d</w:t>
      </w:r>
      <w:r w:rsidR="00714232">
        <w:rPr>
          <w:rFonts w:ascii="Times New Roman" w:hAnsi="Times New Roman" w:cs="Times New Roman"/>
          <w:color w:val="000000" w:themeColor="text1"/>
        </w:rPr>
        <w:t xml:space="preserve"> in numbers </w:t>
      </w:r>
      <w:r w:rsidR="001C6482">
        <w:rPr>
          <w:rFonts w:ascii="Times New Roman" w:hAnsi="Times New Roman" w:cs="Times New Roman"/>
          <w:color w:val="000000" w:themeColor="text1"/>
        </w:rPr>
        <w:t>into the monastery.</w:t>
      </w:r>
      <w:r w:rsidR="00DE7D22">
        <w:rPr>
          <w:rStyle w:val="FootnoteReference"/>
          <w:rFonts w:ascii="Times New Roman" w:hAnsi="Times New Roman" w:cs="Times New Roman"/>
          <w:color w:val="000000" w:themeColor="text1"/>
        </w:rPr>
        <w:footnoteReference w:id="78"/>
      </w:r>
      <w:r w:rsidR="00DE7D22">
        <w:rPr>
          <w:rFonts w:ascii="Times New Roman" w:hAnsi="Times New Roman" w:cs="Times New Roman"/>
          <w:color w:val="000000" w:themeColor="text1"/>
        </w:rPr>
        <w:t xml:space="preserve"> </w:t>
      </w:r>
      <w:r w:rsidR="00B77E2E">
        <w:rPr>
          <w:rFonts w:ascii="Times New Roman" w:hAnsi="Times New Roman" w:cs="Times New Roman"/>
          <w:color w:val="000000" w:themeColor="text1"/>
        </w:rPr>
        <w:t>Shenoute had what it took to lead and the literature suggests that he inspired both fear and respect.</w:t>
      </w:r>
      <w:r w:rsidR="00527EE9">
        <w:rPr>
          <w:rFonts w:ascii="Times New Roman" w:hAnsi="Times New Roman" w:cs="Times New Roman"/>
          <w:color w:val="000000" w:themeColor="text1"/>
        </w:rPr>
        <w:t xml:space="preserve"> There were times though when Shenoute behaved in a more conciliatory manner, protecting refugees and the monastery sick.</w:t>
      </w:r>
    </w:p>
    <w:p w:rsidR="00714232" w:rsidRDefault="00714232" w:rsidP="00EA4227">
      <w:pPr>
        <w:spacing w:line="360" w:lineRule="auto"/>
        <w:rPr>
          <w:rFonts w:ascii="Times New Roman" w:hAnsi="Times New Roman" w:cs="Times New Roman"/>
          <w:color w:val="000000" w:themeColor="text1"/>
        </w:rPr>
      </w:pPr>
    </w:p>
    <w:p w:rsidR="0070002E" w:rsidRDefault="006E68D7"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It has proved difficult not to conclude that Shenoute’s reputation for violence is justified. It has also proved difficult to find much in the way of mitigating circumstances to excuse it. </w:t>
      </w:r>
      <w:r w:rsidR="00A67E3B">
        <w:rPr>
          <w:rFonts w:ascii="Times New Roman" w:hAnsi="Times New Roman" w:cs="Times New Roman"/>
          <w:color w:val="000000" w:themeColor="text1"/>
        </w:rPr>
        <w:t xml:space="preserve">Having read just some of the divergent literature on Shenoute, for this writer </w:t>
      </w:r>
      <w:r w:rsidR="00EF57EA">
        <w:rPr>
          <w:rFonts w:ascii="Times New Roman" w:hAnsi="Times New Roman" w:cs="Times New Roman"/>
          <w:color w:val="000000" w:themeColor="text1"/>
        </w:rPr>
        <w:t xml:space="preserve">at least, </w:t>
      </w:r>
      <w:r w:rsidR="00A67E3B">
        <w:rPr>
          <w:rFonts w:ascii="Times New Roman" w:hAnsi="Times New Roman" w:cs="Times New Roman"/>
          <w:color w:val="000000" w:themeColor="text1"/>
        </w:rPr>
        <w:t>the answer to the question raised by Veilleux is still illusive</w:t>
      </w:r>
      <w:r w:rsidR="001C6482">
        <w:rPr>
          <w:rFonts w:ascii="Times New Roman" w:hAnsi="Times New Roman" w:cs="Times New Roman"/>
          <w:color w:val="000000" w:themeColor="text1"/>
        </w:rPr>
        <w:t xml:space="preserve"> -</w:t>
      </w:r>
      <w:r w:rsidR="00E05DCB">
        <w:rPr>
          <w:rFonts w:ascii="Times New Roman" w:hAnsi="Times New Roman" w:cs="Times New Roman"/>
          <w:color w:val="000000" w:themeColor="text1"/>
        </w:rPr>
        <w:t xml:space="preserve"> but</w:t>
      </w:r>
      <w:r w:rsidR="00A67E3B">
        <w:rPr>
          <w:rFonts w:ascii="Times New Roman" w:hAnsi="Times New Roman" w:cs="Times New Roman"/>
          <w:color w:val="000000" w:themeColor="text1"/>
        </w:rPr>
        <w:t xml:space="preserve"> </w:t>
      </w:r>
      <w:r w:rsidR="00E05DCB">
        <w:rPr>
          <w:rFonts w:ascii="Times New Roman" w:hAnsi="Times New Roman" w:cs="Times New Roman"/>
          <w:color w:val="000000" w:themeColor="text1"/>
        </w:rPr>
        <w:t>the literature does confirm that Shenoute was a violent person</w:t>
      </w:r>
      <w:r w:rsidR="009D6464">
        <w:rPr>
          <w:rFonts w:ascii="Times New Roman" w:hAnsi="Times New Roman" w:cs="Times New Roman"/>
          <w:color w:val="000000" w:themeColor="text1"/>
        </w:rPr>
        <w:t xml:space="preserve"> and that conclusion is inescapable</w:t>
      </w:r>
      <w:r w:rsidR="00A67E3B">
        <w:rPr>
          <w:rFonts w:ascii="Times New Roman" w:hAnsi="Times New Roman" w:cs="Times New Roman"/>
          <w:color w:val="000000" w:themeColor="text1"/>
        </w:rPr>
        <w:t>.</w:t>
      </w:r>
      <w:r w:rsidR="00EF57EA">
        <w:rPr>
          <w:rFonts w:ascii="Times New Roman" w:hAnsi="Times New Roman" w:cs="Times New Roman"/>
          <w:color w:val="000000" w:themeColor="text1"/>
        </w:rPr>
        <w:t xml:space="preserve"> </w:t>
      </w:r>
    </w:p>
    <w:p w:rsidR="0070002E" w:rsidRDefault="0070002E" w:rsidP="00EA4227">
      <w:pPr>
        <w:spacing w:line="360" w:lineRule="auto"/>
        <w:rPr>
          <w:rFonts w:ascii="Times New Roman" w:hAnsi="Times New Roman" w:cs="Times New Roman"/>
          <w:color w:val="000000" w:themeColor="text1"/>
        </w:rPr>
      </w:pPr>
    </w:p>
    <w:p w:rsidR="0070002E" w:rsidRDefault="0070002E" w:rsidP="00EA422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 question posed as part of this research project was simply: “Is</w:t>
      </w:r>
      <w:r w:rsidRPr="0070002E">
        <w:rPr>
          <w:rFonts w:ascii="Times New Roman" w:hAnsi="Times New Roman" w:cs="Times New Roman"/>
          <w:color w:val="000000" w:themeColor="text1"/>
        </w:rPr>
        <w:t xml:space="preserve"> </w:t>
      </w:r>
      <w:r>
        <w:rPr>
          <w:rFonts w:ascii="Times New Roman" w:hAnsi="Times New Roman" w:cs="Times New Roman"/>
          <w:color w:val="000000" w:themeColor="text1"/>
        </w:rPr>
        <w:t>the portrayal of Shenoute as a violent person fair and justified”. On the evidence seen to date, the answer to the question is yes</w:t>
      </w:r>
      <w:r w:rsidR="00662F17">
        <w:rPr>
          <w:rFonts w:ascii="Times New Roman" w:hAnsi="Times New Roman" w:cs="Times New Roman"/>
          <w:color w:val="000000" w:themeColor="text1"/>
        </w:rPr>
        <w:t xml:space="preserve"> and it is not hard to see that Shenoute believed violence was justified because “ There is no crime for those who have Christ”</w:t>
      </w:r>
      <w:r>
        <w:rPr>
          <w:rFonts w:ascii="Times New Roman" w:hAnsi="Times New Roman" w:cs="Times New Roman"/>
          <w:color w:val="000000" w:themeColor="text1"/>
        </w:rPr>
        <w:t>.</w:t>
      </w:r>
      <w:r w:rsidR="00662F17">
        <w:rPr>
          <w:rStyle w:val="FootnoteReference"/>
          <w:rFonts w:ascii="Times New Roman" w:hAnsi="Times New Roman" w:cs="Times New Roman"/>
          <w:color w:val="000000" w:themeColor="text1"/>
        </w:rPr>
        <w:footnoteReference w:id="79"/>
      </w:r>
    </w:p>
    <w:p w:rsidR="0070002E" w:rsidRDefault="0070002E" w:rsidP="00EA4227">
      <w:pPr>
        <w:spacing w:line="360" w:lineRule="auto"/>
        <w:rPr>
          <w:rFonts w:ascii="Times New Roman" w:hAnsi="Times New Roman" w:cs="Times New Roman"/>
          <w:color w:val="000000" w:themeColor="text1"/>
        </w:rPr>
      </w:pPr>
    </w:p>
    <w:p w:rsidR="005C341F" w:rsidRDefault="005C341F" w:rsidP="008D3362">
      <w:pPr>
        <w:spacing w:line="360" w:lineRule="auto"/>
        <w:rPr>
          <w:rFonts w:ascii="Times New Roman" w:hAnsi="Times New Roman" w:cs="Times New Roman"/>
          <w:color w:val="000000" w:themeColor="text1"/>
        </w:rPr>
      </w:pPr>
    </w:p>
    <w:p w:rsidR="005C341F" w:rsidRDefault="005C341F" w:rsidP="008D3362">
      <w:pPr>
        <w:spacing w:line="360" w:lineRule="auto"/>
        <w:rPr>
          <w:rFonts w:ascii="Times New Roman" w:hAnsi="Times New Roman" w:cs="Times New Roman"/>
          <w:color w:val="000000" w:themeColor="text1"/>
        </w:rPr>
      </w:pPr>
    </w:p>
    <w:p w:rsidR="002B120C" w:rsidRPr="00F14899" w:rsidRDefault="002B120C" w:rsidP="008D3362">
      <w:pPr>
        <w:spacing w:line="360" w:lineRule="auto"/>
        <w:rPr>
          <w:rFonts w:ascii="Times New Roman" w:hAnsi="Times New Roman" w:cs="Times New Roman"/>
          <w:color w:val="000000" w:themeColor="text1"/>
        </w:rPr>
      </w:pPr>
    </w:p>
    <w:p w:rsidR="00DC5397" w:rsidRPr="00F14899" w:rsidRDefault="00DC5397" w:rsidP="00502400">
      <w:pPr>
        <w:spacing w:line="360" w:lineRule="auto"/>
        <w:rPr>
          <w:rFonts w:ascii="Times New Roman" w:hAnsi="Times New Roman" w:cs="Times New Roman"/>
          <w:color w:val="000000" w:themeColor="text1"/>
        </w:rPr>
      </w:pPr>
    </w:p>
    <w:p w:rsidR="00DC5397" w:rsidRPr="0058605D" w:rsidRDefault="00DC5397" w:rsidP="00823AC4">
      <w:pPr>
        <w:rPr>
          <w:rFonts w:ascii="Times New Roman" w:hAnsi="Times New Roman" w:cs="Times New Roman"/>
          <w:color w:val="000000" w:themeColor="text1"/>
        </w:rPr>
      </w:pPr>
    </w:p>
    <w:p w:rsidR="00611C73" w:rsidRPr="0058605D" w:rsidRDefault="00611C73">
      <w:pPr>
        <w:rPr>
          <w:rFonts w:ascii="Times New Roman" w:hAnsi="Times New Roman" w:cs="Times New Roman"/>
          <w:color w:val="000000" w:themeColor="text1"/>
        </w:rPr>
      </w:pPr>
    </w:p>
    <w:p w:rsidR="00EF30AD" w:rsidRPr="0058605D" w:rsidRDefault="00EF30AD">
      <w:pPr>
        <w:rPr>
          <w:rFonts w:ascii="Times New Roman" w:hAnsi="Times New Roman" w:cs="Times New Roman"/>
          <w:color w:val="000000" w:themeColor="text1"/>
        </w:rPr>
      </w:pPr>
    </w:p>
    <w:p w:rsidR="003541FB" w:rsidRPr="0058605D" w:rsidRDefault="003541FB">
      <w:pPr>
        <w:rPr>
          <w:rFonts w:ascii="Times New Roman" w:hAnsi="Times New Roman" w:cs="Times New Roman"/>
          <w:color w:val="000000" w:themeColor="text1"/>
        </w:rPr>
      </w:pPr>
    </w:p>
    <w:p w:rsidR="003541FB" w:rsidRPr="0058605D" w:rsidRDefault="003541FB">
      <w:pPr>
        <w:rPr>
          <w:rFonts w:ascii="Times New Roman" w:hAnsi="Times New Roman" w:cs="Times New Roman"/>
          <w:color w:val="000000" w:themeColor="text1"/>
        </w:rPr>
      </w:pPr>
    </w:p>
    <w:p w:rsidR="003541FB" w:rsidRPr="0058605D" w:rsidRDefault="003541FB">
      <w:pPr>
        <w:rPr>
          <w:rFonts w:ascii="Times New Roman" w:hAnsi="Times New Roman" w:cs="Times New Roman"/>
          <w:color w:val="000000" w:themeColor="text1"/>
        </w:rPr>
      </w:pPr>
    </w:p>
    <w:p w:rsidR="003541FB" w:rsidRPr="0058605D" w:rsidRDefault="003541FB">
      <w:pPr>
        <w:rPr>
          <w:rFonts w:ascii="Times New Roman" w:hAnsi="Times New Roman" w:cs="Times New Roman"/>
          <w:color w:val="000000" w:themeColor="text1"/>
        </w:rPr>
      </w:pPr>
    </w:p>
    <w:p w:rsidR="003541FB" w:rsidRPr="0058605D" w:rsidRDefault="003541FB">
      <w:pPr>
        <w:rPr>
          <w:rFonts w:ascii="Times New Roman" w:hAnsi="Times New Roman" w:cs="Times New Roman"/>
          <w:color w:val="000000" w:themeColor="text1"/>
        </w:rPr>
      </w:pPr>
    </w:p>
    <w:p w:rsidR="003541FB" w:rsidRPr="0058605D" w:rsidRDefault="003541FB">
      <w:pPr>
        <w:rPr>
          <w:rFonts w:ascii="Times New Roman" w:hAnsi="Times New Roman" w:cs="Times New Roman"/>
          <w:color w:val="000000" w:themeColor="text1"/>
        </w:rPr>
      </w:pPr>
    </w:p>
    <w:p w:rsidR="0076395A" w:rsidRDefault="0076395A">
      <w:pPr>
        <w:rPr>
          <w:rFonts w:ascii="Times New Roman" w:hAnsi="Times New Roman" w:cs="Times New Roman"/>
          <w:color w:val="000000" w:themeColor="text1"/>
        </w:rPr>
      </w:pPr>
    </w:p>
    <w:p w:rsidR="0076395A" w:rsidRDefault="0076395A">
      <w:pPr>
        <w:rPr>
          <w:rFonts w:ascii="Times New Roman" w:hAnsi="Times New Roman" w:cs="Times New Roman"/>
          <w:color w:val="000000" w:themeColor="text1"/>
        </w:rPr>
      </w:pPr>
    </w:p>
    <w:p w:rsidR="0076395A" w:rsidRDefault="0076395A">
      <w:pPr>
        <w:rPr>
          <w:rFonts w:ascii="Times New Roman" w:hAnsi="Times New Roman" w:cs="Times New Roman"/>
          <w:color w:val="000000" w:themeColor="text1"/>
        </w:rPr>
      </w:pPr>
    </w:p>
    <w:p w:rsidR="0076395A" w:rsidRDefault="0076395A">
      <w:pPr>
        <w:rPr>
          <w:rFonts w:ascii="Times New Roman" w:hAnsi="Times New Roman" w:cs="Times New Roman"/>
          <w:color w:val="000000" w:themeColor="text1"/>
        </w:rPr>
      </w:pPr>
    </w:p>
    <w:p w:rsidR="0076395A" w:rsidRDefault="0076395A">
      <w:pPr>
        <w:rPr>
          <w:rFonts w:ascii="Times New Roman" w:hAnsi="Times New Roman" w:cs="Times New Roman"/>
          <w:color w:val="000000" w:themeColor="text1"/>
        </w:rPr>
      </w:pPr>
    </w:p>
    <w:p w:rsidR="0076395A" w:rsidRDefault="0076395A">
      <w:pPr>
        <w:rPr>
          <w:rFonts w:ascii="Times New Roman" w:hAnsi="Times New Roman" w:cs="Times New Roman"/>
          <w:color w:val="000000" w:themeColor="text1"/>
        </w:rPr>
      </w:pPr>
    </w:p>
    <w:p w:rsidR="0076395A" w:rsidRDefault="0076395A">
      <w:pPr>
        <w:rPr>
          <w:rFonts w:ascii="Times New Roman" w:hAnsi="Times New Roman" w:cs="Times New Roman"/>
          <w:color w:val="000000" w:themeColor="text1"/>
        </w:rPr>
      </w:pPr>
    </w:p>
    <w:p w:rsidR="0076395A" w:rsidRDefault="0076395A">
      <w:pPr>
        <w:rPr>
          <w:rFonts w:ascii="Times New Roman" w:hAnsi="Times New Roman" w:cs="Times New Roman"/>
          <w:color w:val="000000" w:themeColor="text1"/>
        </w:rPr>
      </w:pPr>
    </w:p>
    <w:p w:rsidR="0076395A" w:rsidRDefault="0076395A">
      <w:pPr>
        <w:rPr>
          <w:rFonts w:ascii="Times New Roman" w:hAnsi="Times New Roman" w:cs="Times New Roman"/>
          <w:color w:val="000000" w:themeColor="text1"/>
        </w:rPr>
      </w:pPr>
    </w:p>
    <w:p w:rsidR="00DD0F91" w:rsidRDefault="00EF30AD" w:rsidP="00C11108">
      <w:pPr>
        <w:rPr>
          <w:rFonts w:ascii="Times New Roman" w:hAnsi="Times New Roman" w:cs="Times New Roman"/>
          <w:color w:val="000000" w:themeColor="text1"/>
        </w:rPr>
      </w:pPr>
      <w:bookmarkStart w:id="0" w:name="_GoBack"/>
      <w:bookmarkEnd w:id="0"/>
      <w:r w:rsidRPr="0058605D">
        <w:rPr>
          <w:rFonts w:ascii="Times New Roman" w:hAnsi="Times New Roman" w:cs="Times New Roman"/>
          <w:color w:val="000000" w:themeColor="text1"/>
        </w:rPr>
        <w:t>Bibliography</w:t>
      </w:r>
    </w:p>
    <w:p w:rsidR="00DD0F91" w:rsidRDefault="00DD0F91">
      <w:pPr>
        <w:rPr>
          <w:rFonts w:ascii="Times New Roman" w:hAnsi="Times New Roman" w:cs="Times New Roman"/>
          <w:color w:val="000000" w:themeColor="text1"/>
        </w:rPr>
      </w:pPr>
    </w:p>
    <w:p w:rsidR="00DD0F91" w:rsidRDefault="00DD0F91">
      <w:pPr>
        <w:rPr>
          <w:rFonts w:ascii="Times New Roman" w:hAnsi="Times New Roman" w:cs="Times New Roman"/>
          <w:color w:val="000000" w:themeColor="text1"/>
        </w:rPr>
      </w:pPr>
    </w:p>
    <w:p w:rsidR="00DD0F91" w:rsidRPr="007F6A08" w:rsidRDefault="00DD0F91" w:rsidP="00DD0F91">
      <w:pPr>
        <w:rPr>
          <w:rFonts w:ascii="Times New Roman" w:hAnsi="Times New Roman" w:cs="Times New Roman"/>
          <w:color w:val="000000" w:themeColor="text1"/>
        </w:rPr>
      </w:pPr>
      <w:r w:rsidRPr="007F6A08">
        <w:rPr>
          <w:rFonts w:ascii="Times New Roman" w:hAnsi="Times New Roman" w:cs="Times New Roman"/>
          <w:color w:val="000000" w:themeColor="text1"/>
        </w:rPr>
        <w:t xml:space="preserve">Besa, </w:t>
      </w:r>
      <w:r w:rsidRPr="007F6A08">
        <w:rPr>
          <w:rFonts w:ascii="Times New Roman" w:hAnsi="Times New Roman" w:cs="Times New Roman"/>
          <w:i/>
          <w:color w:val="000000" w:themeColor="text1"/>
        </w:rPr>
        <w:t>The Life of Shenoute</w:t>
      </w:r>
      <w:r w:rsidRPr="007F6A08">
        <w:rPr>
          <w:rFonts w:ascii="Times New Roman" w:hAnsi="Times New Roman" w:cs="Times New Roman"/>
          <w:color w:val="000000" w:themeColor="text1"/>
        </w:rPr>
        <w:t>, translation and notes David N. Bell</w:t>
      </w:r>
      <w:r>
        <w:rPr>
          <w:rFonts w:ascii="Times New Roman" w:hAnsi="Times New Roman" w:cs="Times New Roman"/>
          <w:color w:val="000000" w:themeColor="text1"/>
        </w:rPr>
        <w:t xml:space="preserve"> </w:t>
      </w:r>
      <w:r w:rsidRPr="007F6A08">
        <w:rPr>
          <w:rFonts w:ascii="Times New Roman" w:hAnsi="Times New Roman" w:cs="Times New Roman"/>
          <w:color w:val="000000" w:themeColor="text1"/>
        </w:rPr>
        <w:t>(Kalamazoo: Cistercian Publications, 1983).</w:t>
      </w:r>
    </w:p>
    <w:p w:rsidR="00DD0F91" w:rsidRPr="007F6A08" w:rsidRDefault="00DD0F91">
      <w:pPr>
        <w:rPr>
          <w:rFonts w:ascii="Times New Roman" w:hAnsi="Times New Roman" w:cs="Times New Roman"/>
          <w:color w:val="000000" w:themeColor="text1"/>
        </w:rPr>
      </w:pPr>
    </w:p>
    <w:p w:rsidR="00DD0F91" w:rsidRDefault="00DD0F91">
      <w:pPr>
        <w:rPr>
          <w:rFonts w:ascii="Times New Roman" w:hAnsi="Times New Roman" w:cs="Times New Roman"/>
          <w:color w:val="000000" w:themeColor="text1"/>
        </w:rPr>
      </w:pPr>
      <w:r>
        <w:rPr>
          <w:rFonts w:ascii="Times New Roman" w:hAnsi="Times New Roman" w:cs="Times New Roman"/>
          <w:color w:val="000000" w:themeColor="text1"/>
        </w:rPr>
        <w:t xml:space="preserve">Brakke, David and Crislip, Andrew, </w:t>
      </w:r>
      <w:r w:rsidRPr="0076395A">
        <w:rPr>
          <w:rFonts w:ascii="Times New Roman" w:hAnsi="Times New Roman" w:cs="Times New Roman"/>
          <w:i/>
          <w:color w:val="000000" w:themeColor="text1"/>
        </w:rPr>
        <w:t>Selected Discourses of Shenoute the Great: Community, Theology and Social Conflict in Late antique Egypt</w:t>
      </w:r>
      <w:r>
        <w:rPr>
          <w:rFonts w:ascii="Times New Roman" w:hAnsi="Times New Roman" w:cs="Times New Roman"/>
          <w:color w:val="000000" w:themeColor="text1"/>
        </w:rPr>
        <w:t xml:space="preserve"> (Cambridge: Cambridge University Press, 2015).</w:t>
      </w:r>
    </w:p>
    <w:p w:rsidR="00DD0F91" w:rsidRDefault="00DD0F91">
      <w:pPr>
        <w:rPr>
          <w:rFonts w:ascii="Times New Roman" w:hAnsi="Times New Roman" w:cs="Times New Roman"/>
          <w:color w:val="000000" w:themeColor="text1"/>
        </w:rPr>
      </w:pPr>
    </w:p>
    <w:p w:rsidR="00DD0F91" w:rsidRDefault="00DD0F91">
      <w:pPr>
        <w:rPr>
          <w:rFonts w:ascii="Times New Roman" w:hAnsi="Times New Roman" w:cs="Times New Roman"/>
          <w:color w:val="000000" w:themeColor="text1"/>
        </w:rPr>
      </w:pPr>
      <w:r>
        <w:rPr>
          <w:rFonts w:ascii="Times New Roman" w:hAnsi="Times New Roman" w:cs="Times New Roman"/>
          <w:color w:val="000000" w:themeColor="text1"/>
        </w:rPr>
        <w:t xml:space="preserve">Brown, Peter, </w:t>
      </w:r>
      <w:r w:rsidRPr="0076395A">
        <w:rPr>
          <w:rFonts w:ascii="Times New Roman" w:hAnsi="Times New Roman" w:cs="Times New Roman"/>
          <w:i/>
          <w:color w:val="000000" w:themeColor="text1"/>
        </w:rPr>
        <w:t>Authority and the Sacred: Aspects of the Christianisation of the Roman World</w:t>
      </w:r>
      <w:r>
        <w:rPr>
          <w:rFonts w:ascii="Times New Roman" w:hAnsi="Times New Roman" w:cs="Times New Roman"/>
          <w:color w:val="000000" w:themeColor="text1"/>
        </w:rPr>
        <w:t xml:space="preserve"> (Cambridge: Cambridge University Press, 1997).</w:t>
      </w:r>
    </w:p>
    <w:p w:rsidR="00DD0F91" w:rsidRDefault="00DD0F91">
      <w:pPr>
        <w:rPr>
          <w:rFonts w:ascii="Times New Roman" w:hAnsi="Times New Roman" w:cs="Times New Roman"/>
          <w:color w:val="000000" w:themeColor="text1"/>
        </w:rPr>
      </w:pPr>
    </w:p>
    <w:p w:rsidR="00DD0F91" w:rsidRDefault="00DD0F91">
      <w:pPr>
        <w:rPr>
          <w:rFonts w:ascii="Times New Roman" w:hAnsi="Times New Roman" w:cs="Times New Roman"/>
          <w:color w:val="000000" w:themeColor="text1"/>
        </w:rPr>
      </w:pPr>
      <w:r>
        <w:rPr>
          <w:rFonts w:ascii="Times New Roman" w:hAnsi="Times New Roman" w:cs="Times New Roman"/>
          <w:color w:val="000000" w:themeColor="text1"/>
        </w:rPr>
        <w:t xml:space="preserve">Brown, Peter, </w:t>
      </w:r>
      <w:r w:rsidRPr="0076395A">
        <w:rPr>
          <w:rFonts w:ascii="Times New Roman" w:hAnsi="Times New Roman" w:cs="Times New Roman"/>
          <w:i/>
          <w:color w:val="000000" w:themeColor="text1"/>
        </w:rPr>
        <w:t>The Body and Society: Men, Women &amp; Sexual; Renunciation in Early Christianity</w:t>
      </w:r>
      <w:r>
        <w:rPr>
          <w:rFonts w:ascii="Times New Roman" w:hAnsi="Times New Roman" w:cs="Times New Roman"/>
          <w:color w:val="000000" w:themeColor="text1"/>
        </w:rPr>
        <w:t xml:space="preserve"> (New York: Columbia University Press, 2008).</w:t>
      </w:r>
    </w:p>
    <w:p w:rsidR="00DD0F91" w:rsidRDefault="00DD0F91">
      <w:pPr>
        <w:rPr>
          <w:rFonts w:ascii="Times New Roman" w:hAnsi="Times New Roman" w:cs="Times New Roman"/>
          <w:color w:val="000000" w:themeColor="text1"/>
        </w:rPr>
      </w:pPr>
    </w:p>
    <w:p w:rsidR="00DD0F91" w:rsidRDefault="00DD0F91">
      <w:pPr>
        <w:rPr>
          <w:rFonts w:ascii="Times New Roman" w:hAnsi="Times New Roman" w:cs="Times New Roman"/>
          <w:color w:val="000000" w:themeColor="text1"/>
        </w:rPr>
      </w:pPr>
      <w:r>
        <w:rPr>
          <w:rFonts w:ascii="Times New Roman" w:hAnsi="Times New Roman" w:cs="Times New Roman"/>
          <w:color w:val="000000" w:themeColor="text1"/>
        </w:rPr>
        <w:t xml:space="preserve">Finn, Richard, </w:t>
      </w:r>
      <w:r w:rsidRPr="0076395A">
        <w:rPr>
          <w:rFonts w:ascii="Times New Roman" w:hAnsi="Times New Roman" w:cs="Times New Roman"/>
          <w:i/>
          <w:color w:val="000000" w:themeColor="text1"/>
        </w:rPr>
        <w:t>Asceticism in the Graeco-Roman World</w:t>
      </w:r>
      <w:r>
        <w:rPr>
          <w:rFonts w:ascii="Times New Roman" w:hAnsi="Times New Roman" w:cs="Times New Roman"/>
          <w:color w:val="000000" w:themeColor="text1"/>
        </w:rPr>
        <w:t xml:space="preserve"> (Cambridge: Cambridge University Press, 2009).</w:t>
      </w:r>
    </w:p>
    <w:p w:rsidR="00DD0F91" w:rsidRDefault="00DD0F91">
      <w:pPr>
        <w:rPr>
          <w:rFonts w:ascii="Times New Roman" w:hAnsi="Times New Roman" w:cs="Times New Roman"/>
          <w:color w:val="000000" w:themeColor="text1"/>
        </w:rPr>
      </w:pPr>
    </w:p>
    <w:p w:rsidR="00DD0F91" w:rsidRDefault="00DD0F91">
      <w:pPr>
        <w:rPr>
          <w:rFonts w:ascii="Times New Roman" w:hAnsi="Times New Roman" w:cs="Times New Roman"/>
          <w:color w:val="000000" w:themeColor="text1"/>
        </w:rPr>
      </w:pPr>
      <w:r>
        <w:rPr>
          <w:rFonts w:ascii="Times New Roman" w:hAnsi="Times New Roman" w:cs="Times New Roman"/>
          <w:color w:val="000000" w:themeColor="text1"/>
        </w:rPr>
        <w:t xml:space="preserve">Gaddis, Michael, </w:t>
      </w:r>
      <w:proofErr w:type="gramStart"/>
      <w:r w:rsidRPr="0076395A">
        <w:rPr>
          <w:rFonts w:ascii="Times New Roman" w:hAnsi="Times New Roman" w:cs="Times New Roman"/>
          <w:i/>
          <w:color w:val="000000" w:themeColor="text1"/>
        </w:rPr>
        <w:t>There</w:t>
      </w:r>
      <w:proofErr w:type="gramEnd"/>
      <w:r w:rsidRPr="0076395A">
        <w:rPr>
          <w:rFonts w:ascii="Times New Roman" w:hAnsi="Times New Roman" w:cs="Times New Roman"/>
          <w:i/>
          <w:color w:val="000000" w:themeColor="text1"/>
        </w:rPr>
        <w:t xml:space="preserve"> is no Crime for those who have Christ: Religious Violence in the Christian Roman Empire</w:t>
      </w:r>
      <w:r>
        <w:rPr>
          <w:rFonts w:ascii="Times New Roman" w:hAnsi="Times New Roman" w:cs="Times New Roman"/>
          <w:color w:val="000000" w:themeColor="text1"/>
        </w:rPr>
        <w:t xml:space="preserve"> (London: University of California Press, 2015).</w:t>
      </w:r>
    </w:p>
    <w:p w:rsidR="00DD0F91" w:rsidRDefault="00DD0F91">
      <w:pPr>
        <w:rPr>
          <w:rFonts w:ascii="Times New Roman" w:hAnsi="Times New Roman" w:cs="Times New Roman"/>
          <w:color w:val="000000" w:themeColor="text1"/>
        </w:rPr>
      </w:pPr>
    </w:p>
    <w:p w:rsidR="00DD0F91" w:rsidRDefault="00DD0F91" w:rsidP="00C11108">
      <w:pPr>
        <w:rPr>
          <w:rFonts w:ascii="Times New Roman" w:hAnsi="Times New Roman" w:cs="Times New Roman"/>
          <w:color w:val="000000" w:themeColor="text1"/>
        </w:rPr>
      </w:pPr>
      <w:r w:rsidRPr="007F6A08">
        <w:rPr>
          <w:rFonts w:ascii="Times New Roman" w:hAnsi="Times New Roman" w:cs="Times New Roman"/>
          <w:color w:val="000000" w:themeColor="text1"/>
        </w:rPr>
        <w:t xml:space="preserve">Krawiec, Rebecca, </w:t>
      </w:r>
      <w:r w:rsidRPr="007F6A08">
        <w:rPr>
          <w:rFonts w:ascii="Times New Roman" w:hAnsi="Times New Roman" w:cs="Times New Roman"/>
          <w:i/>
          <w:color w:val="000000" w:themeColor="text1"/>
        </w:rPr>
        <w:t xml:space="preserve">Shenoute and the Women of the White Monastery: Egyptian Monasticism in Late Antiquity </w:t>
      </w:r>
      <w:r w:rsidRPr="007F6A08">
        <w:rPr>
          <w:rFonts w:ascii="Times New Roman" w:hAnsi="Times New Roman" w:cs="Times New Roman"/>
          <w:color w:val="000000" w:themeColor="text1"/>
        </w:rPr>
        <w:t>(Oxford: Oxford University Press, 2002).</w:t>
      </w:r>
    </w:p>
    <w:p w:rsidR="00DD0F91" w:rsidRPr="007F6A08" w:rsidRDefault="00DD0F91" w:rsidP="00C11108">
      <w:pPr>
        <w:rPr>
          <w:rFonts w:ascii="Times New Roman" w:hAnsi="Times New Roman" w:cs="Times New Roman"/>
          <w:color w:val="000000" w:themeColor="text1"/>
        </w:rPr>
      </w:pPr>
    </w:p>
    <w:p w:rsidR="00DD0F91" w:rsidRDefault="00DD0F91">
      <w:pPr>
        <w:rPr>
          <w:rFonts w:ascii="Times New Roman" w:hAnsi="Times New Roman" w:cs="Times New Roman"/>
          <w:color w:val="000000" w:themeColor="text1"/>
        </w:rPr>
      </w:pPr>
      <w:r>
        <w:rPr>
          <w:rFonts w:ascii="Times New Roman" w:hAnsi="Times New Roman" w:cs="Times New Roman"/>
          <w:color w:val="000000" w:themeColor="text1"/>
        </w:rPr>
        <w:t xml:space="preserve">Layton, Bentley, </w:t>
      </w:r>
      <w:r w:rsidRPr="00C11108">
        <w:rPr>
          <w:rFonts w:ascii="Times New Roman" w:hAnsi="Times New Roman" w:cs="Times New Roman"/>
          <w:i/>
          <w:color w:val="000000" w:themeColor="text1"/>
        </w:rPr>
        <w:t>The Canons of our Fathers: Monastic Rules of Shenoute</w:t>
      </w:r>
      <w:r>
        <w:rPr>
          <w:rFonts w:ascii="Times New Roman" w:hAnsi="Times New Roman" w:cs="Times New Roman"/>
          <w:color w:val="000000" w:themeColor="text1"/>
        </w:rPr>
        <w:t xml:space="preserve"> (Oxford: Oxford University Press, 2016).</w:t>
      </w:r>
    </w:p>
    <w:p w:rsidR="00DD0F91" w:rsidRDefault="00DD0F91">
      <w:pPr>
        <w:rPr>
          <w:rFonts w:ascii="Times New Roman" w:hAnsi="Times New Roman" w:cs="Times New Roman"/>
          <w:color w:val="000000" w:themeColor="text1"/>
        </w:rPr>
      </w:pPr>
    </w:p>
    <w:p w:rsidR="00DD0F91" w:rsidRDefault="00DD0F91">
      <w:pPr>
        <w:rPr>
          <w:rFonts w:ascii="Times New Roman" w:hAnsi="Times New Roman" w:cs="Times New Roman"/>
          <w:color w:val="000000" w:themeColor="text1"/>
        </w:rPr>
      </w:pPr>
      <w:r>
        <w:rPr>
          <w:rFonts w:ascii="Times New Roman" w:hAnsi="Times New Roman" w:cs="Times New Roman"/>
          <w:color w:val="000000" w:themeColor="text1"/>
        </w:rPr>
        <w:t xml:space="preserve">Lindberg, Carter, </w:t>
      </w:r>
      <w:r w:rsidRPr="00C11108">
        <w:rPr>
          <w:rFonts w:ascii="Times New Roman" w:hAnsi="Times New Roman" w:cs="Times New Roman"/>
          <w:i/>
          <w:color w:val="000000" w:themeColor="text1"/>
        </w:rPr>
        <w:t>A Brief History of Christianity</w:t>
      </w:r>
      <w:r>
        <w:rPr>
          <w:rFonts w:ascii="Times New Roman" w:hAnsi="Times New Roman" w:cs="Times New Roman"/>
          <w:color w:val="000000" w:themeColor="text1"/>
        </w:rPr>
        <w:t xml:space="preserve"> (USA: Blackwell Publishing, 2006).</w:t>
      </w:r>
    </w:p>
    <w:p w:rsidR="00DD0F91" w:rsidRDefault="00DD0F91">
      <w:pPr>
        <w:rPr>
          <w:rFonts w:ascii="Times New Roman" w:hAnsi="Times New Roman" w:cs="Times New Roman"/>
          <w:color w:val="000000" w:themeColor="text1"/>
        </w:rPr>
      </w:pPr>
    </w:p>
    <w:p w:rsidR="00DD0F91" w:rsidRDefault="00DD0F91" w:rsidP="00DD0F91">
      <w:pPr>
        <w:rPr>
          <w:rFonts w:ascii="Times New Roman" w:hAnsi="Times New Roman" w:cs="Times New Roman"/>
        </w:rPr>
      </w:pPr>
      <w:r w:rsidRPr="00FE2386">
        <w:rPr>
          <w:rFonts w:ascii="Times New Roman" w:hAnsi="Times New Roman" w:cs="Times New Roman"/>
        </w:rPr>
        <w:t xml:space="preserve">Livingstone, E. A, </w:t>
      </w:r>
      <w:r w:rsidRPr="00FE2386">
        <w:rPr>
          <w:rFonts w:ascii="Times New Roman" w:hAnsi="Times New Roman" w:cs="Times New Roman"/>
          <w:i/>
        </w:rPr>
        <w:t xml:space="preserve">Concise Dictionary of the Christian Church </w:t>
      </w:r>
      <w:r>
        <w:rPr>
          <w:rFonts w:ascii="Times New Roman" w:hAnsi="Times New Roman" w:cs="Times New Roman"/>
        </w:rPr>
        <w:t xml:space="preserve">(Oxford: Oxford University Press, </w:t>
      </w:r>
      <w:r w:rsidRPr="00FE2386">
        <w:rPr>
          <w:rFonts w:ascii="Times New Roman" w:hAnsi="Times New Roman" w:cs="Times New Roman"/>
        </w:rPr>
        <w:t>2013).</w:t>
      </w:r>
    </w:p>
    <w:p w:rsidR="00DD0F91" w:rsidRPr="00FE2386" w:rsidRDefault="00DD0F91" w:rsidP="00DD0F91">
      <w:pPr>
        <w:rPr>
          <w:rFonts w:ascii="Times New Roman" w:hAnsi="Times New Roman" w:cs="Times New Roman"/>
        </w:rPr>
      </w:pPr>
    </w:p>
    <w:p w:rsidR="00DD0F91" w:rsidRDefault="00DD0F91">
      <w:pPr>
        <w:rPr>
          <w:rFonts w:ascii="Times New Roman" w:hAnsi="Times New Roman" w:cs="Times New Roman"/>
          <w:color w:val="000000" w:themeColor="text1"/>
        </w:rPr>
      </w:pPr>
      <w:r>
        <w:rPr>
          <w:rFonts w:ascii="Times New Roman" w:hAnsi="Times New Roman" w:cs="Times New Roman"/>
          <w:color w:val="000000" w:themeColor="text1"/>
        </w:rPr>
        <w:t xml:space="preserve">Nixey, Catherine, </w:t>
      </w:r>
      <w:r w:rsidRPr="00DD0F91">
        <w:rPr>
          <w:rFonts w:ascii="Times New Roman" w:hAnsi="Times New Roman" w:cs="Times New Roman"/>
          <w:i/>
          <w:color w:val="000000" w:themeColor="text1"/>
        </w:rPr>
        <w:t>The Darkening Age: The Christian Destruction of the Classical World</w:t>
      </w:r>
      <w:r>
        <w:rPr>
          <w:rFonts w:ascii="Times New Roman" w:hAnsi="Times New Roman" w:cs="Times New Roman"/>
          <w:color w:val="000000" w:themeColor="text1"/>
        </w:rPr>
        <w:t xml:space="preserve"> (London, Macmillan, 2017).</w:t>
      </w:r>
    </w:p>
    <w:p w:rsidR="00DD0F91" w:rsidRDefault="00DD0F91">
      <w:pPr>
        <w:rPr>
          <w:rFonts w:ascii="Times New Roman" w:hAnsi="Times New Roman" w:cs="Times New Roman"/>
          <w:color w:val="000000" w:themeColor="text1"/>
        </w:rPr>
      </w:pPr>
    </w:p>
    <w:p w:rsidR="00DD0F91" w:rsidRDefault="00DD0F91">
      <w:pPr>
        <w:rPr>
          <w:rFonts w:ascii="Times New Roman" w:hAnsi="Times New Roman" w:cs="Times New Roman"/>
          <w:color w:val="000000" w:themeColor="text1"/>
        </w:rPr>
      </w:pPr>
      <w:r w:rsidRPr="007F6A08">
        <w:rPr>
          <w:rFonts w:ascii="Times New Roman" w:hAnsi="Times New Roman" w:cs="Times New Roman"/>
          <w:color w:val="000000" w:themeColor="text1"/>
        </w:rPr>
        <w:t xml:space="preserve">Schroeder, Caroline, T. </w:t>
      </w:r>
      <w:r w:rsidRPr="007F6A08">
        <w:rPr>
          <w:rFonts w:ascii="Times New Roman" w:hAnsi="Times New Roman" w:cs="Times New Roman"/>
          <w:i/>
          <w:color w:val="000000" w:themeColor="text1"/>
        </w:rPr>
        <w:t>Monastic Bodies: Discipline and Salvation in Shenoute of Atripe</w:t>
      </w:r>
      <w:r w:rsidRPr="007F6A08">
        <w:rPr>
          <w:rFonts w:ascii="Times New Roman" w:hAnsi="Times New Roman" w:cs="Times New Roman"/>
          <w:color w:val="000000" w:themeColor="text1"/>
        </w:rPr>
        <w:t xml:space="preserve"> (Philadelphia: University of Pennsylvania Press, 2007).</w:t>
      </w:r>
    </w:p>
    <w:p w:rsidR="00DD0F91" w:rsidRPr="007F6A08" w:rsidRDefault="00DD0F91">
      <w:pPr>
        <w:rPr>
          <w:rFonts w:ascii="Times New Roman" w:hAnsi="Times New Roman" w:cs="Times New Roman"/>
          <w:color w:val="000000" w:themeColor="text1"/>
        </w:rPr>
      </w:pPr>
    </w:p>
    <w:p w:rsidR="00DD0F91" w:rsidRPr="007F6A08" w:rsidRDefault="00DD0F91">
      <w:pPr>
        <w:rPr>
          <w:rFonts w:ascii="Times New Roman" w:hAnsi="Times New Roman" w:cs="Times New Roman"/>
          <w:color w:val="000000" w:themeColor="text1"/>
        </w:rPr>
      </w:pPr>
      <w:r>
        <w:rPr>
          <w:rFonts w:ascii="Times New Roman" w:hAnsi="Times New Roman" w:cs="Times New Roman"/>
          <w:color w:val="000000" w:themeColor="text1"/>
        </w:rPr>
        <w:t xml:space="preserve">Wimbush, Vincent, L. ed, </w:t>
      </w:r>
      <w:r w:rsidRPr="00DD0F91">
        <w:rPr>
          <w:rFonts w:ascii="Times New Roman" w:hAnsi="Times New Roman" w:cs="Times New Roman"/>
          <w:i/>
          <w:color w:val="000000" w:themeColor="text1"/>
        </w:rPr>
        <w:t xml:space="preserve">Ascetic Behavior in Greco-Roman Antiquity: A Sourcebook </w:t>
      </w:r>
      <w:r>
        <w:rPr>
          <w:rFonts w:ascii="Times New Roman" w:hAnsi="Times New Roman" w:cs="Times New Roman"/>
          <w:color w:val="000000" w:themeColor="text1"/>
        </w:rPr>
        <w:t>(Minneapolis: Fortress Press, 1990).</w:t>
      </w:r>
    </w:p>
    <w:sectPr w:rsidR="00DD0F91" w:rsidRPr="007F6A08" w:rsidSect="00B6082D">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07EE" w:rsidRDefault="009707EE" w:rsidP="00E2608C">
      <w:r>
        <w:separator/>
      </w:r>
    </w:p>
  </w:endnote>
  <w:endnote w:type="continuationSeparator" w:id="0">
    <w:p w:rsidR="009707EE" w:rsidRDefault="009707EE" w:rsidP="00E260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0905299"/>
      <w:docPartObj>
        <w:docPartGallery w:val="Page Numbers (Bottom of Page)"/>
        <w:docPartUnique/>
      </w:docPartObj>
    </w:sdtPr>
    <w:sdtEndPr>
      <w:rPr>
        <w:rStyle w:val="PageNumber"/>
      </w:rPr>
    </w:sdtEndPr>
    <w:sdtContent>
      <w:p w:rsidR="00417ECA" w:rsidRDefault="00417ECA" w:rsidP="00C410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17ECA" w:rsidRDefault="00417ECA" w:rsidP="00417E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2363953"/>
      <w:docPartObj>
        <w:docPartGallery w:val="Page Numbers (Bottom of Page)"/>
        <w:docPartUnique/>
      </w:docPartObj>
    </w:sdtPr>
    <w:sdtEndPr>
      <w:rPr>
        <w:rStyle w:val="PageNumber"/>
      </w:rPr>
    </w:sdtEndPr>
    <w:sdtContent>
      <w:p w:rsidR="00417ECA" w:rsidRDefault="00417ECA" w:rsidP="00C410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17ECA" w:rsidRDefault="00417ECA" w:rsidP="00417E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07EE" w:rsidRDefault="009707EE" w:rsidP="00E2608C">
      <w:r>
        <w:separator/>
      </w:r>
    </w:p>
  </w:footnote>
  <w:footnote w:type="continuationSeparator" w:id="0">
    <w:p w:rsidR="009707EE" w:rsidRDefault="009707EE" w:rsidP="00E2608C">
      <w:r>
        <w:continuationSeparator/>
      </w:r>
    </w:p>
  </w:footnote>
  <w:footnote w:id="1">
    <w:p w:rsidR="00E2608C" w:rsidRPr="00E2608C" w:rsidRDefault="00E2608C">
      <w:pPr>
        <w:pStyle w:val="FootnoteText"/>
        <w:rPr>
          <w:rFonts w:cstheme="minorHAnsi"/>
        </w:rPr>
      </w:pPr>
      <w:r w:rsidRPr="00E2608C">
        <w:rPr>
          <w:rStyle w:val="FootnoteReference"/>
        </w:rPr>
        <w:footnoteRef/>
      </w:r>
      <w:r w:rsidRPr="00E2608C">
        <w:t xml:space="preserve"> Bentley</w:t>
      </w:r>
      <w:r>
        <w:t xml:space="preserve"> Layton, </w:t>
      </w:r>
      <w:r w:rsidRPr="004E457C">
        <w:rPr>
          <w:i/>
        </w:rPr>
        <w:t>The Canons of our Fathers: Monastic Rules of Shenoute</w:t>
      </w:r>
      <w:r>
        <w:t xml:space="preserve"> (Oxford: Oxford </w:t>
      </w:r>
      <w:r w:rsidR="004E457C">
        <w:t>U</w:t>
      </w:r>
      <w:r>
        <w:t>niversity Press,  2016), p.26.</w:t>
      </w:r>
    </w:p>
  </w:footnote>
  <w:footnote w:id="2">
    <w:p w:rsidR="00E2608C" w:rsidRPr="00E2608C" w:rsidRDefault="00E2608C" w:rsidP="00E2608C">
      <w:pPr>
        <w:rPr>
          <w:rFonts w:cstheme="minorHAnsi"/>
          <w:color w:val="000000" w:themeColor="text1"/>
          <w:sz w:val="20"/>
          <w:szCs w:val="20"/>
        </w:rPr>
      </w:pPr>
      <w:r>
        <w:rPr>
          <w:rStyle w:val="FootnoteReference"/>
        </w:rPr>
        <w:footnoteRef/>
      </w:r>
      <w:r>
        <w:t xml:space="preserve"> </w:t>
      </w:r>
      <w:r w:rsidRPr="00E2608C">
        <w:rPr>
          <w:sz w:val="20"/>
          <w:szCs w:val="20"/>
        </w:rPr>
        <w:t>Rebecca</w:t>
      </w:r>
      <w:r>
        <w:t xml:space="preserve"> </w:t>
      </w:r>
      <w:r>
        <w:rPr>
          <w:rFonts w:cstheme="minorHAnsi"/>
          <w:color w:val="000000" w:themeColor="text1"/>
          <w:sz w:val="20"/>
          <w:szCs w:val="20"/>
        </w:rPr>
        <w:t>Krawiec</w:t>
      </w:r>
      <w:r w:rsidRPr="00E2608C">
        <w:rPr>
          <w:rFonts w:cstheme="minorHAnsi"/>
          <w:color w:val="000000" w:themeColor="text1"/>
          <w:sz w:val="20"/>
          <w:szCs w:val="20"/>
        </w:rPr>
        <w:t xml:space="preserve">, </w:t>
      </w:r>
      <w:r w:rsidRPr="00E2608C">
        <w:rPr>
          <w:rFonts w:cstheme="minorHAnsi"/>
          <w:i/>
          <w:color w:val="000000" w:themeColor="text1"/>
          <w:sz w:val="20"/>
          <w:szCs w:val="20"/>
        </w:rPr>
        <w:t xml:space="preserve">Shenoute and the Women of the White Monastery: Egyptian Monasticism in Late Antiquity </w:t>
      </w:r>
      <w:r w:rsidRPr="00E2608C">
        <w:rPr>
          <w:rFonts w:cstheme="minorHAnsi"/>
          <w:color w:val="000000" w:themeColor="text1"/>
          <w:sz w:val="20"/>
          <w:szCs w:val="20"/>
        </w:rPr>
        <w:t>(Oxford:</w:t>
      </w:r>
      <w:r>
        <w:rPr>
          <w:rFonts w:cstheme="minorHAnsi"/>
          <w:color w:val="000000" w:themeColor="text1"/>
          <w:sz w:val="20"/>
          <w:szCs w:val="20"/>
        </w:rPr>
        <w:t xml:space="preserve"> Oxford University Press, 2002), p. 44.</w:t>
      </w:r>
    </w:p>
  </w:footnote>
  <w:footnote w:id="3">
    <w:p w:rsidR="00E2608C" w:rsidRPr="00E2608C" w:rsidRDefault="00E2608C" w:rsidP="00E2608C">
      <w:pPr>
        <w:rPr>
          <w:rFonts w:ascii="Times New Roman" w:hAnsi="Times New Roman" w:cs="Times New Roman"/>
          <w:color w:val="000000" w:themeColor="text1"/>
          <w:sz w:val="20"/>
          <w:szCs w:val="20"/>
        </w:rPr>
      </w:pPr>
      <w:r w:rsidRPr="00E2608C">
        <w:rPr>
          <w:rStyle w:val="FootnoteReference"/>
          <w:sz w:val="20"/>
          <w:szCs w:val="20"/>
        </w:rPr>
        <w:footnoteRef/>
      </w:r>
      <w:r w:rsidRPr="00E2608C">
        <w:rPr>
          <w:sz w:val="20"/>
          <w:szCs w:val="20"/>
        </w:rPr>
        <w:t xml:space="preserve"> David </w:t>
      </w:r>
      <w:r w:rsidR="004E457C">
        <w:rPr>
          <w:rFonts w:cstheme="minorHAnsi"/>
          <w:color w:val="000000" w:themeColor="text1"/>
          <w:sz w:val="20"/>
          <w:szCs w:val="20"/>
        </w:rPr>
        <w:t xml:space="preserve">Brakke </w:t>
      </w:r>
      <w:r w:rsidRPr="00E2608C">
        <w:rPr>
          <w:rFonts w:cstheme="minorHAnsi"/>
          <w:color w:val="000000" w:themeColor="text1"/>
          <w:sz w:val="20"/>
          <w:szCs w:val="20"/>
        </w:rPr>
        <w:t xml:space="preserve">and Andrew Crislip, </w:t>
      </w:r>
      <w:r w:rsidRPr="00E2608C">
        <w:rPr>
          <w:rFonts w:cstheme="minorHAnsi"/>
          <w:i/>
          <w:color w:val="000000" w:themeColor="text1"/>
          <w:sz w:val="20"/>
          <w:szCs w:val="20"/>
        </w:rPr>
        <w:t>Selected Discourses of Shenoute the Great: Community, Theology and Social Conflict in Late antique Egypt</w:t>
      </w:r>
      <w:r w:rsidRPr="00E2608C">
        <w:rPr>
          <w:rFonts w:cstheme="minorHAnsi"/>
          <w:color w:val="000000" w:themeColor="text1"/>
          <w:sz w:val="20"/>
          <w:szCs w:val="20"/>
        </w:rPr>
        <w:t xml:space="preserve"> (Cambridge: Cambridge University Press, 2015)</w:t>
      </w:r>
      <w:r w:rsidR="004E457C">
        <w:rPr>
          <w:rFonts w:cstheme="minorHAnsi"/>
          <w:color w:val="000000" w:themeColor="text1"/>
          <w:sz w:val="20"/>
          <w:szCs w:val="20"/>
        </w:rPr>
        <w:t>, p. 3.</w:t>
      </w:r>
    </w:p>
    <w:p w:rsidR="00E2608C" w:rsidRDefault="00E2608C">
      <w:pPr>
        <w:pStyle w:val="FootnoteText"/>
      </w:pPr>
    </w:p>
  </w:footnote>
  <w:footnote w:id="4">
    <w:p w:rsidR="004E457C" w:rsidRDefault="004E457C">
      <w:pPr>
        <w:pStyle w:val="FootnoteText"/>
      </w:pPr>
      <w:r>
        <w:rPr>
          <w:rStyle w:val="FootnoteReference"/>
        </w:rPr>
        <w:footnoteRef/>
      </w:r>
      <w:r>
        <w:t xml:space="preserve"> Brakke and Crislip, p. 10.</w:t>
      </w:r>
    </w:p>
  </w:footnote>
  <w:footnote w:id="5">
    <w:p w:rsidR="004E457C" w:rsidRDefault="004E457C">
      <w:pPr>
        <w:pStyle w:val="FootnoteText"/>
      </w:pPr>
      <w:r>
        <w:rPr>
          <w:rStyle w:val="FootnoteReference"/>
        </w:rPr>
        <w:footnoteRef/>
      </w:r>
      <w:r>
        <w:t xml:space="preserve"> Layton, p. 4.</w:t>
      </w:r>
    </w:p>
  </w:footnote>
  <w:footnote w:id="6">
    <w:p w:rsidR="004E457C" w:rsidRDefault="004E457C">
      <w:pPr>
        <w:pStyle w:val="FootnoteText"/>
      </w:pPr>
      <w:r>
        <w:rPr>
          <w:rStyle w:val="FootnoteReference"/>
        </w:rPr>
        <w:footnoteRef/>
      </w:r>
      <w:r>
        <w:t xml:space="preserve"> Brakke and Crislip, p. 24.</w:t>
      </w:r>
    </w:p>
  </w:footnote>
  <w:footnote w:id="7">
    <w:p w:rsidR="004E457C" w:rsidRPr="001D234A" w:rsidRDefault="004E457C" w:rsidP="001D234A">
      <w:pPr>
        <w:rPr>
          <w:rFonts w:cstheme="minorHAnsi"/>
          <w:color w:val="000000" w:themeColor="text1"/>
          <w:sz w:val="20"/>
          <w:szCs w:val="20"/>
        </w:rPr>
      </w:pPr>
      <w:r>
        <w:rPr>
          <w:rStyle w:val="FootnoteReference"/>
        </w:rPr>
        <w:footnoteRef/>
      </w:r>
      <w:r>
        <w:t xml:space="preserve"> </w:t>
      </w:r>
      <w:r w:rsidRPr="004E457C">
        <w:rPr>
          <w:rFonts w:cstheme="minorHAnsi"/>
          <w:sz w:val="20"/>
          <w:szCs w:val="20"/>
        </w:rPr>
        <w:t xml:space="preserve">Caroline </w:t>
      </w:r>
      <w:r w:rsidRPr="004E457C">
        <w:rPr>
          <w:rFonts w:cstheme="minorHAnsi"/>
          <w:color w:val="000000" w:themeColor="text1"/>
          <w:sz w:val="20"/>
          <w:szCs w:val="20"/>
        </w:rPr>
        <w:t xml:space="preserve">Schroeder, </w:t>
      </w:r>
      <w:r w:rsidRPr="004E457C">
        <w:rPr>
          <w:rFonts w:cstheme="minorHAnsi"/>
          <w:i/>
          <w:color w:val="000000" w:themeColor="text1"/>
          <w:sz w:val="20"/>
          <w:szCs w:val="20"/>
        </w:rPr>
        <w:t>Monastic Bodies: Discipline and Salvation in Shenoute of Atripe</w:t>
      </w:r>
      <w:r w:rsidRPr="004E457C">
        <w:rPr>
          <w:rFonts w:cstheme="minorHAnsi"/>
          <w:color w:val="000000" w:themeColor="text1"/>
          <w:sz w:val="20"/>
          <w:szCs w:val="20"/>
        </w:rPr>
        <w:t xml:space="preserve"> (Philadelphia: Universi</w:t>
      </w:r>
      <w:r>
        <w:rPr>
          <w:rFonts w:cstheme="minorHAnsi"/>
          <w:color w:val="000000" w:themeColor="text1"/>
          <w:sz w:val="20"/>
          <w:szCs w:val="20"/>
        </w:rPr>
        <w:t>ty of Pennsylvania Press, 2007), pp. 25-28</w:t>
      </w:r>
    </w:p>
  </w:footnote>
  <w:footnote w:id="8">
    <w:p w:rsidR="001D234A" w:rsidRDefault="001D234A">
      <w:pPr>
        <w:pStyle w:val="FootnoteText"/>
      </w:pPr>
      <w:r>
        <w:rPr>
          <w:rStyle w:val="FootnoteReference"/>
        </w:rPr>
        <w:footnoteRef/>
      </w:r>
      <w:r>
        <w:t xml:space="preserve"> Schroeder, p. 5.</w:t>
      </w:r>
    </w:p>
  </w:footnote>
  <w:footnote w:id="9">
    <w:p w:rsidR="001D234A" w:rsidRDefault="001D234A">
      <w:pPr>
        <w:pStyle w:val="FootnoteText"/>
      </w:pPr>
      <w:r>
        <w:rPr>
          <w:rStyle w:val="FootnoteReference"/>
        </w:rPr>
        <w:footnoteRef/>
      </w:r>
      <w:r>
        <w:t xml:space="preserve"> Schroeder, p. 5.</w:t>
      </w:r>
    </w:p>
  </w:footnote>
  <w:footnote w:id="10">
    <w:p w:rsidR="001D234A" w:rsidRDefault="001D234A">
      <w:pPr>
        <w:pStyle w:val="FootnoteText"/>
      </w:pPr>
      <w:r>
        <w:rPr>
          <w:rStyle w:val="FootnoteReference"/>
        </w:rPr>
        <w:footnoteRef/>
      </w:r>
      <w:r>
        <w:t xml:space="preserve"> Layton, p. 9.</w:t>
      </w:r>
    </w:p>
  </w:footnote>
  <w:footnote w:id="11">
    <w:p w:rsidR="001D234A" w:rsidRDefault="001D234A">
      <w:pPr>
        <w:pStyle w:val="FootnoteText"/>
      </w:pPr>
      <w:r>
        <w:rPr>
          <w:rStyle w:val="FootnoteReference"/>
        </w:rPr>
        <w:footnoteRef/>
      </w:r>
      <w:r>
        <w:t xml:space="preserve"> Schroeder, p. 38.</w:t>
      </w:r>
    </w:p>
  </w:footnote>
  <w:footnote w:id="12">
    <w:p w:rsidR="000B552C" w:rsidRDefault="000B552C">
      <w:pPr>
        <w:pStyle w:val="FootnoteText"/>
      </w:pPr>
      <w:r>
        <w:rPr>
          <w:rStyle w:val="FootnoteReference"/>
        </w:rPr>
        <w:footnoteRef/>
      </w:r>
      <w:r>
        <w:t xml:space="preserve"> Schroeder, p 77.</w:t>
      </w:r>
    </w:p>
  </w:footnote>
  <w:footnote w:id="13">
    <w:p w:rsidR="00F35083" w:rsidRDefault="00F35083">
      <w:pPr>
        <w:pStyle w:val="FootnoteText"/>
      </w:pPr>
      <w:r>
        <w:rPr>
          <w:rStyle w:val="FootnoteReference"/>
        </w:rPr>
        <w:footnoteRef/>
      </w:r>
      <w:r>
        <w:t xml:space="preserve"> Krawiec, p. 28.</w:t>
      </w:r>
    </w:p>
  </w:footnote>
  <w:footnote w:id="14">
    <w:p w:rsidR="00F35083" w:rsidRDefault="00F35083" w:rsidP="00F35083">
      <w:pPr>
        <w:pStyle w:val="FootnoteText"/>
      </w:pPr>
      <w:r>
        <w:rPr>
          <w:rStyle w:val="FootnoteReference"/>
        </w:rPr>
        <w:footnoteRef/>
      </w:r>
      <w:r>
        <w:t xml:space="preserve"> Krawiec, p 11. Krawiec refers to “female monks” as opposed to nuns as often used in other relevant literature.</w:t>
      </w:r>
    </w:p>
  </w:footnote>
  <w:footnote w:id="15">
    <w:p w:rsidR="00F35083" w:rsidRDefault="00F35083">
      <w:pPr>
        <w:pStyle w:val="FootnoteText"/>
      </w:pPr>
      <w:r>
        <w:rPr>
          <w:rStyle w:val="FootnoteReference"/>
        </w:rPr>
        <w:footnoteRef/>
      </w:r>
      <w:r>
        <w:t xml:space="preserve"> Krawiec, p. 80.</w:t>
      </w:r>
    </w:p>
  </w:footnote>
  <w:footnote w:id="16">
    <w:p w:rsidR="00F35083" w:rsidRPr="00F35083" w:rsidRDefault="00F35083" w:rsidP="00F35083">
      <w:pPr>
        <w:rPr>
          <w:rFonts w:cstheme="minorHAnsi"/>
          <w:color w:val="000000" w:themeColor="text1"/>
          <w:sz w:val="20"/>
          <w:szCs w:val="20"/>
        </w:rPr>
      </w:pPr>
      <w:r>
        <w:rPr>
          <w:rStyle w:val="FootnoteReference"/>
        </w:rPr>
        <w:footnoteRef/>
      </w:r>
      <w:r>
        <w:t xml:space="preserve"> </w:t>
      </w:r>
      <w:r w:rsidRPr="00F35083">
        <w:rPr>
          <w:rFonts w:cstheme="minorHAnsi"/>
          <w:sz w:val="20"/>
          <w:szCs w:val="20"/>
        </w:rPr>
        <w:t xml:space="preserve">Richard </w:t>
      </w:r>
      <w:r w:rsidRPr="00F35083">
        <w:rPr>
          <w:rFonts w:cstheme="minorHAnsi"/>
          <w:color w:val="000000" w:themeColor="text1"/>
          <w:sz w:val="20"/>
          <w:szCs w:val="20"/>
        </w:rPr>
        <w:t xml:space="preserve">Finn, </w:t>
      </w:r>
      <w:r w:rsidRPr="00F35083">
        <w:rPr>
          <w:rFonts w:cstheme="minorHAnsi"/>
          <w:i/>
          <w:color w:val="000000" w:themeColor="text1"/>
          <w:sz w:val="20"/>
          <w:szCs w:val="20"/>
        </w:rPr>
        <w:t>Asceticism in the Graeco-Roman World</w:t>
      </w:r>
      <w:r w:rsidRPr="00F35083">
        <w:rPr>
          <w:rFonts w:cstheme="minorHAnsi"/>
          <w:color w:val="000000" w:themeColor="text1"/>
          <w:sz w:val="20"/>
          <w:szCs w:val="20"/>
        </w:rPr>
        <w:t xml:space="preserve"> (Cambridge: Ca</w:t>
      </w:r>
      <w:r>
        <w:rPr>
          <w:rFonts w:cstheme="minorHAnsi"/>
          <w:color w:val="000000" w:themeColor="text1"/>
          <w:sz w:val="20"/>
          <w:szCs w:val="20"/>
        </w:rPr>
        <w:t>mbridge University Press, 2009), p. 1.</w:t>
      </w:r>
    </w:p>
  </w:footnote>
  <w:footnote w:id="17">
    <w:p w:rsidR="00F35083" w:rsidRDefault="00F35083">
      <w:pPr>
        <w:pStyle w:val="FootnoteText"/>
      </w:pPr>
      <w:r>
        <w:rPr>
          <w:rStyle w:val="FootnoteReference"/>
        </w:rPr>
        <w:footnoteRef/>
      </w:r>
      <w:r>
        <w:t xml:space="preserve"> </w:t>
      </w:r>
      <w:r w:rsidRPr="00F35083">
        <w:rPr>
          <w:rFonts w:cstheme="minorHAnsi"/>
        </w:rPr>
        <w:t xml:space="preserve">Carter </w:t>
      </w:r>
      <w:r w:rsidRPr="00F35083">
        <w:rPr>
          <w:rFonts w:cstheme="minorHAnsi"/>
          <w:color w:val="000000" w:themeColor="text1"/>
        </w:rPr>
        <w:t xml:space="preserve">Lindberg, </w:t>
      </w:r>
      <w:r w:rsidRPr="00F35083">
        <w:rPr>
          <w:rFonts w:cstheme="minorHAnsi"/>
          <w:i/>
          <w:color w:val="000000" w:themeColor="text1"/>
        </w:rPr>
        <w:t>A Brief History of Christianity</w:t>
      </w:r>
      <w:r w:rsidRPr="00F35083">
        <w:rPr>
          <w:rFonts w:cstheme="minorHAnsi"/>
          <w:color w:val="000000" w:themeColor="text1"/>
        </w:rPr>
        <w:t xml:space="preserve"> (USA: Blackwell Publishing, 2006)</w:t>
      </w:r>
      <w:r>
        <w:rPr>
          <w:rFonts w:cstheme="minorHAnsi"/>
          <w:color w:val="000000" w:themeColor="text1"/>
        </w:rPr>
        <w:t>, p. 25.</w:t>
      </w:r>
    </w:p>
  </w:footnote>
  <w:footnote w:id="18">
    <w:p w:rsidR="00DD0D77" w:rsidRPr="00DD0D77" w:rsidRDefault="00DD0D77" w:rsidP="00DD0D77">
      <w:pPr>
        <w:rPr>
          <w:rFonts w:cstheme="minorHAnsi"/>
          <w:color w:val="000000" w:themeColor="text1"/>
          <w:sz w:val="20"/>
          <w:szCs w:val="20"/>
        </w:rPr>
      </w:pPr>
      <w:r>
        <w:rPr>
          <w:rStyle w:val="FootnoteReference"/>
        </w:rPr>
        <w:footnoteRef/>
      </w:r>
      <w:r>
        <w:t xml:space="preserve"> </w:t>
      </w:r>
      <w:r w:rsidRPr="00DD0D77">
        <w:rPr>
          <w:rFonts w:cstheme="minorHAnsi"/>
          <w:sz w:val="20"/>
          <w:szCs w:val="20"/>
        </w:rPr>
        <w:t xml:space="preserve">Peter </w:t>
      </w:r>
      <w:r w:rsidRPr="00DD0D77">
        <w:rPr>
          <w:rFonts w:cstheme="minorHAnsi"/>
          <w:color w:val="000000" w:themeColor="text1"/>
          <w:sz w:val="20"/>
          <w:szCs w:val="20"/>
        </w:rPr>
        <w:t xml:space="preserve">Brown, </w:t>
      </w:r>
      <w:r w:rsidRPr="00DD0D77">
        <w:rPr>
          <w:rFonts w:cstheme="minorHAnsi"/>
          <w:i/>
          <w:color w:val="000000" w:themeColor="text1"/>
          <w:sz w:val="20"/>
          <w:szCs w:val="20"/>
        </w:rPr>
        <w:t>The Body and Society: Men, Women &amp; Sexual; Renunciation in Early Christianity</w:t>
      </w:r>
      <w:r w:rsidRPr="00DD0D77">
        <w:rPr>
          <w:rFonts w:cstheme="minorHAnsi"/>
          <w:color w:val="000000" w:themeColor="text1"/>
          <w:sz w:val="20"/>
          <w:szCs w:val="20"/>
        </w:rPr>
        <w:t xml:space="preserve"> (New York: Columbia University Press, 2008), p. 223.</w:t>
      </w:r>
    </w:p>
  </w:footnote>
  <w:footnote w:id="19">
    <w:p w:rsidR="00DD0D77" w:rsidRPr="00DD0D77" w:rsidRDefault="00DD0D77">
      <w:pPr>
        <w:pStyle w:val="FootnoteText"/>
      </w:pPr>
      <w:r>
        <w:rPr>
          <w:rStyle w:val="FootnoteReference"/>
        </w:rPr>
        <w:footnoteRef/>
      </w:r>
      <w:r>
        <w:t xml:space="preserve"> Brown, </w:t>
      </w:r>
      <w:r w:rsidRPr="00DD0D77">
        <w:rPr>
          <w:rFonts w:cstheme="minorHAnsi"/>
          <w:i/>
          <w:color w:val="000000" w:themeColor="text1"/>
        </w:rPr>
        <w:t>The Body and Society: Men, Women &amp; Sexual; Renunciation in Early Christianity</w:t>
      </w:r>
      <w:r>
        <w:rPr>
          <w:rFonts w:cstheme="minorHAnsi"/>
          <w:color w:val="000000" w:themeColor="text1"/>
        </w:rPr>
        <w:t>, pp. 224-225.</w:t>
      </w:r>
    </w:p>
  </w:footnote>
  <w:footnote w:id="20">
    <w:p w:rsidR="000D0E81" w:rsidRPr="000D0E81" w:rsidRDefault="000D0E81">
      <w:pPr>
        <w:pStyle w:val="FootnoteText"/>
      </w:pPr>
      <w:r>
        <w:rPr>
          <w:rStyle w:val="FootnoteReference"/>
        </w:rPr>
        <w:footnoteRef/>
      </w:r>
      <w:r>
        <w:t xml:space="preserve"> Brown, </w:t>
      </w:r>
      <w:r w:rsidRPr="00DD0D77">
        <w:rPr>
          <w:rFonts w:cstheme="minorHAnsi"/>
          <w:i/>
          <w:color w:val="000000" w:themeColor="text1"/>
        </w:rPr>
        <w:t>The Body and Society: Men, Women &amp; Sexual; Renunciation in Early Christianity</w:t>
      </w:r>
      <w:r>
        <w:rPr>
          <w:rFonts w:cstheme="minorHAnsi"/>
          <w:color w:val="000000" w:themeColor="text1"/>
        </w:rPr>
        <w:t>, p. 213.</w:t>
      </w:r>
    </w:p>
  </w:footnote>
  <w:footnote w:id="21">
    <w:p w:rsidR="000D0E81" w:rsidRPr="000D0E81" w:rsidRDefault="000D0E81">
      <w:pPr>
        <w:pStyle w:val="FootnoteText"/>
      </w:pPr>
      <w:r>
        <w:rPr>
          <w:rStyle w:val="FootnoteReference"/>
        </w:rPr>
        <w:footnoteRef/>
      </w:r>
      <w:r>
        <w:t xml:space="preserve"> Brown, </w:t>
      </w:r>
      <w:r w:rsidRPr="00DD0D77">
        <w:rPr>
          <w:rFonts w:cstheme="minorHAnsi"/>
          <w:i/>
          <w:color w:val="000000" w:themeColor="text1"/>
        </w:rPr>
        <w:t>The Body and Society: Men, Women &amp; Sexual; Renunciation in Early Christianity</w:t>
      </w:r>
      <w:r>
        <w:rPr>
          <w:rFonts w:cstheme="minorHAnsi"/>
          <w:color w:val="000000" w:themeColor="text1"/>
        </w:rPr>
        <w:t>, p. 245.</w:t>
      </w:r>
    </w:p>
  </w:footnote>
  <w:footnote w:id="22">
    <w:p w:rsidR="005F2690" w:rsidRDefault="005F2690">
      <w:pPr>
        <w:pStyle w:val="FootnoteText"/>
      </w:pPr>
      <w:r>
        <w:rPr>
          <w:rStyle w:val="FootnoteReference"/>
        </w:rPr>
        <w:footnoteRef/>
      </w:r>
      <w:r>
        <w:t xml:space="preserve"> Finn, p. 133.</w:t>
      </w:r>
    </w:p>
  </w:footnote>
  <w:footnote w:id="23">
    <w:p w:rsidR="005F2690" w:rsidRDefault="005F2690">
      <w:pPr>
        <w:pStyle w:val="FootnoteText"/>
      </w:pPr>
      <w:r>
        <w:rPr>
          <w:rStyle w:val="FootnoteReference"/>
        </w:rPr>
        <w:footnoteRef/>
      </w:r>
      <w:r>
        <w:t xml:space="preserve"> Lindberg, p. 52.</w:t>
      </w:r>
    </w:p>
  </w:footnote>
  <w:footnote w:id="24">
    <w:p w:rsidR="00B27FF6" w:rsidRDefault="005F2690" w:rsidP="00B27FF6">
      <w:pPr>
        <w:rPr>
          <w:rFonts w:cstheme="minorHAnsi"/>
          <w:color w:val="000000" w:themeColor="text1"/>
          <w:sz w:val="20"/>
          <w:szCs w:val="20"/>
        </w:rPr>
      </w:pPr>
      <w:r>
        <w:rPr>
          <w:rStyle w:val="FootnoteReference"/>
        </w:rPr>
        <w:footnoteRef/>
      </w:r>
      <w:r>
        <w:t xml:space="preserve"> </w:t>
      </w:r>
      <w:r>
        <w:rPr>
          <w:sz w:val="20"/>
          <w:szCs w:val="20"/>
        </w:rPr>
        <w:t xml:space="preserve">James Goehring, </w:t>
      </w:r>
      <w:r w:rsidRPr="005F2690">
        <w:rPr>
          <w:i/>
          <w:sz w:val="20"/>
          <w:szCs w:val="20"/>
        </w:rPr>
        <w:t>Theodore’s Entry into the Pachomian Movement</w:t>
      </w:r>
      <w:r w:rsidRPr="005F2690">
        <w:rPr>
          <w:sz w:val="20"/>
          <w:szCs w:val="20"/>
        </w:rPr>
        <w:t xml:space="preserve"> </w:t>
      </w:r>
      <w:r w:rsidR="00B27FF6">
        <w:rPr>
          <w:sz w:val="20"/>
          <w:szCs w:val="20"/>
        </w:rPr>
        <w:t xml:space="preserve">contained </w:t>
      </w:r>
      <w:r w:rsidRPr="005F2690">
        <w:rPr>
          <w:sz w:val="20"/>
          <w:szCs w:val="20"/>
        </w:rPr>
        <w:t>in</w:t>
      </w:r>
      <w:r>
        <w:t xml:space="preserve"> </w:t>
      </w:r>
      <w:r w:rsidRPr="005F2690">
        <w:rPr>
          <w:rFonts w:cstheme="minorHAnsi"/>
          <w:i/>
          <w:color w:val="000000" w:themeColor="text1"/>
          <w:sz w:val="20"/>
          <w:szCs w:val="20"/>
        </w:rPr>
        <w:t xml:space="preserve">Ascetic Behavior in Greco-Roman Antiquity: A Sourcebook </w:t>
      </w:r>
      <w:r w:rsidRPr="005F2690">
        <w:rPr>
          <w:rFonts w:cstheme="minorHAnsi"/>
          <w:color w:val="000000" w:themeColor="text1"/>
          <w:sz w:val="20"/>
          <w:szCs w:val="20"/>
        </w:rPr>
        <w:t>(Minneapolis: Fortress Press, 1990)</w:t>
      </w:r>
      <w:r>
        <w:rPr>
          <w:rFonts w:cstheme="minorHAnsi"/>
          <w:color w:val="000000" w:themeColor="text1"/>
          <w:sz w:val="20"/>
          <w:szCs w:val="20"/>
        </w:rPr>
        <w:t>,</w:t>
      </w:r>
      <w:r w:rsidRPr="005F2690">
        <w:rPr>
          <w:sz w:val="20"/>
          <w:szCs w:val="20"/>
        </w:rPr>
        <w:t xml:space="preserve"> Vincent </w:t>
      </w:r>
      <w:r w:rsidRPr="005F2690">
        <w:rPr>
          <w:rFonts w:cstheme="minorHAnsi"/>
          <w:color w:val="000000" w:themeColor="text1"/>
          <w:sz w:val="20"/>
          <w:szCs w:val="20"/>
        </w:rPr>
        <w:t>Wimbush, ed,</w:t>
      </w:r>
      <w:r>
        <w:rPr>
          <w:rFonts w:cstheme="minorHAnsi"/>
          <w:color w:val="000000" w:themeColor="text1"/>
          <w:sz w:val="20"/>
          <w:szCs w:val="20"/>
        </w:rPr>
        <w:t xml:space="preserve"> p. 350.</w:t>
      </w:r>
    </w:p>
    <w:p w:rsidR="005F2690" w:rsidRPr="00B27FF6" w:rsidRDefault="00B27FF6" w:rsidP="00B27FF6">
      <w:pPr>
        <w:rPr>
          <w:rFonts w:cstheme="minorHAnsi"/>
          <w:color w:val="000000" w:themeColor="text1"/>
          <w:sz w:val="20"/>
          <w:szCs w:val="20"/>
        </w:rPr>
      </w:pPr>
      <w:r>
        <w:rPr>
          <w:rStyle w:val="FootnoteReference"/>
        </w:rPr>
        <w:t>25</w:t>
      </w:r>
      <w:r>
        <w:rPr>
          <w:rFonts w:cstheme="minorHAnsi"/>
          <w:color w:val="000000" w:themeColor="text1"/>
          <w:sz w:val="20"/>
          <w:szCs w:val="20"/>
        </w:rPr>
        <w:t xml:space="preserve">Anita Bingham Kolenkow, </w:t>
      </w:r>
      <w:proofErr w:type="spellStart"/>
      <w:r w:rsidRPr="00B27FF6">
        <w:rPr>
          <w:rFonts w:cstheme="minorHAnsi"/>
          <w:i/>
          <w:color w:val="000000" w:themeColor="text1"/>
          <w:sz w:val="20"/>
          <w:szCs w:val="20"/>
        </w:rPr>
        <w:t>Chaeremon</w:t>
      </w:r>
      <w:proofErr w:type="spellEnd"/>
      <w:r w:rsidRPr="00B27FF6">
        <w:rPr>
          <w:rFonts w:cstheme="minorHAnsi"/>
          <w:i/>
          <w:color w:val="000000" w:themeColor="text1"/>
          <w:sz w:val="20"/>
          <w:szCs w:val="20"/>
        </w:rPr>
        <w:t xml:space="preserve"> the Stoic on Egyptian Temple </w:t>
      </w:r>
      <w:proofErr w:type="spellStart"/>
      <w:r w:rsidRPr="00B27FF6">
        <w:rPr>
          <w:rFonts w:cstheme="minorHAnsi"/>
          <w:i/>
          <w:color w:val="000000" w:themeColor="text1"/>
          <w:sz w:val="20"/>
          <w:szCs w:val="20"/>
        </w:rPr>
        <w:t>Askesis</w:t>
      </w:r>
      <w:proofErr w:type="spellEnd"/>
      <w:r w:rsidRPr="00B27FF6">
        <w:rPr>
          <w:rFonts w:cstheme="minorHAnsi"/>
          <w:i/>
          <w:color w:val="000000" w:themeColor="text1"/>
          <w:sz w:val="20"/>
          <w:szCs w:val="20"/>
        </w:rPr>
        <w:t>,</w:t>
      </w:r>
      <w:r>
        <w:rPr>
          <w:rFonts w:cstheme="minorHAnsi"/>
          <w:color w:val="000000" w:themeColor="text1"/>
          <w:sz w:val="20"/>
          <w:szCs w:val="20"/>
        </w:rPr>
        <w:t xml:space="preserve"> </w:t>
      </w:r>
      <w:r>
        <w:rPr>
          <w:sz w:val="20"/>
          <w:szCs w:val="20"/>
        </w:rPr>
        <w:t xml:space="preserve">contained </w:t>
      </w:r>
      <w:r w:rsidRPr="005F2690">
        <w:rPr>
          <w:sz w:val="20"/>
          <w:szCs w:val="20"/>
        </w:rPr>
        <w:t>in</w:t>
      </w:r>
      <w:r>
        <w:t xml:space="preserve"> </w:t>
      </w:r>
      <w:r w:rsidRPr="005F2690">
        <w:rPr>
          <w:rFonts w:cstheme="minorHAnsi"/>
          <w:i/>
          <w:color w:val="000000" w:themeColor="text1"/>
          <w:sz w:val="20"/>
          <w:szCs w:val="20"/>
        </w:rPr>
        <w:t xml:space="preserve">Ascetic Behavior in Greco-Roman Antiquity: A Sourcebook </w:t>
      </w:r>
      <w:r w:rsidRPr="005F2690">
        <w:rPr>
          <w:rFonts w:cstheme="minorHAnsi"/>
          <w:color w:val="000000" w:themeColor="text1"/>
          <w:sz w:val="20"/>
          <w:szCs w:val="20"/>
        </w:rPr>
        <w:t>(Minneapolis: Fortress Press, 1990)</w:t>
      </w:r>
      <w:r>
        <w:rPr>
          <w:rFonts w:cstheme="minorHAnsi"/>
          <w:color w:val="000000" w:themeColor="text1"/>
          <w:sz w:val="20"/>
          <w:szCs w:val="20"/>
        </w:rPr>
        <w:t>,</w:t>
      </w:r>
      <w:r w:rsidRPr="005F2690">
        <w:rPr>
          <w:sz w:val="20"/>
          <w:szCs w:val="20"/>
        </w:rPr>
        <w:t xml:space="preserve"> Vincent </w:t>
      </w:r>
      <w:r w:rsidRPr="005F2690">
        <w:rPr>
          <w:rFonts w:cstheme="minorHAnsi"/>
          <w:color w:val="000000" w:themeColor="text1"/>
          <w:sz w:val="20"/>
          <w:szCs w:val="20"/>
        </w:rPr>
        <w:t>Wimbush, ed,</w:t>
      </w:r>
      <w:r>
        <w:rPr>
          <w:rFonts w:cstheme="minorHAnsi"/>
          <w:color w:val="000000" w:themeColor="text1"/>
          <w:sz w:val="20"/>
          <w:szCs w:val="20"/>
        </w:rPr>
        <w:t xml:space="preserve"> pp. 387-388.</w:t>
      </w:r>
    </w:p>
  </w:footnote>
  <w:footnote w:id="25">
    <w:p w:rsidR="00B27FF6" w:rsidRDefault="00B27FF6">
      <w:pPr>
        <w:pStyle w:val="FootnoteText"/>
      </w:pPr>
    </w:p>
  </w:footnote>
  <w:footnote w:id="26">
    <w:p w:rsidR="00B3013A" w:rsidRDefault="00B3013A">
      <w:pPr>
        <w:pStyle w:val="FootnoteText"/>
      </w:pPr>
      <w:r>
        <w:rPr>
          <w:rStyle w:val="FootnoteReference"/>
        </w:rPr>
        <w:footnoteRef/>
      </w:r>
      <w:r>
        <w:t xml:space="preserve"> Layton, p. 24.</w:t>
      </w:r>
    </w:p>
  </w:footnote>
  <w:footnote w:id="27">
    <w:p w:rsidR="00B3013A" w:rsidRDefault="00B3013A">
      <w:pPr>
        <w:pStyle w:val="FootnoteText"/>
      </w:pPr>
      <w:r>
        <w:rPr>
          <w:rStyle w:val="FootnoteReference"/>
        </w:rPr>
        <w:footnoteRef/>
      </w:r>
      <w:r>
        <w:t xml:space="preserve"> Layton, pp. 3,4,5.</w:t>
      </w:r>
    </w:p>
  </w:footnote>
  <w:footnote w:id="28">
    <w:p w:rsidR="00B3013A" w:rsidRDefault="00B3013A">
      <w:pPr>
        <w:pStyle w:val="FootnoteText"/>
      </w:pPr>
      <w:r>
        <w:rPr>
          <w:rStyle w:val="FootnoteReference"/>
        </w:rPr>
        <w:footnoteRef/>
      </w:r>
      <w:r>
        <w:t xml:space="preserve"> Finn, p. 133.</w:t>
      </w:r>
    </w:p>
  </w:footnote>
  <w:footnote w:id="29">
    <w:p w:rsidR="00B3013A" w:rsidRDefault="00B3013A">
      <w:pPr>
        <w:pStyle w:val="FootnoteText"/>
      </w:pPr>
      <w:r>
        <w:rPr>
          <w:rStyle w:val="FootnoteReference"/>
        </w:rPr>
        <w:footnoteRef/>
      </w:r>
      <w:r>
        <w:t xml:space="preserve"> Layton, pp. 38, 279.</w:t>
      </w:r>
    </w:p>
  </w:footnote>
  <w:footnote w:id="30">
    <w:p w:rsidR="00B3013A" w:rsidRDefault="00B3013A">
      <w:pPr>
        <w:pStyle w:val="FootnoteText"/>
      </w:pPr>
      <w:r>
        <w:rPr>
          <w:rStyle w:val="FootnoteReference"/>
        </w:rPr>
        <w:footnoteRef/>
      </w:r>
      <w:r>
        <w:t xml:space="preserve"> Layton, p. 49.</w:t>
      </w:r>
    </w:p>
  </w:footnote>
  <w:footnote w:id="31">
    <w:p w:rsidR="00B3013A" w:rsidRDefault="00B3013A">
      <w:pPr>
        <w:pStyle w:val="FootnoteText"/>
      </w:pPr>
      <w:r>
        <w:rPr>
          <w:rStyle w:val="FootnoteReference"/>
        </w:rPr>
        <w:footnoteRef/>
      </w:r>
      <w:r>
        <w:t xml:space="preserve"> Layton, pp. 42-45.</w:t>
      </w:r>
    </w:p>
  </w:footnote>
  <w:footnote w:id="32">
    <w:p w:rsidR="00B3013A" w:rsidRDefault="00B3013A">
      <w:pPr>
        <w:pStyle w:val="FootnoteText"/>
      </w:pPr>
      <w:r>
        <w:rPr>
          <w:rStyle w:val="FootnoteReference"/>
        </w:rPr>
        <w:footnoteRef/>
      </w:r>
      <w:r>
        <w:t xml:space="preserve"> Layton, p.48.</w:t>
      </w:r>
    </w:p>
  </w:footnote>
  <w:footnote w:id="33">
    <w:p w:rsidR="00B3013A" w:rsidRDefault="00B3013A">
      <w:pPr>
        <w:pStyle w:val="FootnoteText"/>
      </w:pPr>
      <w:r>
        <w:rPr>
          <w:rStyle w:val="FootnoteReference"/>
        </w:rPr>
        <w:footnoteRef/>
      </w:r>
      <w:r>
        <w:t xml:space="preserve"> Layton, p. 49.</w:t>
      </w:r>
    </w:p>
  </w:footnote>
  <w:footnote w:id="34">
    <w:p w:rsidR="00B3013A" w:rsidRDefault="00B3013A">
      <w:pPr>
        <w:pStyle w:val="FootnoteText"/>
      </w:pPr>
      <w:r>
        <w:rPr>
          <w:rStyle w:val="FootnoteReference"/>
        </w:rPr>
        <w:footnoteRef/>
      </w:r>
      <w:r>
        <w:t xml:space="preserve"> Krawiec, pp. 31-50.</w:t>
      </w:r>
    </w:p>
  </w:footnote>
  <w:footnote w:id="35">
    <w:p w:rsidR="00B3013A" w:rsidRDefault="00B3013A">
      <w:pPr>
        <w:pStyle w:val="FootnoteText"/>
      </w:pPr>
      <w:r>
        <w:rPr>
          <w:rStyle w:val="FootnoteReference"/>
        </w:rPr>
        <w:footnoteRef/>
      </w:r>
      <w:r>
        <w:t xml:space="preserve"> Layton, p.</w:t>
      </w:r>
      <w:r w:rsidR="004D47D1">
        <w:t xml:space="preserve"> 55.</w:t>
      </w:r>
    </w:p>
  </w:footnote>
  <w:footnote w:id="36">
    <w:p w:rsidR="004D47D1" w:rsidRDefault="004D47D1">
      <w:pPr>
        <w:pStyle w:val="FootnoteText"/>
      </w:pPr>
      <w:r>
        <w:rPr>
          <w:rStyle w:val="FootnoteReference"/>
        </w:rPr>
        <w:footnoteRef/>
      </w:r>
      <w:r>
        <w:t xml:space="preserve"> Layton, p. 77.</w:t>
      </w:r>
    </w:p>
  </w:footnote>
  <w:footnote w:id="37">
    <w:p w:rsidR="004D47D1" w:rsidRDefault="004D47D1">
      <w:pPr>
        <w:pStyle w:val="FootnoteText"/>
      </w:pPr>
      <w:r>
        <w:rPr>
          <w:rStyle w:val="FootnoteReference"/>
        </w:rPr>
        <w:footnoteRef/>
      </w:r>
      <w:r>
        <w:t xml:space="preserve"> Layton, p.78.</w:t>
      </w:r>
    </w:p>
  </w:footnote>
  <w:footnote w:id="38">
    <w:p w:rsidR="004D47D1" w:rsidRDefault="004D47D1">
      <w:pPr>
        <w:pStyle w:val="FootnoteText"/>
      </w:pPr>
      <w:r>
        <w:rPr>
          <w:rStyle w:val="FootnoteReference"/>
        </w:rPr>
        <w:footnoteRef/>
      </w:r>
      <w:r>
        <w:t xml:space="preserve"> Layton, p. 261.</w:t>
      </w:r>
    </w:p>
  </w:footnote>
  <w:footnote w:id="39">
    <w:p w:rsidR="0099393C" w:rsidRPr="000A4320" w:rsidRDefault="0099393C" w:rsidP="0099393C">
      <w:pPr>
        <w:rPr>
          <w:rFonts w:cstheme="minorHAnsi"/>
          <w:color w:val="000000" w:themeColor="text1"/>
          <w:sz w:val="20"/>
          <w:szCs w:val="20"/>
        </w:rPr>
      </w:pPr>
      <w:r w:rsidRPr="000A4320">
        <w:rPr>
          <w:rStyle w:val="FootnoteReference"/>
          <w:rFonts w:cstheme="minorHAnsi"/>
          <w:sz w:val="20"/>
          <w:szCs w:val="20"/>
        </w:rPr>
        <w:footnoteRef/>
      </w:r>
      <w:r w:rsidRPr="000A4320">
        <w:rPr>
          <w:rFonts w:cstheme="minorHAnsi"/>
          <w:sz w:val="20"/>
          <w:szCs w:val="20"/>
        </w:rPr>
        <w:t xml:space="preserve"> Catherine </w:t>
      </w:r>
      <w:r w:rsidRPr="000A4320">
        <w:rPr>
          <w:rFonts w:cstheme="minorHAnsi"/>
          <w:color w:val="000000" w:themeColor="text1"/>
          <w:sz w:val="20"/>
          <w:szCs w:val="20"/>
        </w:rPr>
        <w:t xml:space="preserve">Nixey, </w:t>
      </w:r>
      <w:r w:rsidRPr="000A4320">
        <w:rPr>
          <w:rFonts w:cstheme="minorHAnsi"/>
          <w:i/>
          <w:color w:val="000000" w:themeColor="text1"/>
          <w:sz w:val="20"/>
          <w:szCs w:val="20"/>
        </w:rPr>
        <w:t>The Darkening Age: The Christian Destruction of the Classical World</w:t>
      </w:r>
      <w:r w:rsidRPr="000A4320">
        <w:rPr>
          <w:rFonts w:cstheme="minorHAnsi"/>
          <w:color w:val="000000" w:themeColor="text1"/>
          <w:sz w:val="20"/>
          <w:szCs w:val="20"/>
        </w:rPr>
        <w:t xml:space="preserve"> (London, Macmillan, 2017), p. 213.</w:t>
      </w:r>
    </w:p>
  </w:footnote>
  <w:footnote w:id="40">
    <w:p w:rsidR="0099393C" w:rsidRPr="000A4320" w:rsidRDefault="0099393C" w:rsidP="000A4320">
      <w:pPr>
        <w:rPr>
          <w:rFonts w:cstheme="minorHAnsi"/>
          <w:color w:val="000000" w:themeColor="text1"/>
          <w:sz w:val="20"/>
          <w:szCs w:val="20"/>
        </w:rPr>
      </w:pPr>
      <w:r w:rsidRPr="000A4320">
        <w:rPr>
          <w:rStyle w:val="FootnoteReference"/>
          <w:rFonts w:cstheme="minorHAnsi"/>
          <w:sz w:val="20"/>
          <w:szCs w:val="20"/>
        </w:rPr>
        <w:footnoteRef/>
      </w:r>
      <w:r w:rsidRPr="000A4320">
        <w:rPr>
          <w:rFonts w:cstheme="minorHAnsi"/>
          <w:sz w:val="20"/>
          <w:szCs w:val="20"/>
        </w:rPr>
        <w:t xml:space="preserve"> Michael </w:t>
      </w:r>
      <w:r w:rsidRPr="000A4320">
        <w:rPr>
          <w:rFonts w:cstheme="minorHAnsi"/>
          <w:color w:val="000000" w:themeColor="text1"/>
          <w:sz w:val="20"/>
          <w:szCs w:val="20"/>
        </w:rPr>
        <w:t xml:space="preserve">Gaddis, </w:t>
      </w:r>
      <w:proofErr w:type="gramStart"/>
      <w:r w:rsidRPr="000A4320">
        <w:rPr>
          <w:rFonts w:cstheme="minorHAnsi"/>
          <w:i/>
          <w:color w:val="000000" w:themeColor="text1"/>
          <w:sz w:val="20"/>
          <w:szCs w:val="20"/>
        </w:rPr>
        <w:t>There</w:t>
      </w:r>
      <w:proofErr w:type="gramEnd"/>
      <w:r w:rsidRPr="000A4320">
        <w:rPr>
          <w:rFonts w:cstheme="minorHAnsi"/>
          <w:i/>
          <w:color w:val="000000" w:themeColor="text1"/>
          <w:sz w:val="20"/>
          <w:szCs w:val="20"/>
        </w:rPr>
        <w:t xml:space="preserve"> is no Crime for those who have Christ: Religious Violence in the Christian Roman Empire</w:t>
      </w:r>
      <w:r w:rsidRPr="000A4320">
        <w:rPr>
          <w:rFonts w:cstheme="minorHAnsi"/>
          <w:color w:val="000000" w:themeColor="text1"/>
          <w:sz w:val="20"/>
          <w:szCs w:val="20"/>
        </w:rPr>
        <w:t xml:space="preserve"> (London: University of California Press, 2015), p.173.</w:t>
      </w:r>
    </w:p>
  </w:footnote>
  <w:footnote w:id="41">
    <w:p w:rsidR="000A4320" w:rsidRPr="000A4320" w:rsidRDefault="000A4320">
      <w:pPr>
        <w:pStyle w:val="FootnoteText"/>
        <w:rPr>
          <w:rFonts w:cstheme="minorHAnsi"/>
        </w:rPr>
      </w:pPr>
      <w:r w:rsidRPr="000A4320">
        <w:rPr>
          <w:rStyle w:val="FootnoteReference"/>
          <w:rFonts w:cstheme="minorHAnsi"/>
        </w:rPr>
        <w:footnoteRef/>
      </w:r>
      <w:r w:rsidRPr="000A4320">
        <w:rPr>
          <w:rFonts w:cstheme="minorHAnsi"/>
        </w:rPr>
        <w:t xml:space="preserve"> Gaddis, p. 174.</w:t>
      </w:r>
    </w:p>
  </w:footnote>
  <w:footnote w:id="42">
    <w:p w:rsidR="000A4320" w:rsidRDefault="000A4320">
      <w:pPr>
        <w:pStyle w:val="FootnoteText"/>
      </w:pPr>
      <w:r>
        <w:rPr>
          <w:rStyle w:val="FootnoteReference"/>
        </w:rPr>
        <w:footnoteRef/>
      </w:r>
      <w:r>
        <w:t xml:space="preserve"> Gaddis, p. 143.</w:t>
      </w:r>
    </w:p>
  </w:footnote>
  <w:footnote w:id="43">
    <w:p w:rsidR="000A4320" w:rsidRDefault="000A4320">
      <w:pPr>
        <w:pStyle w:val="FootnoteText"/>
      </w:pPr>
      <w:r>
        <w:rPr>
          <w:rStyle w:val="FootnoteReference"/>
        </w:rPr>
        <w:footnoteRef/>
      </w:r>
      <w:r>
        <w:t xml:space="preserve"> Gaddis, p.132,134.</w:t>
      </w:r>
    </w:p>
  </w:footnote>
  <w:footnote w:id="44">
    <w:p w:rsidR="000A4320" w:rsidRDefault="000A4320">
      <w:pPr>
        <w:pStyle w:val="FootnoteText"/>
      </w:pPr>
      <w:r>
        <w:rPr>
          <w:rStyle w:val="FootnoteReference"/>
        </w:rPr>
        <w:footnoteRef/>
      </w:r>
      <w:r>
        <w:t xml:space="preserve"> Lindberg, p. 45.</w:t>
      </w:r>
    </w:p>
  </w:footnote>
  <w:footnote w:id="45">
    <w:p w:rsidR="000A4320" w:rsidRDefault="000A4320">
      <w:pPr>
        <w:pStyle w:val="FootnoteText"/>
      </w:pPr>
      <w:r>
        <w:rPr>
          <w:rStyle w:val="FootnoteReference"/>
        </w:rPr>
        <w:footnoteRef/>
      </w:r>
      <w:r>
        <w:t xml:space="preserve"> Gaddis, p 133.</w:t>
      </w:r>
    </w:p>
  </w:footnote>
  <w:footnote w:id="46">
    <w:p w:rsidR="00037FD2" w:rsidRPr="00037FD2" w:rsidRDefault="00037FD2" w:rsidP="00037FD2">
      <w:pPr>
        <w:rPr>
          <w:rFonts w:cstheme="minorHAnsi"/>
          <w:color w:val="000000" w:themeColor="text1"/>
          <w:sz w:val="20"/>
          <w:szCs w:val="20"/>
        </w:rPr>
      </w:pPr>
      <w:r w:rsidRPr="00037FD2">
        <w:rPr>
          <w:rStyle w:val="FootnoteReference"/>
          <w:rFonts w:cstheme="minorHAnsi"/>
          <w:sz w:val="20"/>
          <w:szCs w:val="20"/>
        </w:rPr>
        <w:footnoteRef/>
      </w:r>
      <w:r w:rsidRPr="00037FD2">
        <w:rPr>
          <w:rFonts w:cstheme="minorHAnsi"/>
          <w:sz w:val="20"/>
          <w:szCs w:val="20"/>
        </w:rPr>
        <w:t xml:space="preserve"> Peter </w:t>
      </w:r>
      <w:r w:rsidRPr="00037FD2">
        <w:rPr>
          <w:rFonts w:cstheme="minorHAnsi"/>
          <w:color w:val="000000" w:themeColor="text1"/>
          <w:sz w:val="20"/>
          <w:szCs w:val="20"/>
        </w:rPr>
        <w:t xml:space="preserve">Brown, </w:t>
      </w:r>
      <w:r w:rsidRPr="00037FD2">
        <w:rPr>
          <w:rFonts w:cstheme="minorHAnsi"/>
          <w:i/>
          <w:color w:val="000000" w:themeColor="text1"/>
          <w:sz w:val="20"/>
          <w:szCs w:val="20"/>
        </w:rPr>
        <w:t>Authority and the Sacred: Aspects of the Christianisation of the Roman World</w:t>
      </w:r>
      <w:r w:rsidRPr="00037FD2">
        <w:rPr>
          <w:rFonts w:cstheme="minorHAnsi"/>
          <w:color w:val="000000" w:themeColor="text1"/>
          <w:sz w:val="20"/>
          <w:szCs w:val="20"/>
        </w:rPr>
        <w:t xml:space="preserve"> (Cambridge: Ca</w:t>
      </w:r>
      <w:r>
        <w:rPr>
          <w:rFonts w:cstheme="minorHAnsi"/>
          <w:color w:val="000000" w:themeColor="text1"/>
          <w:sz w:val="20"/>
          <w:szCs w:val="20"/>
        </w:rPr>
        <w:t>mbridge University Press, 1997), p. 4.</w:t>
      </w:r>
    </w:p>
  </w:footnote>
  <w:footnote w:id="47">
    <w:p w:rsidR="00037FD2" w:rsidRPr="00037FD2" w:rsidRDefault="00037FD2">
      <w:pPr>
        <w:pStyle w:val="FootnoteText"/>
      </w:pPr>
      <w:r>
        <w:rPr>
          <w:rStyle w:val="FootnoteReference"/>
        </w:rPr>
        <w:footnoteRef/>
      </w:r>
      <w:r>
        <w:t xml:space="preserve"> Brown,</w:t>
      </w:r>
      <w:r>
        <w:rPr>
          <w:rFonts w:cstheme="minorHAnsi"/>
          <w:color w:val="000000" w:themeColor="text1"/>
        </w:rPr>
        <w:t xml:space="preserve"> </w:t>
      </w:r>
      <w:r w:rsidRPr="00037FD2">
        <w:rPr>
          <w:rFonts w:cstheme="minorHAnsi"/>
          <w:color w:val="000000" w:themeColor="text1"/>
        </w:rPr>
        <w:t xml:space="preserve"> </w:t>
      </w:r>
      <w:r w:rsidRPr="00037FD2">
        <w:rPr>
          <w:rFonts w:cstheme="minorHAnsi"/>
          <w:i/>
          <w:color w:val="000000" w:themeColor="text1"/>
        </w:rPr>
        <w:t>Authority and the Sacred: Aspects of the Christianisation of the Roman World</w:t>
      </w:r>
      <w:r>
        <w:rPr>
          <w:rFonts w:cstheme="minorHAnsi"/>
          <w:color w:val="000000" w:themeColor="text1"/>
        </w:rPr>
        <w:t>, p. 10.</w:t>
      </w:r>
    </w:p>
  </w:footnote>
  <w:footnote w:id="48">
    <w:p w:rsidR="00037FD2" w:rsidRPr="008340A5" w:rsidRDefault="00037FD2" w:rsidP="008340A5">
      <w:pPr>
        <w:rPr>
          <w:rFonts w:cstheme="minorHAnsi"/>
          <w:color w:val="000000" w:themeColor="text1"/>
          <w:sz w:val="20"/>
          <w:szCs w:val="20"/>
        </w:rPr>
      </w:pPr>
      <w:r>
        <w:rPr>
          <w:rStyle w:val="FootnoteReference"/>
        </w:rPr>
        <w:footnoteRef/>
      </w:r>
      <w:r>
        <w:t xml:space="preserve"> </w:t>
      </w:r>
      <w:r w:rsidR="008340A5">
        <w:rPr>
          <w:sz w:val="20"/>
          <w:szCs w:val="20"/>
        </w:rPr>
        <w:t xml:space="preserve">Armand Veilleux, preface </w:t>
      </w:r>
      <w:r w:rsidRPr="00037FD2">
        <w:rPr>
          <w:sz w:val="20"/>
          <w:szCs w:val="20"/>
        </w:rPr>
        <w:t>in</w:t>
      </w:r>
      <w:r>
        <w:t xml:space="preserve"> </w:t>
      </w:r>
      <w:r w:rsidRPr="00037FD2">
        <w:rPr>
          <w:rFonts w:cstheme="minorHAnsi"/>
          <w:color w:val="000000" w:themeColor="text1"/>
          <w:sz w:val="20"/>
          <w:szCs w:val="20"/>
        </w:rPr>
        <w:t xml:space="preserve">Besa, </w:t>
      </w:r>
      <w:r w:rsidRPr="00037FD2">
        <w:rPr>
          <w:rFonts w:cstheme="minorHAnsi"/>
          <w:i/>
          <w:color w:val="000000" w:themeColor="text1"/>
          <w:sz w:val="20"/>
          <w:szCs w:val="20"/>
        </w:rPr>
        <w:t>The Life of Shenoute</w:t>
      </w:r>
      <w:r w:rsidRPr="00037FD2">
        <w:rPr>
          <w:rFonts w:cstheme="minorHAnsi"/>
          <w:color w:val="000000" w:themeColor="text1"/>
          <w:sz w:val="20"/>
          <w:szCs w:val="20"/>
        </w:rPr>
        <w:t>, translation and notes David N. Bell (Kalamazoo: Cistercian Publications, 1983)</w:t>
      </w:r>
      <w:r>
        <w:rPr>
          <w:rFonts w:cstheme="minorHAnsi"/>
          <w:color w:val="000000" w:themeColor="text1"/>
          <w:sz w:val="20"/>
          <w:szCs w:val="20"/>
        </w:rPr>
        <w:t>, p. 9.</w:t>
      </w:r>
      <w:r w:rsidR="008340A5">
        <w:rPr>
          <w:rFonts w:cstheme="minorHAnsi"/>
          <w:color w:val="000000" w:themeColor="text1"/>
          <w:sz w:val="20"/>
          <w:szCs w:val="20"/>
        </w:rPr>
        <w:t xml:space="preserve"> </w:t>
      </w:r>
    </w:p>
  </w:footnote>
  <w:footnote w:id="49">
    <w:p w:rsidR="008340A5" w:rsidRDefault="008340A5">
      <w:pPr>
        <w:pStyle w:val="FootnoteText"/>
      </w:pPr>
      <w:r>
        <w:rPr>
          <w:rStyle w:val="FootnoteReference"/>
        </w:rPr>
        <w:footnoteRef/>
      </w:r>
      <w:r>
        <w:t xml:space="preserve"> </w:t>
      </w:r>
      <w:r>
        <w:rPr>
          <w:rFonts w:cstheme="minorHAnsi"/>
          <w:color w:val="000000" w:themeColor="text1"/>
        </w:rPr>
        <w:t>Krawiec, p. 28.</w:t>
      </w:r>
    </w:p>
  </w:footnote>
  <w:footnote w:id="50">
    <w:p w:rsidR="008340A5" w:rsidRDefault="008340A5">
      <w:pPr>
        <w:pStyle w:val="FootnoteText"/>
      </w:pPr>
      <w:r>
        <w:rPr>
          <w:rStyle w:val="FootnoteReference"/>
        </w:rPr>
        <w:footnoteRef/>
      </w:r>
      <w:r>
        <w:t xml:space="preserve"> </w:t>
      </w:r>
      <w:r>
        <w:rPr>
          <w:rFonts w:cstheme="minorHAnsi"/>
          <w:color w:val="000000" w:themeColor="text1"/>
        </w:rPr>
        <w:t>Krawiec, p. 28.</w:t>
      </w:r>
    </w:p>
  </w:footnote>
  <w:footnote w:id="51">
    <w:p w:rsidR="008340A5" w:rsidRDefault="008340A5">
      <w:pPr>
        <w:pStyle w:val="FootnoteText"/>
      </w:pPr>
      <w:r>
        <w:rPr>
          <w:rStyle w:val="FootnoteReference"/>
        </w:rPr>
        <w:footnoteRef/>
      </w:r>
      <w:r>
        <w:t xml:space="preserve"> Krawiec, p. 44.</w:t>
      </w:r>
    </w:p>
  </w:footnote>
  <w:footnote w:id="52">
    <w:p w:rsidR="008340A5" w:rsidRDefault="008340A5">
      <w:pPr>
        <w:pStyle w:val="FootnoteText"/>
      </w:pPr>
      <w:r>
        <w:rPr>
          <w:rStyle w:val="FootnoteReference"/>
        </w:rPr>
        <w:footnoteRef/>
      </w:r>
      <w:r>
        <w:t xml:space="preserve"> Besa, p. 75, para 113.</w:t>
      </w:r>
    </w:p>
  </w:footnote>
  <w:footnote w:id="53">
    <w:p w:rsidR="008340A5" w:rsidRDefault="008340A5">
      <w:pPr>
        <w:pStyle w:val="FootnoteText"/>
      </w:pPr>
      <w:r>
        <w:rPr>
          <w:rStyle w:val="FootnoteReference"/>
        </w:rPr>
        <w:footnoteRef/>
      </w:r>
      <w:r>
        <w:t xml:space="preserve"> Schroeder, p. 77.</w:t>
      </w:r>
    </w:p>
  </w:footnote>
  <w:footnote w:id="54">
    <w:p w:rsidR="008340A5" w:rsidRPr="008340A5" w:rsidRDefault="008340A5" w:rsidP="008340A5">
      <w:pPr>
        <w:rPr>
          <w:rFonts w:cstheme="minorHAnsi"/>
          <w:sz w:val="20"/>
          <w:szCs w:val="20"/>
        </w:rPr>
      </w:pPr>
      <w:r w:rsidRPr="008340A5">
        <w:rPr>
          <w:rStyle w:val="FootnoteReference"/>
          <w:rFonts w:cstheme="minorHAnsi"/>
          <w:sz w:val="20"/>
          <w:szCs w:val="20"/>
        </w:rPr>
        <w:footnoteRef/>
      </w:r>
      <w:r w:rsidRPr="008340A5">
        <w:rPr>
          <w:rFonts w:cstheme="minorHAnsi"/>
          <w:sz w:val="20"/>
          <w:szCs w:val="20"/>
        </w:rPr>
        <w:t xml:space="preserve"> E. A</w:t>
      </w:r>
      <w:r>
        <w:t xml:space="preserve">. </w:t>
      </w:r>
      <w:r>
        <w:rPr>
          <w:rFonts w:cstheme="minorHAnsi"/>
          <w:sz w:val="20"/>
          <w:szCs w:val="20"/>
        </w:rPr>
        <w:t>Livingstone,</w:t>
      </w:r>
      <w:r w:rsidRPr="008340A5">
        <w:rPr>
          <w:rFonts w:cstheme="minorHAnsi"/>
          <w:sz w:val="20"/>
          <w:szCs w:val="20"/>
        </w:rPr>
        <w:t xml:space="preserve"> </w:t>
      </w:r>
      <w:r w:rsidRPr="008340A5">
        <w:rPr>
          <w:rFonts w:cstheme="minorHAnsi"/>
          <w:i/>
          <w:sz w:val="20"/>
          <w:szCs w:val="20"/>
        </w:rPr>
        <w:t xml:space="preserve">Concise Dictionary of the Christian Church </w:t>
      </w:r>
      <w:r w:rsidRPr="008340A5">
        <w:rPr>
          <w:rFonts w:cstheme="minorHAnsi"/>
          <w:sz w:val="20"/>
          <w:szCs w:val="20"/>
        </w:rPr>
        <w:t xml:space="preserve">(Oxford: Oxford University Press, </w:t>
      </w:r>
      <w:r>
        <w:rPr>
          <w:rFonts w:cstheme="minorHAnsi"/>
          <w:sz w:val="20"/>
          <w:szCs w:val="20"/>
        </w:rPr>
        <w:t>2013), p. 389.</w:t>
      </w:r>
    </w:p>
  </w:footnote>
  <w:footnote w:id="55">
    <w:p w:rsidR="008340A5" w:rsidRDefault="008340A5">
      <w:pPr>
        <w:pStyle w:val="FootnoteText"/>
      </w:pPr>
      <w:r>
        <w:rPr>
          <w:rStyle w:val="FootnoteReference"/>
        </w:rPr>
        <w:footnoteRef/>
      </w:r>
      <w:r>
        <w:t xml:space="preserve"> Livingstone, p.150.</w:t>
      </w:r>
    </w:p>
  </w:footnote>
  <w:footnote w:id="56">
    <w:p w:rsidR="008340A5" w:rsidRDefault="008340A5">
      <w:pPr>
        <w:pStyle w:val="FootnoteText"/>
      </w:pPr>
      <w:r>
        <w:rPr>
          <w:rStyle w:val="FootnoteReference"/>
        </w:rPr>
        <w:footnoteRef/>
      </w:r>
      <w:r>
        <w:t xml:space="preserve"> Besa, pp. </w:t>
      </w:r>
      <w:r w:rsidR="001B3F5C">
        <w:t>78-79, paras, 128, 129, 130.</w:t>
      </w:r>
    </w:p>
  </w:footnote>
  <w:footnote w:id="57">
    <w:p w:rsidR="001B3F5C" w:rsidRDefault="001B3F5C">
      <w:pPr>
        <w:pStyle w:val="FootnoteText"/>
      </w:pPr>
      <w:r>
        <w:rPr>
          <w:rStyle w:val="FootnoteReference"/>
        </w:rPr>
        <w:footnoteRef/>
      </w:r>
      <w:r>
        <w:t xml:space="preserve"> Brakke and Crislip, p.73.</w:t>
      </w:r>
    </w:p>
  </w:footnote>
  <w:footnote w:id="58">
    <w:p w:rsidR="001B3F5C" w:rsidRDefault="001B3F5C">
      <w:pPr>
        <w:pStyle w:val="FootnoteText"/>
      </w:pPr>
      <w:r>
        <w:rPr>
          <w:rStyle w:val="FootnoteReference"/>
        </w:rPr>
        <w:footnoteRef/>
      </w:r>
      <w:r>
        <w:t xml:space="preserve"> Brakke and Crislip, p. 75.</w:t>
      </w:r>
    </w:p>
  </w:footnote>
  <w:footnote w:id="59">
    <w:p w:rsidR="001B3F5C" w:rsidRDefault="001B3F5C">
      <w:pPr>
        <w:pStyle w:val="FootnoteText"/>
      </w:pPr>
      <w:r>
        <w:rPr>
          <w:rStyle w:val="FootnoteReference"/>
        </w:rPr>
        <w:footnoteRef/>
      </w:r>
      <w:r>
        <w:t xml:space="preserve"> Bell, in Besa, </w:t>
      </w:r>
      <w:r w:rsidRPr="001B3F5C">
        <w:rPr>
          <w:i/>
        </w:rPr>
        <w:t>The Life of Shenoute</w:t>
      </w:r>
      <w:r>
        <w:t>, pp. 16-17.</w:t>
      </w:r>
    </w:p>
  </w:footnote>
  <w:footnote w:id="60">
    <w:p w:rsidR="00B55291" w:rsidRDefault="00B55291">
      <w:pPr>
        <w:pStyle w:val="FootnoteText"/>
      </w:pPr>
      <w:r>
        <w:rPr>
          <w:rStyle w:val="FootnoteReference"/>
        </w:rPr>
        <w:footnoteRef/>
      </w:r>
      <w:r>
        <w:t xml:space="preserve"> Besa, p. 63. para 73.</w:t>
      </w:r>
    </w:p>
  </w:footnote>
  <w:footnote w:id="61">
    <w:p w:rsidR="00B55291" w:rsidRDefault="00B55291">
      <w:pPr>
        <w:pStyle w:val="FootnoteText"/>
      </w:pPr>
      <w:r>
        <w:rPr>
          <w:rStyle w:val="FootnoteReference"/>
        </w:rPr>
        <w:footnoteRef/>
      </w:r>
      <w:r>
        <w:t xml:space="preserve"> Bell, in Besa, p. 12.</w:t>
      </w:r>
    </w:p>
  </w:footnote>
  <w:footnote w:id="62">
    <w:p w:rsidR="00B55291" w:rsidRDefault="00B55291">
      <w:pPr>
        <w:pStyle w:val="FootnoteText"/>
      </w:pPr>
      <w:r>
        <w:rPr>
          <w:rStyle w:val="FootnoteReference"/>
        </w:rPr>
        <w:footnoteRef/>
      </w:r>
      <w:r>
        <w:t xml:space="preserve"> Nixey, p. 221.</w:t>
      </w:r>
    </w:p>
  </w:footnote>
  <w:footnote w:id="63">
    <w:p w:rsidR="00B55291" w:rsidRPr="00B55291" w:rsidRDefault="00B55291" w:rsidP="00B55291">
      <w:pPr>
        <w:spacing w:line="360" w:lineRule="auto"/>
        <w:rPr>
          <w:rFonts w:cstheme="minorHAnsi"/>
          <w:color w:val="000000" w:themeColor="text1"/>
          <w:sz w:val="20"/>
          <w:szCs w:val="20"/>
        </w:rPr>
      </w:pPr>
      <w:r w:rsidRPr="00B55291">
        <w:rPr>
          <w:rStyle w:val="FootnoteReference"/>
          <w:rFonts w:cstheme="minorHAnsi"/>
          <w:sz w:val="20"/>
          <w:szCs w:val="20"/>
        </w:rPr>
        <w:footnoteRef/>
      </w:r>
      <w:r w:rsidRPr="00B55291">
        <w:rPr>
          <w:rFonts w:cstheme="minorHAnsi"/>
          <w:sz w:val="20"/>
          <w:szCs w:val="20"/>
        </w:rPr>
        <w:t xml:space="preserve"> </w:t>
      </w:r>
      <w:r w:rsidRPr="00B55291">
        <w:rPr>
          <w:rFonts w:cstheme="minorHAnsi"/>
          <w:color w:val="000000" w:themeColor="text1"/>
          <w:sz w:val="20"/>
          <w:szCs w:val="20"/>
        </w:rPr>
        <w:t>Schr</w:t>
      </w:r>
      <w:r w:rsidR="00B20D02">
        <w:rPr>
          <w:rFonts w:cstheme="minorHAnsi"/>
          <w:color w:val="000000" w:themeColor="text1"/>
          <w:sz w:val="20"/>
          <w:szCs w:val="20"/>
        </w:rPr>
        <w:t xml:space="preserve">oeder has Gesios, </w:t>
      </w:r>
      <w:r w:rsidRPr="00B55291">
        <w:rPr>
          <w:rFonts w:cstheme="minorHAnsi"/>
          <w:color w:val="000000" w:themeColor="text1"/>
          <w:sz w:val="20"/>
          <w:szCs w:val="20"/>
        </w:rPr>
        <w:t>Nixey, Gessius and Gaddis, Gesius.</w:t>
      </w:r>
      <w:r w:rsidR="006E3A38">
        <w:rPr>
          <w:rFonts w:cstheme="minorHAnsi"/>
          <w:color w:val="000000" w:themeColor="text1"/>
          <w:sz w:val="20"/>
          <w:szCs w:val="20"/>
        </w:rPr>
        <w:t xml:space="preserve"> </w:t>
      </w:r>
    </w:p>
  </w:footnote>
  <w:footnote w:id="64">
    <w:p w:rsidR="00B55291" w:rsidRDefault="00B55291">
      <w:pPr>
        <w:pStyle w:val="FootnoteText"/>
      </w:pPr>
      <w:r>
        <w:rPr>
          <w:rStyle w:val="FootnoteReference"/>
        </w:rPr>
        <w:footnoteRef/>
      </w:r>
      <w:r>
        <w:t xml:space="preserve"> Nixey, p. 216.</w:t>
      </w:r>
    </w:p>
  </w:footnote>
  <w:footnote w:id="65">
    <w:p w:rsidR="00B55291" w:rsidRDefault="00B55291">
      <w:pPr>
        <w:pStyle w:val="FootnoteText"/>
      </w:pPr>
      <w:r>
        <w:rPr>
          <w:rStyle w:val="FootnoteReference"/>
        </w:rPr>
        <w:footnoteRef/>
      </w:r>
      <w:r>
        <w:t xml:space="preserve"> Nixey, p. 216.</w:t>
      </w:r>
    </w:p>
  </w:footnote>
  <w:footnote w:id="66">
    <w:p w:rsidR="00B55291" w:rsidRDefault="00B55291">
      <w:pPr>
        <w:pStyle w:val="FootnoteText"/>
      </w:pPr>
      <w:r>
        <w:rPr>
          <w:rStyle w:val="FootnoteReference"/>
        </w:rPr>
        <w:footnoteRef/>
      </w:r>
      <w:r>
        <w:t xml:space="preserve"> Besa, pp. 77-78. paras 125,126, 127.</w:t>
      </w:r>
    </w:p>
  </w:footnote>
  <w:footnote w:id="67">
    <w:p w:rsidR="00B55291" w:rsidRDefault="00B55291">
      <w:pPr>
        <w:pStyle w:val="FootnoteText"/>
      </w:pPr>
      <w:r>
        <w:rPr>
          <w:rStyle w:val="FootnoteReference"/>
        </w:rPr>
        <w:footnoteRef/>
      </w:r>
      <w:r>
        <w:t xml:space="preserve"> Nixey, p. 216.</w:t>
      </w:r>
    </w:p>
  </w:footnote>
  <w:footnote w:id="68">
    <w:p w:rsidR="00C31F41" w:rsidRDefault="00C31F41">
      <w:pPr>
        <w:pStyle w:val="FootnoteText"/>
      </w:pPr>
      <w:r>
        <w:rPr>
          <w:rStyle w:val="FootnoteReference"/>
        </w:rPr>
        <w:footnoteRef/>
      </w:r>
      <w:r>
        <w:t xml:space="preserve"> Nixey, p. 221.</w:t>
      </w:r>
    </w:p>
  </w:footnote>
  <w:footnote w:id="69">
    <w:p w:rsidR="00C31F41" w:rsidRDefault="00C31F41">
      <w:pPr>
        <w:pStyle w:val="FootnoteText"/>
      </w:pPr>
      <w:r>
        <w:rPr>
          <w:rStyle w:val="FootnoteReference"/>
        </w:rPr>
        <w:footnoteRef/>
      </w:r>
      <w:r>
        <w:t xml:space="preserve"> </w:t>
      </w:r>
      <w:r w:rsidRPr="00C31F41">
        <w:rPr>
          <w:i/>
        </w:rPr>
        <w:t>Let our eyes</w:t>
      </w:r>
      <w:r>
        <w:t>, trans Stephen Emmel, in Brakke and Crislip, p. 69.</w:t>
      </w:r>
    </w:p>
  </w:footnote>
  <w:footnote w:id="70">
    <w:p w:rsidR="00C31F41" w:rsidRDefault="00C31F41">
      <w:pPr>
        <w:pStyle w:val="FootnoteText"/>
      </w:pPr>
      <w:r>
        <w:rPr>
          <w:rStyle w:val="FootnoteReference"/>
        </w:rPr>
        <w:footnoteRef/>
      </w:r>
      <w:r>
        <w:t xml:space="preserve"> </w:t>
      </w:r>
      <w:r w:rsidRPr="00C31F41">
        <w:rPr>
          <w:i/>
        </w:rPr>
        <w:t>Let our eyes</w:t>
      </w:r>
      <w:r>
        <w:t>, trans Stephen Emmel, in Brakke and Crislip, pp. 208-209.</w:t>
      </w:r>
    </w:p>
  </w:footnote>
  <w:footnote w:id="71">
    <w:p w:rsidR="00C31F41" w:rsidRDefault="00C31F41">
      <w:pPr>
        <w:pStyle w:val="FootnoteText"/>
      </w:pPr>
      <w:r>
        <w:rPr>
          <w:rStyle w:val="FootnoteReference"/>
        </w:rPr>
        <w:footnoteRef/>
      </w:r>
      <w:r>
        <w:t xml:space="preserve"> </w:t>
      </w:r>
      <w:r w:rsidRPr="00C31F41">
        <w:rPr>
          <w:i/>
        </w:rPr>
        <w:t>Let our eyes</w:t>
      </w:r>
      <w:r>
        <w:t>, trans Stephen Emmel, in Brakke and Crislip, p.211.</w:t>
      </w:r>
    </w:p>
  </w:footnote>
  <w:footnote w:id="72">
    <w:p w:rsidR="00C31F41" w:rsidRDefault="00C31F41">
      <w:pPr>
        <w:pStyle w:val="FootnoteText"/>
      </w:pPr>
      <w:r>
        <w:rPr>
          <w:rStyle w:val="FootnoteReference"/>
        </w:rPr>
        <w:footnoteRef/>
      </w:r>
      <w:r>
        <w:t xml:space="preserve"> </w:t>
      </w:r>
      <w:r w:rsidRPr="00C31F41">
        <w:rPr>
          <w:i/>
        </w:rPr>
        <w:t>Let our eyes</w:t>
      </w:r>
      <w:r>
        <w:t>, trans Stephen Emmel, in Brakke and Crislip, pp. 207-208.</w:t>
      </w:r>
    </w:p>
  </w:footnote>
  <w:footnote w:id="73">
    <w:p w:rsidR="00DA1C88" w:rsidRDefault="00DA1C88">
      <w:pPr>
        <w:pStyle w:val="FootnoteText"/>
      </w:pPr>
      <w:r>
        <w:rPr>
          <w:rStyle w:val="FootnoteReference"/>
        </w:rPr>
        <w:footnoteRef/>
      </w:r>
      <w:r>
        <w:t xml:space="preserve"> Brakke and Crislip, pp. 201-203.</w:t>
      </w:r>
    </w:p>
  </w:footnote>
  <w:footnote w:id="74">
    <w:p w:rsidR="00DA1C88" w:rsidRDefault="00DA1C88">
      <w:pPr>
        <w:pStyle w:val="FootnoteText"/>
      </w:pPr>
      <w:r>
        <w:rPr>
          <w:rStyle w:val="FootnoteReference"/>
        </w:rPr>
        <w:footnoteRef/>
      </w:r>
      <w:r>
        <w:t xml:space="preserve"> Brakke and Crislip, p.203.</w:t>
      </w:r>
    </w:p>
  </w:footnote>
  <w:footnote w:id="75">
    <w:p w:rsidR="00DA1C88" w:rsidRDefault="00DA1C88">
      <w:pPr>
        <w:pStyle w:val="FootnoteText"/>
      </w:pPr>
      <w:r>
        <w:rPr>
          <w:rStyle w:val="FootnoteReference"/>
        </w:rPr>
        <w:footnoteRef/>
      </w:r>
      <w:r>
        <w:t xml:space="preserve"> Brakke and Crislip, p. 199.</w:t>
      </w:r>
    </w:p>
  </w:footnote>
  <w:footnote w:id="76">
    <w:p w:rsidR="00DA1C88" w:rsidRDefault="00DA1C88">
      <w:pPr>
        <w:pStyle w:val="FootnoteText"/>
      </w:pPr>
      <w:r>
        <w:rPr>
          <w:rStyle w:val="FootnoteReference"/>
        </w:rPr>
        <w:footnoteRef/>
      </w:r>
      <w:r>
        <w:t xml:space="preserve"> Brakke and Crislip, p. 201.</w:t>
      </w:r>
    </w:p>
  </w:footnote>
  <w:footnote w:id="77">
    <w:p w:rsidR="00DA1C88" w:rsidRDefault="00DA1C88">
      <w:pPr>
        <w:pStyle w:val="FootnoteText"/>
      </w:pPr>
      <w:r>
        <w:rPr>
          <w:rStyle w:val="FootnoteReference"/>
        </w:rPr>
        <w:footnoteRef/>
      </w:r>
      <w:r>
        <w:t xml:space="preserve"> </w:t>
      </w:r>
      <w:r w:rsidR="00DE7D22">
        <w:t>Veilleux, in Besa, p. V.</w:t>
      </w:r>
    </w:p>
  </w:footnote>
  <w:footnote w:id="78">
    <w:p w:rsidR="00DE7D22" w:rsidRDefault="00DE7D22">
      <w:pPr>
        <w:pStyle w:val="FootnoteText"/>
      </w:pPr>
      <w:r>
        <w:rPr>
          <w:rStyle w:val="FootnoteReference"/>
        </w:rPr>
        <w:footnoteRef/>
      </w:r>
      <w:r>
        <w:t xml:space="preserve"> Bell, in Besa, p. 12.</w:t>
      </w:r>
    </w:p>
  </w:footnote>
  <w:footnote w:id="79">
    <w:p w:rsidR="00662F17" w:rsidRDefault="00662F17">
      <w:pPr>
        <w:pStyle w:val="FootnoteText"/>
      </w:pPr>
      <w:r>
        <w:rPr>
          <w:rStyle w:val="FootnoteReference"/>
        </w:rPr>
        <w:footnoteRef/>
      </w:r>
      <w:r>
        <w:t xml:space="preserve"> Gaddis, p. 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17ECA" w:rsidRDefault="00730C9A">
    <w:pPr>
      <w:pStyle w:val="Header"/>
    </w:pPr>
    <w:r>
      <w:t>David Hayes</w:t>
    </w:r>
  </w:p>
  <w:p w:rsidR="00417ECA" w:rsidRDefault="00417E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D3D"/>
    <w:rsid w:val="00007EB6"/>
    <w:rsid w:val="000229E0"/>
    <w:rsid w:val="00024865"/>
    <w:rsid w:val="00030A43"/>
    <w:rsid w:val="0003366A"/>
    <w:rsid w:val="00037FD2"/>
    <w:rsid w:val="0004778D"/>
    <w:rsid w:val="00073475"/>
    <w:rsid w:val="0007618B"/>
    <w:rsid w:val="000828FC"/>
    <w:rsid w:val="000843C6"/>
    <w:rsid w:val="0009194D"/>
    <w:rsid w:val="000A4320"/>
    <w:rsid w:val="000A4ED6"/>
    <w:rsid w:val="000B552C"/>
    <w:rsid w:val="000C5027"/>
    <w:rsid w:val="000D0E81"/>
    <w:rsid w:val="000E2C6E"/>
    <w:rsid w:val="000E39FC"/>
    <w:rsid w:val="001151E4"/>
    <w:rsid w:val="00115646"/>
    <w:rsid w:val="001161A0"/>
    <w:rsid w:val="00125C20"/>
    <w:rsid w:val="00145325"/>
    <w:rsid w:val="00167E24"/>
    <w:rsid w:val="00196D5F"/>
    <w:rsid w:val="00197D35"/>
    <w:rsid w:val="001B0CBC"/>
    <w:rsid w:val="001B3F5C"/>
    <w:rsid w:val="001B69F6"/>
    <w:rsid w:val="001C2F5F"/>
    <w:rsid w:val="001C6482"/>
    <w:rsid w:val="001D234A"/>
    <w:rsid w:val="001D55D1"/>
    <w:rsid w:val="001E4EE6"/>
    <w:rsid w:val="002208DC"/>
    <w:rsid w:val="002258C7"/>
    <w:rsid w:val="002610BD"/>
    <w:rsid w:val="00271BA2"/>
    <w:rsid w:val="002851F4"/>
    <w:rsid w:val="0029381C"/>
    <w:rsid w:val="002A6732"/>
    <w:rsid w:val="002B120C"/>
    <w:rsid w:val="002B3509"/>
    <w:rsid w:val="002D676F"/>
    <w:rsid w:val="002D72C8"/>
    <w:rsid w:val="002E24FF"/>
    <w:rsid w:val="002F5051"/>
    <w:rsid w:val="00302B67"/>
    <w:rsid w:val="003049A3"/>
    <w:rsid w:val="003074E7"/>
    <w:rsid w:val="00310077"/>
    <w:rsid w:val="003541FB"/>
    <w:rsid w:val="0039110D"/>
    <w:rsid w:val="00392A5B"/>
    <w:rsid w:val="003B24D5"/>
    <w:rsid w:val="003B3AC6"/>
    <w:rsid w:val="003C114A"/>
    <w:rsid w:val="003E2D3D"/>
    <w:rsid w:val="003F1308"/>
    <w:rsid w:val="003F680A"/>
    <w:rsid w:val="00406161"/>
    <w:rsid w:val="00412533"/>
    <w:rsid w:val="00417ECA"/>
    <w:rsid w:val="00423FF9"/>
    <w:rsid w:val="00433342"/>
    <w:rsid w:val="004352FC"/>
    <w:rsid w:val="004415E1"/>
    <w:rsid w:val="0044469B"/>
    <w:rsid w:val="004541B5"/>
    <w:rsid w:val="00461013"/>
    <w:rsid w:val="0047093D"/>
    <w:rsid w:val="00472632"/>
    <w:rsid w:val="00475BAC"/>
    <w:rsid w:val="00491771"/>
    <w:rsid w:val="004B4069"/>
    <w:rsid w:val="004C274B"/>
    <w:rsid w:val="004C3D47"/>
    <w:rsid w:val="004C5D64"/>
    <w:rsid w:val="004D47D1"/>
    <w:rsid w:val="004D61BD"/>
    <w:rsid w:val="004E457C"/>
    <w:rsid w:val="004E5BAF"/>
    <w:rsid w:val="004E5F91"/>
    <w:rsid w:val="004F6A1A"/>
    <w:rsid w:val="00502400"/>
    <w:rsid w:val="00514688"/>
    <w:rsid w:val="00514D3B"/>
    <w:rsid w:val="0052209C"/>
    <w:rsid w:val="00527EE9"/>
    <w:rsid w:val="00543069"/>
    <w:rsid w:val="0056139A"/>
    <w:rsid w:val="00562402"/>
    <w:rsid w:val="00567226"/>
    <w:rsid w:val="00573845"/>
    <w:rsid w:val="00581737"/>
    <w:rsid w:val="005858FF"/>
    <w:rsid w:val="0058605D"/>
    <w:rsid w:val="005A29B8"/>
    <w:rsid w:val="005A3985"/>
    <w:rsid w:val="005C309A"/>
    <w:rsid w:val="005C341F"/>
    <w:rsid w:val="005F2690"/>
    <w:rsid w:val="005F5880"/>
    <w:rsid w:val="00605C3D"/>
    <w:rsid w:val="00611C73"/>
    <w:rsid w:val="00620A15"/>
    <w:rsid w:val="00624872"/>
    <w:rsid w:val="00632086"/>
    <w:rsid w:val="00642B75"/>
    <w:rsid w:val="00652A39"/>
    <w:rsid w:val="00657753"/>
    <w:rsid w:val="006610F2"/>
    <w:rsid w:val="00662F17"/>
    <w:rsid w:val="006676B5"/>
    <w:rsid w:val="00667F4E"/>
    <w:rsid w:val="00687BA8"/>
    <w:rsid w:val="00697B91"/>
    <w:rsid w:val="00697D91"/>
    <w:rsid w:val="006A30AC"/>
    <w:rsid w:val="006A6DD5"/>
    <w:rsid w:val="006B02F8"/>
    <w:rsid w:val="006B0FCC"/>
    <w:rsid w:val="006B471B"/>
    <w:rsid w:val="006D753F"/>
    <w:rsid w:val="006E3A38"/>
    <w:rsid w:val="006E4063"/>
    <w:rsid w:val="006E68D7"/>
    <w:rsid w:val="006F2C06"/>
    <w:rsid w:val="0070002E"/>
    <w:rsid w:val="00714232"/>
    <w:rsid w:val="00730C9A"/>
    <w:rsid w:val="007337B4"/>
    <w:rsid w:val="0073770A"/>
    <w:rsid w:val="00743B7D"/>
    <w:rsid w:val="007512FA"/>
    <w:rsid w:val="007514F3"/>
    <w:rsid w:val="00754D0F"/>
    <w:rsid w:val="00761F37"/>
    <w:rsid w:val="0076395A"/>
    <w:rsid w:val="007848B1"/>
    <w:rsid w:val="00787DBE"/>
    <w:rsid w:val="00790CF9"/>
    <w:rsid w:val="007B23A3"/>
    <w:rsid w:val="007B2B7D"/>
    <w:rsid w:val="007B41A3"/>
    <w:rsid w:val="007B4C61"/>
    <w:rsid w:val="007B5BE6"/>
    <w:rsid w:val="007C4BB2"/>
    <w:rsid w:val="007E10CB"/>
    <w:rsid w:val="007F6A08"/>
    <w:rsid w:val="00805B75"/>
    <w:rsid w:val="008233BB"/>
    <w:rsid w:val="00823AC4"/>
    <w:rsid w:val="008340A5"/>
    <w:rsid w:val="00835427"/>
    <w:rsid w:val="008544CE"/>
    <w:rsid w:val="008567EC"/>
    <w:rsid w:val="00867127"/>
    <w:rsid w:val="00867928"/>
    <w:rsid w:val="00883C0D"/>
    <w:rsid w:val="008A12E5"/>
    <w:rsid w:val="008A5D62"/>
    <w:rsid w:val="008D3362"/>
    <w:rsid w:val="008D6A00"/>
    <w:rsid w:val="008D7C40"/>
    <w:rsid w:val="008E143A"/>
    <w:rsid w:val="008E158C"/>
    <w:rsid w:val="009025C1"/>
    <w:rsid w:val="00912D3E"/>
    <w:rsid w:val="00913544"/>
    <w:rsid w:val="0093302A"/>
    <w:rsid w:val="00965CD9"/>
    <w:rsid w:val="009707EE"/>
    <w:rsid w:val="0099393C"/>
    <w:rsid w:val="009A5302"/>
    <w:rsid w:val="009A5F70"/>
    <w:rsid w:val="009B7BC3"/>
    <w:rsid w:val="009D6464"/>
    <w:rsid w:val="009D7503"/>
    <w:rsid w:val="009E7908"/>
    <w:rsid w:val="009F4CDC"/>
    <w:rsid w:val="00A25E7B"/>
    <w:rsid w:val="00A41D0C"/>
    <w:rsid w:val="00A45B1A"/>
    <w:rsid w:val="00A45DD2"/>
    <w:rsid w:val="00A52622"/>
    <w:rsid w:val="00A661D8"/>
    <w:rsid w:val="00A67E3B"/>
    <w:rsid w:val="00A757B3"/>
    <w:rsid w:val="00A91E1F"/>
    <w:rsid w:val="00A94D46"/>
    <w:rsid w:val="00AB3FDB"/>
    <w:rsid w:val="00AD2612"/>
    <w:rsid w:val="00AD6A0F"/>
    <w:rsid w:val="00AE1793"/>
    <w:rsid w:val="00AF17A6"/>
    <w:rsid w:val="00AF3415"/>
    <w:rsid w:val="00B01174"/>
    <w:rsid w:val="00B20D02"/>
    <w:rsid w:val="00B27FF6"/>
    <w:rsid w:val="00B3013A"/>
    <w:rsid w:val="00B4422E"/>
    <w:rsid w:val="00B55291"/>
    <w:rsid w:val="00B56E41"/>
    <w:rsid w:val="00B6082D"/>
    <w:rsid w:val="00B77E2E"/>
    <w:rsid w:val="00B87DF0"/>
    <w:rsid w:val="00BB2489"/>
    <w:rsid w:val="00BC4DB0"/>
    <w:rsid w:val="00BC6E10"/>
    <w:rsid w:val="00BD180E"/>
    <w:rsid w:val="00C03A49"/>
    <w:rsid w:val="00C059B4"/>
    <w:rsid w:val="00C10AA1"/>
    <w:rsid w:val="00C11108"/>
    <w:rsid w:val="00C1212D"/>
    <w:rsid w:val="00C16D26"/>
    <w:rsid w:val="00C21F7B"/>
    <w:rsid w:val="00C25AA7"/>
    <w:rsid w:val="00C31F41"/>
    <w:rsid w:val="00C43958"/>
    <w:rsid w:val="00C86897"/>
    <w:rsid w:val="00CB299D"/>
    <w:rsid w:val="00CC5C5A"/>
    <w:rsid w:val="00CD416D"/>
    <w:rsid w:val="00CE00A0"/>
    <w:rsid w:val="00CE7A2F"/>
    <w:rsid w:val="00D14FCF"/>
    <w:rsid w:val="00D2238E"/>
    <w:rsid w:val="00D25AFB"/>
    <w:rsid w:val="00D3297C"/>
    <w:rsid w:val="00D65A95"/>
    <w:rsid w:val="00D70AB2"/>
    <w:rsid w:val="00D875A3"/>
    <w:rsid w:val="00DA1C88"/>
    <w:rsid w:val="00DB1C53"/>
    <w:rsid w:val="00DC5397"/>
    <w:rsid w:val="00DD0D77"/>
    <w:rsid w:val="00DD0F91"/>
    <w:rsid w:val="00DE2E12"/>
    <w:rsid w:val="00DE7D22"/>
    <w:rsid w:val="00DF497F"/>
    <w:rsid w:val="00DF7C7D"/>
    <w:rsid w:val="00E05DCB"/>
    <w:rsid w:val="00E14747"/>
    <w:rsid w:val="00E25314"/>
    <w:rsid w:val="00E2608C"/>
    <w:rsid w:val="00E33C48"/>
    <w:rsid w:val="00E46787"/>
    <w:rsid w:val="00E53A6A"/>
    <w:rsid w:val="00E5788C"/>
    <w:rsid w:val="00E979C5"/>
    <w:rsid w:val="00EA4227"/>
    <w:rsid w:val="00EB09FF"/>
    <w:rsid w:val="00EC558C"/>
    <w:rsid w:val="00EF1173"/>
    <w:rsid w:val="00EF25A1"/>
    <w:rsid w:val="00EF30AD"/>
    <w:rsid w:val="00EF57EA"/>
    <w:rsid w:val="00F0486D"/>
    <w:rsid w:val="00F06DE8"/>
    <w:rsid w:val="00F14899"/>
    <w:rsid w:val="00F27741"/>
    <w:rsid w:val="00F314AA"/>
    <w:rsid w:val="00F35083"/>
    <w:rsid w:val="00F35E4A"/>
    <w:rsid w:val="00F97F88"/>
    <w:rsid w:val="00FA6D7F"/>
    <w:rsid w:val="00FB1FF7"/>
    <w:rsid w:val="00FC17DC"/>
    <w:rsid w:val="00FC67E9"/>
    <w:rsid w:val="00FD2DB5"/>
    <w:rsid w:val="00FD4825"/>
    <w:rsid w:val="00FF7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3B988A4"/>
  <w15:chartTrackingRefBased/>
  <w15:docId w15:val="{61EC8390-4306-D145-9CD0-042B80BCA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2608C"/>
    <w:rPr>
      <w:sz w:val="20"/>
      <w:szCs w:val="20"/>
    </w:rPr>
  </w:style>
  <w:style w:type="character" w:customStyle="1" w:styleId="FootnoteTextChar">
    <w:name w:val="Footnote Text Char"/>
    <w:basedOn w:val="DefaultParagraphFont"/>
    <w:link w:val="FootnoteText"/>
    <w:uiPriority w:val="99"/>
    <w:semiHidden/>
    <w:rsid w:val="00E2608C"/>
    <w:rPr>
      <w:sz w:val="20"/>
      <w:szCs w:val="20"/>
    </w:rPr>
  </w:style>
  <w:style w:type="character" w:styleId="FootnoteReference">
    <w:name w:val="footnote reference"/>
    <w:basedOn w:val="DefaultParagraphFont"/>
    <w:uiPriority w:val="99"/>
    <w:semiHidden/>
    <w:unhideWhenUsed/>
    <w:rsid w:val="00E2608C"/>
    <w:rPr>
      <w:vertAlign w:val="superscript"/>
    </w:rPr>
  </w:style>
  <w:style w:type="paragraph" w:styleId="EndnoteText">
    <w:name w:val="endnote text"/>
    <w:basedOn w:val="Normal"/>
    <w:link w:val="EndnoteTextChar"/>
    <w:uiPriority w:val="99"/>
    <w:semiHidden/>
    <w:unhideWhenUsed/>
    <w:rsid w:val="00B3013A"/>
    <w:rPr>
      <w:sz w:val="20"/>
      <w:szCs w:val="20"/>
    </w:rPr>
  </w:style>
  <w:style w:type="character" w:customStyle="1" w:styleId="EndnoteTextChar">
    <w:name w:val="Endnote Text Char"/>
    <w:basedOn w:val="DefaultParagraphFont"/>
    <w:link w:val="EndnoteText"/>
    <w:uiPriority w:val="99"/>
    <w:semiHidden/>
    <w:rsid w:val="00B3013A"/>
    <w:rPr>
      <w:sz w:val="20"/>
      <w:szCs w:val="20"/>
    </w:rPr>
  </w:style>
  <w:style w:type="character" w:styleId="EndnoteReference">
    <w:name w:val="endnote reference"/>
    <w:basedOn w:val="DefaultParagraphFont"/>
    <w:uiPriority w:val="99"/>
    <w:semiHidden/>
    <w:unhideWhenUsed/>
    <w:rsid w:val="00B3013A"/>
    <w:rPr>
      <w:vertAlign w:val="superscript"/>
    </w:rPr>
  </w:style>
  <w:style w:type="paragraph" w:styleId="Footer">
    <w:name w:val="footer"/>
    <w:basedOn w:val="Normal"/>
    <w:link w:val="FooterChar"/>
    <w:uiPriority w:val="99"/>
    <w:unhideWhenUsed/>
    <w:rsid w:val="00417ECA"/>
    <w:pPr>
      <w:tabs>
        <w:tab w:val="center" w:pos="4680"/>
        <w:tab w:val="right" w:pos="9360"/>
      </w:tabs>
    </w:pPr>
  </w:style>
  <w:style w:type="character" w:customStyle="1" w:styleId="FooterChar">
    <w:name w:val="Footer Char"/>
    <w:basedOn w:val="DefaultParagraphFont"/>
    <w:link w:val="Footer"/>
    <w:uiPriority w:val="99"/>
    <w:rsid w:val="00417ECA"/>
  </w:style>
  <w:style w:type="character" w:styleId="PageNumber">
    <w:name w:val="page number"/>
    <w:basedOn w:val="DefaultParagraphFont"/>
    <w:uiPriority w:val="99"/>
    <w:semiHidden/>
    <w:unhideWhenUsed/>
    <w:rsid w:val="00417ECA"/>
  </w:style>
  <w:style w:type="paragraph" w:styleId="Header">
    <w:name w:val="header"/>
    <w:basedOn w:val="Normal"/>
    <w:link w:val="HeaderChar"/>
    <w:uiPriority w:val="99"/>
    <w:unhideWhenUsed/>
    <w:rsid w:val="00417ECA"/>
    <w:pPr>
      <w:tabs>
        <w:tab w:val="center" w:pos="4680"/>
        <w:tab w:val="right" w:pos="9360"/>
      </w:tabs>
    </w:pPr>
  </w:style>
  <w:style w:type="character" w:customStyle="1" w:styleId="HeaderChar">
    <w:name w:val="Header Char"/>
    <w:basedOn w:val="DefaultParagraphFont"/>
    <w:link w:val="Header"/>
    <w:uiPriority w:val="99"/>
    <w:rsid w:val="00417E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2A5CA8-1801-4146-B03C-77FCDFA20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927</TotalTime>
  <Pages>15</Pages>
  <Words>4350</Words>
  <Characters>24797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29089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53</cp:revision>
  <cp:lastPrinted>2018-05-23T08:41:00Z</cp:lastPrinted>
  <dcterms:created xsi:type="dcterms:W3CDTF">2018-05-19T10:40:00Z</dcterms:created>
  <dcterms:modified xsi:type="dcterms:W3CDTF">2018-05-23T09:17:00Z</dcterms:modified>
  <cp:category/>
</cp:coreProperties>
</file>