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D8839" w14:textId="77777777" w:rsidR="00A652CA" w:rsidRDefault="00A652CA" w:rsidP="00A652CA">
      <w:pPr>
        <w:pStyle w:val="Default"/>
        <w:rPr>
          <w:lang w:val="en-GB"/>
        </w:rPr>
      </w:pPr>
    </w:p>
    <w:p w14:paraId="1197764C" w14:textId="77777777" w:rsidR="00272ED6" w:rsidRPr="008A73FA" w:rsidRDefault="00272ED6" w:rsidP="00A652CA">
      <w:pPr>
        <w:pStyle w:val="Default"/>
        <w:rPr>
          <w:rFonts w:ascii="Times New Roman" w:hAnsi="Times New Roman" w:cs="Times New Roman"/>
          <w:sz w:val="32"/>
          <w:szCs w:val="32"/>
          <w:lang w:val="en-GB"/>
        </w:rPr>
      </w:pPr>
    </w:p>
    <w:p w14:paraId="351E3DD1" w14:textId="77777777" w:rsidR="00272ED6" w:rsidRPr="008A73FA" w:rsidRDefault="00272ED6" w:rsidP="00A652CA">
      <w:pPr>
        <w:pStyle w:val="Default"/>
        <w:rPr>
          <w:rFonts w:ascii="Times New Roman" w:hAnsi="Times New Roman" w:cs="Times New Roman"/>
          <w:sz w:val="32"/>
          <w:szCs w:val="32"/>
          <w:lang w:val="en-GB"/>
        </w:rPr>
      </w:pPr>
    </w:p>
    <w:p w14:paraId="11A9C889" w14:textId="77777777" w:rsidR="00272ED6" w:rsidRPr="008A73FA" w:rsidRDefault="00272ED6" w:rsidP="00A652CA">
      <w:pPr>
        <w:pStyle w:val="Default"/>
        <w:rPr>
          <w:rFonts w:ascii="Times New Roman" w:hAnsi="Times New Roman" w:cs="Times New Roman"/>
          <w:sz w:val="32"/>
          <w:szCs w:val="32"/>
          <w:lang w:val="en-GB"/>
        </w:rPr>
      </w:pPr>
    </w:p>
    <w:p w14:paraId="55B2649B" w14:textId="77777777" w:rsidR="00272ED6" w:rsidRPr="008A73FA" w:rsidRDefault="00272ED6" w:rsidP="00A652CA">
      <w:pPr>
        <w:pStyle w:val="Default"/>
        <w:rPr>
          <w:rFonts w:ascii="Times New Roman" w:hAnsi="Times New Roman" w:cs="Times New Roman"/>
          <w:sz w:val="32"/>
          <w:szCs w:val="32"/>
          <w:lang w:val="en-GB"/>
        </w:rPr>
      </w:pPr>
    </w:p>
    <w:p w14:paraId="6E68A4AD" w14:textId="70AFE293" w:rsidR="00272ED6" w:rsidRPr="008A73FA" w:rsidRDefault="00272ED6" w:rsidP="00A652CA">
      <w:pPr>
        <w:pStyle w:val="Default"/>
        <w:rPr>
          <w:rFonts w:ascii="Times New Roman" w:hAnsi="Times New Roman" w:cs="Times New Roman"/>
          <w:b/>
          <w:bCs/>
          <w:sz w:val="32"/>
          <w:szCs w:val="32"/>
          <w:lang w:val="en-GB"/>
        </w:rPr>
      </w:pPr>
      <w:r w:rsidRPr="008A73FA">
        <w:rPr>
          <w:rFonts w:ascii="Times New Roman" w:hAnsi="Times New Roman" w:cs="Times New Roman"/>
          <w:b/>
          <w:bCs/>
          <w:sz w:val="32"/>
          <w:szCs w:val="32"/>
          <w:lang w:val="en-GB"/>
        </w:rPr>
        <w:t>BABM T1</w:t>
      </w:r>
    </w:p>
    <w:p w14:paraId="1B500F44" w14:textId="03E8CCA3" w:rsidR="00272ED6" w:rsidRPr="008A73FA" w:rsidRDefault="00272ED6" w:rsidP="00A652CA">
      <w:pPr>
        <w:pStyle w:val="Default"/>
        <w:rPr>
          <w:rFonts w:ascii="Times New Roman" w:hAnsi="Times New Roman" w:cs="Times New Roman"/>
          <w:b/>
          <w:bCs/>
          <w:sz w:val="32"/>
          <w:szCs w:val="32"/>
          <w:lang w:val="en-GB"/>
        </w:rPr>
      </w:pPr>
      <w:r w:rsidRPr="008A73FA">
        <w:rPr>
          <w:rFonts w:ascii="Times New Roman" w:hAnsi="Times New Roman" w:cs="Times New Roman"/>
          <w:b/>
          <w:bCs/>
          <w:sz w:val="32"/>
          <w:szCs w:val="32"/>
          <w:lang w:val="en-GB"/>
        </w:rPr>
        <w:t>LCBB4005</w:t>
      </w:r>
    </w:p>
    <w:p w14:paraId="56ED63AD" w14:textId="77777777" w:rsidR="00CB10DB" w:rsidRPr="008A73FA" w:rsidRDefault="00CB10DB" w:rsidP="00A652CA">
      <w:pPr>
        <w:pStyle w:val="Default"/>
        <w:rPr>
          <w:rFonts w:ascii="Times New Roman" w:hAnsi="Times New Roman" w:cs="Times New Roman"/>
          <w:sz w:val="32"/>
          <w:szCs w:val="32"/>
          <w:lang w:val="en-GB"/>
        </w:rPr>
      </w:pPr>
    </w:p>
    <w:p w14:paraId="17E46894" w14:textId="77777777" w:rsidR="00CB10DB" w:rsidRPr="008A73FA" w:rsidRDefault="00CB10DB" w:rsidP="00A652CA">
      <w:pPr>
        <w:pStyle w:val="Default"/>
        <w:rPr>
          <w:rFonts w:ascii="Times New Roman" w:hAnsi="Times New Roman" w:cs="Times New Roman"/>
          <w:sz w:val="32"/>
          <w:szCs w:val="32"/>
          <w:lang w:val="en-GB"/>
        </w:rPr>
      </w:pPr>
    </w:p>
    <w:p w14:paraId="22AF59E2" w14:textId="77777777" w:rsidR="00CB10DB" w:rsidRPr="008A73FA" w:rsidRDefault="00CB10DB" w:rsidP="00A652CA">
      <w:pPr>
        <w:pStyle w:val="Default"/>
        <w:rPr>
          <w:rFonts w:ascii="Times New Roman" w:hAnsi="Times New Roman" w:cs="Times New Roman"/>
          <w:sz w:val="32"/>
          <w:szCs w:val="32"/>
          <w:lang w:val="en-GB"/>
        </w:rPr>
      </w:pPr>
    </w:p>
    <w:p w14:paraId="7DDE3773" w14:textId="77777777" w:rsidR="00CB10DB" w:rsidRPr="008A73FA" w:rsidRDefault="00CB10DB" w:rsidP="00A652CA">
      <w:pPr>
        <w:pStyle w:val="Default"/>
        <w:rPr>
          <w:rFonts w:ascii="Times New Roman" w:hAnsi="Times New Roman" w:cs="Times New Roman"/>
          <w:sz w:val="32"/>
          <w:szCs w:val="32"/>
          <w:lang w:val="en-GB"/>
        </w:rPr>
      </w:pPr>
    </w:p>
    <w:p w14:paraId="5B719F09" w14:textId="77777777" w:rsidR="00CB10DB" w:rsidRPr="008A73FA" w:rsidRDefault="00CB10DB" w:rsidP="00A652CA">
      <w:pPr>
        <w:pStyle w:val="Default"/>
        <w:rPr>
          <w:rFonts w:ascii="Times New Roman" w:hAnsi="Times New Roman" w:cs="Times New Roman"/>
          <w:sz w:val="32"/>
          <w:szCs w:val="32"/>
          <w:lang w:val="en-GB"/>
        </w:rPr>
      </w:pPr>
    </w:p>
    <w:p w14:paraId="5B97F401" w14:textId="77777777" w:rsidR="00CB10DB" w:rsidRPr="008A73FA" w:rsidRDefault="00CB10DB" w:rsidP="00A652CA">
      <w:pPr>
        <w:pStyle w:val="Default"/>
        <w:rPr>
          <w:rFonts w:ascii="Times New Roman" w:hAnsi="Times New Roman" w:cs="Times New Roman"/>
          <w:sz w:val="32"/>
          <w:szCs w:val="32"/>
          <w:lang w:val="en-GB"/>
        </w:rPr>
      </w:pPr>
    </w:p>
    <w:p w14:paraId="05176FD9" w14:textId="216777C7" w:rsidR="00CB10DB" w:rsidRPr="008A73FA" w:rsidRDefault="00CB10DB" w:rsidP="00A652CA">
      <w:pPr>
        <w:pStyle w:val="Default"/>
        <w:rPr>
          <w:rFonts w:ascii="Times New Roman" w:hAnsi="Times New Roman" w:cs="Times New Roman"/>
          <w:b/>
          <w:bCs/>
          <w:sz w:val="32"/>
          <w:szCs w:val="32"/>
          <w:u w:val="single"/>
          <w:lang w:val="en-GB"/>
        </w:rPr>
      </w:pPr>
      <w:r w:rsidRPr="008A73FA">
        <w:rPr>
          <w:rFonts w:ascii="Times New Roman" w:hAnsi="Times New Roman" w:cs="Times New Roman"/>
          <w:sz w:val="32"/>
          <w:szCs w:val="32"/>
          <w:lang w:val="en-GB"/>
        </w:rPr>
        <w:t>Name</w:t>
      </w:r>
      <w:r w:rsidRPr="008A73FA">
        <w:rPr>
          <w:rFonts w:ascii="Times New Roman" w:hAnsi="Times New Roman" w:cs="Times New Roman"/>
          <w:b/>
          <w:bCs/>
          <w:sz w:val="32"/>
          <w:szCs w:val="32"/>
          <w:u w:val="single"/>
          <w:lang w:val="en-GB"/>
        </w:rPr>
        <w:t xml:space="preserve">: Maricela </w:t>
      </w:r>
      <w:proofErr w:type="spellStart"/>
      <w:r w:rsidRPr="008A73FA">
        <w:rPr>
          <w:rFonts w:ascii="Times New Roman" w:hAnsi="Times New Roman" w:cs="Times New Roman"/>
          <w:b/>
          <w:bCs/>
          <w:sz w:val="32"/>
          <w:szCs w:val="32"/>
          <w:u w:val="single"/>
          <w:lang w:val="en-GB"/>
        </w:rPr>
        <w:t>Broasca</w:t>
      </w:r>
      <w:proofErr w:type="spellEnd"/>
    </w:p>
    <w:p w14:paraId="33CA8531" w14:textId="014A0DF1" w:rsidR="00CB10DB" w:rsidRPr="008A73FA" w:rsidRDefault="00CB10DB" w:rsidP="00A652CA">
      <w:pPr>
        <w:pStyle w:val="Default"/>
        <w:rPr>
          <w:rFonts w:ascii="Times New Roman" w:hAnsi="Times New Roman" w:cs="Times New Roman"/>
          <w:sz w:val="32"/>
          <w:szCs w:val="32"/>
          <w:lang w:val="en-GB"/>
        </w:rPr>
      </w:pPr>
      <w:r w:rsidRPr="008A73FA">
        <w:rPr>
          <w:rFonts w:ascii="Times New Roman" w:hAnsi="Times New Roman" w:cs="Times New Roman"/>
          <w:sz w:val="32"/>
          <w:szCs w:val="32"/>
          <w:lang w:val="en-GB"/>
        </w:rPr>
        <w:t>Student No: 21251</w:t>
      </w:r>
      <w:r w:rsidR="00C95115" w:rsidRPr="008A73FA">
        <w:rPr>
          <w:rFonts w:ascii="Times New Roman" w:hAnsi="Times New Roman" w:cs="Times New Roman"/>
          <w:sz w:val="32"/>
          <w:szCs w:val="32"/>
          <w:lang w:val="en-GB"/>
        </w:rPr>
        <w:t>47</w:t>
      </w:r>
    </w:p>
    <w:p w14:paraId="1B454EF6" w14:textId="77777777" w:rsidR="00C95115" w:rsidRPr="008A73FA" w:rsidRDefault="00C95115" w:rsidP="00A652CA">
      <w:pPr>
        <w:pStyle w:val="Default"/>
        <w:rPr>
          <w:rFonts w:ascii="Times New Roman" w:hAnsi="Times New Roman" w:cs="Times New Roman"/>
          <w:sz w:val="32"/>
          <w:szCs w:val="32"/>
          <w:lang w:val="en-GB"/>
        </w:rPr>
      </w:pPr>
    </w:p>
    <w:p w14:paraId="20A0EAC6" w14:textId="77777777" w:rsidR="00C95115" w:rsidRPr="008A73FA" w:rsidRDefault="00C95115" w:rsidP="00A652CA">
      <w:pPr>
        <w:pStyle w:val="Default"/>
        <w:rPr>
          <w:rFonts w:ascii="Times New Roman" w:hAnsi="Times New Roman" w:cs="Times New Roman"/>
          <w:sz w:val="32"/>
          <w:szCs w:val="32"/>
          <w:lang w:val="en-GB"/>
        </w:rPr>
      </w:pPr>
    </w:p>
    <w:p w14:paraId="4552BD57" w14:textId="77777777" w:rsidR="00C95115" w:rsidRPr="008A73FA" w:rsidRDefault="00C95115" w:rsidP="00A652CA">
      <w:pPr>
        <w:pStyle w:val="Default"/>
        <w:rPr>
          <w:rFonts w:ascii="Times New Roman" w:hAnsi="Times New Roman" w:cs="Times New Roman"/>
          <w:sz w:val="32"/>
          <w:szCs w:val="32"/>
          <w:lang w:val="en-GB"/>
        </w:rPr>
      </w:pPr>
    </w:p>
    <w:p w14:paraId="522C9DC8" w14:textId="77777777" w:rsidR="00C95115" w:rsidRPr="008A73FA" w:rsidRDefault="00C95115" w:rsidP="00A652CA">
      <w:pPr>
        <w:pStyle w:val="Default"/>
        <w:rPr>
          <w:rFonts w:ascii="Times New Roman" w:hAnsi="Times New Roman" w:cs="Times New Roman"/>
          <w:sz w:val="32"/>
          <w:szCs w:val="32"/>
          <w:lang w:val="en-GB"/>
        </w:rPr>
      </w:pPr>
    </w:p>
    <w:p w14:paraId="7025E223" w14:textId="77777777" w:rsidR="00C95115" w:rsidRPr="008A73FA" w:rsidRDefault="00C95115" w:rsidP="00A652CA">
      <w:pPr>
        <w:pStyle w:val="Default"/>
        <w:rPr>
          <w:rFonts w:ascii="Times New Roman" w:hAnsi="Times New Roman" w:cs="Times New Roman"/>
          <w:sz w:val="32"/>
          <w:szCs w:val="32"/>
          <w:lang w:val="en-GB"/>
        </w:rPr>
      </w:pPr>
    </w:p>
    <w:p w14:paraId="48DC69B5" w14:textId="77777777" w:rsidR="00C95115" w:rsidRPr="008A73FA" w:rsidRDefault="00C95115" w:rsidP="00A652CA">
      <w:pPr>
        <w:pStyle w:val="Default"/>
        <w:rPr>
          <w:rFonts w:ascii="Times New Roman" w:hAnsi="Times New Roman" w:cs="Times New Roman"/>
          <w:sz w:val="32"/>
          <w:szCs w:val="32"/>
          <w:lang w:val="en-GB"/>
        </w:rPr>
      </w:pPr>
    </w:p>
    <w:p w14:paraId="2E46727A" w14:textId="77777777" w:rsidR="00C95115" w:rsidRPr="008A73FA" w:rsidRDefault="00C95115" w:rsidP="00A652CA">
      <w:pPr>
        <w:pStyle w:val="Default"/>
        <w:rPr>
          <w:rFonts w:ascii="Times New Roman" w:hAnsi="Times New Roman" w:cs="Times New Roman"/>
          <w:sz w:val="32"/>
          <w:szCs w:val="32"/>
          <w:lang w:val="en-GB"/>
        </w:rPr>
      </w:pPr>
    </w:p>
    <w:p w14:paraId="780AA808" w14:textId="77777777" w:rsidR="00C95115" w:rsidRPr="008A73FA" w:rsidRDefault="00C95115" w:rsidP="00A652CA">
      <w:pPr>
        <w:pStyle w:val="Default"/>
        <w:rPr>
          <w:rFonts w:ascii="Times New Roman" w:hAnsi="Times New Roman" w:cs="Times New Roman"/>
          <w:sz w:val="32"/>
          <w:szCs w:val="32"/>
          <w:lang w:val="en-GB"/>
        </w:rPr>
      </w:pPr>
    </w:p>
    <w:p w14:paraId="0028FED2" w14:textId="77777777" w:rsidR="00C95115" w:rsidRPr="008A73FA" w:rsidRDefault="00C95115" w:rsidP="00A652CA">
      <w:pPr>
        <w:pStyle w:val="Default"/>
        <w:rPr>
          <w:rFonts w:ascii="Times New Roman" w:hAnsi="Times New Roman" w:cs="Times New Roman"/>
          <w:sz w:val="32"/>
          <w:szCs w:val="32"/>
          <w:lang w:val="en-GB"/>
        </w:rPr>
      </w:pPr>
    </w:p>
    <w:p w14:paraId="6E9ADA62" w14:textId="77777777" w:rsidR="00C95115" w:rsidRPr="008A73FA" w:rsidRDefault="00C95115" w:rsidP="00A652CA">
      <w:pPr>
        <w:pStyle w:val="Default"/>
        <w:rPr>
          <w:rFonts w:ascii="Times New Roman" w:hAnsi="Times New Roman" w:cs="Times New Roman"/>
          <w:sz w:val="32"/>
          <w:szCs w:val="32"/>
          <w:lang w:val="en-GB"/>
        </w:rPr>
      </w:pPr>
    </w:p>
    <w:p w14:paraId="5DA4F112" w14:textId="77777777" w:rsidR="00C95115" w:rsidRPr="008A73FA" w:rsidRDefault="00C95115" w:rsidP="008A73FA">
      <w:pPr>
        <w:pStyle w:val="Default"/>
        <w:jc w:val="right"/>
        <w:rPr>
          <w:rFonts w:ascii="Times New Roman" w:hAnsi="Times New Roman" w:cs="Times New Roman"/>
          <w:sz w:val="32"/>
          <w:szCs w:val="32"/>
          <w:lang w:val="en-GB"/>
        </w:rPr>
      </w:pPr>
    </w:p>
    <w:p w14:paraId="5D026CDD" w14:textId="130345B3" w:rsidR="00C95115" w:rsidRPr="008A73FA" w:rsidRDefault="00C95115" w:rsidP="008A73FA">
      <w:pPr>
        <w:pStyle w:val="Default"/>
        <w:jc w:val="right"/>
        <w:rPr>
          <w:rFonts w:ascii="Times New Roman" w:hAnsi="Times New Roman" w:cs="Times New Roman"/>
          <w:sz w:val="32"/>
          <w:szCs w:val="32"/>
          <w:lang w:val="en-GB"/>
        </w:rPr>
      </w:pPr>
      <w:r w:rsidRPr="008A73FA">
        <w:rPr>
          <w:rFonts w:ascii="Times New Roman" w:hAnsi="Times New Roman" w:cs="Times New Roman"/>
          <w:sz w:val="32"/>
          <w:szCs w:val="32"/>
          <w:lang w:val="en-GB"/>
        </w:rPr>
        <w:t xml:space="preserve">Tutor’s Name: </w:t>
      </w:r>
      <w:r w:rsidRPr="008A73FA">
        <w:rPr>
          <w:rFonts w:ascii="Times New Roman" w:hAnsi="Times New Roman" w:cs="Times New Roman"/>
          <w:b/>
          <w:bCs/>
          <w:sz w:val="32"/>
          <w:szCs w:val="32"/>
          <w:u w:val="single"/>
          <w:lang w:val="en-GB"/>
        </w:rPr>
        <w:t>Dr Nadeem Mirza</w:t>
      </w:r>
    </w:p>
    <w:p w14:paraId="056A5963" w14:textId="5451DED8" w:rsidR="00A652CA" w:rsidRDefault="00A652CA" w:rsidP="00A652CA">
      <w:pPr>
        <w:pStyle w:val="Title"/>
        <w:rPr>
          <w:rFonts w:eastAsia="Times New Roman"/>
        </w:rPr>
      </w:pPr>
      <w:r w:rsidRPr="00794F5B">
        <w:rPr>
          <w:rFonts w:eastAsia="Times New Roman"/>
        </w:rPr>
        <w:br w:type="page"/>
      </w:r>
    </w:p>
    <w:p w14:paraId="2AFE6939" w14:textId="77777777" w:rsidR="00C95115" w:rsidRDefault="00C95115" w:rsidP="00C95115"/>
    <w:p w14:paraId="15351A2D" w14:textId="77777777" w:rsidR="00477D46" w:rsidRDefault="00477D46" w:rsidP="00C95115"/>
    <w:p w14:paraId="1835E12D" w14:textId="77777777" w:rsidR="00477D46" w:rsidRDefault="00477D46" w:rsidP="00C95115"/>
    <w:p w14:paraId="7E24F289" w14:textId="77777777" w:rsidR="00477D46" w:rsidRPr="008A73FA" w:rsidRDefault="00477D46" w:rsidP="008A73FA">
      <w:pPr>
        <w:jc w:val="center"/>
        <w:rPr>
          <w:b/>
          <w:bCs/>
          <w:sz w:val="32"/>
          <w:szCs w:val="32"/>
        </w:rPr>
      </w:pPr>
    </w:p>
    <w:p w14:paraId="4D83ECE5" w14:textId="3FE49B2F" w:rsidR="00477D46" w:rsidRPr="008A73FA" w:rsidRDefault="00477D46" w:rsidP="008A73FA">
      <w:pPr>
        <w:jc w:val="center"/>
        <w:rPr>
          <w:b/>
          <w:bCs/>
          <w:sz w:val="32"/>
          <w:szCs w:val="32"/>
        </w:rPr>
      </w:pPr>
      <w:r w:rsidRPr="008A73FA">
        <w:rPr>
          <w:b/>
          <w:bCs/>
          <w:sz w:val="32"/>
          <w:szCs w:val="32"/>
        </w:rPr>
        <w:t xml:space="preserve">The Global Business </w:t>
      </w:r>
      <w:r w:rsidR="006A600A" w:rsidRPr="008A73FA">
        <w:rPr>
          <w:b/>
          <w:bCs/>
          <w:sz w:val="32"/>
          <w:szCs w:val="32"/>
        </w:rPr>
        <w:t>Environment</w:t>
      </w:r>
    </w:p>
    <w:p w14:paraId="17CC859D" w14:textId="07E2EDFC" w:rsidR="006A600A" w:rsidRPr="008A73FA" w:rsidRDefault="006A600A" w:rsidP="008A73FA">
      <w:pPr>
        <w:jc w:val="center"/>
        <w:rPr>
          <w:b/>
          <w:bCs/>
          <w:sz w:val="32"/>
          <w:szCs w:val="32"/>
        </w:rPr>
      </w:pPr>
      <w:r w:rsidRPr="008A73FA">
        <w:rPr>
          <w:b/>
          <w:bCs/>
          <w:sz w:val="32"/>
          <w:szCs w:val="32"/>
        </w:rPr>
        <w:t xml:space="preserve">Dr </w:t>
      </w:r>
      <w:r w:rsidR="00B83ECF" w:rsidRPr="008A73FA">
        <w:rPr>
          <w:b/>
          <w:bCs/>
          <w:sz w:val="32"/>
          <w:szCs w:val="32"/>
        </w:rPr>
        <w:t>Molly Jack</w:t>
      </w:r>
    </w:p>
    <w:p w14:paraId="08DE5496" w14:textId="612FC56A" w:rsidR="00B83ECF" w:rsidRPr="008A73FA" w:rsidRDefault="00B83ECF" w:rsidP="008A73FA">
      <w:pPr>
        <w:jc w:val="center"/>
        <w:rPr>
          <w:b/>
          <w:bCs/>
          <w:sz w:val="32"/>
          <w:szCs w:val="32"/>
        </w:rPr>
      </w:pPr>
      <w:r w:rsidRPr="008A73FA">
        <w:rPr>
          <w:b/>
          <w:bCs/>
          <w:sz w:val="32"/>
          <w:szCs w:val="32"/>
        </w:rPr>
        <w:t>Assessment 2</w:t>
      </w:r>
    </w:p>
    <w:p w14:paraId="4A16D675" w14:textId="768F9AE1" w:rsidR="00B83ECF" w:rsidRPr="008A73FA" w:rsidRDefault="007347AF" w:rsidP="008A73FA">
      <w:pPr>
        <w:jc w:val="center"/>
        <w:rPr>
          <w:b/>
          <w:bCs/>
          <w:sz w:val="32"/>
          <w:szCs w:val="32"/>
        </w:rPr>
      </w:pPr>
      <w:r w:rsidRPr="008A73FA">
        <w:rPr>
          <w:b/>
          <w:bCs/>
          <w:sz w:val="32"/>
          <w:szCs w:val="32"/>
        </w:rPr>
        <w:t>12/05/2022</w:t>
      </w:r>
    </w:p>
    <w:p w14:paraId="6C242FF4" w14:textId="77777777" w:rsidR="007347AF" w:rsidRDefault="007347AF" w:rsidP="00C95115"/>
    <w:p w14:paraId="047A0BF3" w14:textId="77777777" w:rsidR="007347AF" w:rsidRDefault="007347AF" w:rsidP="00C95115"/>
    <w:p w14:paraId="17669F20" w14:textId="77777777" w:rsidR="007347AF" w:rsidRDefault="007347AF" w:rsidP="00C95115"/>
    <w:p w14:paraId="5154E1EA" w14:textId="77777777" w:rsidR="007347AF" w:rsidRDefault="007347AF" w:rsidP="00C95115"/>
    <w:p w14:paraId="7BCE301D" w14:textId="77777777" w:rsidR="007347AF" w:rsidRDefault="007347AF" w:rsidP="00C95115"/>
    <w:p w14:paraId="4294A3ED" w14:textId="77777777" w:rsidR="007347AF" w:rsidRDefault="007347AF" w:rsidP="00C95115"/>
    <w:p w14:paraId="49A42C79" w14:textId="77777777" w:rsidR="007347AF" w:rsidRDefault="007347AF" w:rsidP="00C95115"/>
    <w:p w14:paraId="672594E5" w14:textId="77777777" w:rsidR="007347AF" w:rsidRDefault="007347AF" w:rsidP="00C95115"/>
    <w:p w14:paraId="2465DFEA" w14:textId="77777777" w:rsidR="007347AF" w:rsidRDefault="007347AF" w:rsidP="00C95115"/>
    <w:p w14:paraId="09D99EFC" w14:textId="77777777" w:rsidR="00C95115" w:rsidRDefault="00C95115" w:rsidP="00C95115"/>
    <w:p w14:paraId="428175FD" w14:textId="77777777" w:rsidR="00C95115" w:rsidRDefault="00C95115" w:rsidP="00C95115"/>
    <w:p w14:paraId="1B644D7E" w14:textId="77777777" w:rsidR="00C95115" w:rsidRPr="00C95115" w:rsidRDefault="00C95115" w:rsidP="00C95115"/>
    <w:sdt>
      <w:sdtPr>
        <w:rPr>
          <w:rFonts w:ascii="Times New Roman" w:eastAsiaTheme="minorHAnsi" w:hAnsi="Times New Roman" w:cstheme="minorBidi"/>
          <w:b w:val="0"/>
          <w:bCs w:val="0"/>
          <w:color w:val="auto"/>
          <w:sz w:val="24"/>
          <w:szCs w:val="22"/>
        </w:rPr>
        <w:id w:val="2842683"/>
        <w:docPartObj>
          <w:docPartGallery w:val="Table of Contents"/>
          <w:docPartUnique/>
        </w:docPartObj>
      </w:sdtPr>
      <w:sdtEndPr/>
      <w:sdtContent>
        <w:p w14:paraId="5BF3E88E" w14:textId="77777777" w:rsidR="00A652CA" w:rsidRPr="00794F5B" w:rsidRDefault="00A652CA" w:rsidP="00A652CA">
          <w:pPr>
            <w:pStyle w:val="TOCHeading"/>
            <w:jc w:val="center"/>
          </w:pPr>
          <w:r w:rsidRPr="00794F5B">
            <w:rPr>
              <w:rFonts w:ascii="Times New Roman" w:hAnsi="Times New Roman" w:cs="Times New Roman"/>
              <w:color w:val="auto"/>
              <w:sz w:val="24"/>
              <w:szCs w:val="24"/>
            </w:rPr>
            <w:t>Table of Contents</w:t>
          </w:r>
        </w:p>
        <w:p w14:paraId="372D7544" w14:textId="3F167BDD" w:rsidR="00D5214F" w:rsidRPr="00794F5B" w:rsidRDefault="003F6FEC">
          <w:pPr>
            <w:pStyle w:val="TOC1"/>
            <w:tabs>
              <w:tab w:val="right" w:leader="dot" w:pos="9350"/>
            </w:tabs>
            <w:rPr>
              <w:rFonts w:asciiTheme="minorHAnsi" w:eastAsiaTheme="minorEastAsia" w:hAnsiTheme="minorHAnsi"/>
              <w:noProof/>
              <w:sz w:val="22"/>
            </w:rPr>
          </w:pPr>
          <w:r w:rsidRPr="00794F5B">
            <w:fldChar w:fldCharType="begin"/>
          </w:r>
          <w:r w:rsidR="00A652CA" w:rsidRPr="00794F5B">
            <w:instrText xml:space="preserve"> TOC \o "1-3" \h \z \u </w:instrText>
          </w:r>
          <w:r w:rsidRPr="00794F5B">
            <w:fldChar w:fldCharType="separate"/>
          </w:r>
          <w:hyperlink w:anchor="_Toc101566395" w:history="1">
            <w:r w:rsidR="00D5214F" w:rsidRPr="00794F5B">
              <w:rPr>
                <w:rStyle w:val="Hyperlink"/>
                <w:rFonts w:eastAsia="Times New Roman"/>
                <w:noProof/>
              </w:rPr>
              <w:t>Introduction</w:t>
            </w:r>
            <w:r w:rsidR="00D5214F" w:rsidRPr="00794F5B">
              <w:rPr>
                <w:noProof/>
                <w:webHidden/>
              </w:rPr>
              <w:tab/>
            </w:r>
            <w:r w:rsidR="00D5214F" w:rsidRPr="00794F5B">
              <w:rPr>
                <w:noProof/>
                <w:webHidden/>
              </w:rPr>
              <w:fldChar w:fldCharType="begin"/>
            </w:r>
            <w:r w:rsidR="00D5214F" w:rsidRPr="00794F5B">
              <w:rPr>
                <w:noProof/>
                <w:webHidden/>
              </w:rPr>
              <w:instrText xml:space="preserve"> PAGEREF _Toc101566395 \h </w:instrText>
            </w:r>
            <w:r w:rsidR="00D5214F" w:rsidRPr="00794F5B">
              <w:rPr>
                <w:noProof/>
                <w:webHidden/>
              </w:rPr>
            </w:r>
            <w:r w:rsidR="00D5214F" w:rsidRPr="00794F5B">
              <w:rPr>
                <w:noProof/>
                <w:webHidden/>
              </w:rPr>
              <w:fldChar w:fldCharType="separate"/>
            </w:r>
            <w:r w:rsidR="007347AF">
              <w:rPr>
                <w:noProof/>
                <w:webHidden/>
              </w:rPr>
              <w:t>4</w:t>
            </w:r>
            <w:r w:rsidR="00D5214F" w:rsidRPr="00794F5B">
              <w:rPr>
                <w:noProof/>
                <w:webHidden/>
              </w:rPr>
              <w:fldChar w:fldCharType="end"/>
            </w:r>
          </w:hyperlink>
        </w:p>
        <w:p w14:paraId="65F877D6" w14:textId="3318D329" w:rsidR="00D5214F" w:rsidRPr="00794F5B" w:rsidRDefault="008A73FA">
          <w:pPr>
            <w:pStyle w:val="TOC1"/>
            <w:tabs>
              <w:tab w:val="right" w:leader="dot" w:pos="9350"/>
            </w:tabs>
            <w:rPr>
              <w:rFonts w:asciiTheme="minorHAnsi" w:eastAsiaTheme="minorEastAsia" w:hAnsiTheme="minorHAnsi"/>
              <w:noProof/>
              <w:sz w:val="22"/>
            </w:rPr>
          </w:pPr>
          <w:hyperlink w:anchor="_Toc101566396" w:history="1">
            <w:r w:rsidR="00D5214F" w:rsidRPr="00794F5B">
              <w:rPr>
                <w:rStyle w:val="Hyperlink"/>
                <w:rFonts w:eastAsia="Times New Roman"/>
                <w:noProof/>
              </w:rPr>
              <w:t>“The impact of the pandemic on the UK automobile industry with a special reference to your chosen organization”</w:t>
            </w:r>
            <w:r w:rsidR="00D5214F" w:rsidRPr="00794F5B">
              <w:rPr>
                <w:noProof/>
                <w:webHidden/>
              </w:rPr>
              <w:tab/>
            </w:r>
            <w:r w:rsidR="00D5214F" w:rsidRPr="00794F5B">
              <w:rPr>
                <w:noProof/>
                <w:webHidden/>
              </w:rPr>
              <w:fldChar w:fldCharType="begin"/>
            </w:r>
            <w:r w:rsidR="00D5214F" w:rsidRPr="00794F5B">
              <w:rPr>
                <w:noProof/>
                <w:webHidden/>
              </w:rPr>
              <w:instrText xml:space="preserve"> PAGEREF _Toc101566396 \h </w:instrText>
            </w:r>
            <w:r w:rsidR="00D5214F" w:rsidRPr="00794F5B">
              <w:rPr>
                <w:noProof/>
                <w:webHidden/>
              </w:rPr>
            </w:r>
            <w:r w:rsidR="00D5214F" w:rsidRPr="00794F5B">
              <w:rPr>
                <w:noProof/>
                <w:webHidden/>
              </w:rPr>
              <w:fldChar w:fldCharType="separate"/>
            </w:r>
            <w:r w:rsidR="007347AF">
              <w:rPr>
                <w:noProof/>
                <w:webHidden/>
              </w:rPr>
              <w:t>5</w:t>
            </w:r>
            <w:r w:rsidR="00D5214F" w:rsidRPr="00794F5B">
              <w:rPr>
                <w:noProof/>
                <w:webHidden/>
              </w:rPr>
              <w:fldChar w:fldCharType="end"/>
            </w:r>
          </w:hyperlink>
        </w:p>
        <w:p w14:paraId="081A272F" w14:textId="22192E32" w:rsidR="00D5214F" w:rsidRPr="00794F5B" w:rsidRDefault="008A73FA">
          <w:pPr>
            <w:pStyle w:val="TOC1"/>
            <w:tabs>
              <w:tab w:val="right" w:leader="dot" w:pos="9350"/>
            </w:tabs>
            <w:rPr>
              <w:rFonts w:asciiTheme="minorHAnsi" w:eastAsiaTheme="minorEastAsia" w:hAnsiTheme="minorHAnsi"/>
              <w:noProof/>
              <w:sz w:val="22"/>
            </w:rPr>
          </w:pPr>
          <w:hyperlink w:anchor="_Toc101566397" w:history="1">
            <w:r w:rsidR="00D5214F" w:rsidRPr="00794F5B">
              <w:rPr>
                <w:rStyle w:val="Hyperlink"/>
                <w:rFonts w:eastAsia="Times New Roman"/>
                <w:noProof/>
              </w:rPr>
              <w:t>“Possible survival and success factors for the industry to mitigate such challenges posed by the pandemic”</w:t>
            </w:r>
            <w:r w:rsidR="00D5214F" w:rsidRPr="00794F5B">
              <w:rPr>
                <w:noProof/>
                <w:webHidden/>
              </w:rPr>
              <w:tab/>
            </w:r>
            <w:r w:rsidR="00D5214F" w:rsidRPr="00794F5B">
              <w:rPr>
                <w:noProof/>
                <w:webHidden/>
              </w:rPr>
              <w:fldChar w:fldCharType="begin"/>
            </w:r>
            <w:r w:rsidR="00D5214F" w:rsidRPr="00794F5B">
              <w:rPr>
                <w:noProof/>
                <w:webHidden/>
              </w:rPr>
              <w:instrText xml:space="preserve"> PAGEREF _Toc101566397 \h </w:instrText>
            </w:r>
            <w:r w:rsidR="00D5214F" w:rsidRPr="00794F5B">
              <w:rPr>
                <w:noProof/>
                <w:webHidden/>
              </w:rPr>
            </w:r>
            <w:r w:rsidR="00D5214F" w:rsidRPr="00794F5B">
              <w:rPr>
                <w:noProof/>
                <w:webHidden/>
              </w:rPr>
              <w:fldChar w:fldCharType="separate"/>
            </w:r>
            <w:r w:rsidR="007347AF">
              <w:rPr>
                <w:noProof/>
                <w:webHidden/>
              </w:rPr>
              <w:t>7</w:t>
            </w:r>
            <w:r w:rsidR="00D5214F" w:rsidRPr="00794F5B">
              <w:rPr>
                <w:noProof/>
                <w:webHidden/>
              </w:rPr>
              <w:fldChar w:fldCharType="end"/>
            </w:r>
          </w:hyperlink>
        </w:p>
        <w:p w14:paraId="6E5DF2C3" w14:textId="2176397E" w:rsidR="00D5214F" w:rsidRPr="00794F5B" w:rsidRDefault="008A73FA">
          <w:pPr>
            <w:pStyle w:val="TOC1"/>
            <w:tabs>
              <w:tab w:val="right" w:leader="dot" w:pos="9350"/>
            </w:tabs>
            <w:rPr>
              <w:rFonts w:asciiTheme="minorHAnsi" w:eastAsiaTheme="minorEastAsia" w:hAnsiTheme="minorHAnsi"/>
              <w:noProof/>
              <w:sz w:val="22"/>
            </w:rPr>
          </w:pPr>
          <w:hyperlink w:anchor="_Toc101566398" w:history="1">
            <w:r w:rsidR="00D5214F" w:rsidRPr="00794F5B">
              <w:rPr>
                <w:rStyle w:val="Hyperlink"/>
                <w:rFonts w:eastAsia="Times New Roman"/>
                <w:noProof/>
              </w:rPr>
              <w:t>Conclusion</w:t>
            </w:r>
            <w:r w:rsidR="00D5214F" w:rsidRPr="00794F5B">
              <w:rPr>
                <w:noProof/>
                <w:webHidden/>
              </w:rPr>
              <w:tab/>
            </w:r>
            <w:r w:rsidR="00D5214F" w:rsidRPr="00794F5B">
              <w:rPr>
                <w:noProof/>
                <w:webHidden/>
              </w:rPr>
              <w:fldChar w:fldCharType="begin"/>
            </w:r>
            <w:r w:rsidR="00D5214F" w:rsidRPr="00794F5B">
              <w:rPr>
                <w:noProof/>
                <w:webHidden/>
              </w:rPr>
              <w:instrText xml:space="preserve"> PAGEREF _Toc101566398 \h </w:instrText>
            </w:r>
            <w:r w:rsidR="00D5214F" w:rsidRPr="00794F5B">
              <w:rPr>
                <w:noProof/>
                <w:webHidden/>
              </w:rPr>
            </w:r>
            <w:r w:rsidR="00D5214F" w:rsidRPr="00794F5B">
              <w:rPr>
                <w:noProof/>
                <w:webHidden/>
              </w:rPr>
              <w:fldChar w:fldCharType="separate"/>
            </w:r>
            <w:r w:rsidR="007347AF">
              <w:rPr>
                <w:noProof/>
                <w:webHidden/>
              </w:rPr>
              <w:t>10</w:t>
            </w:r>
            <w:r w:rsidR="00D5214F" w:rsidRPr="00794F5B">
              <w:rPr>
                <w:noProof/>
                <w:webHidden/>
              </w:rPr>
              <w:fldChar w:fldCharType="end"/>
            </w:r>
          </w:hyperlink>
        </w:p>
        <w:p w14:paraId="253727FD" w14:textId="3B0E057E" w:rsidR="00D5214F" w:rsidRPr="00794F5B" w:rsidRDefault="008A73FA">
          <w:pPr>
            <w:pStyle w:val="TOC1"/>
            <w:tabs>
              <w:tab w:val="right" w:leader="dot" w:pos="9350"/>
            </w:tabs>
            <w:rPr>
              <w:rFonts w:asciiTheme="minorHAnsi" w:eastAsiaTheme="minorEastAsia" w:hAnsiTheme="minorHAnsi"/>
              <w:noProof/>
              <w:sz w:val="22"/>
            </w:rPr>
          </w:pPr>
          <w:hyperlink w:anchor="_Toc101566399" w:history="1">
            <w:r w:rsidR="00D5214F" w:rsidRPr="00794F5B">
              <w:rPr>
                <w:rStyle w:val="Hyperlink"/>
                <w:rFonts w:eastAsia="Times New Roman"/>
                <w:noProof/>
              </w:rPr>
              <w:t>References</w:t>
            </w:r>
            <w:r w:rsidR="00D5214F" w:rsidRPr="00794F5B">
              <w:rPr>
                <w:noProof/>
                <w:webHidden/>
              </w:rPr>
              <w:tab/>
            </w:r>
            <w:r w:rsidR="00D5214F" w:rsidRPr="00794F5B">
              <w:rPr>
                <w:noProof/>
                <w:webHidden/>
              </w:rPr>
              <w:fldChar w:fldCharType="begin"/>
            </w:r>
            <w:r w:rsidR="00D5214F" w:rsidRPr="00794F5B">
              <w:rPr>
                <w:noProof/>
                <w:webHidden/>
              </w:rPr>
              <w:instrText xml:space="preserve"> PAGEREF _Toc101566399 \h </w:instrText>
            </w:r>
            <w:r w:rsidR="00D5214F" w:rsidRPr="00794F5B">
              <w:rPr>
                <w:noProof/>
                <w:webHidden/>
              </w:rPr>
            </w:r>
            <w:r w:rsidR="00D5214F" w:rsidRPr="00794F5B">
              <w:rPr>
                <w:noProof/>
                <w:webHidden/>
              </w:rPr>
              <w:fldChar w:fldCharType="separate"/>
            </w:r>
            <w:r w:rsidR="007347AF">
              <w:rPr>
                <w:noProof/>
                <w:webHidden/>
              </w:rPr>
              <w:t>11</w:t>
            </w:r>
            <w:r w:rsidR="00D5214F" w:rsidRPr="00794F5B">
              <w:rPr>
                <w:noProof/>
                <w:webHidden/>
              </w:rPr>
              <w:fldChar w:fldCharType="end"/>
            </w:r>
          </w:hyperlink>
        </w:p>
        <w:p w14:paraId="5005E635" w14:textId="77777777" w:rsidR="00A652CA" w:rsidRPr="00794F5B" w:rsidRDefault="003F6FEC">
          <w:r w:rsidRPr="00794F5B">
            <w:fldChar w:fldCharType="end"/>
          </w:r>
        </w:p>
      </w:sdtContent>
    </w:sdt>
    <w:p w14:paraId="0D5D5C2B" w14:textId="77777777" w:rsidR="00A652CA" w:rsidRPr="00794F5B" w:rsidRDefault="00A652CA" w:rsidP="00A652CA">
      <w:pPr>
        <w:rPr>
          <w:rFonts w:cstheme="majorBidi"/>
          <w:szCs w:val="28"/>
        </w:rPr>
      </w:pPr>
      <w:r w:rsidRPr="00794F5B">
        <w:br w:type="page"/>
      </w:r>
    </w:p>
    <w:p w14:paraId="51A59A16" w14:textId="77777777" w:rsidR="00A652CA" w:rsidRPr="00794F5B" w:rsidRDefault="00A652CA" w:rsidP="00D5214F">
      <w:pPr>
        <w:pStyle w:val="Heading1"/>
        <w:rPr>
          <w:rFonts w:eastAsia="Times New Roman"/>
        </w:rPr>
      </w:pPr>
      <w:bookmarkStart w:id="0" w:name="_Toc101566395"/>
      <w:r w:rsidRPr="00794F5B">
        <w:rPr>
          <w:rFonts w:eastAsia="Times New Roman"/>
        </w:rPr>
        <w:lastRenderedPageBreak/>
        <w:t>Introduction</w:t>
      </w:r>
      <w:bookmarkEnd w:id="0"/>
      <w:r w:rsidRPr="00794F5B">
        <w:rPr>
          <w:rFonts w:eastAsia="Times New Roman"/>
        </w:rPr>
        <w:t> </w:t>
      </w:r>
    </w:p>
    <w:p w14:paraId="59152E3C" w14:textId="77777777" w:rsidR="00A652CA" w:rsidRPr="00794F5B" w:rsidRDefault="00A652CA" w:rsidP="00A652CA">
      <w:r w:rsidRPr="00794F5B">
        <w:t xml:space="preserve">The drastic effects of the pandemic </w:t>
      </w:r>
      <w:r w:rsidR="00791D83" w:rsidRPr="00794F5B">
        <w:t>have</w:t>
      </w:r>
      <w:r w:rsidRPr="00794F5B">
        <w:t xml:space="preserve"> not only resulted in numerous deaths but also encouraged the disruptions in the functioning of the </w:t>
      </w:r>
      <w:proofErr w:type="gramStart"/>
      <w:r w:rsidRPr="00794F5B">
        <w:t>organisation as a whole</w:t>
      </w:r>
      <w:proofErr w:type="gramEnd"/>
      <w:r w:rsidRPr="00794F5B">
        <w:t>. The report is going to analyse the impacts of the pandemic on the automobile sector of the UK with reference to the chosen organisation which is Aston Martin. Along with it the report is also going to briefly describe the challenge and the methods for mitigations which can be efficiently implemented for tackling the obstacles which might be a possible threat to be encountered in the future. </w:t>
      </w:r>
    </w:p>
    <w:p w14:paraId="1C9B9163" w14:textId="77777777" w:rsidR="00A652CA" w:rsidRPr="00794F5B" w:rsidRDefault="00A652CA" w:rsidP="00A652CA">
      <w:pPr>
        <w:spacing w:after="0" w:line="240" w:lineRule="auto"/>
        <w:jc w:val="left"/>
        <w:rPr>
          <w:rFonts w:eastAsia="Times New Roman" w:cs="Times New Roman"/>
          <w:szCs w:val="24"/>
        </w:rPr>
      </w:pPr>
    </w:p>
    <w:p w14:paraId="1725316C" w14:textId="77777777" w:rsidR="00D5214F" w:rsidRPr="00794F5B" w:rsidRDefault="00D5214F">
      <w:pPr>
        <w:spacing w:line="276" w:lineRule="auto"/>
        <w:jc w:val="left"/>
        <w:rPr>
          <w:rFonts w:eastAsia="Times New Roman" w:cstheme="majorBidi"/>
          <w:b/>
          <w:bCs/>
          <w:szCs w:val="26"/>
        </w:rPr>
      </w:pPr>
      <w:r w:rsidRPr="00794F5B">
        <w:rPr>
          <w:rFonts w:eastAsia="Times New Roman"/>
        </w:rPr>
        <w:br w:type="page"/>
      </w:r>
    </w:p>
    <w:p w14:paraId="08E5C764" w14:textId="77777777" w:rsidR="00A652CA" w:rsidRPr="00794F5B" w:rsidRDefault="00D5214F" w:rsidP="00D5214F">
      <w:pPr>
        <w:pStyle w:val="Heading1"/>
        <w:rPr>
          <w:rFonts w:eastAsia="Times New Roman"/>
        </w:rPr>
      </w:pPr>
      <w:bookmarkStart w:id="1" w:name="_Toc101566396"/>
      <w:r w:rsidRPr="00794F5B">
        <w:rPr>
          <w:rFonts w:eastAsia="Times New Roman"/>
        </w:rPr>
        <w:lastRenderedPageBreak/>
        <w:t>“</w:t>
      </w:r>
      <w:r w:rsidR="00A652CA" w:rsidRPr="00794F5B">
        <w:rPr>
          <w:rFonts w:eastAsia="Times New Roman"/>
        </w:rPr>
        <w:t xml:space="preserve">The impact of the pandemic on the UK automobile industry with a special reference to your chosen </w:t>
      </w:r>
      <w:r w:rsidRPr="00794F5B">
        <w:rPr>
          <w:rFonts w:eastAsia="Times New Roman"/>
        </w:rPr>
        <w:t>organization”</w:t>
      </w:r>
      <w:bookmarkEnd w:id="1"/>
    </w:p>
    <w:p w14:paraId="721F01EB" w14:textId="77777777" w:rsidR="00A652CA" w:rsidRPr="00794F5B" w:rsidRDefault="00A652CA" w:rsidP="00A652CA">
      <w:r w:rsidRPr="00794F5B">
        <w:t xml:space="preserve">The outbreak of the pandemic in December 2019 had drastic effects as it not only caused deaths and disruptions in the delivery of health services but also largely impacted the economy of </w:t>
      </w:r>
      <w:proofErr w:type="gramStart"/>
      <w:r w:rsidRPr="00794F5B">
        <w:t>each and every</w:t>
      </w:r>
      <w:proofErr w:type="gramEnd"/>
      <w:r w:rsidRPr="00794F5B">
        <w:t xml:space="preserve"> sector and the economy of the county as a whole. As the pandemic took over the number of deaths kept increasing and several protocols were imposed for safety and </w:t>
      </w:r>
      <w:r w:rsidR="00791D83" w:rsidRPr="00794F5B">
        <w:t>wellbeing</w:t>
      </w:r>
      <w:r w:rsidRPr="00794F5B">
        <w:t xml:space="preserve"> of the </w:t>
      </w:r>
      <w:proofErr w:type="gramStart"/>
      <w:r w:rsidRPr="00794F5B">
        <w:t>people</w:t>
      </w:r>
      <w:proofErr w:type="gramEnd"/>
      <w:r w:rsidRPr="00794F5B">
        <w:t xml:space="preserve"> but this also gave rise to the problem of unemployment because all the industries were shut down and people had no means of survival. The pandemic not only impacted the general population but also caused negative impacts on the industries owners and people with extraordinary wealth. It made people</w:t>
      </w:r>
      <w:r w:rsidR="00D5214F" w:rsidRPr="00794F5B">
        <w:t> helpless</w:t>
      </w:r>
      <w:r w:rsidRPr="00794F5B">
        <w:t xml:space="preserve"> and led to shutting down of many industries temporarily. As mentioned before the pandemic impacted </w:t>
      </w:r>
      <w:proofErr w:type="gramStart"/>
      <w:r w:rsidRPr="00794F5B">
        <w:t>each and every</w:t>
      </w:r>
      <w:proofErr w:type="gramEnd"/>
      <w:r w:rsidRPr="00794F5B">
        <w:t xml:space="preserve"> sector but here the critical analysis of the impacts of the pandemic on the Automobile sector is highlighted. The automobile sector of any country is one of the most prosperous sectors, </w:t>
      </w:r>
      <w:proofErr w:type="gramStart"/>
      <w:r w:rsidRPr="00794F5B">
        <w:t>in spite of</w:t>
      </w:r>
      <w:proofErr w:type="gramEnd"/>
      <w:r w:rsidRPr="00794F5B">
        <w:t xml:space="preserve"> the tremendous wealth possessed by the players of this industry, they also faced a severe downfall amid the rise of pandemic (</w:t>
      </w:r>
      <w:proofErr w:type="spellStart"/>
      <w:r w:rsidRPr="00794F5B">
        <w:rPr>
          <w:color w:val="222222"/>
          <w:shd w:val="clear" w:color="auto" w:fill="FFFFFF"/>
        </w:rPr>
        <w:t>Belhadi</w:t>
      </w:r>
      <w:proofErr w:type="spellEnd"/>
      <w:r w:rsidRPr="00794F5B">
        <w:rPr>
          <w:color w:val="222222"/>
          <w:shd w:val="clear" w:color="auto" w:fill="FFFFFF"/>
        </w:rPr>
        <w:t xml:space="preserve"> </w:t>
      </w:r>
      <w:r w:rsidRPr="00794F5B">
        <w:rPr>
          <w:i/>
          <w:iCs/>
          <w:color w:val="222222"/>
          <w:shd w:val="clear" w:color="auto" w:fill="FFFFFF"/>
        </w:rPr>
        <w:t>et al</w:t>
      </w:r>
      <w:r w:rsidRPr="00794F5B">
        <w:rPr>
          <w:color w:val="222222"/>
          <w:shd w:val="clear" w:color="auto" w:fill="FFFFFF"/>
        </w:rPr>
        <w:t>., 2021</w:t>
      </w:r>
      <w:r w:rsidRPr="00794F5B">
        <w:t xml:space="preserve">). The chosen organisation Aston Martin also went through a similar situation and posted a </w:t>
      </w:r>
      <w:r w:rsidR="00791D83" w:rsidRPr="00794F5B">
        <w:t>pre-tax</w:t>
      </w:r>
      <w:r w:rsidRPr="00794F5B">
        <w:t xml:space="preserve"> loss of around 119 million pounds ($146 million) after the sales dropped to nearly a third during the outbreak of the pandemic which resulted in destocking of the dealers. The chief executive o</w:t>
      </w:r>
      <w:r w:rsidR="00D5214F" w:rsidRPr="00794F5B">
        <w:t xml:space="preserve">f the company also stated that </w:t>
      </w:r>
      <w:r w:rsidRPr="00794F5B">
        <w:t xml:space="preserve">COVID-19 and the resulting global pandemic economic shutdown </w:t>
      </w:r>
      <w:r w:rsidR="00D5214F" w:rsidRPr="00794F5B">
        <w:t>have</w:t>
      </w:r>
      <w:r w:rsidRPr="00794F5B">
        <w:t xml:space="preserve"> had a material impact on our performance this quarter”. The sales of the company dropped by 31% annually and had to lay off their employees </w:t>
      </w:r>
      <w:proofErr w:type="gramStart"/>
      <w:r w:rsidRPr="00794F5B">
        <w:t>and also</w:t>
      </w:r>
      <w:proofErr w:type="gramEnd"/>
      <w:r w:rsidRPr="00794F5B">
        <w:t xml:space="preserve"> had to deduct some amounts of pay from the payment of the senior management and executives to </w:t>
      </w:r>
      <w:r w:rsidR="00791D83" w:rsidRPr="00794F5B">
        <w:t>fulfil</w:t>
      </w:r>
      <w:r w:rsidRPr="00794F5B">
        <w:t xml:space="preserve"> the gap of the damage and loss caused by the pandemic outbreak. The car manufacturer is known for being the James Bond’s car maker, went</w:t>
      </w:r>
      <w:r w:rsidR="00D5214F" w:rsidRPr="00794F5B">
        <w:t xml:space="preserve"> through a horrific time since O</w:t>
      </w:r>
      <w:r w:rsidRPr="00794F5B">
        <w:t>ctober 2018, the share prices of the company declined from 19.00 pounds ($23) to minimal value of 40 pence. The full year loss of the car manufacturer was around 104 million pounds initially in the FY 2019. The share prices of the company went down 5%</w:t>
      </w:r>
      <w:r w:rsidR="00D5214F" w:rsidRPr="00794F5B">
        <w:t> making</w:t>
      </w:r>
      <w:r w:rsidRPr="00794F5B">
        <w:t xml:space="preserve"> it 36 pence, as of ‘07:35 GMT on </w:t>
      </w:r>
      <w:r w:rsidR="00D5214F" w:rsidRPr="00794F5B">
        <w:t>Wednesday</w:t>
      </w:r>
      <w:r w:rsidRPr="00794F5B">
        <w:t>’ (</w:t>
      </w:r>
      <w:proofErr w:type="spellStart"/>
      <w:r w:rsidRPr="00794F5B">
        <w:rPr>
          <w:color w:val="222222"/>
          <w:shd w:val="clear" w:color="auto" w:fill="FFFFFF"/>
        </w:rPr>
        <w:t>Kunovjanek</w:t>
      </w:r>
      <w:proofErr w:type="spellEnd"/>
      <w:r w:rsidRPr="00794F5B">
        <w:rPr>
          <w:color w:val="222222"/>
          <w:shd w:val="clear" w:color="auto" w:fill="FFFFFF"/>
        </w:rPr>
        <w:t xml:space="preserve"> and </w:t>
      </w:r>
      <w:proofErr w:type="spellStart"/>
      <w:r w:rsidRPr="00794F5B">
        <w:rPr>
          <w:color w:val="222222"/>
          <w:shd w:val="clear" w:color="auto" w:fill="FFFFFF"/>
        </w:rPr>
        <w:t>Wankmüller</w:t>
      </w:r>
      <w:proofErr w:type="spellEnd"/>
      <w:r w:rsidRPr="00794F5B">
        <w:rPr>
          <w:color w:val="222222"/>
          <w:shd w:val="clear" w:color="auto" w:fill="FFFFFF"/>
        </w:rPr>
        <w:t>, 2020.</w:t>
      </w:r>
      <w:r w:rsidRPr="00794F5B">
        <w:t xml:space="preserve">). The overriding concern for the company was the health and safety of its workers, colleagues, families of the colleagues and the business partners around the globe and most importantly the local communities. The company also reported a </w:t>
      </w:r>
      <w:r w:rsidR="00791D83" w:rsidRPr="00794F5B">
        <w:t>pre-tax</w:t>
      </w:r>
      <w:r w:rsidRPr="00794F5B">
        <w:t xml:space="preserve"> loss of 466 million pounds in the introductory phase of the FY 2020 as compared to its loss of 120 million pounds in 2019. The UK car manufacturers output falls at -29.3% in 2020 around 920,928 </w:t>
      </w:r>
      <w:r w:rsidRPr="00794F5B">
        <w:lastRenderedPageBreak/>
        <w:t>units, the lowest since 1984 (</w:t>
      </w:r>
      <w:r w:rsidRPr="00794F5B">
        <w:rPr>
          <w:color w:val="222222"/>
          <w:shd w:val="clear" w:color="auto" w:fill="FFFFFF"/>
        </w:rPr>
        <w:t>BBC News. 2022</w:t>
      </w:r>
      <w:r w:rsidRPr="00794F5B">
        <w:t xml:space="preserve">). These figures were issued by Society of Motors Manufacturers and Traders (SMMT). The uncertainty caused due to Brexit continued till Christmas Eve and contributed to depressing the demands of the market in major exporting destinations. The production for the buyers from overseas encountered a decline of -29.1% in the same year accounting for 749,038 units along with it the internal output </w:t>
      </w:r>
      <w:proofErr w:type="gramStart"/>
      <w:r w:rsidRPr="00794F5B">
        <w:t>fell down</w:t>
      </w:r>
      <w:proofErr w:type="gramEnd"/>
      <w:r w:rsidRPr="00794F5B">
        <w:t xml:space="preserve"> to -30.4% to just 171,890 units. During the pandemic also the overseas export of the cars </w:t>
      </w:r>
      <w:r w:rsidR="00791D83" w:rsidRPr="00794F5B">
        <w:t>was</w:t>
      </w:r>
      <w:r w:rsidRPr="00794F5B">
        <w:t xml:space="preserve"> kept at 8 out of 10 cars. The importance of avoiding no-deal tariffs with Europe amid Brexit the EU was still the biggest export destination for the UK, with around 53.5% share </w:t>
      </w:r>
      <w:proofErr w:type="gramStart"/>
      <w:r w:rsidRPr="00794F5B">
        <w:t>in spite of</w:t>
      </w:r>
      <w:proofErr w:type="gramEnd"/>
      <w:r w:rsidRPr="00794F5B">
        <w:t xml:space="preserve"> declining quantity at -30.8% to 400,460 units in total.  The exports in other destinations also decreased in line amid the tough market conditions (</w:t>
      </w:r>
      <w:r w:rsidRPr="00794F5B">
        <w:rPr>
          <w:color w:val="222222"/>
          <w:shd w:val="clear" w:color="auto" w:fill="FFFFFF"/>
        </w:rPr>
        <w:t xml:space="preserve">Okorie </w:t>
      </w:r>
      <w:r w:rsidRPr="00794F5B">
        <w:rPr>
          <w:i/>
          <w:iCs/>
          <w:color w:val="222222"/>
          <w:shd w:val="clear" w:color="auto" w:fill="FFFFFF"/>
        </w:rPr>
        <w:t>et al</w:t>
      </w:r>
      <w:r w:rsidRPr="00794F5B">
        <w:rPr>
          <w:color w:val="222222"/>
          <w:shd w:val="clear" w:color="auto" w:fill="FFFFFF"/>
        </w:rPr>
        <w:t>., 2020</w:t>
      </w:r>
      <w:r w:rsidRPr="00794F5B">
        <w:t>). The exports to countries like the US, Japan and Australia declined at -33.7</w:t>
      </w:r>
      <w:r w:rsidR="00D5214F" w:rsidRPr="00794F5B">
        <w:t>%,</w:t>
      </w:r>
      <w:r w:rsidRPr="00794F5B">
        <w:t xml:space="preserve"> -21.6% and -21.8 percent respectively. Only the exports in China were at 2.3%. The positive figures of export were only found in </w:t>
      </w:r>
      <w:proofErr w:type="spellStart"/>
      <w:r w:rsidRPr="00794F5B">
        <w:t>china</w:t>
      </w:r>
      <w:proofErr w:type="spellEnd"/>
      <w:r w:rsidRPr="00794F5B">
        <w:t xml:space="preserve"> and </w:t>
      </w:r>
      <w:r w:rsidR="00D5214F" w:rsidRPr="00794F5B">
        <w:t>Taiwan</w:t>
      </w:r>
      <w:r w:rsidRPr="00794F5B">
        <w:t xml:space="preserve"> and that too because of 3.6% and 16.7% as per their travel</w:t>
      </w:r>
      <w:r w:rsidR="00D5214F" w:rsidRPr="00794F5B">
        <w:t>ling requirement amid C</w:t>
      </w:r>
      <w:r w:rsidRPr="00794F5B">
        <w:t>ovid. Despite all the odds the only business which had little scope was the BEV battery electric vehicle and hybrid vehicles which were exported outside and in home. The overall production of these vehicles increased to 18.8% out of all cars manufactured in Britain, as compared to the previous year which was around 14.8% (</w:t>
      </w:r>
      <w:proofErr w:type="spellStart"/>
      <w:r w:rsidRPr="00794F5B">
        <w:rPr>
          <w:color w:val="222222"/>
          <w:shd w:val="clear" w:color="auto" w:fill="FFFFFF"/>
        </w:rPr>
        <w:t>Arribas-Ibar</w:t>
      </w:r>
      <w:proofErr w:type="spellEnd"/>
      <w:r w:rsidRPr="00794F5B">
        <w:rPr>
          <w:color w:val="222222"/>
          <w:shd w:val="clear" w:color="auto" w:fill="FFFFFF"/>
        </w:rPr>
        <w:t xml:space="preserve"> </w:t>
      </w:r>
      <w:r w:rsidRPr="00794F5B">
        <w:rPr>
          <w:i/>
          <w:iCs/>
          <w:color w:val="222222"/>
          <w:shd w:val="clear" w:color="auto" w:fill="FFFFFF"/>
        </w:rPr>
        <w:t>et al</w:t>
      </w:r>
      <w:r w:rsidRPr="00794F5B">
        <w:rPr>
          <w:color w:val="222222"/>
          <w:shd w:val="clear" w:color="auto" w:fill="FFFFFF"/>
        </w:rPr>
        <w:t>., 2021.</w:t>
      </w:r>
      <w:r w:rsidRPr="00794F5B">
        <w:t xml:space="preserve">). The estimated production for the financial year was around 1 million units. The effects of the pandemic not only contributed </w:t>
      </w:r>
      <w:proofErr w:type="gramStart"/>
      <w:r w:rsidRPr="00794F5B">
        <w:t>in</w:t>
      </w:r>
      <w:proofErr w:type="gramEnd"/>
      <w:r w:rsidRPr="00794F5B">
        <w:t xml:space="preserve"> its financial loss but also proved to be unhealthy for the company’s as a traditional car provider for the James Bond series as due to pandemic it had to face the loss for not being able to provide the desired vehicle for the movie franchise due to its delay. The company faced a total loss of 611 million and 38% decrease in sales in total for FY 2020 (</w:t>
      </w:r>
      <w:proofErr w:type="spellStart"/>
      <w:r w:rsidRPr="00794F5B">
        <w:rPr>
          <w:color w:val="222222"/>
          <w:shd w:val="clear" w:color="auto" w:fill="FFFFFF"/>
        </w:rPr>
        <w:t>Kufelová</w:t>
      </w:r>
      <w:proofErr w:type="spellEnd"/>
      <w:r w:rsidRPr="00794F5B">
        <w:rPr>
          <w:color w:val="222222"/>
          <w:shd w:val="clear" w:color="auto" w:fill="FFFFFF"/>
        </w:rPr>
        <w:t xml:space="preserve"> and </w:t>
      </w:r>
      <w:proofErr w:type="spellStart"/>
      <w:r w:rsidRPr="00794F5B">
        <w:rPr>
          <w:color w:val="222222"/>
          <w:shd w:val="clear" w:color="auto" w:fill="FFFFFF"/>
        </w:rPr>
        <w:t>Raková</w:t>
      </w:r>
      <w:proofErr w:type="spellEnd"/>
      <w:r w:rsidRPr="00794F5B">
        <w:rPr>
          <w:color w:val="222222"/>
          <w:shd w:val="clear" w:color="auto" w:fill="FFFFFF"/>
        </w:rPr>
        <w:t>, 2020</w:t>
      </w:r>
      <w:r w:rsidRPr="00794F5B">
        <w:t>). The company was able to sell only 4150 units in the 2020 which was 3 times less than the previous years. The carmakers aimed to cut short the supply to maintain the exclusivity of the brand but however due to pandemic the company was pushed to shut down its factories and dealerships at various destinations throughout the year. As per the latest statistics the company faced a total loss of 638 million pounds, combined for three financial years. Thus, the challenges for ownership and management have toughened for revival of the company. </w:t>
      </w:r>
    </w:p>
    <w:p w14:paraId="2A999639" w14:textId="77777777" w:rsidR="00A652CA" w:rsidRPr="00794F5B" w:rsidRDefault="00A652CA" w:rsidP="00A652CA">
      <w:pPr>
        <w:spacing w:after="0" w:line="240" w:lineRule="auto"/>
        <w:jc w:val="left"/>
        <w:rPr>
          <w:rFonts w:eastAsia="Times New Roman" w:cs="Times New Roman"/>
          <w:szCs w:val="24"/>
        </w:rPr>
      </w:pPr>
    </w:p>
    <w:p w14:paraId="6124DA4D" w14:textId="77777777" w:rsidR="00A652CA" w:rsidRPr="00794F5B" w:rsidRDefault="00D5214F" w:rsidP="00D5214F">
      <w:pPr>
        <w:pStyle w:val="Heading1"/>
        <w:rPr>
          <w:rFonts w:eastAsia="Times New Roman"/>
        </w:rPr>
      </w:pPr>
      <w:bookmarkStart w:id="2" w:name="_Toc101566397"/>
      <w:r w:rsidRPr="00794F5B">
        <w:rPr>
          <w:rFonts w:eastAsia="Times New Roman"/>
        </w:rPr>
        <w:lastRenderedPageBreak/>
        <w:t>“</w:t>
      </w:r>
      <w:r w:rsidR="00A652CA" w:rsidRPr="00794F5B">
        <w:rPr>
          <w:rFonts w:eastAsia="Times New Roman"/>
        </w:rPr>
        <w:t>Possible survival and success factors for the industry to mitigate such challenges posed by the pandemic</w:t>
      </w:r>
      <w:r w:rsidRPr="00794F5B">
        <w:rPr>
          <w:rFonts w:eastAsia="Times New Roman"/>
        </w:rPr>
        <w:t>”</w:t>
      </w:r>
      <w:bookmarkEnd w:id="2"/>
    </w:p>
    <w:p w14:paraId="5DD7B4C1" w14:textId="77777777" w:rsidR="00A652CA" w:rsidRPr="00794F5B" w:rsidRDefault="00A652CA" w:rsidP="00A652CA">
      <w:r w:rsidRPr="00794F5B">
        <w:t>The centre of concern for mitigation of current risks is put on support for people, finances and resources. Further elaboration of these factors is given below:</w:t>
      </w:r>
    </w:p>
    <w:p w14:paraId="373E48D3" w14:textId="77777777" w:rsidR="00A652CA" w:rsidRPr="00794F5B" w:rsidRDefault="00A652CA" w:rsidP="00A652CA">
      <w:r w:rsidRPr="00794F5B">
        <w:t>The areas of concern are further classified and elaborated in the following paragraphs. </w:t>
      </w:r>
    </w:p>
    <w:p w14:paraId="6B7C9207" w14:textId="77777777" w:rsidR="00A652CA" w:rsidRPr="00794F5B" w:rsidRDefault="00A652CA" w:rsidP="00A652CA">
      <w:pPr>
        <w:spacing w:after="0" w:line="240" w:lineRule="auto"/>
        <w:jc w:val="left"/>
        <w:rPr>
          <w:rFonts w:eastAsia="Times New Roman" w:cs="Times New Roman"/>
          <w:szCs w:val="24"/>
        </w:rPr>
      </w:pPr>
    </w:p>
    <w:p w14:paraId="24FB0C68" w14:textId="77777777" w:rsidR="00A652CA" w:rsidRPr="00794F5B" w:rsidRDefault="00A652CA" w:rsidP="00A652CA">
      <w:pPr>
        <w:spacing w:after="0" w:line="240" w:lineRule="auto"/>
        <w:rPr>
          <w:rFonts w:eastAsia="Times New Roman" w:cs="Times New Roman"/>
          <w:szCs w:val="24"/>
        </w:rPr>
      </w:pPr>
      <w:r w:rsidRPr="00794F5B">
        <w:rPr>
          <w:rFonts w:eastAsia="Times New Roman" w:cs="Times New Roman"/>
          <w:b/>
          <w:bCs/>
          <w:i/>
          <w:iCs/>
          <w:color w:val="000000"/>
          <w:szCs w:val="24"/>
        </w:rPr>
        <w:t>People </w:t>
      </w:r>
    </w:p>
    <w:p w14:paraId="4E17C0FB" w14:textId="77777777" w:rsidR="00A652CA" w:rsidRPr="00794F5B" w:rsidRDefault="00A652CA" w:rsidP="00A652CA">
      <w:pPr>
        <w:pStyle w:val="ListParagraph"/>
        <w:numPr>
          <w:ilvl w:val="0"/>
          <w:numId w:val="5"/>
        </w:numPr>
      </w:pPr>
      <w:r w:rsidRPr="00794F5B">
        <w:t>Focus on consumer’s demand and ensure health and safety: the organisations must focus on preparing and issuing a ‘dealership operational manual for tackling the epidemic situations’ which must be formulated precisely and must include elements such as formation an emergency team and material reserve for preventing shortage of material and human resource if any kind of situation occur (</w:t>
      </w:r>
      <w:proofErr w:type="spellStart"/>
      <w:r w:rsidRPr="00794F5B">
        <w:rPr>
          <w:color w:val="222222"/>
          <w:shd w:val="clear" w:color="auto" w:fill="FFFFFF"/>
        </w:rPr>
        <w:t>Hofstätter</w:t>
      </w:r>
      <w:proofErr w:type="spellEnd"/>
      <w:r w:rsidRPr="00794F5B">
        <w:rPr>
          <w:color w:val="222222"/>
          <w:shd w:val="clear" w:color="auto" w:fill="FFFFFF"/>
        </w:rPr>
        <w:t xml:space="preserve"> </w:t>
      </w:r>
      <w:r w:rsidRPr="00794F5B">
        <w:rPr>
          <w:i/>
          <w:iCs/>
          <w:color w:val="222222"/>
          <w:shd w:val="clear" w:color="auto" w:fill="FFFFFF"/>
        </w:rPr>
        <w:t>et al</w:t>
      </w:r>
      <w:r w:rsidRPr="00794F5B">
        <w:rPr>
          <w:color w:val="222222"/>
          <w:shd w:val="clear" w:color="auto" w:fill="FFFFFF"/>
        </w:rPr>
        <w:t>., 2020</w:t>
      </w:r>
      <w:r w:rsidRPr="00794F5B">
        <w:t>). The company must focus on providing measures for fulfilling the requirements of the people and must focus on environmental sanitation policies. Must keep updates about the sales and after sales records. The most important aspect is to formulate disinfection treatment standards along with methods for emergency treatment of potential cases which can cause infection.</w:t>
      </w:r>
    </w:p>
    <w:p w14:paraId="005336CD" w14:textId="77777777" w:rsidR="00A652CA" w:rsidRPr="00794F5B" w:rsidRDefault="00A652CA" w:rsidP="00A652CA">
      <w:pPr>
        <w:pStyle w:val="ListParagraph"/>
        <w:numPr>
          <w:ilvl w:val="0"/>
          <w:numId w:val="5"/>
        </w:numPr>
      </w:pPr>
      <w:r w:rsidRPr="00794F5B">
        <w:t>Utilisation of digital tools and enhancing off-site sales service experiences, the gap of unavailability of showroom visits must be filled by efficiently utilising the digital tools for providing them a showroom like experience for helping them choose the desired product. For example, live broadcasting and VR showrooms must be constructed for assistance of the consumers. </w:t>
      </w:r>
    </w:p>
    <w:p w14:paraId="136A133E" w14:textId="77777777" w:rsidR="00A652CA" w:rsidRPr="00794F5B" w:rsidRDefault="00A652CA" w:rsidP="00A652CA">
      <w:pPr>
        <w:pStyle w:val="ListParagraph"/>
        <w:numPr>
          <w:ilvl w:val="0"/>
          <w:numId w:val="5"/>
        </w:numPr>
      </w:pPr>
      <w:r w:rsidRPr="00794F5B">
        <w:t xml:space="preserve">Take initiatives to contact consumers </w:t>
      </w:r>
      <w:proofErr w:type="gramStart"/>
      <w:r w:rsidRPr="00794F5B">
        <w:t>and also</w:t>
      </w:r>
      <w:proofErr w:type="gramEnd"/>
      <w:r w:rsidRPr="00794F5B">
        <w:t xml:space="preserve"> focus on improvisation of the after sales services, the company must focus on improving the assistance services by formulating numerous channels of communications through which the consumers can connect with the company and solve their queries. The consumers must be updated regarding the safety measure and the prevention methods for similar situations and the resumption dates. The calling services for pickup and drop of the vehicles must be clearly instructed to consumers and the company must establish services in reachable radius to provide the consumers with easy services and must provide the disinfection services as a complimentary item to the consumers to retain their trust and reliability (</w:t>
      </w:r>
      <w:r w:rsidRPr="00794F5B">
        <w:rPr>
          <w:color w:val="222222"/>
          <w:shd w:val="clear" w:color="auto" w:fill="FFFFFF"/>
        </w:rPr>
        <w:t>Kim, 2020.</w:t>
      </w:r>
      <w:r w:rsidRPr="00794F5B">
        <w:t xml:space="preserve">). </w:t>
      </w:r>
      <w:r w:rsidR="00791D83" w:rsidRPr="00794F5B">
        <w:t>Moreover,</w:t>
      </w:r>
      <w:r w:rsidRPr="00794F5B">
        <w:t xml:space="preserve"> the roadside </w:t>
      </w:r>
      <w:r w:rsidRPr="00794F5B">
        <w:lastRenderedPageBreak/>
        <w:t>assistance policies must be strengthened along with it they should also provide 24 hours support for the deals in the remote areas who encounter technical difficulties. </w:t>
      </w:r>
    </w:p>
    <w:p w14:paraId="6770F0EA" w14:textId="77777777" w:rsidR="00A652CA" w:rsidRPr="00794F5B" w:rsidRDefault="00D5214F" w:rsidP="00A652CA">
      <w:pPr>
        <w:pStyle w:val="ListParagraph"/>
        <w:numPr>
          <w:ilvl w:val="0"/>
          <w:numId w:val="5"/>
        </w:numPr>
      </w:pPr>
      <w:r w:rsidRPr="00794F5B">
        <w:t>T</w:t>
      </w:r>
      <w:r w:rsidR="00A652CA" w:rsidRPr="00794F5B">
        <w:t>he organisation must focus on improvising the KPI models to ensure the consistent flow of income. However, they also should focus on providing sanitation materials for the employees to ensure safe working conditions for the employees. The effects of pandemic have not only impacted the physical health but also the mental health of the people therefore the organisations must focus on providing mental health assistance too for their employees. </w:t>
      </w:r>
    </w:p>
    <w:p w14:paraId="72D71C79" w14:textId="77777777" w:rsidR="00A652CA" w:rsidRPr="00794F5B" w:rsidRDefault="00D5214F" w:rsidP="00A652CA">
      <w:pPr>
        <w:pStyle w:val="ListParagraph"/>
        <w:numPr>
          <w:ilvl w:val="0"/>
          <w:numId w:val="5"/>
        </w:numPr>
      </w:pPr>
      <w:r w:rsidRPr="00794F5B">
        <w:t xml:space="preserve">To support </w:t>
      </w:r>
      <w:r w:rsidR="00A652CA" w:rsidRPr="00794F5B">
        <w:t xml:space="preserve">talent development, the process of work from home must be backed up by providing them with online training programs for helping them enhance their talents </w:t>
      </w:r>
      <w:proofErr w:type="gramStart"/>
      <w:r w:rsidR="00A652CA" w:rsidRPr="00794F5B">
        <w:t>and also</w:t>
      </w:r>
      <w:proofErr w:type="gramEnd"/>
      <w:r w:rsidR="00A652CA" w:rsidRPr="00794F5B">
        <w:t xml:space="preserve"> providing them opportunities for enhancing the position and capabilities of the employees. </w:t>
      </w:r>
    </w:p>
    <w:p w14:paraId="416C4DB6" w14:textId="77777777" w:rsidR="00A652CA" w:rsidRPr="00794F5B" w:rsidRDefault="00A652CA" w:rsidP="00A652CA">
      <w:r w:rsidRPr="00794F5B">
        <w:rPr>
          <w:b/>
          <w:bCs/>
          <w:i/>
          <w:iCs/>
        </w:rPr>
        <w:t>Finances </w:t>
      </w:r>
    </w:p>
    <w:p w14:paraId="72EE0D6A" w14:textId="77777777" w:rsidR="00A652CA" w:rsidRPr="00794F5B" w:rsidRDefault="00A652CA" w:rsidP="00A652CA">
      <w:pPr>
        <w:pStyle w:val="ListParagraph"/>
        <w:numPr>
          <w:ilvl w:val="0"/>
          <w:numId w:val="5"/>
        </w:numPr>
      </w:pPr>
      <w:r w:rsidRPr="00794F5B">
        <w:t xml:space="preserve">Implement detailed capital planning with particular attention to cross-industry risks, the companies must focus on reducing the unnecessary outflow of cash as the </w:t>
      </w:r>
      <w:proofErr w:type="gramStart"/>
      <w:r w:rsidRPr="00794F5B">
        <w:t>main focus</w:t>
      </w:r>
      <w:proofErr w:type="gramEnd"/>
      <w:r w:rsidRPr="00794F5B">
        <w:t xml:space="preserve"> must be put on stacking </w:t>
      </w:r>
      <w:r w:rsidR="00D5214F" w:rsidRPr="00794F5B">
        <w:t>each</w:t>
      </w:r>
      <w:r w:rsidRPr="00794F5B">
        <w:t xml:space="preserve"> amount of capital for future use. The strategies for dealer groups which are operating in multiple </w:t>
      </w:r>
      <w:r w:rsidR="00D5214F" w:rsidRPr="00794F5B">
        <w:t>industries</w:t>
      </w:r>
      <w:r w:rsidRPr="00794F5B">
        <w:t xml:space="preserve"> must focus on to effectively reduce the financial transparency, as it can increase the complexity in the forecasting of cash flow. </w:t>
      </w:r>
    </w:p>
    <w:p w14:paraId="31859498" w14:textId="77777777" w:rsidR="00A652CA" w:rsidRPr="00794F5B" w:rsidRDefault="00A652CA" w:rsidP="00A652CA">
      <w:pPr>
        <w:pStyle w:val="ListParagraph"/>
        <w:numPr>
          <w:ilvl w:val="0"/>
          <w:numId w:val="5"/>
        </w:numPr>
      </w:pPr>
      <w:r w:rsidRPr="00794F5B">
        <w:t xml:space="preserve">Conduct channel risk stress testing, the financial institutions along with the OEMs and </w:t>
      </w:r>
      <w:proofErr w:type="gramStart"/>
      <w:r w:rsidRPr="00794F5B">
        <w:t>dealers</w:t>
      </w:r>
      <w:proofErr w:type="gramEnd"/>
      <w:r w:rsidRPr="00794F5B">
        <w:t xml:space="preserve"> group must come together and jointly carry out the analysis and tests on the efficiency of the channels and the related risks (</w:t>
      </w:r>
      <w:r w:rsidRPr="00794F5B">
        <w:rPr>
          <w:color w:val="222222"/>
          <w:shd w:val="clear" w:color="auto" w:fill="FFFFFF"/>
        </w:rPr>
        <w:t>Towne, 2020.</w:t>
      </w:r>
      <w:r w:rsidRPr="00794F5B">
        <w:t>). This can help in predicting the sustainable capability of in various circumstances and must work on strategizing the methods</w:t>
      </w:r>
      <w:r w:rsidR="00D5214F" w:rsidRPr="00794F5B">
        <w:t> of</w:t>
      </w:r>
      <w:r w:rsidRPr="00794F5B">
        <w:t xml:space="preserve"> collaboration for ensuring supportive measures. </w:t>
      </w:r>
    </w:p>
    <w:p w14:paraId="6CA25313" w14:textId="77777777" w:rsidR="00A652CA" w:rsidRPr="00794F5B" w:rsidRDefault="00A652CA" w:rsidP="00A652CA">
      <w:pPr>
        <w:pStyle w:val="ListParagraph"/>
        <w:numPr>
          <w:ilvl w:val="0"/>
          <w:numId w:val="5"/>
        </w:numPr>
      </w:pPr>
      <w:r w:rsidRPr="00794F5B">
        <w:t xml:space="preserve">Strengthening support for the </w:t>
      </w:r>
      <w:r w:rsidR="00791D83" w:rsidRPr="00794F5B">
        <w:t>channel, the</w:t>
      </w:r>
      <w:r w:rsidRPr="00794F5B">
        <w:t xml:space="preserve"> supportive measures which must be implemented through collaboration of OEMs and dealerships are: </w:t>
      </w:r>
    </w:p>
    <w:p w14:paraId="2A59E129" w14:textId="77777777" w:rsidR="00A652CA" w:rsidRPr="00794F5B" w:rsidRDefault="00A652CA" w:rsidP="00A652CA">
      <w:pPr>
        <w:pStyle w:val="ListParagraph"/>
        <w:numPr>
          <w:ilvl w:val="0"/>
          <w:numId w:val="5"/>
        </w:numPr>
      </w:pPr>
      <w:r w:rsidRPr="00794F5B">
        <w:t>Closely monitoring the alterations in the policies and strengthening the financial support for reducing the risk of repayment by the dealerships. </w:t>
      </w:r>
    </w:p>
    <w:p w14:paraId="551FB30A" w14:textId="77777777" w:rsidR="00A652CA" w:rsidRPr="00794F5B" w:rsidRDefault="00A652CA" w:rsidP="00A652CA">
      <w:pPr>
        <w:pStyle w:val="ListParagraph"/>
        <w:numPr>
          <w:ilvl w:val="0"/>
          <w:numId w:val="5"/>
        </w:numPr>
      </w:pPr>
      <w:r w:rsidRPr="00794F5B">
        <w:t>The organisations must focus on adjusting the KPIs and strengthening their incentive payments which can help the dealerships to decompress the prepayment pressure. </w:t>
      </w:r>
    </w:p>
    <w:p w14:paraId="3C247BF9" w14:textId="77777777" w:rsidR="00A652CA" w:rsidRPr="00794F5B" w:rsidRDefault="00A652CA" w:rsidP="00A652CA">
      <w:pPr>
        <w:pStyle w:val="ListParagraph"/>
        <w:numPr>
          <w:ilvl w:val="0"/>
          <w:numId w:val="5"/>
        </w:numPr>
      </w:pPr>
      <w:r w:rsidRPr="00794F5B">
        <w:lastRenderedPageBreak/>
        <w:t>The organisation must also consider the exemption period for initially authorised dealerships which are still under construction. </w:t>
      </w:r>
    </w:p>
    <w:p w14:paraId="5EB4C42A" w14:textId="77777777" w:rsidR="00A652CA" w:rsidRPr="00794F5B" w:rsidRDefault="00A652CA" w:rsidP="00A652CA">
      <w:r w:rsidRPr="00794F5B">
        <w:rPr>
          <w:b/>
          <w:bCs/>
          <w:i/>
          <w:iCs/>
        </w:rPr>
        <w:t>Resources </w:t>
      </w:r>
    </w:p>
    <w:p w14:paraId="57D66EC0" w14:textId="77777777" w:rsidR="00A652CA" w:rsidRPr="00794F5B" w:rsidRDefault="00A652CA" w:rsidP="00A652CA">
      <w:pPr>
        <w:pStyle w:val="ListParagraph"/>
        <w:numPr>
          <w:ilvl w:val="0"/>
          <w:numId w:val="5"/>
        </w:numPr>
      </w:pPr>
      <w:r w:rsidRPr="00794F5B">
        <w:t>Enhancing upstream and downstream collaboration, the OEMs must efficiently establish a strong connection between the suppliers in the upstream and the dealers in the downstream respectively (</w:t>
      </w:r>
      <w:r w:rsidRPr="00794F5B">
        <w:rPr>
          <w:color w:val="222222"/>
          <w:shd w:val="clear" w:color="auto" w:fill="FFFFFF"/>
        </w:rPr>
        <w:t xml:space="preserve">Kim </w:t>
      </w:r>
      <w:r w:rsidRPr="00794F5B">
        <w:rPr>
          <w:i/>
          <w:iCs/>
          <w:color w:val="222222"/>
          <w:shd w:val="clear" w:color="auto" w:fill="FFFFFF"/>
        </w:rPr>
        <w:t>et al</w:t>
      </w:r>
      <w:r w:rsidRPr="00794F5B">
        <w:rPr>
          <w:color w:val="222222"/>
          <w:shd w:val="clear" w:color="auto" w:fill="FFFFFF"/>
        </w:rPr>
        <w:t>., 2021</w:t>
      </w:r>
      <w:r w:rsidRPr="00794F5B">
        <w:t xml:space="preserve">). The enhancement and improvisation of both these factors can help in cultivation of mutual trust and ensure the maintenance of flexibilities within. </w:t>
      </w:r>
      <w:r w:rsidR="00791D83" w:rsidRPr="00794F5B">
        <w:t>Moreover,</w:t>
      </w:r>
      <w:r w:rsidRPr="00794F5B">
        <w:t xml:space="preserve"> it is going to ensure the shipment of the right model and parts to the correct suppliers with minimal room for error. </w:t>
      </w:r>
    </w:p>
    <w:p w14:paraId="5863A061" w14:textId="77777777" w:rsidR="00A652CA" w:rsidRPr="00794F5B" w:rsidRDefault="00A652CA" w:rsidP="00A652CA">
      <w:pPr>
        <w:pStyle w:val="ListParagraph"/>
        <w:numPr>
          <w:ilvl w:val="0"/>
          <w:numId w:val="5"/>
        </w:numPr>
      </w:pPr>
      <w:r w:rsidRPr="00794F5B">
        <w:t xml:space="preserve">Flexibility ensures and adjusts supply demand </w:t>
      </w:r>
      <w:r w:rsidR="00D5214F" w:rsidRPr="00794F5B">
        <w:t>pace;</w:t>
      </w:r>
      <w:r w:rsidRPr="00794F5B">
        <w:t xml:space="preserve"> the pace between the supply and demand must be maintained by both the suppliers and dealerships through a rightful approach. The general idea of this concept is to increase the power of dealership regarding the order and delivery of the vehicle which can efficiently be conducted by providing an online platform for marketing. It helps in generating effective responses to the market. </w:t>
      </w:r>
    </w:p>
    <w:p w14:paraId="010C80E9" w14:textId="77777777" w:rsidR="00A652CA" w:rsidRPr="00794F5B" w:rsidRDefault="00A652CA" w:rsidP="00A652CA">
      <w:pPr>
        <w:pStyle w:val="ListParagraph"/>
        <w:numPr>
          <w:ilvl w:val="0"/>
          <w:numId w:val="5"/>
        </w:numPr>
      </w:pPr>
      <w:r w:rsidRPr="00794F5B">
        <w:t>Communication between joint venture brands and global headquarters, the dynamic communication between the ventures and headquarters encourages timely feedback on the market circumstances and reasonable market expectation. </w:t>
      </w:r>
    </w:p>
    <w:p w14:paraId="57BA0BB0" w14:textId="77777777" w:rsidR="00A652CA" w:rsidRPr="00794F5B" w:rsidRDefault="00A652CA">
      <w:pPr>
        <w:spacing w:line="276" w:lineRule="auto"/>
        <w:jc w:val="left"/>
        <w:rPr>
          <w:rFonts w:eastAsia="Times New Roman" w:cs="Times New Roman"/>
          <w:b/>
          <w:bCs/>
          <w:color w:val="000000"/>
          <w:szCs w:val="24"/>
        </w:rPr>
      </w:pPr>
      <w:r w:rsidRPr="00794F5B">
        <w:rPr>
          <w:rFonts w:eastAsia="Times New Roman" w:cs="Times New Roman"/>
          <w:b/>
          <w:bCs/>
          <w:color w:val="000000"/>
          <w:szCs w:val="24"/>
        </w:rPr>
        <w:br w:type="page"/>
      </w:r>
    </w:p>
    <w:p w14:paraId="175F3CC0" w14:textId="77777777" w:rsidR="00A652CA" w:rsidRPr="00794F5B" w:rsidRDefault="00A652CA" w:rsidP="00D5214F">
      <w:pPr>
        <w:pStyle w:val="Heading1"/>
        <w:rPr>
          <w:rFonts w:eastAsia="Times New Roman"/>
        </w:rPr>
      </w:pPr>
      <w:bookmarkStart w:id="3" w:name="_Toc101566398"/>
      <w:r w:rsidRPr="00794F5B">
        <w:rPr>
          <w:rFonts w:eastAsia="Times New Roman"/>
        </w:rPr>
        <w:lastRenderedPageBreak/>
        <w:t>Conclusion</w:t>
      </w:r>
      <w:bookmarkEnd w:id="3"/>
      <w:r w:rsidRPr="00794F5B">
        <w:rPr>
          <w:rFonts w:eastAsia="Times New Roman"/>
        </w:rPr>
        <w:t> </w:t>
      </w:r>
    </w:p>
    <w:p w14:paraId="3BAA6093" w14:textId="77777777" w:rsidR="00A652CA" w:rsidRPr="00794F5B" w:rsidRDefault="00A652CA" w:rsidP="00A652CA">
      <w:r w:rsidRPr="00794F5B">
        <w:t xml:space="preserve">Lastly the conclusion drawn from this report is that it gives a brief analysis of the negative circumstances and impacts which occurred during the pandemic for the automobile sector of the UK. Amid the spread of the virus many companies faced serious impacts and some of the companies also had to shut down which largely interrupted the business process and limited the flow of income. </w:t>
      </w:r>
      <w:proofErr w:type="gramStart"/>
      <w:r w:rsidRPr="00794F5B">
        <w:t>Thus</w:t>
      </w:r>
      <w:proofErr w:type="gramEnd"/>
      <w:r w:rsidRPr="00794F5B">
        <w:t xml:space="preserve"> the report is also going to analyse the methods and steps which can be effectively used for mitigating the risks of the problem which might be encountered in the long run. </w:t>
      </w:r>
    </w:p>
    <w:p w14:paraId="1247C48B" w14:textId="77777777" w:rsidR="00A652CA" w:rsidRPr="00794F5B" w:rsidRDefault="00A652CA" w:rsidP="00A652CA">
      <w:pPr>
        <w:spacing w:after="0" w:line="240" w:lineRule="auto"/>
        <w:jc w:val="left"/>
        <w:rPr>
          <w:rFonts w:eastAsia="Times New Roman" w:cs="Times New Roman"/>
          <w:szCs w:val="24"/>
        </w:rPr>
      </w:pPr>
    </w:p>
    <w:p w14:paraId="664BB381" w14:textId="77777777" w:rsidR="00A652CA" w:rsidRPr="00794F5B" w:rsidRDefault="00A652CA">
      <w:pPr>
        <w:spacing w:line="276" w:lineRule="auto"/>
        <w:jc w:val="left"/>
        <w:rPr>
          <w:rFonts w:eastAsia="Times New Roman" w:cs="Times New Roman"/>
          <w:b/>
          <w:bCs/>
          <w:color w:val="000000"/>
          <w:szCs w:val="24"/>
        </w:rPr>
      </w:pPr>
      <w:r w:rsidRPr="00794F5B">
        <w:rPr>
          <w:rFonts w:eastAsia="Times New Roman" w:cs="Times New Roman"/>
          <w:b/>
          <w:bCs/>
          <w:color w:val="000000"/>
          <w:szCs w:val="24"/>
        </w:rPr>
        <w:br w:type="page"/>
      </w:r>
    </w:p>
    <w:p w14:paraId="01323FBF" w14:textId="77777777" w:rsidR="00A652CA" w:rsidRPr="00794F5B" w:rsidRDefault="00A652CA" w:rsidP="00A652CA">
      <w:pPr>
        <w:pStyle w:val="Heading1"/>
        <w:rPr>
          <w:rFonts w:eastAsia="Times New Roman"/>
        </w:rPr>
      </w:pPr>
      <w:bookmarkStart w:id="4" w:name="_Toc101566399"/>
      <w:r w:rsidRPr="00794F5B">
        <w:rPr>
          <w:rFonts w:eastAsia="Times New Roman"/>
        </w:rPr>
        <w:lastRenderedPageBreak/>
        <w:t>References</w:t>
      </w:r>
      <w:bookmarkEnd w:id="4"/>
      <w:r w:rsidRPr="00794F5B">
        <w:rPr>
          <w:rFonts w:eastAsia="Times New Roman"/>
        </w:rPr>
        <w:t> </w:t>
      </w:r>
    </w:p>
    <w:p w14:paraId="7FC43ABB" w14:textId="77777777" w:rsidR="00A652CA" w:rsidRPr="00794F5B" w:rsidRDefault="00A652CA" w:rsidP="00A652CA">
      <w:proofErr w:type="spellStart"/>
      <w:r w:rsidRPr="00794F5B">
        <w:rPr>
          <w:shd w:val="clear" w:color="auto" w:fill="FFFFFF"/>
        </w:rPr>
        <w:t>Belhadi</w:t>
      </w:r>
      <w:proofErr w:type="spellEnd"/>
      <w:r w:rsidRPr="00794F5B">
        <w:rPr>
          <w:shd w:val="clear" w:color="auto" w:fill="FFFFFF"/>
        </w:rPr>
        <w:t xml:space="preserve">, A., </w:t>
      </w:r>
      <w:proofErr w:type="spellStart"/>
      <w:r w:rsidRPr="00794F5B">
        <w:rPr>
          <w:shd w:val="clear" w:color="auto" w:fill="FFFFFF"/>
        </w:rPr>
        <w:t>Kamble</w:t>
      </w:r>
      <w:proofErr w:type="spellEnd"/>
      <w:r w:rsidRPr="00794F5B">
        <w:rPr>
          <w:shd w:val="clear" w:color="auto" w:fill="FFFFFF"/>
        </w:rPr>
        <w:t xml:space="preserve">, S., </w:t>
      </w:r>
      <w:proofErr w:type="spellStart"/>
      <w:r w:rsidRPr="00794F5B">
        <w:rPr>
          <w:shd w:val="clear" w:color="auto" w:fill="FFFFFF"/>
        </w:rPr>
        <w:t>Jabbour</w:t>
      </w:r>
      <w:proofErr w:type="spellEnd"/>
      <w:r w:rsidRPr="00794F5B">
        <w:rPr>
          <w:shd w:val="clear" w:color="auto" w:fill="FFFFFF"/>
        </w:rPr>
        <w:t xml:space="preserve">, C.J.C., Gunasekaran, A., </w:t>
      </w:r>
      <w:proofErr w:type="spellStart"/>
      <w:r w:rsidRPr="00794F5B">
        <w:rPr>
          <w:shd w:val="clear" w:color="auto" w:fill="FFFFFF"/>
        </w:rPr>
        <w:t>Ndubisi</w:t>
      </w:r>
      <w:proofErr w:type="spellEnd"/>
      <w:r w:rsidRPr="00794F5B">
        <w:rPr>
          <w:shd w:val="clear" w:color="auto" w:fill="FFFFFF"/>
        </w:rPr>
        <w:t xml:space="preserve">, N.O. and Venkatesh, M., 2021. Manufacturing and service supply chain resilience to the COVID-19 outbreak: Lessons learned from the automobile and airline industries. </w:t>
      </w:r>
      <w:r w:rsidRPr="00794F5B">
        <w:rPr>
          <w:i/>
          <w:iCs/>
          <w:shd w:val="clear" w:color="auto" w:fill="FFFFFF"/>
        </w:rPr>
        <w:t>Technological Forecasting and Social Change</w:t>
      </w:r>
      <w:r w:rsidRPr="00794F5B">
        <w:rPr>
          <w:shd w:val="clear" w:color="auto" w:fill="FFFFFF"/>
        </w:rPr>
        <w:t xml:space="preserve">, </w:t>
      </w:r>
      <w:r w:rsidRPr="00794F5B">
        <w:rPr>
          <w:i/>
          <w:iCs/>
          <w:shd w:val="clear" w:color="auto" w:fill="FFFFFF"/>
        </w:rPr>
        <w:t>163</w:t>
      </w:r>
      <w:r w:rsidRPr="00794F5B">
        <w:rPr>
          <w:shd w:val="clear" w:color="auto" w:fill="FFFFFF"/>
        </w:rPr>
        <w:t>, p.120447.</w:t>
      </w:r>
    </w:p>
    <w:p w14:paraId="260E088E" w14:textId="77777777" w:rsidR="00A652CA" w:rsidRPr="00794F5B" w:rsidRDefault="00A652CA" w:rsidP="00A652CA">
      <w:r w:rsidRPr="00794F5B">
        <w:rPr>
          <w:shd w:val="clear" w:color="auto" w:fill="FFFFFF"/>
        </w:rPr>
        <w:t xml:space="preserve">BBC News. 2022. </w:t>
      </w:r>
      <w:r w:rsidRPr="00794F5B">
        <w:rPr>
          <w:i/>
          <w:iCs/>
          <w:shd w:val="clear" w:color="auto" w:fill="FFFFFF"/>
        </w:rPr>
        <w:t>Car production falls to lowest level for 65 years</w:t>
      </w:r>
      <w:r w:rsidRPr="00794F5B">
        <w:rPr>
          <w:shd w:val="clear" w:color="auto" w:fill="FFFFFF"/>
        </w:rPr>
        <w:t>. [online] Available at</w:t>
      </w:r>
      <w:r w:rsidR="00D5214F" w:rsidRPr="00794F5B">
        <w:rPr>
          <w:shd w:val="clear" w:color="auto" w:fill="FFFFFF"/>
        </w:rPr>
        <w:t xml:space="preserve">: </w:t>
      </w:r>
      <w:r w:rsidRPr="00794F5B">
        <w:rPr>
          <w:shd w:val="clear" w:color="auto" w:fill="FFFFFF"/>
        </w:rPr>
        <w:t>&lt;https://www.bbc.com/news/business-60135835&gt; [Accessed 19 April 2022].</w:t>
      </w:r>
    </w:p>
    <w:p w14:paraId="036AEEE8" w14:textId="77777777" w:rsidR="00A652CA" w:rsidRPr="00794F5B" w:rsidRDefault="00A652CA" w:rsidP="00A652CA">
      <w:proofErr w:type="spellStart"/>
      <w:r w:rsidRPr="00794F5B">
        <w:rPr>
          <w:shd w:val="clear" w:color="auto" w:fill="FFFFFF"/>
        </w:rPr>
        <w:t>Kunovjanek</w:t>
      </w:r>
      <w:proofErr w:type="spellEnd"/>
      <w:r w:rsidRPr="00794F5B">
        <w:rPr>
          <w:shd w:val="clear" w:color="auto" w:fill="FFFFFF"/>
        </w:rPr>
        <w:t xml:space="preserve">, M. and </w:t>
      </w:r>
      <w:proofErr w:type="spellStart"/>
      <w:r w:rsidRPr="00794F5B">
        <w:rPr>
          <w:shd w:val="clear" w:color="auto" w:fill="FFFFFF"/>
        </w:rPr>
        <w:t>Wankmüller</w:t>
      </w:r>
      <w:proofErr w:type="spellEnd"/>
      <w:r w:rsidRPr="00794F5B">
        <w:rPr>
          <w:shd w:val="clear" w:color="auto" w:fill="FFFFFF"/>
        </w:rPr>
        <w:t xml:space="preserve">, C., 2020. An analysis of the global additive manufacturing response to the COVID-19 pandemic. </w:t>
      </w:r>
      <w:r w:rsidRPr="00794F5B">
        <w:rPr>
          <w:i/>
          <w:iCs/>
          <w:shd w:val="clear" w:color="auto" w:fill="FFFFFF"/>
        </w:rPr>
        <w:t>Journal of Manufacturing Technology Management</w:t>
      </w:r>
      <w:r w:rsidRPr="00794F5B">
        <w:rPr>
          <w:shd w:val="clear" w:color="auto" w:fill="FFFFFF"/>
        </w:rPr>
        <w:t>.</w:t>
      </w:r>
    </w:p>
    <w:p w14:paraId="385BDA0D" w14:textId="77777777" w:rsidR="00A652CA" w:rsidRPr="00794F5B" w:rsidRDefault="00A652CA" w:rsidP="00A652CA">
      <w:r w:rsidRPr="00794F5B">
        <w:rPr>
          <w:shd w:val="clear" w:color="auto" w:fill="FFFFFF"/>
        </w:rPr>
        <w:t xml:space="preserve">Okorie, O., </w:t>
      </w:r>
      <w:proofErr w:type="spellStart"/>
      <w:r w:rsidRPr="00794F5B">
        <w:rPr>
          <w:shd w:val="clear" w:color="auto" w:fill="FFFFFF"/>
        </w:rPr>
        <w:t>Subramoniam</w:t>
      </w:r>
      <w:proofErr w:type="spellEnd"/>
      <w:r w:rsidRPr="00794F5B">
        <w:rPr>
          <w:shd w:val="clear" w:color="auto" w:fill="FFFFFF"/>
        </w:rPr>
        <w:t xml:space="preserve">, R., Charnley, F., </w:t>
      </w:r>
      <w:proofErr w:type="spellStart"/>
      <w:r w:rsidRPr="00794F5B">
        <w:rPr>
          <w:shd w:val="clear" w:color="auto" w:fill="FFFFFF"/>
        </w:rPr>
        <w:t>Patsavellas</w:t>
      </w:r>
      <w:proofErr w:type="spellEnd"/>
      <w:r w:rsidRPr="00794F5B">
        <w:rPr>
          <w:shd w:val="clear" w:color="auto" w:fill="FFFFFF"/>
        </w:rPr>
        <w:t xml:space="preserve">, J., </w:t>
      </w:r>
      <w:proofErr w:type="spellStart"/>
      <w:r w:rsidRPr="00794F5B">
        <w:rPr>
          <w:shd w:val="clear" w:color="auto" w:fill="FFFFFF"/>
        </w:rPr>
        <w:t>Widdifield</w:t>
      </w:r>
      <w:proofErr w:type="spellEnd"/>
      <w:r w:rsidRPr="00794F5B">
        <w:rPr>
          <w:shd w:val="clear" w:color="auto" w:fill="FFFFFF"/>
        </w:rPr>
        <w:t xml:space="preserve">, D. and </w:t>
      </w:r>
      <w:proofErr w:type="spellStart"/>
      <w:r w:rsidRPr="00794F5B">
        <w:rPr>
          <w:shd w:val="clear" w:color="auto" w:fill="FFFFFF"/>
        </w:rPr>
        <w:t>Salonitis</w:t>
      </w:r>
      <w:proofErr w:type="spellEnd"/>
      <w:r w:rsidRPr="00794F5B">
        <w:rPr>
          <w:shd w:val="clear" w:color="auto" w:fill="FFFFFF"/>
        </w:rPr>
        <w:t>, K., 2020. Manufacturing in the time of COVID-19: an assessment of barriers and enablers. IEEE Engineering Management Review, 48(3), pp.167-175.</w:t>
      </w:r>
    </w:p>
    <w:p w14:paraId="36C8FF29" w14:textId="77777777" w:rsidR="00A652CA" w:rsidRPr="00794F5B" w:rsidRDefault="00A652CA" w:rsidP="00A652CA">
      <w:proofErr w:type="spellStart"/>
      <w:r w:rsidRPr="00794F5B">
        <w:rPr>
          <w:shd w:val="clear" w:color="auto" w:fill="FFFFFF"/>
        </w:rPr>
        <w:t>Kufelová</w:t>
      </w:r>
      <w:proofErr w:type="spellEnd"/>
      <w:r w:rsidRPr="00794F5B">
        <w:rPr>
          <w:shd w:val="clear" w:color="auto" w:fill="FFFFFF"/>
        </w:rPr>
        <w:t xml:space="preserve">, I. and </w:t>
      </w:r>
      <w:proofErr w:type="spellStart"/>
      <w:r w:rsidRPr="00794F5B">
        <w:rPr>
          <w:shd w:val="clear" w:color="auto" w:fill="FFFFFF"/>
        </w:rPr>
        <w:t>Raková</w:t>
      </w:r>
      <w:proofErr w:type="spellEnd"/>
      <w:r w:rsidRPr="00794F5B">
        <w:rPr>
          <w:shd w:val="clear" w:color="auto" w:fill="FFFFFF"/>
        </w:rPr>
        <w:t xml:space="preserve">, M., 2020. Impact of the Covid-19 pandemic on the automotive industry in Slovakia and selected countries. In </w:t>
      </w:r>
      <w:r w:rsidRPr="00794F5B">
        <w:rPr>
          <w:i/>
          <w:iCs/>
          <w:shd w:val="clear" w:color="auto" w:fill="FFFFFF"/>
        </w:rPr>
        <w:t>SHS Web of Conferences</w:t>
      </w:r>
      <w:r w:rsidRPr="00794F5B">
        <w:rPr>
          <w:shd w:val="clear" w:color="auto" w:fill="FFFFFF"/>
        </w:rPr>
        <w:t xml:space="preserve"> (Vol. 83, p. 01040). EDP Sciences.</w:t>
      </w:r>
    </w:p>
    <w:p w14:paraId="57F1AAF3" w14:textId="77777777" w:rsidR="00A652CA" w:rsidRPr="00794F5B" w:rsidRDefault="00A652CA" w:rsidP="00A652CA">
      <w:proofErr w:type="spellStart"/>
      <w:r w:rsidRPr="00794F5B">
        <w:rPr>
          <w:shd w:val="clear" w:color="auto" w:fill="FFFFFF"/>
        </w:rPr>
        <w:t>Arribas-Ibar</w:t>
      </w:r>
      <w:proofErr w:type="spellEnd"/>
      <w:r w:rsidRPr="00794F5B">
        <w:rPr>
          <w:shd w:val="clear" w:color="auto" w:fill="FFFFFF"/>
        </w:rPr>
        <w:t xml:space="preserve">, M., </w:t>
      </w:r>
      <w:proofErr w:type="spellStart"/>
      <w:r w:rsidRPr="00794F5B">
        <w:rPr>
          <w:shd w:val="clear" w:color="auto" w:fill="FFFFFF"/>
        </w:rPr>
        <w:t>Nylund</w:t>
      </w:r>
      <w:proofErr w:type="spellEnd"/>
      <w:r w:rsidRPr="00794F5B">
        <w:rPr>
          <w:shd w:val="clear" w:color="auto" w:fill="FFFFFF"/>
        </w:rPr>
        <w:t xml:space="preserve">, P.A. and </w:t>
      </w:r>
      <w:proofErr w:type="spellStart"/>
      <w:r w:rsidRPr="00794F5B">
        <w:rPr>
          <w:shd w:val="clear" w:color="auto" w:fill="FFFFFF"/>
        </w:rPr>
        <w:t>Brem</w:t>
      </w:r>
      <w:proofErr w:type="spellEnd"/>
      <w:r w:rsidRPr="00794F5B">
        <w:rPr>
          <w:shd w:val="clear" w:color="auto" w:fill="FFFFFF"/>
        </w:rPr>
        <w:t xml:space="preserve">, A., 2021. The risk of dissolution of sustainable innovation ecosystems in times of crisis: the electric vehicle during the COVID-19 pandemic. </w:t>
      </w:r>
      <w:r w:rsidRPr="00794F5B">
        <w:rPr>
          <w:i/>
          <w:iCs/>
          <w:shd w:val="clear" w:color="auto" w:fill="FFFFFF"/>
        </w:rPr>
        <w:t>Sustainability</w:t>
      </w:r>
      <w:r w:rsidRPr="00794F5B">
        <w:rPr>
          <w:shd w:val="clear" w:color="auto" w:fill="FFFFFF"/>
        </w:rPr>
        <w:t xml:space="preserve">, </w:t>
      </w:r>
      <w:r w:rsidRPr="00794F5B">
        <w:rPr>
          <w:i/>
          <w:iCs/>
          <w:shd w:val="clear" w:color="auto" w:fill="FFFFFF"/>
        </w:rPr>
        <w:t>13</w:t>
      </w:r>
      <w:r w:rsidRPr="00794F5B">
        <w:rPr>
          <w:shd w:val="clear" w:color="auto" w:fill="FFFFFF"/>
        </w:rPr>
        <w:t>(3), p.1319.</w:t>
      </w:r>
    </w:p>
    <w:p w14:paraId="6D380B0F" w14:textId="77777777" w:rsidR="00A652CA" w:rsidRPr="00794F5B" w:rsidRDefault="00A652CA" w:rsidP="00A652CA">
      <w:r w:rsidRPr="00794F5B">
        <w:rPr>
          <w:shd w:val="clear" w:color="auto" w:fill="FFFFFF"/>
        </w:rPr>
        <w:t xml:space="preserve">Pervaiz, S., Khan, F.Z. and </w:t>
      </w:r>
      <w:proofErr w:type="spellStart"/>
      <w:r w:rsidRPr="00794F5B">
        <w:rPr>
          <w:shd w:val="clear" w:color="auto" w:fill="FFFFFF"/>
        </w:rPr>
        <w:t>Akram</w:t>
      </w:r>
      <w:proofErr w:type="spellEnd"/>
      <w:r w:rsidRPr="00794F5B">
        <w:rPr>
          <w:shd w:val="clear" w:color="auto" w:fill="FFFFFF"/>
        </w:rPr>
        <w:t xml:space="preserve">, M.A.N., 2020. Impact of COVID-19 lockdown policy on air and automotive industry. </w:t>
      </w:r>
      <w:r w:rsidRPr="00794F5B">
        <w:rPr>
          <w:i/>
          <w:iCs/>
          <w:shd w:val="clear" w:color="auto" w:fill="FFFFFF"/>
        </w:rPr>
        <w:t>Pen Acclaims 2020a</w:t>
      </w:r>
      <w:r w:rsidRPr="00794F5B">
        <w:rPr>
          <w:shd w:val="clear" w:color="auto" w:fill="FFFFFF"/>
        </w:rPr>
        <w:t xml:space="preserve">, </w:t>
      </w:r>
      <w:r w:rsidRPr="00794F5B">
        <w:rPr>
          <w:i/>
          <w:iCs/>
          <w:shd w:val="clear" w:color="auto" w:fill="FFFFFF"/>
        </w:rPr>
        <w:t>10</w:t>
      </w:r>
      <w:r w:rsidRPr="00794F5B">
        <w:rPr>
          <w:shd w:val="clear" w:color="auto" w:fill="FFFFFF"/>
        </w:rPr>
        <w:t>, pp.1-8.</w:t>
      </w:r>
    </w:p>
    <w:p w14:paraId="1A0D360A" w14:textId="77777777" w:rsidR="00A652CA" w:rsidRPr="00794F5B" w:rsidRDefault="00A652CA" w:rsidP="00A652CA">
      <w:proofErr w:type="spellStart"/>
      <w:r w:rsidRPr="00794F5B">
        <w:rPr>
          <w:shd w:val="clear" w:color="auto" w:fill="FFFFFF"/>
        </w:rPr>
        <w:t>Andoh</w:t>
      </w:r>
      <w:proofErr w:type="spellEnd"/>
      <w:r w:rsidRPr="00794F5B">
        <w:rPr>
          <w:shd w:val="clear" w:color="auto" w:fill="FFFFFF"/>
        </w:rPr>
        <w:t xml:space="preserve">, R., 2020. The Impact of COVID-19 on Global Economy: The Case of the Czech Republic. </w:t>
      </w:r>
      <w:r w:rsidRPr="00794F5B">
        <w:rPr>
          <w:i/>
          <w:iCs/>
          <w:shd w:val="clear" w:color="auto" w:fill="FFFFFF"/>
        </w:rPr>
        <w:t>International Journal of Multidisciplinary Sciences and Advanced Technology</w:t>
      </w:r>
      <w:r w:rsidRPr="00794F5B">
        <w:rPr>
          <w:shd w:val="clear" w:color="auto" w:fill="FFFFFF"/>
        </w:rPr>
        <w:t xml:space="preserve">, </w:t>
      </w:r>
      <w:r w:rsidRPr="00794F5B">
        <w:rPr>
          <w:i/>
          <w:iCs/>
          <w:shd w:val="clear" w:color="auto" w:fill="FFFFFF"/>
        </w:rPr>
        <w:t>1</w:t>
      </w:r>
      <w:r w:rsidRPr="00794F5B">
        <w:rPr>
          <w:shd w:val="clear" w:color="auto" w:fill="FFFFFF"/>
        </w:rPr>
        <w:t>, pp.22-29.</w:t>
      </w:r>
    </w:p>
    <w:p w14:paraId="07DECD37" w14:textId="77777777" w:rsidR="00D5214F" w:rsidRPr="00794F5B" w:rsidRDefault="00A652CA" w:rsidP="00A652CA">
      <w:r w:rsidRPr="00794F5B">
        <w:rPr>
          <w:shd w:val="clear" w:color="auto" w:fill="FFFFFF"/>
        </w:rPr>
        <w:t xml:space="preserve">Wang, L. and Li, Y., 2020. The negotiation of EU–China comprehensive agreement on investment and its potential impact in the post-pandemic era. </w:t>
      </w:r>
      <w:r w:rsidRPr="00794F5B">
        <w:rPr>
          <w:i/>
          <w:iCs/>
          <w:shd w:val="clear" w:color="auto" w:fill="FFFFFF"/>
        </w:rPr>
        <w:t>Journal of Chinese economic and business studies</w:t>
      </w:r>
      <w:r w:rsidRPr="00794F5B">
        <w:rPr>
          <w:shd w:val="clear" w:color="auto" w:fill="FFFFFF"/>
        </w:rPr>
        <w:t xml:space="preserve">, </w:t>
      </w:r>
      <w:r w:rsidRPr="00794F5B">
        <w:rPr>
          <w:i/>
          <w:iCs/>
          <w:shd w:val="clear" w:color="auto" w:fill="FFFFFF"/>
        </w:rPr>
        <w:t>18</w:t>
      </w:r>
      <w:r w:rsidRPr="00794F5B">
        <w:rPr>
          <w:shd w:val="clear" w:color="auto" w:fill="FFFFFF"/>
        </w:rPr>
        <w:t>(4), pp.365-372.</w:t>
      </w:r>
    </w:p>
    <w:p w14:paraId="09737793" w14:textId="77777777" w:rsidR="00A652CA" w:rsidRPr="00794F5B" w:rsidRDefault="00A652CA" w:rsidP="00A652CA">
      <w:proofErr w:type="spellStart"/>
      <w:r w:rsidRPr="00794F5B">
        <w:rPr>
          <w:shd w:val="clear" w:color="auto" w:fill="FFFFFF"/>
        </w:rPr>
        <w:t>Saha</w:t>
      </w:r>
      <w:proofErr w:type="spellEnd"/>
      <w:r w:rsidRPr="00794F5B">
        <w:rPr>
          <w:shd w:val="clear" w:color="auto" w:fill="FFFFFF"/>
        </w:rPr>
        <w:t xml:space="preserve">, S.K., Bora, B., </w:t>
      </w:r>
      <w:proofErr w:type="spellStart"/>
      <w:r w:rsidRPr="00794F5B">
        <w:rPr>
          <w:shd w:val="clear" w:color="auto" w:fill="FFFFFF"/>
        </w:rPr>
        <w:t>Adhikary</w:t>
      </w:r>
      <w:proofErr w:type="spellEnd"/>
      <w:r w:rsidRPr="00794F5B">
        <w:rPr>
          <w:shd w:val="clear" w:color="auto" w:fill="FFFFFF"/>
        </w:rPr>
        <w:t xml:space="preserve">, A. and </w:t>
      </w:r>
      <w:proofErr w:type="spellStart"/>
      <w:r w:rsidRPr="00794F5B">
        <w:rPr>
          <w:shd w:val="clear" w:color="auto" w:fill="FFFFFF"/>
        </w:rPr>
        <w:t>Saha</w:t>
      </w:r>
      <w:proofErr w:type="spellEnd"/>
      <w:r w:rsidRPr="00794F5B">
        <w:rPr>
          <w:shd w:val="clear" w:color="auto" w:fill="FFFFFF"/>
        </w:rPr>
        <w:t xml:space="preserve">, S., 2022. COVID-19 Health Pandemic: A Turnaround in Economic Infrastructure. In </w:t>
      </w:r>
      <w:r w:rsidRPr="00794F5B">
        <w:rPr>
          <w:i/>
          <w:iCs/>
          <w:shd w:val="clear" w:color="auto" w:fill="FFFFFF"/>
        </w:rPr>
        <w:t>Handbook of Research on Green, Circular, and Digital Economies as Tools for Recovery and Sustainability</w:t>
      </w:r>
      <w:r w:rsidRPr="00794F5B">
        <w:rPr>
          <w:shd w:val="clear" w:color="auto" w:fill="FFFFFF"/>
        </w:rPr>
        <w:t xml:space="preserve"> (pp. 329-342). IGI Global.</w:t>
      </w:r>
    </w:p>
    <w:p w14:paraId="2DBEE58C" w14:textId="77777777" w:rsidR="00A652CA" w:rsidRPr="00794F5B" w:rsidRDefault="00A652CA" w:rsidP="00A652CA">
      <w:proofErr w:type="spellStart"/>
      <w:r w:rsidRPr="00794F5B">
        <w:rPr>
          <w:shd w:val="clear" w:color="auto" w:fill="FFFFFF"/>
        </w:rPr>
        <w:lastRenderedPageBreak/>
        <w:t>Hofstätter</w:t>
      </w:r>
      <w:proofErr w:type="spellEnd"/>
      <w:r w:rsidRPr="00794F5B">
        <w:rPr>
          <w:shd w:val="clear" w:color="auto" w:fill="FFFFFF"/>
        </w:rPr>
        <w:t xml:space="preserve">, T., </w:t>
      </w:r>
      <w:proofErr w:type="spellStart"/>
      <w:r w:rsidRPr="00794F5B">
        <w:rPr>
          <w:shd w:val="clear" w:color="auto" w:fill="FFFFFF"/>
        </w:rPr>
        <w:t>Krawina</w:t>
      </w:r>
      <w:proofErr w:type="spellEnd"/>
      <w:r w:rsidRPr="00794F5B">
        <w:rPr>
          <w:shd w:val="clear" w:color="auto" w:fill="FFFFFF"/>
        </w:rPr>
        <w:t xml:space="preserve">, M., </w:t>
      </w:r>
      <w:proofErr w:type="spellStart"/>
      <w:r w:rsidRPr="00794F5B">
        <w:rPr>
          <w:shd w:val="clear" w:color="auto" w:fill="FFFFFF"/>
        </w:rPr>
        <w:t>Mühlreiter</w:t>
      </w:r>
      <w:proofErr w:type="spellEnd"/>
      <w:r w:rsidRPr="00794F5B">
        <w:rPr>
          <w:shd w:val="clear" w:color="auto" w:fill="FFFFFF"/>
        </w:rPr>
        <w:t xml:space="preserve">, B., </w:t>
      </w:r>
      <w:proofErr w:type="spellStart"/>
      <w:r w:rsidRPr="00794F5B">
        <w:rPr>
          <w:shd w:val="clear" w:color="auto" w:fill="FFFFFF"/>
        </w:rPr>
        <w:t>Pöhler</w:t>
      </w:r>
      <w:proofErr w:type="spellEnd"/>
      <w:r w:rsidRPr="00794F5B">
        <w:rPr>
          <w:shd w:val="clear" w:color="auto" w:fill="FFFFFF"/>
        </w:rPr>
        <w:t xml:space="preserve">, S. and </w:t>
      </w:r>
      <w:proofErr w:type="spellStart"/>
      <w:r w:rsidRPr="00794F5B">
        <w:rPr>
          <w:shd w:val="clear" w:color="auto" w:fill="FFFFFF"/>
        </w:rPr>
        <w:t>Tschiesner</w:t>
      </w:r>
      <w:proofErr w:type="spellEnd"/>
      <w:r w:rsidRPr="00794F5B">
        <w:rPr>
          <w:shd w:val="clear" w:color="auto" w:fill="FFFFFF"/>
        </w:rPr>
        <w:t xml:space="preserve">, A., 2020. Reimagining the auto industry’s future: It’s now or never. </w:t>
      </w:r>
      <w:r w:rsidRPr="00794F5B">
        <w:rPr>
          <w:i/>
          <w:iCs/>
          <w:shd w:val="clear" w:color="auto" w:fill="FFFFFF"/>
        </w:rPr>
        <w:t>Retrieved from McKinsey &amp; Company: https://www. mckinsey.com/industries/automotive</w:t>
      </w:r>
      <w:r w:rsidRPr="00794F5B">
        <w:rPr>
          <w:rFonts w:ascii="Cambria Math" w:hAnsi="Cambria Math" w:cs="Cambria Math"/>
          <w:i/>
          <w:iCs/>
          <w:shd w:val="clear" w:color="auto" w:fill="FFFFFF"/>
        </w:rPr>
        <w:t>‐</w:t>
      </w:r>
      <w:r w:rsidRPr="00794F5B">
        <w:rPr>
          <w:i/>
          <w:iCs/>
          <w:shd w:val="clear" w:color="auto" w:fill="FFFFFF"/>
        </w:rPr>
        <w:t>and</w:t>
      </w:r>
      <w:r w:rsidRPr="00794F5B">
        <w:rPr>
          <w:rFonts w:ascii="Cambria Math" w:hAnsi="Cambria Math" w:cs="Cambria Math"/>
          <w:i/>
          <w:iCs/>
          <w:shd w:val="clear" w:color="auto" w:fill="FFFFFF"/>
        </w:rPr>
        <w:t>‐</w:t>
      </w:r>
      <w:r w:rsidRPr="00794F5B">
        <w:rPr>
          <w:i/>
          <w:iCs/>
          <w:shd w:val="clear" w:color="auto" w:fill="FFFFFF"/>
        </w:rPr>
        <w:t>assembly/ourinsights/reimagining</w:t>
      </w:r>
      <w:r w:rsidRPr="00794F5B">
        <w:rPr>
          <w:rFonts w:ascii="Cambria Math" w:hAnsi="Cambria Math" w:cs="Cambria Math"/>
          <w:i/>
          <w:iCs/>
          <w:shd w:val="clear" w:color="auto" w:fill="FFFFFF"/>
        </w:rPr>
        <w:t>‐</w:t>
      </w:r>
      <w:r w:rsidRPr="00794F5B">
        <w:rPr>
          <w:i/>
          <w:iCs/>
          <w:shd w:val="clear" w:color="auto" w:fill="FFFFFF"/>
        </w:rPr>
        <w:t>the</w:t>
      </w:r>
      <w:r w:rsidRPr="00794F5B">
        <w:rPr>
          <w:rFonts w:ascii="Cambria Math" w:hAnsi="Cambria Math" w:cs="Cambria Math"/>
          <w:i/>
          <w:iCs/>
          <w:shd w:val="clear" w:color="auto" w:fill="FFFFFF"/>
        </w:rPr>
        <w:t>‐</w:t>
      </w:r>
      <w:r w:rsidRPr="00794F5B">
        <w:rPr>
          <w:i/>
          <w:iCs/>
          <w:shd w:val="clear" w:color="auto" w:fill="FFFFFF"/>
        </w:rPr>
        <w:t>auto</w:t>
      </w:r>
      <w:r w:rsidRPr="00794F5B">
        <w:rPr>
          <w:rFonts w:ascii="Cambria Math" w:hAnsi="Cambria Math" w:cs="Cambria Math"/>
          <w:i/>
          <w:iCs/>
          <w:shd w:val="clear" w:color="auto" w:fill="FFFFFF"/>
        </w:rPr>
        <w:t>‐</w:t>
      </w:r>
      <w:r w:rsidRPr="00794F5B">
        <w:rPr>
          <w:i/>
          <w:iCs/>
          <w:shd w:val="clear" w:color="auto" w:fill="FFFFFF"/>
        </w:rPr>
        <w:t>industrys</w:t>
      </w:r>
      <w:r w:rsidRPr="00794F5B">
        <w:rPr>
          <w:rFonts w:ascii="Cambria Math" w:hAnsi="Cambria Math" w:cs="Cambria Math"/>
          <w:i/>
          <w:iCs/>
          <w:shd w:val="clear" w:color="auto" w:fill="FFFFFF"/>
        </w:rPr>
        <w:t>‐</w:t>
      </w:r>
      <w:r w:rsidRPr="00794F5B">
        <w:rPr>
          <w:i/>
          <w:iCs/>
          <w:shd w:val="clear" w:color="auto" w:fill="FFFFFF"/>
        </w:rPr>
        <w:t>future</w:t>
      </w:r>
      <w:r w:rsidRPr="00794F5B">
        <w:rPr>
          <w:rFonts w:ascii="Cambria Math" w:hAnsi="Cambria Math" w:cs="Cambria Math"/>
          <w:i/>
          <w:iCs/>
          <w:shd w:val="clear" w:color="auto" w:fill="FFFFFF"/>
        </w:rPr>
        <w:t>‐</w:t>
      </w:r>
      <w:r w:rsidRPr="00794F5B">
        <w:rPr>
          <w:i/>
          <w:iCs/>
          <w:shd w:val="clear" w:color="auto" w:fill="FFFFFF"/>
        </w:rPr>
        <w:t>its</w:t>
      </w:r>
      <w:r w:rsidRPr="00794F5B">
        <w:rPr>
          <w:rFonts w:ascii="Cambria Math" w:hAnsi="Cambria Math" w:cs="Cambria Math"/>
          <w:i/>
          <w:iCs/>
          <w:shd w:val="clear" w:color="auto" w:fill="FFFFFF"/>
        </w:rPr>
        <w:t>‐</w:t>
      </w:r>
      <w:r w:rsidRPr="00794F5B">
        <w:rPr>
          <w:i/>
          <w:iCs/>
          <w:shd w:val="clear" w:color="auto" w:fill="FFFFFF"/>
        </w:rPr>
        <w:t>now</w:t>
      </w:r>
      <w:r w:rsidRPr="00794F5B">
        <w:rPr>
          <w:rFonts w:ascii="Cambria Math" w:hAnsi="Cambria Math" w:cs="Cambria Math"/>
          <w:i/>
          <w:iCs/>
          <w:shd w:val="clear" w:color="auto" w:fill="FFFFFF"/>
        </w:rPr>
        <w:t>‐</w:t>
      </w:r>
      <w:r w:rsidRPr="00794F5B">
        <w:rPr>
          <w:i/>
          <w:iCs/>
          <w:shd w:val="clear" w:color="auto" w:fill="FFFFFF"/>
        </w:rPr>
        <w:t>or</w:t>
      </w:r>
      <w:r w:rsidRPr="00794F5B">
        <w:rPr>
          <w:rFonts w:ascii="Cambria Math" w:hAnsi="Cambria Math" w:cs="Cambria Math"/>
          <w:i/>
          <w:iCs/>
          <w:shd w:val="clear" w:color="auto" w:fill="FFFFFF"/>
        </w:rPr>
        <w:t>‐</w:t>
      </w:r>
      <w:r w:rsidRPr="00794F5B">
        <w:rPr>
          <w:i/>
          <w:iCs/>
          <w:shd w:val="clear" w:color="auto" w:fill="FFFFFF"/>
        </w:rPr>
        <w:t>never</w:t>
      </w:r>
      <w:r w:rsidRPr="00794F5B">
        <w:rPr>
          <w:shd w:val="clear" w:color="auto" w:fill="FFFFFF"/>
        </w:rPr>
        <w:t>.</w:t>
      </w:r>
    </w:p>
    <w:p w14:paraId="0F78E69B" w14:textId="77777777" w:rsidR="00A652CA" w:rsidRPr="00794F5B" w:rsidRDefault="00A652CA" w:rsidP="00A652CA">
      <w:r w:rsidRPr="00794F5B">
        <w:rPr>
          <w:shd w:val="clear" w:color="auto" w:fill="FFFFFF"/>
        </w:rPr>
        <w:t xml:space="preserve">Kim, R.Y., 2020. The impact of COVID-19 on consumers: Preparing for digital sales. </w:t>
      </w:r>
      <w:r w:rsidRPr="00794F5B">
        <w:rPr>
          <w:i/>
          <w:iCs/>
          <w:shd w:val="clear" w:color="auto" w:fill="FFFFFF"/>
        </w:rPr>
        <w:t>IEEE Engineering Management Review</w:t>
      </w:r>
      <w:r w:rsidRPr="00794F5B">
        <w:rPr>
          <w:shd w:val="clear" w:color="auto" w:fill="FFFFFF"/>
        </w:rPr>
        <w:t xml:space="preserve">, </w:t>
      </w:r>
      <w:r w:rsidRPr="00794F5B">
        <w:rPr>
          <w:i/>
          <w:iCs/>
          <w:shd w:val="clear" w:color="auto" w:fill="FFFFFF"/>
        </w:rPr>
        <w:t>48</w:t>
      </w:r>
      <w:r w:rsidRPr="00794F5B">
        <w:rPr>
          <w:shd w:val="clear" w:color="auto" w:fill="FFFFFF"/>
        </w:rPr>
        <w:t>(3), pp.212-218.</w:t>
      </w:r>
    </w:p>
    <w:p w14:paraId="2C338B5F" w14:textId="77777777" w:rsidR="00A652CA" w:rsidRPr="00794F5B" w:rsidRDefault="00A652CA" w:rsidP="00A652CA">
      <w:proofErr w:type="spellStart"/>
      <w:r w:rsidRPr="00794F5B">
        <w:rPr>
          <w:shd w:val="clear" w:color="auto" w:fill="FFFFFF"/>
        </w:rPr>
        <w:t>Mollenkopf</w:t>
      </w:r>
      <w:proofErr w:type="spellEnd"/>
      <w:r w:rsidRPr="00794F5B">
        <w:rPr>
          <w:shd w:val="clear" w:color="auto" w:fill="FFFFFF"/>
        </w:rPr>
        <w:t xml:space="preserve">, D.A., </w:t>
      </w:r>
      <w:proofErr w:type="spellStart"/>
      <w:r w:rsidRPr="00794F5B">
        <w:rPr>
          <w:shd w:val="clear" w:color="auto" w:fill="FFFFFF"/>
        </w:rPr>
        <w:t>Ozanne</w:t>
      </w:r>
      <w:proofErr w:type="spellEnd"/>
      <w:r w:rsidRPr="00794F5B">
        <w:rPr>
          <w:shd w:val="clear" w:color="auto" w:fill="FFFFFF"/>
        </w:rPr>
        <w:t xml:space="preserve">, L.K. and </w:t>
      </w:r>
      <w:proofErr w:type="spellStart"/>
      <w:r w:rsidRPr="00794F5B">
        <w:rPr>
          <w:shd w:val="clear" w:color="auto" w:fill="FFFFFF"/>
        </w:rPr>
        <w:t>Stolze</w:t>
      </w:r>
      <w:proofErr w:type="spellEnd"/>
      <w:r w:rsidRPr="00794F5B">
        <w:rPr>
          <w:shd w:val="clear" w:color="auto" w:fill="FFFFFF"/>
        </w:rPr>
        <w:t xml:space="preserve">, H.J., 2020. A transformative supply chain response to COVID-19. </w:t>
      </w:r>
      <w:r w:rsidRPr="00794F5B">
        <w:rPr>
          <w:i/>
          <w:iCs/>
          <w:shd w:val="clear" w:color="auto" w:fill="FFFFFF"/>
        </w:rPr>
        <w:t>Journal of Service Management</w:t>
      </w:r>
      <w:r w:rsidRPr="00794F5B">
        <w:rPr>
          <w:shd w:val="clear" w:color="auto" w:fill="FFFFFF"/>
        </w:rPr>
        <w:t>.</w:t>
      </w:r>
    </w:p>
    <w:p w14:paraId="507684CA" w14:textId="77777777" w:rsidR="00A652CA" w:rsidRPr="00794F5B" w:rsidRDefault="00A652CA" w:rsidP="00A652CA">
      <w:r w:rsidRPr="00794F5B">
        <w:rPr>
          <w:shd w:val="clear" w:color="auto" w:fill="FFFFFF"/>
        </w:rPr>
        <w:t xml:space="preserve">Li, X., Hua, G., Cheng, T.E. and Choi, T.M., 2022. What Does Cross-Industry-Production Bring Under COVID-19? A Multi-Methodological Study. </w:t>
      </w:r>
      <w:r w:rsidRPr="00794F5B">
        <w:rPr>
          <w:i/>
          <w:iCs/>
          <w:shd w:val="clear" w:color="auto" w:fill="FFFFFF"/>
        </w:rPr>
        <w:t>IEEE Transactions on Engineering Management</w:t>
      </w:r>
      <w:r w:rsidRPr="00794F5B">
        <w:rPr>
          <w:shd w:val="clear" w:color="auto" w:fill="FFFFFF"/>
        </w:rPr>
        <w:t>.</w:t>
      </w:r>
    </w:p>
    <w:p w14:paraId="6DD12BF2" w14:textId="77777777" w:rsidR="00A652CA" w:rsidRPr="00794F5B" w:rsidRDefault="00A652CA" w:rsidP="00A652CA">
      <w:r w:rsidRPr="00794F5B">
        <w:rPr>
          <w:shd w:val="clear" w:color="auto" w:fill="FFFFFF"/>
        </w:rPr>
        <w:t xml:space="preserve">Ammar, M., Haleem, A., Javaid, M., Walia, R. and </w:t>
      </w:r>
      <w:proofErr w:type="spellStart"/>
      <w:r w:rsidRPr="00794F5B">
        <w:rPr>
          <w:shd w:val="clear" w:color="auto" w:fill="FFFFFF"/>
        </w:rPr>
        <w:t>Bahl</w:t>
      </w:r>
      <w:proofErr w:type="spellEnd"/>
      <w:r w:rsidRPr="00794F5B">
        <w:rPr>
          <w:shd w:val="clear" w:color="auto" w:fill="FFFFFF"/>
        </w:rPr>
        <w:t xml:space="preserve">, S., 2021. Improving material quality management and manufacturing organizations system through Industry 4.0 technologies. </w:t>
      </w:r>
      <w:r w:rsidRPr="00794F5B">
        <w:rPr>
          <w:i/>
          <w:iCs/>
          <w:shd w:val="clear" w:color="auto" w:fill="FFFFFF"/>
        </w:rPr>
        <w:t>Materials Today: Proceedings</w:t>
      </w:r>
      <w:r w:rsidRPr="00794F5B">
        <w:rPr>
          <w:shd w:val="clear" w:color="auto" w:fill="FFFFFF"/>
        </w:rPr>
        <w:t xml:space="preserve">, </w:t>
      </w:r>
      <w:r w:rsidRPr="00794F5B">
        <w:rPr>
          <w:i/>
          <w:iCs/>
          <w:shd w:val="clear" w:color="auto" w:fill="FFFFFF"/>
        </w:rPr>
        <w:t>45</w:t>
      </w:r>
      <w:r w:rsidRPr="00794F5B">
        <w:rPr>
          <w:shd w:val="clear" w:color="auto" w:fill="FFFFFF"/>
        </w:rPr>
        <w:t>, pp.5089-5096.</w:t>
      </w:r>
    </w:p>
    <w:p w14:paraId="0C8FD8B4" w14:textId="77777777" w:rsidR="00A652CA" w:rsidRPr="00794F5B" w:rsidRDefault="00A652CA" w:rsidP="00A652CA">
      <w:r w:rsidRPr="00794F5B">
        <w:rPr>
          <w:shd w:val="clear" w:color="auto" w:fill="FFFFFF"/>
        </w:rPr>
        <w:t>Towne, T.R., 2020. The Effects of Consumer Buying Habits in the Automotive Industry.</w:t>
      </w:r>
    </w:p>
    <w:p w14:paraId="0579398D" w14:textId="77777777" w:rsidR="00A652CA" w:rsidRPr="00794F5B" w:rsidRDefault="00A652CA" w:rsidP="00A652CA">
      <w:proofErr w:type="spellStart"/>
      <w:r w:rsidRPr="00794F5B">
        <w:rPr>
          <w:shd w:val="clear" w:color="auto" w:fill="FFFFFF"/>
        </w:rPr>
        <w:t>Bozic</w:t>
      </w:r>
      <w:proofErr w:type="spellEnd"/>
      <w:r w:rsidRPr="00794F5B">
        <w:rPr>
          <w:shd w:val="clear" w:color="auto" w:fill="FFFFFF"/>
        </w:rPr>
        <w:t xml:space="preserve">, A. and </w:t>
      </w:r>
      <w:proofErr w:type="spellStart"/>
      <w:r w:rsidRPr="00794F5B">
        <w:rPr>
          <w:shd w:val="clear" w:color="auto" w:fill="FFFFFF"/>
        </w:rPr>
        <w:t>Heger</w:t>
      </w:r>
      <w:proofErr w:type="spellEnd"/>
      <w:r w:rsidRPr="00794F5B">
        <w:rPr>
          <w:shd w:val="clear" w:color="auto" w:fill="FFFFFF"/>
        </w:rPr>
        <w:t>, H.M., 2021. Supply Chain Collaboration within the Automotive Industry: An Exploration of Factors influencing Supply Chain Collaboration between Importers and Dealerships.</w:t>
      </w:r>
    </w:p>
    <w:p w14:paraId="16A186A1" w14:textId="77777777" w:rsidR="00A652CA" w:rsidRPr="00794F5B" w:rsidRDefault="00A652CA" w:rsidP="00A652CA">
      <w:r w:rsidRPr="00794F5B">
        <w:rPr>
          <w:shd w:val="clear" w:color="auto" w:fill="FFFFFF"/>
        </w:rPr>
        <w:t xml:space="preserve">Mishra, R., Singh, R.K. and Rana, N.P., 2022. Developing environmental collaboration among supply chain partners for sustainable consumption &amp; production: Insights from an auto sector supply chain. </w:t>
      </w:r>
      <w:r w:rsidRPr="00794F5B">
        <w:rPr>
          <w:i/>
          <w:iCs/>
          <w:shd w:val="clear" w:color="auto" w:fill="FFFFFF"/>
        </w:rPr>
        <w:t>Journal of Cleaner Production</w:t>
      </w:r>
      <w:r w:rsidRPr="00794F5B">
        <w:rPr>
          <w:shd w:val="clear" w:color="auto" w:fill="FFFFFF"/>
        </w:rPr>
        <w:t>, p.130619.</w:t>
      </w:r>
    </w:p>
    <w:p w14:paraId="4DB68F00" w14:textId="77777777" w:rsidR="00A652CA" w:rsidRPr="00794F5B" w:rsidRDefault="00A652CA" w:rsidP="00A652CA"/>
    <w:p w14:paraId="6F98DBE6" w14:textId="77777777" w:rsidR="00A652CA" w:rsidRPr="00794F5B" w:rsidRDefault="00A652CA" w:rsidP="00A652CA">
      <w:r w:rsidRPr="00794F5B">
        <w:rPr>
          <w:shd w:val="clear" w:color="auto" w:fill="FFFFFF"/>
        </w:rPr>
        <w:t xml:space="preserve">Kim, S., </w:t>
      </w:r>
      <w:proofErr w:type="spellStart"/>
      <w:r w:rsidRPr="00794F5B">
        <w:rPr>
          <w:shd w:val="clear" w:color="auto" w:fill="FFFFFF"/>
        </w:rPr>
        <w:t>Connerton</w:t>
      </w:r>
      <w:proofErr w:type="spellEnd"/>
      <w:r w:rsidRPr="00794F5B">
        <w:rPr>
          <w:shd w:val="clear" w:color="auto" w:fill="FFFFFF"/>
        </w:rPr>
        <w:t xml:space="preserve">, T.P. and Park, C., 2021. Exploring the impact of technological disruptions in the automotive retail: A futures studies and systems thinking approach based on causal layered analysis and causal loop diagram. </w:t>
      </w:r>
      <w:r w:rsidRPr="00794F5B">
        <w:rPr>
          <w:i/>
          <w:iCs/>
          <w:shd w:val="clear" w:color="auto" w:fill="FFFFFF"/>
        </w:rPr>
        <w:t>Technological Forecasting and Social Change</w:t>
      </w:r>
      <w:r w:rsidRPr="00794F5B">
        <w:rPr>
          <w:shd w:val="clear" w:color="auto" w:fill="FFFFFF"/>
        </w:rPr>
        <w:t xml:space="preserve">, </w:t>
      </w:r>
      <w:r w:rsidRPr="00794F5B">
        <w:rPr>
          <w:i/>
          <w:iCs/>
          <w:shd w:val="clear" w:color="auto" w:fill="FFFFFF"/>
        </w:rPr>
        <w:t>172</w:t>
      </w:r>
      <w:r w:rsidRPr="00794F5B">
        <w:rPr>
          <w:shd w:val="clear" w:color="auto" w:fill="FFFFFF"/>
        </w:rPr>
        <w:t>, p.121024.</w:t>
      </w:r>
    </w:p>
    <w:p w14:paraId="5638EBC8" w14:textId="77777777" w:rsidR="003C1DCC" w:rsidRPr="00794F5B" w:rsidRDefault="008A73FA" w:rsidP="00A652CA"/>
    <w:sectPr w:rsidR="003C1DCC" w:rsidRPr="00794F5B" w:rsidSect="00C453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C6FA9" w14:textId="77777777" w:rsidR="0079031E" w:rsidRDefault="0079031E" w:rsidP="00A652CA">
      <w:pPr>
        <w:spacing w:after="0" w:line="240" w:lineRule="auto"/>
      </w:pPr>
      <w:r>
        <w:separator/>
      </w:r>
    </w:p>
  </w:endnote>
  <w:endnote w:type="continuationSeparator" w:id="0">
    <w:p w14:paraId="65BD2D28" w14:textId="77777777" w:rsidR="0079031E" w:rsidRDefault="0079031E" w:rsidP="00A65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2682"/>
      <w:docPartObj>
        <w:docPartGallery w:val="Page Numbers (Bottom of Page)"/>
        <w:docPartUnique/>
      </w:docPartObj>
    </w:sdtPr>
    <w:sdtEndPr/>
    <w:sdtContent>
      <w:p w14:paraId="5D152C0D" w14:textId="77777777" w:rsidR="00A652CA" w:rsidRDefault="0079031E">
        <w:pPr>
          <w:pStyle w:val="Footer"/>
          <w:jc w:val="right"/>
        </w:pPr>
        <w:r>
          <w:fldChar w:fldCharType="begin"/>
        </w:r>
        <w:r>
          <w:instrText xml:space="preserve"> PAGE   \* MERGEFORMAT </w:instrText>
        </w:r>
        <w:r>
          <w:fldChar w:fldCharType="separate"/>
        </w:r>
        <w:r w:rsidR="00791D83">
          <w:rPr>
            <w:noProof/>
          </w:rPr>
          <w:t>1</w:t>
        </w:r>
        <w:r>
          <w:rPr>
            <w:noProof/>
          </w:rPr>
          <w:fldChar w:fldCharType="end"/>
        </w:r>
      </w:p>
    </w:sdtContent>
  </w:sdt>
  <w:p w14:paraId="1047D8AD" w14:textId="77777777" w:rsidR="00A652CA" w:rsidRDefault="00A652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A40C7" w14:textId="77777777" w:rsidR="0079031E" w:rsidRDefault="0079031E" w:rsidP="00A652CA">
      <w:pPr>
        <w:spacing w:after="0" w:line="240" w:lineRule="auto"/>
      </w:pPr>
      <w:r>
        <w:separator/>
      </w:r>
    </w:p>
  </w:footnote>
  <w:footnote w:type="continuationSeparator" w:id="0">
    <w:p w14:paraId="076D8E4A" w14:textId="77777777" w:rsidR="0079031E" w:rsidRDefault="0079031E" w:rsidP="00A652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F1B57"/>
    <w:multiLevelType w:val="hybridMultilevel"/>
    <w:tmpl w:val="1C682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9C6471"/>
    <w:multiLevelType w:val="multilevel"/>
    <w:tmpl w:val="0D001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A84B20"/>
    <w:multiLevelType w:val="multilevel"/>
    <w:tmpl w:val="33C8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F26EAD"/>
    <w:multiLevelType w:val="multilevel"/>
    <w:tmpl w:val="537C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7B4CAC"/>
    <w:multiLevelType w:val="multilevel"/>
    <w:tmpl w:val="2A92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0371670">
    <w:abstractNumId w:val="2"/>
  </w:num>
  <w:num w:numId="2" w16cid:durableId="58865167">
    <w:abstractNumId w:val="3"/>
  </w:num>
  <w:num w:numId="3" w16cid:durableId="578558101">
    <w:abstractNumId w:val="1"/>
    <w:lvlOverride w:ilvl="0">
      <w:lvl w:ilvl="0">
        <w:numFmt w:val="lowerLetter"/>
        <w:lvlText w:val="%1."/>
        <w:lvlJc w:val="left"/>
      </w:lvl>
    </w:lvlOverride>
  </w:num>
  <w:num w:numId="4" w16cid:durableId="938803237">
    <w:abstractNumId w:val="4"/>
  </w:num>
  <w:num w:numId="5" w16cid:durableId="1551914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CA"/>
    <w:rsid w:val="00053E8F"/>
    <w:rsid w:val="0022650B"/>
    <w:rsid w:val="00272ED6"/>
    <w:rsid w:val="002D0E04"/>
    <w:rsid w:val="003F6FEC"/>
    <w:rsid w:val="00415359"/>
    <w:rsid w:val="00477D46"/>
    <w:rsid w:val="00485D08"/>
    <w:rsid w:val="00592642"/>
    <w:rsid w:val="005C2B3F"/>
    <w:rsid w:val="006A600A"/>
    <w:rsid w:val="007347AF"/>
    <w:rsid w:val="0079031E"/>
    <w:rsid w:val="00791D83"/>
    <w:rsid w:val="00794F5B"/>
    <w:rsid w:val="008200EF"/>
    <w:rsid w:val="008A73FA"/>
    <w:rsid w:val="00902594"/>
    <w:rsid w:val="00A652CA"/>
    <w:rsid w:val="00B55F0A"/>
    <w:rsid w:val="00B83ECF"/>
    <w:rsid w:val="00C453D7"/>
    <w:rsid w:val="00C84CDA"/>
    <w:rsid w:val="00C95115"/>
    <w:rsid w:val="00CB10DB"/>
    <w:rsid w:val="00D5214F"/>
    <w:rsid w:val="00F42F28"/>
    <w:rsid w:val="00FA7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5DC98"/>
  <w15:docId w15:val="{51F3B390-F7A9-40B3-880C-284B1E82B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2C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652CA"/>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A652CA"/>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652CA"/>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A652CA"/>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A652CA"/>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A652CA"/>
    <w:rPr>
      <w:rFonts w:ascii="Times New Roman" w:eastAsiaTheme="majorEastAsia" w:hAnsi="Times New Roman" w:cstheme="majorBidi"/>
      <w:b/>
      <w:bCs/>
      <w:sz w:val="24"/>
      <w:szCs w:val="26"/>
    </w:rPr>
  </w:style>
  <w:style w:type="paragraph" w:styleId="NormalWeb">
    <w:name w:val="Normal (Web)"/>
    <w:basedOn w:val="Normal"/>
    <w:uiPriority w:val="99"/>
    <w:semiHidden/>
    <w:unhideWhenUsed/>
    <w:rsid w:val="00A652CA"/>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A652CA"/>
    <w:pPr>
      <w:ind w:left="720"/>
      <w:contextualSpacing/>
    </w:pPr>
  </w:style>
  <w:style w:type="paragraph" w:styleId="Header">
    <w:name w:val="header"/>
    <w:basedOn w:val="Normal"/>
    <w:link w:val="HeaderChar"/>
    <w:uiPriority w:val="99"/>
    <w:semiHidden/>
    <w:unhideWhenUsed/>
    <w:rsid w:val="00A652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652CA"/>
    <w:rPr>
      <w:rFonts w:ascii="Times New Roman" w:hAnsi="Times New Roman"/>
      <w:sz w:val="24"/>
    </w:rPr>
  </w:style>
  <w:style w:type="paragraph" w:styleId="Footer">
    <w:name w:val="footer"/>
    <w:basedOn w:val="Normal"/>
    <w:link w:val="FooterChar"/>
    <w:uiPriority w:val="99"/>
    <w:unhideWhenUsed/>
    <w:rsid w:val="00A652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2CA"/>
    <w:rPr>
      <w:rFonts w:ascii="Times New Roman" w:hAnsi="Times New Roman"/>
      <w:sz w:val="24"/>
    </w:rPr>
  </w:style>
  <w:style w:type="paragraph" w:customStyle="1" w:styleId="Default">
    <w:name w:val="Default"/>
    <w:rsid w:val="00A652CA"/>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semiHidden/>
    <w:unhideWhenUsed/>
    <w:qFormat/>
    <w:rsid w:val="00A652CA"/>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A652CA"/>
    <w:pPr>
      <w:spacing w:after="100"/>
    </w:pPr>
  </w:style>
  <w:style w:type="paragraph" w:styleId="TOC2">
    <w:name w:val="toc 2"/>
    <w:basedOn w:val="Normal"/>
    <w:next w:val="Normal"/>
    <w:autoRedefine/>
    <w:uiPriority w:val="39"/>
    <w:unhideWhenUsed/>
    <w:rsid w:val="00A652CA"/>
    <w:pPr>
      <w:spacing w:after="100"/>
      <w:ind w:left="240"/>
    </w:pPr>
  </w:style>
  <w:style w:type="character" w:styleId="Hyperlink">
    <w:name w:val="Hyperlink"/>
    <w:basedOn w:val="DefaultParagraphFont"/>
    <w:uiPriority w:val="99"/>
    <w:unhideWhenUsed/>
    <w:rsid w:val="00A652CA"/>
    <w:rPr>
      <w:color w:val="0000FF" w:themeColor="hyperlink"/>
      <w:u w:val="single"/>
    </w:rPr>
  </w:style>
  <w:style w:type="paragraph" w:styleId="BalloonText">
    <w:name w:val="Balloon Text"/>
    <w:basedOn w:val="Normal"/>
    <w:link w:val="BalloonTextChar"/>
    <w:uiPriority w:val="99"/>
    <w:semiHidden/>
    <w:unhideWhenUsed/>
    <w:rsid w:val="00A65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52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32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52722-D91E-4BE9-A6C5-4708C39E8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2557</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Dan P</cp:lastModifiedBy>
  <cp:revision>12</cp:revision>
  <dcterms:created xsi:type="dcterms:W3CDTF">2022-04-26T15:23:00Z</dcterms:created>
  <dcterms:modified xsi:type="dcterms:W3CDTF">2022-05-11T19:43:00Z</dcterms:modified>
</cp:coreProperties>
</file>