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466BD" w14:textId="77777777" w:rsidR="009F4180" w:rsidRDefault="009F4180" w:rsidP="009F4180">
      <w:r>
        <w:rPr>
          <w:noProof/>
        </w:rPr>
        <w:drawing>
          <wp:inline distT="0" distB="0" distL="0" distR="0" wp14:anchorId="1A6990BC" wp14:editId="36681B39">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304000" cy="920380"/>
                    </a:xfrm>
                    <a:prstGeom prst="rect">
                      <a:avLst/>
                    </a:prstGeom>
                  </pic:spPr>
                </pic:pic>
              </a:graphicData>
            </a:graphic>
          </wp:inline>
        </w:drawing>
      </w:r>
    </w:p>
    <w:p w14:paraId="09F64D03" w14:textId="77777777" w:rsidR="009F4180" w:rsidRDefault="009F4180" w:rsidP="009F4180"/>
    <w:p w14:paraId="48F51DB1" w14:textId="77777777" w:rsidR="009F4180" w:rsidRPr="00813827" w:rsidRDefault="009F4180" w:rsidP="009F4180">
      <w:pPr>
        <w:rPr>
          <w:color w:val="000000" w:themeColor="text1"/>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30"/>
      </w:tblGrid>
      <w:tr w:rsidR="009F4180" w:rsidRPr="00813827" w14:paraId="41AF4C5D" w14:textId="77777777" w:rsidTr="131D5AE4">
        <w:trPr>
          <w:cantSplit/>
          <w:trHeight w:val="469"/>
        </w:trPr>
        <w:tc>
          <w:tcPr>
            <w:tcW w:w="4908" w:type="dxa"/>
          </w:tcPr>
          <w:p w14:paraId="7E80F294" w14:textId="77777777" w:rsidR="009F4180" w:rsidRPr="00813827" w:rsidRDefault="009F4180" w:rsidP="00FA52B8">
            <w:pPr>
              <w:pStyle w:val="Year"/>
              <w:rPr>
                <w:color w:val="000000" w:themeColor="text1"/>
                <w:sz w:val="24"/>
                <w:szCs w:val="24"/>
              </w:rPr>
            </w:pPr>
            <w:r w:rsidRPr="00813827">
              <w:rPr>
                <w:color w:val="000000" w:themeColor="text1"/>
                <w:sz w:val="24"/>
                <w:szCs w:val="24"/>
              </w:rPr>
              <w:t>LOCATION:</w:t>
            </w:r>
            <w:r w:rsidRPr="00813827">
              <w:rPr>
                <w:b w:val="0"/>
                <w:color w:val="000000" w:themeColor="text1"/>
                <w:sz w:val="24"/>
                <w:szCs w:val="24"/>
              </w:rPr>
              <w:t xml:space="preserve"> </w:t>
            </w:r>
            <w:r w:rsidRPr="00813827">
              <w:rPr>
                <w:color w:val="000000" w:themeColor="text1"/>
                <w:sz w:val="24"/>
                <w:szCs w:val="24"/>
              </w:rPr>
              <w:t xml:space="preserve">Carmarthen </w:t>
            </w:r>
          </w:p>
        </w:tc>
        <w:tc>
          <w:tcPr>
            <w:tcW w:w="4259" w:type="dxa"/>
          </w:tcPr>
          <w:p w14:paraId="33E70B75" w14:textId="77777777" w:rsidR="009F4180" w:rsidRPr="00813827" w:rsidRDefault="009F4180" w:rsidP="00FA52B8">
            <w:pPr>
              <w:pStyle w:val="Year"/>
              <w:jc w:val="right"/>
              <w:rPr>
                <w:b w:val="0"/>
                <w:color w:val="000000" w:themeColor="text1"/>
                <w:sz w:val="24"/>
                <w:szCs w:val="24"/>
              </w:rPr>
            </w:pPr>
            <w:r w:rsidRPr="00813827">
              <w:rPr>
                <w:color w:val="000000" w:themeColor="text1"/>
                <w:sz w:val="24"/>
                <w:szCs w:val="24"/>
              </w:rPr>
              <w:t xml:space="preserve">LLEOLIAD: </w:t>
            </w:r>
            <w:r w:rsidRPr="00813827">
              <w:rPr>
                <w:b w:val="0"/>
                <w:color w:val="000000" w:themeColor="text1"/>
                <w:sz w:val="24"/>
                <w:szCs w:val="24"/>
              </w:rPr>
              <w:t xml:space="preserve"> </w:t>
            </w:r>
            <w:r w:rsidRPr="00813827">
              <w:rPr>
                <w:color w:val="000000" w:themeColor="text1"/>
                <w:sz w:val="24"/>
                <w:szCs w:val="24"/>
              </w:rPr>
              <w:t>CAERFYRDDIN</w:t>
            </w:r>
          </w:p>
        </w:tc>
      </w:tr>
      <w:tr w:rsidR="009F4180" w:rsidRPr="00813827" w14:paraId="62B7299E" w14:textId="77777777" w:rsidTr="131D5AE4">
        <w:trPr>
          <w:trHeight w:val="542"/>
        </w:trPr>
        <w:tc>
          <w:tcPr>
            <w:tcW w:w="4908" w:type="dxa"/>
          </w:tcPr>
          <w:p w14:paraId="7D1162D9" w14:textId="77777777" w:rsidR="009F4180" w:rsidRPr="00813827" w:rsidRDefault="009F4180" w:rsidP="00FA52B8">
            <w:pPr>
              <w:pStyle w:val="Trinity"/>
              <w:ind w:left="5760" w:hanging="5760"/>
              <w:rPr>
                <w:color w:val="000000" w:themeColor="text1"/>
              </w:rPr>
            </w:pPr>
            <w:r w:rsidRPr="00813827">
              <w:rPr>
                <w:color w:val="000000" w:themeColor="text1"/>
              </w:rPr>
              <w:t>LEVEL 6</w:t>
            </w:r>
          </w:p>
        </w:tc>
        <w:tc>
          <w:tcPr>
            <w:tcW w:w="4259" w:type="dxa"/>
          </w:tcPr>
          <w:p w14:paraId="1F0A2196" w14:textId="77777777" w:rsidR="009F4180" w:rsidRPr="00813827" w:rsidRDefault="009F4180" w:rsidP="131D5AE4">
            <w:pPr>
              <w:pStyle w:val="Trinity"/>
              <w:jc w:val="right"/>
              <w:rPr>
                <w:color w:val="000000" w:themeColor="text1"/>
              </w:rPr>
            </w:pPr>
            <w:r w:rsidRPr="131D5AE4">
              <w:rPr>
                <w:color w:val="000000" w:themeColor="text1"/>
              </w:rPr>
              <w:t>LEFEL 6</w:t>
            </w:r>
          </w:p>
        </w:tc>
      </w:tr>
      <w:tr w:rsidR="009F4180" w:rsidRPr="00813827" w14:paraId="2C5D2ECC" w14:textId="77777777" w:rsidTr="131D5AE4">
        <w:trPr>
          <w:trHeight w:val="302"/>
        </w:trPr>
        <w:tc>
          <w:tcPr>
            <w:tcW w:w="4908" w:type="dxa"/>
          </w:tcPr>
          <w:p w14:paraId="27C48018" w14:textId="77777777" w:rsidR="009F4180" w:rsidRPr="00813827" w:rsidRDefault="009F4180" w:rsidP="00FA52B8">
            <w:pPr>
              <w:pStyle w:val="Exam"/>
              <w:rPr>
                <w:color w:val="000000" w:themeColor="text1"/>
              </w:rPr>
            </w:pPr>
            <w:r w:rsidRPr="00813827">
              <w:rPr>
                <w:color w:val="000000" w:themeColor="text1"/>
              </w:rPr>
              <w:t>EXAMINATION PERIOD</w:t>
            </w:r>
          </w:p>
        </w:tc>
        <w:tc>
          <w:tcPr>
            <w:tcW w:w="4259" w:type="dxa"/>
          </w:tcPr>
          <w:p w14:paraId="3872EF90" w14:textId="77777777" w:rsidR="009F4180" w:rsidRPr="00813827" w:rsidRDefault="009F4180" w:rsidP="00FA52B8">
            <w:pPr>
              <w:pStyle w:val="Exam"/>
              <w:jc w:val="right"/>
              <w:rPr>
                <w:color w:val="000000" w:themeColor="text1"/>
              </w:rPr>
            </w:pPr>
            <w:r w:rsidRPr="00813827">
              <w:rPr>
                <w:color w:val="000000" w:themeColor="text1"/>
              </w:rPr>
              <w:t>CYFNOD ARHOLIADAU</w:t>
            </w:r>
          </w:p>
        </w:tc>
      </w:tr>
      <w:tr w:rsidR="009F4180" w:rsidRPr="00813827" w14:paraId="6E0237AE" w14:textId="77777777" w:rsidTr="131D5AE4">
        <w:trPr>
          <w:trHeight w:val="863"/>
        </w:trPr>
        <w:tc>
          <w:tcPr>
            <w:tcW w:w="4908" w:type="dxa"/>
          </w:tcPr>
          <w:p w14:paraId="0DD90687" w14:textId="28471B41" w:rsidR="009F4180" w:rsidRPr="00813827" w:rsidRDefault="00464924" w:rsidP="00FA52B8">
            <w:pPr>
              <w:pStyle w:val="Month"/>
              <w:jc w:val="both"/>
              <w:rPr>
                <w:color w:val="000000" w:themeColor="text1"/>
              </w:rPr>
            </w:pPr>
            <w:r>
              <w:rPr>
                <w:color w:val="000000" w:themeColor="text1"/>
              </w:rPr>
              <w:t>may 202</w:t>
            </w:r>
            <w:r w:rsidR="0058739C">
              <w:rPr>
                <w:color w:val="000000" w:themeColor="text1"/>
              </w:rPr>
              <w:t>2</w:t>
            </w:r>
          </w:p>
        </w:tc>
        <w:tc>
          <w:tcPr>
            <w:tcW w:w="4259" w:type="dxa"/>
          </w:tcPr>
          <w:p w14:paraId="59DC2848" w14:textId="0D55A649" w:rsidR="009F4180" w:rsidRPr="00813827" w:rsidRDefault="00464924" w:rsidP="00FA52B8">
            <w:pPr>
              <w:pStyle w:val="Month"/>
              <w:ind w:left="1616"/>
              <w:jc w:val="right"/>
              <w:rPr>
                <w:color w:val="000000" w:themeColor="text1"/>
              </w:rPr>
            </w:pPr>
            <w:r>
              <w:rPr>
                <w:color w:val="000000" w:themeColor="text1"/>
              </w:rPr>
              <w:t>mai 202</w:t>
            </w:r>
            <w:r w:rsidR="0058739C">
              <w:rPr>
                <w:color w:val="000000" w:themeColor="text1"/>
              </w:rPr>
              <w:t>2</w:t>
            </w:r>
          </w:p>
        </w:tc>
      </w:tr>
      <w:tr w:rsidR="009F4180" w:rsidRPr="007E3A8E" w14:paraId="684AEEF4" w14:textId="77777777" w:rsidTr="131D5AE4">
        <w:trPr>
          <w:trHeight w:val="863"/>
        </w:trPr>
        <w:tc>
          <w:tcPr>
            <w:tcW w:w="4908" w:type="dxa"/>
          </w:tcPr>
          <w:p w14:paraId="661F1322" w14:textId="77777777" w:rsidR="009F4180" w:rsidRPr="00931114" w:rsidRDefault="009F4180" w:rsidP="00FA52B8">
            <w:pPr>
              <w:pStyle w:val="Month"/>
              <w:jc w:val="both"/>
              <w:rPr>
                <w:color w:val="FF0000"/>
              </w:rPr>
            </w:pPr>
          </w:p>
        </w:tc>
        <w:tc>
          <w:tcPr>
            <w:tcW w:w="4259" w:type="dxa"/>
          </w:tcPr>
          <w:p w14:paraId="512DE22E" w14:textId="77777777" w:rsidR="009F4180" w:rsidRDefault="009F4180" w:rsidP="00FA52B8">
            <w:pPr>
              <w:pStyle w:val="Month"/>
              <w:jc w:val="center"/>
              <w:rPr>
                <w:color w:val="FF0000"/>
              </w:rPr>
            </w:pPr>
          </w:p>
        </w:tc>
      </w:tr>
    </w:tbl>
    <w:p w14:paraId="1DBDE43A" w14:textId="77777777" w:rsidR="009F4180" w:rsidRPr="007E3A8E" w:rsidRDefault="009F4180" w:rsidP="009F4180">
      <w:pPr>
        <w:pStyle w:val="Modcode"/>
      </w:pPr>
    </w:p>
    <w:p w14:paraId="18E959E4" w14:textId="76394042" w:rsidR="009F4180" w:rsidRDefault="009F4180" w:rsidP="009F4180">
      <w:pPr>
        <w:pStyle w:val="Modcode"/>
        <w:rPr>
          <w:color w:val="000000" w:themeColor="text1"/>
        </w:rPr>
      </w:pPr>
      <w:r w:rsidRPr="007E3A8E">
        <w:t>MODULE CODE</w:t>
      </w:r>
      <w:r>
        <w:t xml:space="preserve">: </w:t>
      </w:r>
      <w:r w:rsidR="009348A8">
        <w:rPr>
          <w:color w:val="000000" w:themeColor="text1"/>
        </w:rPr>
        <w:t>BMPE6001</w:t>
      </w:r>
    </w:p>
    <w:p w14:paraId="4B2A4AFB" w14:textId="77777777" w:rsidR="009F4180" w:rsidRDefault="009F4180" w:rsidP="009F4180">
      <w:pPr>
        <w:pStyle w:val="Modcode"/>
        <w:rPr>
          <w:color w:val="000000" w:themeColor="text1"/>
        </w:rPr>
      </w:pPr>
      <w:r>
        <w:rPr>
          <w:color w:val="000000" w:themeColor="text1"/>
        </w:rPr>
        <w:t>Assessement in physical education</w:t>
      </w:r>
    </w:p>
    <w:p w14:paraId="308B6024" w14:textId="77777777" w:rsidR="009F4180" w:rsidRDefault="009F4180" w:rsidP="009F4180">
      <w:pPr>
        <w:pStyle w:val="Modcode"/>
        <w:rPr>
          <w:color w:val="000000" w:themeColor="text1"/>
        </w:rPr>
      </w:pPr>
      <w:r>
        <w:rPr>
          <w:color w:val="000000" w:themeColor="text1"/>
        </w:rPr>
        <w:t>aSSESSIAD YN aDDYSG gORFFOROL</w:t>
      </w:r>
    </w:p>
    <w:p w14:paraId="6DF42090" w14:textId="77777777" w:rsidR="009F4180" w:rsidRDefault="009F4180" w:rsidP="009F4180">
      <w:pPr>
        <w:pStyle w:val="Modcode"/>
        <w:rPr>
          <w:color w:val="FF0000"/>
        </w:rPr>
      </w:pPr>
    </w:p>
    <w:p w14:paraId="49922C33" w14:textId="77777777" w:rsidR="009F4180" w:rsidRPr="009948F4" w:rsidRDefault="009F4180" w:rsidP="009F4180">
      <w:pPr>
        <w:pStyle w:val="Modcode"/>
        <w:rPr>
          <w:color w:val="FF0000"/>
        </w:rPr>
      </w:pPr>
    </w:p>
    <w:p w14:paraId="07B66BFC" w14:textId="011B930C" w:rsidR="009F4180" w:rsidRPr="007E3A8E" w:rsidRDefault="009F4180" w:rsidP="009F4180">
      <w:pPr>
        <w:pStyle w:val="Time"/>
      </w:pPr>
      <w:r w:rsidRPr="007E3A8E">
        <w:t xml:space="preserve">TIME:  </w:t>
      </w:r>
      <w:r>
        <w:t>9</w:t>
      </w:r>
      <w:r w:rsidR="001949D7">
        <w:t>:30</w:t>
      </w:r>
      <w:r>
        <w:t xml:space="preserve">am - </w:t>
      </w:r>
      <w:r>
        <w:rPr>
          <w:color w:val="000000" w:themeColor="text1"/>
        </w:rPr>
        <w:t>Submit by 12</w:t>
      </w:r>
      <w:r w:rsidR="001949D7">
        <w:rPr>
          <w:color w:val="000000" w:themeColor="text1"/>
        </w:rPr>
        <w:t>:30</w:t>
      </w:r>
      <w:r>
        <w:rPr>
          <w:color w:val="000000" w:themeColor="text1"/>
        </w:rPr>
        <w:t>pm via turitin</w:t>
      </w:r>
    </w:p>
    <w:p w14:paraId="2943D27C" w14:textId="77777777" w:rsidR="009A4726" w:rsidRDefault="009A4726" w:rsidP="00C16354">
      <w:pPr>
        <w:pStyle w:val="Answer"/>
        <w:rPr>
          <w:color w:val="000000" w:themeColor="text1"/>
        </w:rPr>
      </w:pPr>
    </w:p>
    <w:p w14:paraId="7BC7ED0C" w14:textId="239CEA86" w:rsidR="00A777F3" w:rsidRDefault="009F4180" w:rsidP="00C16354">
      <w:pPr>
        <w:pStyle w:val="Answer"/>
        <w:rPr>
          <w:color w:val="000000" w:themeColor="text1"/>
        </w:rPr>
      </w:pPr>
      <w:r w:rsidRPr="00A777F3">
        <w:rPr>
          <w:color w:val="000000" w:themeColor="text1"/>
        </w:rPr>
        <w:t xml:space="preserve">answer </w:t>
      </w:r>
      <w:r w:rsidRPr="00A777F3">
        <w:rPr>
          <w:color w:val="000000" w:themeColor="text1"/>
          <w:u w:val="single"/>
        </w:rPr>
        <w:t>all questions</w:t>
      </w:r>
      <w:r w:rsidR="009A4726">
        <w:rPr>
          <w:color w:val="000000" w:themeColor="text1"/>
        </w:rPr>
        <w:t xml:space="preserve"> IN part 1 and </w:t>
      </w:r>
      <w:r w:rsidR="001F4381">
        <w:rPr>
          <w:color w:val="000000" w:themeColor="text1"/>
        </w:rPr>
        <w:t xml:space="preserve">only </w:t>
      </w:r>
      <w:r w:rsidR="009A4726" w:rsidRPr="001F4381">
        <w:rPr>
          <w:color w:val="000000" w:themeColor="text1"/>
          <w:u w:val="single"/>
        </w:rPr>
        <w:t>two questions</w:t>
      </w:r>
      <w:r w:rsidR="009A4726">
        <w:rPr>
          <w:color w:val="000000" w:themeColor="text1"/>
        </w:rPr>
        <w:t xml:space="preserve"> from part 2</w:t>
      </w:r>
    </w:p>
    <w:p w14:paraId="00561431" w14:textId="77777777" w:rsidR="009A4726" w:rsidRPr="009A4726" w:rsidRDefault="009A4726" w:rsidP="009A4726">
      <w:pPr>
        <w:pStyle w:val="BodyText"/>
      </w:pPr>
    </w:p>
    <w:p w14:paraId="09C49BAD" w14:textId="75FAA6CC" w:rsidR="009F4180" w:rsidRPr="009A4726" w:rsidRDefault="009F4180" w:rsidP="00C16354">
      <w:pPr>
        <w:pStyle w:val="BodyText"/>
        <w:rPr>
          <w:b/>
          <w:i/>
          <w:iCs/>
          <w:color w:val="000000" w:themeColor="text1"/>
          <w:sz w:val="28"/>
          <w:szCs w:val="28"/>
        </w:rPr>
      </w:pPr>
      <w:r w:rsidRPr="009A4726">
        <w:rPr>
          <w:b/>
          <w:i/>
          <w:iCs/>
          <w:color w:val="000000" w:themeColor="text1"/>
          <w:sz w:val="28"/>
          <w:szCs w:val="28"/>
        </w:rPr>
        <w:t>ATEBWCH</w:t>
      </w:r>
      <w:r w:rsidRPr="009A4726">
        <w:rPr>
          <w:i/>
          <w:iCs/>
          <w:color w:val="000000" w:themeColor="text1"/>
          <w:sz w:val="28"/>
          <w:szCs w:val="28"/>
        </w:rPr>
        <w:t xml:space="preserve"> </w:t>
      </w:r>
      <w:r w:rsidRPr="009A4726">
        <w:rPr>
          <w:b/>
          <w:i/>
          <w:iCs/>
          <w:color w:val="000000" w:themeColor="text1"/>
          <w:sz w:val="28"/>
          <w:szCs w:val="28"/>
          <w:u w:val="single"/>
        </w:rPr>
        <w:t>BOB CWESTIWN</w:t>
      </w:r>
      <w:r w:rsidR="009A4726" w:rsidRPr="009A4726">
        <w:rPr>
          <w:b/>
          <w:i/>
          <w:iCs/>
          <w:color w:val="000000" w:themeColor="text1"/>
          <w:sz w:val="28"/>
          <w:szCs w:val="28"/>
        </w:rPr>
        <w:t xml:space="preserve"> YN RHAN 1 A </w:t>
      </w:r>
      <w:r w:rsidR="001F4381">
        <w:rPr>
          <w:b/>
          <w:i/>
          <w:iCs/>
          <w:color w:val="000000" w:themeColor="text1"/>
          <w:sz w:val="28"/>
          <w:szCs w:val="28"/>
        </w:rPr>
        <w:t xml:space="preserve">DIM OND </w:t>
      </w:r>
      <w:r w:rsidR="009A4726" w:rsidRPr="001F4381">
        <w:rPr>
          <w:b/>
          <w:i/>
          <w:iCs/>
          <w:color w:val="000000" w:themeColor="text1"/>
          <w:sz w:val="28"/>
          <w:szCs w:val="28"/>
          <w:u w:val="single"/>
        </w:rPr>
        <w:t>DAU CWESTIWN</w:t>
      </w:r>
      <w:r w:rsidR="009A4726" w:rsidRPr="009A4726">
        <w:rPr>
          <w:b/>
          <w:i/>
          <w:iCs/>
          <w:color w:val="000000" w:themeColor="text1"/>
          <w:sz w:val="28"/>
          <w:szCs w:val="28"/>
        </w:rPr>
        <w:t xml:space="preserve"> YN RHAN 2</w:t>
      </w:r>
    </w:p>
    <w:p w14:paraId="5694E894" w14:textId="77777777" w:rsidR="009F4180" w:rsidRDefault="009F4180" w:rsidP="009F4180">
      <w:pPr>
        <w:pStyle w:val="Answer"/>
      </w:pPr>
    </w:p>
    <w:p w14:paraId="29AB6077" w14:textId="77777777" w:rsidR="009F4180" w:rsidRPr="007E3A8E" w:rsidRDefault="009F4180" w:rsidP="009F4180">
      <w:pPr>
        <w:pStyle w:val="BodyText"/>
      </w:pPr>
    </w:p>
    <w:p w14:paraId="2EA081E2" w14:textId="77777777" w:rsidR="009F4180" w:rsidRPr="001C60E5" w:rsidRDefault="009F4180" w:rsidP="009F4180">
      <w:pPr>
        <w:pStyle w:val="BodyText"/>
        <w:rPr>
          <w:i/>
        </w:rPr>
      </w:pPr>
      <w:r w:rsidRPr="001C60E5">
        <w:rPr>
          <w:i/>
        </w:rPr>
        <w:t>Equipment or materials required – None</w:t>
      </w:r>
    </w:p>
    <w:p w14:paraId="5EA38DF9" w14:textId="77777777" w:rsidR="009F4180" w:rsidRPr="001C60E5" w:rsidRDefault="009F4180" w:rsidP="009F4180">
      <w:pPr>
        <w:pStyle w:val="BodyText"/>
        <w:rPr>
          <w:i/>
        </w:rPr>
      </w:pPr>
      <w:proofErr w:type="spellStart"/>
      <w:r w:rsidRPr="001C60E5">
        <w:rPr>
          <w:i/>
        </w:rPr>
        <w:t>Adnoddau</w:t>
      </w:r>
      <w:proofErr w:type="spellEnd"/>
      <w:r w:rsidRPr="001C60E5">
        <w:rPr>
          <w:i/>
        </w:rPr>
        <w:t xml:space="preserve"> neu </w:t>
      </w:r>
      <w:proofErr w:type="spellStart"/>
      <w:r w:rsidRPr="001C60E5">
        <w:rPr>
          <w:i/>
        </w:rPr>
        <w:t>ddefnyddiau</w:t>
      </w:r>
      <w:proofErr w:type="spellEnd"/>
      <w:r w:rsidRPr="001C60E5">
        <w:rPr>
          <w:i/>
        </w:rPr>
        <w:t xml:space="preserve"> </w:t>
      </w:r>
      <w:proofErr w:type="spellStart"/>
      <w:r w:rsidRPr="001C60E5">
        <w:rPr>
          <w:i/>
        </w:rPr>
        <w:t>sydd</w:t>
      </w:r>
      <w:proofErr w:type="spellEnd"/>
      <w:r w:rsidRPr="001C60E5">
        <w:rPr>
          <w:i/>
        </w:rPr>
        <w:t xml:space="preserve"> </w:t>
      </w:r>
      <w:proofErr w:type="spellStart"/>
      <w:r w:rsidRPr="001C60E5">
        <w:rPr>
          <w:i/>
        </w:rPr>
        <w:t>eu</w:t>
      </w:r>
      <w:proofErr w:type="spellEnd"/>
      <w:r w:rsidRPr="001C60E5">
        <w:rPr>
          <w:i/>
        </w:rPr>
        <w:t xml:space="preserve"> </w:t>
      </w:r>
      <w:proofErr w:type="spellStart"/>
      <w:r w:rsidRPr="001C60E5">
        <w:rPr>
          <w:i/>
        </w:rPr>
        <w:t>hangen</w:t>
      </w:r>
      <w:proofErr w:type="spellEnd"/>
      <w:r w:rsidRPr="001C60E5">
        <w:rPr>
          <w:i/>
        </w:rPr>
        <w:t xml:space="preserve"> - Dim</w:t>
      </w:r>
    </w:p>
    <w:p w14:paraId="438A5F40" w14:textId="77777777" w:rsidR="009F4180" w:rsidRDefault="009F4180" w:rsidP="009F4180">
      <w:pPr>
        <w:pStyle w:val="BodyText"/>
        <w:ind w:left="720"/>
        <w:jc w:val="center"/>
        <w:rPr>
          <w:sz w:val="28"/>
        </w:rPr>
      </w:pPr>
    </w:p>
    <w:p w14:paraId="2E74F344" w14:textId="77777777" w:rsidR="009F4180" w:rsidRPr="007E3A8E" w:rsidRDefault="009F4180" w:rsidP="009F4180">
      <w:pPr>
        <w:pStyle w:val="BodyText"/>
        <w:ind w:left="720"/>
        <w:rPr>
          <w:sz w:val="28"/>
        </w:rPr>
      </w:pPr>
    </w:p>
    <w:p w14:paraId="57A54973" w14:textId="77777777" w:rsidR="009F4180" w:rsidRPr="006827C3" w:rsidRDefault="009F4180" w:rsidP="009F4180">
      <w:r>
        <w:br w:type="page"/>
      </w:r>
    </w:p>
    <w:p w14:paraId="5AB4E0F4" w14:textId="77777777" w:rsidR="000E6474" w:rsidRDefault="000E6474" w:rsidP="12903A8B">
      <w:pPr>
        <w:rPr>
          <w:b/>
          <w:bCs/>
          <w:color w:val="000000" w:themeColor="text1"/>
          <w:sz w:val="28"/>
          <w:szCs w:val="28"/>
        </w:rPr>
      </w:pPr>
    </w:p>
    <w:p w14:paraId="599AC8BA" w14:textId="77777777" w:rsidR="00C16354" w:rsidRDefault="00C16354" w:rsidP="12903A8B">
      <w:pPr>
        <w:rPr>
          <w:b/>
          <w:bCs/>
          <w:color w:val="000000" w:themeColor="text1"/>
          <w:sz w:val="28"/>
          <w:szCs w:val="28"/>
        </w:rPr>
      </w:pPr>
      <w:r>
        <w:rPr>
          <w:b/>
          <w:bCs/>
          <w:color w:val="000000" w:themeColor="text1"/>
          <w:sz w:val="28"/>
          <w:szCs w:val="28"/>
        </w:rPr>
        <w:t>Part 1</w:t>
      </w:r>
    </w:p>
    <w:p w14:paraId="60C3BF21" w14:textId="4FE43B9D" w:rsidR="000E6474" w:rsidRDefault="000E6474" w:rsidP="12903A8B">
      <w:pPr>
        <w:rPr>
          <w:b/>
          <w:bCs/>
          <w:color w:val="000000" w:themeColor="text1"/>
          <w:sz w:val="28"/>
          <w:szCs w:val="28"/>
        </w:rPr>
      </w:pPr>
      <w:r w:rsidRPr="131D5AE4">
        <w:rPr>
          <w:b/>
          <w:bCs/>
          <w:color w:val="000000" w:themeColor="text1"/>
          <w:sz w:val="28"/>
          <w:szCs w:val="28"/>
        </w:rPr>
        <w:t xml:space="preserve">Answer </w:t>
      </w:r>
      <w:proofErr w:type="gramStart"/>
      <w:r w:rsidR="00297D89" w:rsidRPr="131D5AE4">
        <w:rPr>
          <w:b/>
          <w:bCs/>
          <w:color w:val="000000" w:themeColor="text1"/>
          <w:sz w:val="28"/>
          <w:szCs w:val="28"/>
        </w:rPr>
        <w:t>ALL</w:t>
      </w:r>
      <w:r w:rsidRPr="131D5AE4">
        <w:rPr>
          <w:b/>
          <w:bCs/>
          <w:color w:val="000000" w:themeColor="text1"/>
          <w:sz w:val="28"/>
          <w:szCs w:val="28"/>
        </w:rPr>
        <w:t xml:space="preserve"> of</w:t>
      </w:r>
      <w:proofErr w:type="gramEnd"/>
      <w:r w:rsidRPr="131D5AE4">
        <w:rPr>
          <w:b/>
          <w:bCs/>
          <w:color w:val="000000" w:themeColor="text1"/>
          <w:sz w:val="28"/>
          <w:szCs w:val="28"/>
        </w:rPr>
        <w:t xml:space="preserve"> the following questions </w:t>
      </w:r>
    </w:p>
    <w:p w14:paraId="300D6F8B" w14:textId="27633731" w:rsidR="009F4180" w:rsidRPr="006038BE" w:rsidRDefault="009F4180" w:rsidP="36681B39">
      <w:pPr>
        <w:rPr>
          <w:color w:val="FF0000"/>
          <w:szCs w:val="24"/>
        </w:rPr>
      </w:pPr>
    </w:p>
    <w:p w14:paraId="7770ACCC" w14:textId="5D984873" w:rsidR="005130C9" w:rsidRPr="000E413F" w:rsidRDefault="00A0128E" w:rsidP="00C140DA">
      <w:pPr>
        <w:pStyle w:val="BodyText"/>
        <w:numPr>
          <w:ilvl w:val="0"/>
          <w:numId w:val="2"/>
        </w:numPr>
        <w:rPr>
          <w:color w:val="000000" w:themeColor="text1"/>
          <w:szCs w:val="24"/>
        </w:rPr>
      </w:pPr>
      <w:r w:rsidRPr="000E413F">
        <w:rPr>
          <w:color w:val="000000" w:themeColor="text1"/>
          <w:szCs w:val="24"/>
        </w:rPr>
        <w:t>A</w:t>
      </w:r>
      <w:r w:rsidRPr="000E413F">
        <w:rPr>
          <w:color w:val="FF0000"/>
          <w:szCs w:val="24"/>
        </w:rPr>
        <w:t xml:space="preserve">ssessment is an integral part of the teaching and learning process. </w:t>
      </w:r>
      <w:r w:rsidR="00F31EA6" w:rsidRPr="000E413F">
        <w:rPr>
          <w:color w:val="FF0000"/>
          <w:szCs w:val="24"/>
        </w:rPr>
        <w:t>Outline</w:t>
      </w:r>
      <w:r w:rsidR="00297D89" w:rsidRPr="000E413F">
        <w:rPr>
          <w:color w:val="FF0000"/>
          <w:szCs w:val="24"/>
        </w:rPr>
        <w:t xml:space="preserve"> the main aims and purposes of using assessment in physical education (10 marks)</w:t>
      </w:r>
      <w:r w:rsidRPr="000E413F">
        <w:rPr>
          <w:color w:val="FF0000"/>
          <w:szCs w:val="24"/>
        </w:rPr>
        <w:t>.</w:t>
      </w:r>
    </w:p>
    <w:p w14:paraId="521EBDF9" w14:textId="77777777" w:rsidR="009B0533" w:rsidRPr="000E413F" w:rsidRDefault="009B0533" w:rsidP="009B0533">
      <w:pPr>
        <w:ind w:left="360"/>
        <w:jc w:val="both"/>
        <w:rPr>
          <w:szCs w:val="24"/>
        </w:rPr>
      </w:pPr>
      <w:proofErr w:type="gramStart"/>
      <w:r w:rsidRPr="000E413F">
        <w:rPr>
          <w:szCs w:val="24"/>
        </w:rPr>
        <w:t>In order for</w:t>
      </w:r>
      <w:proofErr w:type="gramEnd"/>
      <w:r w:rsidRPr="000E413F">
        <w:rPr>
          <w:szCs w:val="24"/>
        </w:rPr>
        <w:t xml:space="preserve"> assessments to be effective, the approaches taken must been worthwhile and implanted throughout a PE curriculum of high quality (Physical Education expert group, 2014). Assessment is a cornerstone of learning </w:t>
      </w:r>
      <w:proofErr w:type="gramStart"/>
      <w:r w:rsidRPr="000E413F">
        <w:rPr>
          <w:szCs w:val="24"/>
        </w:rPr>
        <w:t>and also</w:t>
      </w:r>
      <w:proofErr w:type="gramEnd"/>
      <w:r w:rsidRPr="000E413F">
        <w:rPr>
          <w:szCs w:val="24"/>
        </w:rPr>
        <w:t xml:space="preserve"> the curriculum, due to it providing feedback on the pupil’s knowledge of the curriculum benefitting them by seeing what they do well and what needs to improve. Furthermore, assessment feedback provides teachers with a topic of focus </w:t>
      </w:r>
      <w:proofErr w:type="gramStart"/>
      <w:r w:rsidRPr="000E413F">
        <w:rPr>
          <w:szCs w:val="24"/>
        </w:rPr>
        <w:t>in order to</w:t>
      </w:r>
      <w:proofErr w:type="gramEnd"/>
      <w:r w:rsidRPr="000E413F">
        <w:rPr>
          <w:szCs w:val="24"/>
        </w:rPr>
        <w:t xml:space="preserve"> enhance their pupil’s knowledge of PE. This is further emphasised by physical Education, Recreation and Dance (2014) as well as Lockwood and Newton (2013) who highlight those assessments provide teachers with the understanding on how much the students have learned as well allowing the students the opportunity to link their success and achievements with the outcomes of the course. By providing feedback to the pupils and the teachers it aids the development of both the teachers and the pupil’s curricular knowledge and understanding. The use of assessment enables provision of grades both predicted and achieved. By providing grades it allows for teachers, pupils and even parents to gain a sense of understanding for how hard the pupil has worked, what they can achieve and what they can strive to achieve. The outcome of assessments can also be used </w:t>
      </w:r>
      <w:proofErr w:type="gramStart"/>
      <w:r w:rsidRPr="000E413F">
        <w:rPr>
          <w:szCs w:val="24"/>
        </w:rPr>
        <w:t>in order to</w:t>
      </w:r>
      <w:proofErr w:type="gramEnd"/>
      <w:r w:rsidRPr="000E413F">
        <w:rPr>
          <w:szCs w:val="24"/>
        </w:rPr>
        <w:t xml:space="preserve"> assess the teacher and the school’s effectiveness, if a school or a teacher is constantly getting </w:t>
      </w:r>
      <w:r w:rsidRPr="000E413F">
        <w:rPr>
          <w:color w:val="000000" w:themeColor="text1"/>
          <w:szCs w:val="24"/>
        </w:rPr>
        <w:t>grades of A* to C they can be deemed to be effective in educating pupils (</w:t>
      </w:r>
      <w:proofErr w:type="spellStart"/>
      <w:r w:rsidRPr="000E413F">
        <w:rPr>
          <w:color w:val="000000" w:themeColor="text1"/>
          <w:szCs w:val="24"/>
        </w:rPr>
        <w:t>Macfadyen</w:t>
      </w:r>
      <w:proofErr w:type="spellEnd"/>
      <w:r w:rsidRPr="000E413F">
        <w:rPr>
          <w:color w:val="000000" w:themeColor="text1"/>
          <w:szCs w:val="24"/>
        </w:rPr>
        <w:t xml:space="preserve">, and Bailey,2002, Lockwood and newton, 2014). The benefits of assessments are further illustrated by Capel and Whitehead (2004) who argue that the use of assessment provides crucial and constructive feedback that can be used </w:t>
      </w:r>
      <w:proofErr w:type="gramStart"/>
      <w:r w:rsidRPr="000E413F">
        <w:rPr>
          <w:color w:val="000000" w:themeColor="text1"/>
          <w:szCs w:val="24"/>
        </w:rPr>
        <w:t>in order to</w:t>
      </w:r>
      <w:proofErr w:type="gramEnd"/>
      <w:r w:rsidRPr="000E413F">
        <w:rPr>
          <w:color w:val="000000" w:themeColor="text1"/>
          <w:szCs w:val="24"/>
        </w:rPr>
        <w:t xml:space="preserve"> improve their results and push themselves to get the highest grades possible for the ability they possess.</w:t>
      </w:r>
    </w:p>
    <w:p w14:paraId="3620458F" w14:textId="77777777" w:rsidR="002761D6" w:rsidRPr="000E413F" w:rsidRDefault="002761D6" w:rsidP="002761D6">
      <w:pPr>
        <w:pStyle w:val="BodyText"/>
        <w:rPr>
          <w:color w:val="000000" w:themeColor="text1"/>
          <w:szCs w:val="24"/>
        </w:rPr>
      </w:pPr>
    </w:p>
    <w:p w14:paraId="4BDC6606" w14:textId="77777777" w:rsidR="002761D6" w:rsidRPr="000E413F" w:rsidRDefault="002761D6" w:rsidP="002761D6">
      <w:pPr>
        <w:pStyle w:val="BodyText"/>
        <w:rPr>
          <w:color w:val="000000" w:themeColor="text1"/>
          <w:szCs w:val="24"/>
        </w:rPr>
      </w:pPr>
    </w:p>
    <w:p w14:paraId="4643F276" w14:textId="132AE4E6" w:rsidR="005130C9" w:rsidRPr="000E413F" w:rsidRDefault="00093303" w:rsidP="005130C9">
      <w:pPr>
        <w:pStyle w:val="BodyText"/>
        <w:numPr>
          <w:ilvl w:val="0"/>
          <w:numId w:val="2"/>
        </w:numPr>
        <w:rPr>
          <w:color w:val="FF0000"/>
          <w:szCs w:val="24"/>
        </w:rPr>
      </w:pPr>
      <w:r w:rsidRPr="000E413F">
        <w:rPr>
          <w:color w:val="FF0000"/>
          <w:szCs w:val="24"/>
        </w:rPr>
        <w:t xml:space="preserve">Several factors are considered important </w:t>
      </w:r>
      <w:r w:rsidR="000E7DF9" w:rsidRPr="000E413F">
        <w:rPr>
          <w:color w:val="FF0000"/>
          <w:szCs w:val="24"/>
        </w:rPr>
        <w:t>for</w:t>
      </w:r>
      <w:r w:rsidRPr="000E413F">
        <w:rPr>
          <w:color w:val="FF0000"/>
          <w:szCs w:val="24"/>
        </w:rPr>
        <w:t xml:space="preserve"> teachers to create effective assessments. Outline the key characteristics associated with creating high quality assessments for physical education (1</w:t>
      </w:r>
      <w:r w:rsidR="00300883" w:rsidRPr="000E413F">
        <w:rPr>
          <w:color w:val="FF0000"/>
          <w:szCs w:val="24"/>
        </w:rPr>
        <w:t>0</w:t>
      </w:r>
      <w:r w:rsidRPr="000E413F">
        <w:rPr>
          <w:color w:val="FF0000"/>
          <w:szCs w:val="24"/>
        </w:rPr>
        <w:t xml:space="preserve"> marks)</w:t>
      </w:r>
      <w:r w:rsidR="005130C9" w:rsidRPr="000E413F">
        <w:rPr>
          <w:color w:val="FF0000"/>
          <w:szCs w:val="24"/>
        </w:rPr>
        <w:t>.</w:t>
      </w:r>
    </w:p>
    <w:p w14:paraId="500F1682" w14:textId="2E30518E" w:rsidR="002761D6" w:rsidRPr="000E413F" w:rsidRDefault="008E0EDE" w:rsidP="008E0EDE">
      <w:pPr>
        <w:ind w:left="360"/>
        <w:jc w:val="both"/>
        <w:rPr>
          <w:szCs w:val="24"/>
        </w:rPr>
      </w:pPr>
      <w:r w:rsidRPr="000E413F">
        <w:rPr>
          <w:szCs w:val="24"/>
        </w:rPr>
        <w:t xml:space="preserve">It has been suggested that </w:t>
      </w:r>
      <w:proofErr w:type="gramStart"/>
      <w:r w:rsidRPr="000E413F">
        <w:rPr>
          <w:szCs w:val="24"/>
        </w:rPr>
        <w:t>in order to</w:t>
      </w:r>
      <w:proofErr w:type="gramEnd"/>
      <w:r w:rsidRPr="000E413F">
        <w:rPr>
          <w:szCs w:val="24"/>
        </w:rPr>
        <w:t xml:space="preserve"> create effective assessments within PE, assessments should engage, encourage and inspire pupils to develop a sense of confidence, creativity and also become more capable learners in future (AFPE, 2014 &amp; Welsh Government, 2020). To add to this, the past 20 years has seen a drastic increase in recognising the significance of the use of assessments in PE (Hay and Penny, 2012). </w:t>
      </w:r>
      <w:proofErr w:type="gramStart"/>
      <w:r w:rsidRPr="000E413F">
        <w:rPr>
          <w:szCs w:val="24"/>
        </w:rPr>
        <w:t>In order for</w:t>
      </w:r>
      <w:proofErr w:type="gramEnd"/>
      <w:r w:rsidRPr="000E413F">
        <w:rPr>
          <w:szCs w:val="24"/>
        </w:rPr>
        <w:t xml:space="preserve"> teachers to create an effective assessment, they need to ensure that inclusivity off assessments is achieved, regardless of their ability or disability. Mag, </w:t>
      </w:r>
      <w:proofErr w:type="spellStart"/>
      <w:proofErr w:type="gramStart"/>
      <w:r w:rsidRPr="000E413F">
        <w:rPr>
          <w:szCs w:val="24"/>
        </w:rPr>
        <w:t>Sinfield</w:t>
      </w:r>
      <w:proofErr w:type="spellEnd"/>
      <w:proofErr w:type="gramEnd"/>
      <w:r w:rsidRPr="000E413F">
        <w:rPr>
          <w:szCs w:val="24"/>
        </w:rPr>
        <w:t xml:space="preserve"> and Burns (2017), illustrate the right of all pupils to be included within the education system. This in turn, means that assessments should be carried out allowing every pupil to showcase their understanding of the specific topics whilst also providing them the opportunity to perform these skills to the best of their ability and receive feedback to benefit and further develop them in future lessons. To add to this teacher should also consider the ability level of the class from previous lessons and devise an assessment which is challenging but suits the diverse abilities throughout the class. This could be done by following the levels throughout the curriculum to see where pupils should be (Green, 2008). </w:t>
      </w:r>
      <w:proofErr w:type="gramStart"/>
      <w:r w:rsidRPr="000E413F">
        <w:rPr>
          <w:szCs w:val="24"/>
        </w:rPr>
        <w:t>In order to</w:t>
      </w:r>
      <w:proofErr w:type="gramEnd"/>
      <w:r w:rsidRPr="000E413F">
        <w:rPr>
          <w:szCs w:val="24"/>
        </w:rPr>
        <w:t xml:space="preserve"> thoroughly assess </w:t>
      </w:r>
      <w:r w:rsidRPr="000E413F">
        <w:rPr>
          <w:szCs w:val="24"/>
        </w:rPr>
        <w:lastRenderedPageBreak/>
        <w:t>pupils, assessors must continuously observe pupils’ progression and development throughout the year. By evaluating pupils progress throughout the year this will provide a more accurate and well-rounded assessment of pupil’s progression in contrast to making a one-off judgement at specific points in time. It can be argued that the purpose of the assessments is to evaluate different strengths, needs and progression of pupils there for categorising pupils into ‘best fit’ groups/ levels can be deemed to be not beneficial for the pupil and assessors (Welsh curriculum, 2022).</w:t>
      </w:r>
      <w:r w:rsidRPr="000E413F">
        <w:rPr>
          <w:szCs w:val="24"/>
        </w:rPr>
        <w:t xml:space="preserve"> </w:t>
      </w:r>
      <w:r w:rsidR="002761D6" w:rsidRPr="000E413F">
        <w:rPr>
          <w:szCs w:val="24"/>
        </w:rPr>
        <w:t xml:space="preserve">Furthermore, the use of assessment needs to also be authentic (Metzler, 2011).  An authentic assessment is designed </w:t>
      </w:r>
      <w:proofErr w:type="gramStart"/>
      <w:r w:rsidR="002761D6" w:rsidRPr="000E413F">
        <w:rPr>
          <w:szCs w:val="24"/>
        </w:rPr>
        <w:t>in order to</w:t>
      </w:r>
      <w:proofErr w:type="gramEnd"/>
      <w:r w:rsidR="002761D6" w:rsidRPr="000E413F">
        <w:rPr>
          <w:szCs w:val="24"/>
        </w:rPr>
        <w:t xml:space="preserve"> be personal to the pupils and not merely a task completed for the purposes of the mark achieved. This concept was promoted by Wiggins (2011) where students will participate in ‘real-life’ scenarios or problems applying the skills and knowledge gained from lessons (Lund, 1997). This in turn would make this task unique and authentic. This is important for pupils so they can make connections between lessons, </w:t>
      </w:r>
      <w:proofErr w:type="gramStart"/>
      <w:r w:rsidR="002761D6" w:rsidRPr="000E413F">
        <w:rPr>
          <w:szCs w:val="24"/>
        </w:rPr>
        <w:t>assessment</w:t>
      </w:r>
      <w:proofErr w:type="gramEnd"/>
      <w:r w:rsidR="002761D6" w:rsidRPr="000E413F">
        <w:rPr>
          <w:szCs w:val="24"/>
        </w:rPr>
        <w:t xml:space="preserve"> and real life.  </w:t>
      </w:r>
    </w:p>
    <w:p w14:paraId="6DDF4BDF" w14:textId="77777777" w:rsidR="002761D6" w:rsidRPr="000E413F" w:rsidRDefault="002761D6" w:rsidP="002761D6">
      <w:pPr>
        <w:jc w:val="both"/>
        <w:rPr>
          <w:szCs w:val="24"/>
        </w:rPr>
      </w:pPr>
    </w:p>
    <w:p w14:paraId="576F0412" w14:textId="77777777" w:rsidR="002761D6" w:rsidRPr="000E413F" w:rsidRDefault="002761D6" w:rsidP="002761D6">
      <w:pPr>
        <w:pStyle w:val="BodyText"/>
        <w:rPr>
          <w:color w:val="FF0000"/>
          <w:szCs w:val="24"/>
        </w:rPr>
      </w:pPr>
    </w:p>
    <w:p w14:paraId="2B2C7BDC" w14:textId="2D342B34" w:rsidR="00717513" w:rsidRPr="000E413F" w:rsidRDefault="00093303" w:rsidP="00717513">
      <w:pPr>
        <w:pStyle w:val="BodyText"/>
        <w:numPr>
          <w:ilvl w:val="0"/>
          <w:numId w:val="2"/>
        </w:numPr>
        <w:rPr>
          <w:color w:val="FF0000"/>
          <w:szCs w:val="24"/>
        </w:rPr>
      </w:pPr>
      <w:r w:rsidRPr="000E413F">
        <w:rPr>
          <w:color w:val="FF0000"/>
          <w:szCs w:val="24"/>
        </w:rPr>
        <w:t xml:space="preserve">There are a range of different assessment procedures that teachers can adopt within their programmes of study. </w:t>
      </w:r>
      <w:r w:rsidR="00153B77" w:rsidRPr="000E413F">
        <w:rPr>
          <w:color w:val="FF0000"/>
          <w:szCs w:val="24"/>
        </w:rPr>
        <w:t>Outline a range of different types/forms of assessment in physical education and d</w:t>
      </w:r>
      <w:r w:rsidR="005130C9" w:rsidRPr="000E413F">
        <w:rPr>
          <w:color w:val="FF0000"/>
          <w:szCs w:val="24"/>
        </w:rPr>
        <w:t xml:space="preserve">iscuss the advantages and disadvantages associated with </w:t>
      </w:r>
      <w:r w:rsidR="00153B77" w:rsidRPr="000E413F">
        <w:rPr>
          <w:color w:val="FF0000"/>
          <w:szCs w:val="24"/>
        </w:rPr>
        <w:t>each</w:t>
      </w:r>
      <w:r w:rsidR="005130C9" w:rsidRPr="000E413F">
        <w:rPr>
          <w:color w:val="FF0000"/>
          <w:szCs w:val="24"/>
        </w:rPr>
        <w:t xml:space="preserve"> </w:t>
      </w:r>
      <w:r w:rsidRPr="000E413F">
        <w:rPr>
          <w:color w:val="FF0000"/>
          <w:szCs w:val="24"/>
        </w:rPr>
        <w:t>(</w:t>
      </w:r>
      <w:r w:rsidR="00A777F3" w:rsidRPr="000E413F">
        <w:rPr>
          <w:color w:val="FF0000"/>
          <w:szCs w:val="24"/>
        </w:rPr>
        <w:t>1</w:t>
      </w:r>
      <w:r w:rsidR="00C16354" w:rsidRPr="000E413F">
        <w:rPr>
          <w:color w:val="FF0000"/>
          <w:szCs w:val="24"/>
        </w:rPr>
        <w:t>5</w:t>
      </w:r>
      <w:r w:rsidRPr="000E413F">
        <w:rPr>
          <w:color w:val="FF0000"/>
          <w:szCs w:val="24"/>
        </w:rPr>
        <w:t xml:space="preserve"> marks). </w:t>
      </w:r>
    </w:p>
    <w:p w14:paraId="70C3C9CE"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xml:space="preserve">Throughout PE there are two main types of assessment utilised, </w:t>
      </w:r>
      <w:proofErr w:type="gramStart"/>
      <w:r w:rsidRPr="000E413F">
        <w:rPr>
          <w:color w:val="000000"/>
          <w:bdr w:val="none" w:sz="0" w:space="0" w:color="auto" w:frame="1"/>
        </w:rPr>
        <w:t>formative</w:t>
      </w:r>
      <w:proofErr w:type="gramEnd"/>
      <w:r w:rsidRPr="000E413F">
        <w:rPr>
          <w:color w:val="000000"/>
          <w:bdr w:val="none" w:sz="0" w:space="0" w:color="auto" w:frame="1"/>
        </w:rPr>
        <w:t xml:space="preserve"> and summative assessments. Formative assessments are continuous and ongoing which take place throughout a range of teaching and learning settings in PE (Metzler, 2011) Capel and Whitehead (2004) have suggested that formative assessment is crucial to both the pupils and the teacher. This type of assessment includes providing constructive feedback to the pupils which they can then utilise to benefit and improve their performance. In turn, this assessment type also aids and provides teachers with the sense of what level their pupils are at within their learning, providing them with the general understanding allowing them to adapt future lessons accordingly to aid future development (Metzler, 2011).</w:t>
      </w:r>
    </w:p>
    <w:p w14:paraId="2221CD0A"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w:t>
      </w:r>
    </w:p>
    <w:p w14:paraId="05C3AD03"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xml:space="preserve">In contrast, a summative assessment would include a comprehensive examination at the end of the year. This type of assessment has also been named an ‘assessment of learning’ due to its nature of providing an overall summary of the achievement levels of the pupils at the end of the year, which can be used to provide an overall grade and measure the pupils overall progress (Metzler, 2011; </w:t>
      </w:r>
      <w:proofErr w:type="spellStart"/>
      <w:r w:rsidRPr="000E413F">
        <w:rPr>
          <w:color w:val="000000"/>
          <w:bdr w:val="none" w:sz="0" w:space="0" w:color="auto" w:frame="1"/>
        </w:rPr>
        <w:t>Macfayden</w:t>
      </w:r>
      <w:proofErr w:type="spellEnd"/>
      <w:r w:rsidRPr="000E413F">
        <w:rPr>
          <w:color w:val="000000"/>
          <w:bdr w:val="none" w:sz="0" w:space="0" w:color="auto" w:frame="1"/>
        </w:rPr>
        <w:t xml:space="preserve"> and Bailey, 2002; Capel and Whitehead, 2004).</w:t>
      </w:r>
      <w:r w:rsidRPr="000E413F">
        <w:rPr>
          <w:color w:val="000000"/>
          <w:bdr w:val="none" w:sz="0" w:space="0" w:color="auto" w:frame="1"/>
        </w:rPr>
        <w:br/>
      </w:r>
    </w:p>
    <w:p w14:paraId="3ED0FE4B"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In addition to these two main types of assessment in PE, there has been three less prominent forms of assessment utilised throughout the subject. These can be seen to be norm referenced, criterion and ipsative (</w:t>
      </w:r>
      <w:proofErr w:type="spellStart"/>
      <w:r w:rsidRPr="000E413F">
        <w:rPr>
          <w:color w:val="222222"/>
          <w:bdr w:val="none" w:sz="0" w:space="0" w:color="auto" w:frame="1"/>
          <w:shd w:val="clear" w:color="auto" w:fill="FFFFFF"/>
        </w:rPr>
        <w:t>Piotrowsk</w:t>
      </w:r>
      <w:proofErr w:type="spellEnd"/>
      <w:r w:rsidRPr="000E413F">
        <w:rPr>
          <w:color w:val="222222"/>
          <w:bdr w:val="none" w:sz="0" w:space="0" w:color="auto" w:frame="1"/>
          <w:shd w:val="clear" w:color="auto" w:fill="FFFFFF"/>
        </w:rPr>
        <w:t>, 2000; Carroll, 1994; </w:t>
      </w:r>
      <w:proofErr w:type="spellStart"/>
      <w:r w:rsidRPr="000E413F">
        <w:rPr>
          <w:color w:val="000000"/>
          <w:bdr w:val="none" w:sz="0" w:space="0" w:color="auto" w:frame="1"/>
        </w:rPr>
        <w:t>Macfadyen</w:t>
      </w:r>
      <w:proofErr w:type="spellEnd"/>
      <w:r w:rsidRPr="000E413F">
        <w:rPr>
          <w:color w:val="000000"/>
          <w:bdr w:val="none" w:sz="0" w:space="0" w:color="auto" w:frame="1"/>
        </w:rPr>
        <w:t xml:space="preserve"> and Bailey, 2002). The Norm referenced approach is where pupils are compared and graded with one another (Lockwood and Bowler, 2013; </w:t>
      </w:r>
      <w:proofErr w:type="spellStart"/>
      <w:r w:rsidRPr="000E413F">
        <w:rPr>
          <w:color w:val="000000"/>
          <w:bdr w:val="none" w:sz="0" w:space="0" w:color="auto" w:frame="1"/>
        </w:rPr>
        <w:t>Macfayden</w:t>
      </w:r>
      <w:proofErr w:type="spellEnd"/>
      <w:r w:rsidRPr="000E413F">
        <w:rPr>
          <w:color w:val="000000"/>
          <w:bdr w:val="none" w:sz="0" w:space="0" w:color="auto" w:frame="1"/>
        </w:rPr>
        <w:t xml:space="preserve"> and Bailey, 2002), this type of exam can be seen to be group focused as it compares pupils within the same class to assess the effectiveness and competency of the pupils (Carroll, 1994). This could have a negative effect on pupils who cannot meet the standards set by more advanced and able pupils which could turn into confidence issues for pupils (Carroll, 1994).</w:t>
      </w:r>
    </w:p>
    <w:p w14:paraId="72B8518B"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w:t>
      </w:r>
    </w:p>
    <w:p w14:paraId="241D3A95"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xml:space="preserve">Another form of assessment utilised throughout the PE curriculum is the Criterion referenced assessment. This form of assessment compares the performances to a set of criteria set out by the national curriculum or governing bodies (Lockwood and Bowler, </w:t>
      </w:r>
      <w:r w:rsidRPr="000E413F">
        <w:rPr>
          <w:color w:val="000000"/>
          <w:bdr w:val="none" w:sz="0" w:space="0" w:color="auto" w:frame="1"/>
        </w:rPr>
        <w:lastRenderedPageBreak/>
        <w:t xml:space="preserve">2013). This form of assessment can be assessed by factors such as the use of reciprocal cards to analyse their own or others performance. This form of assessment allows for the flexibility of criteria meaning it can be created or adapted to different aspects that may be being assessed. Furthermore, feedback and marks can be deemed to be more reliable as the criteria is already set out. On the other hand, this form of assessment requires a high level of knowledge and understanding </w:t>
      </w:r>
      <w:proofErr w:type="gramStart"/>
      <w:r w:rsidRPr="000E413F">
        <w:rPr>
          <w:color w:val="000000"/>
          <w:bdr w:val="none" w:sz="0" w:space="0" w:color="auto" w:frame="1"/>
        </w:rPr>
        <w:t>in order to</w:t>
      </w:r>
      <w:proofErr w:type="gramEnd"/>
      <w:r w:rsidRPr="000E413F">
        <w:rPr>
          <w:color w:val="000000"/>
          <w:bdr w:val="none" w:sz="0" w:space="0" w:color="auto" w:frame="1"/>
        </w:rPr>
        <w:t xml:space="preserve"> produce the relevant and accurate criteria to assessing pupils fairly (Hughes, 2011).</w:t>
      </w:r>
    </w:p>
    <w:p w14:paraId="105D2DFD"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w:t>
      </w:r>
    </w:p>
    <w:p w14:paraId="61B9FDCD" w14:textId="414FACE3"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xml:space="preserve">The final form of assessment utilised throughout PE is the Ipsative referencing assessment. This form of assessment evaluates pupils’ performance based upon their previous performances participating in the same activity (Lockwood and Bowler, 2013; Hughes, 2011). This style of assessment allows pupils to focus upon their own performance removing the comparisons of other pupils, this can be deemed to be beneficial as it allows teachers to track the learning and personal growth of pupils (Carroll, 1994; </w:t>
      </w:r>
      <w:proofErr w:type="spellStart"/>
      <w:r w:rsidRPr="000E413F">
        <w:rPr>
          <w:color w:val="000000"/>
          <w:bdr w:val="none" w:sz="0" w:space="0" w:color="auto" w:frame="1"/>
        </w:rPr>
        <w:t>Macfayden</w:t>
      </w:r>
      <w:proofErr w:type="spellEnd"/>
      <w:r w:rsidRPr="000E413F">
        <w:rPr>
          <w:color w:val="000000"/>
          <w:bdr w:val="none" w:sz="0" w:space="0" w:color="auto" w:frame="1"/>
        </w:rPr>
        <w:t xml:space="preserve"> and Bailey, 2002). This type of approach can be seen to underpin summative and formative assessment and promotes a mastery climate, due to the pupil’s sole focus being on mastering the skill they are trying to perform. On the other hand, </w:t>
      </w:r>
      <w:proofErr w:type="gramStart"/>
      <w:r w:rsidRPr="000E413F">
        <w:rPr>
          <w:color w:val="000000"/>
          <w:bdr w:val="none" w:sz="0" w:space="0" w:color="auto" w:frame="1"/>
        </w:rPr>
        <w:t>in order to</w:t>
      </w:r>
      <w:proofErr w:type="gramEnd"/>
      <w:r w:rsidRPr="000E413F">
        <w:rPr>
          <w:color w:val="000000"/>
          <w:bdr w:val="none" w:sz="0" w:space="0" w:color="auto" w:frame="1"/>
        </w:rPr>
        <w:t xml:space="preserve"> ensure this form of assessment would be effective data will need to be collected from each performance which might be difficult to do. Furthermore, if we evaluate the self-determination theory by Ryan and Deci (2017) this research argues that extrinsic motivation such as </w:t>
      </w:r>
      <w:r w:rsidR="00E24C23" w:rsidRPr="000E413F">
        <w:rPr>
          <w:color w:val="000000"/>
          <w:bdr w:val="none" w:sz="0" w:space="0" w:color="auto" w:frame="1"/>
        </w:rPr>
        <w:t>other</w:t>
      </w:r>
      <w:r w:rsidRPr="000E413F">
        <w:rPr>
          <w:color w:val="000000"/>
          <w:bdr w:val="none" w:sz="0" w:space="0" w:color="auto" w:frame="1"/>
        </w:rPr>
        <w:t xml:space="preserve"> performances can be deemed to play a role in motivating </w:t>
      </w:r>
      <w:proofErr w:type="gramStart"/>
      <w:r w:rsidRPr="000E413F">
        <w:rPr>
          <w:color w:val="000000"/>
          <w:bdr w:val="none" w:sz="0" w:space="0" w:color="auto" w:frame="1"/>
        </w:rPr>
        <w:t>pupil’s</w:t>
      </w:r>
      <w:proofErr w:type="gramEnd"/>
      <w:r w:rsidRPr="000E413F">
        <w:rPr>
          <w:color w:val="000000"/>
          <w:bdr w:val="none" w:sz="0" w:space="0" w:color="auto" w:frame="1"/>
        </w:rPr>
        <w:t xml:space="preserve"> to perform at a higher standard this method of assessment will remove those extrinsic factors which might in turn have a detrimental effect on motivation.</w:t>
      </w:r>
    </w:p>
    <w:p w14:paraId="374A98D6" w14:textId="77777777"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w:t>
      </w:r>
    </w:p>
    <w:p w14:paraId="43D60AC8" w14:textId="6D538006" w:rsidR="002761D6" w:rsidRPr="000E413F" w:rsidRDefault="002761D6" w:rsidP="002761D6">
      <w:pPr>
        <w:pStyle w:val="xmsonormal"/>
        <w:shd w:val="clear" w:color="auto" w:fill="FFFFFF"/>
        <w:spacing w:before="0" w:beforeAutospacing="0" w:after="0" w:afterAutospacing="0"/>
        <w:ind w:left="360"/>
        <w:jc w:val="both"/>
        <w:rPr>
          <w:color w:val="201F1E"/>
        </w:rPr>
      </w:pPr>
      <w:r w:rsidRPr="000E413F">
        <w:rPr>
          <w:color w:val="000000"/>
          <w:bdr w:val="none" w:sz="0" w:space="0" w:color="auto" w:frame="1"/>
        </w:rPr>
        <w:t xml:space="preserve">Summative </w:t>
      </w:r>
      <w:r w:rsidR="00E24C23" w:rsidRPr="000E413F">
        <w:rPr>
          <w:color w:val="000000"/>
          <w:bdr w:val="none" w:sz="0" w:space="0" w:color="auto" w:frame="1"/>
        </w:rPr>
        <w:t>assessments</w:t>
      </w:r>
      <w:r w:rsidRPr="000E413F">
        <w:rPr>
          <w:color w:val="000000"/>
          <w:bdr w:val="none" w:sz="0" w:space="0" w:color="auto" w:frame="1"/>
        </w:rPr>
        <w:t xml:space="preserve"> can be deemed to play a crucial role in PE. The main form of these summative assessments would be through peer or self-assessment. </w:t>
      </w:r>
      <w:r w:rsidR="00E24C23" w:rsidRPr="000E413F">
        <w:rPr>
          <w:color w:val="000000"/>
          <w:bdr w:val="none" w:sz="0" w:space="0" w:color="auto" w:frame="1"/>
        </w:rPr>
        <w:t>Peer assessment</w:t>
      </w:r>
      <w:r w:rsidRPr="000E413F">
        <w:rPr>
          <w:color w:val="000000"/>
          <w:bdr w:val="none" w:sz="0" w:space="0" w:color="auto" w:frame="1"/>
        </w:rPr>
        <w:t xml:space="preserve"> allows pupils to analyse their </w:t>
      </w:r>
      <w:proofErr w:type="gramStart"/>
      <w:r w:rsidRPr="000E413F">
        <w:rPr>
          <w:color w:val="000000"/>
          <w:bdr w:val="none" w:sz="0" w:space="0" w:color="auto" w:frame="1"/>
        </w:rPr>
        <w:t>peers</w:t>
      </w:r>
      <w:proofErr w:type="gramEnd"/>
      <w:r w:rsidRPr="000E413F">
        <w:rPr>
          <w:color w:val="000000"/>
          <w:bdr w:val="none" w:sz="0" w:space="0" w:color="auto" w:frame="1"/>
        </w:rPr>
        <w:t xml:space="preserve"> performances or work to make suggestions of improvement whilst also providing feedback on what the pupil did well (Jenkinson, Naughton and Benson, 2014). </w:t>
      </w:r>
      <w:r w:rsidR="00E24C23" w:rsidRPr="000E413F">
        <w:rPr>
          <w:color w:val="000000"/>
          <w:bdr w:val="none" w:sz="0" w:space="0" w:color="auto" w:frame="1"/>
        </w:rPr>
        <w:t>Whereas</w:t>
      </w:r>
      <w:r w:rsidRPr="000E413F">
        <w:rPr>
          <w:color w:val="000000"/>
          <w:bdr w:val="none" w:sz="0" w:space="0" w:color="auto" w:frame="1"/>
        </w:rPr>
        <w:t xml:space="preserve"> self-assessment is where the pupils are provided the opportunity to analyse their own performance and determine what they believe to be their strong points and points to improve. These types of assessment can be assessed ion numerous different ways, such as video analysis or reciprocal cards (</w:t>
      </w:r>
      <w:proofErr w:type="spellStart"/>
      <w:r w:rsidRPr="000E413F">
        <w:rPr>
          <w:color w:val="000000"/>
          <w:bdr w:val="none" w:sz="0" w:space="0" w:color="auto" w:frame="1"/>
        </w:rPr>
        <w:t>Mooston</w:t>
      </w:r>
      <w:proofErr w:type="spellEnd"/>
      <w:r w:rsidRPr="000E413F">
        <w:rPr>
          <w:color w:val="000000"/>
          <w:bdr w:val="none" w:sz="0" w:space="0" w:color="auto" w:frame="1"/>
        </w:rPr>
        <w:t xml:space="preserve"> and Ashworth, 2002). Due to the average class size being 26 pupils to 1 teacher, this can be deemed to be an </w:t>
      </w:r>
      <w:r w:rsidR="00E24C23" w:rsidRPr="000E413F">
        <w:rPr>
          <w:color w:val="000000"/>
          <w:bdr w:val="none" w:sz="0" w:space="0" w:color="auto" w:frame="1"/>
        </w:rPr>
        <w:t>effective</w:t>
      </w:r>
      <w:r w:rsidRPr="000E413F">
        <w:rPr>
          <w:color w:val="000000"/>
          <w:bdr w:val="none" w:sz="0" w:space="0" w:color="auto" w:frame="1"/>
        </w:rPr>
        <w:t xml:space="preserve"> method to provide instant feedback on all the pupils performance (Gov.UK, 2022). Furthermore, this method encourages the interaction of pupils whilst also encourages pupils to learn from one another and take responsibility for their own learning (Bozkurt, 2020; Topping, 2009). On the other hand, peer assessment could be taken personally and could in turn damage a </w:t>
      </w:r>
      <w:r w:rsidR="00E24C23" w:rsidRPr="000E413F">
        <w:rPr>
          <w:color w:val="000000"/>
          <w:bdr w:val="none" w:sz="0" w:space="0" w:color="auto" w:frame="1"/>
        </w:rPr>
        <w:t>pupil’s</w:t>
      </w:r>
      <w:r w:rsidRPr="000E413F">
        <w:rPr>
          <w:color w:val="000000"/>
          <w:bdr w:val="none" w:sz="0" w:space="0" w:color="auto" w:frame="1"/>
        </w:rPr>
        <w:t xml:space="preserve"> confidence, pupils may not understand how to use reciprocal cards effectively and pupils may over evaluate or under evaluate their performance (Topping, 2009; Hanrahan and Isaacs, 2001).</w:t>
      </w:r>
    </w:p>
    <w:p w14:paraId="456A22C3" w14:textId="77777777" w:rsidR="002761D6" w:rsidRPr="000E413F" w:rsidRDefault="002761D6" w:rsidP="002761D6">
      <w:pPr>
        <w:pStyle w:val="BodyText"/>
        <w:rPr>
          <w:color w:val="FF0000"/>
          <w:szCs w:val="24"/>
        </w:rPr>
      </w:pPr>
    </w:p>
    <w:p w14:paraId="656522E7" w14:textId="77777777" w:rsidR="002761D6" w:rsidRPr="000E413F" w:rsidRDefault="002761D6" w:rsidP="002761D6">
      <w:pPr>
        <w:pStyle w:val="BodyText"/>
        <w:rPr>
          <w:color w:val="000000" w:themeColor="text1"/>
          <w:szCs w:val="24"/>
        </w:rPr>
      </w:pPr>
    </w:p>
    <w:p w14:paraId="52256FA0" w14:textId="391DE5D1" w:rsidR="00C140DA" w:rsidRPr="000E413F" w:rsidRDefault="00C16354" w:rsidP="131D5AE4">
      <w:pPr>
        <w:pStyle w:val="ListParagraph"/>
        <w:numPr>
          <w:ilvl w:val="0"/>
          <w:numId w:val="2"/>
        </w:numPr>
        <w:rPr>
          <w:rFonts w:eastAsiaTheme="minorEastAsia"/>
          <w:color w:val="FF0000"/>
          <w:szCs w:val="24"/>
        </w:rPr>
      </w:pPr>
      <w:r w:rsidRPr="000E413F">
        <w:rPr>
          <w:rFonts w:eastAsiaTheme="minorEastAsia"/>
          <w:color w:val="FF0000"/>
          <w:szCs w:val="24"/>
        </w:rPr>
        <w:t>Fundamental movement skills are considered the building blocks to movement competency. Teachers can adopt a range of strategies to assess fundamental movement skills. Outline potential methods used to assess fundamental movement skills in schools and discuss the advantages and disadvantages associated with each (15 marks).</w:t>
      </w:r>
    </w:p>
    <w:p w14:paraId="4B064670" w14:textId="467DA95C" w:rsidR="008E0EDE" w:rsidRPr="000E413F" w:rsidRDefault="008E0EDE" w:rsidP="008E0EDE">
      <w:pPr>
        <w:rPr>
          <w:rFonts w:eastAsiaTheme="minorEastAsia"/>
          <w:color w:val="FF0000"/>
          <w:szCs w:val="24"/>
        </w:rPr>
      </w:pPr>
    </w:p>
    <w:p w14:paraId="42686DF6" w14:textId="6A28D788" w:rsidR="008E0EDE" w:rsidRPr="000E413F" w:rsidRDefault="008E0EDE" w:rsidP="008E0EDE">
      <w:pPr>
        <w:shd w:val="clear" w:color="auto" w:fill="FFFFFF"/>
        <w:rPr>
          <w:color w:val="000000"/>
          <w:szCs w:val="24"/>
          <w:bdr w:val="none" w:sz="0" w:space="0" w:color="auto" w:frame="1"/>
        </w:rPr>
      </w:pPr>
      <w:r w:rsidRPr="008E0EDE">
        <w:rPr>
          <w:color w:val="000000"/>
          <w:szCs w:val="24"/>
          <w:bdr w:val="none" w:sz="0" w:space="0" w:color="auto" w:frame="1"/>
        </w:rPr>
        <w:lastRenderedPageBreak/>
        <w:t xml:space="preserve">A group of motor behaviours including locomotor, object manipulation and stability skills can be defined as fundamental movement skills (FMS). An example of this could be throwing, kicking, balancing on one </w:t>
      </w:r>
      <w:proofErr w:type="gramStart"/>
      <w:r w:rsidRPr="008E0EDE">
        <w:rPr>
          <w:color w:val="000000"/>
          <w:szCs w:val="24"/>
          <w:bdr w:val="none" w:sz="0" w:space="0" w:color="auto" w:frame="1"/>
        </w:rPr>
        <w:t>leg</w:t>
      </w:r>
      <w:proofErr w:type="gramEnd"/>
      <w:r w:rsidRPr="008E0EDE">
        <w:rPr>
          <w:color w:val="000000"/>
          <w:szCs w:val="24"/>
          <w:bdr w:val="none" w:sz="0" w:space="0" w:color="auto" w:frame="1"/>
        </w:rPr>
        <w:t xml:space="preserve"> or even galloping (Rudd et al, 2015). Objective assessment or formal screening of FMS is not seen to be common practice in schools, an example of this would be that in a </w:t>
      </w:r>
      <w:proofErr w:type="gramStart"/>
      <w:r w:rsidRPr="008E0EDE">
        <w:rPr>
          <w:color w:val="000000"/>
          <w:szCs w:val="24"/>
          <w:bdr w:val="none" w:sz="0" w:space="0" w:color="auto" w:frame="1"/>
        </w:rPr>
        <w:t>pupils</w:t>
      </w:r>
      <w:proofErr w:type="gramEnd"/>
      <w:r w:rsidRPr="008E0EDE">
        <w:rPr>
          <w:color w:val="000000"/>
          <w:szCs w:val="24"/>
          <w:bdr w:val="none" w:sz="0" w:space="0" w:color="auto" w:frame="1"/>
        </w:rPr>
        <w:t xml:space="preserve"> first year of school a teacher will make one judgement as whether they deem a pupils movement and handling skills, are above on or below target (Eddy et al, 2021). Studies have shown that a big percentage of pupils are unable to perform at the age-appropriate suggested FMS (Brian et al, 2018; Farmer et al, 2017; O’Brien et al 2016). This in turn mean that’s it can be argued that schools should focus on creating more efficient assessments.</w:t>
      </w:r>
    </w:p>
    <w:p w14:paraId="3BE17138" w14:textId="77777777" w:rsidR="008E0EDE" w:rsidRPr="008E0EDE" w:rsidRDefault="008E0EDE" w:rsidP="008E0EDE">
      <w:pPr>
        <w:shd w:val="clear" w:color="auto" w:fill="FFFFFF"/>
        <w:rPr>
          <w:color w:val="201F1E"/>
          <w:szCs w:val="24"/>
        </w:rPr>
      </w:pPr>
    </w:p>
    <w:p w14:paraId="3B4F6171" w14:textId="52C15200" w:rsidR="008E0EDE" w:rsidRPr="000E413F" w:rsidRDefault="008E0EDE" w:rsidP="008E0EDE">
      <w:pPr>
        <w:shd w:val="clear" w:color="auto" w:fill="FFFFFF"/>
        <w:rPr>
          <w:color w:val="000000"/>
          <w:szCs w:val="24"/>
          <w:bdr w:val="none" w:sz="0" w:space="0" w:color="auto" w:frame="1"/>
        </w:rPr>
      </w:pPr>
      <w:r w:rsidRPr="008E0EDE">
        <w:rPr>
          <w:color w:val="000000"/>
          <w:szCs w:val="24"/>
          <w:bdr w:val="none" w:sz="0" w:space="0" w:color="auto" w:frame="1"/>
        </w:rPr>
        <w:t>An example of another assessment could be the test of gross motor development (TGMD) by Ulrich and Stanford (1985). This is a criteria-based assessment which will assess 10-12 movement skills in children between 3-10 years old. They will be assessed on 3 to 5 different performance criteria split into two separate categories of locomotion and object control skills. Locomotion control skills, incorporate skills such as running, hopping and horizontal jumping, whereas the object control skill will be two-handed striking of a stationery ball, kicking or overhand throwing for example. This form of assessment allows for 2 to 3 pupils to be assessed at a time meaning it will be quick to carry out. However, according to Ulrich and Stanford (1995), examiners should be equipped with the training to carry out this type of test meaning only a limited number of teachers can carry out the test.</w:t>
      </w:r>
    </w:p>
    <w:p w14:paraId="5D73AFFA" w14:textId="77777777" w:rsidR="008E0EDE" w:rsidRPr="008E0EDE" w:rsidRDefault="008E0EDE" w:rsidP="008E0EDE">
      <w:pPr>
        <w:shd w:val="clear" w:color="auto" w:fill="FFFFFF"/>
        <w:rPr>
          <w:color w:val="201F1E"/>
          <w:szCs w:val="24"/>
        </w:rPr>
      </w:pPr>
    </w:p>
    <w:p w14:paraId="6F59F52E" w14:textId="77777777" w:rsidR="008E0EDE" w:rsidRPr="008E0EDE" w:rsidRDefault="008E0EDE" w:rsidP="008E0EDE">
      <w:pPr>
        <w:shd w:val="clear" w:color="auto" w:fill="FFFFFF"/>
        <w:rPr>
          <w:color w:val="201F1E"/>
          <w:szCs w:val="24"/>
        </w:rPr>
      </w:pPr>
      <w:r w:rsidRPr="008E0EDE">
        <w:rPr>
          <w:color w:val="000000"/>
          <w:szCs w:val="24"/>
          <w:bdr w:val="none" w:sz="0" w:space="0" w:color="auto" w:frame="1"/>
        </w:rPr>
        <w:t xml:space="preserve">In addition to this, another test that can be used is the CAMSA test </w:t>
      </w:r>
      <w:proofErr w:type="gramStart"/>
      <w:r w:rsidRPr="008E0EDE">
        <w:rPr>
          <w:color w:val="000000"/>
          <w:szCs w:val="24"/>
          <w:bdr w:val="none" w:sz="0" w:space="0" w:color="auto" w:frame="1"/>
        </w:rPr>
        <w:t>and also</w:t>
      </w:r>
      <w:proofErr w:type="gramEnd"/>
      <w:r w:rsidRPr="008E0EDE">
        <w:rPr>
          <w:color w:val="000000"/>
          <w:szCs w:val="24"/>
          <w:bdr w:val="none" w:sz="0" w:space="0" w:color="auto" w:frame="1"/>
        </w:rPr>
        <w:t xml:space="preserve"> the Dragon challenge. The CAMSA test means ‘Canadian agility and movement skills assessment’ this can be deemed to evaluate physical literacy. This test will assess fundamental movement skills such as hopping, </w:t>
      </w:r>
      <w:proofErr w:type="gramStart"/>
      <w:r w:rsidRPr="008E0EDE">
        <w:rPr>
          <w:color w:val="000000"/>
          <w:szCs w:val="24"/>
          <w:bdr w:val="none" w:sz="0" w:space="0" w:color="auto" w:frame="1"/>
        </w:rPr>
        <w:t>running</w:t>
      </w:r>
      <w:proofErr w:type="gramEnd"/>
      <w:r w:rsidRPr="008E0EDE">
        <w:rPr>
          <w:color w:val="000000"/>
          <w:szCs w:val="24"/>
          <w:bdr w:val="none" w:sz="0" w:space="0" w:color="auto" w:frame="1"/>
        </w:rPr>
        <w:t xml:space="preserve"> and catching however, this test will also examine how well pupils can integrate simple movement skills with skills a bit more complex, an example of this would be acceleration, deacceleration and dynamic balance (Longmuir et al, 2017). This method can be deemed to be fun and enjoyable for pupils as well as being a relatively quick assessment for pupils when they understand the course (Longmuir et al, 2017). The Dragon challenge is a Welsh-based form of assessment with the goal to test </w:t>
      </w:r>
      <w:proofErr w:type="gramStart"/>
      <w:r w:rsidRPr="008E0EDE">
        <w:rPr>
          <w:color w:val="000000"/>
          <w:szCs w:val="24"/>
          <w:bdr w:val="none" w:sz="0" w:space="0" w:color="auto" w:frame="1"/>
        </w:rPr>
        <w:t>pupils</w:t>
      </w:r>
      <w:proofErr w:type="gramEnd"/>
      <w:r w:rsidRPr="008E0EDE">
        <w:rPr>
          <w:color w:val="000000"/>
          <w:szCs w:val="24"/>
          <w:bdr w:val="none" w:sz="0" w:space="0" w:color="auto" w:frame="1"/>
        </w:rPr>
        <w:t xml:space="preserve"> physical literacy accurately. Fundamental movement skills such as agility balance, strength and coordination are required to complete the course. This assessment is mainly aimed at pupils above the age of </w:t>
      </w:r>
      <w:proofErr w:type="gramStart"/>
      <w:r w:rsidRPr="008E0EDE">
        <w:rPr>
          <w:color w:val="000000"/>
          <w:szCs w:val="24"/>
          <w:bdr w:val="none" w:sz="0" w:space="0" w:color="auto" w:frame="1"/>
        </w:rPr>
        <w:t>seven</w:t>
      </w:r>
      <w:proofErr w:type="gramEnd"/>
      <w:r w:rsidRPr="008E0EDE">
        <w:rPr>
          <w:color w:val="000000"/>
          <w:szCs w:val="24"/>
          <w:bdr w:val="none" w:sz="0" w:space="0" w:color="auto" w:frame="1"/>
        </w:rPr>
        <w:t xml:space="preserve"> but the majority of these tests require FMS such as running hopping, catching and throwing. This test can be deemed to be more reliable and valid, due to the use of certain criteria and the use of test runs to ensure children know what they’re doing. However, this method takes a lot of time and effort to set up, and the measurements need to be accurate to ensure the method is effective. This in turn would mean that they method can be time consuming.</w:t>
      </w:r>
    </w:p>
    <w:p w14:paraId="5DD6FA66" w14:textId="77777777" w:rsidR="008E0EDE" w:rsidRPr="000E413F" w:rsidRDefault="008E0EDE" w:rsidP="008E0EDE">
      <w:pPr>
        <w:rPr>
          <w:rFonts w:eastAsiaTheme="minorEastAsia"/>
          <w:color w:val="FF0000"/>
          <w:szCs w:val="24"/>
        </w:rPr>
      </w:pPr>
    </w:p>
    <w:p w14:paraId="62FF1A9B" w14:textId="155F1B90" w:rsidR="00C140DA" w:rsidRPr="000E413F" w:rsidRDefault="00C140DA" w:rsidP="00C16354">
      <w:pPr>
        <w:rPr>
          <w:b/>
          <w:bCs/>
          <w:color w:val="000000" w:themeColor="text1"/>
          <w:szCs w:val="24"/>
        </w:rPr>
      </w:pPr>
    </w:p>
    <w:p w14:paraId="7CB1136A" w14:textId="77777777" w:rsidR="009348A8" w:rsidRPr="000E413F" w:rsidRDefault="009348A8" w:rsidP="00C16354">
      <w:pPr>
        <w:rPr>
          <w:b/>
          <w:bCs/>
          <w:color w:val="000000" w:themeColor="text1"/>
          <w:szCs w:val="24"/>
        </w:rPr>
      </w:pPr>
    </w:p>
    <w:p w14:paraId="11C62DCD" w14:textId="01382C10" w:rsidR="00C16354" w:rsidRPr="000E413F" w:rsidRDefault="00C16354" w:rsidP="00C16354">
      <w:pPr>
        <w:rPr>
          <w:b/>
          <w:bCs/>
          <w:color w:val="000000" w:themeColor="text1"/>
          <w:szCs w:val="24"/>
        </w:rPr>
      </w:pPr>
      <w:r w:rsidRPr="000E413F">
        <w:rPr>
          <w:b/>
          <w:bCs/>
          <w:color w:val="000000" w:themeColor="text1"/>
          <w:szCs w:val="24"/>
        </w:rPr>
        <w:t>Part 2</w:t>
      </w:r>
    </w:p>
    <w:p w14:paraId="325D4666" w14:textId="0427A4C0" w:rsidR="00C16354" w:rsidRPr="000E413F" w:rsidRDefault="00C16354" w:rsidP="131D5AE4">
      <w:pPr>
        <w:rPr>
          <w:b/>
          <w:bCs/>
          <w:color w:val="000000" w:themeColor="text1"/>
          <w:szCs w:val="24"/>
        </w:rPr>
      </w:pPr>
      <w:r w:rsidRPr="000E413F">
        <w:rPr>
          <w:b/>
          <w:bCs/>
          <w:color w:val="000000" w:themeColor="text1"/>
          <w:szCs w:val="24"/>
        </w:rPr>
        <w:t xml:space="preserve">Answer </w:t>
      </w:r>
      <w:r w:rsidRPr="000E413F">
        <w:rPr>
          <w:b/>
          <w:bCs/>
          <w:color w:val="000000" w:themeColor="text1"/>
          <w:szCs w:val="24"/>
          <w:u w:val="single"/>
        </w:rPr>
        <w:t>TWO</w:t>
      </w:r>
      <w:r w:rsidRPr="000E413F">
        <w:rPr>
          <w:b/>
          <w:bCs/>
          <w:color w:val="000000" w:themeColor="text1"/>
          <w:szCs w:val="24"/>
        </w:rPr>
        <w:t xml:space="preserve"> of the following three Questions</w:t>
      </w:r>
    </w:p>
    <w:p w14:paraId="7BABA707" w14:textId="77777777" w:rsidR="00717513" w:rsidRPr="000E413F" w:rsidRDefault="00717513" w:rsidP="00300883">
      <w:pPr>
        <w:rPr>
          <w:rFonts w:eastAsiaTheme="minorEastAsia"/>
          <w:color w:val="FF0000"/>
          <w:szCs w:val="24"/>
        </w:rPr>
      </w:pPr>
    </w:p>
    <w:p w14:paraId="7B800CE8" w14:textId="77410477" w:rsidR="00C140DA" w:rsidRPr="000E413F" w:rsidRDefault="00C16354" w:rsidP="00C140DA">
      <w:pPr>
        <w:pStyle w:val="BodyText"/>
        <w:numPr>
          <w:ilvl w:val="0"/>
          <w:numId w:val="11"/>
        </w:numPr>
        <w:rPr>
          <w:color w:val="FF0000"/>
          <w:szCs w:val="24"/>
        </w:rPr>
      </w:pPr>
      <w:r w:rsidRPr="000E413F">
        <w:rPr>
          <w:color w:val="FF0000"/>
          <w:szCs w:val="24"/>
        </w:rPr>
        <w:t>Testing of physical fitness within school based physical education is considered a contentious topic. Critical discuss the use of physical fitness testing as part of a physical education programme in schools (25 marks).</w:t>
      </w:r>
    </w:p>
    <w:p w14:paraId="761D1B68" w14:textId="77777777" w:rsidR="00412E93" w:rsidRPr="000E413F" w:rsidRDefault="00412E93" w:rsidP="00412E93">
      <w:pPr>
        <w:pStyle w:val="NormalWeb"/>
        <w:ind w:left="360"/>
        <w:jc w:val="both"/>
        <w:rPr>
          <w:color w:val="000000" w:themeColor="text1"/>
        </w:rPr>
      </w:pPr>
      <w:r w:rsidRPr="000E413F">
        <w:rPr>
          <w:color w:val="000000" w:themeColor="text1"/>
        </w:rPr>
        <w:lastRenderedPageBreak/>
        <w:t xml:space="preserve">Fitness testing, which often comprises of the bleep test, anaerobic sprint test, vertical jump test and other methods, is the most conventional manner of testing within this subject (Cale et al 2014; Harris and Cale, 2006). Unlike regular academic exams, the use of fitness testing pupils has proven to be a debated topic with both positives and negatives on both sides. </w:t>
      </w:r>
    </w:p>
    <w:p w14:paraId="109033E7" w14:textId="58FF08EC" w:rsidR="00412E93" w:rsidRPr="000E413F" w:rsidRDefault="00412E93" w:rsidP="00412E93">
      <w:pPr>
        <w:pStyle w:val="NormalWeb"/>
        <w:ind w:left="360"/>
        <w:jc w:val="both"/>
        <w:rPr>
          <w:color w:val="000000" w:themeColor="text1"/>
        </w:rPr>
      </w:pPr>
      <w:r w:rsidRPr="000E413F">
        <w:rPr>
          <w:color w:val="000000" w:themeColor="text1"/>
        </w:rPr>
        <w:t xml:space="preserve">Research has suggested that fitness testing could be seen as meaningless as there are a variety of factors that influence a pupils fitness level, such as physical growth, behavioural development, and biological maturation, yet PE has seen to have no effect on any of these issues (Lloyd, Colley, Tremblay, 2010). To add to this Roland (1995), also suggests that fitness testing should be abandoned since the results are meaningless, not used effectively and could cause harm (Cale, </w:t>
      </w:r>
      <w:proofErr w:type="gramStart"/>
      <w:r w:rsidRPr="000E413F">
        <w:rPr>
          <w:color w:val="000000" w:themeColor="text1"/>
        </w:rPr>
        <w:t>Harris</w:t>
      </w:r>
      <w:proofErr w:type="gramEnd"/>
      <w:r w:rsidRPr="000E413F">
        <w:rPr>
          <w:color w:val="000000" w:themeColor="text1"/>
        </w:rPr>
        <w:t xml:space="preserve"> and Chen, 2007). Fitness testing is frequently perceived as a one-time exercise, with the goal generally unclear to pupils. </w:t>
      </w:r>
      <w:proofErr w:type="gramStart"/>
      <w:r w:rsidRPr="000E413F">
        <w:rPr>
          <w:color w:val="000000" w:themeColor="text1"/>
        </w:rPr>
        <w:t>The majority of</w:t>
      </w:r>
      <w:proofErr w:type="gramEnd"/>
      <w:r w:rsidRPr="000E413F">
        <w:rPr>
          <w:color w:val="000000" w:themeColor="text1"/>
        </w:rPr>
        <w:t xml:space="preserve"> the time, fitness testing gives pupils a score without requiring them to demonstrate understanding of what the result means (Hopple and Graham, 1995). Quality PE programmes should help students to understand the lesson's goals and why they are participating in certain exercises. Research has also suggested that not only can fitness testing be repetitive, </w:t>
      </w:r>
      <w:proofErr w:type="gramStart"/>
      <w:r w:rsidRPr="000E413F">
        <w:rPr>
          <w:color w:val="000000" w:themeColor="text1"/>
        </w:rPr>
        <w:t>boring</w:t>
      </w:r>
      <w:proofErr w:type="gramEnd"/>
      <w:r w:rsidRPr="000E413F">
        <w:rPr>
          <w:color w:val="000000" w:themeColor="text1"/>
        </w:rPr>
        <w:t xml:space="preserve"> and demotivating, but it can also be uncomfortable and humiliating for some pupils due to the lack of privacy with testing and test results, which intern may thwart </w:t>
      </w:r>
      <w:r w:rsidR="00E24C23" w:rsidRPr="000E413F">
        <w:rPr>
          <w:color w:val="000000" w:themeColor="text1"/>
        </w:rPr>
        <w:t>pupils’</w:t>
      </w:r>
      <w:r w:rsidRPr="000E413F">
        <w:rPr>
          <w:color w:val="000000" w:themeColor="text1"/>
        </w:rPr>
        <w:t xml:space="preserve"> motivation as well as decrease their confidence (Keating, 2003; Rowland 1995; Corbin, </w:t>
      </w:r>
      <w:proofErr w:type="spellStart"/>
      <w:r w:rsidRPr="000E413F">
        <w:rPr>
          <w:color w:val="000000" w:themeColor="text1"/>
        </w:rPr>
        <w:t>Pangrazi</w:t>
      </w:r>
      <w:proofErr w:type="spellEnd"/>
      <w:r w:rsidRPr="000E413F">
        <w:rPr>
          <w:color w:val="000000" w:themeColor="text1"/>
        </w:rPr>
        <w:t xml:space="preserve"> and Welk, 1995). </w:t>
      </w:r>
      <w:r w:rsidRPr="000E413F">
        <w:rPr>
          <w:color w:val="000000" w:themeColor="text1"/>
        </w:rPr>
        <w:t xml:space="preserve"> To support the above statement “</w:t>
      </w:r>
      <w:r w:rsidRPr="000E413F">
        <w:t xml:space="preserve">PE teachers who use fitness tests regularly on any and every group of children should be encouraged to stop! Children often hate and dread them, they don’t tell us very much, and why </w:t>
      </w:r>
      <w:r w:rsidR="00E24C23" w:rsidRPr="000E413F">
        <w:t>children should</w:t>
      </w:r>
      <w:r w:rsidRPr="000E413F">
        <w:t xml:space="preserve"> be forced to endure them?</w:t>
      </w:r>
      <w:r w:rsidRPr="000E413F">
        <w:t>”</w:t>
      </w:r>
      <w:r w:rsidRPr="000E413F">
        <w:t xml:space="preserve"> (Harris, </w:t>
      </w:r>
      <w:proofErr w:type="gramStart"/>
      <w:r w:rsidRPr="000E413F">
        <w:t>Cale</w:t>
      </w:r>
      <w:proofErr w:type="gramEnd"/>
      <w:r w:rsidRPr="000E413F">
        <w:t xml:space="preserve"> and Bromell, </w:t>
      </w:r>
      <w:r w:rsidR="00E24C23" w:rsidRPr="000E413F">
        <w:t xml:space="preserve">2009, </w:t>
      </w:r>
      <w:r w:rsidRPr="000E413F">
        <w:t xml:space="preserve">p. </w:t>
      </w:r>
      <w:r w:rsidR="00F941C7" w:rsidRPr="000E413F">
        <w:t>96</w:t>
      </w:r>
      <w:r w:rsidRPr="000E413F">
        <w:t>)</w:t>
      </w:r>
    </w:p>
    <w:p w14:paraId="0723D793" w14:textId="77777777" w:rsidR="00412E93" w:rsidRPr="000E413F" w:rsidRDefault="00412E93" w:rsidP="00412E93">
      <w:pPr>
        <w:pStyle w:val="NormalWeb"/>
        <w:ind w:left="360"/>
        <w:jc w:val="both"/>
        <w:rPr>
          <w:color w:val="000000" w:themeColor="text1"/>
        </w:rPr>
      </w:pPr>
      <w:r w:rsidRPr="000E413F">
        <w:rPr>
          <w:color w:val="000000" w:themeColor="text1"/>
        </w:rPr>
        <w:t xml:space="preserve">Although fitness testing in schools could be seen as not a great method to assess students’ health and fitness levels, it can also serve a variety of different purposes. Lloyd, </w:t>
      </w:r>
      <w:proofErr w:type="gramStart"/>
      <w:r w:rsidRPr="000E413F">
        <w:rPr>
          <w:color w:val="000000" w:themeColor="text1"/>
        </w:rPr>
        <w:t>Colley</w:t>
      </w:r>
      <w:proofErr w:type="gramEnd"/>
      <w:r w:rsidRPr="000E413F">
        <w:rPr>
          <w:color w:val="000000" w:themeColor="text1"/>
        </w:rPr>
        <w:t xml:space="preserve"> and Tremblay (2010) have argued that there is an ever changing and grown link between healthy children and health and fitness. This could be deemed to emphasise the need and value of promoting children’s physical activity and physical fitness whilst also monitoring these aspects. Fitness testing can be seen to serve numerous purposes (Cale and Harris, 2009), such as motivating young people to set goals and targets to improve their fitness and physical activity levels, whilst also encourages positive attitudes and enhances cognitive and affective learning (Whitehead et al 1990; Pate 1994). This is further developed by </w:t>
      </w:r>
      <w:proofErr w:type="spellStart"/>
      <w:r w:rsidRPr="000E413F">
        <w:rPr>
          <w:color w:val="000000" w:themeColor="text1"/>
        </w:rPr>
        <w:t>Seefeldt</w:t>
      </w:r>
      <w:proofErr w:type="spellEnd"/>
      <w:r w:rsidRPr="000E413F">
        <w:rPr>
          <w:color w:val="000000" w:themeColor="text1"/>
        </w:rPr>
        <w:t xml:space="preserve"> and Vogel (1989) and Cale and Harris (2002) who argue that fitness testing enhances the learning of young people which could be deemed to be compelling for a sports promotion. By fitness testing this allows for tracking progress of the children whilst also allowing teachers or fitness testers/ assessors to identify those that may be at risk of health issues such as obesity Whitehead et al. 1990; Pate 1994; </w:t>
      </w:r>
      <w:proofErr w:type="spellStart"/>
      <w:r w:rsidRPr="000E413F">
        <w:rPr>
          <w:color w:val="000000" w:themeColor="text1"/>
        </w:rPr>
        <w:t>Freedson</w:t>
      </w:r>
      <w:proofErr w:type="spellEnd"/>
      <w:r w:rsidRPr="000E413F">
        <w:rPr>
          <w:color w:val="000000" w:themeColor="text1"/>
        </w:rPr>
        <w:t xml:space="preserve">, </w:t>
      </w:r>
      <w:r w:rsidRPr="000E413F">
        <w:t>Cureton, and Heath</w:t>
      </w:r>
      <w:r w:rsidRPr="000E413F">
        <w:rPr>
          <w:color w:val="000000" w:themeColor="text1"/>
        </w:rPr>
        <w:t xml:space="preserve">. 2000). It has been suggested that fitness testing aids education of health and well-being in schools (Cale and Harris, 2009). Physical literacy can be deemed to be a major part of fitness testing and allows children the chance to develop comprehensively/holistically when given the opportunity to monitor their progress. The national curriculum ensures that pupils are evaluated and perform in the level that is appropriate to them </w:t>
      </w:r>
      <w:proofErr w:type="gramStart"/>
      <w:r w:rsidRPr="000E413F">
        <w:rPr>
          <w:color w:val="000000" w:themeColor="text1"/>
        </w:rPr>
        <w:t>in order to</w:t>
      </w:r>
      <w:proofErr w:type="gramEnd"/>
      <w:r w:rsidRPr="000E413F">
        <w:rPr>
          <w:color w:val="000000" w:themeColor="text1"/>
        </w:rPr>
        <w:t xml:space="preserve"> ensure pupils set realistic goals and do not compare themselves with others only their own performance to ensure that they do not set unrealistic goals which could lead to a lack of motivation. </w:t>
      </w:r>
    </w:p>
    <w:p w14:paraId="14553069" w14:textId="77777777" w:rsidR="00C140DA" w:rsidRPr="000E413F" w:rsidRDefault="00C140DA" w:rsidP="00412E93">
      <w:pPr>
        <w:pStyle w:val="BodyText"/>
        <w:rPr>
          <w:color w:val="000000" w:themeColor="text1"/>
          <w:szCs w:val="24"/>
        </w:rPr>
      </w:pPr>
    </w:p>
    <w:p w14:paraId="137CA5D2" w14:textId="78DE4176" w:rsidR="00C140DA" w:rsidRPr="00A826DC" w:rsidRDefault="00ED20A4" w:rsidP="00E24C23">
      <w:pPr>
        <w:pStyle w:val="ListParagraph"/>
        <w:numPr>
          <w:ilvl w:val="0"/>
          <w:numId w:val="11"/>
        </w:numPr>
        <w:rPr>
          <w:rFonts w:eastAsiaTheme="minorEastAsia"/>
          <w:color w:val="FF0000"/>
          <w:szCs w:val="24"/>
        </w:rPr>
      </w:pPr>
      <w:r w:rsidRPr="00A826DC">
        <w:rPr>
          <w:color w:val="FF0000"/>
          <w:szCs w:val="24"/>
        </w:rPr>
        <w:t>The use of pedagogical models</w:t>
      </w:r>
      <w:r w:rsidR="000E7DF9" w:rsidRPr="00A826DC">
        <w:rPr>
          <w:color w:val="FF0000"/>
          <w:szCs w:val="24"/>
        </w:rPr>
        <w:t xml:space="preserve">, </w:t>
      </w:r>
      <w:r w:rsidRPr="00A826DC">
        <w:rPr>
          <w:color w:val="FF0000"/>
          <w:szCs w:val="24"/>
        </w:rPr>
        <w:t>or models-based practice</w:t>
      </w:r>
      <w:r w:rsidR="000E7DF9" w:rsidRPr="00A826DC">
        <w:rPr>
          <w:color w:val="FF0000"/>
          <w:szCs w:val="24"/>
        </w:rPr>
        <w:t xml:space="preserve"> (e.g., Sport Education, Teaching Games for Understanding, Cooperative Learning</w:t>
      </w:r>
      <w:r w:rsidRPr="00A826DC">
        <w:rPr>
          <w:color w:val="FF0000"/>
          <w:szCs w:val="24"/>
        </w:rPr>
        <w:t xml:space="preserve">) in physical education is </w:t>
      </w:r>
      <w:r w:rsidRPr="00A826DC">
        <w:rPr>
          <w:color w:val="FF0000"/>
          <w:szCs w:val="24"/>
        </w:rPr>
        <w:lastRenderedPageBreak/>
        <w:t xml:space="preserve">often stated as representing a positive future for the subject. To accompany such approaches, effective assessment procedures are required. </w:t>
      </w:r>
    </w:p>
    <w:p w14:paraId="76071FB8" w14:textId="77777777" w:rsidR="00C140DA" w:rsidRPr="00A826DC" w:rsidRDefault="00C140DA" w:rsidP="00C140DA">
      <w:pPr>
        <w:pStyle w:val="ListParagraph"/>
        <w:rPr>
          <w:color w:val="FF0000"/>
          <w:szCs w:val="24"/>
        </w:rPr>
      </w:pPr>
    </w:p>
    <w:p w14:paraId="4F83F862" w14:textId="10277864" w:rsidR="00C16354" w:rsidRDefault="000E7DF9" w:rsidP="00C140DA">
      <w:pPr>
        <w:pStyle w:val="ListParagraph"/>
        <w:rPr>
          <w:color w:val="FF0000"/>
          <w:szCs w:val="24"/>
        </w:rPr>
      </w:pPr>
      <w:r w:rsidRPr="00A826DC">
        <w:rPr>
          <w:color w:val="FF0000"/>
          <w:szCs w:val="24"/>
        </w:rPr>
        <w:t xml:space="preserve">Using practical examples, critically discuss how teachers could </w:t>
      </w:r>
      <w:r w:rsidR="00667DAF" w:rsidRPr="00A826DC">
        <w:rPr>
          <w:color w:val="FF0000"/>
          <w:szCs w:val="24"/>
        </w:rPr>
        <w:t>integrate</w:t>
      </w:r>
      <w:r w:rsidRPr="00A826DC">
        <w:rPr>
          <w:color w:val="FF0000"/>
          <w:szCs w:val="24"/>
        </w:rPr>
        <w:t xml:space="preserve"> authentic assessments </w:t>
      </w:r>
      <w:r w:rsidR="00667DAF" w:rsidRPr="00A826DC">
        <w:rPr>
          <w:color w:val="FF0000"/>
          <w:szCs w:val="24"/>
        </w:rPr>
        <w:t xml:space="preserve">with </w:t>
      </w:r>
      <w:r w:rsidR="004C71B6" w:rsidRPr="00A826DC">
        <w:rPr>
          <w:color w:val="FF0000"/>
          <w:szCs w:val="24"/>
        </w:rPr>
        <w:t xml:space="preserve">the use of </w:t>
      </w:r>
      <w:r w:rsidR="009A4726" w:rsidRPr="00A826DC">
        <w:rPr>
          <w:color w:val="FF0000"/>
          <w:szCs w:val="24"/>
        </w:rPr>
        <w:t xml:space="preserve">a </w:t>
      </w:r>
      <w:proofErr w:type="gramStart"/>
      <w:r w:rsidR="009A4726" w:rsidRPr="00A826DC">
        <w:rPr>
          <w:color w:val="FF0000"/>
          <w:szCs w:val="24"/>
        </w:rPr>
        <w:t>models based</w:t>
      </w:r>
      <w:proofErr w:type="gramEnd"/>
      <w:r w:rsidR="009A4726" w:rsidRPr="00A826DC">
        <w:rPr>
          <w:color w:val="FF0000"/>
          <w:szCs w:val="24"/>
        </w:rPr>
        <w:t xml:space="preserve"> approach to </w:t>
      </w:r>
      <w:r w:rsidR="004C71B6" w:rsidRPr="00A826DC">
        <w:rPr>
          <w:color w:val="FF0000"/>
          <w:szCs w:val="24"/>
        </w:rPr>
        <w:t>physical education</w:t>
      </w:r>
      <w:r w:rsidRPr="00A826DC">
        <w:rPr>
          <w:color w:val="FF0000"/>
          <w:szCs w:val="24"/>
        </w:rPr>
        <w:t xml:space="preserve">. </w:t>
      </w:r>
      <w:r w:rsidR="00667DAF" w:rsidRPr="00A826DC">
        <w:rPr>
          <w:color w:val="FF0000"/>
          <w:szCs w:val="24"/>
        </w:rPr>
        <w:t>Within your answer, c</w:t>
      </w:r>
      <w:r w:rsidR="00E01C2E" w:rsidRPr="00A826DC">
        <w:rPr>
          <w:color w:val="FF0000"/>
          <w:szCs w:val="24"/>
        </w:rPr>
        <w:t>onsider any potential challenges associated with the implementation of such assessment procedures</w:t>
      </w:r>
      <w:r w:rsidRPr="00A826DC">
        <w:rPr>
          <w:color w:val="FF0000"/>
          <w:szCs w:val="24"/>
        </w:rPr>
        <w:t xml:space="preserve"> (2</w:t>
      </w:r>
      <w:r w:rsidR="00C16354" w:rsidRPr="00A826DC">
        <w:rPr>
          <w:color w:val="FF0000"/>
          <w:szCs w:val="24"/>
        </w:rPr>
        <w:t>5</w:t>
      </w:r>
      <w:r w:rsidRPr="00A826DC">
        <w:rPr>
          <w:color w:val="FF0000"/>
          <w:szCs w:val="24"/>
        </w:rPr>
        <w:t xml:space="preserve"> marks)</w:t>
      </w:r>
      <w:r w:rsidR="00E01C2E" w:rsidRPr="00A826DC">
        <w:rPr>
          <w:color w:val="FF0000"/>
          <w:szCs w:val="24"/>
        </w:rPr>
        <w:t>.</w:t>
      </w:r>
    </w:p>
    <w:p w14:paraId="1A9D7F5C" w14:textId="35ECA2CD" w:rsidR="00A826DC" w:rsidRDefault="00A826DC" w:rsidP="00A826DC">
      <w:pPr>
        <w:pStyle w:val="xmsonormal"/>
        <w:shd w:val="clear" w:color="auto" w:fill="FFFFFF"/>
        <w:spacing w:before="0" w:beforeAutospacing="0" w:after="0" w:afterAutospacing="0"/>
        <w:textAlignment w:val="baseline"/>
        <w:rPr>
          <w:rFonts w:ascii="Calibri" w:hAnsi="Calibri" w:cs="Calibri"/>
          <w:color w:val="201F1E"/>
          <w:sz w:val="22"/>
          <w:szCs w:val="22"/>
        </w:rPr>
      </w:pPr>
      <w:r>
        <w:rPr>
          <w:rFonts w:ascii="Calibri" w:hAnsi="Calibri" w:cs="Calibri"/>
          <w:color w:val="201F1E"/>
          <w:sz w:val="22"/>
          <w:szCs w:val="22"/>
        </w:rPr>
        <w:t>  </w:t>
      </w:r>
    </w:p>
    <w:p w14:paraId="71D23B55" w14:textId="522E63C5" w:rsidR="00A826DC" w:rsidRDefault="00A826DC" w:rsidP="00A826DC">
      <w:pPr>
        <w:shd w:val="clear" w:color="auto" w:fill="FFFFFF"/>
        <w:textAlignment w:val="baseline"/>
        <w:rPr>
          <w:rFonts w:ascii="Segoe UI" w:hAnsi="Segoe UI" w:cs="Segoe UI"/>
          <w:color w:val="201F1E"/>
          <w:sz w:val="23"/>
          <w:szCs w:val="23"/>
        </w:rPr>
      </w:pPr>
    </w:p>
    <w:p w14:paraId="293B160E" w14:textId="1635C714" w:rsidR="00A826DC" w:rsidRPr="00A826DC" w:rsidRDefault="00A826DC" w:rsidP="00A826DC">
      <w:pPr>
        <w:pStyle w:val="xxmsonormal"/>
        <w:shd w:val="clear" w:color="auto" w:fill="FFFFFF"/>
        <w:spacing w:before="0" w:beforeAutospacing="0" w:after="0" w:afterAutospacing="0"/>
        <w:jc w:val="both"/>
        <w:textAlignment w:val="baseline"/>
        <w:rPr>
          <w:color w:val="000000"/>
        </w:rPr>
      </w:pPr>
      <w:r w:rsidRPr="00A826DC">
        <w:rPr>
          <w:color w:val="000000"/>
        </w:rPr>
        <w:t xml:space="preserve">An authentic assessment is designed </w:t>
      </w:r>
      <w:proofErr w:type="gramStart"/>
      <w:r w:rsidRPr="00A826DC">
        <w:rPr>
          <w:color w:val="000000"/>
        </w:rPr>
        <w:t>in order to</w:t>
      </w:r>
      <w:proofErr w:type="gramEnd"/>
      <w:r w:rsidRPr="00A826DC">
        <w:rPr>
          <w:color w:val="000000"/>
        </w:rPr>
        <w:t xml:space="preserve"> be personal to the pupils and not merely a task completed for the purposes of the mark achieved. This concept was promoted by </w:t>
      </w:r>
      <w:r w:rsidRPr="00A826DC">
        <w:rPr>
          <w:color w:val="000000"/>
        </w:rPr>
        <w:t>Wiggins (2011)</w:t>
      </w:r>
      <w:r w:rsidRPr="00A826DC">
        <w:rPr>
          <w:color w:val="000000"/>
        </w:rPr>
        <w:t xml:space="preserve"> where students will participate in ‘real-life’ scenarios or problems applying the skills and knowledge gained from lessons </w:t>
      </w:r>
      <w:r w:rsidRPr="00A826DC">
        <w:rPr>
          <w:color w:val="000000"/>
        </w:rPr>
        <w:t xml:space="preserve">(Lund, 1997). </w:t>
      </w:r>
      <w:r w:rsidRPr="00A826DC">
        <w:rPr>
          <w:color w:val="000000"/>
        </w:rPr>
        <w:t xml:space="preserve">This in turn would make this task unique and authentic. This is important for pupils so they can make connections between lessons, </w:t>
      </w:r>
      <w:proofErr w:type="gramStart"/>
      <w:r w:rsidRPr="00A826DC">
        <w:rPr>
          <w:color w:val="000000"/>
        </w:rPr>
        <w:t>assessment</w:t>
      </w:r>
      <w:proofErr w:type="gramEnd"/>
      <w:r w:rsidRPr="00A826DC">
        <w:rPr>
          <w:color w:val="000000"/>
        </w:rPr>
        <w:t xml:space="preserve"> and real life. </w:t>
      </w:r>
      <w:r w:rsidRPr="00A826DC">
        <w:rPr>
          <w:color w:val="000000"/>
          <w:bdr w:val="none" w:sz="0" w:space="0" w:color="auto" w:frame="1"/>
        </w:rPr>
        <w:t> </w:t>
      </w:r>
      <w:r w:rsidRPr="00A826DC">
        <w:rPr>
          <w:color w:val="000000"/>
        </w:rPr>
        <w:t> </w:t>
      </w:r>
    </w:p>
    <w:p w14:paraId="5AC9D965" w14:textId="77777777" w:rsidR="00A826DC" w:rsidRPr="00A826DC" w:rsidRDefault="00A826DC" w:rsidP="00A826DC">
      <w:pPr>
        <w:pStyle w:val="xxmsonormal"/>
        <w:shd w:val="clear" w:color="auto" w:fill="FFFFFF"/>
        <w:spacing w:before="0" w:beforeAutospacing="0" w:after="0" w:afterAutospacing="0"/>
        <w:jc w:val="both"/>
        <w:textAlignment w:val="baseline"/>
        <w:rPr>
          <w:color w:val="000000"/>
        </w:rPr>
      </w:pPr>
      <w:r w:rsidRPr="00A826DC">
        <w:rPr>
          <w:color w:val="000000"/>
        </w:rPr>
        <w:t> </w:t>
      </w:r>
    </w:p>
    <w:p w14:paraId="0CA5EE62" w14:textId="77777777" w:rsidR="00A826DC" w:rsidRPr="00A826DC" w:rsidRDefault="00A826DC" w:rsidP="00A826DC">
      <w:pPr>
        <w:pStyle w:val="xxmsonormal"/>
        <w:shd w:val="clear" w:color="auto" w:fill="FFFFFF"/>
        <w:spacing w:before="0" w:beforeAutospacing="0" w:after="0" w:afterAutospacing="0"/>
        <w:jc w:val="both"/>
        <w:textAlignment w:val="baseline"/>
        <w:rPr>
          <w:color w:val="000000"/>
        </w:rPr>
      </w:pPr>
      <w:r w:rsidRPr="00A826DC">
        <w:rPr>
          <w:color w:val="000000"/>
          <w:bdr w:val="none" w:sz="0" w:space="0" w:color="auto" w:frame="1"/>
        </w:rPr>
        <w:t xml:space="preserve">Assessment can be utilised in numerous different pedagogical models such as the sports education model (Metzler, 2011) In this model pupils’ different roles around their sports such as coach, referee etc as well as playing (Metzler, 2011). When participating in this model pupils can be assessed on how well they have adapted and perform in different roles for example if the pupils is performing as the coach, they can be assessed on how well they produced their training session, as well as factors such as, did they have to adapt their sessions to facilitate another pupil </w:t>
      </w:r>
      <w:proofErr w:type="gramStart"/>
      <w:r w:rsidRPr="00A826DC">
        <w:rPr>
          <w:color w:val="000000"/>
          <w:bdr w:val="none" w:sz="0" w:space="0" w:color="auto" w:frame="1"/>
        </w:rPr>
        <w:t>and also</w:t>
      </w:r>
      <w:proofErr w:type="gramEnd"/>
      <w:r w:rsidRPr="00A826DC">
        <w:rPr>
          <w:color w:val="000000"/>
          <w:bdr w:val="none" w:sz="0" w:space="0" w:color="auto" w:frame="1"/>
        </w:rPr>
        <w:t xml:space="preserve"> how much did the other pupils enjoy that session. All these factors can be considered </w:t>
      </w:r>
      <w:proofErr w:type="gramStart"/>
      <w:r w:rsidRPr="00A826DC">
        <w:rPr>
          <w:color w:val="000000"/>
          <w:bdr w:val="none" w:sz="0" w:space="0" w:color="auto" w:frame="1"/>
        </w:rPr>
        <w:t>in order to</w:t>
      </w:r>
      <w:proofErr w:type="gramEnd"/>
      <w:r w:rsidRPr="00A826DC">
        <w:rPr>
          <w:color w:val="000000"/>
          <w:bdr w:val="none" w:sz="0" w:space="0" w:color="auto" w:frame="1"/>
        </w:rPr>
        <w:t xml:space="preserve"> assess the progress of pupils throughout the sports education model.  </w:t>
      </w:r>
    </w:p>
    <w:p w14:paraId="54B6CE49" w14:textId="77777777" w:rsidR="00A826DC" w:rsidRPr="00A826DC" w:rsidRDefault="00A826DC" w:rsidP="00A826DC">
      <w:pPr>
        <w:pStyle w:val="xxmsonormal"/>
        <w:shd w:val="clear" w:color="auto" w:fill="FFFFFF"/>
        <w:spacing w:before="0" w:beforeAutospacing="0" w:after="0" w:afterAutospacing="0"/>
        <w:jc w:val="both"/>
        <w:textAlignment w:val="baseline"/>
        <w:rPr>
          <w:color w:val="000000"/>
        </w:rPr>
      </w:pPr>
      <w:r w:rsidRPr="00A826DC">
        <w:rPr>
          <w:color w:val="000000"/>
          <w:bdr w:val="none" w:sz="0" w:space="0" w:color="auto" w:frame="1"/>
        </w:rPr>
        <w:t xml:space="preserve">The sports education model, developed by Siedentop (1994), aims to educate pupils about skills, teamwork, and the importance of each activity. It also demonstrates that when this sort of approach is applied throughout lessons, it generates a genuine and engaging experience for all pupils (Kirk, 2013). The Sport Education model promotes pupils learning outcomes that will incorporate the three domains of learning (Metzler,2011). According to Metzler (2011) this model relies heavily on authentic assessment of the </w:t>
      </w:r>
      <w:proofErr w:type="gramStart"/>
      <w:r w:rsidRPr="00A826DC">
        <w:rPr>
          <w:color w:val="000000"/>
          <w:bdr w:val="none" w:sz="0" w:space="0" w:color="auto" w:frame="1"/>
        </w:rPr>
        <w:t>pupils</w:t>
      </w:r>
      <w:proofErr w:type="gramEnd"/>
      <w:r w:rsidRPr="00A826DC">
        <w:rPr>
          <w:color w:val="000000"/>
          <w:bdr w:val="none" w:sz="0" w:space="0" w:color="auto" w:frame="1"/>
        </w:rPr>
        <w:t xml:space="preserve"> performance, knowledge and behaviours. It is seen to be entirely authentic as it always provides pupils with a realistic context in which they prepare and apply their abilities.   </w:t>
      </w:r>
    </w:p>
    <w:p w14:paraId="0414B890" w14:textId="77777777" w:rsidR="00A826DC" w:rsidRPr="00A826DC" w:rsidRDefault="00A826DC" w:rsidP="00A826DC">
      <w:pPr>
        <w:pStyle w:val="xxmsonormal"/>
        <w:shd w:val="clear" w:color="auto" w:fill="FFFFFF"/>
        <w:spacing w:before="0" w:beforeAutospacing="0" w:after="0" w:afterAutospacing="0"/>
        <w:jc w:val="both"/>
        <w:textAlignment w:val="baseline"/>
        <w:rPr>
          <w:color w:val="000000"/>
        </w:rPr>
      </w:pPr>
      <w:r w:rsidRPr="00A826DC">
        <w:rPr>
          <w:color w:val="000000"/>
          <w:bdr w:val="none" w:sz="0" w:space="0" w:color="auto" w:frame="1"/>
        </w:rPr>
        <w:t>This model allows for continuous assessments throughout this model such as the use of logbooks and even group projects. </w:t>
      </w:r>
      <w:r w:rsidRPr="00A826DC">
        <w:rPr>
          <w:color w:val="000000"/>
        </w:rPr>
        <w:t xml:space="preserve">Lynch and Monk (2017) Suggest that every </w:t>
      </w:r>
      <w:proofErr w:type="gramStart"/>
      <w:r w:rsidRPr="00A826DC">
        <w:rPr>
          <w:color w:val="000000"/>
        </w:rPr>
        <w:t>pupil </w:t>
      </w:r>
      <w:r w:rsidRPr="00A826DC">
        <w:rPr>
          <w:color w:val="000000"/>
          <w:bdr w:val="none" w:sz="0" w:space="0" w:color="auto" w:frame="1"/>
        </w:rPr>
        <w:t> </w:t>
      </w:r>
      <w:r w:rsidRPr="00A826DC">
        <w:rPr>
          <w:color w:val="000000"/>
        </w:rPr>
        <w:t>regardless</w:t>
      </w:r>
      <w:proofErr w:type="gramEnd"/>
      <w:r w:rsidRPr="00A826DC">
        <w:rPr>
          <w:color w:val="000000"/>
        </w:rPr>
        <w:t xml:space="preserve"> of their ability should feel like they can complete the assessment, giving them personal handouts makes them feel recognized which may result in quicker progress and higher motivation levels. The use of logbooks can be used to assess an induvial on different tactics, roles and even the importance of </w:t>
      </w:r>
      <w:proofErr w:type="gramStart"/>
      <w:r w:rsidRPr="00A826DC">
        <w:rPr>
          <w:color w:val="000000"/>
        </w:rPr>
        <w:t>teamwork </w:t>
      </w:r>
      <w:r w:rsidRPr="00A826DC">
        <w:rPr>
          <w:color w:val="000000"/>
          <w:bdr w:val="none" w:sz="0" w:space="0" w:color="auto" w:frame="1"/>
        </w:rPr>
        <w:t> </w:t>
      </w:r>
      <w:r w:rsidRPr="00A826DC">
        <w:rPr>
          <w:color w:val="000000"/>
        </w:rPr>
        <w:t>throughout</w:t>
      </w:r>
      <w:proofErr w:type="gramEnd"/>
      <w:r w:rsidRPr="00A826DC">
        <w:rPr>
          <w:color w:val="000000"/>
        </w:rPr>
        <w:t xml:space="preserve"> this model. As well as this throughout this model group projects could be carried out </w:t>
      </w:r>
      <w:proofErr w:type="gramStart"/>
      <w:r w:rsidRPr="00A826DC">
        <w:rPr>
          <w:color w:val="000000"/>
        </w:rPr>
        <w:t>in order to</w:t>
      </w:r>
      <w:proofErr w:type="gramEnd"/>
      <w:r w:rsidRPr="00A826DC">
        <w:rPr>
          <w:color w:val="000000"/>
        </w:rPr>
        <w:t xml:space="preserve"> assess where the team are. </w:t>
      </w:r>
      <w:r w:rsidRPr="00A826DC">
        <w:rPr>
          <w:color w:val="000000"/>
          <w:bdr w:val="none" w:sz="0" w:space="0" w:color="auto" w:frame="1"/>
        </w:rPr>
        <w:t> </w:t>
      </w:r>
    </w:p>
    <w:p w14:paraId="29F93153" w14:textId="77777777" w:rsidR="00A826DC" w:rsidRPr="00A826DC" w:rsidRDefault="00A826DC" w:rsidP="00A826DC">
      <w:pPr>
        <w:pStyle w:val="xxmsocommenttext"/>
        <w:shd w:val="clear" w:color="auto" w:fill="FFFFFF"/>
        <w:spacing w:before="0" w:beforeAutospacing="0" w:after="0" w:afterAutospacing="0"/>
        <w:jc w:val="both"/>
        <w:textAlignment w:val="baseline"/>
        <w:rPr>
          <w:color w:val="000000"/>
          <w:sz w:val="20"/>
          <w:szCs w:val="20"/>
        </w:rPr>
      </w:pPr>
      <w:r w:rsidRPr="00A826DC">
        <w:rPr>
          <w:color w:val="000000"/>
          <w:sz w:val="20"/>
          <w:szCs w:val="20"/>
        </w:rPr>
        <w:t> </w:t>
      </w:r>
    </w:p>
    <w:p w14:paraId="57E5FBCB" w14:textId="77777777" w:rsidR="00A826DC" w:rsidRPr="00A826DC" w:rsidRDefault="00A826DC" w:rsidP="00A826DC">
      <w:pPr>
        <w:jc w:val="both"/>
        <w:rPr>
          <w:szCs w:val="24"/>
        </w:rPr>
      </w:pPr>
    </w:p>
    <w:p w14:paraId="095E070C" w14:textId="77777777" w:rsidR="00C140DA" w:rsidRPr="00A826DC" w:rsidRDefault="00C140DA" w:rsidP="00A826DC">
      <w:pPr>
        <w:jc w:val="both"/>
        <w:rPr>
          <w:color w:val="000000" w:themeColor="text1"/>
          <w:szCs w:val="24"/>
        </w:rPr>
      </w:pPr>
    </w:p>
    <w:p w14:paraId="29ADA62D" w14:textId="03F2FAC0" w:rsidR="00AA74A1" w:rsidRPr="00A826DC" w:rsidRDefault="002D735E" w:rsidP="00A826DC">
      <w:pPr>
        <w:pStyle w:val="ListParagraph"/>
        <w:numPr>
          <w:ilvl w:val="0"/>
          <w:numId w:val="11"/>
        </w:numPr>
        <w:jc w:val="both"/>
        <w:rPr>
          <w:rFonts w:eastAsiaTheme="minorEastAsia"/>
          <w:color w:val="000000" w:themeColor="text1"/>
          <w:szCs w:val="24"/>
        </w:rPr>
      </w:pPr>
      <w:r w:rsidRPr="00A826DC">
        <w:rPr>
          <w:color w:val="000000" w:themeColor="text1"/>
          <w:szCs w:val="24"/>
        </w:rPr>
        <w:t>In their guidance to policy makers for creating high quality physical education</w:t>
      </w:r>
      <w:r w:rsidR="0092286D" w:rsidRPr="00A826DC">
        <w:rPr>
          <w:color w:val="000000" w:themeColor="text1"/>
          <w:szCs w:val="24"/>
        </w:rPr>
        <w:t xml:space="preserve"> programmes</w:t>
      </w:r>
      <w:r w:rsidRPr="00A826DC">
        <w:rPr>
          <w:color w:val="000000" w:themeColor="text1"/>
          <w:szCs w:val="24"/>
        </w:rPr>
        <w:t xml:space="preserve">, the </w:t>
      </w:r>
      <w:r w:rsidRPr="00A826DC">
        <w:rPr>
          <w:color w:val="000000" w:themeColor="text1"/>
          <w:szCs w:val="24"/>
          <w:shd w:val="clear" w:color="auto" w:fill="FFFFFF"/>
        </w:rPr>
        <w:t xml:space="preserve">United Nations Educational, Scientific and Cultural Organization (2015) highlight physical literacy as the </w:t>
      </w:r>
      <w:r w:rsidR="0092286D" w:rsidRPr="00A826DC">
        <w:rPr>
          <w:color w:val="000000" w:themeColor="text1"/>
          <w:szCs w:val="24"/>
          <w:shd w:val="clear" w:color="auto" w:fill="FFFFFF"/>
        </w:rPr>
        <w:t xml:space="preserve">core outcome </w:t>
      </w:r>
      <w:r w:rsidR="004C71B6" w:rsidRPr="00A826DC">
        <w:rPr>
          <w:color w:val="000000" w:themeColor="text1"/>
          <w:szCs w:val="24"/>
          <w:shd w:val="clear" w:color="auto" w:fill="FFFFFF"/>
        </w:rPr>
        <w:t xml:space="preserve">of </w:t>
      </w:r>
      <w:r w:rsidR="0092286D" w:rsidRPr="00A826DC">
        <w:rPr>
          <w:color w:val="000000" w:themeColor="text1"/>
          <w:szCs w:val="24"/>
          <w:shd w:val="clear" w:color="auto" w:fill="FFFFFF"/>
        </w:rPr>
        <w:t xml:space="preserve">structured physical education provision. </w:t>
      </w:r>
      <w:r w:rsidR="004C71B6" w:rsidRPr="00A826DC">
        <w:rPr>
          <w:color w:val="000000" w:themeColor="text1"/>
          <w:szCs w:val="24"/>
          <w:shd w:val="clear" w:color="auto" w:fill="FFFFFF"/>
        </w:rPr>
        <w:t>As such, t</w:t>
      </w:r>
      <w:r w:rsidR="0092286D" w:rsidRPr="00A826DC">
        <w:rPr>
          <w:color w:val="000000" w:themeColor="text1"/>
          <w:szCs w:val="24"/>
          <w:shd w:val="clear" w:color="auto" w:fill="FFFFFF"/>
        </w:rPr>
        <w:t>he assessment of physical literacy is vital. Critically discuss a ra</w:t>
      </w:r>
      <w:r w:rsidR="004C71B6" w:rsidRPr="00A826DC">
        <w:rPr>
          <w:color w:val="000000" w:themeColor="text1"/>
          <w:szCs w:val="24"/>
          <w:shd w:val="clear" w:color="auto" w:fill="FFFFFF"/>
        </w:rPr>
        <w:t>n</w:t>
      </w:r>
      <w:r w:rsidR="0092286D" w:rsidRPr="00A826DC">
        <w:rPr>
          <w:color w:val="000000" w:themeColor="text1"/>
          <w:szCs w:val="24"/>
          <w:shd w:val="clear" w:color="auto" w:fill="FFFFFF"/>
        </w:rPr>
        <w:t>ge of strategies schools could adopt to assess the physical literacy of their pupils</w:t>
      </w:r>
      <w:r w:rsidR="00D8753E" w:rsidRPr="00A826DC">
        <w:rPr>
          <w:color w:val="000000" w:themeColor="text1"/>
          <w:szCs w:val="24"/>
          <w:shd w:val="clear" w:color="auto" w:fill="FFFFFF"/>
        </w:rPr>
        <w:t xml:space="preserve">. </w:t>
      </w:r>
      <w:r w:rsidR="004C71B6" w:rsidRPr="00A826DC">
        <w:rPr>
          <w:color w:val="000000" w:themeColor="text1"/>
          <w:szCs w:val="24"/>
          <w:shd w:val="clear" w:color="auto" w:fill="FFFFFF"/>
        </w:rPr>
        <w:t>As part of this, comment on the advantages and potential challenges faced with these methods of assessing physical literacy</w:t>
      </w:r>
      <w:r w:rsidR="00D8753E" w:rsidRPr="00A826DC">
        <w:rPr>
          <w:color w:val="000000" w:themeColor="text1"/>
          <w:szCs w:val="24"/>
          <w:shd w:val="clear" w:color="auto" w:fill="FFFFFF"/>
        </w:rPr>
        <w:t xml:space="preserve"> (2</w:t>
      </w:r>
      <w:r w:rsidR="00C16354" w:rsidRPr="00A826DC">
        <w:rPr>
          <w:color w:val="000000" w:themeColor="text1"/>
          <w:szCs w:val="24"/>
          <w:shd w:val="clear" w:color="auto" w:fill="FFFFFF"/>
        </w:rPr>
        <w:t>5</w:t>
      </w:r>
      <w:r w:rsidR="00D8753E" w:rsidRPr="00A826DC">
        <w:rPr>
          <w:color w:val="000000" w:themeColor="text1"/>
          <w:szCs w:val="24"/>
          <w:shd w:val="clear" w:color="auto" w:fill="FFFFFF"/>
        </w:rPr>
        <w:t xml:space="preserve"> marks).</w:t>
      </w:r>
    </w:p>
    <w:p w14:paraId="71FA4F26" w14:textId="27A289D0" w:rsidR="009821E7" w:rsidRPr="00A826DC" w:rsidRDefault="009821E7" w:rsidP="00A826DC">
      <w:pPr>
        <w:jc w:val="both"/>
        <w:rPr>
          <w:b/>
          <w:bCs/>
          <w:szCs w:val="24"/>
        </w:rPr>
      </w:pPr>
    </w:p>
    <w:p w14:paraId="218DB8CC" w14:textId="54F7217B" w:rsidR="00E24C23" w:rsidRPr="00A826DC" w:rsidRDefault="00E24C23" w:rsidP="00A826DC">
      <w:pPr>
        <w:jc w:val="both"/>
        <w:rPr>
          <w:b/>
          <w:bCs/>
          <w:szCs w:val="24"/>
        </w:rPr>
      </w:pPr>
    </w:p>
    <w:p w14:paraId="27CC4E71" w14:textId="2C14BA41" w:rsidR="00E24C23" w:rsidRPr="00A826DC" w:rsidRDefault="00E24C23" w:rsidP="00A826DC">
      <w:pPr>
        <w:jc w:val="both"/>
        <w:rPr>
          <w:b/>
          <w:bCs/>
          <w:szCs w:val="24"/>
        </w:rPr>
      </w:pPr>
    </w:p>
    <w:p w14:paraId="323A22DC" w14:textId="7B582431" w:rsidR="008D051A" w:rsidRPr="00A826DC" w:rsidRDefault="008D051A" w:rsidP="00A826DC">
      <w:pPr>
        <w:jc w:val="both"/>
        <w:rPr>
          <w:b/>
          <w:bCs/>
          <w:szCs w:val="24"/>
        </w:rPr>
      </w:pPr>
    </w:p>
    <w:p w14:paraId="7F715692" w14:textId="3A131919" w:rsidR="008D051A" w:rsidRPr="000E413F" w:rsidRDefault="008D051A" w:rsidP="131D5AE4">
      <w:pPr>
        <w:rPr>
          <w:b/>
          <w:bCs/>
          <w:szCs w:val="24"/>
        </w:rPr>
      </w:pPr>
    </w:p>
    <w:p w14:paraId="09B6A9E1" w14:textId="3F9FCF64" w:rsidR="008D051A" w:rsidRPr="000E413F" w:rsidRDefault="008D051A" w:rsidP="131D5AE4">
      <w:pPr>
        <w:rPr>
          <w:b/>
          <w:bCs/>
          <w:szCs w:val="24"/>
        </w:rPr>
      </w:pPr>
    </w:p>
    <w:p w14:paraId="70E40112" w14:textId="760A1642" w:rsidR="008D051A" w:rsidRPr="000E413F" w:rsidRDefault="008D051A" w:rsidP="131D5AE4">
      <w:pPr>
        <w:rPr>
          <w:b/>
          <w:bCs/>
          <w:szCs w:val="24"/>
        </w:rPr>
      </w:pPr>
    </w:p>
    <w:p w14:paraId="7C04D297" w14:textId="2DB94901" w:rsidR="008D051A" w:rsidRPr="000E413F" w:rsidRDefault="008D051A" w:rsidP="131D5AE4">
      <w:pPr>
        <w:rPr>
          <w:b/>
          <w:bCs/>
          <w:szCs w:val="24"/>
        </w:rPr>
      </w:pPr>
      <w:proofErr w:type="spellStart"/>
      <w:r w:rsidRPr="000E413F">
        <w:rPr>
          <w:b/>
          <w:bCs/>
          <w:szCs w:val="24"/>
        </w:rPr>
        <w:t>Refernce</w:t>
      </w:r>
      <w:proofErr w:type="spellEnd"/>
      <w:r w:rsidRPr="000E413F">
        <w:rPr>
          <w:b/>
          <w:bCs/>
          <w:szCs w:val="24"/>
        </w:rPr>
        <w:t xml:space="preserve"> List: </w:t>
      </w:r>
    </w:p>
    <w:p w14:paraId="0695FE5F" w14:textId="77777777" w:rsidR="000E413F" w:rsidRPr="000E413F" w:rsidRDefault="000E413F" w:rsidP="000E413F">
      <w:pPr>
        <w:rPr>
          <w:color w:val="000000" w:themeColor="text1"/>
          <w:szCs w:val="24"/>
        </w:rPr>
      </w:pPr>
    </w:p>
    <w:p w14:paraId="508ACD7F" w14:textId="77777777" w:rsidR="000E413F" w:rsidRPr="000E413F" w:rsidRDefault="000E413F" w:rsidP="000E413F">
      <w:pPr>
        <w:pStyle w:val="ListParagraph"/>
        <w:rPr>
          <w:color w:val="000000" w:themeColor="text1"/>
          <w:szCs w:val="24"/>
        </w:rPr>
      </w:pPr>
    </w:p>
    <w:p w14:paraId="77FA55F4" w14:textId="2DFB108B" w:rsidR="000E413F" w:rsidRDefault="000E413F" w:rsidP="000E413F">
      <w:pPr>
        <w:ind w:left="360"/>
        <w:rPr>
          <w:color w:val="000000" w:themeColor="text1"/>
          <w:szCs w:val="24"/>
        </w:rPr>
      </w:pPr>
      <w:r w:rsidRPr="000E413F">
        <w:rPr>
          <w:color w:val="000000" w:themeColor="text1"/>
          <w:szCs w:val="24"/>
        </w:rPr>
        <w:t xml:space="preserve">AFPE (2014) guidance on assessment. Available at: </w:t>
      </w:r>
      <w:hyperlink r:id="rId11" w:history="1">
        <w:r w:rsidRPr="000E413F">
          <w:rPr>
            <w:rStyle w:val="Hyperlink"/>
            <w:b/>
            <w:bCs/>
            <w:color w:val="000000" w:themeColor="text1"/>
            <w:szCs w:val="24"/>
          </w:rPr>
          <w:t>https://www.afpe.org.uk/physical-education/guidance-on-assessment/</w:t>
        </w:r>
      </w:hyperlink>
      <w:r w:rsidRPr="000E413F">
        <w:rPr>
          <w:color w:val="000000" w:themeColor="text1"/>
          <w:szCs w:val="24"/>
        </w:rPr>
        <w:t xml:space="preserve">  (Accessed 31 April 2022). </w:t>
      </w:r>
    </w:p>
    <w:p w14:paraId="13B66D68" w14:textId="77777777" w:rsidR="000E413F" w:rsidRPr="000E413F" w:rsidRDefault="000E413F" w:rsidP="000E413F">
      <w:pPr>
        <w:ind w:left="360"/>
        <w:rPr>
          <w:color w:val="000000" w:themeColor="text1"/>
          <w:szCs w:val="24"/>
        </w:rPr>
      </w:pPr>
    </w:p>
    <w:p w14:paraId="59C06328" w14:textId="588FD824" w:rsidR="000E413F" w:rsidRDefault="000E413F" w:rsidP="000E413F">
      <w:pPr>
        <w:ind w:left="360"/>
        <w:rPr>
          <w:color w:val="000000" w:themeColor="text1"/>
          <w:szCs w:val="24"/>
        </w:rPr>
      </w:pPr>
      <w:r w:rsidRPr="000E413F">
        <w:rPr>
          <w:color w:val="000000" w:themeColor="text1"/>
          <w:szCs w:val="24"/>
        </w:rPr>
        <w:t>Bailey, R. (2001) Teaching Physical Education: A handbook for primary and secondary school teachers. London: Kogan Page. pp. 137-152.</w:t>
      </w:r>
    </w:p>
    <w:p w14:paraId="2163C11C" w14:textId="77777777" w:rsidR="000E413F" w:rsidRPr="000E413F" w:rsidRDefault="000E413F" w:rsidP="000E413F">
      <w:pPr>
        <w:ind w:left="360"/>
        <w:rPr>
          <w:color w:val="000000" w:themeColor="text1"/>
          <w:szCs w:val="24"/>
        </w:rPr>
      </w:pPr>
    </w:p>
    <w:p w14:paraId="44A8D690" w14:textId="0AF41575" w:rsidR="000E413F" w:rsidRDefault="000E413F" w:rsidP="000E413F">
      <w:pPr>
        <w:ind w:left="360"/>
        <w:rPr>
          <w:color w:val="000000" w:themeColor="text1"/>
          <w:szCs w:val="24"/>
          <w:shd w:val="clear" w:color="auto" w:fill="FFFFFF"/>
        </w:rPr>
      </w:pPr>
      <w:proofErr w:type="spellStart"/>
      <w:r w:rsidRPr="000E413F">
        <w:rPr>
          <w:color w:val="000000" w:themeColor="text1"/>
          <w:szCs w:val="24"/>
          <w:shd w:val="clear" w:color="auto" w:fill="FFFFFF"/>
        </w:rPr>
        <w:t>Borghouts</w:t>
      </w:r>
      <w:proofErr w:type="spellEnd"/>
      <w:r w:rsidRPr="000E413F">
        <w:rPr>
          <w:color w:val="000000" w:themeColor="text1"/>
          <w:szCs w:val="24"/>
          <w:shd w:val="clear" w:color="auto" w:fill="FFFFFF"/>
        </w:rPr>
        <w:t xml:space="preserve">, L. B., Slingerland, M., &amp; </w:t>
      </w:r>
      <w:proofErr w:type="spellStart"/>
      <w:r w:rsidRPr="000E413F">
        <w:rPr>
          <w:color w:val="000000" w:themeColor="text1"/>
          <w:szCs w:val="24"/>
          <w:shd w:val="clear" w:color="auto" w:fill="FFFFFF"/>
        </w:rPr>
        <w:t>Haerens</w:t>
      </w:r>
      <w:proofErr w:type="spellEnd"/>
      <w:r w:rsidRPr="000E413F">
        <w:rPr>
          <w:color w:val="000000" w:themeColor="text1"/>
          <w:szCs w:val="24"/>
          <w:shd w:val="clear" w:color="auto" w:fill="FFFFFF"/>
        </w:rPr>
        <w:t>, L. (2017). Assessment quality and practices in secondary PE in the Netherlands. </w:t>
      </w:r>
      <w:r w:rsidRPr="000E413F">
        <w:rPr>
          <w:i/>
          <w:iCs/>
          <w:color w:val="000000" w:themeColor="text1"/>
          <w:szCs w:val="24"/>
          <w:shd w:val="clear" w:color="auto" w:fill="FFFFFF"/>
        </w:rPr>
        <w:t>Physical Education and Sport Pedagogy</w:t>
      </w:r>
      <w:r w:rsidRPr="000E413F">
        <w:rPr>
          <w:color w:val="000000" w:themeColor="text1"/>
          <w:szCs w:val="24"/>
          <w:shd w:val="clear" w:color="auto" w:fill="FFFFFF"/>
        </w:rPr>
        <w:t>, </w:t>
      </w:r>
      <w:r w:rsidRPr="000E413F">
        <w:rPr>
          <w:i/>
          <w:iCs/>
          <w:color w:val="000000" w:themeColor="text1"/>
          <w:szCs w:val="24"/>
          <w:shd w:val="clear" w:color="auto" w:fill="FFFFFF"/>
        </w:rPr>
        <w:t>22</w:t>
      </w:r>
      <w:r w:rsidRPr="000E413F">
        <w:rPr>
          <w:color w:val="000000" w:themeColor="text1"/>
          <w:szCs w:val="24"/>
          <w:shd w:val="clear" w:color="auto" w:fill="FFFFFF"/>
        </w:rPr>
        <w:t>(5), 473-489.</w:t>
      </w:r>
    </w:p>
    <w:p w14:paraId="50E7EB84" w14:textId="77777777" w:rsidR="000E413F" w:rsidRPr="000E413F" w:rsidRDefault="000E413F" w:rsidP="000E413F">
      <w:pPr>
        <w:ind w:left="360"/>
        <w:rPr>
          <w:color w:val="000000" w:themeColor="text1"/>
          <w:szCs w:val="24"/>
          <w:shd w:val="clear" w:color="auto" w:fill="FFFFFF"/>
        </w:rPr>
      </w:pPr>
    </w:p>
    <w:p w14:paraId="1C3C34C5" w14:textId="6C4301C4"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Bozkurt, F. (2020). Teacher candidates' views on self and peer assessment as a tool for student development. </w:t>
      </w:r>
      <w:r w:rsidRPr="000E413F">
        <w:rPr>
          <w:i/>
          <w:iCs/>
          <w:color w:val="000000" w:themeColor="text1"/>
          <w:szCs w:val="24"/>
          <w:shd w:val="clear" w:color="auto" w:fill="FFFFFF"/>
        </w:rPr>
        <w:t>Australian Journal of Teacher Education (Online)</w:t>
      </w:r>
      <w:r w:rsidRPr="000E413F">
        <w:rPr>
          <w:color w:val="000000" w:themeColor="text1"/>
          <w:szCs w:val="24"/>
          <w:shd w:val="clear" w:color="auto" w:fill="FFFFFF"/>
        </w:rPr>
        <w:t>, </w:t>
      </w:r>
      <w:r w:rsidRPr="000E413F">
        <w:rPr>
          <w:i/>
          <w:iCs/>
          <w:color w:val="000000" w:themeColor="text1"/>
          <w:szCs w:val="24"/>
          <w:shd w:val="clear" w:color="auto" w:fill="FFFFFF"/>
        </w:rPr>
        <w:t>45</w:t>
      </w:r>
      <w:r w:rsidRPr="000E413F">
        <w:rPr>
          <w:color w:val="000000" w:themeColor="text1"/>
          <w:szCs w:val="24"/>
          <w:shd w:val="clear" w:color="auto" w:fill="FFFFFF"/>
        </w:rPr>
        <w:t>(1), 47-60.</w:t>
      </w:r>
    </w:p>
    <w:p w14:paraId="61A79BBC" w14:textId="77777777" w:rsidR="000E413F" w:rsidRPr="000E413F" w:rsidRDefault="000E413F" w:rsidP="000E413F">
      <w:pPr>
        <w:ind w:left="360"/>
        <w:rPr>
          <w:color w:val="000000" w:themeColor="text1"/>
          <w:szCs w:val="24"/>
        </w:rPr>
      </w:pPr>
    </w:p>
    <w:p w14:paraId="4CC136F8" w14:textId="760E6BE9" w:rsidR="000E413F" w:rsidRDefault="000E413F" w:rsidP="000E413F">
      <w:pPr>
        <w:ind w:left="360"/>
        <w:rPr>
          <w:color w:val="000000" w:themeColor="text1"/>
          <w:szCs w:val="24"/>
        </w:rPr>
      </w:pPr>
      <w:r w:rsidRPr="000E413F">
        <w:rPr>
          <w:color w:val="000000" w:themeColor="text1"/>
          <w:szCs w:val="24"/>
        </w:rPr>
        <w:t xml:space="preserve">Brian, A., </w:t>
      </w:r>
      <w:proofErr w:type="spellStart"/>
      <w:r w:rsidRPr="000E413F">
        <w:rPr>
          <w:color w:val="000000" w:themeColor="text1"/>
          <w:szCs w:val="24"/>
        </w:rPr>
        <w:t>Bardid</w:t>
      </w:r>
      <w:proofErr w:type="spellEnd"/>
      <w:r w:rsidRPr="000E413F">
        <w:rPr>
          <w:color w:val="000000" w:themeColor="text1"/>
          <w:szCs w:val="24"/>
        </w:rPr>
        <w:t xml:space="preserve">, F., Barnett, L. M., </w:t>
      </w:r>
      <w:proofErr w:type="spellStart"/>
      <w:r w:rsidRPr="000E413F">
        <w:rPr>
          <w:color w:val="000000" w:themeColor="text1"/>
          <w:szCs w:val="24"/>
        </w:rPr>
        <w:t>Deconinck</w:t>
      </w:r>
      <w:proofErr w:type="spellEnd"/>
      <w:r w:rsidRPr="000E413F">
        <w:rPr>
          <w:color w:val="000000" w:themeColor="text1"/>
          <w:szCs w:val="24"/>
        </w:rPr>
        <w:t>, F. J., Lenoir, M., &amp; Goodway, J. D. (2018). Actual and perceived motor competence levels of Belgian and United States preschool children. Journal of Motor Learning and Development</w:t>
      </w:r>
      <w:r w:rsidRPr="000E413F">
        <w:rPr>
          <w:color w:val="000000" w:themeColor="text1"/>
          <w:szCs w:val="24"/>
        </w:rPr>
        <w:t>.</w:t>
      </w:r>
    </w:p>
    <w:p w14:paraId="224ECA13" w14:textId="77777777" w:rsidR="000E413F" w:rsidRPr="000E413F" w:rsidRDefault="000E413F" w:rsidP="000E413F">
      <w:pPr>
        <w:ind w:left="360"/>
        <w:rPr>
          <w:color w:val="000000" w:themeColor="text1"/>
          <w:szCs w:val="24"/>
        </w:rPr>
      </w:pPr>
    </w:p>
    <w:p w14:paraId="2B6693EC" w14:textId="77777777" w:rsidR="000E413F" w:rsidRPr="000E413F" w:rsidRDefault="000E413F" w:rsidP="000E413F">
      <w:pPr>
        <w:ind w:left="360"/>
        <w:rPr>
          <w:color w:val="000000" w:themeColor="text1"/>
          <w:szCs w:val="24"/>
        </w:rPr>
      </w:pPr>
      <w:r w:rsidRPr="000E413F">
        <w:rPr>
          <w:color w:val="000000" w:themeColor="text1"/>
          <w:szCs w:val="24"/>
          <w:shd w:val="clear" w:color="auto" w:fill="FFFFFF"/>
        </w:rPr>
        <w:t xml:space="preserve">Cale, L., &amp; Harris, J. (2002). National fitness testing for children-issues, </w:t>
      </w:r>
      <w:proofErr w:type="gramStart"/>
      <w:r w:rsidRPr="000E413F">
        <w:rPr>
          <w:color w:val="000000" w:themeColor="text1"/>
          <w:szCs w:val="24"/>
          <w:shd w:val="clear" w:color="auto" w:fill="FFFFFF"/>
        </w:rPr>
        <w:t>concerns</w:t>
      </w:r>
      <w:proofErr w:type="gramEnd"/>
      <w:r w:rsidRPr="000E413F">
        <w:rPr>
          <w:color w:val="000000" w:themeColor="text1"/>
          <w:szCs w:val="24"/>
          <w:shd w:val="clear" w:color="auto" w:fill="FFFFFF"/>
        </w:rPr>
        <w:t xml:space="preserve"> and alternatives. </w:t>
      </w:r>
      <w:r w:rsidRPr="000E413F">
        <w:rPr>
          <w:i/>
          <w:iCs/>
          <w:color w:val="000000" w:themeColor="text1"/>
          <w:szCs w:val="24"/>
          <w:shd w:val="clear" w:color="auto" w:fill="FFFFFF"/>
        </w:rPr>
        <w:t>British Journal of Teaching Physical Education</w:t>
      </w:r>
      <w:r w:rsidRPr="000E413F">
        <w:rPr>
          <w:color w:val="000000" w:themeColor="text1"/>
          <w:szCs w:val="24"/>
          <w:shd w:val="clear" w:color="auto" w:fill="FFFFFF"/>
        </w:rPr>
        <w:t>, </w:t>
      </w:r>
      <w:r w:rsidRPr="000E413F">
        <w:rPr>
          <w:i/>
          <w:iCs/>
          <w:color w:val="000000" w:themeColor="text1"/>
          <w:szCs w:val="24"/>
          <w:shd w:val="clear" w:color="auto" w:fill="FFFFFF"/>
        </w:rPr>
        <w:t>33</w:t>
      </w:r>
      <w:r w:rsidRPr="000E413F">
        <w:rPr>
          <w:color w:val="000000" w:themeColor="text1"/>
          <w:szCs w:val="24"/>
          <w:shd w:val="clear" w:color="auto" w:fill="FFFFFF"/>
        </w:rPr>
        <w:t>(1), 32-34.</w:t>
      </w:r>
    </w:p>
    <w:p w14:paraId="194597AF" w14:textId="43AAFB44"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 xml:space="preserve">Cale, L., &amp; Harris, J. (2009). Fitness testing in physical education–a misdirected effort in promoting healthy lifestyles and physical </w:t>
      </w:r>
      <w:proofErr w:type="gramStart"/>
      <w:r w:rsidRPr="000E413F">
        <w:rPr>
          <w:color w:val="000000" w:themeColor="text1"/>
          <w:szCs w:val="24"/>
          <w:shd w:val="clear" w:color="auto" w:fill="FFFFFF"/>
        </w:rPr>
        <w:t>activity?.</w:t>
      </w:r>
      <w:proofErr w:type="gramEnd"/>
      <w:r w:rsidRPr="000E413F">
        <w:rPr>
          <w:color w:val="000000" w:themeColor="text1"/>
          <w:szCs w:val="24"/>
          <w:shd w:val="clear" w:color="auto" w:fill="FFFFFF"/>
        </w:rPr>
        <w:t> </w:t>
      </w:r>
      <w:r w:rsidRPr="000E413F">
        <w:rPr>
          <w:i/>
          <w:iCs/>
          <w:color w:val="000000" w:themeColor="text1"/>
          <w:szCs w:val="24"/>
          <w:shd w:val="clear" w:color="auto" w:fill="FFFFFF"/>
        </w:rPr>
        <w:t>Physical Education and Sport Pedagogy</w:t>
      </w:r>
      <w:r w:rsidRPr="000E413F">
        <w:rPr>
          <w:color w:val="000000" w:themeColor="text1"/>
          <w:szCs w:val="24"/>
          <w:shd w:val="clear" w:color="auto" w:fill="FFFFFF"/>
        </w:rPr>
        <w:t>, </w:t>
      </w:r>
      <w:r w:rsidRPr="000E413F">
        <w:rPr>
          <w:i/>
          <w:iCs/>
          <w:color w:val="000000" w:themeColor="text1"/>
          <w:szCs w:val="24"/>
          <w:shd w:val="clear" w:color="auto" w:fill="FFFFFF"/>
        </w:rPr>
        <w:t>14</w:t>
      </w:r>
      <w:r w:rsidRPr="000E413F">
        <w:rPr>
          <w:color w:val="000000" w:themeColor="text1"/>
          <w:szCs w:val="24"/>
          <w:shd w:val="clear" w:color="auto" w:fill="FFFFFF"/>
        </w:rPr>
        <w:t>(1), 89-108.</w:t>
      </w:r>
    </w:p>
    <w:p w14:paraId="11763AAB" w14:textId="77777777" w:rsidR="000E413F" w:rsidRPr="000E413F" w:rsidRDefault="000E413F" w:rsidP="000E413F">
      <w:pPr>
        <w:ind w:left="360"/>
        <w:rPr>
          <w:color w:val="000000" w:themeColor="text1"/>
          <w:szCs w:val="24"/>
        </w:rPr>
      </w:pPr>
    </w:p>
    <w:p w14:paraId="691A3C62" w14:textId="7FB57939"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Cale, L., Harris, J., &amp; Chen, M. H. (2007). More than 10 years after “The horse is dead…”: Surely it must be time to “dismount</w:t>
      </w:r>
      <w:proofErr w:type="gramStart"/>
      <w:r w:rsidRPr="000E413F">
        <w:rPr>
          <w:color w:val="000000" w:themeColor="text1"/>
          <w:szCs w:val="24"/>
          <w:shd w:val="clear" w:color="auto" w:fill="FFFFFF"/>
        </w:rPr>
        <w:t>”?!.</w:t>
      </w:r>
      <w:proofErr w:type="gramEnd"/>
      <w:r w:rsidRPr="000E413F">
        <w:rPr>
          <w:color w:val="000000" w:themeColor="text1"/>
          <w:szCs w:val="24"/>
          <w:shd w:val="clear" w:color="auto" w:fill="FFFFFF"/>
        </w:rPr>
        <w:t> </w:t>
      </w:r>
      <w:proofErr w:type="spellStart"/>
      <w:r w:rsidRPr="000E413F">
        <w:rPr>
          <w:i/>
          <w:iCs/>
          <w:color w:val="000000" w:themeColor="text1"/>
          <w:szCs w:val="24"/>
          <w:shd w:val="clear" w:color="auto" w:fill="FFFFFF"/>
        </w:rPr>
        <w:t>Pediatric</w:t>
      </w:r>
      <w:proofErr w:type="spellEnd"/>
      <w:r w:rsidRPr="000E413F">
        <w:rPr>
          <w:i/>
          <w:iCs/>
          <w:color w:val="000000" w:themeColor="text1"/>
          <w:szCs w:val="24"/>
          <w:shd w:val="clear" w:color="auto" w:fill="FFFFFF"/>
        </w:rPr>
        <w:t xml:space="preserve"> Exercise Science</w:t>
      </w:r>
      <w:r w:rsidRPr="000E413F">
        <w:rPr>
          <w:color w:val="000000" w:themeColor="text1"/>
          <w:szCs w:val="24"/>
          <w:shd w:val="clear" w:color="auto" w:fill="FFFFFF"/>
        </w:rPr>
        <w:t>, </w:t>
      </w:r>
      <w:r w:rsidRPr="000E413F">
        <w:rPr>
          <w:i/>
          <w:iCs/>
          <w:color w:val="000000" w:themeColor="text1"/>
          <w:szCs w:val="24"/>
          <w:shd w:val="clear" w:color="auto" w:fill="FFFFFF"/>
        </w:rPr>
        <w:t>19</w:t>
      </w:r>
      <w:r w:rsidRPr="000E413F">
        <w:rPr>
          <w:color w:val="000000" w:themeColor="text1"/>
          <w:szCs w:val="24"/>
          <w:shd w:val="clear" w:color="auto" w:fill="FFFFFF"/>
        </w:rPr>
        <w:t>(2), 115-131.</w:t>
      </w:r>
    </w:p>
    <w:p w14:paraId="6FF88E5E" w14:textId="77777777" w:rsidR="000E413F" w:rsidRPr="000E413F" w:rsidRDefault="000E413F" w:rsidP="000E413F">
      <w:pPr>
        <w:ind w:left="360"/>
        <w:rPr>
          <w:color w:val="000000" w:themeColor="text1"/>
          <w:szCs w:val="24"/>
        </w:rPr>
      </w:pPr>
    </w:p>
    <w:p w14:paraId="202859D2" w14:textId="2D7AA65C"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Capel, S., &amp; Whitehead, M. (2015). </w:t>
      </w:r>
      <w:r w:rsidRPr="000E413F">
        <w:rPr>
          <w:i/>
          <w:iCs/>
          <w:color w:val="000000" w:themeColor="text1"/>
          <w:szCs w:val="24"/>
          <w:shd w:val="clear" w:color="auto" w:fill="FFFFFF"/>
        </w:rPr>
        <w:t>Learning to teach physical education in the secondary school: A companion to school experience</w:t>
      </w:r>
      <w:r w:rsidRPr="000E413F">
        <w:rPr>
          <w:color w:val="000000" w:themeColor="text1"/>
          <w:szCs w:val="24"/>
          <w:shd w:val="clear" w:color="auto" w:fill="FFFFFF"/>
        </w:rPr>
        <w:t>. Routledge.</w:t>
      </w:r>
    </w:p>
    <w:p w14:paraId="554CD4CA" w14:textId="77777777" w:rsidR="000E413F" w:rsidRPr="000E413F" w:rsidRDefault="000E413F" w:rsidP="000E413F">
      <w:pPr>
        <w:ind w:left="360"/>
        <w:rPr>
          <w:color w:val="000000" w:themeColor="text1"/>
          <w:szCs w:val="24"/>
        </w:rPr>
      </w:pPr>
    </w:p>
    <w:p w14:paraId="470A83C3" w14:textId="77777777" w:rsidR="000E413F" w:rsidRPr="000E413F" w:rsidRDefault="000E413F" w:rsidP="000E413F">
      <w:pPr>
        <w:ind w:left="360"/>
        <w:rPr>
          <w:color w:val="000000" w:themeColor="text1"/>
          <w:szCs w:val="24"/>
        </w:rPr>
      </w:pPr>
      <w:r w:rsidRPr="000E413F">
        <w:rPr>
          <w:color w:val="000000" w:themeColor="text1"/>
          <w:szCs w:val="24"/>
          <w:shd w:val="clear" w:color="auto" w:fill="FFFFFF"/>
        </w:rPr>
        <w:t>Capel, S., &amp; Whitehead, M. (Eds.). (2004). Learning to Teach Physical Education in the Secondary School: A Companion to School Experience (2nd ed.)</w:t>
      </w:r>
    </w:p>
    <w:p w14:paraId="796DABB3" w14:textId="77777777" w:rsidR="000E413F" w:rsidRPr="000E413F" w:rsidRDefault="000E413F" w:rsidP="000E413F">
      <w:pPr>
        <w:shd w:val="clear" w:color="auto" w:fill="FFFFFF"/>
        <w:spacing w:before="100" w:beforeAutospacing="1" w:after="100" w:afterAutospacing="1"/>
        <w:ind w:left="360"/>
        <w:textAlignment w:val="baseline"/>
        <w:rPr>
          <w:color w:val="000000" w:themeColor="text1"/>
          <w:szCs w:val="24"/>
        </w:rPr>
      </w:pPr>
      <w:r w:rsidRPr="000E413F">
        <w:rPr>
          <w:color w:val="000000" w:themeColor="text1"/>
          <w:szCs w:val="24"/>
        </w:rPr>
        <w:t>Carroll, B. (1994) Assessment in Physical Education. Burgess Science Press: Basingstoke.</w:t>
      </w:r>
    </w:p>
    <w:p w14:paraId="7F60E663" w14:textId="7F8C1A27" w:rsidR="000E413F" w:rsidRDefault="000E413F" w:rsidP="000E413F">
      <w:pPr>
        <w:ind w:left="360"/>
        <w:rPr>
          <w:szCs w:val="24"/>
        </w:rPr>
      </w:pPr>
      <w:r w:rsidRPr="000E413F">
        <w:rPr>
          <w:szCs w:val="24"/>
        </w:rPr>
        <w:t>Casey, A. 2014. “Models-based Practice: Great White Hope or White Elephant?” Physical Education and Sport Pedagogy 19 (1): 18–34.</w:t>
      </w:r>
    </w:p>
    <w:p w14:paraId="3CD44307" w14:textId="77777777" w:rsidR="000E413F" w:rsidRPr="000E413F" w:rsidRDefault="000E413F" w:rsidP="000E413F">
      <w:pPr>
        <w:ind w:left="360"/>
        <w:rPr>
          <w:szCs w:val="24"/>
        </w:rPr>
      </w:pPr>
    </w:p>
    <w:p w14:paraId="4373679D" w14:textId="361C3CEF" w:rsidR="000E413F" w:rsidRDefault="000E413F" w:rsidP="000E413F">
      <w:pPr>
        <w:ind w:left="360"/>
        <w:rPr>
          <w:color w:val="000000" w:themeColor="text1"/>
          <w:szCs w:val="24"/>
        </w:rPr>
      </w:pPr>
      <w:r w:rsidRPr="000E413F">
        <w:rPr>
          <w:color w:val="000000" w:themeColor="text1"/>
          <w:szCs w:val="24"/>
        </w:rPr>
        <w:t xml:space="preserve">Corbin, C.B., R.P. </w:t>
      </w:r>
      <w:proofErr w:type="spellStart"/>
      <w:r w:rsidRPr="000E413F">
        <w:rPr>
          <w:color w:val="000000" w:themeColor="text1"/>
          <w:szCs w:val="24"/>
        </w:rPr>
        <w:t>Pangrazi</w:t>
      </w:r>
      <w:proofErr w:type="spellEnd"/>
      <w:r w:rsidRPr="000E413F">
        <w:rPr>
          <w:color w:val="000000" w:themeColor="text1"/>
          <w:szCs w:val="24"/>
        </w:rPr>
        <w:t xml:space="preserve">, and G.J. Welk. 1995. A response to ‘The horse is dead; let’s dismount’. </w:t>
      </w:r>
      <w:proofErr w:type="spellStart"/>
      <w:r w:rsidRPr="000E413F">
        <w:rPr>
          <w:color w:val="000000" w:themeColor="text1"/>
          <w:szCs w:val="24"/>
        </w:rPr>
        <w:t>Pediatric</w:t>
      </w:r>
      <w:proofErr w:type="spellEnd"/>
      <w:r w:rsidRPr="000E413F">
        <w:rPr>
          <w:color w:val="000000" w:themeColor="text1"/>
          <w:szCs w:val="24"/>
        </w:rPr>
        <w:t xml:space="preserve"> Exercise Science 7: 347 –51.</w:t>
      </w:r>
    </w:p>
    <w:p w14:paraId="745A6B0C" w14:textId="77777777" w:rsidR="000E413F" w:rsidRPr="000E413F" w:rsidRDefault="000E413F" w:rsidP="000E413F">
      <w:pPr>
        <w:ind w:left="360"/>
        <w:rPr>
          <w:color w:val="000000" w:themeColor="text1"/>
          <w:szCs w:val="24"/>
        </w:rPr>
      </w:pPr>
    </w:p>
    <w:p w14:paraId="3D5AD16B" w14:textId="4BC99D7A"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 xml:space="preserve">Eddy, L., Hill, L. J., Mon-Williams, M., Preston, N., Daly-Smith, A., </w:t>
      </w:r>
      <w:proofErr w:type="spellStart"/>
      <w:r w:rsidRPr="000E413F">
        <w:rPr>
          <w:color w:val="000000" w:themeColor="text1"/>
          <w:szCs w:val="24"/>
          <w:shd w:val="clear" w:color="auto" w:fill="FFFFFF"/>
        </w:rPr>
        <w:t>Medd</w:t>
      </w:r>
      <w:proofErr w:type="spellEnd"/>
      <w:r w:rsidRPr="000E413F">
        <w:rPr>
          <w:color w:val="000000" w:themeColor="text1"/>
          <w:szCs w:val="24"/>
          <w:shd w:val="clear" w:color="auto" w:fill="FFFFFF"/>
        </w:rPr>
        <w:t>, G., &amp; Bingham, D. D. (2021). Fundamental movement skills and their assessment in primary schools from the perspective of teachers. </w:t>
      </w:r>
      <w:r w:rsidRPr="000E413F">
        <w:rPr>
          <w:i/>
          <w:iCs/>
          <w:color w:val="000000" w:themeColor="text1"/>
          <w:szCs w:val="24"/>
          <w:shd w:val="clear" w:color="auto" w:fill="FFFFFF"/>
        </w:rPr>
        <w:t>Measurement in Physical Education and Exercise Science</w:t>
      </w:r>
      <w:r w:rsidRPr="000E413F">
        <w:rPr>
          <w:color w:val="000000" w:themeColor="text1"/>
          <w:szCs w:val="24"/>
          <w:shd w:val="clear" w:color="auto" w:fill="FFFFFF"/>
        </w:rPr>
        <w:t>, </w:t>
      </w:r>
      <w:r w:rsidRPr="000E413F">
        <w:rPr>
          <w:i/>
          <w:iCs/>
          <w:color w:val="000000" w:themeColor="text1"/>
          <w:szCs w:val="24"/>
          <w:shd w:val="clear" w:color="auto" w:fill="FFFFFF"/>
        </w:rPr>
        <w:t>25</w:t>
      </w:r>
      <w:r w:rsidRPr="000E413F">
        <w:rPr>
          <w:color w:val="000000" w:themeColor="text1"/>
          <w:szCs w:val="24"/>
          <w:shd w:val="clear" w:color="auto" w:fill="FFFFFF"/>
        </w:rPr>
        <w:t>(3), 236-249.</w:t>
      </w:r>
    </w:p>
    <w:p w14:paraId="10AB1D60" w14:textId="77777777" w:rsidR="000E413F" w:rsidRPr="000E413F" w:rsidRDefault="000E413F" w:rsidP="000E413F">
      <w:pPr>
        <w:ind w:left="360"/>
        <w:rPr>
          <w:color w:val="000000" w:themeColor="text1"/>
          <w:szCs w:val="24"/>
        </w:rPr>
      </w:pPr>
    </w:p>
    <w:p w14:paraId="6020D87A" w14:textId="0F92AD5E" w:rsidR="000E413F" w:rsidRDefault="000E413F" w:rsidP="000E413F">
      <w:pPr>
        <w:ind w:left="360"/>
        <w:rPr>
          <w:color w:val="000000" w:themeColor="text1"/>
          <w:szCs w:val="24"/>
        </w:rPr>
      </w:pPr>
      <w:proofErr w:type="spellStart"/>
      <w:r w:rsidRPr="000E413F">
        <w:rPr>
          <w:color w:val="000000" w:themeColor="text1"/>
          <w:szCs w:val="24"/>
        </w:rPr>
        <w:t>Freedson</w:t>
      </w:r>
      <w:proofErr w:type="spellEnd"/>
      <w:r w:rsidRPr="000E413F">
        <w:rPr>
          <w:color w:val="000000" w:themeColor="text1"/>
          <w:szCs w:val="24"/>
        </w:rPr>
        <w:t>, P.S., K.J. Cureton, and W. Heath. 2000. Status of field-based fitness testing in children and youth. Preventive Medicine 31 (supplement): S77–S85.</w:t>
      </w:r>
    </w:p>
    <w:p w14:paraId="09119930" w14:textId="77777777" w:rsidR="000E413F" w:rsidRPr="000E413F" w:rsidRDefault="000E413F" w:rsidP="000E413F">
      <w:pPr>
        <w:ind w:left="360"/>
        <w:rPr>
          <w:color w:val="000000" w:themeColor="text1"/>
          <w:szCs w:val="24"/>
        </w:rPr>
      </w:pPr>
    </w:p>
    <w:p w14:paraId="671D9BA8" w14:textId="032E7619" w:rsidR="000E413F" w:rsidRDefault="000E413F" w:rsidP="000E413F">
      <w:pPr>
        <w:ind w:left="360"/>
        <w:rPr>
          <w:color w:val="000000" w:themeColor="text1"/>
          <w:szCs w:val="24"/>
        </w:rPr>
      </w:pPr>
      <w:r w:rsidRPr="000E413F">
        <w:rPr>
          <w:color w:val="000000" w:themeColor="text1"/>
          <w:szCs w:val="24"/>
        </w:rPr>
        <w:t xml:space="preserve">Gov. </w:t>
      </w:r>
      <w:proofErr w:type="spellStart"/>
      <w:r w:rsidRPr="000E413F">
        <w:rPr>
          <w:color w:val="000000" w:themeColor="text1"/>
          <w:szCs w:val="24"/>
        </w:rPr>
        <w:t>uk</w:t>
      </w:r>
      <w:proofErr w:type="spellEnd"/>
      <w:r w:rsidRPr="000E413F">
        <w:rPr>
          <w:color w:val="000000" w:themeColor="text1"/>
          <w:szCs w:val="24"/>
        </w:rPr>
        <w:t xml:space="preserve"> (2022) </w:t>
      </w:r>
      <w:proofErr w:type="gramStart"/>
      <w:r w:rsidRPr="000E413F">
        <w:rPr>
          <w:color w:val="000000" w:themeColor="text1"/>
          <w:szCs w:val="24"/>
        </w:rPr>
        <w:t>schools</w:t>
      </w:r>
      <w:proofErr w:type="gramEnd"/>
      <w:r w:rsidRPr="000E413F">
        <w:rPr>
          <w:color w:val="000000" w:themeColor="text1"/>
          <w:szCs w:val="24"/>
        </w:rPr>
        <w:t xml:space="preserve"> pupils and their characteristics. Available at: </w:t>
      </w:r>
      <w:hyperlink r:id="rId12" w:history="1">
        <w:r w:rsidRPr="000E413F">
          <w:rPr>
            <w:rStyle w:val="Hyperlink"/>
            <w:b/>
            <w:bCs/>
            <w:color w:val="000000" w:themeColor="text1"/>
            <w:szCs w:val="24"/>
          </w:rPr>
          <w:t>https://explore-education-statistics.service.gov.uk/find-statistics/school-pupils-and-their-characteristics</w:t>
        </w:r>
      </w:hyperlink>
      <w:r w:rsidRPr="000E413F">
        <w:rPr>
          <w:color w:val="000000" w:themeColor="text1"/>
          <w:szCs w:val="24"/>
        </w:rPr>
        <w:t xml:space="preserve"> (Accessed 31 April 2022).</w:t>
      </w:r>
    </w:p>
    <w:p w14:paraId="28753E47" w14:textId="77777777" w:rsidR="000E413F" w:rsidRPr="000E413F" w:rsidRDefault="000E413F" w:rsidP="000E413F">
      <w:pPr>
        <w:ind w:left="360"/>
        <w:rPr>
          <w:color w:val="000000" w:themeColor="text1"/>
          <w:szCs w:val="24"/>
        </w:rPr>
      </w:pPr>
    </w:p>
    <w:p w14:paraId="75E965FA" w14:textId="3FFA8D37"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Green, K. (2008) </w:t>
      </w:r>
      <w:r w:rsidRPr="000E413F">
        <w:rPr>
          <w:i/>
          <w:iCs/>
          <w:color w:val="000000" w:themeColor="text1"/>
          <w:szCs w:val="24"/>
          <w:shd w:val="clear" w:color="auto" w:fill="FFFFFF"/>
        </w:rPr>
        <w:t>Understanding physical education [electronic resource</w:t>
      </w:r>
      <w:proofErr w:type="gramStart"/>
      <w:r w:rsidRPr="000E413F">
        <w:rPr>
          <w:i/>
          <w:iCs/>
          <w:color w:val="000000" w:themeColor="text1"/>
          <w:szCs w:val="24"/>
          <w:shd w:val="clear" w:color="auto" w:fill="FFFFFF"/>
        </w:rPr>
        <w:t>] </w:t>
      </w:r>
      <w:r w:rsidRPr="000E413F">
        <w:rPr>
          <w:color w:val="000000" w:themeColor="text1"/>
          <w:szCs w:val="24"/>
          <w:shd w:val="clear" w:color="auto" w:fill="FFFFFF"/>
        </w:rPr>
        <w:t>.</w:t>
      </w:r>
      <w:proofErr w:type="gramEnd"/>
      <w:r w:rsidRPr="000E413F">
        <w:rPr>
          <w:color w:val="000000" w:themeColor="text1"/>
          <w:szCs w:val="24"/>
          <w:shd w:val="clear" w:color="auto" w:fill="FFFFFF"/>
        </w:rPr>
        <w:t xml:space="preserve"> SAGE, Los Angeles, [Calif.</w:t>
      </w:r>
      <w:proofErr w:type="gramStart"/>
      <w:r w:rsidRPr="000E413F">
        <w:rPr>
          <w:color w:val="000000" w:themeColor="text1"/>
          <w:szCs w:val="24"/>
          <w:shd w:val="clear" w:color="auto" w:fill="FFFFFF"/>
        </w:rPr>
        <w:t>] ;</w:t>
      </w:r>
      <w:proofErr w:type="gramEnd"/>
      <w:r w:rsidRPr="000E413F">
        <w:rPr>
          <w:color w:val="000000" w:themeColor="text1"/>
          <w:szCs w:val="24"/>
          <w:shd w:val="clear" w:color="auto" w:fill="FFFFFF"/>
        </w:rPr>
        <w:t>; London</w:t>
      </w:r>
    </w:p>
    <w:p w14:paraId="0A0852D9" w14:textId="77777777" w:rsidR="000E413F" w:rsidRPr="000E413F" w:rsidRDefault="000E413F" w:rsidP="000E413F">
      <w:pPr>
        <w:ind w:left="360"/>
        <w:rPr>
          <w:color w:val="000000" w:themeColor="text1"/>
          <w:szCs w:val="24"/>
        </w:rPr>
      </w:pPr>
    </w:p>
    <w:p w14:paraId="15FA21E2" w14:textId="7C5F01EE" w:rsidR="000E413F" w:rsidRDefault="000E413F" w:rsidP="000E413F">
      <w:pPr>
        <w:ind w:left="360"/>
        <w:rPr>
          <w:szCs w:val="24"/>
        </w:rPr>
      </w:pPr>
      <w:proofErr w:type="spellStart"/>
      <w:r w:rsidRPr="000E413F">
        <w:rPr>
          <w:szCs w:val="24"/>
        </w:rPr>
        <w:t>Gurvitch</w:t>
      </w:r>
      <w:proofErr w:type="spellEnd"/>
      <w:r w:rsidRPr="000E413F">
        <w:rPr>
          <w:szCs w:val="24"/>
        </w:rPr>
        <w:t>, R., and B. T. Blankenship. 2008. “Implementation of Model Based Instruction - The Induction Years.” Journal of Teaching in Physical Education 27 (4): 529–548.</w:t>
      </w:r>
    </w:p>
    <w:p w14:paraId="63DA0304" w14:textId="77777777" w:rsidR="000E413F" w:rsidRPr="000E413F" w:rsidRDefault="000E413F" w:rsidP="000E413F">
      <w:pPr>
        <w:ind w:left="360"/>
        <w:rPr>
          <w:szCs w:val="24"/>
        </w:rPr>
      </w:pPr>
    </w:p>
    <w:p w14:paraId="37F28A88" w14:textId="3DB29E86"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Hanrahan, S. J., &amp; Isaacs, G. (2001). Assessing self-and peer-assessment: The students' views. </w:t>
      </w:r>
      <w:r w:rsidRPr="000E413F">
        <w:rPr>
          <w:i/>
          <w:iCs/>
          <w:color w:val="000000" w:themeColor="text1"/>
          <w:szCs w:val="24"/>
          <w:shd w:val="clear" w:color="auto" w:fill="FFFFFF"/>
        </w:rPr>
        <w:t>Higher Education Research &amp; Development</w:t>
      </w:r>
      <w:r w:rsidRPr="000E413F">
        <w:rPr>
          <w:color w:val="000000" w:themeColor="text1"/>
          <w:szCs w:val="24"/>
          <w:shd w:val="clear" w:color="auto" w:fill="FFFFFF"/>
        </w:rPr>
        <w:t>, </w:t>
      </w:r>
      <w:r w:rsidRPr="000E413F">
        <w:rPr>
          <w:i/>
          <w:iCs/>
          <w:color w:val="000000" w:themeColor="text1"/>
          <w:szCs w:val="24"/>
          <w:shd w:val="clear" w:color="auto" w:fill="FFFFFF"/>
        </w:rPr>
        <w:t>20</w:t>
      </w:r>
      <w:r w:rsidRPr="000E413F">
        <w:rPr>
          <w:color w:val="000000" w:themeColor="text1"/>
          <w:szCs w:val="24"/>
          <w:shd w:val="clear" w:color="auto" w:fill="FFFFFF"/>
        </w:rPr>
        <w:t>(1), 53-70.</w:t>
      </w:r>
    </w:p>
    <w:p w14:paraId="08784E01" w14:textId="77777777" w:rsidR="000E413F" w:rsidRPr="000E413F" w:rsidRDefault="000E413F" w:rsidP="000E413F">
      <w:pPr>
        <w:ind w:left="360"/>
        <w:rPr>
          <w:color w:val="000000" w:themeColor="text1"/>
          <w:szCs w:val="24"/>
        </w:rPr>
      </w:pPr>
    </w:p>
    <w:p w14:paraId="6EB95C6B" w14:textId="0A552F3E" w:rsidR="000E413F" w:rsidRDefault="000E413F" w:rsidP="000E413F">
      <w:pPr>
        <w:ind w:left="360"/>
        <w:rPr>
          <w:color w:val="000000" w:themeColor="text1"/>
          <w:szCs w:val="24"/>
        </w:rPr>
      </w:pPr>
      <w:r w:rsidRPr="000E413F">
        <w:rPr>
          <w:color w:val="000000" w:themeColor="text1"/>
          <w:szCs w:val="24"/>
        </w:rPr>
        <w:t>Harris, J., L. Cale, and N. Bromell. Children’s fitness testing: feasibility study. A report commissioned by the National Assembly for Wales. Loughborough: Loughborough University, 2004.</w:t>
      </w:r>
    </w:p>
    <w:p w14:paraId="01021DD1" w14:textId="77777777" w:rsidR="000E413F" w:rsidRPr="000E413F" w:rsidRDefault="000E413F" w:rsidP="000E413F">
      <w:pPr>
        <w:ind w:left="360"/>
        <w:rPr>
          <w:color w:val="000000" w:themeColor="text1"/>
          <w:szCs w:val="24"/>
        </w:rPr>
      </w:pPr>
    </w:p>
    <w:p w14:paraId="581B6CFB" w14:textId="77777777" w:rsidR="000E413F" w:rsidRPr="000E413F" w:rsidRDefault="000E413F" w:rsidP="000E413F">
      <w:pPr>
        <w:ind w:left="360"/>
        <w:rPr>
          <w:color w:val="000000" w:themeColor="text1"/>
          <w:szCs w:val="24"/>
        </w:rPr>
      </w:pPr>
      <w:r w:rsidRPr="000E413F">
        <w:rPr>
          <w:color w:val="000000" w:themeColor="text1"/>
          <w:szCs w:val="24"/>
          <w:shd w:val="clear" w:color="auto" w:fill="FFFFFF"/>
        </w:rPr>
        <w:t>Hay, P., &amp; Penney, D. (2012). Assessment in Physical Education: A sociocultural perspective (1st ed.). Routledge.</w:t>
      </w:r>
    </w:p>
    <w:p w14:paraId="2F30B99E" w14:textId="493E888F" w:rsidR="000E413F" w:rsidRDefault="000E413F" w:rsidP="000E413F">
      <w:pPr>
        <w:ind w:left="360"/>
        <w:rPr>
          <w:color w:val="000000" w:themeColor="text1"/>
          <w:szCs w:val="24"/>
        </w:rPr>
      </w:pPr>
      <w:r w:rsidRPr="000E413F">
        <w:rPr>
          <w:color w:val="000000" w:themeColor="text1"/>
          <w:szCs w:val="24"/>
        </w:rPr>
        <w:t xml:space="preserve">Hopple, C., and G. Graham. 1995. What children think, </w:t>
      </w:r>
      <w:proofErr w:type="gramStart"/>
      <w:r w:rsidRPr="000E413F">
        <w:rPr>
          <w:color w:val="000000" w:themeColor="text1"/>
          <w:szCs w:val="24"/>
        </w:rPr>
        <w:t>feel</w:t>
      </w:r>
      <w:proofErr w:type="gramEnd"/>
      <w:r w:rsidRPr="000E413F">
        <w:rPr>
          <w:color w:val="000000" w:themeColor="text1"/>
          <w:szCs w:val="24"/>
        </w:rPr>
        <w:t xml:space="preserve"> and know about physical fitness testing. Journal of Teaching in Physical Education 14, no. 4: 408–17.</w:t>
      </w:r>
    </w:p>
    <w:p w14:paraId="7F09A12D" w14:textId="77777777" w:rsidR="000E413F" w:rsidRPr="000E413F" w:rsidRDefault="000E413F" w:rsidP="000E413F">
      <w:pPr>
        <w:ind w:left="360"/>
        <w:rPr>
          <w:color w:val="000000" w:themeColor="text1"/>
          <w:szCs w:val="24"/>
        </w:rPr>
      </w:pPr>
    </w:p>
    <w:p w14:paraId="7B4DB378" w14:textId="2F792EBD"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Hughes, G. (2011). Towards a personal best: A case for introducing ipsative assessment in higher education. </w:t>
      </w:r>
      <w:r w:rsidRPr="000E413F">
        <w:rPr>
          <w:i/>
          <w:iCs/>
          <w:color w:val="000000" w:themeColor="text1"/>
          <w:szCs w:val="24"/>
          <w:shd w:val="clear" w:color="auto" w:fill="FFFFFF"/>
        </w:rPr>
        <w:t>Studies in Higher Education</w:t>
      </w:r>
      <w:r w:rsidRPr="000E413F">
        <w:rPr>
          <w:color w:val="000000" w:themeColor="text1"/>
          <w:szCs w:val="24"/>
          <w:shd w:val="clear" w:color="auto" w:fill="FFFFFF"/>
        </w:rPr>
        <w:t>, </w:t>
      </w:r>
      <w:r w:rsidRPr="000E413F">
        <w:rPr>
          <w:i/>
          <w:iCs/>
          <w:color w:val="000000" w:themeColor="text1"/>
          <w:szCs w:val="24"/>
          <w:shd w:val="clear" w:color="auto" w:fill="FFFFFF"/>
        </w:rPr>
        <w:t>36</w:t>
      </w:r>
      <w:r w:rsidRPr="000E413F">
        <w:rPr>
          <w:color w:val="000000" w:themeColor="text1"/>
          <w:szCs w:val="24"/>
          <w:shd w:val="clear" w:color="auto" w:fill="FFFFFF"/>
        </w:rPr>
        <w:t>(3), 353-367.</w:t>
      </w:r>
    </w:p>
    <w:p w14:paraId="5702D802" w14:textId="77777777" w:rsidR="000E413F" w:rsidRPr="000E413F" w:rsidRDefault="000E413F" w:rsidP="000E413F">
      <w:pPr>
        <w:ind w:left="360"/>
        <w:rPr>
          <w:color w:val="000000" w:themeColor="text1"/>
          <w:szCs w:val="24"/>
        </w:rPr>
      </w:pPr>
    </w:p>
    <w:p w14:paraId="6EEAF0F6" w14:textId="2325AC48"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 xml:space="preserve">Jenkinson, K. A., Naughton, G., &amp; Benson, A. C. (2014). Peer-assisted learning in school physical education, </w:t>
      </w:r>
      <w:proofErr w:type="gramStart"/>
      <w:r w:rsidRPr="000E413F">
        <w:rPr>
          <w:color w:val="000000" w:themeColor="text1"/>
          <w:szCs w:val="24"/>
          <w:shd w:val="clear" w:color="auto" w:fill="FFFFFF"/>
        </w:rPr>
        <w:t>sport</w:t>
      </w:r>
      <w:proofErr w:type="gramEnd"/>
      <w:r w:rsidRPr="000E413F">
        <w:rPr>
          <w:color w:val="000000" w:themeColor="text1"/>
          <w:szCs w:val="24"/>
          <w:shd w:val="clear" w:color="auto" w:fill="FFFFFF"/>
        </w:rPr>
        <w:t xml:space="preserve"> and physical activity programmes: a systematic review. </w:t>
      </w:r>
      <w:r w:rsidRPr="000E413F">
        <w:rPr>
          <w:i/>
          <w:iCs/>
          <w:color w:val="000000" w:themeColor="text1"/>
          <w:szCs w:val="24"/>
          <w:shd w:val="clear" w:color="auto" w:fill="FFFFFF"/>
        </w:rPr>
        <w:t>Physical Education and Sport Pedagogy</w:t>
      </w:r>
      <w:r w:rsidRPr="000E413F">
        <w:rPr>
          <w:color w:val="000000" w:themeColor="text1"/>
          <w:szCs w:val="24"/>
          <w:shd w:val="clear" w:color="auto" w:fill="FFFFFF"/>
        </w:rPr>
        <w:t>, </w:t>
      </w:r>
      <w:r w:rsidRPr="000E413F">
        <w:rPr>
          <w:i/>
          <w:iCs/>
          <w:color w:val="000000" w:themeColor="text1"/>
          <w:szCs w:val="24"/>
          <w:shd w:val="clear" w:color="auto" w:fill="FFFFFF"/>
        </w:rPr>
        <w:t>19</w:t>
      </w:r>
      <w:r w:rsidRPr="000E413F">
        <w:rPr>
          <w:color w:val="000000" w:themeColor="text1"/>
          <w:szCs w:val="24"/>
          <w:shd w:val="clear" w:color="auto" w:fill="FFFFFF"/>
        </w:rPr>
        <w:t>(3), 253-277.</w:t>
      </w:r>
    </w:p>
    <w:p w14:paraId="774EFAAE" w14:textId="77777777" w:rsidR="000E413F" w:rsidRPr="000E413F" w:rsidRDefault="000E413F" w:rsidP="000E413F">
      <w:pPr>
        <w:ind w:left="360"/>
        <w:rPr>
          <w:color w:val="000000" w:themeColor="text1"/>
          <w:szCs w:val="24"/>
        </w:rPr>
      </w:pPr>
    </w:p>
    <w:p w14:paraId="462AFCA3" w14:textId="2BF3CBB7" w:rsidR="000E413F" w:rsidRDefault="000E413F" w:rsidP="000E413F">
      <w:pPr>
        <w:ind w:left="360"/>
        <w:rPr>
          <w:color w:val="000000" w:themeColor="text1"/>
          <w:szCs w:val="24"/>
        </w:rPr>
      </w:pPr>
      <w:r w:rsidRPr="000E413F">
        <w:rPr>
          <w:color w:val="000000" w:themeColor="text1"/>
          <w:szCs w:val="24"/>
        </w:rPr>
        <w:t>Journal of Physical Education, Recreation &amp; Dance</w:t>
      </w:r>
      <w:r w:rsidRPr="000E413F">
        <w:rPr>
          <w:color w:val="000000" w:themeColor="text1"/>
          <w:szCs w:val="24"/>
        </w:rPr>
        <w:t>. (2014)</w:t>
      </w:r>
      <w:r w:rsidRPr="000E413F">
        <w:rPr>
          <w:b/>
          <w:bCs/>
          <w:color w:val="000000" w:themeColor="text1"/>
          <w:szCs w:val="24"/>
        </w:rPr>
        <w:t xml:space="preserve"> </w:t>
      </w:r>
      <w:r w:rsidRPr="000E413F">
        <w:rPr>
          <w:color w:val="000000" w:themeColor="text1"/>
          <w:szCs w:val="24"/>
        </w:rPr>
        <w:t xml:space="preserve">What should be the primary purpose of assessment in physical education </w:t>
      </w:r>
      <w:proofErr w:type="gramStart"/>
      <w:r w:rsidRPr="000E413F">
        <w:rPr>
          <w:color w:val="000000" w:themeColor="text1"/>
          <w:szCs w:val="24"/>
        </w:rPr>
        <w:t>instruction?</w:t>
      </w:r>
      <w:r w:rsidRPr="000E413F">
        <w:rPr>
          <w:color w:val="000000" w:themeColor="text1"/>
          <w:szCs w:val="24"/>
        </w:rPr>
        <w:t>.</w:t>
      </w:r>
      <w:proofErr w:type="gramEnd"/>
      <w:r w:rsidRPr="000E413F">
        <w:rPr>
          <w:color w:val="000000" w:themeColor="text1"/>
          <w:szCs w:val="24"/>
        </w:rPr>
        <w:t xml:space="preserve"> </w:t>
      </w:r>
      <w:r w:rsidRPr="000E413F">
        <w:rPr>
          <w:color w:val="000000" w:themeColor="text1"/>
          <w:szCs w:val="24"/>
        </w:rPr>
        <w:t>85:2, 45-46,</w:t>
      </w:r>
    </w:p>
    <w:p w14:paraId="42DAF18A" w14:textId="77777777" w:rsidR="000E413F" w:rsidRPr="000E413F" w:rsidRDefault="000E413F" w:rsidP="000E413F">
      <w:pPr>
        <w:ind w:left="360"/>
        <w:rPr>
          <w:b/>
          <w:bCs/>
          <w:color w:val="000000" w:themeColor="text1"/>
          <w:szCs w:val="24"/>
        </w:rPr>
      </w:pPr>
    </w:p>
    <w:p w14:paraId="7A2AC903" w14:textId="64710E9A" w:rsidR="000E413F" w:rsidRDefault="000E413F" w:rsidP="000E413F">
      <w:pPr>
        <w:ind w:left="360"/>
        <w:rPr>
          <w:color w:val="000000" w:themeColor="text1"/>
          <w:szCs w:val="24"/>
        </w:rPr>
      </w:pPr>
      <w:r w:rsidRPr="000E413F">
        <w:rPr>
          <w:color w:val="000000" w:themeColor="text1"/>
          <w:szCs w:val="24"/>
        </w:rPr>
        <w:t>Keating, X.D. 2003. The current often implemented fitness tests in physical education programs: Problems and future directions. Quest 55: 141 –60.</w:t>
      </w:r>
    </w:p>
    <w:p w14:paraId="604A111F" w14:textId="77777777" w:rsidR="000E413F" w:rsidRPr="000E413F" w:rsidRDefault="000E413F" w:rsidP="000E413F">
      <w:pPr>
        <w:ind w:left="360"/>
        <w:rPr>
          <w:color w:val="000000" w:themeColor="text1"/>
          <w:szCs w:val="24"/>
        </w:rPr>
      </w:pPr>
    </w:p>
    <w:p w14:paraId="566E6316" w14:textId="147FB0AD" w:rsidR="000E413F" w:rsidRDefault="000E413F" w:rsidP="000E413F">
      <w:pPr>
        <w:ind w:left="360"/>
        <w:rPr>
          <w:color w:val="000000" w:themeColor="text1"/>
          <w:szCs w:val="24"/>
        </w:rPr>
      </w:pPr>
      <w:r w:rsidRPr="000E413F">
        <w:rPr>
          <w:color w:val="000000" w:themeColor="text1"/>
          <w:szCs w:val="24"/>
        </w:rPr>
        <w:t>Lenny D. Wiersma &amp; Clay P. Sherman (2008) The Responsible Use of Youth Fitness Testing to Enhance Student Motivation, Enjoyment, and Performance, Measurement in Physical Education and Exercise Science, 12:3, 167-183.</w:t>
      </w:r>
    </w:p>
    <w:p w14:paraId="01A98B3B" w14:textId="77777777" w:rsidR="000E413F" w:rsidRPr="000E413F" w:rsidRDefault="000E413F" w:rsidP="000E413F">
      <w:pPr>
        <w:ind w:left="360"/>
        <w:rPr>
          <w:color w:val="000000" w:themeColor="text1"/>
          <w:szCs w:val="24"/>
        </w:rPr>
      </w:pPr>
    </w:p>
    <w:p w14:paraId="63DC2B84" w14:textId="604F1A9E"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lastRenderedPageBreak/>
        <w:t xml:space="preserve">Lloyd, M., Colley, R. C., &amp; Tremblay, M. S. (2010). Advancing the debate on ‘fitness </w:t>
      </w:r>
      <w:proofErr w:type="spellStart"/>
      <w:r w:rsidRPr="000E413F">
        <w:rPr>
          <w:color w:val="000000" w:themeColor="text1"/>
          <w:szCs w:val="24"/>
          <w:shd w:val="clear" w:color="auto" w:fill="FFFFFF"/>
        </w:rPr>
        <w:t>testing’for</w:t>
      </w:r>
      <w:proofErr w:type="spellEnd"/>
      <w:r w:rsidRPr="000E413F">
        <w:rPr>
          <w:color w:val="000000" w:themeColor="text1"/>
          <w:szCs w:val="24"/>
          <w:shd w:val="clear" w:color="auto" w:fill="FFFFFF"/>
        </w:rPr>
        <w:t xml:space="preserve"> children: Perhaps we’re riding the wrong animal. </w:t>
      </w:r>
      <w:proofErr w:type="spellStart"/>
      <w:r w:rsidRPr="000E413F">
        <w:rPr>
          <w:i/>
          <w:iCs/>
          <w:color w:val="000000" w:themeColor="text1"/>
          <w:szCs w:val="24"/>
          <w:shd w:val="clear" w:color="auto" w:fill="FFFFFF"/>
        </w:rPr>
        <w:t>Pediatric</w:t>
      </w:r>
      <w:proofErr w:type="spellEnd"/>
      <w:r w:rsidRPr="000E413F">
        <w:rPr>
          <w:i/>
          <w:iCs/>
          <w:color w:val="000000" w:themeColor="text1"/>
          <w:szCs w:val="24"/>
          <w:shd w:val="clear" w:color="auto" w:fill="FFFFFF"/>
        </w:rPr>
        <w:t xml:space="preserve"> Exercise Science</w:t>
      </w:r>
      <w:r w:rsidRPr="000E413F">
        <w:rPr>
          <w:color w:val="000000" w:themeColor="text1"/>
          <w:szCs w:val="24"/>
          <w:shd w:val="clear" w:color="auto" w:fill="FFFFFF"/>
        </w:rPr>
        <w:t>, </w:t>
      </w:r>
      <w:r w:rsidRPr="000E413F">
        <w:rPr>
          <w:i/>
          <w:iCs/>
          <w:color w:val="000000" w:themeColor="text1"/>
          <w:szCs w:val="24"/>
          <w:shd w:val="clear" w:color="auto" w:fill="FFFFFF"/>
        </w:rPr>
        <w:t>22</w:t>
      </w:r>
      <w:r w:rsidRPr="000E413F">
        <w:rPr>
          <w:color w:val="000000" w:themeColor="text1"/>
          <w:szCs w:val="24"/>
          <w:shd w:val="clear" w:color="auto" w:fill="FFFFFF"/>
        </w:rPr>
        <w:t>(2), 176-182.</w:t>
      </w:r>
    </w:p>
    <w:p w14:paraId="55BD047A" w14:textId="77777777" w:rsidR="000E413F" w:rsidRPr="000E413F" w:rsidRDefault="000E413F" w:rsidP="000E413F">
      <w:pPr>
        <w:ind w:left="360"/>
        <w:rPr>
          <w:color w:val="000000" w:themeColor="text1"/>
          <w:szCs w:val="24"/>
        </w:rPr>
      </w:pPr>
    </w:p>
    <w:p w14:paraId="58C483AE" w14:textId="77777777" w:rsidR="000E413F" w:rsidRPr="000E413F" w:rsidRDefault="000E413F" w:rsidP="000E413F">
      <w:pPr>
        <w:ind w:left="360"/>
        <w:rPr>
          <w:color w:val="000000" w:themeColor="text1"/>
          <w:szCs w:val="24"/>
        </w:rPr>
      </w:pPr>
      <w:r w:rsidRPr="000E413F">
        <w:rPr>
          <w:color w:val="000000" w:themeColor="text1"/>
          <w:szCs w:val="24"/>
        </w:rPr>
        <w:t>Lockwood, A. &amp; Bowler, M. (2013) ‘Assessment for and of learning’ in Capel, S. &amp; Whitehead, M (Eds). Learning to teach physical education in the secondary school: A companion to school experience. London: Routledge.</w:t>
      </w:r>
    </w:p>
    <w:p w14:paraId="05FC9B82" w14:textId="77777777" w:rsidR="000E413F" w:rsidRPr="000E413F" w:rsidRDefault="000E413F" w:rsidP="000E413F">
      <w:pPr>
        <w:shd w:val="clear" w:color="auto" w:fill="FFFFFF"/>
        <w:spacing w:before="100" w:beforeAutospacing="1" w:after="100" w:afterAutospacing="1"/>
        <w:ind w:left="360"/>
        <w:textAlignment w:val="baseline"/>
        <w:rPr>
          <w:color w:val="000000" w:themeColor="text1"/>
          <w:szCs w:val="24"/>
        </w:rPr>
      </w:pPr>
      <w:r w:rsidRPr="000E413F">
        <w:rPr>
          <w:color w:val="000000" w:themeColor="text1"/>
          <w:szCs w:val="24"/>
        </w:rPr>
        <w:t xml:space="preserve">Lockwood, A., and Newton, A. (2004) Assessment in PE. In Capel, S. (Eds) Learning to Teach Physical Education in the Secondary School: A companion to School Experience. Second Edition. Oxon: </w:t>
      </w:r>
      <w:proofErr w:type="spellStart"/>
      <w:r w:rsidRPr="000E413F">
        <w:rPr>
          <w:color w:val="000000" w:themeColor="text1"/>
          <w:szCs w:val="24"/>
        </w:rPr>
        <w:t>RoutledgeFalmer</w:t>
      </w:r>
      <w:proofErr w:type="spellEnd"/>
      <w:r w:rsidRPr="000E413F">
        <w:rPr>
          <w:color w:val="000000" w:themeColor="text1"/>
          <w:szCs w:val="24"/>
        </w:rPr>
        <w:t>. pp.165</w:t>
      </w:r>
      <w:r w:rsidRPr="000E413F">
        <w:rPr>
          <w:color w:val="000000" w:themeColor="text1"/>
          <w:szCs w:val="24"/>
        </w:rPr>
        <w:t>.</w:t>
      </w:r>
    </w:p>
    <w:p w14:paraId="46E66FEA" w14:textId="4F61A2E6"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Longmuir, P. E., Gunnell, K. E., Barnes, J. D., Belanger, K., Leduc, G., Woodruff, S. J., &amp; Tremblay, M. S. (2018). Canadian Assessment of Physical Literacy Second Edition: a streamlined assessment of the capacity for physical activity among children 8 to 12 years of age. </w:t>
      </w:r>
      <w:r w:rsidRPr="000E413F">
        <w:rPr>
          <w:i/>
          <w:iCs/>
          <w:color w:val="000000" w:themeColor="text1"/>
          <w:szCs w:val="24"/>
          <w:shd w:val="clear" w:color="auto" w:fill="FFFFFF"/>
        </w:rPr>
        <w:t>BMC public health</w:t>
      </w:r>
      <w:r w:rsidRPr="000E413F">
        <w:rPr>
          <w:color w:val="000000" w:themeColor="text1"/>
          <w:szCs w:val="24"/>
          <w:shd w:val="clear" w:color="auto" w:fill="FFFFFF"/>
        </w:rPr>
        <w:t>, </w:t>
      </w:r>
      <w:r w:rsidRPr="000E413F">
        <w:rPr>
          <w:i/>
          <w:iCs/>
          <w:color w:val="000000" w:themeColor="text1"/>
          <w:szCs w:val="24"/>
          <w:shd w:val="clear" w:color="auto" w:fill="FFFFFF"/>
        </w:rPr>
        <w:t>18</w:t>
      </w:r>
      <w:r w:rsidRPr="000E413F">
        <w:rPr>
          <w:color w:val="000000" w:themeColor="text1"/>
          <w:szCs w:val="24"/>
          <w:shd w:val="clear" w:color="auto" w:fill="FFFFFF"/>
        </w:rPr>
        <w:t>(2), 1-12.</w:t>
      </w:r>
    </w:p>
    <w:p w14:paraId="6FB31E94" w14:textId="77777777" w:rsidR="000E413F" w:rsidRPr="000E413F" w:rsidRDefault="000E413F" w:rsidP="000E413F">
      <w:pPr>
        <w:ind w:left="360"/>
        <w:rPr>
          <w:color w:val="000000" w:themeColor="text1"/>
          <w:szCs w:val="24"/>
          <w:shd w:val="clear" w:color="auto" w:fill="FFFFFF"/>
        </w:rPr>
      </w:pPr>
    </w:p>
    <w:p w14:paraId="11604BDD" w14:textId="45A9097A" w:rsidR="000E413F" w:rsidRDefault="000E413F" w:rsidP="000E413F">
      <w:pPr>
        <w:ind w:left="360"/>
        <w:rPr>
          <w:color w:val="000000" w:themeColor="text1"/>
          <w:szCs w:val="24"/>
          <w:shd w:val="clear" w:color="auto" w:fill="FFFFFF"/>
        </w:rPr>
      </w:pPr>
      <w:r w:rsidRPr="000E413F">
        <w:rPr>
          <w:szCs w:val="24"/>
        </w:rPr>
        <w:t>Lund, J., 1997. Authentic assessment: Its development &amp; applications. Journal of Physical Education, Recreation &amp; Dance, 68(7), pp.25-28.</w:t>
      </w:r>
      <w:r w:rsidRPr="000E413F">
        <w:rPr>
          <w:color w:val="000000" w:themeColor="text1"/>
          <w:szCs w:val="24"/>
          <w:shd w:val="clear" w:color="auto" w:fill="FFFFFF"/>
        </w:rPr>
        <w:t xml:space="preserve"> Kirk. (2013). Educational Value and Models-Based Practice in Physical Education. </w:t>
      </w:r>
      <w:r w:rsidRPr="000E413F">
        <w:rPr>
          <w:i/>
          <w:iCs/>
          <w:color w:val="000000" w:themeColor="text1"/>
          <w:szCs w:val="24"/>
          <w:shd w:val="clear" w:color="auto" w:fill="FFFFFF"/>
        </w:rPr>
        <w:t>Educational Philosophy and Theory.</w:t>
      </w:r>
      <w:r w:rsidRPr="000E413F">
        <w:rPr>
          <w:color w:val="000000" w:themeColor="text1"/>
          <w:szCs w:val="24"/>
          <w:shd w:val="clear" w:color="auto" w:fill="FFFFFF"/>
        </w:rPr>
        <w:t>, </w:t>
      </w:r>
      <w:r w:rsidRPr="000E413F">
        <w:rPr>
          <w:i/>
          <w:iCs/>
          <w:color w:val="000000" w:themeColor="text1"/>
          <w:szCs w:val="24"/>
          <w:shd w:val="clear" w:color="auto" w:fill="FFFFFF"/>
        </w:rPr>
        <w:t>45</w:t>
      </w:r>
      <w:r w:rsidRPr="000E413F">
        <w:rPr>
          <w:color w:val="000000" w:themeColor="text1"/>
          <w:szCs w:val="24"/>
          <w:shd w:val="clear" w:color="auto" w:fill="FFFFFF"/>
        </w:rPr>
        <w:t>(9), 973–986.</w:t>
      </w:r>
    </w:p>
    <w:p w14:paraId="00DD74F3" w14:textId="77777777" w:rsidR="000E413F" w:rsidRPr="000E413F" w:rsidRDefault="000E413F" w:rsidP="000E413F">
      <w:pPr>
        <w:ind w:left="360"/>
        <w:rPr>
          <w:color w:val="000000" w:themeColor="text1"/>
          <w:szCs w:val="24"/>
        </w:rPr>
      </w:pPr>
    </w:p>
    <w:p w14:paraId="364B0752" w14:textId="77777777" w:rsidR="000E413F" w:rsidRPr="000E413F" w:rsidRDefault="000E413F" w:rsidP="000E413F">
      <w:pPr>
        <w:spacing w:line="360" w:lineRule="auto"/>
        <w:ind w:left="360"/>
        <w:jc w:val="both"/>
        <w:rPr>
          <w:szCs w:val="24"/>
        </w:rPr>
      </w:pPr>
      <w:r w:rsidRPr="000E413F">
        <w:rPr>
          <w:rFonts w:eastAsia="Calibri"/>
          <w:color w:val="222222"/>
          <w:szCs w:val="24"/>
        </w:rPr>
        <w:t xml:space="preserve">Lynch, S. and Monk, H., 2017. The AZ of Assessment. </w:t>
      </w:r>
      <w:r w:rsidRPr="000E413F">
        <w:rPr>
          <w:rFonts w:eastAsia="Calibri"/>
          <w:i/>
          <w:iCs/>
          <w:color w:val="222222"/>
          <w:szCs w:val="24"/>
        </w:rPr>
        <w:t>Physical Education Matters</w:t>
      </w:r>
      <w:r w:rsidRPr="000E413F">
        <w:rPr>
          <w:rFonts w:eastAsia="Calibri"/>
          <w:color w:val="222222"/>
          <w:szCs w:val="24"/>
        </w:rPr>
        <w:t xml:space="preserve">, </w:t>
      </w:r>
      <w:r w:rsidRPr="000E413F">
        <w:rPr>
          <w:rFonts w:eastAsia="Calibri"/>
          <w:i/>
          <w:iCs/>
          <w:color w:val="222222"/>
          <w:szCs w:val="24"/>
        </w:rPr>
        <w:t>12</w:t>
      </w:r>
      <w:r w:rsidRPr="000E413F">
        <w:rPr>
          <w:rFonts w:eastAsia="Calibri"/>
          <w:color w:val="222222"/>
          <w:szCs w:val="24"/>
        </w:rPr>
        <w:t>(1), pp.13-15.</w:t>
      </w:r>
    </w:p>
    <w:p w14:paraId="7764AACE" w14:textId="77777777" w:rsidR="000E413F" w:rsidRPr="000E413F" w:rsidRDefault="000E413F" w:rsidP="000E413F">
      <w:pPr>
        <w:shd w:val="clear" w:color="auto" w:fill="FFFFFF"/>
        <w:spacing w:before="100" w:beforeAutospacing="1" w:after="100" w:afterAutospacing="1"/>
        <w:ind w:left="360"/>
        <w:textAlignment w:val="baseline"/>
        <w:rPr>
          <w:color w:val="000000" w:themeColor="text1"/>
          <w:szCs w:val="24"/>
        </w:rPr>
      </w:pPr>
      <w:proofErr w:type="spellStart"/>
      <w:r w:rsidRPr="000E413F">
        <w:rPr>
          <w:color w:val="000000" w:themeColor="text1"/>
          <w:szCs w:val="24"/>
        </w:rPr>
        <w:t>Macfadyen</w:t>
      </w:r>
      <w:proofErr w:type="spellEnd"/>
      <w:r w:rsidRPr="000E413F">
        <w:rPr>
          <w:color w:val="000000" w:themeColor="text1"/>
          <w:szCs w:val="24"/>
        </w:rPr>
        <w:t>, T., and Bailey, R. (2002) Teaching Physical Education 11-18. London: Continuum. Pp. 75-89</w:t>
      </w:r>
    </w:p>
    <w:p w14:paraId="2614525A" w14:textId="4ADC49C5" w:rsidR="000E413F" w:rsidRDefault="000E413F" w:rsidP="000E413F">
      <w:pPr>
        <w:ind w:left="360"/>
        <w:rPr>
          <w:color w:val="000000" w:themeColor="text1"/>
          <w:szCs w:val="24"/>
        </w:rPr>
      </w:pPr>
      <w:r w:rsidRPr="000E413F">
        <w:rPr>
          <w:color w:val="000000" w:themeColor="text1"/>
          <w:szCs w:val="24"/>
        </w:rPr>
        <w:t xml:space="preserve">Mag, A.G., </w:t>
      </w:r>
      <w:proofErr w:type="spellStart"/>
      <w:r w:rsidRPr="000E413F">
        <w:rPr>
          <w:color w:val="000000" w:themeColor="text1"/>
          <w:szCs w:val="24"/>
        </w:rPr>
        <w:t>Sinfield</w:t>
      </w:r>
      <w:proofErr w:type="spellEnd"/>
      <w:r w:rsidRPr="000E413F">
        <w:rPr>
          <w:color w:val="000000" w:themeColor="text1"/>
          <w:szCs w:val="24"/>
        </w:rPr>
        <w:t>, S. and Burns, T. (2017) The benefits of inclusive education: new challenges for university teachers. EDP Sciences, pp. 1-7.</w:t>
      </w:r>
    </w:p>
    <w:p w14:paraId="0006ECF4" w14:textId="77777777" w:rsidR="000E413F" w:rsidRPr="000E413F" w:rsidRDefault="000E413F" w:rsidP="000E413F">
      <w:pPr>
        <w:ind w:left="360"/>
        <w:rPr>
          <w:color w:val="000000" w:themeColor="text1"/>
          <w:szCs w:val="24"/>
        </w:rPr>
      </w:pPr>
    </w:p>
    <w:p w14:paraId="74A80914" w14:textId="77777777" w:rsidR="000E413F" w:rsidRP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Metzler, M. (2011). Instructional Models in Physical Education (3rd ed.). Routledge.</w:t>
      </w:r>
    </w:p>
    <w:p w14:paraId="2CFAC5BD" w14:textId="24BCF82D" w:rsidR="000E413F" w:rsidRDefault="000E413F" w:rsidP="000E413F">
      <w:pPr>
        <w:ind w:left="360"/>
        <w:rPr>
          <w:color w:val="000000" w:themeColor="text1"/>
          <w:szCs w:val="24"/>
        </w:rPr>
      </w:pPr>
      <w:r w:rsidRPr="000E413F">
        <w:rPr>
          <w:color w:val="000000" w:themeColor="text1"/>
          <w:szCs w:val="24"/>
        </w:rPr>
        <w:t xml:space="preserve">O’Brien, W., Belton, S., &amp; </w:t>
      </w:r>
      <w:proofErr w:type="spellStart"/>
      <w:r w:rsidRPr="000E413F">
        <w:rPr>
          <w:color w:val="000000" w:themeColor="text1"/>
          <w:szCs w:val="24"/>
        </w:rPr>
        <w:t>Issartel</w:t>
      </w:r>
      <w:proofErr w:type="spellEnd"/>
      <w:r w:rsidRPr="000E413F">
        <w:rPr>
          <w:color w:val="000000" w:themeColor="text1"/>
          <w:szCs w:val="24"/>
        </w:rPr>
        <w:t xml:space="preserve">, J. (2016). Fundamental movement skill proficiency amongst adolescent youth. Physical Education and Sport Pedagogy, 21(6), 557–571. </w:t>
      </w:r>
    </w:p>
    <w:p w14:paraId="00899E49" w14:textId="77777777" w:rsidR="000E413F" w:rsidRPr="000E413F" w:rsidRDefault="000E413F" w:rsidP="000E413F">
      <w:pPr>
        <w:ind w:left="360"/>
        <w:rPr>
          <w:color w:val="000000" w:themeColor="text1"/>
          <w:szCs w:val="24"/>
        </w:rPr>
      </w:pPr>
    </w:p>
    <w:p w14:paraId="2B80B6C2" w14:textId="3A89FFA8"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O’NEILL, J., &amp; OCKMORE, D. (2006). Assessing pupils’ learning. In </w:t>
      </w:r>
      <w:r w:rsidRPr="000E413F">
        <w:rPr>
          <w:i/>
          <w:iCs/>
          <w:color w:val="000000" w:themeColor="text1"/>
          <w:szCs w:val="24"/>
          <w:shd w:val="clear" w:color="auto" w:fill="FFFFFF"/>
        </w:rPr>
        <w:t>A Practical Guide to Teaching Physical Education in the Secondary School</w:t>
      </w:r>
      <w:r w:rsidRPr="000E413F">
        <w:rPr>
          <w:color w:val="000000" w:themeColor="text1"/>
          <w:szCs w:val="24"/>
          <w:shd w:val="clear" w:color="auto" w:fill="FFFFFF"/>
        </w:rPr>
        <w:t> (pp. 143-154). Routledge.</w:t>
      </w:r>
    </w:p>
    <w:p w14:paraId="5B219F28" w14:textId="77777777" w:rsidR="000E413F" w:rsidRPr="000E413F" w:rsidRDefault="000E413F" w:rsidP="000E413F">
      <w:pPr>
        <w:ind w:left="360"/>
        <w:rPr>
          <w:color w:val="000000" w:themeColor="text1"/>
          <w:szCs w:val="24"/>
        </w:rPr>
      </w:pPr>
    </w:p>
    <w:p w14:paraId="03EFF4D1" w14:textId="33E39FA4" w:rsidR="000E413F" w:rsidRDefault="000E413F" w:rsidP="000E413F">
      <w:pPr>
        <w:ind w:left="360"/>
        <w:rPr>
          <w:color w:val="000000" w:themeColor="text1"/>
          <w:szCs w:val="24"/>
        </w:rPr>
      </w:pPr>
      <w:r w:rsidRPr="000E413F">
        <w:rPr>
          <w:color w:val="000000" w:themeColor="text1"/>
          <w:szCs w:val="24"/>
        </w:rPr>
        <w:t xml:space="preserve">Pate, R.R. 1994. Fitness testing: Current approaches and purposes in physical education. In Health and fitness through physical education, ed. R.R. Pate and R.C. </w:t>
      </w:r>
      <w:proofErr w:type="spellStart"/>
      <w:r w:rsidRPr="000E413F">
        <w:rPr>
          <w:color w:val="000000" w:themeColor="text1"/>
          <w:szCs w:val="24"/>
        </w:rPr>
        <w:t>Hohn</w:t>
      </w:r>
      <w:proofErr w:type="spellEnd"/>
      <w:r w:rsidRPr="000E413F">
        <w:rPr>
          <w:color w:val="000000" w:themeColor="text1"/>
          <w:szCs w:val="24"/>
        </w:rPr>
        <w:t>, 119 –27. Champaign, IL: Human Kinetics.</w:t>
      </w:r>
    </w:p>
    <w:p w14:paraId="3E7035D0" w14:textId="77777777" w:rsidR="000E413F" w:rsidRPr="000E413F" w:rsidRDefault="000E413F" w:rsidP="000E413F">
      <w:pPr>
        <w:ind w:left="360"/>
        <w:rPr>
          <w:color w:val="000000" w:themeColor="text1"/>
          <w:szCs w:val="24"/>
        </w:rPr>
      </w:pPr>
    </w:p>
    <w:p w14:paraId="278F9C37" w14:textId="71CD413B" w:rsidR="000E413F" w:rsidRDefault="000E413F" w:rsidP="000E413F">
      <w:pPr>
        <w:ind w:left="360"/>
        <w:rPr>
          <w:color w:val="000000" w:themeColor="text1"/>
          <w:szCs w:val="24"/>
        </w:rPr>
      </w:pPr>
      <w:r w:rsidRPr="000E413F">
        <w:rPr>
          <w:color w:val="000000" w:themeColor="text1"/>
          <w:szCs w:val="24"/>
          <w:shd w:val="clear" w:color="auto" w:fill="FFFFFF"/>
        </w:rPr>
        <w:t>Physical Education Expert Group</w:t>
      </w:r>
      <w:r w:rsidRPr="000E413F">
        <w:rPr>
          <w:color w:val="000000" w:themeColor="text1"/>
          <w:szCs w:val="24"/>
        </w:rPr>
        <w:t xml:space="preserve"> (2014). Guidance on Assessment: National Curriculum (2014). Available at: </w:t>
      </w:r>
      <w:hyperlink r:id="rId13" w:history="1">
        <w:r w:rsidRPr="000E413F">
          <w:rPr>
            <w:rStyle w:val="Hyperlink"/>
            <w:color w:val="000000" w:themeColor="text1"/>
            <w:szCs w:val="24"/>
          </w:rPr>
          <w:t>https://www.afpe.org.uk/physical-education/wp-content/uploads/Physical_Education_Assessment_booklet_revised_June_2015.pdf</w:t>
        </w:r>
      </w:hyperlink>
      <w:r w:rsidRPr="000E413F">
        <w:rPr>
          <w:color w:val="000000" w:themeColor="text1"/>
          <w:szCs w:val="24"/>
        </w:rPr>
        <w:t xml:space="preserve"> (Accessed 10 May, 2022)</w:t>
      </w:r>
    </w:p>
    <w:p w14:paraId="6A4C5803" w14:textId="77777777" w:rsidR="000E413F" w:rsidRPr="000E413F" w:rsidRDefault="000E413F" w:rsidP="000E413F">
      <w:pPr>
        <w:ind w:left="360"/>
        <w:rPr>
          <w:color w:val="000000" w:themeColor="text1"/>
          <w:szCs w:val="24"/>
        </w:rPr>
      </w:pPr>
    </w:p>
    <w:p w14:paraId="4B68BCDA" w14:textId="0DD9545E"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Piotrowski, S. U. S. A. N. (2000). Assessment, recording and reporting. </w:t>
      </w:r>
      <w:r w:rsidRPr="000E413F">
        <w:rPr>
          <w:i/>
          <w:iCs/>
          <w:color w:val="000000" w:themeColor="text1"/>
          <w:szCs w:val="24"/>
          <w:shd w:val="clear" w:color="auto" w:fill="FFFFFF"/>
        </w:rPr>
        <w:t>Teaching physical education 5</w:t>
      </w:r>
      <w:r w:rsidRPr="000E413F">
        <w:rPr>
          <w:color w:val="000000" w:themeColor="text1"/>
          <w:szCs w:val="24"/>
          <w:shd w:val="clear" w:color="auto" w:fill="FFFFFF"/>
        </w:rPr>
        <w:t>, </w:t>
      </w:r>
      <w:r w:rsidRPr="000E413F">
        <w:rPr>
          <w:i/>
          <w:iCs/>
          <w:color w:val="000000" w:themeColor="text1"/>
          <w:szCs w:val="24"/>
          <w:shd w:val="clear" w:color="auto" w:fill="FFFFFF"/>
        </w:rPr>
        <w:t>11</w:t>
      </w:r>
      <w:r w:rsidRPr="000E413F">
        <w:rPr>
          <w:color w:val="000000" w:themeColor="text1"/>
          <w:szCs w:val="24"/>
          <w:shd w:val="clear" w:color="auto" w:fill="FFFFFF"/>
        </w:rPr>
        <w:t>, 49-61.</w:t>
      </w:r>
    </w:p>
    <w:p w14:paraId="6586557D" w14:textId="77777777" w:rsidR="000E413F" w:rsidRPr="000E413F" w:rsidRDefault="000E413F" w:rsidP="000E413F">
      <w:pPr>
        <w:ind w:left="360"/>
        <w:rPr>
          <w:color w:val="000000" w:themeColor="text1"/>
          <w:szCs w:val="24"/>
        </w:rPr>
      </w:pPr>
    </w:p>
    <w:p w14:paraId="0C21CCFE" w14:textId="139EA52B" w:rsidR="000E413F" w:rsidRDefault="000E413F" w:rsidP="000E413F">
      <w:pPr>
        <w:ind w:left="360"/>
        <w:rPr>
          <w:color w:val="000000" w:themeColor="text1"/>
          <w:szCs w:val="24"/>
        </w:rPr>
      </w:pPr>
      <w:r w:rsidRPr="000E413F">
        <w:rPr>
          <w:color w:val="000000" w:themeColor="text1"/>
          <w:szCs w:val="24"/>
        </w:rPr>
        <w:t xml:space="preserve">Rowland, T. The horse is dead; let’s dismount. </w:t>
      </w:r>
      <w:proofErr w:type="spellStart"/>
      <w:r w:rsidRPr="000E413F">
        <w:rPr>
          <w:color w:val="000000" w:themeColor="text1"/>
          <w:szCs w:val="24"/>
        </w:rPr>
        <w:t>Pediatr</w:t>
      </w:r>
      <w:proofErr w:type="spellEnd"/>
      <w:r w:rsidRPr="000E413F">
        <w:rPr>
          <w:color w:val="000000" w:themeColor="text1"/>
          <w:szCs w:val="24"/>
        </w:rPr>
        <w:t xml:space="preserve">. </w:t>
      </w:r>
      <w:proofErr w:type="spellStart"/>
      <w:r w:rsidRPr="000E413F">
        <w:rPr>
          <w:color w:val="000000" w:themeColor="text1"/>
          <w:szCs w:val="24"/>
        </w:rPr>
        <w:t>Exerc</w:t>
      </w:r>
      <w:proofErr w:type="spellEnd"/>
      <w:r w:rsidRPr="000E413F">
        <w:rPr>
          <w:color w:val="000000" w:themeColor="text1"/>
          <w:szCs w:val="24"/>
        </w:rPr>
        <w:t>. Sci. 7:117–120, 1995.</w:t>
      </w:r>
    </w:p>
    <w:p w14:paraId="483323E2" w14:textId="77777777" w:rsidR="000E413F" w:rsidRPr="000E413F" w:rsidRDefault="000E413F" w:rsidP="000E413F">
      <w:pPr>
        <w:ind w:left="360"/>
        <w:rPr>
          <w:color w:val="000000" w:themeColor="text1"/>
          <w:szCs w:val="24"/>
        </w:rPr>
      </w:pPr>
    </w:p>
    <w:p w14:paraId="07C1DEEE" w14:textId="6D8A9737" w:rsidR="000E413F" w:rsidRDefault="000E413F" w:rsidP="000E413F">
      <w:pPr>
        <w:ind w:left="360"/>
        <w:rPr>
          <w:color w:val="000000" w:themeColor="text1"/>
          <w:szCs w:val="24"/>
        </w:rPr>
      </w:pPr>
      <w:r w:rsidRPr="000E413F">
        <w:rPr>
          <w:color w:val="000000" w:themeColor="text1"/>
          <w:szCs w:val="24"/>
        </w:rPr>
        <w:t xml:space="preserve">Rudd, J. R., Barnett, L. M., </w:t>
      </w:r>
      <w:proofErr w:type="spellStart"/>
      <w:r w:rsidRPr="000E413F">
        <w:rPr>
          <w:color w:val="000000" w:themeColor="text1"/>
          <w:szCs w:val="24"/>
        </w:rPr>
        <w:t>Butson</w:t>
      </w:r>
      <w:proofErr w:type="spellEnd"/>
      <w:r w:rsidRPr="000E413F">
        <w:rPr>
          <w:color w:val="000000" w:themeColor="text1"/>
          <w:szCs w:val="24"/>
        </w:rPr>
        <w:t xml:space="preserve">, M. L., Farrow, D., Berry, J., Polman, R. C., &amp; </w:t>
      </w:r>
      <w:proofErr w:type="spellStart"/>
      <w:r w:rsidRPr="000E413F">
        <w:rPr>
          <w:color w:val="000000" w:themeColor="text1"/>
          <w:szCs w:val="24"/>
        </w:rPr>
        <w:t>Sinigaglia</w:t>
      </w:r>
      <w:proofErr w:type="spellEnd"/>
      <w:r w:rsidRPr="000E413F">
        <w:rPr>
          <w:color w:val="000000" w:themeColor="text1"/>
          <w:szCs w:val="24"/>
        </w:rPr>
        <w:t xml:space="preserve">, C. (2015). Fundamental movement skills are more than run, </w:t>
      </w:r>
      <w:proofErr w:type="gramStart"/>
      <w:r w:rsidRPr="000E413F">
        <w:rPr>
          <w:color w:val="000000" w:themeColor="text1"/>
          <w:szCs w:val="24"/>
        </w:rPr>
        <w:t>throw</w:t>
      </w:r>
      <w:proofErr w:type="gramEnd"/>
      <w:r w:rsidRPr="000E413F">
        <w:rPr>
          <w:color w:val="000000" w:themeColor="text1"/>
          <w:szCs w:val="24"/>
        </w:rPr>
        <w:t xml:space="preserve"> and catch: The role of stability skills. </w:t>
      </w:r>
      <w:proofErr w:type="spellStart"/>
      <w:r w:rsidRPr="000E413F">
        <w:rPr>
          <w:color w:val="000000" w:themeColor="text1"/>
          <w:szCs w:val="24"/>
        </w:rPr>
        <w:t>PloS</w:t>
      </w:r>
      <w:proofErr w:type="spellEnd"/>
      <w:r w:rsidRPr="000E413F">
        <w:rPr>
          <w:color w:val="000000" w:themeColor="text1"/>
          <w:szCs w:val="24"/>
        </w:rPr>
        <w:t xml:space="preserve"> One, 10(10)</w:t>
      </w:r>
    </w:p>
    <w:p w14:paraId="78D80E04" w14:textId="77777777" w:rsidR="000E413F" w:rsidRPr="000E413F" w:rsidRDefault="000E413F" w:rsidP="000E413F">
      <w:pPr>
        <w:ind w:left="360"/>
        <w:rPr>
          <w:color w:val="000000" w:themeColor="text1"/>
          <w:szCs w:val="24"/>
        </w:rPr>
      </w:pPr>
    </w:p>
    <w:p w14:paraId="3391FBD8" w14:textId="6CF476F5" w:rsidR="000E413F" w:rsidRDefault="000E413F" w:rsidP="000E413F">
      <w:pPr>
        <w:ind w:left="360"/>
        <w:rPr>
          <w:rStyle w:val="s42"/>
          <w:color w:val="000000" w:themeColor="text1"/>
          <w:szCs w:val="24"/>
          <w:shd w:val="clear" w:color="auto" w:fill="FFFFFF"/>
        </w:rPr>
      </w:pPr>
      <w:r w:rsidRPr="000E413F">
        <w:rPr>
          <w:rStyle w:val="s42"/>
          <w:color w:val="000000" w:themeColor="text1"/>
          <w:szCs w:val="24"/>
          <w:shd w:val="clear" w:color="auto" w:fill="FFFFFF"/>
        </w:rPr>
        <w:t>Ryan, R. M., &amp; Deci, E. L. (2017). </w:t>
      </w:r>
      <w:r w:rsidRPr="000E413F">
        <w:rPr>
          <w:rStyle w:val="s43"/>
          <w:i/>
          <w:iCs/>
          <w:color w:val="000000" w:themeColor="text1"/>
          <w:szCs w:val="24"/>
          <w:shd w:val="clear" w:color="auto" w:fill="FFFFFF"/>
        </w:rPr>
        <w:t>Self-determination theory: Basic psychological needs in motivation, development, and wellness</w:t>
      </w:r>
      <w:r w:rsidRPr="000E413F">
        <w:rPr>
          <w:rStyle w:val="s42"/>
          <w:color w:val="000000" w:themeColor="text1"/>
          <w:szCs w:val="24"/>
          <w:shd w:val="clear" w:color="auto" w:fill="FFFFFF"/>
        </w:rPr>
        <w:t>. Guilford Publications.</w:t>
      </w:r>
    </w:p>
    <w:p w14:paraId="79847762" w14:textId="77777777" w:rsidR="000E413F" w:rsidRPr="000E413F" w:rsidRDefault="000E413F" w:rsidP="000E413F">
      <w:pPr>
        <w:ind w:left="360"/>
        <w:rPr>
          <w:color w:val="000000" w:themeColor="text1"/>
          <w:szCs w:val="24"/>
        </w:rPr>
      </w:pPr>
    </w:p>
    <w:p w14:paraId="02776DD5" w14:textId="69E4D778" w:rsidR="000E413F" w:rsidRDefault="000E413F" w:rsidP="000E413F">
      <w:pPr>
        <w:ind w:left="360"/>
        <w:rPr>
          <w:color w:val="000000" w:themeColor="text1"/>
          <w:szCs w:val="24"/>
          <w:shd w:val="clear" w:color="auto" w:fill="FFFFFF"/>
        </w:rPr>
      </w:pPr>
      <w:proofErr w:type="spellStart"/>
      <w:r w:rsidRPr="000E413F">
        <w:rPr>
          <w:color w:val="000000" w:themeColor="text1"/>
          <w:szCs w:val="24"/>
          <w:shd w:val="clear" w:color="auto" w:fill="FFFFFF"/>
        </w:rPr>
        <w:t>Seefeldt</w:t>
      </w:r>
      <w:proofErr w:type="spellEnd"/>
      <w:r w:rsidRPr="000E413F">
        <w:rPr>
          <w:color w:val="000000" w:themeColor="text1"/>
          <w:szCs w:val="24"/>
          <w:shd w:val="clear" w:color="auto" w:fill="FFFFFF"/>
        </w:rPr>
        <w:t xml:space="preserve">, V., &amp; Vogel, P. (1989). Physical fitness testing of children: A 30-year history of misguided </w:t>
      </w:r>
      <w:proofErr w:type="gramStart"/>
      <w:r w:rsidRPr="000E413F">
        <w:rPr>
          <w:color w:val="000000" w:themeColor="text1"/>
          <w:szCs w:val="24"/>
          <w:shd w:val="clear" w:color="auto" w:fill="FFFFFF"/>
        </w:rPr>
        <w:t>efforts?.</w:t>
      </w:r>
      <w:proofErr w:type="gramEnd"/>
      <w:r w:rsidRPr="000E413F">
        <w:rPr>
          <w:color w:val="000000" w:themeColor="text1"/>
          <w:szCs w:val="24"/>
          <w:shd w:val="clear" w:color="auto" w:fill="FFFFFF"/>
        </w:rPr>
        <w:t> </w:t>
      </w:r>
      <w:proofErr w:type="spellStart"/>
      <w:r w:rsidRPr="000E413F">
        <w:rPr>
          <w:i/>
          <w:iCs/>
          <w:color w:val="000000" w:themeColor="text1"/>
          <w:szCs w:val="24"/>
          <w:shd w:val="clear" w:color="auto" w:fill="FFFFFF"/>
        </w:rPr>
        <w:t>Pediatric</w:t>
      </w:r>
      <w:proofErr w:type="spellEnd"/>
      <w:r w:rsidRPr="000E413F">
        <w:rPr>
          <w:i/>
          <w:iCs/>
          <w:color w:val="000000" w:themeColor="text1"/>
          <w:szCs w:val="24"/>
          <w:shd w:val="clear" w:color="auto" w:fill="FFFFFF"/>
        </w:rPr>
        <w:t xml:space="preserve"> Exercise Science</w:t>
      </w:r>
      <w:r w:rsidRPr="000E413F">
        <w:rPr>
          <w:color w:val="000000" w:themeColor="text1"/>
          <w:szCs w:val="24"/>
          <w:shd w:val="clear" w:color="auto" w:fill="FFFFFF"/>
        </w:rPr>
        <w:t>, </w:t>
      </w:r>
      <w:r w:rsidRPr="000E413F">
        <w:rPr>
          <w:i/>
          <w:iCs/>
          <w:color w:val="000000" w:themeColor="text1"/>
          <w:szCs w:val="24"/>
          <w:shd w:val="clear" w:color="auto" w:fill="FFFFFF"/>
        </w:rPr>
        <w:t>1</w:t>
      </w:r>
      <w:r w:rsidRPr="000E413F">
        <w:rPr>
          <w:color w:val="000000" w:themeColor="text1"/>
          <w:szCs w:val="24"/>
          <w:shd w:val="clear" w:color="auto" w:fill="FFFFFF"/>
        </w:rPr>
        <w:t>(4), 295-302.</w:t>
      </w:r>
    </w:p>
    <w:p w14:paraId="0B2B13F4" w14:textId="77777777" w:rsidR="000E413F" w:rsidRPr="000E413F" w:rsidRDefault="000E413F" w:rsidP="000E413F">
      <w:pPr>
        <w:ind w:left="360"/>
        <w:rPr>
          <w:color w:val="000000" w:themeColor="text1"/>
          <w:szCs w:val="24"/>
        </w:rPr>
      </w:pPr>
    </w:p>
    <w:p w14:paraId="3ABD281F" w14:textId="77777777" w:rsidR="000E413F" w:rsidRPr="000E413F" w:rsidRDefault="000E413F" w:rsidP="000E413F">
      <w:pPr>
        <w:ind w:left="360"/>
        <w:rPr>
          <w:color w:val="000000" w:themeColor="text1"/>
          <w:szCs w:val="24"/>
        </w:rPr>
      </w:pPr>
      <w:r w:rsidRPr="000E413F">
        <w:rPr>
          <w:color w:val="000000" w:themeColor="text1"/>
          <w:szCs w:val="24"/>
          <w:shd w:val="clear" w:color="auto" w:fill="FFFFFF"/>
        </w:rPr>
        <w:t>Topping, K. J. (2009). Peer assessment. </w:t>
      </w:r>
      <w:r w:rsidRPr="000E413F">
        <w:rPr>
          <w:i/>
          <w:iCs/>
          <w:color w:val="000000" w:themeColor="text1"/>
          <w:szCs w:val="24"/>
          <w:shd w:val="clear" w:color="auto" w:fill="FFFFFF"/>
        </w:rPr>
        <w:t>Theory into practice</w:t>
      </w:r>
      <w:r w:rsidRPr="000E413F">
        <w:rPr>
          <w:color w:val="000000" w:themeColor="text1"/>
          <w:szCs w:val="24"/>
          <w:shd w:val="clear" w:color="auto" w:fill="FFFFFF"/>
        </w:rPr>
        <w:t>, </w:t>
      </w:r>
      <w:r w:rsidRPr="000E413F">
        <w:rPr>
          <w:i/>
          <w:iCs/>
          <w:color w:val="000000" w:themeColor="text1"/>
          <w:szCs w:val="24"/>
          <w:shd w:val="clear" w:color="auto" w:fill="FFFFFF"/>
        </w:rPr>
        <w:t>48</w:t>
      </w:r>
      <w:r w:rsidRPr="000E413F">
        <w:rPr>
          <w:color w:val="000000" w:themeColor="text1"/>
          <w:szCs w:val="24"/>
          <w:shd w:val="clear" w:color="auto" w:fill="FFFFFF"/>
        </w:rPr>
        <w:t>(1), 20-27.</w:t>
      </w:r>
    </w:p>
    <w:p w14:paraId="05B8F965" w14:textId="0EA926B3" w:rsidR="000E413F" w:rsidRDefault="000E413F" w:rsidP="000E413F">
      <w:pPr>
        <w:ind w:left="360"/>
        <w:rPr>
          <w:color w:val="000000" w:themeColor="text1"/>
          <w:szCs w:val="24"/>
          <w:shd w:val="clear" w:color="auto" w:fill="FFFFFF"/>
        </w:rPr>
      </w:pPr>
      <w:r w:rsidRPr="000E413F">
        <w:rPr>
          <w:color w:val="000000" w:themeColor="text1"/>
          <w:szCs w:val="24"/>
          <w:shd w:val="clear" w:color="auto" w:fill="FFFFFF"/>
        </w:rPr>
        <w:t>Ulrich, D. A., &amp; Sanford, C. B. (1985). </w:t>
      </w:r>
      <w:r w:rsidRPr="000E413F">
        <w:rPr>
          <w:i/>
          <w:iCs/>
          <w:color w:val="000000" w:themeColor="text1"/>
          <w:szCs w:val="24"/>
          <w:shd w:val="clear" w:color="auto" w:fill="FFFFFF"/>
        </w:rPr>
        <w:t>Test of gross motor development</w:t>
      </w:r>
      <w:r w:rsidRPr="000E413F">
        <w:rPr>
          <w:color w:val="000000" w:themeColor="text1"/>
          <w:szCs w:val="24"/>
          <w:shd w:val="clear" w:color="auto" w:fill="FFFFFF"/>
        </w:rPr>
        <w:t>. Austin, TX: Pro-ed.</w:t>
      </w:r>
    </w:p>
    <w:p w14:paraId="0A3E5734" w14:textId="77777777" w:rsidR="000E413F" w:rsidRPr="000E413F" w:rsidRDefault="000E413F" w:rsidP="000E413F">
      <w:pPr>
        <w:ind w:left="360"/>
        <w:rPr>
          <w:color w:val="000000" w:themeColor="text1"/>
          <w:szCs w:val="24"/>
        </w:rPr>
      </w:pPr>
    </w:p>
    <w:p w14:paraId="6477F16B" w14:textId="68757C4C" w:rsidR="000E413F" w:rsidRDefault="000E413F" w:rsidP="000E413F">
      <w:pPr>
        <w:ind w:left="360"/>
        <w:rPr>
          <w:color w:val="000000" w:themeColor="text1"/>
          <w:szCs w:val="24"/>
        </w:rPr>
      </w:pPr>
      <w:r w:rsidRPr="000E413F">
        <w:rPr>
          <w:color w:val="000000" w:themeColor="text1"/>
          <w:szCs w:val="24"/>
        </w:rPr>
        <w:t xml:space="preserve">Welsh Government (2020) curriculum for Wales: Overview. Available at: </w:t>
      </w:r>
      <w:hyperlink r:id="rId14" w:history="1">
        <w:r w:rsidRPr="000E413F">
          <w:rPr>
            <w:rStyle w:val="Hyperlink"/>
            <w:b/>
            <w:bCs/>
            <w:color w:val="000000" w:themeColor="text1"/>
            <w:szCs w:val="24"/>
          </w:rPr>
          <w:t>https://gov.wales/curriculu</w:t>
        </w:r>
        <w:r w:rsidRPr="000E413F">
          <w:rPr>
            <w:rStyle w:val="Hyperlink"/>
            <w:b/>
            <w:bCs/>
            <w:color w:val="000000" w:themeColor="text1"/>
            <w:szCs w:val="24"/>
          </w:rPr>
          <w:t>m</w:t>
        </w:r>
        <w:r w:rsidRPr="000E413F">
          <w:rPr>
            <w:rStyle w:val="Hyperlink"/>
            <w:b/>
            <w:bCs/>
            <w:color w:val="000000" w:themeColor="text1"/>
            <w:szCs w:val="24"/>
          </w:rPr>
          <w:t>-wales-overview</w:t>
        </w:r>
      </w:hyperlink>
      <w:r w:rsidRPr="000E413F">
        <w:rPr>
          <w:color w:val="000000" w:themeColor="text1"/>
          <w:szCs w:val="24"/>
        </w:rPr>
        <w:t xml:space="preserve"> (Accessed 31 April 2022).</w:t>
      </w:r>
    </w:p>
    <w:p w14:paraId="7E2E550F" w14:textId="77777777" w:rsidR="000E413F" w:rsidRDefault="000E413F" w:rsidP="000E413F">
      <w:pPr>
        <w:ind w:left="360"/>
        <w:rPr>
          <w:color w:val="000000" w:themeColor="text1"/>
          <w:szCs w:val="24"/>
        </w:rPr>
      </w:pPr>
    </w:p>
    <w:p w14:paraId="6BDC1897" w14:textId="52821E67" w:rsidR="000E413F" w:rsidRDefault="000E413F" w:rsidP="000E413F">
      <w:pPr>
        <w:ind w:left="360"/>
        <w:rPr>
          <w:color w:val="000000" w:themeColor="text1"/>
          <w:szCs w:val="24"/>
        </w:rPr>
      </w:pPr>
      <w:r w:rsidRPr="000E413F">
        <w:rPr>
          <w:color w:val="000000" w:themeColor="text1"/>
          <w:szCs w:val="24"/>
        </w:rPr>
        <w:t xml:space="preserve">Welsh Government (2022) What’s Changning in assessment. Available at: </w:t>
      </w:r>
      <w:hyperlink r:id="rId15" w:history="1">
        <w:r w:rsidRPr="000E413F">
          <w:rPr>
            <w:rStyle w:val="Hyperlink"/>
            <w:color w:val="000000" w:themeColor="text1"/>
            <w:szCs w:val="24"/>
          </w:rPr>
          <w:t>https://hwb.gov.wales/curriculum-for-wales/assessment-arrangements/what-s-changing-in-assessment/</w:t>
        </w:r>
      </w:hyperlink>
      <w:r w:rsidRPr="000E413F">
        <w:rPr>
          <w:color w:val="000000" w:themeColor="text1"/>
          <w:szCs w:val="24"/>
        </w:rPr>
        <w:t xml:space="preserve"> (Accessed 10 May 2022).</w:t>
      </w:r>
    </w:p>
    <w:p w14:paraId="64D53C4B" w14:textId="77777777" w:rsidR="000E413F" w:rsidRPr="000E413F" w:rsidRDefault="000E413F" w:rsidP="000E413F">
      <w:pPr>
        <w:ind w:left="360"/>
        <w:rPr>
          <w:color w:val="000000" w:themeColor="text1"/>
          <w:szCs w:val="24"/>
        </w:rPr>
      </w:pPr>
    </w:p>
    <w:p w14:paraId="75A8566F" w14:textId="6376F225" w:rsidR="000E413F" w:rsidRDefault="000E413F" w:rsidP="000E413F">
      <w:pPr>
        <w:ind w:left="360"/>
        <w:rPr>
          <w:color w:val="000000" w:themeColor="text1"/>
          <w:szCs w:val="24"/>
        </w:rPr>
      </w:pPr>
      <w:r w:rsidRPr="000E413F">
        <w:rPr>
          <w:color w:val="000000" w:themeColor="text1"/>
          <w:szCs w:val="24"/>
        </w:rPr>
        <w:t xml:space="preserve">Whitehead, J.R., C.L. Pemberton, and C.B. Corbin. 1990. Perspectives on the physical fitness testing of children: The case for a realistic educational approach. </w:t>
      </w:r>
      <w:proofErr w:type="spellStart"/>
      <w:r w:rsidRPr="000E413F">
        <w:rPr>
          <w:color w:val="000000" w:themeColor="text1"/>
          <w:szCs w:val="24"/>
        </w:rPr>
        <w:t>Pediatric</w:t>
      </w:r>
      <w:proofErr w:type="spellEnd"/>
      <w:r w:rsidRPr="000E413F">
        <w:rPr>
          <w:color w:val="000000" w:themeColor="text1"/>
          <w:szCs w:val="24"/>
        </w:rPr>
        <w:t xml:space="preserve"> Exercise Science 2: 111 –23.</w:t>
      </w:r>
    </w:p>
    <w:p w14:paraId="65345AAB" w14:textId="77777777" w:rsidR="000E413F" w:rsidRPr="000E413F" w:rsidRDefault="000E413F" w:rsidP="000E413F">
      <w:pPr>
        <w:ind w:left="360"/>
        <w:rPr>
          <w:color w:val="000000" w:themeColor="text1"/>
          <w:szCs w:val="24"/>
        </w:rPr>
      </w:pPr>
    </w:p>
    <w:p w14:paraId="5608CAA5" w14:textId="77777777" w:rsidR="000E413F" w:rsidRPr="000E413F" w:rsidRDefault="000E413F" w:rsidP="000E413F">
      <w:pPr>
        <w:ind w:left="360"/>
        <w:rPr>
          <w:szCs w:val="24"/>
        </w:rPr>
      </w:pPr>
      <w:r w:rsidRPr="000E413F">
        <w:rPr>
          <w:szCs w:val="24"/>
        </w:rPr>
        <w:t>Wiggins, G., 1990. The case for authentic assessment. Practical assessment, research, and evaluation, 2(1), p.2.</w:t>
      </w:r>
    </w:p>
    <w:p w14:paraId="2CAC4E50" w14:textId="77777777" w:rsidR="000E413F" w:rsidRPr="000E413F" w:rsidRDefault="000E413F" w:rsidP="000E413F">
      <w:pPr>
        <w:ind w:left="360"/>
        <w:rPr>
          <w:rFonts w:ascii="Arial" w:hAnsi="Arial" w:cs="Arial"/>
          <w:color w:val="000000" w:themeColor="text1"/>
          <w:szCs w:val="24"/>
        </w:rPr>
      </w:pPr>
    </w:p>
    <w:sectPr w:rsidR="000E413F" w:rsidRPr="000E413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3F6E" w14:textId="77777777" w:rsidR="001333BF" w:rsidRDefault="001333BF" w:rsidP="00F31EA6">
      <w:r>
        <w:separator/>
      </w:r>
    </w:p>
  </w:endnote>
  <w:endnote w:type="continuationSeparator" w:id="0">
    <w:p w14:paraId="2D5946AC" w14:textId="77777777" w:rsidR="001333BF" w:rsidRDefault="001333BF" w:rsidP="00F31E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egoe UI">
    <w:panose1 w:val="020B0604020202020204"/>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E93794" w14:textId="77777777" w:rsidR="001333BF" w:rsidRDefault="001333BF" w:rsidP="00F31EA6">
      <w:r>
        <w:separator/>
      </w:r>
    </w:p>
  </w:footnote>
  <w:footnote w:type="continuationSeparator" w:id="0">
    <w:p w14:paraId="2D709C8B" w14:textId="77777777" w:rsidR="001333BF" w:rsidRDefault="001333BF" w:rsidP="00F31E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245D3D"/>
    <w:multiLevelType w:val="hybridMultilevel"/>
    <w:tmpl w:val="E6088078"/>
    <w:lvl w:ilvl="0" w:tplc="2EE68F10">
      <w:start w:val="1"/>
      <w:numFmt w:val="decimal"/>
      <w:lvlText w:val="%1."/>
      <w:lvlJc w:val="left"/>
      <w:pPr>
        <w:ind w:left="720" w:hanging="360"/>
      </w:pPr>
      <w:rPr>
        <w:rFonts w:hint="default"/>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84E3624"/>
    <w:multiLevelType w:val="hybridMultilevel"/>
    <w:tmpl w:val="E6088078"/>
    <w:lvl w:ilvl="0" w:tplc="FFFFFFFF">
      <w:start w:val="1"/>
      <w:numFmt w:val="decimal"/>
      <w:lvlText w:val="%1."/>
      <w:lvlJc w:val="left"/>
      <w:pPr>
        <w:ind w:left="720" w:hanging="360"/>
      </w:pPr>
      <w:rPr>
        <w:rFonts w:hint="default"/>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E754686"/>
    <w:multiLevelType w:val="hybridMultilevel"/>
    <w:tmpl w:val="8EB08CA4"/>
    <w:lvl w:ilvl="0" w:tplc="FFFFFFFF">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40F7142C"/>
    <w:multiLevelType w:val="hybridMultilevel"/>
    <w:tmpl w:val="C128CD18"/>
    <w:lvl w:ilvl="0" w:tplc="681A3670">
      <w:start w:val="1"/>
      <w:numFmt w:val="decimal"/>
      <w:lvlText w:val="%1)"/>
      <w:lvlJc w:val="left"/>
      <w:pPr>
        <w:ind w:left="1069"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D82AE3"/>
    <w:multiLevelType w:val="hybridMultilevel"/>
    <w:tmpl w:val="C6702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C2386B"/>
    <w:multiLevelType w:val="hybridMultilevel"/>
    <w:tmpl w:val="5A886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C81EB4"/>
    <w:multiLevelType w:val="hybridMultilevel"/>
    <w:tmpl w:val="C4D6E5F8"/>
    <w:lvl w:ilvl="0" w:tplc="0809000F">
      <w:start w:val="1"/>
      <w:numFmt w:val="decimal"/>
      <w:lvlText w:val="%1."/>
      <w:lvlJc w:val="left"/>
      <w:pPr>
        <w:ind w:left="720" w:hanging="360"/>
      </w:pPr>
    </w:lvl>
    <w:lvl w:ilvl="1" w:tplc="8FF2A8EA">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F81589A"/>
    <w:multiLevelType w:val="hybridMultilevel"/>
    <w:tmpl w:val="8F8698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267BC7"/>
    <w:multiLevelType w:val="hybridMultilevel"/>
    <w:tmpl w:val="A5880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474562"/>
    <w:multiLevelType w:val="hybridMultilevel"/>
    <w:tmpl w:val="1098D466"/>
    <w:lvl w:ilvl="0" w:tplc="FFFFFFFF">
      <w:start w:val="1"/>
      <w:numFmt w:val="decimal"/>
      <w:lvlText w:val="%1."/>
      <w:lvlJc w:val="left"/>
      <w:pPr>
        <w:ind w:left="720" w:hanging="360"/>
      </w:pPr>
      <w:rPr>
        <w:rFonts w:hint="default"/>
        <w:color w:val="000000" w:themeColor="text1"/>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2E04EF"/>
    <w:multiLevelType w:val="hybridMultilevel"/>
    <w:tmpl w:val="0A162B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38E0760"/>
    <w:multiLevelType w:val="hybridMultilevel"/>
    <w:tmpl w:val="55E0C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E5C7E31"/>
    <w:multiLevelType w:val="hybridMultilevel"/>
    <w:tmpl w:val="AB7C3FF4"/>
    <w:lvl w:ilvl="0" w:tplc="FCBEB714">
      <w:start w:val="2"/>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35E25B7"/>
    <w:multiLevelType w:val="hybridMultilevel"/>
    <w:tmpl w:val="96D62C4A"/>
    <w:lvl w:ilvl="0" w:tplc="63261282">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8371E9A"/>
    <w:multiLevelType w:val="hybridMultilevel"/>
    <w:tmpl w:val="E6088078"/>
    <w:lvl w:ilvl="0" w:tplc="2EE68F10">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B513600"/>
    <w:multiLevelType w:val="multilevel"/>
    <w:tmpl w:val="E6088078"/>
    <w:lvl w:ilvl="0">
      <w:start w:val="1"/>
      <w:numFmt w:val="decimal"/>
      <w:lvlText w:val="%1."/>
      <w:lvlJc w:val="left"/>
      <w:pPr>
        <w:ind w:left="720" w:hanging="360"/>
      </w:pPr>
      <w:rPr>
        <w:rFonts w:hint="default"/>
        <w:color w:val="000000" w:themeColor="text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7EA41B05"/>
    <w:multiLevelType w:val="hybridMultilevel"/>
    <w:tmpl w:val="A4C83C8E"/>
    <w:lvl w:ilvl="0" w:tplc="EBC8084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082141794">
    <w:abstractNumId w:val="6"/>
  </w:num>
  <w:num w:numId="2" w16cid:durableId="1387871939">
    <w:abstractNumId w:val="0"/>
  </w:num>
  <w:num w:numId="3" w16cid:durableId="1283616210">
    <w:abstractNumId w:val="14"/>
  </w:num>
  <w:num w:numId="4" w16cid:durableId="282469510">
    <w:abstractNumId w:val="12"/>
  </w:num>
  <w:num w:numId="5" w16cid:durableId="1011296131">
    <w:abstractNumId w:val="15"/>
  </w:num>
  <w:num w:numId="6" w16cid:durableId="1464889303">
    <w:abstractNumId w:val="11"/>
  </w:num>
  <w:num w:numId="7" w16cid:durableId="27144964">
    <w:abstractNumId w:val="1"/>
  </w:num>
  <w:num w:numId="8" w16cid:durableId="1094399387">
    <w:abstractNumId w:val="13"/>
  </w:num>
  <w:num w:numId="9" w16cid:durableId="1923023994">
    <w:abstractNumId w:val="16"/>
  </w:num>
  <w:num w:numId="10" w16cid:durableId="474951340">
    <w:abstractNumId w:val="2"/>
  </w:num>
  <w:num w:numId="11" w16cid:durableId="357893012">
    <w:abstractNumId w:val="9"/>
  </w:num>
  <w:num w:numId="12" w16cid:durableId="2104063832">
    <w:abstractNumId w:val="3"/>
  </w:num>
  <w:num w:numId="13" w16cid:durableId="1055004135">
    <w:abstractNumId w:val="7"/>
  </w:num>
  <w:num w:numId="14" w16cid:durableId="640111322">
    <w:abstractNumId w:val="4"/>
  </w:num>
  <w:num w:numId="15" w16cid:durableId="1313100012">
    <w:abstractNumId w:val="8"/>
  </w:num>
  <w:num w:numId="16" w16cid:durableId="770122599">
    <w:abstractNumId w:val="10"/>
  </w:num>
  <w:num w:numId="17" w16cid:durableId="14563676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4180"/>
    <w:rsid w:val="00000C5A"/>
    <w:rsid w:val="00015946"/>
    <w:rsid w:val="00073E38"/>
    <w:rsid w:val="00093303"/>
    <w:rsid w:val="000E413F"/>
    <w:rsid w:val="000E6474"/>
    <w:rsid w:val="000E7DF9"/>
    <w:rsid w:val="001333BF"/>
    <w:rsid w:val="0015284C"/>
    <w:rsid w:val="00153B77"/>
    <w:rsid w:val="0016197B"/>
    <w:rsid w:val="001949D7"/>
    <w:rsid w:val="001C746A"/>
    <w:rsid w:val="001F4381"/>
    <w:rsid w:val="002761D6"/>
    <w:rsid w:val="00297D89"/>
    <w:rsid w:val="002D15F2"/>
    <w:rsid w:val="002D735E"/>
    <w:rsid w:val="00300883"/>
    <w:rsid w:val="003359C3"/>
    <w:rsid w:val="00386DAB"/>
    <w:rsid w:val="00412E93"/>
    <w:rsid w:val="00460C37"/>
    <w:rsid w:val="00464924"/>
    <w:rsid w:val="004816B5"/>
    <w:rsid w:val="004869EB"/>
    <w:rsid w:val="004B1B7D"/>
    <w:rsid w:val="004C71B6"/>
    <w:rsid w:val="004E3F75"/>
    <w:rsid w:val="005130C9"/>
    <w:rsid w:val="0052529A"/>
    <w:rsid w:val="0053EB65"/>
    <w:rsid w:val="0053F3DB"/>
    <w:rsid w:val="0058739C"/>
    <w:rsid w:val="0059297C"/>
    <w:rsid w:val="006038BE"/>
    <w:rsid w:val="00642537"/>
    <w:rsid w:val="00667DAF"/>
    <w:rsid w:val="006F7081"/>
    <w:rsid w:val="00717513"/>
    <w:rsid w:val="00796458"/>
    <w:rsid w:val="007F16AB"/>
    <w:rsid w:val="00871919"/>
    <w:rsid w:val="008749F8"/>
    <w:rsid w:val="008D051A"/>
    <w:rsid w:val="008D7D9E"/>
    <w:rsid w:val="008E0EDE"/>
    <w:rsid w:val="0092286D"/>
    <w:rsid w:val="009348A8"/>
    <w:rsid w:val="00944944"/>
    <w:rsid w:val="009821E7"/>
    <w:rsid w:val="00987FC2"/>
    <w:rsid w:val="009A4726"/>
    <w:rsid w:val="009A613C"/>
    <w:rsid w:val="009B0533"/>
    <w:rsid w:val="009C5BF7"/>
    <w:rsid w:val="009F4180"/>
    <w:rsid w:val="00A0128E"/>
    <w:rsid w:val="00A0A2D5"/>
    <w:rsid w:val="00A25B8B"/>
    <w:rsid w:val="00A6768E"/>
    <w:rsid w:val="00A74BF2"/>
    <w:rsid w:val="00A777F3"/>
    <w:rsid w:val="00A826DC"/>
    <w:rsid w:val="00AA74A1"/>
    <w:rsid w:val="00B24A15"/>
    <w:rsid w:val="00B444E1"/>
    <w:rsid w:val="00B479DD"/>
    <w:rsid w:val="00B9462F"/>
    <w:rsid w:val="00BA3F69"/>
    <w:rsid w:val="00C140DA"/>
    <w:rsid w:val="00C16354"/>
    <w:rsid w:val="00C35ECB"/>
    <w:rsid w:val="00C52540"/>
    <w:rsid w:val="00C826A4"/>
    <w:rsid w:val="00CA26DA"/>
    <w:rsid w:val="00D8753E"/>
    <w:rsid w:val="00D91085"/>
    <w:rsid w:val="00DE4037"/>
    <w:rsid w:val="00DE4530"/>
    <w:rsid w:val="00E01C2E"/>
    <w:rsid w:val="00E10E90"/>
    <w:rsid w:val="00E24C23"/>
    <w:rsid w:val="00E3677F"/>
    <w:rsid w:val="00EA2687"/>
    <w:rsid w:val="00EB0220"/>
    <w:rsid w:val="00EC1243"/>
    <w:rsid w:val="00ED20A4"/>
    <w:rsid w:val="00F31EA6"/>
    <w:rsid w:val="00F941C7"/>
    <w:rsid w:val="0355A163"/>
    <w:rsid w:val="052764FE"/>
    <w:rsid w:val="092CA7A9"/>
    <w:rsid w:val="0B252B9B"/>
    <w:rsid w:val="0DC9497A"/>
    <w:rsid w:val="0E1EBE46"/>
    <w:rsid w:val="12903A8B"/>
    <w:rsid w:val="131D5AE4"/>
    <w:rsid w:val="15B5506F"/>
    <w:rsid w:val="16704E5D"/>
    <w:rsid w:val="192327F8"/>
    <w:rsid w:val="19D479E0"/>
    <w:rsid w:val="1F13C554"/>
    <w:rsid w:val="1FFE0846"/>
    <w:rsid w:val="211EFB8C"/>
    <w:rsid w:val="21D2625E"/>
    <w:rsid w:val="2222A8D1"/>
    <w:rsid w:val="2335A908"/>
    <w:rsid w:val="24627EFC"/>
    <w:rsid w:val="26CB8C3B"/>
    <w:rsid w:val="26CCD6A7"/>
    <w:rsid w:val="277DA9DA"/>
    <w:rsid w:val="2CE3E15C"/>
    <w:rsid w:val="2E80E0AD"/>
    <w:rsid w:val="2FDD16F4"/>
    <w:rsid w:val="34058567"/>
    <w:rsid w:val="36681B39"/>
    <w:rsid w:val="3A5B9E8E"/>
    <w:rsid w:val="3AF9F37E"/>
    <w:rsid w:val="3B6FDEF1"/>
    <w:rsid w:val="3BF76EEF"/>
    <w:rsid w:val="3F60317B"/>
    <w:rsid w:val="3F7F297E"/>
    <w:rsid w:val="40C8787F"/>
    <w:rsid w:val="4311B323"/>
    <w:rsid w:val="432FD3C4"/>
    <w:rsid w:val="46D1E018"/>
    <w:rsid w:val="47EA1C8A"/>
    <w:rsid w:val="488003A4"/>
    <w:rsid w:val="4985ECEB"/>
    <w:rsid w:val="4F10C7C2"/>
    <w:rsid w:val="4FFC1952"/>
    <w:rsid w:val="511FCDE1"/>
    <w:rsid w:val="54AD0FA2"/>
    <w:rsid w:val="54CB94D4"/>
    <w:rsid w:val="564E3CD8"/>
    <w:rsid w:val="58440853"/>
    <w:rsid w:val="589A082D"/>
    <w:rsid w:val="5A8C7BE0"/>
    <w:rsid w:val="5AFAB39A"/>
    <w:rsid w:val="5EEDDF70"/>
    <w:rsid w:val="5F0E5326"/>
    <w:rsid w:val="5FB765D8"/>
    <w:rsid w:val="605707BE"/>
    <w:rsid w:val="6227C216"/>
    <w:rsid w:val="632D7D2C"/>
    <w:rsid w:val="65E27BBA"/>
    <w:rsid w:val="66C73D6C"/>
    <w:rsid w:val="686219A3"/>
    <w:rsid w:val="6A8FC457"/>
    <w:rsid w:val="6CF6830D"/>
    <w:rsid w:val="6DA2BD6B"/>
    <w:rsid w:val="6DFA24CC"/>
    <w:rsid w:val="724A5D0C"/>
    <w:rsid w:val="7507C307"/>
    <w:rsid w:val="7584C4CB"/>
    <w:rsid w:val="768271F2"/>
    <w:rsid w:val="7787DEB5"/>
    <w:rsid w:val="780519F6"/>
    <w:rsid w:val="7858A8DF"/>
    <w:rsid w:val="78DD9AF1"/>
    <w:rsid w:val="7D5E6AC8"/>
    <w:rsid w:val="7D76E649"/>
    <w:rsid w:val="7E50E1F6"/>
    <w:rsid w:val="7FC219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FCF9C1"/>
  <w15:chartTrackingRefBased/>
  <w15:docId w15:val="{4F6CBE60-9DE2-4E21-B9A0-DDCD4FFCF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4180"/>
    <w:pPr>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Year">
    <w:name w:val="Year"/>
    <w:basedOn w:val="Normal"/>
    <w:next w:val="Exam"/>
    <w:rsid w:val="009F4180"/>
    <w:pPr>
      <w:spacing w:after="240"/>
    </w:pPr>
    <w:rPr>
      <w:b/>
      <w:caps/>
      <w:sz w:val="28"/>
    </w:rPr>
  </w:style>
  <w:style w:type="paragraph" w:customStyle="1" w:styleId="Exam">
    <w:name w:val="Exam"/>
    <w:basedOn w:val="Normal"/>
    <w:next w:val="Month"/>
    <w:rsid w:val="009F4180"/>
    <w:rPr>
      <w:b/>
      <w:caps/>
    </w:rPr>
  </w:style>
  <w:style w:type="paragraph" w:customStyle="1" w:styleId="Modcode">
    <w:name w:val="Modcode"/>
    <w:basedOn w:val="Normal"/>
    <w:rsid w:val="009F4180"/>
    <w:pPr>
      <w:jc w:val="center"/>
    </w:pPr>
    <w:rPr>
      <w:b/>
      <w:caps/>
      <w:sz w:val="28"/>
    </w:rPr>
  </w:style>
  <w:style w:type="paragraph" w:customStyle="1" w:styleId="Time">
    <w:name w:val="Time"/>
    <w:basedOn w:val="Normal"/>
    <w:next w:val="Answer"/>
    <w:rsid w:val="009F4180"/>
    <w:pPr>
      <w:spacing w:after="240"/>
    </w:pPr>
    <w:rPr>
      <w:b/>
      <w:caps/>
      <w:sz w:val="28"/>
    </w:rPr>
  </w:style>
  <w:style w:type="paragraph" w:customStyle="1" w:styleId="Answer">
    <w:name w:val="Answer"/>
    <w:basedOn w:val="Normal"/>
    <w:next w:val="BodyText"/>
    <w:rsid w:val="009F4180"/>
    <w:rPr>
      <w:b/>
      <w:caps/>
      <w:sz w:val="28"/>
    </w:rPr>
  </w:style>
  <w:style w:type="paragraph" w:customStyle="1" w:styleId="Trinity">
    <w:name w:val="Trinity"/>
    <w:basedOn w:val="Normal"/>
    <w:next w:val="Year"/>
    <w:rsid w:val="009F4180"/>
    <w:pPr>
      <w:spacing w:after="240"/>
    </w:pPr>
    <w:rPr>
      <w:b/>
    </w:rPr>
  </w:style>
  <w:style w:type="paragraph" w:customStyle="1" w:styleId="Month">
    <w:name w:val="Month"/>
    <w:basedOn w:val="Normal"/>
    <w:next w:val="Modcode"/>
    <w:rsid w:val="009F4180"/>
    <w:pPr>
      <w:spacing w:after="240"/>
    </w:pPr>
    <w:rPr>
      <w:b/>
      <w:caps/>
    </w:rPr>
  </w:style>
  <w:style w:type="paragraph" w:styleId="BodyText">
    <w:name w:val="Body Text"/>
    <w:basedOn w:val="Normal"/>
    <w:link w:val="BodyTextChar"/>
    <w:rsid w:val="009F4180"/>
    <w:pPr>
      <w:spacing w:after="120"/>
    </w:pPr>
  </w:style>
  <w:style w:type="character" w:customStyle="1" w:styleId="BodyTextChar">
    <w:name w:val="Body Text Char"/>
    <w:basedOn w:val="DefaultParagraphFont"/>
    <w:link w:val="BodyText"/>
    <w:rsid w:val="009F4180"/>
    <w:rPr>
      <w:rFonts w:ascii="Times New Roman" w:eastAsia="Times New Roman" w:hAnsi="Times New Roman" w:cs="Times New Roman"/>
      <w:sz w:val="24"/>
      <w:szCs w:val="20"/>
      <w:lang w:eastAsia="en-GB"/>
    </w:rPr>
  </w:style>
  <w:style w:type="table" w:styleId="TableGrid">
    <w:name w:val="Table Grid"/>
    <w:basedOn w:val="TableNormal"/>
    <w:uiPriority w:val="59"/>
    <w:rsid w:val="009F4180"/>
    <w:pPr>
      <w:spacing w:after="0" w:line="240" w:lineRule="auto"/>
    </w:pPr>
    <w:rPr>
      <w:rFonts w:ascii="Times New Roman" w:eastAsia="Times New Roman" w:hAnsi="Times New Roman"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F4180"/>
    <w:pPr>
      <w:ind w:left="720"/>
      <w:contextualSpacing/>
    </w:pPr>
  </w:style>
  <w:style w:type="paragraph" w:customStyle="1" w:styleId="paragraph">
    <w:name w:val="paragraph"/>
    <w:basedOn w:val="Normal"/>
    <w:rsid w:val="00AA74A1"/>
    <w:pPr>
      <w:spacing w:before="100" w:beforeAutospacing="1" w:after="100" w:afterAutospacing="1"/>
    </w:pPr>
    <w:rPr>
      <w:szCs w:val="24"/>
    </w:rPr>
  </w:style>
  <w:style w:type="character" w:customStyle="1" w:styleId="normaltextrun">
    <w:name w:val="normaltextrun"/>
    <w:basedOn w:val="DefaultParagraphFont"/>
    <w:rsid w:val="00AA74A1"/>
  </w:style>
  <w:style w:type="character" w:customStyle="1" w:styleId="eop">
    <w:name w:val="eop"/>
    <w:basedOn w:val="DefaultParagraphFont"/>
    <w:rsid w:val="00AA74A1"/>
  </w:style>
  <w:style w:type="character" w:customStyle="1" w:styleId="contextualspellingandgrammarerror">
    <w:name w:val="contextualspellingandgrammarerror"/>
    <w:basedOn w:val="DefaultParagraphFont"/>
    <w:rsid w:val="00AA74A1"/>
  </w:style>
  <w:style w:type="paragraph" w:styleId="Header">
    <w:name w:val="header"/>
    <w:basedOn w:val="Normal"/>
    <w:link w:val="HeaderChar"/>
    <w:uiPriority w:val="99"/>
    <w:unhideWhenUsed/>
    <w:rsid w:val="00F31EA6"/>
    <w:pPr>
      <w:tabs>
        <w:tab w:val="center" w:pos="4513"/>
        <w:tab w:val="right" w:pos="9026"/>
      </w:tabs>
    </w:pPr>
  </w:style>
  <w:style w:type="character" w:customStyle="1" w:styleId="HeaderChar">
    <w:name w:val="Header Char"/>
    <w:basedOn w:val="DefaultParagraphFont"/>
    <w:link w:val="Header"/>
    <w:uiPriority w:val="99"/>
    <w:rsid w:val="00F31EA6"/>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F31EA6"/>
    <w:pPr>
      <w:tabs>
        <w:tab w:val="center" w:pos="4513"/>
        <w:tab w:val="right" w:pos="9026"/>
      </w:tabs>
    </w:pPr>
  </w:style>
  <w:style w:type="character" w:customStyle="1" w:styleId="FooterChar">
    <w:name w:val="Footer Char"/>
    <w:basedOn w:val="DefaultParagraphFont"/>
    <w:link w:val="Footer"/>
    <w:uiPriority w:val="99"/>
    <w:rsid w:val="00F31EA6"/>
    <w:rPr>
      <w:rFonts w:ascii="Times New Roman" w:eastAsia="Times New Roman" w:hAnsi="Times New Roman" w:cs="Times New Roman"/>
      <w:sz w:val="24"/>
      <w:szCs w:val="20"/>
      <w:lang w:eastAsia="en-GB"/>
    </w:rPr>
  </w:style>
  <w:style w:type="paragraph" w:customStyle="1" w:styleId="xmsonormal">
    <w:name w:val="x_msonormal"/>
    <w:basedOn w:val="Normal"/>
    <w:rsid w:val="002761D6"/>
    <w:pPr>
      <w:spacing w:before="100" w:beforeAutospacing="1" w:after="100" w:afterAutospacing="1"/>
    </w:pPr>
    <w:rPr>
      <w:szCs w:val="24"/>
    </w:rPr>
  </w:style>
  <w:style w:type="paragraph" w:styleId="NormalWeb">
    <w:name w:val="Normal (Web)"/>
    <w:basedOn w:val="Normal"/>
    <w:uiPriority w:val="99"/>
    <w:unhideWhenUsed/>
    <w:rsid w:val="00412E93"/>
    <w:pPr>
      <w:spacing w:before="100" w:beforeAutospacing="1" w:after="100" w:afterAutospacing="1"/>
    </w:pPr>
    <w:rPr>
      <w:szCs w:val="24"/>
    </w:rPr>
  </w:style>
  <w:style w:type="character" w:styleId="Hyperlink">
    <w:name w:val="Hyperlink"/>
    <w:basedOn w:val="DefaultParagraphFont"/>
    <w:uiPriority w:val="99"/>
    <w:unhideWhenUsed/>
    <w:rsid w:val="008D051A"/>
    <w:rPr>
      <w:color w:val="0000FF"/>
      <w:u w:val="single"/>
    </w:rPr>
  </w:style>
  <w:style w:type="character" w:styleId="FollowedHyperlink">
    <w:name w:val="FollowedHyperlink"/>
    <w:basedOn w:val="DefaultParagraphFont"/>
    <w:uiPriority w:val="99"/>
    <w:semiHidden/>
    <w:unhideWhenUsed/>
    <w:rsid w:val="008E0EDE"/>
    <w:rPr>
      <w:color w:val="954F72" w:themeColor="followedHyperlink"/>
      <w:u w:val="single"/>
    </w:rPr>
  </w:style>
  <w:style w:type="character" w:customStyle="1" w:styleId="s42">
    <w:name w:val="s42"/>
    <w:basedOn w:val="DefaultParagraphFont"/>
    <w:rsid w:val="008E0EDE"/>
  </w:style>
  <w:style w:type="character" w:customStyle="1" w:styleId="s43">
    <w:name w:val="s43"/>
    <w:basedOn w:val="DefaultParagraphFont"/>
    <w:rsid w:val="008E0EDE"/>
  </w:style>
  <w:style w:type="paragraph" w:customStyle="1" w:styleId="xxmsonormal">
    <w:name w:val="x_x_msonormal"/>
    <w:basedOn w:val="Normal"/>
    <w:rsid w:val="00A826DC"/>
    <w:pPr>
      <w:spacing w:before="100" w:beforeAutospacing="1" w:after="100" w:afterAutospacing="1"/>
    </w:pPr>
    <w:rPr>
      <w:szCs w:val="24"/>
    </w:rPr>
  </w:style>
  <w:style w:type="paragraph" w:customStyle="1" w:styleId="xxmsocommenttext">
    <w:name w:val="x_x_msocommenttext"/>
    <w:basedOn w:val="Normal"/>
    <w:rsid w:val="00A826DC"/>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4192832">
      <w:bodyDiv w:val="1"/>
      <w:marLeft w:val="0"/>
      <w:marRight w:val="0"/>
      <w:marTop w:val="0"/>
      <w:marBottom w:val="0"/>
      <w:divBdr>
        <w:top w:val="none" w:sz="0" w:space="0" w:color="auto"/>
        <w:left w:val="none" w:sz="0" w:space="0" w:color="auto"/>
        <w:bottom w:val="none" w:sz="0" w:space="0" w:color="auto"/>
        <w:right w:val="none" w:sz="0" w:space="0" w:color="auto"/>
      </w:divBdr>
      <w:divsChild>
        <w:div w:id="834033280">
          <w:marLeft w:val="0"/>
          <w:marRight w:val="0"/>
          <w:marTop w:val="0"/>
          <w:marBottom w:val="0"/>
          <w:divBdr>
            <w:top w:val="none" w:sz="0" w:space="0" w:color="auto"/>
            <w:left w:val="none" w:sz="0" w:space="0" w:color="auto"/>
            <w:bottom w:val="none" w:sz="0" w:space="0" w:color="auto"/>
            <w:right w:val="none" w:sz="0" w:space="0" w:color="auto"/>
          </w:divBdr>
          <w:divsChild>
            <w:div w:id="1479766412">
              <w:marLeft w:val="0"/>
              <w:marRight w:val="0"/>
              <w:marTop w:val="0"/>
              <w:marBottom w:val="0"/>
              <w:divBdr>
                <w:top w:val="none" w:sz="0" w:space="0" w:color="auto"/>
                <w:left w:val="none" w:sz="0" w:space="0" w:color="auto"/>
                <w:bottom w:val="none" w:sz="0" w:space="0" w:color="auto"/>
                <w:right w:val="none" w:sz="0" w:space="0" w:color="auto"/>
              </w:divBdr>
            </w:div>
          </w:divsChild>
        </w:div>
        <w:div w:id="1503737679">
          <w:marLeft w:val="0"/>
          <w:marRight w:val="0"/>
          <w:marTop w:val="0"/>
          <w:marBottom w:val="0"/>
          <w:divBdr>
            <w:top w:val="none" w:sz="0" w:space="0" w:color="auto"/>
            <w:left w:val="none" w:sz="0" w:space="0" w:color="auto"/>
            <w:bottom w:val="none" w:sz="0" w:space="0" w:color="auto"/>
            <w:right w:val="none" w:sz="0" w:space="0" w:color="auto"/>
          </w:divBdr>
          <w:divsChild>
            <w:div w:id="128205204">
              <w:marLeft w:val="0"/>
              <w:marRight w:val="0"/>
              <w:marTop w:val="0"/>
              <w:marBottom w:val="0"/>
              <w:divBdr>
                <w:top w:val="none" w:sz="0" w:space="0" w:color="auto"/>
                <w:left w:val="none" w:sz="0" w:space="0" w:color="auto"/>
                <w:bottom w:val="none" w:sz="0" w:space="0" w:color="auto"/>
                <w:right w:val="none" w:sz="0" w:space="0" w:color="auto"/>
              </w:divBdr>
            </w:div>
          </w:divsChild>
        </w:div>
        <w:div w:id="193691007">
          <w:marLeft w:val="0"/>
          <w:marRight w:val="0"/>
          <w:marTop w:val="0"/>
          <w:marBottom w:val="0"/>
          <w:divBdr>
            <w:top w:val="none" w:sz="0" w:space="0" w:color="auto"/>
            <w:left w:val="none" w:sz="0" w:space="0" w:color="auto"/>
            <w:bottom w:val="none" w:sz="0" w:space="0" w:color="auto"/>
            <w:right w:val="none" w:sz="0" w:space="0" w:color="auto"/>
          </w:divBdr>
          <w:divsChild>
            <w:div w:id="1727295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976276">
      <w:bodyDiv w:val="1"/>
      <w:marLeft w:val="0"/>
      <w:marRight w:val="0"/>
      <w:marTop w:val="0"/>
      <w:marBottom w:val="0"/>
      <w:divBdr>
        <w:top w:val="none" w:sz="0" w:space="0" w:color="auto"/>
        <w:left w:val="none" w:sz="0" w:space="0" w:color="auto"/>
        <w:bottom w:val="none" w:sz="0" w:space="0" w:color="auto"/>
        <w:right w:val="none" w:sz="0" w:space="0" w:color="auto"/>
      </w:divBdr>
    </w:div>
    <w:div w:id="656614534">
      <w:bodyDiv w:val="1"/>
      <w:marLeft w:val="0"/>
      <w:marRight w:val="0"/>
      <w:marTop w:val="0"/>
      <w:marBottom w:val="0"/>
      <w:divBdr>
        <w:top w:val="none" w:sz="0" w:space="0" w:color="auto"/>
        <w:left w:val="none" w:sz="0" w:space="0" w:color="auto"/>
        <w:bottom w:val="none" w:sz="0" w:space="0" w:color="auto"/>
        <w:right w:val="none" w:sz="0" w:space="0" w:color="auto"/>
      </w:divBdr>
    </w:div>
    <w:div w:id="852573997">
      <w:bodyDiv w:val="1"/>
      <w:marLeft w:val="0"/>
      <w:marRight w:val="0"/>
      <w:marTop w:val="0"/>
      <w:marBottom w:val="0"/>
      <w:divBdr>
        <w:top w:val="none" w:sz="0" w:space="0" w:color="auto"/>
        <w:left w:val="none" w:sz="0" w:space="0" w:color="auto"/>
        <w:bottom w:val="none" w:sz="0" w:space="0" w:color="auto"/>
        <w:right w:val="none" w:sz="0" w:space="0" w:color="auto"/>
      </w:divBdr>
    </w:div>
    <w:div w:id="988244185">
      <w:bodyDiv w:val="1"/>
      <w:marLeft w:val="0"/>
      <w:marRight w:val="0"/>
      <w:marTop w:val="0"/>
      <w:marBottom w:val="0"/>
      <w:divBdr>
        <w:top w:val="none" w:sz="0" w:space="0" w:color="auto"/>
        <w:left w:val="none" w:sz="0" w:space="0" w:color="auto"/>
        <w:bottom w:val="none" w:sz="0" w:space="0" w:color="auto"/>
        <w:right w:val="none" w:sz="0" w:space="0" w:color="auto"/>
      </w:divBdr>
    </w:div>
    <w:div w:id="1612668213">
      <w:bodyDiv w:val="1"/>
      <w:marLeft w:val="0"/>
      <w:marRight w:val="0"/>
      <w:marTop w:val="0"/>
      <w:marBottom w:val="0"/>
      <w:divBdr>
        <w:top w:val="none" w:sz="0" w:space="0" w:color="auto"/>
        <w:left w:val="none" w:sz="0" w:space="0" w:color="auto"/>
        <w:bottom w:val="none" w:sz="0" w:space="0" w:color="auto"/>
        <w:right w:val="none" w:sz="0" w:space="0" w:color="auto"/>
      </w:divBdr>
    </w:div>
    <w:div w:id="1944998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afpe.org.uk/physical-education/wp-content/uploads/Physical_Education_Assessment_booklet_revised_June_2015.pdf"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xplore-education-statistics.service.gov.uk/find-statistics/school-pupils-and-their-characteristic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afpe.org.uk/physical-education/guidance-on-assessment/" TargetMode="External"/><Relationship Id="rId5" Type="http://schemas.openxmlformats.org/officeDocument/2006/relationships/styles" Target="styles.xml"/><Relationship Id="rId15" Type="http://schemas.openxmlformats.org/officeDocument/2006/relationships/hyperlink" Target="https://hwb.gov.wales/curriculum-for-wales/assessment-arrangements/what-s-changing-in-assessment/" TargetMode="Externa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gov.wales/curriculum-wales-overvie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B3932560CA6D24DA6D0024255951DCF" ma:contentTypeVersion="12" ma:contentTypeDescription="Create a new document." ma:contentTypeScope="" ma:versionID="a236ecfa5f65eabb7203ff5c9c4c3ced">
  <xsd:schema xmlns:xsd="http://www.w3.org/2001/XMLSchema" xmlns:xs="http://www.w3.org/2001/XMLSchema" xmlns:p="http://schemas.microsoft.com/office/2006/metadata/properties" xmlns:ns3="28678522-e404-46c5-a946-54e129afc718" xmlns:ns4="022860c5-672e-4de0-afa3-06c515b798df" targetNamespace="http://schemas.microsoft.com/office/2006/metadata/properties" ma:root="true" ma:fieldsID="3abde9e508af1c99687466605a49fed3" ns3:_="" ns4:_="">
    <xsd:import namespace="28678522-e404-46c5-a946-54e129afc718"/>
    <xsd:import namespace="022860c5-672e-4de0-afa3-06c515b798df"/>
    <xsd:element name="properties">
      <xsd:complexType>
        <xsd:sequence>
          <xsd:element name="documentManagement">
            <xsd:complexType>
              <xsd:all>
                <xsd:element ref="ns3:SharedWithUsers"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EventHashCode" minOccurs="0"/>
                <xsd:element ref="ns4:MediaServiceGenerationTime" minOccurs="0"/>
                <xsd:element ref="ns3:SharedWithDetails" minOccurs="0"/>
                <xsd:element ref="ns3:SharingHintHash"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678522-e404-46c5-a946-54e129afc718"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22860c5-672e-4de0-afa3-06c515b798df" elementFormDefault="qualified">
    <xsd:import namespace="http://schemas.microsoft.com/office/2006/documentManagement/types"/>
    <xsd:import namespace="http://schemas.microsoft.com/office/infopath/2007/PartnerControls"/>
    <xsd:element name="MediaServiceMetadata" ma:index="9" nillable="true" ma:displayName="MediaServiceMetadata" ma:description="" ma:hidden="true" ma:internalName="MediaServiceMetadata" ma:readOnly="true">
      <xsd:simpleType>
        <xsd:restriction base="dms:Note"/>
      </xsd:simpleType>
    </xsd:element>
    <xsd:element name="MediaServiceFastMetadata" ma:index="10" nillable="true" ma:displayName="MediaServiceFastMetadata" ma:description="" ma:hidden="true" ma:internalName="MediaServiceFastMetadata" ma:readOnly="true">
      <xsd:simpleType>
        <xsd:restriction base="dms:Note"/>
      </xsd:simpleType>
    </xsd:element>
    <xsd:element name="MediaServiceAutoTags" ma:index="11" nillable="true" ma:displayName="MediaServiceAutoTags" ma:description="" ma:internalName="MediaServiceAutoTags" ma:readOnly="true">
      <xsd:simpleType>
        <xsd:restriction base="dms:Text"/>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7049DE8-ED03-4CFA-8C5B-AD6AE6596AB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2484A8E-28F2-4F8B-AE6C-B48EF37964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678522-e404-46c5-a946-54e129afc718"/>
    <ds:schemaRef ds:uri="022860c5-672e-4de0-afa3-06c515b798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5B8CF0-6355-4496-A6C4-0C1CA415FA0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4681</Words>
  <Characters>26683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Blain</dc:creator>
  <cp:keywords/>
  <dc:description/>
  <cp:lastModifiedBy>Cerys Clark (1900651)</cp:lastModifiedBy>
  <cp:revision>2</cp:revision>
  <cp:lastPrinted>2021-05-07T09:05:00Z</cp:lastPrinted>
  <dcterms:created xsi:type="dcterms:W3CDTF">2022-05-13T11:22:00Z</dcterms:created>
  <dcterms:modified xsi:type="dcterms:W3CDTF">2022-05-13T11:22:00Z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0x0101007B3932560CA6D24DA6D0024255951DCF</vt:lpwstr>
  </property>
</Properties>
</file>