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charts/chart43.xml" ContentType="application/vnd.openxmlformats-officedocument.drawingml.chart+xml"/>
  <Override PartName="/word/charts/style43.xml" ContentType="application/vnd.ms-office.chartstyle+xml"/>
  <Override PartName="/word/charts/colors43.xml" ContentType="application/vnd.ms-office.chartcolorstyle+xml"/>
  <Override PartName="/word/charts/chart44.xml" ContentType="application/vnd.openxmlformats-officedocument.drawingml.chart+xml"/>
  <Override PartName="/word/charts/style44.xml" ContentType="application/vnd.ms-office.chartstyle+xml"/>
  <Override PartName="/word/charts/colors44.xml" ContentType="application/vnd.ms-office.chartcolorstyle+xml"/>
  <Override PartName="/word/charts/chart45.xml" ContentType="application/vnd.openxmlformats-officedocument.drawingml.chart+xml"/>
  <Override PartName="/word/charts/style45.xml" ContentType="application/vnd.ms-office.chartstyle+xml"/>
  <Override PartName="/word/charts/colors45.xml" ContentType="application/vnd.ms-office.chartcolorstyle+xml"/>
  <Override PartName="/word/charts/chart46.xml" ContentType="application/vnd.openxmlformats-officedocument.drawingml.chart+xml"/>
  <Override PartName="/word/charts/style46.xml" ContentType="application/vnd.ms-office.chartstyle+xml"/>
  <Override PartName="/word/charts/colors4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DA1ED" w14:textId="77777777" w:rsidR="008A4FED" w:rsidRPr="008A4FED" w:rsidRDefault="008A4FED" w:rsidP="008A4FED">
      <w:pPr>
        <w:jc w:val="center"/>
        <w:rPr>
          <w:b/>
          <w:bCs/>
          <w:sz w:val="56"/>
          <w:szCs w:val="56"/>
        </w:rPr>
      </w:pPr>
      <w:r w:rsidRPr="008A4FED">
        <w:rPr>
          <w:b/>
          <w:bCs/>
          <w:sz w:val="56"/>
          <w:szCs w:val="56"/>
        </w:rPr>
        <w:t>University of Wales Trinity Saint David</w:t>
      </w:r>
    </w:p>
    <w:p w14:paraId="4999DF0F" w14:textId="77777777" w:rsidR="008A4FED" w:rsidRPr="008A4FED" w:rsidRDefault="008A4FED" w:rsidP="008A4FED">
      <w:pPr>
        <w:jc w:val="center"/>
        <w:rPr>
          <w:b/>
          <w:bCs/>
          <w:sz w:val="56"/>
          <w:szCs w:val="56"/>
        </w:rPr>
      </w:pPr>
      <w:r w:rsidRPr="008A4FED">
        <w:rPr>
          <w:b/>
          <w:bCs/>
          <w:sz w:val="56"/>
          <w:szCs w:val="56"/>
        </w:rPr>
        <w:t>School of Engineering</w:t>
      </w:r>
    </w:p>
    <w:p w14:paraId="2BFEC8CE" w14:textId="77777777" w:rsidR="008A4FED" w:rsidRPr="008A4FED" w:rsidRDefault="008A4FED" w:rsidP="00F04736">
      <w:pPr>
        <w:jc w:val="center"/>
        <w:rPr>
          <w:rStyle w:val="Strong"/>
          <w:sz w:val="56"/>
          <w:szCs w:val="56"/>
        </w:rPr>
      </w:pPr>
    </w:p>
    <w:p w14:paraId="41BE62D6" w14:textId="0342929A" w:rsidR="002008E2" w:rsidRPr="008A4FED" w:rsidRDefault="000A5AD1" w:rsidP="00F04736">
      <w:pPr>
        <w:jc w:val="center"/>
        <w:rPr>
          <w:rStyle w:val="Strong"/>
          <w:sz w:val="56"/>
          <w:szCs w:val="56"/>
        </w:rPr>
      </w:pPr>
      <w:r w:rsidRPr="008A4FED">
        <w:rPr>
          <w:rStyle w:val="Strong"/>
          <w:sz w:val="56"/>
          <w:szCs w:val="56"/>
        </w:rPr>
        <w:t>James Smithers</w:t>
      </w:r>
    </w:p>
    <w:p w14:paraId="281020C8" w14:textId="77777777" w:rsidR="003D5273" w:rsidRPr="008A4FED" w:rsidRDefault="003D5273" w:rsidP="00F04736">
      <w:pPr>
        <w:jc w:val="center"/>
        <w:rPr>
          <w:rStyle w:val="Strong"/>
          <w:sz w:val="56"/>
          <w:szCs w:val="56"/>
        </w:rPr>
      </w:pPr>
    </w:p>
    <w:p w14:paraId="15FE705F" w14:textId="6464AEC5" w:rsidR="000A5AD1" w:rsidRPr="008A4FED" w:rsidRDefault="000A5AD1" w:rsidP="00F04736">
      <w:pPr>
        <w:jc w:val="center"/>
        <w:rPr>
          <w:rStyle w:val="Strong"/>
          <w:sz w:val="56"/>
          <w:szCs w:val="56"/>
        </w:rPr>
      </w:pPr>
      <w:r w:rsidRPr="008A4FED">
        <w:rPr>
          <w:rStyle w:val="Strong"/>
          <w:sz w:val="56"/>
          <w:szCs w:val="56"/>
        </w:rPr>
        <w:t>2316373</w:t>
      </w:r>
    </w:p>
    <w:p w14:paraId="114B8200" w14:textId="77777777" w:rsidR="003D5273" w:rsidRPr="008A4FED" w:rsidRDefault="003D5273" w:rsidP="00F04736">
      <w:pPr>
        <w:jc w:val="center"/>
        <w:rPr>
          <w:rStyle w:val="Strong"/>
          <w:sz w:val="56"/>
          <w:szCs w:val="56"/>
        </w:rPr>
      </w:pPr>
    </w:p>
    <w:p w14:paraId="37DE7EA2" w14:textId="10D5C85F" w:rsidR="000A5AD1" w:rsidRPr="008A4FED" w:rsidRDefault="00F04736" w:rsidP="00F04736">
      <w:pPr>
        <w:jc w:val="center"/>
        <w:rPr>
          <w:rStyle w:val="Strong"/>
          <w:sz w:val="56"/>
          <w:szCs w:val="56"/>
        </w:rPr>
      </w:pPr>
      <w:r w:rsidRPr="008A4FED">
        <w:rPr>
          <w:b/>
          <w:bCs/>
          <w:i/>
          <w:iCs/>
          <w:sz w:val="56"/>
          <w:szCs w:val="56"/>
        </w:rPr>
        <w:t>Effect of Residual Elements on Oxide Scale Formation, Pickling Behaviour &amp; Spent Liquor Chemistry for EAF Steels</w:t>
      </w:r>
    </w:p>
    <w:p w14:paraId="19A2ADF0" w14:textId="77777777" w:rsidR="000A5AD1" w:rsidRDefault="000A5AD1" w:rsidP="007C31F1">
      <w:pPr>
        <w:rPr>
          <w:rStyle w:val="Strong"/>
        </w:rPr>
      </w:pPr>
    </w:p>
    <w:p w14:paraId="03911647" w14:textId="77777777" w:rsidR="000A5AD1" w:rsidRDefault="000A5AD1" w:rsidP="007C31F1">
      <w:pPr>
        <w:rPr>
          <w:rStyle w:val="Strong"/>
        </w:rPr>
      </w:pPr>
    </w:p>
    <w:p w14:paraId="3D0310FB" w14:textId="77777777" w:rsidR="000A5AD1" w:rsidRDefault="000A5AD1" w:rsidP="007C31F1">
      <w:pPr>
        <w:rPr>
          <w:rStyle w:val="Strong"/>
        </w:rPr>
      </w:pPr>
    </w:p>
    <w:p w14:paraId="14500256" w14:textId="6413773B" w:rsidR="000A5AD1" w:rsidRDefault="00857E84" w:rsidP="007C31F1">
      <w:pPr>
        <w:rPr>
          <w:rStyle w:val="Strong"/>
        </w:rPr>
      </w:pPr>
      <w:r>
        <w:rPr>
          <w:rStyle w:val="Strong"/>
        </w:rPr>
        <w:t xml:space="preserve"> </w:t>
      </w:r>
    </w:p>
    <w:p w14:paraId="45398F87" w14:textId="77777777" w:rsidR="000A5AD1" w:rsidRDefault="000A5AD1" w:rsidP="007C31F1">
      <w:pPr>
        <w:rPr>
          <w:rStyle w:val="Strong"/>
        </w:rPr>
      </w:pPr>
    </w:p>
    <w:p w14:paraId="6A76292F" w14:textId="77777777" w:rsidR="000A5AD1" w:rsidRDefault="000A5AD1" w:rsidP="007C31F1">
      <w:pPr>
        <w:rPr>
          <w:rStyle w:val="Strong"/>
        </w:rPr>
      </w:pPr>
    </w:p>
    <w:p w14:paraId="7EE6E488" w14:textId="77777777" w:rsidR="00F9696B" w:rsidRDefault="00F9696B" w:rsidP="007C31F1">
      <w:pPr>
        <w:rPr>
          <w:rStyle w:val="Strong"/>
        </w:rPr>
      </w:pPr>
    </w:p>
    <w:p w14:paraId="1E0B6D15" w14:textId="77777777" w:rsidR="00F9696B" w:rsidRDefault="00F9696B" w:rsidP="007C31F1">
      <w:pPr>
        <w:rPr>
          <w:rStyle w:val="Strong"/>
        </w:rPr>
      </w:pPr>
    </w:p>
    <w:p w14:paraId="2596AF2B" w14:textId="77777777" w:rsidR="00F9696B" w:rsidRDefault="00F9696B" w:rsidP="007C31F1">
      <w:pPr>
        <w:rPr>
          <w:rStyle w:val="Strong"/>
        </w:rPr>
      </w:pPr>
    </w:p>
    <w:p w14:paraId="20947440" w14:textId="77777777" w:rsidR="00F9696B" w:rsidRDefault="00F9696B" w:rsidP="007C31F1">
      <w:pPr>
        <w:rPr>
          <w:rStyle w:val="Strong"/>
        </w:rPr>
      </w:pPr>
    </w:p>
    <w:p w14:paraId="646C9BFA" w14:textId="4A2F2EC9" w:rsidR="00F9696B" w:rsidRDefault="00F9696B" w:rsidP="00F9696B">
      <w:pPr>
        <w:pStyle w:val="Heading1"/>
        <w:rPr>
          <w:rStyle w:val="Strong"/>
        </w:rPr>
      </w:pPr>
      <w:bookmarkStart w:id="0" w:name="_Toc230956765"/>
      <w:r>
        <w:rPr>
          <w:rStyle w:val="Strong"/>
        </w:rPr>
        <w:lastRenderedPageBreak/>
        <w:t>Acknowledgments</w:t>
      </w:r>
      <w:bookmarkEnd w:id="0"/>
      <w:r>
        <w:rPr>
          <w:rStyle w:val="Strong"/>
        </w:rPr>
        <w:t xml:space="preserve"> </w:t>
      </w:r>
    </w:p>
    <w:p w14:paraId="3FB22A12" w14:textId="77777777" w:rsidR="00F9696B" w:rsidRDefault="00F9696B" w:rsidP="00F9696B"/>
    <w:p w14:paraId="1EA5257A" w14:textId="359CD3A5" w:rsidR="00F9696B" w:rsidRPr="00D53D4A" w:rsidRDefault="00F9696B" w:rsidP="00F9696B">
      <w:r w:rsidRPr="00D53D4A">
        <w:t xml:space="preserve">James </w:t>
      </w:r>
      <w:proofErr w:type="spellStart"/>
      <w:r w:rsidRPr="00D53D4A">
        <w:t>Lelliot</w:t>
      </w:r>
      <w:proofErr w:type="spellEnd"/>
      <w:r w:rsidRPr="00D53D4A">
        <w:t xml:space="preserve"> Gar Kate Tobin Greg </w:t>
      </w:r>
    </w:p>
    <w:p w14:paraId="517A8E97" w14:textId="77777777" w:rsidR="000A5AD1" w:rsidRPr="00D53D4A" w:rsidRDefault="000A5AD1" w:rsidP="007C31F1">
      <w:pPr>
        <w:rPr>
          <w:rStyle w:val="Strong"/>
        </w:rPr>
      </w:pPr>
    </w:p>
    <w:p w14:paraId="2210C482" w14:textId="77777777" w:rsidR="000A5AD1" w:rsidRPr="00D53D4A" w:rsidRDefault="000A5AD1" w:rsidP="007C31F1">
      <w:pPr>
        <w:rPr>
          <w:rStyle w:val="Strong"/>
        </w:rPr>
      </w:pPr>
    </w:p>
    <w:p w14:paraId="1D476E7D" w14:textId="77777777" w:rsidR="000A5AD1" w:rsidRPr="00D53D4A" w:rsidRDefault="000A5AD1" w:rsidP="007C31F1">
      <w:pPr>
        <w:rPr>
          <w:rStyle w:val="Strong"/>
        </w:rPr>
      </w:pPr>
    </w:p>
    <w:p w14:paraId="41F4781C" w14:textId="77777777" w:rsidR="002435DB" w:rsidRPr="00D53D4A" w:rsidRDefault="002435DB" w:rsidP="007C31F1">
      <w:pPr>
        <w:rPr>
          <w:rStyle w:val="Strong"/>
        </w:rPr>
      </w:pPr>
    </w:p>
    <w:p w14:paraId="75A760AC" w14:textId="21FCE88F" w:rsidR="000A5AD1" w:rsidRDefault="000E7899" w:rsidP="000E7899">
      <w:pPr>
        <w:pStyle w:val="Heading1"/>
        <w:rPr>
          <w:rStyle w:val="Strong"/>
        </w:rPr>
      </w:pPr>
      <w:bookmarkStart w:id="1" w:name="_Toc230956766"/>
      <w:r>
        <w:rPr>
          <w:rStyle w:val="Strong"/>
        </w:rPr>
        <w:t>Abstract</w:t>
      </w:r>
      <w:bookmarkEnd w:id="1"/>
    </w:p>
    <w:p w14:paraId="0C98C2C8" w14:textId="77777777" w:rsidR="00E2536C" w:rsidRPr="00E2536C" w:rsidRDefault="00E2536C" w:rsidP="00E2536C">
      <w:r w:rsidRPr="00E2536C">
        <w:t>The transition from blast furnace/basic oxygen steelmaking to Electric Arc Furnace production will increase the use of scrap-based feedstocks and may introduce higher levels of residual elements into future steel grades. Residual elements such as copper, chromium and nickel are difficult to remove during steelmaking and may influence oxide scale formation, pickling behaviour and spent liquor chemistry during downstream processing. This project investigated whether steels representative of future EAF production would show altered hydrochloric acid pickling behaviour as residual element content increased.</w:t>
      </w:r>
    </w:p>
    <w:p w14:paraId="5B752FA6" w14:textId="77777777" w:rsidR="00E2536C" w:rsidRPr="00E2536C" w:rsidRDefault="00E2536C" w:rsidP="00E2536C">
      <w:r w:rsidRPr="00E2536C">
        <w:t>Steel samples were selected from defined residual chemistry ladders and tested using controlled hydrochloric acid immersion trials at 30 s, 180 s, 1200 s and 3600 s. Mass loss measurements were used to quantify material removal, while ICP-OES analysis assessed the concentration of dissolved Fe, Cu, Cr and Ni in the spent pickling liquors. Optical microscopy and X-ray diffraction were used to support interpretation by examining oxide scale thickness, morphology and phase composition.</w:t>
      </w:r>
    </w:p>
    <w:p w14:paraId="39B1C79A" w14:textId="2F1E8B42" w:rsidR="00E2536C" w:rsidRPr="00E2536C" w:rsidRDefault="00E2536C" w:rsidP="00E2536C">
      <w:r w:rsidRPr="00E2536C">
        <w:t xml:space="preserve">The original hypothesis was that higher residual steels would pickle more slowly due to the formation of more complex, adherent or chemically resistant oxide scales. However, the results did not show a simple relationship between residual content and reduced pickling response. The </w:t>
      </w:r>
      <w:r w:rsidR="00CD4235" w:rsidRPr="00CD4235">
        <w:t>Grade</w:t>
      </w:r>
      <w:r w:rsidR="00CD4235">
        <w:t xml:space="preserve"> A</w:t>
      </w:r>
      <w:r w:rsidRPr="00E2536C">
        <w:t xml:space="preserve"> and </w:t>
      </w:r>
      <w:r w:rsidR="00A32726">
        <w:t>Grade B</w:t>
      </w:r>
      <w:r w:rsidRPr="00E2536C">
        <w:t xml:space="preserve"> steel families showed the highest mass loss, while </w:t>
      </w:r>
      <w:r w:rsidR="00A32726">
        <w:t>Grade C</w:t>
      </w:r>
      <w:r w:rsidRPr="00E2536C">
        <w:t xml:space="preserve"> and </w:t>
      </w:r>
      <w:r w:rsidR="00A32726">
        <w:t>Grade D</w:t>
      </w:r>
      <w:r w:rsidRPr="00E2536C">
        <w:t xml:space="preserve"> showed lower average responses. Copper, chromium and nickel were detected in the spent liquors, confirming that residual-bearing material entered solution, but their concentrations did not directly predict total mass loss. Microscopy showed that scale morphology, particularly porosity, cracking and discontinuity, was more important than thickness alone. XRD confirmed mixed oxide phases but did not identify one dominant phase controlling pickling behaviour.</w:t>
      </w:r>
    </w:p>
    <w:p w14:paraId="74431FAE" w14:textId="77777777" w:rsidR="00E2536C" w:rsidRPr="00E2536C" w:rsidRDefault="00E2536C" w:rsidP="00E2536C">
      <w:r w:rsidRPr="00E2536C">
        <w:t>The findings suggest that future EAF pickling behaviour should not be predicted from residual content alone. Instead, steel family, oxide morphology, phase balance and acid accessibility must be considered together.</w:t>
      </w:r>
    </w:p>
    <w:p w14:paraId="1C6B4D1F" w14:textId="77777777" w:rsidR="00E2536C" w:rsidRPr="00E2536C" w:rsidRDefault="00E2536C" w:rsidP="00E2536C"/>
    <w:p w14:paraId="1649EB49" w14:textId="77777777" w:rsidR="000A5AD1" w:rsidRDefault="000A5AD1" w:rsidP="000E7899">
      <w:pPr>
        <w:pStyle w:val="Heading1"/>
        <w:rPr>
          <w:rStyle w:val="Strong"/>
        </w:rPr>
      </w:pPr>
    </w:p>
    <w:p w14:paraId="6532BC53" w14:textId="77777777" w:rsidR="00102A3B" w:rsidRDefault="00102A3B" w:rsidP="00102A3B"/>
    <w:p w14:paraId="6216603A" w14:textId="567C27F2" w:rsidR="00102A3B" w:rsidRDefault="00102A3B" w:rsidP="00102A3B"/>
    <w:p w14:paraId="51262DD2" w14:textId="77777777" w:rsidR="00102A3B" w:rsidRDefault="00102A3B" w:rsidP="00102A3B"/>
    <w:p w14:paraId="05D7D631" w14:textId="77777777" w:rsidR="00102A3B" w:rsidRDefault="00102A3B" w:rsidP="00102A3B"/>
    <w:p w14:paraId="536AE000" w14:textId="77777777" w:rsidR="00102A3B" w:rsidRDefault="00102A3B" w:rsidP="00102A3B"/>
    <w:p w14:paraId="1905A13D" w14:textId="77777777" w:rsidR="00102A3B" w:rsidRDefault="00102A3B" w:rsidP="000E7899"/>
    <w:sdt>
      <w:sdtPr>
        <w:rPr>
          <w:rFonts w:eastAsiaTheme="minorHAnsi" w:cstheme="minorBidi"/>
          <w:b/>
          <w:bCs/>
          <w:sz w:val="22"/>
          <w:szCs w:val="22"/>
        </w:rPr>
        <w:id w:val="1584570773"/>
        <w:docPartObj>
          <w:docPartGallery w:val="Table of Contents"/>
          <w:docPartUnique/>
        </w:docPartObj>
      </w:sdtPr>
      <w:sdtEndPr>
        <w:rPr>
          <w:noProof/>
        </w:rPr>
      </w:sdtEndPr>
      <w:sdtContent>
        <w:p w14:paraId="1C907762" w14:textId="6D953061" w:rsidR="000E7899" w:rsidRDefault="000E7899">
          <w:pPr>
            <w:pStyle w:val="TOCHeading"/>
          </w:pPr>
          <w:r>
            <w:t>Contents</w:t>
          </w:r>
        </w:p>
        <w:p w14:paraId="5BB106B7" w14:textId="361A3A0F" w:rsidR="00D53D4A" w:rsidRDefault="000E789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0956765" w:history="1">
            <w:r w:rsidR="00D53D4A" w:rsidRPr="00106FFD">
              <w:rPr>
                <w:rStyle w:val="Hyperlink"/>
                <w:b/>
                <w:bCs/>
                <w:noProof/>
              </w:rPr>
              <w:t>Acknowledgments</w:t>
            </w:r>
            <w:r w:rsidR="00D53D4A">
              <w:rPr>
                <w:noProof/>
                <w:webHidden/>
              </w:rPr>
              <w:tab/>
            </w:r>
            <w:r w:rsidR="00D53D4A">
              <w:rPr>
                <w:noProof/>
                <w:webHidden/>
              </w:rPr>
              <w:fldChar w:fldCharType="begin"/>
            </w:r>
            <w:r w:rsidR="00D53D4A">
              <w:rPr>
                <w:noProof/>
                <w:webHidden/>
              </w:rPr>
              <w:instrText xml:space="preserve"> PAGEREF _Toc230956765 \h </w:instrText>
            </w:r>
            <w:r w:rsidR="00D53D4A">
              <w:rPr>
                <w:noProof/>
                <w:webHidden/>
              </w:rPr>
            </w:r>
            <w:r w:rsidR="00D53D4A">
              <w:rPr>
                <w:noProof/>
                <w:webHidden/>
              </w:rPr>
              <w:fldChar w:fldCharType="separate"/>
            </w:r>
            <w:r w:rsidR="00D53D4A">
              <w:rPr>
                <w:noProof/>
                <w:webHidden/>
              </w:rPr>
              <w:t>2</w:t>
            </w:r>
            <w:r w:rsidR="00D53D4A">
              <w:rPr>
                <w:noProof/>
                <w:webHidden/>
              </w:rPr>
              <w:fldChar w:fldCharType="end"/>
            </w:r>
          </w:hyperlink>
        </w:p>
        <w:p w14:paraId="315B7FA3" w14:textId="491E39CA"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766" w:history="1">
            <w:r w:rsidRPr="00106FFD">
              <w:rPr>
                <w:rStyle w:val="Hyperlink"/>
                <w:b/>
                <w:bCs/>
                <w:noProof/>
              </w:rPr>
              <w:t>Abstract</w:t>
            </w:r>
            <w:r>
              <w:rPr>
                <w:noProof/>
                <w:webHidden/>
              </w:rPr>
              <w:tab/>
            </w:r>
            <w:r>
              <w:rPr>
                <w:noProof/>
                <w:webHidden/>
              </w:rPr>
              <w:fldChar w:fldCharType="begin"/>
            </w:r>
            <w:r>
              <w:rPr>
                <w:noProof/>
                <w:webHidden/>
              </w:rPr>
              <w:instrText xml:space="preserve"> PAGEREF _Toc230956766 \h </w:instrText>
            </w:r>
            <w:r>
              <w:rPr>
                <w:noProof/>
                <w:webHidden/>
              </w:rPr>
            </w:r>
            <w:r>
              <w:rPr>
                <w:noProof/>
                <w:webHidden/>
              </w:rPr>
              <w:fldChar w:fldCharType="separate"/>
            </w:r>
            <w:r>
              <w:rPr>
                <w:noProof/>
                <w:webHidden/>
              </w:rPr>
              <w:t>2</w:t>
            </w:r>
            <w:r>
              <w:rPr>
                <w:noProof/>
                <w:webHidden/>
              </w:rPr>
              <w:fldChar w:fldCharType="end"/>
            </w:r>
          </w:hyperlink>
        </w:p>
        <w:p w14:paraId="1E3C4BEF" w14:textId="20EFB775"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767" w:history="1">
            <w:r w:rsidRPr="00106FFD">
              <w:rPr>
                <w:rStyle w:val="Hyperlink"/>
                <w:noProof/>
              </w:rPr>
              <w:t>1. Introduction</w:t>
            </w:r>
            <w:r>
              <w:rPr>
                <w:noProof/>
                <w:webHidden/>
              </w:rPr>
              <w:tab/>
            </w:r>
            <w:r>
              <w:rPr>
                <w:noProof/>
                <w:webHidden/>
              </w:rPr>
              <w:fldChar w:fldCharType="begin"/>
            </w:r>
            <w:r>
              <w:rPr>
                <w:noProof/>
                <w:webHidden/>
              </w:rPr>
              <w:instrText xml:space="preserve"> PAGEREF _Toc230956767 \h </w:instrText>
            </w:r>
            <w:r>
              <w:rPr>
                <w:noProof/>
                <w:webHidden/>
              </w:rPr>
            </w:r>
            <w:r>
              <w:rPr>
                <w:noProof/>
                <w:webHidden/>
              </w:rPr>
              <w:fldChar w:fldCharType="separate"/>
            </w:r>
            <w:r>
              <w:rPr>
                <w:noProof/>
                <w:webHidden/>
              </w:rPr>
              <w:t>7</w:t>
            </w:r>
            <w:r>
              <w:rPr>
                <w:noProof/>
                <w:webHidden/>
              </w:rPr>
              <w:fldChar w:fldCharType="end"/>
            </w:r>
          </w:hyperlink>
        </w:p>
        <w:p w14:paraId="0A39E0C0" w14:textId="549186B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68" w:history="1">
            <w:r w:rsidRPr="00106FFD">
              <w:rPr>
                <w:rStyle w:val="Hyperlink"/>
                <w:noProof/>
              </w:rPr>
              <w:t>1.1 Industrial Context and Background</w:t>
            </w:r>
            <w:r>
              <w:rPr>
                <w:noProof/>
                <w:webHidden/>
              </w:rPr>
              <w:tab/>
            </w:r>
            <w:r>
              <w:rPr>
                <w:noProof/>
                <w:webHidden/>
              </w:rPr>
              <w:fldChar w:fldCharType="begin"/>
            </w:r>
            <w:r>
              <w:rPr>
                <w:noProof/>
                <w:webHidden/>
              </w:rPr>
              <w:instrText xml:space="preserve"> PAGEREF _Toc230956768 \h </w:instrText>
            </w:r>
            <w:r>
              <w:rPr>
                <w:noProof/>
                <w:webHidden/>
              </w:rPr>
            </w:r>
            <w:r>
              <w:rPr>
                <w:noProof/>
                <w:webHidden/>
              </w:rPr>
              <w:fldChar w:fldCharType="separate"/>
            </w:r>
            <w:r>
              <w:rPr>
                <w:noProof/>
                <w:webHidden/>
              </w:rPr>
              <w:t>7</w:t>
            </w:r>
            <w:r>
              <w:rPr>
                <w:noProof/>
                <w:webHidden/>
              </w:rPr>
              <w:fldChar w:fldCharType="end"/>
            </w:r>
          </w:hyperlink>
        </w:p>
        <w:p w14:paraId="696FDFD1" w14:textId="33C75252"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69" w:history="1">
            <w:r w:rsidRPr="00106FFD">
              <w:rPr>
                <w:rStyle w:val="Hyperlink"/>
                <w:noProof/>
              </w:rPr>
              <w:t>1.2 Relevance to Pickling Operations</w:t>
            </w:r>
            <w:r>
              <w:rPr>
                <w:noProof/>
                <w:webHidden/>
              </w:rPr>
              <w:tab/>
            </w:r>
            <w:r>
              <w:rPr>
                <w:noProof/>
                <w:webHidden/>
              </w:rPr>
              <w:fldChar w:fldCharType="begin"/>
            </w:r>
            <w:r>
              <w:rPr>
                <w:noProof/>
                <w:webHidden/>
              </w:rPr>
              <w:instrText xml:space="preserve"> PAGEREF _Toc230956769 \h </w:instrText>
            </w:r>
            <w:r>
              <w:rPr>
                <w:noProof/>
                <w:webHidden/>
              </w:rPr>
            </w:r>
            <w:r>
              <w:rPr>
                <w:noProof/>
                <w:webHidden/>
              </w:rPr>
              <w:fldChar w:fldCharType="separate"/>
            </w:r>
            <w:r>
              <w:rPr>
                <w:noProof/>
                <w:webHidden/>
              </w:rPr>
              <w:t>8</w:t>
            </w:r>
            <w:r>
              <w:rPr>
                <w:noProof/>
                <w:webHidden/>
              </w:rPr>
              <w:fldChar w:fldCharType="end"/>
            </w:r>
          </w:hyperlink>
        </w:p>
        <w:p w14:paraId="03EA4C5E" w14:textId="28F2A8A6"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0" w:history="1">
            <w:r w:rsidRPr="00106FFD">
              <w:rPr>
                <w:rStyle w:val="Hyperlink"/>
                <w:noProof/>
              </w:rPr>
              <w:t>1.3 Problem Definition</w:t>
            </w:r>
            <w:r>
              <w:rPr>
                <w:noProof/>
                <w:webHidden/>
              </w:rPr>
              <w:tab/>
            </w:r>
            <w:r>
              <w:rPr>
                <w:noProof/>
                <w:webHidden/>
              </w:rPr>
              <w:fldChar w:fldCharType="begin"/>
            </w:r>
            <w:r>
              <w:rPr>
                <w:noProof/>
                <w:webHidden/>
              </w:rPr>
              <w:instrText xml:space="preserve"> PAGEREF _Toc230956770 \h </w:instrText>
            </w:r>
            <w:r>
              <w:rPr>
                <w:noProof/>
                <w:webHidden/>
              </w:rPr>
            </w:r>
            <w:r>
              <w:rPr>
                <w:noProof/>
                <w:webHidden/>
              </w:rPr>
              <w:fldChar w:fldCharType="separate"/>
            </w:r>
            <w:r>
              <w:rPr>
                <w:noProof/>
                <w:webHidden/>
              </w:rPr>
              <w:t>9</w:t>
            </w:r>
            <w:r>
              <w:rPr>
                <w:noProof/>
                <w:webHidden/>
              </w:rPr>
              <w:fldChar w:fldCharType="end"/>
            </w:r>
          </w:hyperlink>
        </w:p>
        <w:p w14:paraId="4E8053CA" w14:textId="32F4450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1" w:history="1">
            <w:r w:rsidRPr="00106FFD">
              <w:rPr>
                <w:rStyle w:val="Hyperlink"/>
                <w:noProof/>
              </w:rPr>
              <w:t>1.4 Aim of the Study</w:t>
            </w:r>
            <w:r>
              <w:rPr>
                <w:noProof/>
                <w:webHidden/>
              </w:rPr>
              <w:tab/>
            </w:r>
            <w:r>
              <w:rPr>
                <w:noProof/>
                <w:webHidden/>
              </w:rPr>
              <w:fldChar w:fldCharType="begin"/>
            </w:r>
            <w:r>
              <w:rPr>
                <w:noProof/>
                <w:webHidden/>
              </w:rPr>
              <w:instrText xml:space="preserve"> PAGEREF _Toc230956771 \h </w:instrText>
            </w:r>
            <w:r>
              <w:rPr>
                <w:noProof/>
                <w:webHidden/>
              </w:rPr>
            </w:r>
            <w:r>
              <w:rPr>
                <w:noProof/>
                <w:webHidden/>
              </w:rPr>
              <w:fldChar w:fldCharType="separate"/>
            </w:r>
            <w:r>
              <w:rPr>
                <w:noProof/>
                <w:webHidden/>
              </w:rPr>
              <w:t>9</w:t>
            </w:r>
            <w:r>
              <w:rPr>
                <w:noProof/>
                <w:webHidden/>
              </w:rPr>
              <w:fldChar w:fldCharType="end"/>
            </w:r>
          </w:hyperlink>
        </w:p>
        <w:p w14:paraId="2C1B5B94" w14:textId="417624FD"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2" w:history="1">
            <w:r w:rsidRPr="00106FFD">
              <w:rPr>
                <w:rStyle w:val="Hyperlink"/>
                <w:noProof/>
              </w:rPr>
              <w:t>1.5 Objectives</w:t>
            </w:r>
            <w:r>
              <w:rPr>
                <w:noProof/>
                <w:webHidden/>
              </w:rPr>
              <w:tab/>
            </w:r>
            <w:r>
              <w:rPr>
                <w:noProof/>
                <w:webHidden/>
              </w:rPr>
              <w:fldChar w:fldCharType="begin"/>
            </w:r>
            <w:r>
              <w:rPr>
                <w:noProof/>
                <w:webHidden/>
              </w:rPr>
              <w:instrText xml:space="preserve"> PAGEREF _Toc230956772 \h </w:instrText>
            </w:r>
            <w:r>
              <w:rPr>
                <w:noProof/>
                <w:webHidden/>
              </w:rPr>
            </w:r>
            <w:r>
              <w:rPr>
                <w:noProof/>
                <w:webHidden/>
              </w:rPr>
              <w:fldChar w:fldCharType="separate"/>
            </w:r>
            <w:r>
              <w:rPr>
                <w:noProof/>
                <w:webHidden/>
              </w:rPr>
              <w:t>10</w:t>
            </w:r>
            <w:r>
              <w:rPr>
                <w:noProof/>
                <w:webHidden/>
              </w:rPr>
              <w:fldChar w:fldCharType="end"/>
            </w:r>
          </w:hyperlink>
        </w:p>
        <w:p w14:paraId="30950586" w14:textId="0252765D"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3" w:history="1">
            <w:r w:rsidRPr="00106FFD">
              <w:rPr>
                <w:rStyle w:val="Hyperlink"/>
                <w:noProof/>
              </w:rPr>
              <w:t>1.6 Scope and Significance</w:t>
            </w:r>
            <w:r>
              <w:rPr>
                <w:noProof/>
                <w:webHidden/>
              </w:rPr>
              <w:tab/>
            </w:r>
            <w:r>
              <w:rPr>
                <w:noProof/>
                <w:webHidden/>
              </w:rPr>
              <w:fldChar w:fldCharType="begin"/>
            </w:r>
            <w:r>
              <w:rPr>
                <w:noProof/>
                <w:webHidden/>
              </w:rPr>
              <w:instrText xml:space="preserve"> PAGEREF _Toc230956773 \h </w:instrText>
            </w:r>
            <w:r>
              <w:rPr>
                <w:noProof/>
                <w:webHidden/>
              </w:rPr>
            </w:r>
            <w:r>
              <w:rPr>
                <w:noProof/>
                <w:webHidden/>
              </w:rPr>
              <w:fldChar w:fldCharType="separate"/>
            </w:r>
            <w:r>
              <w:rPr>
                <w:noProof/>
                <w:webHidden/>
              </w:rPr>
              <w:t>10</w:t>
            </w:r>
            <w:r>
              <w:rPr>
                <w:noProof/>
                <w:webHidden/>
              </w:rPr>
              <w:fldChar w:fldCharType="end"/>
            </w:r>
          </w:hyperlink>
        </w:p>
        <w:p w14:paraId="6001A777" w14:textId="23FB4E3A"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774" w:history="1">
            <w:r w:rsidRPr="00106FFD">
              <w:rPr>
                <w:rStyle w:val="Hyperlink"/>
                <w:noProof/>
              </w:rPr>
              <w:t>2. Literature Review</w:t>
            </w:r>
            <w:r>
              <w:rPr>
                <w:noProof/>
                <w:webHidden/>
              </w:rPr>
              <w:tab/>
            </w:r>
            <w:r>
              <w:rPr>
                <w:noProof/>
                <w:webHidden/>
              </w:rPr>
              <w:fldChar w:fldCharType="begin"/>
            </w:r>
            <w:r>
              <w:rPr>
                <w:noProof/>
                <w:webHidden/>
              </w:rPr>
              <w:instrText xml:space="preserve"> PAGEREF _Toc230956774 \h </w:instrText>
            </w:r>
            <w:r>
              <w:rPr>
                <w:noProof/>
                <w:webHidden/>
              </w:rPr>
            </w:r>
            <w:r>
              <w:rPr>
                <w:noProof/>
                <w:webHidden/>
              </w:rPr>
              <w:fldChar w:fldCharType="separate"/>
            </w:r>
            <w:r>
              <w:rPr>
                <w:noProof/>
                <w:webHidden/>
              </w:rPr>
              <w:t>11</w:t>
            </w:r>
            <w:r>
              <w:rPr>
                <w:noProof/>
                <w:webHidden/>
              </w:rPr>
              <w:fldChar w:fldCharType="end"/>
            </w:r>
          </w:hyperlink>
        </w:p>
        <w:p w14:paraId="3A826C81" w14:textId="1AD330F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5" w:history="1">
            <w:r w:rsidRPr="00106FFD">
              <w:rPr>
                <w:rStyle w:val="Hyperlink"/>
                <w:noProof/>
              </w:rPr>
              <w:t>2.1 Introduction to the Literature</w:t>
            </w:r>
            <w:r>
              <w:rPr>
                <w:noProof/>
                <w:webHidden/>
              </w:rPr>
              <w:tab/>
            </w:r>
            <w:r>
              <w:rPr>
                <w:noProof/>
                <w:webHidden/>
              </w:rPr>
              <w:fldChar w:fldCharType="begin"/>
            </w:r>
            <w:r>
              <w:rPr>
                <w:noProof/>
                <w:webHidden/>
              </w:rPr>
              <w:instrText xml:space="preserve"> PAGEREF _Toc230956775 \h </w:instrText>
            </w:r>
            <w:r>
              <w:rPr>
                <w:noProof/>
                <w:webHidden/>
              </w:rPr>
            </w:r>
            <w:r>
              <w:rPr>
                <w:noProof/>
                <w:webHidden/>
              </w:rPr>
              <w:fldChar w:fldCharType="separate"/>
            </w:r>
            <w:r>
              <w:rPr>
                <w:noProof/>
                <w:webHidden/>
              </w:rPr>
              <w:t>11</w:t>
            </w:r>
            <w:r>
              <w:rPr>
                <w:noProof/>
                <w:webHidden/>
              </w:rPr>
              <w:fldChar w:fldCharType="end"/>
            </w:r>
          </w:hyperlink>
        </w:p>
        <w:p w14:paraId="38895666" w14:textId="1A660580"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6" w:history="1">
            <w:r w:rsidRPr="00106FFD">
              <w:rPr>
                <w:rStyle w:val="Hyperlink"/>
                <w:noProof/>
              </w:rPr>
              <w:t>2.2 EAF Steelmaking, Scrap Use and Residual Element Accumulation</w:t>
            </w:r>
            <w:r>
              <w:rPr>
                <w:noProof/>
                <w:webHidden/>
              </w:rPr>
              <w:tab/>
            </w:r>
            <w:r>
              <w:rPr>
                <w:noProof/>
                <w:webHidden/>
              </w:rPr>
              <w:fldChar w:fldCharType="begin"/>
            </w:r>
            <w:r>
              <w:rPr>
                <w:noProof/>
                <w:webHidden/>
              </w:rPr>
              <w:instrText xml:space="preserve"> PAGEREF _Toc230956776 \h </w:instrText>
            </w:r>
            <w:r>
              <w:rPr>
                <w:noProof/>
                <w:webHidden/>
              </w:rPr>
            </w:r>
            <w:r>
              <w:rPr>
                <w:noProof/>
                <w:webHidden/>
              </w:rPr>
              <w:fldChar w:fldCharType="separate"/>
            </w:r>
            <w:r>
              <w:rPr>
                <w:noProof/>
                <w:webHidden/>
              </w:rPr>
              <w:t>11</w:t>
            </w:r>
            <w:r>
              <w:rPr>
                <w:noProof/>
                <w:webHidden/>
              </w:rPr>
              <w:fldChar w:fldCharType="end"/>
            </w:r>
          </w:hyperlink>
        </w:p>
        <w:p w14:paraId="07C4501D" w14:textId="775139FD"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7" w:history="1">
            <w:r w:rsidRPr="00106FFD">
              <w:rPr>
                <w:rStyle w:val="Hyperlink"/>
                <w:noProof/>
              </w:rPr>
              <w:t>2.3 Residual Elements During Hot Working</w:t>
            </w:r>
            <w:r>
              <w:rPr>
                <w:noProof/>
                <w:webHidden/>
              </w:rPr>
              <w:tab/>
            </w:r>
            <w:r>
              <w:rPr>
                <w:noProof/>
                <w:webHidden/>
              </w:rPr>
              <w:fldChar w:fldCharType="begin"/>
            </w:r>
            <w:r>
              <w:rPr>
                <w:noProof/>
                <w:webHidden/>
              </w:rPr>
              <w:instrText xml:space="preserve"> PAGEREF _Toc230956777 \h </w:instrText>
            </w:r>
            <w:r>
              <w:rPr>
                <w:noProof/>
                <w:webHidden/>
              </w:rPr>
            </w:r>
            <w:r>
              <w:rPr>
                <w:noProof/>
                <w:webHidden/>
              </w:rPr>
              <w:fldChar w:fldCharType="separate"/>
            </w:r>
            <w:r>
              <w:rPr>
                <w:noProof/>
                <w:webHidden/>
              </w:rPr>
              <w:t>12</w:t>
            </w:r>
            <w:r>
              <w:rPr>
                <w:noProof/>
                <w:webHidden/>
              </w:rPr>
              <w:fldChar w:fldCharType="end"/>
            </w:r>
          </w:hyperlink>
        </w:p>
        <w:p w14:paraId="11421FD6" w14:textId="3968DECC"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8" w:history="1">
            <w:r w:rsidRPr="00106FFD">
              <w:rPr>
                <w:rStyle w:val="Hyperlink"/>
                <w:noProof/>
              </w:rPr>
              <w:t>2.4 Background to the Pickling Process</w:t>
            </w:r>
            <w:r>
              <w:rPr>
                <w:noProof/>
                <w:webHidden/>
              </w:rPr>
              <w:tab/>
            </w:r>
            <w:r>
              <w:rPr>
                <w:noProof/>
                <w:webHidden/>
              </w:rPr>
              <w:fldChar w:fldCharType="begin"/>
            </w:r>
            <w:r>
              <w:rPr>
                <w:noProof/>
                <w:webHidden/>
              </w:rPr>
              <w:instrText xml:space="preserve"> PAGEREF _Toc230956778 \h </w:instrText>
            </w:r>
            <w:r>
              <w:rPr>
                <w:noProof/>
                <w:webHidden/>
              </w:rPr>
            </w:r>
            <w:r>
              <w:rPr>
                <w:noProof/>
                <w:webHidden/>
              </w:rPr>
              <w:fldChar w:fldCharType="separate"/>
            </w:r>
            <w:r>
              <w:rPr>
                <w:noProof/>
                <w:webHidden/>
              </w:rPr>
              <w:t>12</w:t>
            </w:r>
            <w:r>
              <w:rPr>
                <w:noProof/>
                <w:webHidden/>
              </w:rPr>
              <w:fldChar w:fldCharType="end"/>
            </w:r>
          </w:hyperlink>
        </w:p>
        <w:p w14:paraId="30CC0A2B" w14:textId="0DE196C6"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79" w:history="1">
            <w:r w:rsidRPr="00106FFD">
              <w:rPr>
                <w:rStyle w:val="Hyperlink"/>
                <w:noProof/>
              </w:rPr>
              <w:t>2.5 Pickling of Conventional BF/BOS-Route Steels</w:t>
            </w:r>
            <w:r>
              <w:rPr>
                <w:noProof/>
                <w:webHidden/>
              </w:rPr>
              <w:tab/>
            </w:r>
            <w:r>
              <w:rPr>
                <w:noProof/>
                <w:webHidden/>
              </w:rPr>
              <w:fldChar w:fldCharType="begin"/>
            </w:r>
            <w:r>
              <w:rPr>
                <w:noProof/>
                <w:webHidden/>
              </w:rPr>
              <w:instrText xml:space="preserve"> PAGEREF _Toc230956779 \h </w:instrText>
            </w:r>
            <w:r>
              <w:rPr>
                <w:noProof/>
                <w:webHidden/>
              </w:rPr>
            </w:r>
            <w:r>
              <w:rPr>
                <w:noProof/>
                <w:webHidden/>
              </w:rPr>
              <w:fldChar w:fldCharType="separate"/>
            </w:r>
            <w:r>
              <w:rPr>
                <w:noProof/>
                <w:webHidden/>
              </w:rPr>
              <w:t>12</w:t>
            </w:r>
            <w:r>
              <w:rPr>
                <w:noProof/>
                <w:webHidden/>
              </w:rPr>
              <w:fldChar w:fldCharType="end"/>
            </w:r>
          </w:hyperlink>
        </w:p>
        <w:p w14:paraId="1EAEDAA8" w14:textId="202FA82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0" w:history="1">
            <w:r w:rsidRPr="00106FFD">
              <w:rPr>
                <w:rStyle w:val="Hyperlink"/>
                <w:noProof/>
              </w:rPr>
              <w:t>2.6 Oxide Scale Structure, Adhesion and Picklability</w:t>
            </w:r>
            <w:r>
              <w:rPr>
                <w:noProof/>
                <w:webHidden/>
              </w:rPr>
              <w:tab/>
            </w:r>
            <w:r>
              <w:rPr>
                <w:noProof/>
                <w:webHidden/>
              </w:rPr>
              <w:fldChar w:fldCharType="begin"/>
            </w:r>
            <w:r>
              <w:rPr>
                <w:noProof/>
                <w:webHidden/>
              </w:rPr>
              <w:instrText xml:space="preserve"> PAGEREF _Toc230956780 \h </w:instrText>
            </w:r>
            <w:r>
              <w:rPr>
                <w:noProof/>
                <w:webHidden/>
              </w:rPr>
            </w:r>
            <w:r>
              <w:rPr>
                <w:noProof/>
                <w:webHidden/>
              </w:rPr>
              <w:fldChar w:fldCharType="separate"/>
            </w:r>
            <w:r>
              <w:rPr>
                <w:noProof/>
                <w:webHidden/>
              </w:rPr>
              <w:t>13</w:t>
            </w:r>
            <w:r>
              <w:rPr>
                <w:noProof/>
                <w:webHidden/>
              </w:rPr>
              <w:fldChar w:fldCharType="end"/>
            </w:r>
          </w:hyperlink>
        </w:p>
        <w:p w14:paraId="35071A00" w14:textId="26DBDB9C"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1" w:history="1">
            <w:r w:rsidRPr="00106FFD">
              <w:rPr>
                <w:rStyle w:val="Hyperlink"/>
                <w:noProof/>
              </w:rPr>
              <w:t>2.7 Copper as the Main Residual of Concern</w:t>
            </w:r>
            <w:r>
              <w:rPr>
                <w:noProof/>
                <w:webHidden/>
              </w:rPr>
              <w:tab/>
            </w:r>
            <w:r>
              <w:rPr>
                <w:noProof/>
                <w:webHidden/>
              </w:rPr>
              <w:fldChar w:fldCharType="begin"/>
            </w:r>
            <w:r>
              <w:rPr>
                <w:noProof/>
                <w:webHidden/>
              </w:rPr>
              <w:instrText xml:space="preserve"> PAGEREF _Toc230956781 \h </w:instrText>
            </w:r>
            <w:r>
              <w:rPr>
                <w:noProof/>
                <w:webHidden/>
              </w:rPr>
            </w:r>
            <w:r>
              <w:rPr>
                <w:noProof/>
                <w:webHidden/>
              </w:rPr>
              <w:fldChar w:fldCharType="separate"/>
            </w:r>
            <w:r>
              <w:rPr>
                <w:noProof/>
                <w:webHidden/>
              </w:rPr>
              <w:t>13</w:t>
            </w:r>
            <w:r>
              <w:rPr>
                <w:noProof/>
                <w:webHidden/>
              </w:rPr>
              <w:fldChar w:fldCharType="end"/>
            </w:r>
          </w:hyperlink>
        </w:p>
        <w:p w14:paraId="6C7D49F7" w14:textId="0ECF084D"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2" w:history="1">
            <w:r w:rsidRPr="00106FFD">
              <w:rPr>
                <w:rStyle w:val="Hyperlink"/>
                <w:noProof/>
              </w:rPr>
              <w:t>2.8 Nickel, Tin, Chromium and Synergistic Residual Effects</w:t>
            </w:r>
            <w:r>
              <w:rPr>
                <w:noProof/>
                <w:webHidden/>
              </w:rPr>
              <w:tab/>
            </w:r>
            <w:r>
              <w:rPr>
                <w:noProof/>
                <w:webHidden/>
              </w:rPr>
              <w:fldChar w:fldCharType="begin"/>
            </w:r>
            <w:r>
              <w:rPr>
                <w:noProof/>
                <w:webHidden/>
              </w:rPr>
              <w:instrText xml:space="preserve"> PAGEREF _Toc230956782 \h </w:instrText>
            </w:r>
            <w:r>
              <w:rPr>
                <w:noProof/>
                <w:webHidden/>
              </w:rPr>
            </w:r>
            <w:r>
              <w:rPr>
                <w:noProof/>
                <w:webHidden/>
              </w:rPr>
              <w:fldChar w:fldCharType="separate"/>
            </w:r>
            <w:r>
              <w:rPr>
                <w:noProof/>
                <w:webHidden/>
              </w:rPr>
              <w:t>14</w:t>
            </w:r>
            <w:r>
              <w:rPr>
                <w:noProof/>
                <w:webHidden/>
              </w:rPr>
              <w:fldChar w:fldCharType="end"/>
            </w:r>
          </w:hyperlink>
        </w:p>
        <w:p w14:paraId="1D8B6C03" w14:textId="7F35AA0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3" w:history="1">
            <w:r w:rsidRPr="00106FFD">
              <w:rPr>
                <w:rStyle w:val="Hyperlink"/>
                <w:noProof/>
              </w:rPr>
              <w:t>2.9 Critical Synthesis: Why Residual Effects Are Difficult to Predict</w:t>
            </w:r>
            <w:r>
              <w:rPr>
                <w:noProof/>
                <w:webHidden/>
              </w:rPr>
              <w:tab/>
            </w:r>
            <w:r>
              <w:rPr>
                <w:noProof/>
                <w:webHidden/>
              </w:rPr>
              <w:fldChar w:fldCharType="begin"/>
            </w:r>
            <w:r>
              <w:rPr>
                <w:noProof/>
                <w:webHidden/>
              </w:rPr>
              <w:instrText xml:space="preserve"> PAGEREF _Toc230956783 \h </w:instrText>
            </w:r>
            <w:r>
              <w:rPr>
                <w:noProof/>
                <w:webHidden/>
              </w:rPr>
            </w:r>
            <w:r>
              <w:rPr>
                <w:noProof/>
                <w:webHidden/>
              </w:rPr>
              <w:fldChar w:fldCharType="separate"/>
            </w:r>
            <w:r>
              <w:rPr>
                <w:noProof/>
                <w:webHidden/>
              </w:rPr>
              <w:t>15</w:t>
            </w:r>
            <w:r>
              <w:rPr>
                <w:noProof/>
                <w:webHidden/>
              </w:rPr>
              <w:fldChar w:fldCharType="end"/>
            </w:r>
          </w:hyperlink>
        </w:p>
        <w:p w14:paraId="08BB7C7F" w14:textId="43C84EF5"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4" w:history="1">
            <w:r w:rsidRPr="00106FFD">
              <w:rPr>
                <w:rStyle w:val="Hyperlink"/>
                <w:noProof/>
              </w:rPr>
              <w:t>2.10 Initial Hypothesis: Why Residuals Were Expected to Slow or Complicate Pickling</w:t>
            </w:r>
            <w:r>
              <w:rPr>
                <w:noProof/>
                <w:webHidden/>
              </w:rPr>
              <w:tab/>
            </w:r>
            <w:r>
              <w:rPr>
                <w:noProof/>
                <w:webHidden/>
              </w:rPr>
              <w:fldChar w:fldCharType="begin"/>
            </w:r>
            <w:r>
              <w:rPr>
                <w:noProof/>
                <w:webHidden/>
              </w:rPr>
              <w:instrText xml:space="preserve"> PAGEREF _Toc230956784 \h </w:instrText>
            </w:r>
            <w:r>
              <w:rPr>
                <w:noProof/>
                <w:webHidden/>
              </w:rPr>
            </w:r>
            <w:r>
              <w:rPr>
                <w:noProof/>
                <w:webHidden/>
              </w:rPr>
              <w:fldChar w:fldCharType="separate"/>
            </w:r>
            <w:r>
              <w:rPr>
                <w:noProof/>
                <w:webHidden/>
              </w:rPr>
              <w:t>15</w:t>
            </w:r>
            <w:r>
              <w:rPr>
                <w:noProof/>
                <w:webHidden/>
              </w:rPr>
              <w:fldChar w:fldCharType="end"/>
            </w:r>
          </w:hyperlink>
        </w:p>
        <w:p w14:paraId="1BA3B99A" w14:textId="2532C99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5" w:history="1">
            <w:r w:rsidRPr="00106FFD">
              <w:rPr>
                <w:rStyle w:val="Hyperlink"/>
                <w:noProof/>
              </w:rPr>
              <w:t>2.11 Spent Pickling Liquor Chemistry</w:t>
            </w:r>
            <w:r>
              <w:rPr>
                <w:noProof/>
                <w:webHidden/>
              </w:rPr>
              <w:tab/>
            </w:r>
            <w:r>
              <w:rPr>
                <w:noProof/>
                <w:webHidden/>
              </w:rPr>
              <w:fldChar w:fldCharType="begin"/>
            </w:r>
            <w:r>
              <w:rPr>
                <w:noProof/>
                <w:webHidden/>
              </w:rPr>
              <w:instrText xml:space="preserve"> PAGEREF _Toc230956785 \h </w:instrText>
            </w:r>
            <w:r>
              <w:rPr>
                <w:noProof/>
                <w:webHidden/>
              </w:rPr>
            </w:r>
            <w:r>
              <w:rPr>
                <w:noProof/>
                <w:webHidden/>
              </w:rPr>
              <w:fldChar w:fldCharType="separate"/>
            </w:r>
            <w:r>
              <w:rPr>
                <w:noProof/>
                <w:webHidden/>
              </w:rPr>
              <w:t>16</w:t>
            </w:r>
            <w:r>
              <w:rPr>
                <w:noProof/>
                <w:webHidden/>
              </w:rPr>
              <w:fldChar w:fldCharType="end"/>
            </w:r>
          </w:hyperlink>
        </w:p>
        <w:p w14:paraId="73141BE3" w14:textId="53A82DE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6" w:history="1">
            <w:r w:rsidRPr="00106FFD">
              <w:rPr>
                <w:rStyle w:val="Hyperlink"/>
                <w:noProof/>
              </w:rPr>
              <w:t>2.12 Research Gap</w:t>
            </w:r>
            <w:r>
              <w:rPr>
                <w:noProof/>
                <w:webHidden/>
              </w:rPr>
              <w:tab/>
            </w:r>
            <w:r>
              <w:rPr>
                <w:noProof/>
                <w:webHidden/>
              </w:rPr>
              <w:fldChar w:fldCharType="begin"/>
            </w:r>
            <w:r>
              <w:rPr>
                <w:noProof/>
                <w:webHidden/>
              </w:rPr>
              <w:instrText xml:space="preserve"> PAGEREF _Toc230956786 \h </w:instrText>
            </w:r>
            <w:r>
              <w:rPr>
                <w:noProof/>
                <w:webHidden/>
              </w:rPr>
            </w:r>
            <w:r>
              <w:rPr>
                <w:noProof/>
                <w:webHidden/>
              </w:rPr>
              <w:fldChar w:fldCharType="separate"/>
            </w:r>
            <w:r>
              <w:rPr>
                <w:noProof/>
                <w:webHidden/>
              </w:rPr>
              <w:t>16</w:t>
            </w:r>
            <w:r>
              <w:rPr>
                <w:noProof/>
                <w:webHidden/>
              </w:rPr>
              <w:fldChar w:fldCharType="end"/>
            </w:r>
          </w:hyperlink>
        </w:p>
        <w:p w14:paraId="657ED696" w14:textId="1A2D294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7" w:history="1">
            <w:r w:rsidRPr="00106FFD">
              <w:rPr>
                <w:rStyle w:val="Hyperlink"/>
                <w:noProof/>
              </w:rPr>
              <w:t>2.13 Summary of the Literature</w:t>
            </w:r>
            <w:r>
              <w:rPr>
                <w:noProof/>
                <w:webHidden/>
              </w:rPr>
              <w:tab/>
            </w:r>
            <w:r>
              <w:rPr>
                <w:noProof/>
                <w:webHidden/>
              </w:rPr>
              <w:fldChar w:fldCharType="begin"/>
            </w:r>
            <w:r>
              <w:rPr>
                <w:noProof/>
                <w:webHidden/>
              </w:rPr>
              <w:instrText xml:space="preserve"> PAGEREF _Toc230956787 \h </w:instrText>
            </w:r>
            <w:r>
              <w:rPr>
                <w:noProof/>
                <w:webHidden/>
              </w:rPr>
            </w:r>
            <w:r>
              <w:rPr>
                <w:noProof/>
                <w:webHidden/>
              </w:rPr>
              <w:fldChar w:fldCharType="separate"/>
            </w:r>
            <w:r>
              <w:rPr>
                <w:noProof/>
                <w:webHidden/>
              </w:rPr>
              <w:t>17</w:t>
            </w:r>
            <w:r>
              <w:rPr>
                <w:noProof/>
                <w:webHidden/>
              </w:rPr>
              <w:fldChar w:fldCharType="end"/>
            </w:r>
          </w:hyperlink>
        </w:p>
        <w:p w14:paraId="4DFB33E6" w14:textId="0CA52E8D"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788" w:history="1">
            <w:r w:rsidRPr="00106FFD">
              <w:rPr>
                <w:rStyle w:val="Hyperlink"/>
                <w:noProof/>
              </w:rPr>
              <w:t>3. Methodology</w:t>
            </w:r>
            <w:r>
              <w:rPr>
                <w:noProof/>
                <w:webHidden/>
              </w:rPr>
              <w:tab/>
            </w:r>
            <w:r>
              <w:rPr>
                <w:noProof/>
                <w:webHidden/>
              </w:rPr>
              <w:fldChar w:fldCharType="begin"/>
            </w:r>
            <w:r>
              <w:rPr>
                <w:noProof/>
                <w:webHidden/>
              </w:rPr>
              <w:instrText xml:space="preserve"> PAGEREF _Toc230956788 \h </w:instrText>
            </w:r>
            <w:r>
              <w:rPr>
                <w:noProof/>
                <w:webHidden/>
              </w:rPr>
            </w:r>
            <w:r>
              <w:rPr>
                <w:noProof/>
                <w:webHidden/>
              </w:rPr>
              <w:fldChar w:fldCharType="separate"/>
            </w:r>
            <w:r>
              <w:rPr>
                <w:noProof/>
                <w:webHidden/>
              </w:rPr>
              <w:t>17</w:t>
            </w:r>
            <w:r>
              <w:rPr>
                <w:noProof/>
                <w:webHidden/>
              </w:rPr>
              <w:fldChar w:fldCharType="end"/>
            </w:r>
          </w:hyperlink>
        </w:p>
        <w:p w14:paraId="3902DE9D" w14:textId="2CF8991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89" w:history="1">
            <w:r w:rsidRPr="00106FFD">
              <w:rPr>
                <w:rStyle w:val="Hyperlink"/>
                <w:noProof/>
              </w:rPr>
              <w:t>3.1 Experimental Design</w:t>
            </w:r>
            <w:r>
              <w:rPr>
                <w:noProof/>
                <w:webHidden/>
              </w:rPr>
              <w:tab/>
            </w:r>
            <w:r>
              <w:rPr>
                <w:noProof/>
                <w:webHidden/>
              </w:rPr>
              <w:fldChar w:fldCharType="begin"/>
            </w:r>
            <w:r>
              <w:rPr>
                <w:noProof/>
                <w:webHidden/>
              </w:rPr>
              <w:instrText xml:space="preserve"> PAGEREF _Toc230956789 \h </w:instrText>
            </w:r>
            <w:r>
              <w:rPr>
                <w:noProof/>
                <w:webHidden/>
              </w:rPr>
            </w:r>
            <w:r>
              <w:rPr>
                <w:noProof/>
                <w:webHidden/>
              </w:rPr>
              <w:fldChar w:fldCharType="separate"/>
            </w:r>
            <w:r>
              <w:rPr>
                <w:noProof/>
                <w:webHidden/>
              </w:rPr>
              <w:t>17</w:t>
            </w:r>
            <w:r>
              <w:rPr>
                <w:noProof/>
                <w:webHidden/>
              </w:rPr>
              <w:fldChar w:fldCharType="end"/>
            </w:r>
          </w:hyperlink>
        </w:p>
        <w:p w14:paraId="3E2301A1" w14:textId="33934C4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0" w:history="1">
            <w:r w:rsidRPr="00106FFD">
              <w:rPr>
                <w:rStyle w:val="Hyperlink"/>
                <w:noProof/>
              </w:rPr>
              <w:t>3.2 Material Selection</w:t>
            </w:r>
            <w:r>
              <w:rPr>
                <w:noProof/>
                <w:webHidden/>
              </w:rPr>
              <w:tab/>
            </w:r>
            <w:r>
              <w:rPr>
                <w:noProof/>
                <w:webHidden/>
              </w:rPr>
              <w:fldChar w:fldCharType="begin"/>
            </w:r>
            <w:r>
              <w:rPr>
                <w:noProof/>
                <w:webHidden/>
              </w:rPr>
              <w:instrText xml:space="preserve"> PAGEREF _Toc230956790 \h </w:instrText>
            </w:r>
            <w:r>
              <w:rPr>
                <w:noProof/>
                <w:webHidden/>
              </w:rPr>
            </w:r>
            <w:r>
              <w:rPr>
                <w:noProof/>
                <w:webHidden/>
              </w:rPr>
              <w:fldChar w:fldCharType="separate"/>
            </w:r>
            <w:r>
              <w:rPr>
                <w:noProof/>
                <w:webHidden/>
              </w:rPr>
              <w:t>17</w:t>
            </w:r>
            <w:r>
              <w:rPr>
                <w:noProof/>
                <w:webHidden/>
              </w:rPr>
              <w:fldChar w:fldCharType="end"/>
            </w:r>
          </w:hyperlink>
        </w:p>
        <w:p w14:paraId="60025A19" w14:textId="0753B402"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1" w:history="1">
            <w:r w:rsidRPr="00106FFD">
              <w:rPr>
                <w:rStyle w:val="Hyperlink"/>
                <w:noProof/>
              </w:rPr>
              <w:t>3.3 Initial Heat Treatment Trials and Method Development</w:t>
            </w:r>
            <w:r>
              <w:rPr>
                <w:noProof/>
                <w:webHidden/>
              </w:rPr>
              <w:tab/>
            </w:r>
            <w:r>
              <w:rPr>
                <w:noProof/>
                <w:webHidden/>
              </w:rPr>
              <w:fldChar w:fldCharType="begin"/>
            </w:r>
            <w:r>
              <w:rPr>
                <w:noProof/>
                <w:webHidden/>
              </w:rPr>
              <w:instrText xml:space="preserve"> PAGEREF _Toc230956791 \h </w:instrText>
            </w:r>
            <w:r>
              <w:rPr>
                <w:noProof/>
                <w:webHidden/>
              </w:rPr>
            </w:r>
            <w:r>
              <w:rPr>
                <w:noProof/>
                <w:webHidden/>
              </w:rPr>
              <w:fldChar w:fldCharType="separate"/>
            </w:r>
            <w:r>
              <w:rPr>
                <w:noProof/>
                <w:webHidden/>
              </w:rPr>
              <w:t>18</w:t>
            </w:r>
            <w:r>
              <w:rPr>
                <w:noProof/>
                <w:webHidden/>
              </w:rPr>
              <w:fldChar w:fldCharType="end"/>
            </w:r>
          </w:hyperlink>
        </w:p>
        <w:p w14:paraId="55475E67" w14:textId="36D9E002"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2" w:history="1">
            <w:r w:rsidRPr="00106FFD">
              <w:rPr>
                <w:rStyle w:val="Hyperlink"/>
                <w:noProof/>
              </w:rPr>
              <w:t>3.4 Pickling Procedure</w:t>
            </w:r>
            <w:r>
              <w:rPr>
                <w:noProof/>
                <w:webHidden/>
              </w:rPr>
              <w:tab/>
            </w:r>
            <w:r>
              <w:rPr>
                <w:noProof/>
                <w:webHidden/>
              </w:rPr>
              <w:fldChar w:fldCharType="begin"/>
            </w:r>
            <w:r>
              <w:rPr>
                <w:noProof/>
                <w:webHidden/>
              </w:rPr>
              <w:instrText xml:space="preserve"> PAGEREF _Toc230956792 \h </w:instrText>
            </w:r>
            <w:r>
              <w:rPr>
                <w:noProof/>
                <w:webHidden/>
              </w:rPr>
            </w:r>
            <w:r>
              <w:rPr>
                <w:noProof/>
                <w:webHidden/>
              </w:rPr>
              <w:fldChar w:fldCharType="separate"/>
            </w:r>
            <w:r>
              <w:rPr>
                <w:noProof/>
                <w:webHidden/>
              </w:rPr>
              <w:t>20</w:t>
            </w:r>
            <w:r>
              <w:rPr>
                <w:noProof/>
                <w:webHidden/>
              </w:rPr>
              <w:fldChar w:fldCharType="end"/>
            </w:r>
          </w:hyperlink>
        </w:p>
        <w:p w14:paraId="2DFD6FC8" w14:textId="6F5CEA9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3" w:history="1">
            <w:r w:rsidRPr="00106FFD">
              <w:rPr>
                <w:rStyle w:val="Hyperlink"/>
                <w:noProof/>
              </w:rPr>
              <w:t>3.5 Mass Loss Measurements</w:t>
            </w:r>
            <w:r>
              <w:rPr>
                <w:noProof/>
                <w:webHidden/>
              </w:rPr>
              <w:tab/>
            </w:r>
            <w:r>
              <w:rPr>
                <w:noProof/>
                <w:webHidden/>
              </w:rPr>
              <w:fldChar w:fldCharType="begin"/>
            </w:r>
            <w:r>
              <w:rPr>
                <w:noProof/>
                <w:webHidden/>
              </w:rPr>
              <w:instrText xml:space="preserve"> PAGEREF _Toc230956793 \h </w:instrText>
            </w:r>
            <w:r>
              <w:rPr>
                <w:noProof/>
                <w:webHidden/>
              </w:rPr>
            </w:r>
            <w:r>
              <w:rPr>
                <w:noProof/>
                <w:webHidden/>
              </w:rPr>
              <w:fldChar w:fldCharType="separate"/>
            </w:r>
            <w:r>
              <w:rPr>
                <w:noProof/>
                <w:webHidden/>
              </w:rPr>
              <w:t>21</w:t>
            </w:r>
            <w:r>
              <w:rPr>
                <w:noProof/>
                <w:webHidden/>
              </w:rPr>
              <w:fldChar w:fldCharType="end"/>
            </w:r>
          </w:hyperlink>
        </w:p>
        <w:p w14:paraId="6EB627BE" w14:textId="3C715D3F"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4" w:history="1">
            <w:r w:rsidRPr="00106FFD">
              <w:rPr>
                <w:rStyle w:val="Hyperlink"/>
                <w:noProof/>
              </w:rPr>
              <w:t>3.6 Spent Liquor Analysis Using ICP-OES</w:t>
            </w:r>
            <w:r>
              <w:rPr>
                <w:noProof/>
                <w:webHidden/>
              </w:rPr>
              <w:tab/>
            </w:r>
            <w:r>
              <w:rPr>
                <w:noProof/>
                <w:webHidden/>
              </w:rPr>
              <w:fldChar w:fldCharType="begin"/>
            </w:r>
            <w:r>
              <w:rPr>
                <w:noProof/>
                <w:webHidden/>
              </w:rPr>
              <w:instrText xml:space="preserve"> PAGEREF _Toc230956794 \h </w:instrText>
            </w:r>
            <w:r>
              <w:rPr>
                <w:noProof/>
                <w:webHidden/>
              </w:rPr>
            </w:r>
            <w:r>
              <w:rPr>
                <w:noProof/>
                <w:webHidden/>
              </w:rPr>
              <w:fldChar w:fldCharType="separate"/>
            </w:r>
            <w:r>
              <w:rPr>
                <w:noProof/>
                <w:webHidden/>
              </w:rPr>
              <w:t>22</w:t>
            </w:r>
            <w:r>
              <w:rPr>
                <w:noProof/>
                <w:webHidden/>
              </w:rPr>
              <w:fldChar w:fldCharType="end"/>
            </w:r>
          </w:hyperlink>
        </w:p>
        <w:p w14:paraId="5D1F86ED" w14:textId="48B251B8"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5" w:history="1">
            <w:r w:rsidRPr="00106FFD">
              <w:rPr>
                <w:rStyle w:val="Hyperlink"/>
                <w:noProof/>
              </w:rPr>
              <w:t>3.7 Oxide Scale Microscopy</w:t>
            </w:r>
            <w:r>
              <w:rPr>
                <w:noProof/>
                <w:webHidden/>
              </w:rPr>
              <w:tab/>
            </w:r>
            <w:r>
              <w:rPr>
                <w:noProof/>
                <w:webHidden/>
              </w:rPr>
              <w:fldChar w:fldCharType="begin"/>
            </w:r>
            <w:r>
              <w:rPr>
                <w:noProof/>
                <w:webHidden/>
              </w:rPr>
              <w:instrText xml:space="preserve"> PAGEREF _Toc230956795 \h </w:instrText>
            </w:r>
            <w:r>
              <w:rPr>
                <w:noProof/>
                <w:webHidden/>
              </w:rPr>
            </w:r>
            <w:r>
              <w:rPr>
                <w:noProof/>
                <w:webHidden/>
              </w:rPr>
              <w:fldChar w:fldCharType="separate"/>
            </w:r>
            <w:r>
              <w:rPr>
                <w:noProof/>
                <w:webHidden/>
              </w:rPr>
              <w:t>24</w:t>
            </w:r>
            <w:r>
              <w:rPr>
                <w:noProof/>
                <w:webHidden/>
              </w:rPr>
              <w:fldChar w:fldCharType="end"/>
            </w:r>
          </w:hyperlink>
        </w:p>
        <w:p w14:paraId="1D882950" w14:textId="228A364A"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6" w:history="1">
            <w:r w:rsidRPr="00106FFD">
              <w:rPr>
                <w:rStyle w:val="Hyperlink"/>
                <w:noProof/>
              </w:rPr>
              <w:t>3.8 X-Ray Diffraction Analysis</w:t>
            </w:r>
            <w:r>
              <w:rPr>
                <w:noProof/>
                <w:webHidden/>
              </w:rPr>
              <w:tab/>
            </w:r>
            <w:r>
              <w:rPr>
                <w:noProof/>
                <w:webHidden/>
              </w:rPr>
              <w:fldChar w:fldCharType="begin"/>
            </w:r>
            <w:r>
              <w:rPr>
                <w:noProof/>
                <w:webHidden/>
              </w:rPr>
              <w:instrText xml:space="preserve"> PAGEREF _Toc230956796 \h </w:instrText>
            </w:r>
            <w:r>
              <w:rPr>
                <w:noProof/>
                <w:webHidden/>
              </w:rPr>
            </w:r>
            <w:r>
              <w:rPr>
                <w:noProof/>
                <w:webHidden/>
              </w:rPr>
              <w:fldChar w:fldCharType="separate"/>
            </w:r>
            <w:r>
              <w:rPr>
                <w:noProof/>
                <w:webHidden/>
              </w:rPr>
              <w:t>25</w:t>
            </w:r>
            <w:r>
              <w:rPr>
                <w:noProof/>
                <w:webHidden/>
              </w:rPr>
              <w:fldChar w:fldCharType="end"/>
            </w:r>
          </w:hyperlink>
        </w:p>
        <w:p w14:paraId="0BA5952B" w14:textId="713F3380"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7" w:history="1">
            <w:r w:rsidRPr="00106FFD">
              <w:rPr>
                <w:rStyle w:val="Hyperlink"/>
                <w:noProof/>
              </w:rPr>
              <w:t>3.9 Data Processing and Analysis</w:t>
            </w:r>
            <w:r>
              <w:rPr>
                <w:noProof/>
                <w:webHidden/>
              </w:rPr>
              <w:tab/>
            </w:r>
            <w:r>
              <w:rPr>
                <w:noProof/>
                <w:webHidden/>
              </w:rPr>
              <w:fldChar w:fldCharType="begin"/>
            </w:r>
            <w:r>
              <w:rPr>
                <w:noProof/>
                <w:webHidden/>
              </w:rPr>
              <w:instrText xml:space="preserve"> PAGEREF _Toc230956797 \h </w:instrText>
            </w:r>
            <w:r>
              <w:rPr>
                <w:noProof/>
                <w:webHidden/>
              </w:rPr>
            </w:r>
            <w:r>
              <w:rPr>
                <w:noProof/>
                <w:webHidden/>
              </w:rPr>
              <w:fldChar w:fldCharType="separate"/>
            </w:r>
            <w:r>
              <w:rPr>
                <w:noProof/>
                <w:webHidden/>
              </w:rPr>
              <w:t>27</w:t>
            </w:r>
            <w:r>
              <w:rPr>
                <w:noProof/>
                <w:webHidden/>
              </w:rPr>
              <w:fldChar w:fldCharType="end"/>
            </w:r>
          </w:hyperlink>
        </w:p>
        <w:p w14:paraId="6A584173" w14:textId="59D37017"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8" w:history="1">
            <w:r w:rsidRPr="00106FFD">
              <w:rPr>
                <w:rStyle w:val="Hyperlink"/>
                <w:noProof/>
              </w:rPr>
              <w:t>3.10 Experimental Uncertainty, Repeatability and Measurement Limitations</w:t>
            </w:r>
            <w:r>
              <w:rPr>
                <w:noProof/>
                <w:webHidden/>
              </w:rPr>
              <w:tab/>
            </w:r>
            <w:r>
              <w:rPr>
                <w:noProof/>
                <w:webHidden/>
              </w:rPr>
              <w:fldChar w:fldCharType="begin"/>
            </w:r>
            <w:r>
              <w:rPr>
                <w:noProof/>
                <w:webHidden/>
              </w:rPr>
              <w:instrText xml:space="preserve"> PAGEREF _Toc230956798 \h </w:instrText>
            </w:r>
            <w:r>
              <w:rPr>
                <w:noProof/>
                <w:webHidden/>
              </w:rPr>
            </w:r>
            <w:r>
              <w:rPr>
                <w:noProof/>
                <w:webHidden/>
              </w:rPr>
              <w:fldChar w:fldCharType="separate"/>
            </w:r>
            <w:r>
              <w:rPr>
                <w:noProof/>
                <w:webHidden/>
              </w:rPr>
              <w:t>28</w:t>
            </w:r>
            <w:r>
              <w:rPr>
                <w:noProof/>
                <w:webHidden/>
              </w:rPr>
              <w:fldChar w:fldCharType="end"/>
            </w:r>
          </w:hyperlink>
        </w:p>
        <w:p w14:paraId="56D3C6C5" w14:textId="0C2BB9A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799" w:history="1">
            <w:r w:rsidRPr="00106FFD">
              <w:rPr>
                <w:rStyle w:val="Hyperlink"/>
                <w:noProof/>
              </w:rPr>
              <w:t>3.11 Summary of Methodology</w:t>
            </w:r>
            <w:r>
              <w:rPr>
                <w:noProof/>
                <w:webHidden/>
              </w:rPr>
              <w:tab/>
            </w:r>
            <w:r>
              <w:rPr>
                <w:noProof/>
                <w:webHidden/>
              </w:rPr>
              <w:fldChar w:fldCharType="begin"/>
            </w:r>
            <w:r>
              <w:rPr>
                <w:noProof/>
                <w:webHidden/>
              </w:rPr>
              <w:instrText xml:space="preserve"> PAGEREF _Toc230956799 \h </w:instrText>
            </w:r>
            <w:r>
              <w:rPr>
                <w:noProof/>
                <w:webHidden/>
              </w:rPr>
            </w:r>
            <w:r>
              <w:rPr>
                <w:noProof/>
                <w:webHidden/>
              </w:rPr>
              <w:fldChar w:fldCharType="separate"/>
            </w:r>
            <w:r>
              <w:rPr>
                <w:noProof/>
                <w:webHidden/>
              </w:rPr>
              <w:t>28</w:t>
            </w:r>
            <w:r>
              <w:rPr>
                <w:noProof/>
                <w:webHidden/>
              </w:rPr>
              <w:fldChar w:fldCharType="end"/>
            </w:r>
          </w:hyperlink>
        </w:p>
        <w:p w14:paraId="157D6649" w14:textId="5DFB8C06"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00" w:history="1">
            <w:r w:rsidRPr="00106FFD">
              <w:rPr>
                <w:rStyle w:val="Hyperlink"/>
                <w:noProof/>
              </w:rPr>
              <w:t>4. Results</w:t>
            </w:r>
            <w:r>
              <w:rPr>
                <w:noProof/>
                <w:webHidden/>
              </w:rPr>
              <w:tab/>
            </w:r>
            <w:r>
              <w:rPr>
                <w:noProof/>
                <w:webHidden/>
              </w:rPr>
              <w:fldChar w:fldCharType="begin"/>
            </w:r>
            <w:r>
              <w:rPr>
                <w:noProof/>
                <w:webHidden/>
              </w:rPr>
              <w:instrText xml:space="preserve"> PAGEREF _Toc230956800 \h </w:instrText>
            </w:r>
            <w:r>
              <w:rPr>
                <w:noProof/>
                <w:webHidden/>
              </w:rPr>
            </w:r>
            <w:r>
              <w:rPr>
                <w:noProof/>
                <w:webHidden/>
              </w:rPr>
              <w:fldChar w:fldCharType="separate"/>
            </w:r>
            <w:r>
              <w:rPr>
                <w:noProof/>
                <w:webHidden/>
              </w:rPr>
              <w:t>29</w:t>
            </w:r>
            <w:r>
              <w:rPr>
                <w:noProof/>
                <w:webHidden/>
              </w:rPr>
              <w:fldChar w:fldCharType="end"/>
            </w:r>
          </w:hyperlink>
        </w:p>
        <w:p w14:paraId="06C9B585" w14:textId="6ED398B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01" w:history="1">
            <w:r w:rsidRPr="00106FFD">
              <w:rPr>
                <w:rStyle w:val="Hyperlink"/>
                <w:noProof/>
              </w:rPr>
              <w:t>4.1 Overview of Results</w:t>
            </w:r>
            <w:r>
              <w:rPr>
                <w:noProof/>
                <w:webHidden/>
              </w:rPr>
              <w:tab/>
            </w:r>
            <w:r>
              <w:rPr>
                <w:noProof/>
                <w:webHidden/>
              </w:rPr>
              <w:fldChar w:fldCharType="begin"/>
            </w:r>
            <w:r>
              <w:rPr>
                <w:noProof/>
                <w:webHidden/>
              </w:rPr>
              <w:instrText xml:space="preserve"> PAGEREF _Toc230956801 \h </w:instrText>
            </w:r>
            <w:r>
              <w:rPr>
                <w:noProof/>
                <w:webHidden/>
              </w:rPr>
            </w:r>
            <w:r>
              <w:rPr>
                <w:noProof/>
                <w:webHidden/>
              </w:rPr>
              <w:fldChar w:fldCharType="separate"/>
            </w:r>
            <w:r>
              <w:rPr>
                <w:noProof/>
                <w:webHidden/>
              </w:rPr>
              <w:t>29</w:t>
            </w:r>
            <w:r>
              <w:rPr>
                <w:noProof/>
                <w:webHidden/>
              </w:rPr>
              <w:fldChar w:fldCharType="end"/>
            </w:r>
          </w:hyperlink>
        </w:p>
        <w:p w14:paraId="03456F3C" w14:textId="054DC75B"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02" w:history="1">
            <w:r w:rsidRPr="00106FFD">
              <w:rPr>
                <w:rStyle w:val="Hyperlink"/>
                <w:noProof/>
              </w:rPr>
              <w:t>4.2 Residual Chemistry of Selected Steels</w:t>
            </w:r>
            <w:r>
              <w:rPr>
                <w:noProof/>
                <w:webHidden/>
              </w:rPr>
              <w:tab/>
            </w:r>
            <w:r>
              <w:rPr>
                <w:noProof/>
                <w:webHidden/>
              </w:rPr>
              <w:fldChar w:fldCharType="begin"/>
            </w:r>
            <w:r>
              <w:rPr>
                <w:noProof/>
                <w:webHidden/>
              </w:rPr>
              <w:instrText xml:space="preserve"> PAGEREF _Toc230956802 \h </w:instrText>
            </w:r>
            <w:r>
              <w:rPr>
                <w:noProof/>
                <w:webHidden/>
              </w:rPr>
            </w:r>
            <w:r>
              <w:rPr>
                <w:noProof/>
                <w:webHidden/>
              </w:rPr>
              <w:fldChar w:fldCharType="separate"/>
            </w:r>
            <w:r>
              <w:rPr>
                <w:noProof/>
                <w:webHidden/>
              </w:rPr>
              <w:t>29</w:t>
            </w:r>
            <w:r>
              <w:rPr>
                <w:noProof/>
                <w:webHidden/>
              </w:rPr>
              <w:fldChar w:fldCharType="end"/>
            </w:r>
          </w:hyperlink>
        </w:p>
        <w:p w14:paraId="19C901F4" w14:textId="692590F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03" w:history="1">
            <w:r w:rsidRPr="00106FFD">
              <w:rPr>
                <w:rStyle w:val="Hyperlink"/>
                <w:noProof/>
              </w:rPr>
              <w:t>4.3 Pickling Trial Results</w:t>
            </w:r>
            <w:r>
              <w:rPr>
                <w:noProof/>
                <w:webHidden/>
              </w:rPr>
              <w:tab/>
            </w:r>
            <w:r>
              <w:rPr>
                <w:noProof/>
                <w:webHidden/>
              </w:rPr>
              <w:fldChar w:fldCharType="begin"/>
            </w:r>
            <w:r>
              <w:rPr>
                <w:noProof/>
                <w:webHidden/>
              </w:rPr>
              <w:instrText xml:space="preserve"> PAGEREF _Toc230956803 \h </w:instrText>
            </w:r>
            <w:r>
              <w:rPr>
                <w:noProof/>
                <w:webHidden/>
              </w:rPr>
            </w:r>
            <w:r>
              <w:rPr>
                <w:noProof/>
                <w:webHidden/>
              </w:rPr>
              <w:fldChar w:fldCharType="separate"/>
            </w:r>
            <w:r>
              <w:rPr>
                <w:noProof/>
                <w:webHidden/>
              </w:rPr>
              <w:t>30</w:t>
            </w:r>
            <w:r>
              <w:rPr>
                <w:noProof/>
                <w:webHidden/>
              </w:rPr>
              <w:fldChar w:fldCharType="end"/>
            </w:r>
          </w:hyperlink>
        </w:p>
        <w:p w14:paraId="4F5CA71D" w14:textId="0BAB31B6"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04" w:history="1">
            <w:r w:rsidRPr="00106FFD">
              <w:rPr>
                <w:rStyle w:val="Hyperlink"/>
                <w:noProof/>
              </w:rPr>
              <w:t>4.3.1 General Pickling Behaviour</w:t>
            </w:r>
            <w:r>
              <w:rPr>
                <w:noProof/>
                <w:webHidden/>
              </w:rPr>
              <w:tab/>
            </w:r>
            <w:r>
              <w:rPr>
                <w:noProof/>
                <w:webHidden/>
              </w:rPr>
              <w:fldChar w:fldCharType="begin"/>
            </w:r>
            <w:r>
              <w:rPr>
                <w:noProof/>
                <w:webHidden/>
              </w:rPr>
              <w:instrText xml:space="preserve"> PAGEREF _Toc230956804 \h </w:instrText>
            </w:r>
            <w:r>
              <w:rPr>
                <w:noProof/>
                <w:webHidden/>
              </w:rPr>
            </w:r>
            <w:r>
              <w:rPr>
                <w:noProof/>
                <w:webHidden/>
              </w:rPr>
              <w:fldChar w:fldCharType="separate"/>
            </w:r>
            <w:r>
              <w:rPr>
                <w:noProof/>
                <w:webHidden/>
              </w:rPr>
              <w:t>30</w:t>
            </w:r>
            <w:r>
              <w:rPr>
                <w:noProof/>
                <w:webHidden/>
              </w:rPr>
              <w:fldChar w:fldCharType="end"/>
            </w:r>
          </w:hyperlink>
        </w:p>
        <w:p w14:paraId="3083DA3A" w14:textId="05CD8905"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05" w:history="1">
            <w:r w:rsidRPr="00106FFD">
              <w:rPr>
                <w:rStyle w:val="Hyperlink"/>
                <w:noProof/>
              </w:rPr>
              <w:t>4.3.2 Family-Level Pickling Response</w:t>
            </w:r>
            <w:r>
              <w:rPr>
                <w:noProof/>
                <w:webHidden/>
              </w:rPr>
              <w:tab/>
            </w:r>
            <w:r>
              <w:rPr>
                <w:noProof/>
                <w:webHidden/>
              </w:rPr>
              <w:fldChar w:fldCharType="begin"/>
            </w:r>
            <w:r>
              <w:rPr>
                <w:noProof/>
                <w:webHidden/>
              </w:rPr>
              <w:instrText xml:space="preserve"> PAGEREF _Toc230956805 \h </w:instrText>
            </w:r>
            <w:r>
              <w:rPr>
                <w:noProof/>
                <w:webHidden/>
              </w:rPr>
            </w:r>
            <w:r>
              <w:rPr>
                <w:noProof/>
                <w:webHidden/>
              </w:rPr>
              <w:fldChar w:fldCharType="separate"/>
            </w:r>
            <w:r>
              <w:rPr>
                <w:noProof/>
                <w:webHidden/>
              </w:rPr>
              <w:t>30</w:t>
            </w:r>
            <w:r>
              <w:rPr>
                <w:noProof/>
                <w:webHidden/>
              </w:rPr>
              <w:fldChar w:fldCharType="end"/>
            </w:r>
          </w:hyperlink>
        </w:p>
        <w:p w14:paraId="4D57C2FA" w14:textId="72923B68"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06" w:history="1">
            <w:r w:rsidRPr="00106FFD">
              <w:rPr>
                <w:rStyle w:val="Hyperlink"/>
                <w:noProof/>
              </w:rPr>
              <w:t>4.3.3 Pickling Behaviour Within Steel Families</w:t>
            </w:r>
            <w:r>
              <w:rPr>
                <w:noProof/>
                <w:webHidden/>
              </w:rPr>
              <w:tab/>
            </w:r>
            <w:r>
              <w:rPr>
                <w:noProof/>
                <w:webHidden/>
              </w:rPr>
              <w:fldChar w:fldCharType="begin"/>
            </w:r>
            <w:r>
              <w:rPr>
                <w:noProof/>
                <w:webHidden/>
              </w:rPr>
              <w:instrText xml:space="preserve"> PAGEREF _Toc230956806 \h </w:instrText>
            </w:r>
            <w:r>
              <w:rPr>
                <w:noProof/>
                <w:webHidden/>
              </w:rPr>
            </w:r>
            <w:r>
              <w:rPr>
                <w:noProof/>
                <w:webHidden/>
              </w:rPr>
              <w:fldChar w:fldCharType="separate"/>
            </w:r>
            <w:r>
              <w:rPr>
                <w:noProof/>
                <w:webHidden/>
              </w:rPr>
              <w:t>31</w:t>
            </w:r>
            <w:r>
              <w:rPr>
                <w:noProof/>
                <w:webHidden/>
              </w:rPr>
              <w:fldChar w:fldCharType="end"/>
            </w:r>
          </w:hyperlink>
        </w:p>
        <w:p w14:paraId="3ADFDDD7" w14:textId="1EC7CF4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07" w:history="1">
            <w:r w:rsidRPr="00106FFD">
              <w:rPr>
                <w:rStyle w:val="Hyperlink"/>
                <w:noProof/>
              </w:rPr>
              <w:t>4.3.4 Repeatability and Statistical Treatment</w:t>
            </w:r>
            <w:r>
              <w:rPr>
                <w:noProof/>
                <w:webHidden/>
              </w:rPr>
              <w:tab/>
            </w:r>
            <w:r>
              <w:rPr>
                <w:noProof/>
                <w:webHidden/>
              </w:rPr>
              <w:fldChar w:fldCharType="begin"/>
            </w:r>
            <w:r>
              <w:rPr>
                <w:noProof/>
                <w:webHidden/>
              </w:rPr>
              <w:instrText xml:space="preserve"> PAGEREF _Toc230956807 \h </w:instrText>
            </w:r>
            <w:r>
              <w:rPr>
                <w:noProof/>
                <w:webHidden/>
              </w:rPr>
            </w:r>
            <w:r>
              <w:rPr>
                <w:noProof/>
                <w:webHidden/>
              </w:rPr>
              <w:fldChar w:fldCharType="separate"/>
            </w:r>
            <w:r>
              <w:rPr>
                <w:noProof/>
                <w:webHidden/>
              </w:rPr>
              <w:t>33</w:t>
            </w:r>
            <w:r>
              <w:rPr>
                <w:noProof/>
                <w:webHidden/>
              </w:rPr>
              <w:fldChar w:fldCharType="end"/>
            </w:r>
          </w:hyperlink>
        </w:p>
        <w:p w14:paraId="394E65F6" w14:textId="76F41CC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08" w:history="1">
            <w:r w:rsidRPr="00106FFD">
              <w:rPr>
                <w:rStyle w:val="Hyperlink"/>
                <w:noProof/>
              </w:rPr>
              <w:t>4.4 ICP-OES Analysis of Spent Pickling Liquors</w:t>
            </w:r>
            <w:r>
              <w:rPr>
                <w:noProof/>
                <w:webHidden/>
              </w:rPr>
              <w:tab/>
            </w:r>
            <w:r>
              <w:rPr>
                <w:noProof/>
                <w:webHidden/>
              </w:rPr>
              <w:fldChar w:fldCharType="begin"/>
            </w:r>
            <w:r>
              <w:rPr>
                <w:noProof/>
                <w:webHidden/>
              </w:rPr>
              <w:instrText xml:space="preserve"> PAGEREF _Toc230956808 \h </w:instrText>
            </w:r>
            <w:r>
              <w:rPr>
                <w:noProof/>
                <w:webHidden/>
              </w:rPr>
            </w:r>
            <w:r>
              <w:rPr>
                <w:noProof/>
                <w:webHidden/>
              </w:rPr>
              <w:fldChar w:fldCharType="separate"/>
            </w:r>
            <w:r>
              <w:rPr>
                <w:noProof/>
                <w:webHidden/>
              </w:rPr>
              <w:t>33</w:t>
            </w:r>
            <w:r>
              <w:rPr>
                <w:noProof/>
                <w:webHidden/>
              </w:rPr>
              <w:fldChar w:fldCharType="end"/>
            </w:r>
          </w:hyperlink>
        </w:p>
        <w:p w14:paraId="0FAA5494" w14:textId="3D00CD79"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09" w:history="1">
            <w:r w:rsidRPr="00106FFD">
              <w:rPr>
                <w:rStyle w:val="Hyperlink"/>
                <w:noProof/>
              </w:rPr>
              <w:t>4.4.1 Iron Concentration</w:t>
            </w:r>
            <w:r>
              <w:rPr>
                <w:noProof/>
                <w:webHidden/>
              </w:rPr>
              <w:tab/>
            </w:r>
            <w:r>
              <w:rPr>
                <w:noProof/>
                <w:webHidden/>
              </w:rPr>
              <w:fldChar w:fldCharType="begin"/>
            </w:r>
            <w:r>
              <w:rPr>
                <w:noProof/>
                <w:webHidden/>
              </w:rPr>
              <w:instrText xml:space="preserve"> PAGEREF _Toc230956809 \h </w:instrText>
            </w:r>
            <w:r>
              <w:rPr>
                <w:noProof/>
                <w:webHidden/>
              </w:rPr>
            </w:r>
            <w:r>
              <w:rPr>
                <w:noProof/>
                <w:webHidden/>
              </w:rPr>
              <w:fldChar w:fldCharType="separate"/>
            </w:r>
            <w:r>
              <w:rPr>
                <w:noProof/>
                <w:webHidden/>
              </w:rPr>
              <w:t>34</w:t>
            </w:r>
            <w:r>
              <w:rPr>
                <w:noProof/>
                <w:webHidden/>
              </w:rPr>
              <w:fldChar w:fldCharType="end"/>
            </w:r>
          </w:hyperlink>
        </w:p>
        <w:p w14:paraId="147B6CD0" w14:textId="7CCE3D1E"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10" w:history="1">
            <w:r w:rsidRPr="00106FFD">
              <w:rPr>
                <w:rStyle w:val="Hyperlink"/>
                <w:noProof/>
              </w:rPr>
              <w:t>4.4.2 Copper Concentration</w:t>
            </w:r>
            <w:r>
              <w:rPr>
                <w:noProof/>
                <w:webHidden/>
              </w:rPr>
              <w:tab/>
            </w:r>
            <w:r>
              <w:rPr>
                <w:noProof/>
                <w:webHidden/>
              </w:rPr>
              <w:fldChar w:fldCharType="begin"/>
            </w:r>
            <w:r>
              <w:rPr>
                <w:noProof/>
                <w:webHidden/>
              </w:rPr>
              <w:instrText xml:space="preserve"> PAGEREF _Toc230956810 \h </w:instrText>
            </w:r>
            <w:r>
              <w:rPr>
                <w:noProof/>
                <w:webHidden/>
              </w:rPr>
            </w:r>
            <w:r>
              <w:rPr>
                <w:noProof/>
                <w:webHidden/>
              </w:rPr>
              <w:fldChar w:fldCharType="separate"/>
            </w:r>
            <w:r>
              <w:rPr>
                <w:noProof/>
                <w:webHidden/>
              </w:rPr>
              <w:t>35</w:t>
            </w:r>
            <w:r>
              <w:rPr>
                <w:noProof/>
                <w:webHidden/>
              </w:rPr>
              <w:fldChar w:fldCharType="end"/>
            </w:r>
          </w:hyperlink>
        </w:p>
        <w:p w14:paraId="5E0A2022" w14:textId="4B963221" w:rsidR="00D53D4A" w:rsidRDefault="00D53D4A">
          <w:pPr>
            <w:pStyle w:val="TOC3"/>
            <w:tabs>
              <w:tab w:val="right" w:leader="dot" w:pos="9016"/>
            </w:tabs>
            <w:rPr>
              <w:rFonts w:asciiTheme="minorHAnsi" w:eastAsiaTheme="minorEastAsia" w:hAnsiTheme="minorHAnsi"/>
              <w:noProof/>
              <w:sz w:val="24"/>
              <w:szCs w:val="24"/>
              <w:lang w:eastAsia="en-GB"/>
            </w:rPr>
          </w:pPr>
          <w:hyperlink w:anchor="_Toc230956811" w:history="1">
            <w:r w:rsidRPr="00106FFD">
              <w:rPr>
                <w:rStyle w:val="Hyperlink"/>
                <w:noProof/>
              </w:rPr>
              <w:t>4.4.3 Chromium and Nickel Concentrations</w:t>
            </w:r>
            <w:r>
              <w:rPr>
                <w:noProof/>
                <w:webHidden/>
              </w:rPr>
              <w:tab/>
            </w:r>
            <w:r>
              <w:rPr>
                <w:noProof/>
                <w:webHidden/>
              </w:rPr>
              <w:fldChar w:fldCharType="begin"/>
            </w:r>
            <w:r>
              <w:rPr>
                <w:noProof/>
                <w:webHidden/>
              </w:rPr>
              <w:instrText xml:space="preserve"> PAGEREF _Toc230956811 \h </w:instrText>
            </w:r>
            <w:r>
              <w:rPr>
                <w:noProof/>
                <w:webHidden/>
              </w:rPr>
            </w:r>
            <w:r>
              <w:rPr>
                <w:noProof/>
                <w:webHidden/>
              </w:rPr>
              <w:fldChar w:fldCharType="separate"/>
            </w:r>
            <w:r>
              <w:rPr>
                <w:noProof/>
                <w:webHidden/>
              </w:rPr>
              <w:t>37</w:t>
            </w:r>
            <w:r>
              <w:rPr>
                <w:noProof/>
                <w:webHidden/>
              </w:rPr>
              <w:fldChar w:fldCharType="end"/>
            </w:r>
          </w:hyperlink>
        </w:p>
        <w:p w14:paraId="457F9783" w14:textId="1D57C64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2" w:history="1">
            <w:r w:rsidRPr="00106FFD">
              <w:rPr>
                <w:rStyle w:val="Hyperlink"/>
                <w:noProof/>
              </w:rPr>
              <w:t>4.5 Relationship Between Mass Loss and ICP-OES Results</w:t>
            </w:r>
            <w:r>
              <w:rPr>
                <w:noProof/>
                <w:webHidden/>
              </w:rPr>
              <w:tab/>
            </w:r>
            <w:r>
              <w:rPr>
                <w:noProof/>
                <w:webHidden/>
              </w:rPr>
              <w:fldChar w:fldCharType="begin"/>
            </w:r>
            <w:r>
              <w:rPr>
                <w:noProof/>
                <w:webHidden/>
              </w:rPr>
              <w:instrText xml:space="preserve"> PAGEREF _Toc230956812 \h </w:instrText>
            </w:r>
            <w:r>
              <w:rPr>
                <w:noProof/>
                <w:webHidden/>
              </w:rPr>
            </w:r>
            <w:r>
              <w:rPr>
                <w:noProof/>
                <w:webHidden/>
              </w:rPr>
              <w:fldChar w:fldCharType="separate"/>
            </w:r>
            <w:r>
              <w:rPr>
                <w:noProof/>
                <w:webHidden/>
              </w:rPr>
              <w:t>38</w:t>
            </w:r>
            <w:r>
              <w:rPr>
                <w:noProof/>
                <w:webHidden/>
              </w:rPr>
              <w:fldChar w:fldCharType="end"/>
            </w:r>
          </w:hyperlink>
        </w:p>
        <w:p w14:paraId="4AE44A4A" w14:textId="238D41D5"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3" w:history="1">
            <w:r w:rsidRPr="00106FFD">
              <w:rPr>
                <w:rStyle w:val="Hyperlink"/>
                <w:noProof/>
              </w:rPr>
              <w:t>4.6 Optical Microscopy Results</w:t>
            </w:r>
            <w:r>
              <w:rPr>
                <w:noProof/>
                <w:webHidden/>
              </w:rPr>
              <w:tab/>
            </w:r>
            <w:r>
              <w:rPr>
                <w:noProof/>
                <w:webHidden/>
              </w:rPr>
              <w:fldChar w:fldCharType="begin"/>
            </w:r>
            <w:r>
              <w:rPr>
                <w:noProof/>
                <w:webHidden/>
              </w:rPr>
              <w:instrText xml:space="preserve"> PAGEREF _Toc230956813 \h </w:instrText>
            </w:r>
            <w:r>
              <w:rPr>
                <w:noProof/>
                <w:webHidden/>
              </w:rPr>
            </w:r>
            <w:r>
              <w:rPr>
                <w:noProof/>
                <w:webHidden/>
              </w:rPr>
              <w:fldChar w:fldCharType="separate"/>
            </w:r>
            <w:r>
              <w:rPr>
                <w:noProof/>
                <w:webHidden/>
              </w:rPr>
              <w:t>42</w:t>
            </w:r>
            <w:r>
              <w:rPr>
                <w:noProof/>
                <w:webHidden/>
              </w:rPr>
              <w:fldChar w:fldCharType="end"/>
            </w:r>
          </w:hyperlink>
        </w:p>
        <w:p w14:paraId="3302E096" w14:textId="4BC4B1D8"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4" w:history="1">
            <w:r w:rsidRPr="00106FFD">
              <w:rPr>
                <w:rStyle w:val="Hyperlink"/>
                <w:noProof/>
              </w:rPr>
              <w:t>4.7 XRD Analysis of Oxide Scale</w:t>
            </w:r>
            <w:r>
              <w:rPr>
                <w:noProof/>
                <w:webHidden/>
              </w:rPr>
              <w:tab/>
            </w:r>
            <w:r>
              <w:rPr>
                <w:noProof/>
                <w:webHidden/>
              </w:rPr>
              <w:fldChar w:fldCharType="begin"/>
            </w:r>
            <w:r>
              <w:rPr>
                <w:noProof/>
                <w:webHidden/>
              </w:rPr>
              <w:instrText xml:space="preserve"> PAGEREF _Toc230956814 \h </w:instrText>
            </w:r>
            <w:r>
              <w:rPr>
                <w:noProof/>
                <w:webHidden/>
              </w:rPr>
            </w:r>
            <w:r>
              <w:rPr>
                <w:noProof/>
                <w:webHidden/>
              </w:rPr>
              <w:fldChar w:fldCharType="separate"/>
            </w:r>
            <w:r>
              <w:rPr>
                <w:noProof/>
                <w:webHidden/>
              </w:rPr>
              <w:t>44</w:t>
            </w:r>
            <w:r>
              <w:rPr>
                <w:noProof/>
                <w:webHidden/>
              </w:rPr>
              <w:fldChar w:fldCharType="end"/>
            </w:r>
          </w:hyperlink>
        </w:p>
        <w:p w14:paraId="106E9CF5" w14:textId="72094F5B"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5" w:history="1">
            <w:r w:rsidRPr="00106FFD">
              <w:rPr>
                <w:rStyle w:val="Hyperlink"/>
                <w:noProof/>
              </w:rPr>
              <w:t>4.8 Integrated Summary of Results</w:t>
            </w:r>
            <w:r>
              <w:rPr>
                <w:noProof/>
                <w:webHidden/>
              </w:rPr>
              <w:tab/>
            </w:r>
            <w:r>
              <w:rPr>
                <w:noProof/>
                <w:webHidden/>
              </w:rPr>
              <w:fldChar w:fldCharType="begin"/>
            </w:r>
            <w:r>
              <w:rPr>
                <w:noProof/>
                <w:webHidden/>
              </w:rPr>
              <w:instrText xml:space="preserve"> PAGEREF _Toc230956815 \h </w:instrText>
            </w:r>
            <w:r>
              <w:rPr>
                <w:noProof/>
                <w:webHidden/>
              </w:rPr>
            </w:r>
            <w:r>
              <w:rPr>
                <w:noProof/>
                <w:webHidden/>
              </w:rPr>
              <w:fldChar w:fldCharType="separate"/>
            </w:r>
            <w:r>
              <w:rPr>
                <w:noProof/>
                <w:webHidden/>
              </w:rPr>
              <w:t>45</w:t>
            </w:r>
            <w:r>
              <w:rPr>
                <w:noProof/>
                <w:webHidden/>
              </w:rPr>
              <w:fldChar w:fldCharType="end"/>
            </w:r>
          </w:hyperlink>
        </w:p>
        <w:p w14:paraId="7E881AE6" w14:textId="3D484BC0"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16" w:history="1">
            <w:r w:rsidRPr="00106FFD">
              <w:rPr>
                <w:rStyle w:val="Hyperlink"/>
                <w:noProof/>
              </w:rPr>
              <w:t>5. Discussion</w:t>
            </w:r>
            <w:r>
              <w:rPr>
                <w:noProof/>
                <w:webHidden/>
              </w:rPr>
              <w:tab/>
            </w:r>
            <w:r>
              <w:rPr>
                <w:noProof/>
                <w:webHidden/>
              </w:rPr>
              <w:fldChar w:fldCharType="begin"/>
            </w:r>
            <w:r>
              <w:rPr>
                <w:noProof/>
                <w:webHidden/>
              </w:rPr>
              <w:instrText xml:space="preserve"> PAGEREF _Toc230956816 \h </w:instrText>
            </w:r>
            <w:r>
              <w:rPr>
                <w:noProof/>
                <w:webHidden/>
              </w:rPr>
            </w:r>
            <w:r>
              <w:rPr>
                <w:noProof/>
                <w:webHidden/>
              </w:rPr>
              <w:fldChar w:fldCharType="separate"/>
            </w:r>
            <w:r>
              <w:rPr>
                <w:noProof/>
                <w:webHidden/>
              </w:rPr>
              <w:t>46</w:t>
            </w:r>
            <w:r>
              <w:rPr>
                <w:noProof/>
                <w:webHidden/>
              </w:rPr>
              <w:fldChar w:fldCharType="end"/>
            </w:r>
          </w:hyperlink>
        </w:p>
        <w:p w14:paraId="467CD6BA" w14:textId="15A85EF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7" w:history="1">
            <w:r w:rsidRPr="00106FFD">
              <w:rPr>
                <w:rStyle w:val="Hyperlink"/>
                <w:noProof/>
              </w:rPr>
              <w:t>5.1 Overview</w:t>
            </w:r>
            <w:r>
              <w:rPr>
                <w:noProof/>
                <w:webHidden/>
              </w:rPr>
              <w:tab/>
            </w:r>
            <w:r>
              <w:rPr>
                <w:noProof/>
                <w:webHidden/>
              </w:rPr>
              <w:fldChar w:fldCharType="begin"/>
            </w:r>
            <w:r>
              <w:rPr>
                <w:noProof/>
                <w:webHidden/>
              </w:rPr>
              <w:instrText xml:space="preserve"> PAGEREF _Toc230956817 \h </w:instrText>
            </w:r>
            <w:r>
              <w:rPr>
                <w:noProof/>
                <w:webHidden/>
              </w:rPr>
            </w:r>
            <w:r>
              <w:rPr>
                <w:noProof/>
                <w:webHidden/>
              </w:rPr>
              <w:fldChar w:fldCharType="separate"/>
            </w:r>
            <w:r>
              <w:rPr>
                <w:noProof/>
                <w:webHidden/>
              </w:rPr>
              <w:t>46</w:t>
            </w:r>
            <w:r>
              <w:rPr>
                <w:noProof/>
                <w:webHidden/>
              </w:rPr>
              <w:fldChar w:fldCharType="end"/>
            </w:r>
          </w:hyperlink>
        </w:p>
        <w:p w14:paraId="3E466A13" w14:textId="2AC9805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8" w:history="1">
            <w:r w:rsidRPr="00106FFD">
              <w:rPr>
                <w:rStyle w:val="Hyperlink"/>
                <w:noProof/>
              </w:rPr>
              <w:t>5.2 Evaluation of the Original Hypothesis</w:t>
            </w:r>
            <w:r>
              <w:rPr>
                <w:noProof/>
                <w:webHidden/>
              </w:rPr>
              <w:tab/>
            </w:r>
            <w:r>
              <w:rPr>
                <w:noProof/>
                <w:webHidden/>
              </w:rPr>
              <w:fldChar w:fldCharType="begin"/>
            </w:r>
            <w:r>
              <w:rPr>
                <w:noProof/>
                <w:webHidden/>
              </w:rPr>
              <w:instrText xml:space="preserve"> PAGEREF _Toc230956818 \h </w:instrText>
            </w:r>
            <w:r>
              <w:rPr>
                <w:noProof/>
                <w:webHidden/>
              </w:rPr>
            </w:r>
            <w:r>
              <w:rPr>
                <w:noProof/>
                <w:webHidden/>
              </w:rPr>
              <w:fldChar w:fldCharType="separate"/>
            </w:r>
            <w:r>
              <w:rPr>
                <w:noProof/>
                <w:webHidden/>
              </w:rPr>
              <w:t>46</w:t>
            </w:r>
            <w:r>
              <w:rPr>
                <w:noProof/>
                <w:webHidden/>
              </w:rPr>
              <w:fldChar w:fldCharType="end"/>
            </w:r>
          </w:hyperlink>
        </w:p>
        <w:p w14:paraId="2E601FD6" w14:textId="15182B75"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19" w:history="1">
            <w:r w:rsidRPr="00106FFD">
              <w:rPr>
                <w:rStyle w:val="Hyperlink"/>
                <w:noProof/>
              </w:rPr>
              <w:t>5.3 Linking Scale Condition, Steel Family and Pickling Response</w:t>
            </w:r>
            <w:r>
              <w:rPr>
                <w:noProof/>
                <w:webHidden/>
              </w:rPr>
              <w:tab/>
            </w:r>
            <w:r>
              <w:rPr>
                <w:noProof/>
                <w:webHidden/>
              </w:rPr>
              <w:fldChar w:fldCharType="begin"/>
            </w:r>
            <w:r>
              <w:rPr>
                <w:noProof/>
                <w:webHidden/>
              </w:rPr>
              <w:instrText xml:space="preserve"> PAGEREF _Toc230956819 \h </w:instrText>
            </w:r>
            <w:r>
              <w:rPr>
                <w:noProof/>
                <w:webHidden/>
              </w:rPr>
            </w:r>
            <w:r>
              <w:rPr>
                <w:noProof/>
                <w:webHidden/>
              </w:rPr>
              <w:fldChar w:fldCharType="separate"/>
            </w:r>
            <w:r>
              <w:rPr>
                <w:noProof/>
                <w:webHidden/>
              </w:rPr>
              <w:t>47</w:t>
            </w:r>
            <w:r>
              <w:rPr>
                <w:noProof/>
                <w:webHidden/>
              </w:rPr>
              <w:fldChar w:fldCharType="end"/>
            </w:r>
          </w:hyperlink>
        </w:p>
        <w:p w14:paraId="38B232C7" w14:textId="71F5BAD5"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0" w:history="1">
            <w:r w:rsidRPr="00106FFD">
              <w:rPr>
                <w:rStyle w:val="Hyperlink"/>
                <w:noProof/>
              </w:rPr>
              <w:t>5.4 Influence of Steel Family on Pickling Behaviour</w:t>
            </w:r>
            <w:r>
              <w:rPr>
                <w:noProof/>
                <w:webHidden/>
              </w:rPr>
              <w:tab/>
            </w:r>
            <w:r>
              <w:rPr>
                <w:noProof/>
                <w:webHidden/>
              </w:rPr>
              <w:fldChar w:fldCharType="begin"/>
            </w:r>
            <w:r>
              <w:rPr>
                <w:noProof/>
                <w:webHidden/>
              </w:rPr>
              <w:instrText xml:space="preserve"> PAGEREF _Toc230956820 \h </w:instrText>
            </w:r>
            <w:r>
              <w:rPr>
                <w:noProof/>
                <w:webHidden/>
              </w:rPr>
            </w:r>
            <w:r>
              <w:rPr>
                <w:noProof/>
                <w:webHidden/>
              </w:rPr>
              <w:fldChar w:fldCharType="separate"/>
            </w:r>
            <w:r>
              <w:rPr>
                <w:noProof/>
                <w:webHidden/>
              </w:rPr>
              <w:t>48</w:t>
            </w:r>
            <w:r>
              <w:rPr>
                <w:noProof/>
                <w:webHidden/>
              </w:rPr>
              <w:fldChar w:fldCharType="end"/>
            </w:r>
          </w:hyperlink>
        </w:p>
        <w:p w14:paraId="2752D48F" w14:textId="4C2DB63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1" w:history="1">
            <w:r w:rsidRPr="00106FFD">
              <w:rPr>
                <w:rStyle w:val="Hyperlink"/>
                <w:noProof/>
              </w:rPr>
              <w:t>5.5 Copper and Pickling Response</w:t>
            </w:r>
            <w:r>
              <w:rPr>
                <w:noProof/>
                <w:webHidden/>
              </w:rPr>
              <w:tab/>
            </w:r>
            <w:r>
              <w:rPr>
                <w:noProof/>
                <w:webHidden/>
              </w:rPr>
              <w:fldChar w:fldCharType="begin"/>
            </w:r>
            <w:r>
              <w:rPr>
                <w:noProof/>
                <w:webHidden/>
              </w:rPr>
              <w:instrText xml:space="preserve"> PAGEREF _Toc230956821 \h </w:instrText>
            </w:r>
            <w:r>
              <w:rPr>
                <w:noProof/>
                <w:webHidden/>
              </w:rPr>
            </w:r>
            <w:r>
              <w:rPr>
                <w:noProof/>
                <w:webHidden/>
              </w:rPr>
              <w:fldChar w:fldCharType="separate"/>
            </w:r>
            <w:r>
              <w:rPr>
                <w:noProof/>
                <w:webHidden/>
              </w:rPr>
              <w:t>48</w:t>
            </w:r>
            <w:r>
              <w:rPr>
                <w:noProof/>
                <w:webHidden/>
              </w:rPr>
              <w:fldChar w:fldCharType="end"/>
            </w:r>
          </w:hyperlink>
        </w:p>
        <w:p w14:paraId="2FB14ABE" w14:textId="490623A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2" w:history="1">
            <w:r w:rsidRPr="00106FFD">
              <w:rPr>
                <w:rStyle w:val="Hyperlink"/>
                <w:noProof/>
              </w:rPr>
              <w:t>5.6 Chromium and Nickel Behaviour</w:t>
            </w:r>
            <w:r>
              <w:rPr>
                <w:noProof/>
                <w:webHidden/>
              </w:rPr>
              <w:tab/>
            </w:r>
            <w:r>
              <w:rPr>
                <w:noProof/>
                <w:webHidden/>
              </w:rPr>
              <w:fldChar w:fldCharType="begin"/>
            </w:r>
            <w:r>
              <w:rPr>
                <w:noProof/>
                <w:webHidden/>
              </w:rPr>
              <w:instrText xml:space="preserve"> PAGEREF _Toc230956822 \h </w:instrText>
            </w:r>
            <w:r>
              <w:rPr>
                <w:noProof/>
                <w:webHidden/>
              </w:rPr>
            </w:r>
            <w:r>
              <w:rPr>
                <w:noProof/>
                <w:webHidden/>
              </w:rPr>
              <w:fldChar w:fldCharType="separate"/>
            </w:r>
            <w:r>
              <w:rPr>
                <w:noProof/>
                <w:webHidden/>
              </w:rPr>
              <w:t>48</w:t>
            </w:r>
            <w:r>
              <w:rPr>
                <w:noProof/>
                <w:webHidden/>
              </w:rPr>
              <w:fldChar w:fldCharType="end"/>
            </w:r>
          </w:hyperlink>
        </w:p>
        <w:p w14:paraId="3F8D17DE" w14:textId="71D657F5"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3" w:history="1">
            <w:r w:rsidRPr="00106FFD">
              <w:rPr>
                <w:rStyle w:val="Hyperlink"/>
                <w:noProof/>
              </w:rPr>
              <w:t>5.7 Relationship Between Mass Loss and ICP-OES Results</w:t>
            </w:r>
            <w:r>
              <w:rPr>
                <w:noProof/>
                <w:webHidden/>
              </w:rPr>
              <w:tab/>
            </w:r>
            <w:r>
              <w:rPr>
                <w:noProof/>
                <w:webHidden/>
              </w:rPr>
              <w:fldChar w:fldCharType="begin"/>
            </w:r>
            <w:r>
              <w:rPr>
                <w:noProof/>
                <w:webHidden/>
              </w:rPr>
              <w:instrText xml:space="preserve"> PAGEREF _Toc230956823 \h </w:instrText>
            </w:r>
            <w:r>
              <w:rPr>
                <w:noProof/>
                <w:webHidden/>
              </w:rPr>
            </w:r>
            <w:r>
              <w:rPr>
                <w:noProof/>
                <w:webHidden/>
              </w:rPr>
              <w:fldChar w:fldCharType="separate"/>
            </w:r>
            <w:r>
              <w:rPr>
                <w:noProof/>
                <w:webHidden/>
              </w:rPr>
              <w:t>49</w:t>
            </w:r>
            <w:r>
              <w:rPr>
                <w:noProof/>
                <w:webHidden/>
              </w:rPr>
              <w:fldChar w:fldCharType="end"/>
            </w:r>
          </w:hyperlink>
        </w:p>
        <w:p w14:paraId="22D96602" w14:textId="642A202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4" w:history="1">
            <w:r w:rsidRPr="00106FFD">
              <w:rPr>
                <w:rStyle w:val="Hyperlink"/>
                <w:noProof/>
              </w:rPr>
              <w:t>5.8 Influence of Oxide Scale Thickness and Morphology</w:t>
            </w:r>
            <w:r>
              <w:rPr>
                <w:noProof/>
                <w:webHidden/>
              </w:rPr>
              <w:tab/>
            </w:r>
            <w:r>
              <w:rPr>
                <w:noProof/>
                <w:webHidden/>
              </w:rPr>
              <w:fldChar w:fldCharType="begin"/>
            </w:r>
            <w:r>
              <w:rPr>
                <w:noProof/>
                <w:webHidden/>
              </w:rPr>
              <w:instrText xml:space="preserve"> PAGEREF _Toc230956824 \h </w:instrText>
            </w:r>
            <w:r>
              <w:rPr>
                <w:noProof/>
                <w:webHidden/>
              </w:rPr>
            </w:r>
            <w:r>
              <w:rPr>
                <w:noProof/>
                <w:webHidden/>
              </w:rPr>
              <w:fldChar w:fldCharType="separate"/>
            </w:r>
            <w:r>
              <w:rPr>
                <w:noProof/>
                <w:webHidden/>
              </w:rPr>
              <w:t>49</w:t>
            </w:r>
            <w:r>
              <w:rPr>
                <w:noProof/>
                <w:webHidden/>
              </w:rPr>
              <w:fldChar w:fldCharType="end"/>
            </w:r>
          </w:hyperlink>
        </w:p>
        <w:p w14:paraId="092B23B6" w14:textId="451C4A8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5" w:history="1">
            <w:r w:rsidRPr="00106FFD">
              <w:rPr>
                <w:rStyle w:val="Hyperlink"/>
                <w:noProof/>
              </w:rPr>
              <w:t>5.9 Interpretation of XRD Results</w:t>
            </w:r>
            <w:r>
              <w:rPr>
                <w:noProof/>
                <w:webHidden/>
              </w:rPr>
              <w:tab/>
            </w:r>
            <w:r>
              <w:rPr>
                <w:noProof/>
                <w:webHidden/>
              </w:rPr>
              <w:fldChar w:fldCharType="begin"/>
            </w:r>
            <w:r>
              <w:rPr>
                <w:noProof/>
                <w:webHidden/>
              </w:rPr>
              <w:instrText xml:space="preserve"> PAGEREF _Toc230956825 \h </w:instrText>
            </w:r>
            <w:r>
              <w:rPr>
                <w:noProof/>
                <w:webHidden/>
              </w:rPr>
            </w:r>
            <w:r>
              <w:rPr>
                <w:noProof/>
                <w:webHidden/>
              </w:rPr>
              <w:fldChar w:fldCharType="separate"/>
            </w:r>
            <w:r>
              <w:rPr>
                <w:noProof/>
                <w:webHidden/>
              </w:rPr>
              <w:t>50</w:t>
            </w:r>
            <w:r>
              <w:rPr>
                <w:noProof/>
                <w:webHidden/>
              </w:rPr>
              <w:fldChar w:fldCharType="end"/>
            </w:r>
          </w:hyperlink>
        </w:p>
        <w:p w14:paraId="5705AD72" w14:textId="2B14254A"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6" w:history="1">
            <w:r w:rsidRPr="00106FFD">
              <w:rPr>
                <w:rStyle w:val="Hyperlink"/>
                <w:noProof/>
              </w:rPr>
              <w:t>5.10 Integrated Interpretation and Mechanistic Model</w:t>
            </w:r>
            <w:r>
              <w:rPr>
                <w:noProof/>
                <w:webHidden/>
              </w:rPr>
              <w:tab/>
            </w:r>
            <w:r>
              <w:rPr>
                <w:noProof/>
                <w:webHidden/>
              </w:rPr>
              <w:fldChar w:fldCharType="begin"/>
            </w:r>
            <w:r>
              <w:rPr>
                <w:noProof/>
                <w:webHidden/>
              </w:rPr>
              <w:instrText xml:space="preserve"> PAGEREF _Toc230956826 \h </w:instrText>
            </w:r>
            <w:r>
              <w:rPr>
                <w:noProof/>
                <w:webHidden/>
              </w:rPr>
            </w:r>
            <w:r>
              <w:rPr>
                <w:noProof/>
                <w:webHidden/>
              </w:rPr>
              <w:fldChar w:fldCharType="separate"/>
            </w:r>
            <w:r>
              <w:rPr>
                <w:noProof/>
                <w:webHidden/>
              </w:rPr>
              <w:t>50</w:t>
            </w:r>
            <w:r>
              <w:rPr>
                <w:noProof/>
                <w:webHidden/>
              </w:rPr>
              <w:fldChar w:fldCharType="end"/>
            </w:r>
          </w:hyperlink>
        </w:p>
        <w:p w14:paraId="0FDBCE53" w14:textId="4A470E4A"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27" w:history="1">
            <w:r w:rsidRPr="00106FFD">
              <w:rPr>
                <w:rStyle w:val="Hyperlink"/>
                <w:noProof/>
              </w:rPr>
              <w:t>6. Limitations of the Study</w:t>
            </w:r>
            <w:r>
              <w:rPr>
                <w:noProof/>
                <w:webHidden/>
              </w:rPr>
              <w:tab/>
            </w:r>
            <w:r>
              <w:rPr>
                <w:noProof/>
                <w:webHidden/>
              </w:rPr>
              <w:fldChar w:fldCharType="begin"/>
            </w:r>
            <w:r>
              <w:rPr>
                <w:noProof/>
                <w:webHidden/>
              </w:rPr>
              <w:instrText xml:space="preserve"> PAGEREF _Toc230956827 \h </w:instrText>
            </w:r>
            <w:r>
              <w:rPr>
                <w:noProof/>
                <w:webHidden/>
              </w:rPr>
            </w:r>
            <w:r>
              <w:rPr>
                <w:noProof/>
                <w:webHidden/>
              </w:rPr>
              <w:fldChar w:fldCharType="separate"/>
            </w:r>
            <w:r>
              <w:rPr>
                <w:noProof/>
                <w:webHidden/>
              </w:rPr>
              <w:t>51</w:t>
            </w:r>
            <w:r>
              <w:rPr>
                <w:noProof/>
                <w:webHidden/>
              </w:rPr>
              <w:fldChar w:fldCharType="end"/>
            </w:r>
          </w:hyperlink>
        </w:p>
        <w:p w14:paraId="7E870CCE" w14:textId="38FC9FF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8" w:history="1">
            <w:r w:rsidRPr="00106FFD">
              <w:rPr>
                <w:rStyle w:val="Hyperlink"/>
                <w:noProof/>
              </w:rPr>
              <w:t>6.1 Sample Size and Repeatability</w:t>
            </w:r>
            <w:r>
              <w:rPr>
                <w:noProof/>
                <w:webHidden/>
              </w:rPr>
              <w:tab/>
            </w:r>
            <w:r>
              <w:rPr>
                <w:noProof/>
                <w:webHidden/>
              </w:rPr>
              <w:fldChar w:fldCharType="begin"/>
            </w:r>
            <w:r>
              <w:rPr>
                <w:noProof/>
                <w:webHidden/>
              </w:rPr>
              <w:instrText xml:space="preserve"> PAGEREF _Toc230956828 \h </w:instrText>
            </w:r>
            <w:r>
              <w:rPr>
                <w:noProof/>
                <w:webHidden/>
              </w:rPr>
            </w:r>
            <w:r>
              <w:rPr>
                <w:noProof/>
                <w:webHidden/>
              </w:rPr>
              <w:fldChar w:fldCharType="separate"/>
            </w:r>
            <w:r>
              <w:rPr>
                <w:noProof/>
                <w:webHidden/>
              </w:rPr>
              <w:t>51</w:t>
            </w:r>
            <w:r>
              <w:rPr>
                <w:noProof/>
                <w:webHidden/>
              </w:rPr>
              <w:fldChar w:fldCharType="end"/>
            </w:r>
          </w:hyperlink>
        </w:p>
        <w:p w14:paraId="1E03460E" w14:textId="6B6FAA0F"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29" w:history="1">
            <w:r w:rsidRPr="00106FFD">
              <w:rPr>
                <w:rStyle w:val="Hyperlink"/>
                <w:noProof/>
              </w:rPr>
              <w:t>6.2 Fragility and Condition of Oxide Scale</w:t>
            </w:r>
            <w:r>
              <w:rPr>
                <w:noProof/>
                <w:webHidden/>
              </w:rPr>
              <w:tab/>
            </w:r>
            <w:r>
              <w:rPr>
                <w:noProof/>
                <w:webHidden/>
              </w:rPr>
              <w:fldChar w:fldCharType="begin"/>
            </w:r>
            <w:r>
              <w:rPr>
                <w:noProof/>
                <w:webHidden/>
              </w:rPr>
              <w:instrText xml:space="preserve"> PAGEREF _Toc230956829 \h </w:instrText>
            </w:r>
            <w:r>
              <w:rPr>
                <w:noProof/>
                <w:webHidden/>
              </w:rPr>
            </w:r>
            <w:r>
              <w:rPr>
                <w:noProof/>
                <w:webHidden/>
              </w:rPr>
              <w:fldChar w:fldCharType="separate"/>
            </w:r>
            <w:r>
              <w:rPr>
                <w:noProof/>
                <w:webHidden/>
              </w:rPr>
              <w:t>51</w:t>
            </w:r>
            <w:r>
              <w:rPr>
                <w:noProof/>
                <w:webHidden/>
              </w:rPr>
              <w:fldChar w:fldCharType="end"/>
            </w:r>
          </w:hyperlink>
        </w:p>
        <w:p w14:paraId="7EA34D71" w14:textId="5263AA6B"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0" w:history="1">
            <w:r w:rsidRPr="00106FFD">
              <w:rPr>
                <w:rStyle w:val="Hyperlink"/>
                <w:noProof/>
              </w:rPr>
              <w:t>6.3 Localised Nature of Microscopy Measurements</w:t>
            </w:r>
            <w:r>
              <w:rPr>
                <w:noProof/>
                <w:webHidden/>
              </w:rPr>
              <w:tab/>
            </w:r>
            <w:r>
              <w:rPr>
                <w:noProof/>
                <w:webHidden/>
              </w:rPr>
              <w:fldChar w:fldCharType="begin"/>
            </w:r>
            <w:r>
              <w:rPr>
                <w:noProof/>
                <w:webHidden/>
              </w:rPr>
              <w:instrText xml:space="preserve"> PAGEREF _Toc230956830 \h </w:instrText>
            </w:r>
            <w:r>
              <w:rPr>
                <w:noProof/>
                <w:webHidden/>
              </w:rPr>
            </w:r>
            <w:r>
              <w:rPr>
                <w:noProof/>
                <w:webHidden/>
              </w:rPr>
              <w:fldChar w:fldCharType="separate"/>
            </w:r>
            <w:r>
              <w:rPr>
                <w:noProof/>
                <w:webHidden/>
              </w:rPr>
              <w:t>51</w:t>
            </w:r>
            <w:r>
              <w:rPr>
                <w:noProof/>
                <w:webHidden/>
              </w:rPr>
              <w:fldChar w:fldCharType="end"/>
            </w:r>
          </w:hyperlink>
        </w:p>
        <w:p w14:paraId="59DED765" w14:textId="5BD1AACF"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1" w:history="1">
            <w:r w:rsidRPr="00106FFD">
              <w:rPr>
                <w:rStyle w:val="Hyperlink"/>
                <w:noProof/>
              </w:rPr>
              <w:t>6.4 XRD Surface and Penetration Limitations</w:t>
            </w:r>
            <w:r>
              <w:rPr>
                <w:noProof/>
                <w:webHidden/>
              </w:rPr>
              <w:tab/>
            </w:r>
            <w:r>
              <w:rPr>
                <w:noProof/>
                <w:webHidden/>
              </w:rPr>
              <w:fldChar w:fldCharType="begin"/>
            </w:r>
            <w:r>
              <w:rPr>
                <w:noProof/>
                <w:webHidden/>
              </w:rPr>
              <w:instrText xml:space="preserve"> PAGEREF _Toc230956831 \h </w:instrText>
            </w:r>
            <w:r>
              <w:rPr>
                <w:noProof/>
                <w:webHidden/>
              </w:rPr>
            </w:r>
            <w:r>
              <w:rPr>
                <w:noProof/>
                <w:webHidden/>
              </w:rPr>
              <w:fldChar w:fldCharType="separate"/>
            </w:r>
            <w:r>
              <w:rPr>
                <w:noProof/>
                <w:webHidden/>
              </w:rPr>
              <w:t>52</w:t>
            </w:r>
            <w:r>
              <w:rPr>
                <w:noProof/>
                <w:webHidden/>
              </w:rPr>
              <w:fldChar w:fldCharType="end"/>
            </w:r>
          </w:hyperlink>
        </w:p>
        <w:p w14:paraId="54FA1488" w14:textId="38A586DC"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2" w:history="1">
            <w:r w:rsidRPr="00106FFD">
              <w:rPr>
                <w:rStyle w:val="Hyperlink"/>
                <w:noProof/>
              </w:rPr>
              <w:t>6.5 Laboratory Pickling Conditions</w:t>
            </w:r>
            <w:r>
              <w:rPr>
                <w:noProof/>
                <w:webHidden/>
              </w:rPr>
              <w:tab/>
            </w:r>
            <w:r>
              <w:rPr>
                <w:noProof/>
                <w:webHidden/>
              </w:rPr>
              <w:fldChar w:fldCharType="begin"/>
            </w:r>
            <w:r>
              <w:rPr>
                <w:noProof/>
                <w:webHidden/>
              </w:rPr>
              <w:instrText xml:space="preserve"> PAGEREF _Toc230956832 \h </w:instrText>
            </w:r>
            <w:r>
              <w:rPr>
                <w:noProof/>
                <w:webHidden/>
              </w:rPr>
            </w:r>
            <w:r>
              <w:rPr>
                <w:noProof/>
                <w:webHidden/>
              </w:rPr>
              <w:fldChar w:fldCharType="separate"/>
            </w:r>
            <w:r>
              <w:rPr>
                <w:noProof/>
                <w:webHidden/>
              </w:rPr>
              <w:t>52</w:t>
            </w:r>
            <w:r>
              <w:rPr>
                <w:noProof/>
                <w:webHidden/>
              </w:rPr>
              <w:fldChar w:fldCharType="end"/>
            </w:r>
          </w:hyperlink>
        </w:p>
        <w:p w14:paraId="18F29341" w14:textId="7103BEA3"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3" w:history="1">
            <w:r w:rsidRPr="00106FFD">
              <w:rPr>
                <w:rStyle w:val="Hyperlink"/>
                <w:noProof/>
              </w:rPr>
              <w:t>6.6 Limited Time Resolution</w:t>
            </w:r>
            <w:r>
              <w:rPr>
                <w:noProof/>
                <w:webHidden/>
              </w:rPr>
              <w:tab/>
            </w:r>
            <w:r>
              <w:rPr>
                <w:noProof/>
                <w:webHidden/>
              </w:rPr>
              <w:fldChar w:fldCharType="begin"/>
            </w:r>
            <w:r>
              <w:rPr>
                <w:noProof/>
                <w:webHidden/>
              </w:rPr>
              <w:instrText xml:space="preserve"> PAGEREF _Toc230956833 \h </w:instrText>
            </w:r>
            <w:r>
              <w:rPr>
                <w:noProof/>
                <w:webHidden/>
              </w:rPr>
            </w:r>
            <w:r>
              <w:rPr>
                <w:noProof/>
                <w:webHidden/>
              </w:rPr>
              <w:fldChar w:fldCharType="separate"/>
            </w:r>
            <w:r>
              <w:rPr>
                <w:noProof/>
                <w:webHidden/>
              </w:rPr>
              <w:t>52</w:t>
            </w:r>
            <w:r>
              <w:rPr>
                <w:noProof/>
                <w:webHidden/>
              </w:rPr>
              <w:fldChar w:fldCharType="end"/>
            </w:r>
          </w:hyperlink>
        </w:p>
        <w:p w14:paraId="2D07E308" w14:textId="450019BA"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4" w:history="1">
            <w:r w:rsidRPr="00106FFD">
              <w:rPr>
                <w:rStyle w:val="Hyperlink"/>
                <w:noProof/>
              </w:rPr>
              <w:t>6.7 Overall Limitation</w:t>
            </w:r>
            <w:r>
              <w:rPr>
                <w:noProof/>
                <w:webHidden/>
              </w:rPr>
              <w:tab/>
            </w:r>
            <w:r>
              <w:rPr>
                <w:noProof/>
                <w:webHidden/>
              </w:rPr>
              <w:fldChar w:fldCharType="begin"/>
            </w:r>
            <w:r>
              <w:rPr>
                <w:noProof/>
                <w:webHidden/>
              </w:rPr>
              <w:instrText xml:space="preserve"> PAGEREF _Toc230956834 \h </w:instrText>
            </w:r>
            <w:r>
              <w:rPr>
                <w:noProof/>
                <w:webHidden/>
              </w:rPr>
            </w:r>
            <w:r>
              <w:rPr>
                <w:noProof/>
                <w:webHidden/>
              </w:rPr>
              <w:fldChar w:fldCharType="separate"/>
            </w:r>
            <w:r>
              <w:rPr>
                <w:noProof/>
                <w:webHidden/>
              </w:rPr>
              <w:t>53</w:t>
            </w:r>
            <w:r>
              <w:rPr>
                <w:noProof/>
                <w:webHidden/>
              </w:rPr>
              <w:fldChar w:fldCharType="end"/>
            </w:r>
          </w:hyperlink>
        </w:p>
        <w:p w14:paraId="229D6926" w14:textId="6B567EC5"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35" w:history="1">
            <w:r w:rsidRPr="00106FFD">
              <w:rPr>
                <w:rStyle w:val="Hyperlink"/>
                <w:noProof/>
              </w:rPr>
              <w:t>7. Recommendations and Future Work</w:t>
            </w:r>
            <w:r>
              <w:rPr>
                <w:noProof/>
                <w:webHidden/>
              </w:rPr>
              <w:tab/>
            </w:r>
            <w:r>
              <w:rPr>
                <w:noProof/>
                <w:webHidden/>
              </w:rPr>
              <w:fldChar w:fldCharType="begin"/>
            </w:r>
            <w:r>
              <w:rPr>
                <w:noProof/>
                <w:webHidden/>
              </w:rPr>
              <w:instrText xml:space="preserve"> PAGEREF _Toc230956835 \h </w:instrText>
            </w:r>
            <w:r>
              <w:rPr>
                <w:noProof/>
                <w:webHidden/>
              </w:rPr>
            </w:r>
            <w:r>
              <w:rPr>
                <w:noProof/>
                <w:webHidden/>
              </w:rPr>
              <w:fldChar w:fldCharType="separate"/>
            </w:r>
            <w:r>
              <w:rPr>
                <w:noProof/>
                <w:webHidden/>
              </w:rPr>
              <w:t>53</w:t>
            </w:r>
            <w:r>
              <w:rPr>
                <w:noProof/>
                <w:webHidden/>
              </w:rPr>
              <w:fldChar w:fldCharType="end"/>
            </w:r>
          </w:hyperlink>
        </w:p>
        <w:p w14:paraId="0BD795F9" w14:textId="6C21838E"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6" w:history="1">
            <w:r w:rsidRPr="00106FFD">
              <w:rPr>
                <w:rStyle w:val="Hyperlink"/>
                <w:noProof/>
              </w:rPr>
              <w:t>7.1 Increase Repeat Testing and Apply Statistical Analysis</w:t>
            </w:r>
            <w:r>
              <w:rPr>
                <w:noProof/>
                <w:webHidden/>
              </w:rPr>
              <w:tab/>
            </w:r>
            <w:r>
              <w:rPr>
                <w:noProof/>
                <w:webHidden/>
              </w:rPr>
              <w:fldChar w:fldCharType="begin"/>
            </w:r>
            <w:r>
              <w:rPr>
                <w:noProof/>
                <w:webHidden/>
              </w:rPr>
              <w:instrText xml:space="preserve"> PAGEREF _Toc230956836 \h </w:instrText>
            </w:r>
            <w:r>
              <w:rPr>
                <w:noProof/>
                <w:webHidden/>
              </w:rPr>
            </w:r>
            <w:r>
              <w:rPr>
                <w:noProof/>
                <w:webHidden/>
              </w:rPr>
              <w:fldChar w:fldCharType="separate"/>
            </w:r>
            <w:r>
              <w:rPr>
                <w:noProof/>
                <w:webHidden/>
              </w:rPr>
              <w:t>53</w:t>
            </w:r>
            <w:r>
              <w:rPr>
                <w:noProof/>
                <w:webHidden/>
              </w:rPr>
              <w:fldChar w:fldCharType="end"/>
            </w:r>
          </w:hyperlink>
        </w:p>
        <w:p w14:paraId="68A129A7" w14:textId="6E803982"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7" w:history="1">
            <w:r w:rsidRPr="00106FFD">
              <w:rPr>
                <w:rStyle w:val="Hyperlink"/>
                <w:noProof/>
              </w:rPr>
              <w:t>7.2 Normalise Mass Loss by Exposed Surface Area</w:t>
            </w:r>
            <w:r>
              <w:rPr>
                <w:noProof/>
                <w:webHidden/>
              </w:rPr>
              <w:tab/>
            </w:r>
            <w:r>
              <w:rPr>
                <w:noProof/>
                <w:webHidden/>
              </w:rPr>
              <w:fldChar w:fldCharType="begin"/>
            </w:r>
            <w:r>
              <w:rPr>
                <w:noProof/>
                <w:webHidden/>
              </w:rPr>
              <w:instrText xml:space="preserve"> PAGEREF _Toc230956837 \h </w:instrText>
            </w:r>
            <w:r>
              <w:rPr>
                <w:noProof/>
                <w:webHidden/>
              </w:rPr>
            </w:r>
            <w:r>
              <w:rPr>
                <w:noProof/>
                <w:webHidden/>
              </w:rPr>
              <w:fldChar w:fldCharType="separate"/>
            </w:r>
            <w:r>
              <w:rPr>
                <w:noProof/>
                <w:webHidden/>
              </w:rPr>
              <w:t>53</w:t>
            </w:r>
            <w:r>
              <w:rPr>
                <w:noProof/>
                <w:webHidden/>
              </w:rPr>
              <w:fldChar w:fldCharType="end"/>
            </w:r>
          </w:hyperlink>
        </w:p>
        <w:p w14:paraId="09C7CE5A" w14:textId="371C9544"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8" w:history="1">
            <w:r w:rsidRPr="00106FFD">
              <w:rPr>
                <w:rStyle w:val="Hyperlink"/>
                <w:noProof/>
              </w:rPr>
              <w:t>7.3 Improve Control and Documentation of Oxide Scale Condition</w:t>
            </w:r>
            <w:r>
              <w:rPr>
                <w:noProof/>
                <w:webHidden/>
              </w:rPr>
              <w:tab/>
            </w:r>
            <w:r>
              <w:rPr>
                <w:noProof/>
                <w:webHidden/>
              </w:rPr>
              <w:fldChar w:fldCharType="begin"/>
            </w:r>
            <w:r>
              <w:rPr>
                <w:noProof/>
                <w:webHidden/>
              </w:rPr>
              <w:instrText xml:space="preserve"> PAGEREF _Toc230956838 \h </w:instrText>
            </w:r>
            <w:r>
              <w:rPr>
                <w:noProof/>
                <w:webHidden/>
              </w:rPr>
            </w:r>
            <w:r>
              <w:rPr>
                <w:noProof/>
                <w:webHidden/>
              </w:rPr>
              <w:fldChar w:fldCharType="separate"/>
            </w:r>
            <w:r>
              <w:rPr>
                <w:noProof/>
                <w:webHidden/>
              </w:rPr>
              <w:t>53</w:t>
            </w:r>
            <w:r>
              <w:rPr>
                <w:noProof/>
                <w:webHidden/>
              </w:rPr>
              <w:fldChar w:fldCharType="end"/>
            </w:r>
          </w:hyperlink>
        </w:p>
        <w:p w14:paraId="51440EA3" w14:textId="652F8A8B"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39" w:history="1">
            <w:r w:rsidRPr="00106FFD">
              <w:rPr>
                <w:rStyle w:val="Hyperlink"/>
                <w:noProof/>
              </w:rPr>
              <w:t>7.4 Add Intermediate Pickling Time Intervals</w:t>
            </w:r>
            <w:r>
              <w:rPr>
                <w:noProof/>
                <w:webHidden/>
              </w:rPr>
              <w:tab/>
            </w:r>
            <w:r>
              <w:rPr>
                <w:noProof/>
                <w:webHidden/>
              </w:rPr>
              <w:fldChar w:fldCharType="begin"/>
            </w:r>
            <w:r>
              <w:rPr>
                <w:noProof/>
                <w:webHidden/>
              </w:rPr>
              <w:instrText xml:space="preserve"> PAGEREF _Toc230956839 \h </w:instrText>
            </w:r>
            <w:r>
              <w:rPr>
                <w:noProof/>
                <w:webHidden/>
              </w:rPr>
            </w:r>
            <w:r>
              <w:rPr>
                <w:noProof/>
                <w:webHidden/>
              </w:rPr>
              <w:fldChar w:fldCharType="separate"/>
            </w:r>
            <w:r>
              <w:rPr>
                <w:noProof/>
                <w:webHidden/>
              </w:rPr>
              <w:t>53</w:t>
            </w:r>
            <w:r>
              <w:rPr>
                <w:noProof/>
                <w:webHidden/>
              </w:rPr>
              <w:fldChar w:fldCharType="end"/>
            </w:r>
          </w:hyperlink>
        </w:p>
        <w:p w14:paraId="3AF2690B" w14:textId="779022B6"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40" w:history="1">
            <w:r w:rsidRPr="00106FFD">
              <w:rPr>
                <w:rStyle w:val="Hyperlink"/>
                <w:noProof/>
              </w:rPr>
              <w:t>7.5 Expand SEM-EDS Analysis</w:t>
            </w:r>
            <w:r>
              <w:rPr>
                <w:noProof/>
                <w:webHidden/>
              </w:rPr>
              <w:tab/>
            </w:r>
            <w:r>
              <w:rPr>
                <w:noProof/>
                <w:webHidden/>
              </w:rPr>
              <w:fldChar w:fldCharType="begin"/>
            </w:r>
            <w:r>
              <w:rPr>
                <w:noProof/>
                <w:webHidden/>
              </w:rPr>
              <w:instrText xml:space="preserve"> PAGEREF _Toc230956840 \h </w:instrText>
            </w:r>
            <w:r>
              <w:rPr>
                <w:noProof/>
                <w:webHidden/>
              </w:rPr>
            </w:r>
            <w:r>
              <w:rPr>
                <w:noProof/>
                <w:webHidden/>
              </w:rPr>
              <w:fldChar w:fldCharType="separate"/>
            </w:r>
            <w:r>
              <w:rPr>
                <w:noProof/>
                <w:webHidden/>
              </w:rPr>
              <w:t>54</w:t>
            </w:r>
            <w:r>
              <w:rPr>
                <w:noProof/>
                <w:webHidden/>
              </w:rPr>
              <w:fldChar w:fldCharType="end"/>
            </w:r>
          </w:hyperlink>
        </w:p>
        <w:p w14:paraId="00B49F12" w14:textId="1B54B0AD"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41" w:history="1">
            <w:r w:rsidRPr="00106FFD">
              <w:rPr>
                <w:rStyle w:val="Hyperlink"/>
                <w:noProof/>
              </w:rPr>
              <w:t>7.6 Expand XRD Across More Samples</w:t>
            </w:r>
            <w:r>
              <w:rPr>
                <w:noProof/>
                <w:webHidden/>
              </w:rPr>
              <w:tab/>
            </w:r>
            <w:r>
              <w:rPr>
                <w:noProof/>
                <w:webHidden/>
              </w:rPr>
              <w:fldChar w:fldCharType="begin"/>
            </w:r>
            <w:r>
              <w:rPr>
                <w:noProof/>
                <w:webHidden/>
              </w:rPr>
              <w:instrText xml:space="preserve"> PAGEREF _Toc230956841 \h </w:instrText>
            </w:r>
            <w:r>
              <w:rPr>
                <w:noProof/>
                <w:webHidden/>
              </w:rPr>
            </w:r>
            <w:r>
              <w:rPr>
                <w:noProof/>
                <w:webHidden/>
              </w:rPr>
              <w:fldChar w:fldCharType="separate"/>
            </w:r>
            <w:r>
              <w:rPr>
                <w:noProof/>
                <w:webHidden/>
              </w:rPr>
              <w:t>54</w:t>
            </w:r>
            <w:r>
              <w:rPr>
                <w:noProof/>
                <w:webHidden/>
              </w:rPr>
              <w:fldChar w:fldCharType="end"/>
            </w:r>
          </w:hyperlink>
        </w:p>
        <w:p w14:paraId="2C472160" w14:textId="002A0800"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42" w:history="1">
            <w:r w:rsidRPr="00106FFD">
              <w:rPr>
                <w:rStyle w:val="Hyperlink"/>
                <w:noProof/>
              </w:rPr>
              <w:t>7.7 Develop Grade-Specific Pickling Guidance for EAF Steels</w:t>
            </w:r>
            <w:r>
              <w:rPr>
                <w:noProof/>
                <w:webHidden/>
              </w:rPr>
              <w:tab/>
            </w:r>
            <w:r>
              <w:rPr>
                <w:noProof/>
                <w:webHidden/>
              </w:rPr>
              <w:fldChar w:fldCharType="begin"/>
            </w:r>
            <w:r>
              <w:rPr>
                <w:noProof/>
                <w:webHidden/>
              </w:rPr>
              <w:instrText xml:space="preserve"> PAGEREF _Toc230956842 \h </w:instrText>
            </w:r>
            <w:r>
              <w:rPr>
                <w:noProof/>
                <w:webHidden/>
              </w:rPr>
            </w:r>
            <w:r>
              <w:rPr>
                <w:noProof/>
                <w:webHidden/>
              </w:rPr>
              <w:fldChar w:fldCharType="separate"/>
            </w:r>
            <w:r>
              <w:rPr>
                <w:noProof/>
                <w:webHidden/>
              </w:rPr>
              <w:t>54</w:t>
            </w:r>
            <w:r>
              <w:rPr>
                <w:noProof/>
                <w:webHidden/>
              </w:rPr>
              <w:fldChar w:fldCharType="end"/>
            </w:r>
          </w:hyperlink>
        </w:p>
        <w:p w14:paraId="3FD81D51" w14:textId="7133B4A1"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43" w:history="1">
            <w:r w:rsidRPr="00106FFD">
              <w:rPr>
                <w:rStyle w:val="Hyperlink"/>
                <w:noProof/>
              </w:rPr>
              <w:t>7.8 Industrial Validation and Link to Wider Research Programmes</w:t>
            </w:r>
            <w:r>
              <w:rPr>
                <w:noProof/>
                <w:webHidden/>
              </w:rPr>
              <w:tab/>
            </w:r>
            <w:r>
              <w:rPr>
                <w:noProof/>
                <w:webHidden/>
              </w:rPr>
              <w:fldChar w:fldCharType="begin"/>
            </w:r>
            <w:r>
              <w:rPr>
                <w:noProof/>
                <w:webHidden/>
              </w:rPr>
              <w:instrText xml:space="preserve"> PAGEREF _Toc230956843 \h </w:instrText>
            </w:r>
            <w:r>
              <w:rPr>
                <w:noProof/>
                <w:webHidden/>
              </w:rPr>
            </w:r>
            <w:r>
              <w:rPr>
                <w:noProof/>
                <w:webHidden/>
              </w:rPr>
              <w:fldChar w:fldCharType="separate"/>
            </w:r>
            <w:r>
              <w:rPr>
                <w:noProof/>
                <w:webHidden/>
              </w:rPr>
              <w:t>55</w:t>
            </w:r>
            <w:r>
              <w:rPr>
                <w:noProof/>
                <w:webHidden/>
              </w:rPr>
              <w:fldChar w:fldCharType="end"/>
            </w:r>
          </w:hyperlink>
        </w:p>
        <w:p w14:paraId="60E98FAB" w14:textId="540E49FA" w:rsidR="00D53D4A" w:rsidRDefault="00D53D4A">
          <w:pPr>
            <w:pStyle w:val="TOC2"/>
            <w:tabs>
              <w:tab w:val="right" w:leader="dot" w:pos="9016"/>
            </w:tabs>
            <w:rPr>
              <w:rFonts w:asciiTheme="minorHAnsi" w:eastAsiaTheme="minorEastAsia" w:hAnsiTheme="minorHAnsi"/>
              <w:noProof/>
              <w:sz w:val="24"/>
              <w:szCs w:val="24"/>
              <w:lang w:eastAsia="en-GB"/>
            </w:rPr>
          </w:pPr>
          <w:hyperlink w:anchor="_Toc230956844" w:history="1">
            <w:r w:rsidRPr="00106FFD">
              <w:rPr>
                <w:rStyle w:val="Hyperlink"/>
                <w:noProof/>
              </w:rPr>
              <w:t>7.9 Summary of Recommendations</w:t>
            </w:r>
            <w:r>
              <w:rPr>
                <w:noProof/>
                <w:webHidden/>
              </w:rPr>
              <w:tab/>
            </w:r>
            <w:r>
              <w:rPr>
                <w:noProof/>
                <w:webHidden/>
              </w:rPr>
              <w:fldChar w:fldCharType="begin"/>
            </w:r>
            <w:r>
              <w:rPr>
                <w:noProof/>
                <w:webHidden/>
              </w:rPr>
              <w:instrText xml:space="preserve"> PAGEREF _Toc230956844 \h </w:instrText>
            </w:r>
            <w:r>
              <w:rPr>
                <w:noProof/>
                <w:webHidden/>
              </w:rPr>
            </w:r>
            <w:r>
              <w:rPr>
                <w:noProof/>
                <w:webHidden/>
              </w:rPr>
              <w:fldChar w:fldCharType="separate"/>
            </w:r>
            <w:r>
              <w:rPr>
                <w:noProof/>
                <w:webHidden/>
              </w:rPr>
              <w:t>55</w:t>
            </w:r>
            <w:r>
              <w:rPr>
                <w:noProof/>
                <w:webHidden/>
              </w:rPr>
              <w:fldChar w:fldCharType="end"/>
            </w:r>
          </w:hyperlink>
        </w:p>
        <w:p w14:paraId="7B39702E" w14:textId="79018830"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45" w:history="1">
            <w:r w:rsidRPr="00106FFD">
              <w:rPr>
                <w:rStyle w:val="Hyperlink"/>
                <w:noProof/>
              </w:rPr>
              <w:t>8. Conclusion</w:t>
            </w:r>
            <w:r>
              <w:rPr>
                <w:noProof/>
                <w:webHidden/>
              </w:rPr>
              <w:tab/>
            </w:r>
            <w:r>
              <w:rPr>
                <w:noProof/>
                <w:webHidden/>
              </w:rPr>
              <w:fldChar w:fldCharType="begin"/>
            </w:r>
            <w:r>
              <w:rPr>
                <w:noProof/>
                <w:webHidden/>
              </w:rPr>
              <w:instrText xml:space="preserve"> PAGEREF _Toc230956845 \h </w:instrText>
            </w:r>
            <w:r>
              <w:rPr>
                <w:noProof/>
                <w:webHidden/>
              </w:rPr>
            </w:r>
            <w:r>
              <w:rPr>
                <w:noProof/>
                <w:webHidden/>
              </w:rPr>
              <w:fldChar w:fldCharType="separate"/>
            </w:r>
            <w:r>
              <w:rPr>
                <w:noProof/>
                <w:webHidden/>
              </w:rPr>
              <w:t>55</w:t>
            </w:r>
            <w:r>
              <w:rPr>
                <w:noProof/>
                <w:webHidden/>
              </w:rPr>
              <w:fldChar w:fldCharType="end"/>
            </w:r>
          </w:hyperlink>
        </w:p>
        <w:p w14:paraId="6591857A" w14:textId="0D5CCEBE"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46" w:history="1">
            <w:r w:rsidRPr="00106FFD">
              <w:rPr>
                <w:rStyle w:val="Hyperlink"/>
                <w:noProof/>
                <w:lang w:val="fr-FR"/>
              </w:rPr>
              <w:t>Bibliography</w:t>
            </w:r>
            <w:r>
              <w:rPr>
                <w:noProof/>
                <w:webHidden/>
              </w:rPr>
              <w:tab/>
            </w:r>
            <w:r>
              <w:rPr>
                <w:noProof/>
                <w:webHidden/>
              </w:rPr>
              <w:fldChar w:fldCharType="begin"/>
            </w:r>
            <w:r>
              <w:rPr>
                <w:noProof/>
                <w:webHidden/>
              </w:rPr>
              <w:instrText xml:space="preserve"> PAGEREF _Toc230956846 \h </w:instrText>
            </w:r>
            <w:r>
              <w:rPr>
                <w:noProof/>
                <w:webHidden/>
              </w:rPr>
            </w:r>
            <w:r>
              <w:rPr>
                <w:noProof/>
                <w:webHidden/>
              </w:rPr>
              <w:fldChar w:fldCharType="separate"/>
            </w:r>
            <w:r>
              <w:rPr>
                <w:noProof/>
                <w:webHidden/>
              </w:rPr>
              <w:t>56</w:t>
            </w:r>
            <w:r>
              <w:rPr>
                <w:noProof/>
                <w:webHidden/>
              </w:rPr>
              <w:fldChar w:fldCharType="end"/>
            </w:r>
          </w:hyperlink>
        </w:p>
        <w:p w14:paraId="1ABA8166" w14:textId="4C063DD9" w:rsidR="00D53D4A" w:rsidRDefault="00D53D4A">
          <w:pPr>
            <w:pStyle w:val="TOC1"/>
            <w:tabs>
              <w:tab w:val="right" w:leader="dot" w:pos="9016"/>
            </w:tabs>
            <w:rPr>
              <w:rFonts w:asciiTheme="minorHAnsi" w:eastAsiaTheme="minorEastAsia" w:hAnsiTheme="minorHAnsi"/>
              <w:noProof/>
              <w:sz w:val="24"/>
              <w:szCs w:val="24"/>
              <w:lang w:eastAsia="en-GB"/>
            </w:rPr>
          </w:pPr>
          <w:hyperlink w:anchor="_Toc230956847" w:history="1">
            <w:r w:rsidRPr="00106FFD">
              <w:rPr>
                <w:rStyle w:val="Hyperlink"/>
                <w:noProof/>
              </w:rPr>
              <w:t>Appendices</w:t>
            </w:r>
            <w:r>
              <w:rPr>
                <w:noProof/>
                <w:webHidden/>
              </w:rPr>
              <w:tab/>
            </w:r>
            <w:r>
              <w:rPr>
                <w:noProof/>
                <w:webHidden/>
              </w:rPr>
              <w:fldChar w:fldCharType="begin"/>
            </w:r>
            <w:r>
              <w:rPr>
                <w:noProof/>
                <w:webHidden/>
              </w:rPr>
              <w:instrText xml:space="preserve"> PAGEREF _Toc230956847 \h </w:instrText>
            </w:r>
            <w:r>
              <w:rPr>
                <w:noProof/>
                <w:webHidden/>
              </w:rPr>
            </w:r>
            <w:r>
              <w:rPr>
                <w:noProof/>
                <w:webHidden/>
              </w:rPr>
              <w:fldChar w:fldCharType="separate"/>
            </w:r>
            <w:r>
              <w:rPr>
                <w:noProof/>
                <w:webHidden/>
              </w:rPr>
              <w:t>59</w:t>
            </w:r>
            <w:r>
              <w:rPr>
                <w:noProof/>
                <w:webHidden/>
              </w:rPr>
              <w:fldChar w:fldCharType="end"/>
            </w:r>
          </w:hyperlink>
        </w:p>
        <w:p w14:paraId="6D40A245" w14:textId="0002E500" w:rsidR="000E7899" w:rsidRDefault="000E7899">
          <w:r>
            <w:rPr>
              <w:b/>
              <w:bCs/>
              <w:noProof/>
            </w:rPr>
            <w:fldChar w:fldCharType="end"/>
          </w:r>
        </w:p>
      </w:sdtContent>
    </w:sdt>
    <w:p w14:paraId="207DEEC8" w14:textId="1A3E37B7" w:rsidR="004D0634" w:rsidRDefault="001F5F2E" w:rsidP="000E7899">
      <w:r>
        <w:t>Table Of Figures</w:t>
      </w:r>
    </w:p>
    <w:p w14:paraId="493D13F2" w14:textId="655A7EE4" w:rsidR="004D0634" w:rsidRDefault="004D0634">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"Figure" </w:instrText>
      </w:r>
      <w:r>
        <w:fldChar w:fldCharType="separate"/>
      </w:r>
      <w:hyperlink w:anchor="_Toc230869986" w:history="1">
        <w:r w:rsidRPr="0059366B">
          <w:rPr>
            <w:rStyle w:val="Hyperlink"/>
            <w:rFonts w:cs="Arial"/>
            <w:noProof/>
          </w:rPr>
          <w:t>Figure 1: TATA Steel UKs Proposed EAF</w:t>
        </w:r>
        <w:r>
          <w:rPr>
            <w:noProof/>
            <w:webHidden/>
          </w:rPr>
          <w:tab/>
        </w:r>
        <w:r>
          <w:rPr>
            <w:noProof/>
            <w:webHidden/>
          </w:rPr>
          <w:fldChar w:fldCharType="begin"/>
        </w:r>
        <w:r>
          <w:rPr>
            <w:noProof/>
            <w:webHidden/>
          </w:rPr>
          <w:instrText xml:space="preserve"> PAGEREF _Toc230869986 \h </w:instrText>
        </w:r>
        <w:r>
          <w:rPr>
            <w:noProof/>
            <w:webHidden/>
          </w:rPr>
        </w:r>
        <w:r>
          <w:rPr>
            <w:noProof/>
            <w:webHidden/>
          </w:rPr>
          <w:fldChar w:fldCharType="separate"/>
        </w:r>
        <w:r>
          <w:rPr>
            <w:noProof/>
            <w:webHidden/>
          </w:rPr>
          <w:t>7</w:t>
        </w:r>
        <w:r>
          <w:rPr>
            <w:noProof/>
            <w:webHidden/>
          </w:rPr>
          <w:fldChar w:fldCharType="end"/>
        </w:r>
      </w:hyperlink>
    </w:p>
    <w:p w14:paraId="4732F3E5" w14:textId="5BEE47E5"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87" w:history="1">
        <w:r w:rsidRPr="0059366B">
          <w:rPr>
            <w:rStyle w:val="Hyperlink"/>
            <w:rFonts w:cs="Arial"/>
            <w:noProof/>
          </w:rPr>
          <w:t>Figure 2 Diagram of the pickling process</w:t>
        </w:r>
        <w:r>
          <w:rPr>
            <w:noProof/>
            <w:webHidden/>
          </w:rPr>
          <w:tab/>
        </w:r>
        <w:r>
          <w:rPr>
            <w:noProof/>
            <w:webHidden/>
          </w:rPr>
          <w:fldChar w:fldCharType="begin"/>
        </w:r>
        <w:r>
          <w:rPr>
            <w:noProof/>
            <w:webHidden/>
          </w:rPr>
          <w:instrText xml:space="preserve"> PAGEREF _Toc230869987 \h </w:instrText>
        </w:r>
        <w:r>
          <w:rPr>
            <w:noProof/>
            <w:webHidden/>
          </w:rPr>
        </w:r>
        <w:r>
          <w:rPr>
            <w:noProof/>
            <w:webHidden/>
          </w:rPr>
          <w:fldChar w:fldCharType="separate"/>
        </w:r>
        <w:r>
          <w:rPr>
            <w:noProof/>
            <w:webHidden/>
          </w:rPr>
          <w:t>8</w:t>
        </w:r>
        <w:r>
          <w:rPr>
            <w:noProof/>
            <w:webHidden/>
          </w:rPr>
          <w:fldChar w:fldCharType="end"/>
        </w:r>
      </w:hyperlink>
    </w:p>
    <w:p w14:paraId="08C36EE3" w14:textId="0DAE9B99"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88" w:history="1">
        <w:r w:rsidRPr="0059366B">
          <w:rPr>
            <w:rStyle w:val="Hyperlink"/>
            <w:noProof/>
          </w:rPr>
          <w:t>Figure 3: Example steel sample used during the early method development stage.</w:t>
        </w:r>
        <w:r>
          <w:rPr>
            <w:noProof/>
            <w:webHidden/>
          </w:rPr>
          <w:tab/>
        </w:r>
        <w:r>
          <w:rPr>
            <w:noProof/>
            <w:webHidden/>
          </w:rPr>
          <w:fldChar w:fldCharType="begin"/>
        </w:r>
        <w:r>
          <w:rPr>
            <w:noProof/>
            <w:webHidden/>
          </w:rPr>
          <w:instrText xml:space="preserve"> PAGEREF _Toc230869988 \h </w:instrText>
        </w:r>
        <w:r>
          <w:rPr>
            <w:noProof/>
            <w:webHidden/>
          </w:rPr>
        </w:r>
        <w:r>
          <w:rPr>
            <w:noProof/>
            <w:webHidden/>
          </w:rPr>
          <w:fldChar w:fldCharType="separate"/>
        </w:r>
        <w:r>
          <w:rPr>
            <w:noProof/>
            <w:webHidden/>
          </w:rPr>
          <w:t>19</w:t>
        </w:r>
        <w:r>
          <w:rPr>
            <w:noProof/>
            <w:webHidden/>
          </w:rPr>
          <w:fldChar w:fldCharType="end"/>
        </w:r>
      </w:hyperlink>
    </w:p>
    <w:p w14:paraId="4C81B402" w14:textId="0D8134B6"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89" w:history="1">
        <w:r w:rsidRPr="0059366B">
          <w:rPr>
            <w:rStyle w:val="Hyperlink"/>
            <w:noProof/>
          </w:rPr>
          <w:t>Figure 4 Laboratory furnace initially used to generate oxide scale during preliminary heat treatment trials.</w:t>
        </w:r>
        <w:r>
          <w:rPr>
            <w:noProof/>
            <w:webHidden/>
          </w:rPr>
          <w:tab/>
        </w:r>
        <w:r>
          <w:rPr>
            <w:noProof/>
            <w:webHidden/>
          </w:rPr>
          <w:fldChar w:fldCharType="begin"/>
        </w:r>
        <w:r>
          <w:rPr>
            <w:noProof/>
            <w:webHidden/>
          </w:rPr>
          <w:instrText xml:space="preserve"> PAGEREF _Toc230869989 \h </w:instrText>
        </w:r>
        <w:r>
          <w:rPr>
            <w:noProof/>
            <w:webHidden/>
          </w:rPr>
        </w:r>
        <w:r>
          <w:rPr>
            <w:noProof/>
            <w:webHidden/>
          </w:rPr>
          <w:fldChar w:fldCharType="separate"/>
        </w:r>
        <w:r>
          <w:rPr>
            <w:noProof/>
            <w:webHidden/>
          </w:rPr>
          <w:t>19</w:t>
        </w:r>
        <w:r>
          <w:rPr>
            <w:noProof/>
            <w:webHidden/>
          </w:rPr>
          <w:fldChar w:fldCharType="end"/>
        </w:r>
      </w:hyperlink>
    </w:p>
    <w:p w14:paraId="26E39DC0" w14:textId="2F9D771A"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0" w:history="1">
        <w:r w:rsidRPr="0059366B">
          <w:rPr>
            <w:rStyle w:val="Hyperlink"/>
            <w:noProof/>
          </w:rPr>
          <w:t>Figure 5 Laboratory furnace initially used to generate oxide scale during preliminary heat treatment trials.</w:t>
        </w:r>
        <w:r>
          <w:rPr>
            <w:noProof/>
            <w:webHidden/>
          </w:rPr>
          <w:tab/>
        </w:r>
        <w:r>
          <w:rPr>
            <w:noProof/>
            <w:webHidden/>
          </w:rPr>
          <w:fldChar w:fldCharType="begin"/>
        </w:r>
        <w:r>
          <w:rPr>
            <w:noProof/>
            <w:webHidden/>
          </w:rPr>
          <w:instrText xml:space="preserve"> PAGEREF _Toc230869990 \h </w:instrText>
        </w:r>
        <w:r>
          <w:rPr>
            <w:noProof/>
            <w:webHidden/>
          </w:rPr>
        </w:r>
        <w:r>
          <w:rPr>
            <w:noProof/>
            <w:webHidden/>
          </w:rPr>
          <w:fldChar w:fldCharType="separate"/>
        </w:r>
        <w:r>
          <w:rPr>
            <w:noProof/>
            <w:webHidden/>
          </w:rPr>
          <w:t>20</w:t>
        </w:r>
        <w:r>
          <w:rPr>
            <w:noProof/>
            <w:webHidden/>
          </w:rPr>
          <w:fldChar w:fldCharType="end"/>
        </w:r>
      </w:hyperlink>
    </w:p>
    <w:p w14:paraId="05278D3E" w14:textId="56BFEE50"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1" w:history="1">
        <w:r w:rsidRPr="0059366B">
          <w:rPr>
            <w:rStyle w:val="Hyperlink"/>
            <w:noProof/>
          </w:rPr>
          <w:t>Figure 6 Steel samples undergoing hydrochloric acid pickling trials at defined immersion times.</w:t>
        </w:r>
        <w:r>
          <w:rPr>
            <w:noProof/>
            <w:webHidden/>
          </w:rPr>
          <w:tab/>
        </w:r>
        <w:r>
          <w:rPr>
            <w:noProof/>
            <w:webHidden/>
          </w:rPr>
          <w:fldChar w:fldCharType="begin"/>
        </w:r>
        <w:r>
          <w:rPr>
            <w:noProof/>
            <w:webHidden/>
          </w:rPr>
          <w:instrText xml:space="preserve"> PAGEREF _Toc230869991 \h </w:instrText>
        </w:r>
        <w:r>
          <w:rPr>
            <w:noProof/>
            <w:webHidden/>
          </w:rPr>
        </w:r>
        <w:r>
          <w:rPr>
            <w:noProof/>
            <w:webHidden/>
          </w:rPr>
          <w:fldChar w:fldCharType="separate"/>
        </w:r>
        <w:r>
          <w:rPr>
            <w:noProof/>
            <w:webHidden/>
          </w:rPr>
          <w:t>21</w:t>
        </w:r>
        <w:r>
          <w:rPr>
            <w:noProof/>
            <w:webHidden/>
          </w:rPr>
          <w:fldChar w:fldCharType="end"/>
        </w:r>
      </w:hyperlink>
    </w:p>
    <w:p w14:paraId="596249BB" w14:textId="0854DE12"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2" w:history="1">
        <w:r w:rsidRPr="0059366B">
          <w:rPr>
            <w:rStyle w:val="Hyperlink"/>
            <w:noProof/>
          </w:rPr>
          <w:t>Figure 7 Spent pickling liquors retained for ICP-OES analysis following acid immersion testing.</w:t>
        </w:r>
        <w:r>
          <w:rPr>
            <w:noProof/>
            <w:webHidden/>
          </w:rPr>
          <w:tab/>
        </w:r>
        <w:r>
          <w:rPr>
            <w:noProof/>
            <w:webHidden/>
          </w:rPr>
          <w:fldChar w:fldCharType="begin"/>
        </w:r>
        <w:r>
          <w:rPr>
            <w:noProof/>
            <w:webHidden/>
          </w:rPr>
          <w:instrText xml:space="preserve"> PAGEREF _Toc230869992 \h </w:instrText>
        </w:r>
        <w:r>
          <w:rPr>
            <w:noProof/>
            <w:webHidden/>
          </w:rPr>
        </w:r>
        <w:r>
          <w:rPr>
            <w:noProof/>
            <w:webHidden/>
          </w:rPr>
          <w:fldChar w:fldCharType="separate"/>
        </w:r>
        <w:r>
          <w:rPr>
            <w:noProof/>
            <w:webHidden/>
          </w:rPr>
          <w:t>21</w:t>
        </w:r>
        <w:r>
          <w:rPr>
            <w:noProof/>
            <w:webHidden/>
          </w:rPr>
          <w:fldChar w:fldCharType="end"/>
        </w:r>
      </w:hyperlink>
    </w:p>
    <w:p w14:paraId="2AB36C58" w14:textId="0E547B7D"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3" w:history="1">
        <w:r w:rsidRPr="0059366B">
          <w:rPr>
            <w:rStyle w:val="Hyperlink"/>
            <w:noProof/>
          </w:rPr>
          <w:t>Figure 8: Prepared spent liquor samples prior to ICP-OES analysis.</w:t>
        </w:r>
        <w:r>
          <w:rPr>
            <w:noProof/>
            <w:webHidden/>
          </w:rPr>
          <w:tab/>
        </w:r>
        <w:r>
          <w:rPr>
            <w:noProof/>
            <w:webHidden/>
          </w:rPr>
          <w:fldChar w:fldCharType="begin"/>
        </w:r>
        <w:r>
          <w:rPr>
            <w:noProof/>
            <w:webHidden/>
          </w:rPr>
          <w:instrText xml:space="preserve"> PAGEREF _Toc230869993 \h </w:instrText>
        </w:r>
        <w:r>
          <w:rPr>
            <w:noProof/>
            <w:webHidden/>
          </w:rPr>
        </w:r>
        <w:r>
          <w:rPr>
            <w:noProof/>
            <w:webHidden/>
          </w:rPr>
          <w:fldChar w:fldCharType="separate"/>
        </w:r>
        <w:r>
          <w:rPr>
            <w:noProof/>
            <w:webHidden/>
          </w:rPr>
          <w:t>24</w:t>
        </w:r>
        <w:r>
          <w:rPr>
            <w:noProof/>
            <w:webHidden/>
          </w:rPr>
          <w:fldChar w:fldCharType="end"/>
        </w:r>
      </w:hyperlink>
    </w:p>
    <w:p w14:paraId="4050248A" w14:textId="05E8C9EE"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4" w:history="1">
        <w:r w:rsidRPr="0059366B">
          <w:rPr>
            <w:rStyle w:val="Hyperlink"/>
            <w:noProof/>
          </w:rPr>
          <w:t>Figure 9 Resin-mounted samples prepared for cross-sectional oxide scale analysis using optical microscopy.</w:t>
        </w:r>
        <w:r>
          <w:rPr>
            <w:noProof/>
            <w:webHidden/>
          </w:rPr>
          <w:tab/>
        </w:r>
        <w:r>
          <w:rPr>
            <w:noProof/>
            <w:webHidden/>
          </w:rPr>
          <w:fldChar w:fldCharType="begin"/>
        </w:r>
        <w:r>
          <w:rPr>
            <w:noProof/>
            <w:webHidden/>
          </w:rPr>
          <w:instrText xml:space="preserve"> PAGEREF _Toc230869994 \h </w:instrText>
        </w:r>
        <w:r>
          <w:rPr>
            <w:noProof/>
            <w:webHidden/>
          </w:rPr>
        </w:r>
        <w:r>
          <w:rPr>
            <w:noProof/>
            <w:webHidden/>
          </w:rPr>
          <w:fldChar w:fldCharType="separate"/>
        </w:r>
        <w:r>
          <w:rPr>
            <w:noProof/>
            <w:webHidden/>
          </w:rPr>
          <w:t>25</w:t>
        </w:r>
        <w:r>
          <w:rPr>
            <w:noProof/>
            <w:webHidden/>
          </w:rPr>
          <w:fldChar w:fldCharType="end"/>
        </w:r>
      </w:hyperlink>
    </w:p>
    <w:p w14:paraId="5D96A14A" w14:textId="22DD8A4A"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5" w:history="1">
        <w:r w:rsidRPr="0059366B">
          <w:rPr>
            <w:rStyle w:val="Hyperlink"/>
            <w:noProof/>
          </w:rPr>
          <w:t>Figure 10 XRD equipment used for oxide phase analysis.</w:t>
        </w:r>
        <w:r>
          <w:rPr>
            <w:noProof/>
            <w:webHidden/>
          </w:rPr>
          <w:tab/>
        </w:r>
        <w:r>
          <w:rPr>
            <w:noProof/>
            <w:webHidden/>
          </w:rPr>
          <w:fldChar w:fldCharType="begin"/>
        </w:r>
        <w:r>
          <w:rPr>
            <w:noProof/>
            <w:webHidden/>
          </w:rPr>
          <w:instrText xml:space="preserve"> PAGEREF _Toc230869995 \h </w:instrText>
        </w:r>
        <w:r>
          <w:rPr>
            <w:noProof/>
            <w:webHidden/>
          </w:rPr>
        </w:r>
        <w:r>
          <w:rPr>
            <w:noProof/>
            <w:webHidden/>
          </w:rPr>
          <w:fldChar w:fldCharType="separate"/>
        </w:r>
        <w:r>
          <w:rPr>
            <w:noProof/>
            <w:webHidden/>
          </w:rPr>
          <w:t>26</w:t>
        </w:r>
        <w:r>
          <w:rPr>
            <w:noProof/>
            <w:webHidden/>
          </w:rPr>
          <w:fldChar w:fldCharType="end"/>
        </w:r>
      </w:hyperlink>
    </w:p>
    <w:p w14:paraId="76B687F2" w14:textId="62E130D0"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6" w:history="1">
        <w:r w:rsidRPr="0059366B">
          <w:rPr>
            <w:rStyle w:val="Hyperlink"/>
            <w:noProof/>
          </w:rPr>
          <w:t>Figure 11 Sample loaded for XRD analysis.</w:t>
        </w:r>
        <w:r>
          <w:rPr>
            <w:noProof/>
            <w:webHidden/>
          </w:rPr>
          <w:tab/>
        </w:r>
        <w:r>
          <w:rPr>
            <w:noProof/>
            <w:webHidden/>
          </w:rPr>
          <w:fldChar w:fldCharType="begin"/>
        </w:r>
        <w:r>
          <w:rPr>
            <w:noProof/>
            <w:webHidden/>
          </w:rPr>
          <w:instrText xml:space="preserve"> PAGEREF _Toc230869996 \h </w:instrText>
        </w:r>
        <w:r>
          <w:rPr>
            <w:noProof/>
            <w:webHidden/>
          </w:rPr>
        </w:r>
        <w:r>
          <w:rPr>
            <w:noProof/>
            <w:webHidden/>
          </w:rPr>
          <w:fldChar w:fldCharType="separate"/>
        </w:r>
        <w:r>
          <w:rPr>
            <w:noProof/>
            <w:webHidden/>
          </w:rPr>
          <w:t>27</w:t>
        </w:r>
        <w:r>
          <w:rPr>
            <w:noProof/>
            <w:webHidden/>
          </w:rPr>
          <w:fldChar w:fldCharType="end"/>
        </w:r>
      </w:hyperlink>
    </w:p>
    <w:p w14:paraId="538A369D" w14:textId="3730756B"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7" w:history="1">
        <w:r w:rsidRPr="0059366B">
          <w:rPr>
            <w:rStyle w:val="Hyperlink"/>
            <w:rFonts w:cs="Arial"/>
            <w:noProof/>
          </w:rPr>
          <w:t>Figure 12: Steel grades and residual chemistry groups used in the study.</w:t>
        </w:r>
        <w:r>
          <w:rPr>
            <w:noProof/>
            <w:webHidden/>
          </w:rPr>
          <w:tab/>
        </w:r>
        <w:r>
          <w:rPr>
            <w:noProof/>
            <w:webHidden/>
          </w:rPr>
          <w:fldChar w:fldCharType="begin"/>
        </w:r>
        <w:r>
          <w:rPr>
            <w:noProof/>
            <w:webHidden/>
          </w:rPr>
          <w:instrText xml:space="preserve"> PAGEREF _Toc230869997 \h </w:instrText>
        </w:r>
        <w:r>
          <w:rPr>
            <w:noProof/>
            <w:webHidden/>
          </w:rPr>
        </w:r>
        <w:r>
          <w:rPr>
            <w:noProof/>
            <w:webHidden/>
          </w:rPr>
          <w:fldChar w:fldCharType="separate"/>
        </w:r>
        <w:r>
          <w:rPr>
            <w:noProof/>
            <w:webHidden/>
          </w:rPr>
          <w:t>29</w:t>
        </w:r>
        <w:r>
          <w:rPr>
            <w:noProof/>
            <w:webHidden/>
          </w:rPr>
          <w:fldChar w:fldCharType="end"/>
        </w:r>
      </w:hyperlink>
    </w:p>
    <w:p w14:paraId="785E0DDB" w14:textId="2185B27C"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8" w:history="1">
        <w:r w:rsidRPr="0059366B">
          <w:rPr>
            <w:rStyle w:val="Hyperlink"/>
            <w:rFonts w:cs="Arial"/>
            <w:noProof/>
          </w:rPr>
          <w:t>Figure 13:</w:t>
        </w:r>
        <w:r w:rsidRPr="0059366B">
          <w:rPr>
            <w:rStyle w:val="Hyperlink"/>
            <w:noProof/>
          </w:rPr>
          <w:t xml:space="preserve"> </w:t>
        </w:r>
        <w:r w:rsidRPr="0059366B">
          <w:rPr>
            <w:rStyle w:val="Hyperlink"/>
            <w:rFonts w:cs="Arial"/>
            <w:noProof/>
          </w:rPr>
          <w:t>Copper, nickel, tin and chromium levels across the selected steel families.</w:t>
        </w:r>
        <w:r>
          <w:rPr>
            <w:noProof/>
            <w:webHidden/>
          </w:rPr>
          <w:tab/>
        </w:r>
        <w:r>
          <w:rPr>
            <w:noProof/>
            <w:webHidden/>
          </w:rPr>
          <w:fldChar w:fldCharType="begin"/>
        </w:r>
        <w:r>
          <w:rPr>
            <w:noProof/>
            <w:webHidden/>
          </w:rPr>
          <w:instrText xml:space="preserve"> PAGEREF _Toc230869998 \h </w:instrText>
        </w:r>
        <w:r>
          <w:rPr>
            <w:noProof/>
            <w:webHidden/>
          </w:rPr>
        </w:r>
        <w:r>
          <w:rPr>
            <w:noProof/>
            <w:webHidden/>
          </w:rPr>
          <w:fldChar w:fldCharType="separate"/>
        </w:r>
        <w:r>
          <w:rPr>
            <w:noProof/>
            <w:webHidden/>
          </w:rPr>
          <w:t>30</w:t>
        </w:r>
        <w:r>
          <w:rPr>
            <w:noProof/>
            <w:webHidden/>
          </w:rPr>
          <w:fldChar w:fldCharType="end"/>
        </w:r>
      </w:hyperlink>
    </w:p>
    <w:p w14:paraId="4B468F2E" w14:textId="26747E9C"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69999" w:history="1">
        <w:r w:rsidRPr="0059366B">
          <w:rPr>
            <w:rStyle w:val="Hyperlink"/>
            <w:noProof/>
          </w:rPr>
          <w:t xml:space="preserve">Figure 14 Percentage mass loss versus pickling time for the </w:t>
        </w:r>
        <w:r w:rsidR="00A32726">
          <w:rPr>
            <w:rStyle w:val="Hyperlink"/>
            <w:noProof/>
          </w:rPr>
          <w:t>Grade A</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_Toc230869999 \h </w:instrText>
        </w:r>
        <w:r>
          <w:rPr>
            <w:noProof/>
            <w:webHidden/>
          </w:rPr>
        </w:r>
        <w:r>
          <w:rPr>
            <w:noProof/>
            <w:webHidden/>
          </w:rPr>
          <w:fldChar w:fldCharType="separate"/>
        </w:r>
        <w:r>
          <w:rPr>
            <w:noProof/>
            <w:webHidden/>
          </w:rPr>
          <w:t>30</w:t>
        </w:r>
        <w:r>
          <w:rPr>
            <w:noProof/>
            <w:webHidden/>
          </w:rPr>
          <w:fldChar w:fldCharType="end"/>
        </w:r>
      </w:hyperlink>
    </w:p>
    <w:p w14:paraId="6CEFC507" w14:textId="7B712241"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0" w:history="1">
        <w:r w:rsidRPr="0059366B">
          <w:rPr>
            <w:rStyle w:val="Hyperlink"/>
            <w:noProof/>
          </w:rPr>
          <w:t xml:space="preserve">Figure 15 Percentage mass loss versus pickling time for the </w:t>
        </w:r>
        <w:r w:rsidR="00A32726">
          <w:rPr>
            <w:rStyle w:val="Hyperlink"/>
            <w:noProof/>
          </w:rPr>
          <w:t>Grade B</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_Toc230870000 \h </w:instrText>
        </w:r>
        <w:r>
          <w:rPr>
            <w:noProof/>
            <w:webHidden/>
          </w:rPr>
        </w:r>
        <w:r>
          <w:rPr>
            <w:noProof/>
            <w:webHidden/>
          </w:rPr>
          <w:fldChar w:fldCharType="separate"/>
        </w:r>
        <w:r>
          <w:rPr>
            <w:noProof/>
            <w:webHidden/>
          </w:rPr>
          <w:t>31</w:t>
        </w:r>
        <w:r>
          <w:rPr>
            <w:noProof/>
            <w:webHidden/>
          </w:rPr>
          <w:fldChar w:fldCharType="end"/>
        </w:r>
      </w:hyperlink>
    </w:p>
    <w:p w14:paraId="45669E45" w14:textId="3EE9EFA1"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1" w:history="1">
        <w:r w:rsidRPr="0059366B">
          <w:rPr>
            <w:rStyle w:val="Hyperlink"/>
            <w:noProof/>
          </w:rPr>
          <w:t xml:space="preserve">Figure 16 Percentage mass loss versus pickling time for the </w:t>
        </w:r>
        <w:r w:rsidR="00A32726">
          <w:rPr>
            <w:rStyle w:val="Hyperlink"/>
            <w:noProof/>
          </w:rPr>
          <w:t>Grade C</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_Toc230870001 \h </w:instrText>
        </w:r>
        <w:r>
          <w:rPr>
            <w:noProof/>
            <w:webHidden/>
          </w:rPr>
        </w:r>
        <w:r>
          <w:rPr>
            <w:noProof/>
            <w:webHidden/>
          </w:rPr>
          <w:fldChar w:fldCharType="separate"/>
        </w:r>
        <w:r>
          <w:rPr>
            <w:noProof/>
            <w:webHidden/>
          </w:rPr>
          <w:t>31</w:t>
        </w:r>
        <w:r>
          <w:rPr>
            <w:noProof/>
            <w:webHidden/>
          </w:rPr>
          <w:fldChar w:fldCharType="end"/>
        </w:r>
      </w:hyperlink>
    </w:p>
    <w:p w14:paraId="0CD2994E" w14:textId="2158BD6B"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2" w:history="1">
        <w:r w:rsidRPr="0059366B">
          <w:rPr>
            <w:rStyle w:val="Hyperlink"/>
            <w:noProof/>
          </w:rPr>
          <w:t xml:space="preserve">Figure 17 Percentage mass loss versus pickling time for the </w:t>
        </w:r>
        <w:r w:rsidR="00A32726">
          <w:rPr>
            <w:rStyle w:val="Hyperlink"/>
            <w:noProof/>
          </w:rPr>
          <w:t>Grade D</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_Toc230870002 \h </w:instrText>
        </w:r>
        <w:r>
          <w:rPr>
            <w:noProof/>
            <w:webHidden/>
          </w:rPr>
        </w:r>
        <w:r>
          <w:rPr>
            <w:noProof/>
            <w:webHidden/>
          </w:rPr>
          <w:fldChar w:fldCharType="separate"/>
        </w:r>
        <w:r>
          <w:rPr>
            <w:noProof/>
            <w:webHidden/>
          </w:rPr>
          <w:t>32</w:t>
        </w:r>
        <w:r>
          <w:rPr>
            <w:noProof/>
            <w:webHidden/>
          </w:rPr>
          <w:fldChar w:fldCharType="end"/>
        </w:r>
      </w:hyperlink>
    </w:p>
    <w:p w14:paraId="06500FD2" w14:textId="61C201DA"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3" w:history="1">
        <w:r w:rsidRPr="0059366B">
          <w:rPr>
            <w:rStyle w:val="Hyperlink"/>
            <w:noProof/>
          </w:rPr>
          <w:t>Figure 18 Summary of repeatability quality</w:t>
        </w:r>
        <w:r>
          <w:rPr>
            <w:noProof/>
            <w:webHidden/>
          </w:rPr>
          <w:tab/>
        </w:r>
        <w:r>
          <w:rPr>
            <w:noProof/>
            <w:webHidden/>
          </w:rPr>
          <w:fldChar w:fldCharType="begin"/>
        </w:r>
        <w:r>
          <w:rPr>
            <w:noProof/>
            <w:webHidden/>
          </w:rPr>
          <w:instrText xml:space="preserve"> PAGEREF _Toc230870003 \h </w:instrText>
        </w:r>
        <w:r>
          <w:rPr>
            <w:noProof/>
            <w:webHidden/>
          </w:rPr>
        </w:r>
        <w:r>
          <w:rPr>
            <w:noProof/>
            <w:webHidden/>
          </w:rPr>
          <w:fldChar w:fldCharType="separate"/>
        </w:r>
        <w:r>
          <w:rPr>
            <w:noProof/>
            <w:webHidden/>
          </w:rPr>
          <w:t>33</w:t>
        </w:r>
        <w:r>
          <w:rPr>
            <w:noProof/>
            <w:webHidden/>
          </w:rPr>
          <w:fldChar w:fldCharType="end"/>
        </w:r>
      </w:hyperlink>
    </w:p>
    <w:p w14:paraId="487B8D88" w14:textId="25C16D18"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4" w:history="1">
        <w:r w:rsidRPr="0059366B">
          <w:rPr>
            <w:rStyle w:val="Hyperlink"/>
            <w:noProof/>
          </w:rPr>
          <w:t xml:space="preserve">Figure 19 Percentage Fe versus pickling time for the </w:t>
        </w:r>
        <w:r w:rsidR="00A32726">
          <w:rPr>
            <w:rStyle w:val="Hyperlink"/>
            <w:noProof/>
          </w:rPr>
          <w:t>Grade A</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_Toc230870004 \h </w:instrText>
        </w:r>
        <w:r>
          <w:rPr>
            <w:noProof/>
            <w:webHidden/>
          </w:rPr>
        </w:r>
        <w:r>
          <w:rPr>
            <w:noProof/>
            <w:webHidden/>
          </w:rPr>
          <w:fldChar w:fldCharType="separate"/>
        </w:r>
        <w:r>
          <w:rPr>
            <w:noProof/>
            <w:webHidden/>
          </w:rPr>
          <w:t>34</w:t>
        </w:r>
        <w:r>
          <w:rPr>
            <w:noProof/>
            <w:webHidden/>
          </w:rPr>
          <w:fldChar w:fldCharType="end"/>
        </w:r>
      </w:hyperlink>
    </w:p>
    <w:p w14:paraId="46F1749F" w14:textId="1F905F86"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5" w:history="1">
        <w:r w:rsidRPr="0059366B">
          <w:rPr>
            <w:rStyle w:val="Hyperlink"/>
            <w:noProof/>
          </w:rPr>
          <w:t xml:space="preserve">Figure 20 Percentage Fe versus pickling time for the </w:t>
        </w:r>
        <w:r w:rsidR="00A32726">
          <w:rPr>
            <w:rStyle w:val="Hyperlink"/>
            <w:noProof/>
          </w:rPr>
          <w:t>Grade B</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_Toc230870005 \h </w:instrText>
        </w:r>
        <w:r>
          <w:rPr>
            <w:noProof/>
            <w:webHidden/>
          </w:rPr>
        </w:r>
        <w:r>
          <w:rPr>
            <w:noProof/>
            <w:webHidden/>
          </w:rPr>
          <w:fldChar w:fldCharType="separate"/>
        </w:r>
        <w:r>
          <w:rPr>
            <w:noProof/>
            <w:webHidden/>
          </w:rPr>
          <w:t>34</w:t>
        </w:r>
        <w:r>
          <w:rPr>
            <w:noProof/>
            <w:webHidden/>
          </w:rPr>
          <w:fldChar w:fldCharType="end"/>
        </w:r>
      </w:hyperlink>
    </w:p>
    <w:p w14:paraId="3813C5EA" w14:textId="5FEF2AC2"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6" w:history="1">
        <w:r w:rsidRPr="0059366B">
          <w:rPr>
            <w:rStyle w:val="Hyperlink"/>
            <w:noProof/>
          </w:rPr>
          <w:t xml:space="preserve">Figure 21 Percentage Fe versus pickling time for the </w:t>
        </w:r>
        <w:r w:rsidR="00A32726">
          <w:rPr>
            <w:rStyle w:val="Hyperlink"/>
            <w:noProof/>
          </w:rPr>
          <w:t>Grade C</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_Toc230870006 \h </w:instrText>
        </w:r>
        <w:r>
          <w:rPr>
            <w:noProof/>
            <w:webHidden/>
          </w:rPr>
        </w:r>
        <w:r>
          <w:rPr>
            <w:noProof/>
            <w:webHidden/>
          </w:rPr>
          <w:fldChar w:fldCharType="separate"/>
        </w:r>
        <w:r>
          <w:rPr>
            <w:noProof/>
            <w:webHidden/>
          </w:rPr>
          <w:t>35</w:t>
        </w:r>
        <w:r>
          <w:rPr>
            <w:noProof/>
            <w:webHidden/>
          </w:rPr>
          <w:fldChar w:fldCharType="end"/>
        </w:r>
      </w:hyperlink>
    </w:p>
    <w:p w14:paraId="699C66CA" w14:textId="6EF54A00"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7" w:history="1">
        <w:r w:rsidRPr="0059366B">
          <w:rPr>
            <w:rStyle w:val="Hyperlink"/>
            <w:noProof/>
          </w:rPr>
          <w:t xml:space="preserve">Figure 22 Percentage Fe versus pickling time for the </w:t>
        </w:r>
        <w:r w:rsidR="00A32726">
          <w:rPr>
            <w:rStyle w:val="Hyperlink"/>
            <w:noProof/>
          </w:rPr>
          <w:t>Grade D</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_Toc230870007 \h </w:instrText>
        </w:r>
        <w:r>
          <w:rPr>
            <w:noProof/>
            <w:webHidden/>
          </w:rPr>
        </w:r>
        <w:r>
          <w:rPr>
            <w:noProof/>
            <w:webHidden/>
          </w:rPr>
          <w:fldChar w:fldCharType="separate"/>
        </w:r>
        <w:r>
          <w:rPr>
            <w:noProof/>
            <w:webHidden/>
          </w:rPr>
          <w:t>35</w:t>
        </w:r>
        <w:r>
          <w:rPr>
            <w:noProof/>
            <w:webHidden/>
          </w:rPr>
          <w:fldChar w:fldCharType="end"/>
        </w:r>
      </w:hyperlink>
    </w:p>
    <w:p w14:paraId="302049D9" w14:textId="255F6A22"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8" w:history="1">
        <w:r w:rsidRPr="0059366B">
          <w:rPr>
            <w:rStyle w:val="Hyperlink"/>
            <w:noProof/>
          </w:rPr>
          <w:t xml:space="preserve">Figure 23 Cu versus pickling time for the </w:t>
        </w:r>
        <w:r w:rsidR="00A32726">
          <w:rPr>
            <w:rStyle w:val="Hyperlink"/>
            <w:noProof/>
          </w:rPr>
          <w:t>Grade A</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_Toc230870008 \h </w:instrText>
        </w:r>
        <w:r>
          <w:rPr>
            <w:noProof/>
            <w:webHidden/>
          </w:rPr>
        </w:r>
        <w:r>
          <w:rPr>
            <w:noProof/>
            <w:webHidden/>
          </w:rPr>
          <w:fldChar w:fldCharType="separate"/>
        </w:r>
        <w:r>
          <w:rPr>
            <w:noProof/>
            <w:webHidden/>
          </w:rPr>
          <w:t>36</w:t>
        </w:r>
        <w:r>
          <w:rPr>
            <w:noProof/>
            <w:webHidden/>
          </w:rPr>
          <w:fldChar w:fldCharType="end"/>
        </w:r>
      </w:hyperlink>
    </w:p>
    <w:p w14:paraId="61BDC3FA" w14:textId="15C6D113"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09" w:history="1">
        <w:r w:rsidRPr="0059366B">
          <w:rPr>
            <w:rStyle w:val="Hyperlink"/>
            <w:noProof/>
          </w:rPr>
          <w:t xml:space="preserve">Figure 24 Cu versus pickling time for the </w:t>
        </w:r>
        <w:r w:rsidR="00A32726">
          <w:rPr>
            <w:rStyle w:val="Hyperlink"/>
            <w:noProof/>
          </w:rPr>
          <w:t>Grade B</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_Toc230870009 \h </w:instrText>
        </w:r>
        <w:r>
          <w:rPr>
            <w:noProof/>
            <w:webHidden/>
          </w:rPr>
        </w:r>
        <w:r>
          <w:rPr>
            <w:noProof/>
            <w:webHidden/>
          </w:rPr>
          <w:fldChar w:fldCharType="separate"/>
        </w:r>
        <w:r>
          <w:rPr>
            <w:noProof/>
            <w:webHidden/>
          </w:rPr>
          <w:t>36</w:t>
        </w:r>
        <w:r>
          <w:rPr>
            <w:noProof/>
            <w:webHidden/>
          </w:rPr>
          <w:fldChar w:fldCharType="end"/>
        </w:r>
      </w:hyperlink>
    </w:p>
    <w:p w14:paraId="481425DC" w14:textId="6CC9AF3C"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0" w:history="1">
        <w:r w:rsidRPr="0059366B">
          <w:rPr>
            <w:rStyle w:val="Hyperlink"/>
            <w:noProof/>
          </w:rPr>
          <w:t xml:space="preserve">Figure 25 Cu versus pickling time for the </w:t>
        </w:r>
        <w:r w:rsidR="00A32726">
          <w:rPr>
            <w:rStyle w:val="Hyperlink"/>
            <w:noProof/>
          </w:rPr>
          <w:t>Grade C</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_Toc230870010 \h </w:instrText>
        </w:r>
        <w:r>
          <w:rPr>
            <w:noProof/>
            <w:webHidden/>
          </w:rPr>
        </w:r>
        <w:r>
          <w:rPr>
            <w:noProof/>
            <w:webHidden/>
          </w:rPr>
          <w:fldChar w:fldCharType="separate"/>
        </w:r>
        <w:r>
          <w:rPr>
            <w:noProof/>
            <w:webHidden/>
          </w:rPr>
          <w:t>37</w:t>
        </w:r>
        <w:r>
          <w:rPr>
            <w:noProof/>
            <w:webHidden/>
          </w:rPr>
          <w:fldChar w:fldCharType="end"/>
        </w:r>
      </w:hyperlink>
    </w:p>
    <w:p w14:paraId="47FD532C" w14:textId="464F15EF"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1" w:history="1">
        <w:r w:rsidRPr="0059366B">
          <w:rPr>
            <w:rStyle w:val="Hyperlink"/>
            <w:noProof/>
          </w:rPr>
          <w:t xml:space="preserve">Figure 26 Cu versus pickling time for the </w:t>
        </w:r>
        <w:r w:rsidR="00A32726">
          <w:rPr>
            <w:rStyle w:val="Hyperlink"/>
            <w:noProof/>
          </w:rPr>
          <w:t>Grade D</w:t>
        </w:r>
        <w:r w:rsidRPr="0059366B">
          <w:rPr>
            <w:rStyle w:val="Hyperlink"/>
            <w:noProof/>
          </w:rPr>
          <w:t xml:space="preserve"> family.</w:t>
        </w:r>
        <w:r>
          <w:rPr>
            <w:noProof/>
            <w:webHidden/>
          </w:rPr>
          <w:tab/>
        </w:r>
        <w:r>
          <w:rPr>
            <w:noProof/>
            <w:webHidden/>
          </w:rPr>
          <w:fldChar w:fldCharType="begin"/>
        </w:r>
        <w:r>
          <w:rPr>
            <w:noProof/>
            <w:webHidden/>
          </w:rPr>
          <w:instrText xml:space="preserve"> PAGEREF _Toc230870011 \h </w:instrText>
        </w:r>
        <w:r>
          <w:rPr>
            <w:noProof/>
            <w:webHidden/>
          </w:rPr>
        </w:r>
        <w:r>
          <w:rPr>
            <w:noProof/>
            <w:webHidden/>
          </w:rPr>
          <w:fldChar w:fldCharType="separate"/>
        </w:r>
        <w:r>
          <w:rPr>
            <w:noProof/>
            <w:webHidden/>
          </w:rPr>
          <w:t>37</w:t>
        </w:r>
        <w:r>
          <w:rPr>
            <w:noProof/>
            <w:webHidden/>
          </w:rPr>
          <w:fldChar w:fldCharType="end"/>
        </w:r>
      </w:hyperlink>
    </w:p>
    <w:p w14:paraId="5C6C8830" w14:textId="77194B58"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2" w:history="1">
        <w:r w:rsidRPr="0059366B">
          <w:rPr>
            <w:rStyle w:val="Hyperlink"/>
            <w:noProof/>
          </w:rPr>
          <w:t xml:space="preserve">Figure 27 </w:t>
        </w:r>
        <w:r w:rsidR="00A32726">
          <w:rPr>
            <w:rStyle w:val="Hyperlink"/>
            <w:noProof/>
          </w:rPr>
          <w:t>Grade A</w:t>
        </w:r>
        <w:r w:rsidRPr="0059366B">
          <w:rPr>
            <w:rStyle w:val="Hyperlink"/>
            <w:noProof/>
          </w:rPr>
          <w:t xml:space="preserve"> Fe vs % Loss</w:t>
        </w:r>
        <w:r>
          <w:rPr>
            <w:noProof/>
            <w:webHidden/>
          </w:rPr>
          <w:tab/>
        </w:r>
        <w:r>
          <w:rPr>
            <w:noProof/>
            <w:webHidden/>
          </w:rPr>
          <w:fldChar w:fldCharType="begin"/>
        </w:r>
        <w:r>
          <w:rPr>
            <w:noProof/>
            <w:webHidden/>
          </w:rPr>
          <w:instrText xml:space="preserve"> PAGEREF _Toc230870012 \h </w:instrText>
        </w:r>
        <w:r>
          <w:rPr>
            <w:noProof/>
            <w:webHidden/>
          </w:rPr>
        </w:r>
        <w:r>
          <w:rPr>
            <w:noProof/>
            <w:webHidden/>
          </w:rPr>
          <w:fldChar w:fldCharType="separate"/>
        </w:r>
        <w:r>
          <w:rPr>
            <w:noProof/>
            <w:webHidden/>
          </w:rPr>
          <w:t>38</w:t>
        </w:r>
        <w:r>
          <w:rPr>
            <w:noProof/>
            <w:webHidden/>
          </w:rPr>
          <w:fldChar w:fldCharType="end"/>
        </w:r>
      </w:hyperlink>
    </w:p>
    <w:p w14:paraId="4AB18509" w14:textId="0EB3FE21"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3" w:history="1">
        <w:r w:rsidRPr="0059366B">
          <w:rPr>
            <w:rStyle w:val="Hyperlink"/>
            <w:noProof/>
          </w:rPr>
          <w:t xml:space="preserve">Figure 28 </w:t>
        </w:r>
        <w:r w:rsidR="00A32726">
          <w:rPr>
            <w:rStyle w:val="Hyperlink"/>
            <w:noProof/>
          </w:rPr>
          <w:t>Grade B</w:t>
        </w:r>
        <w:r w:rsidRPr="0059366B">
          <w:rPr>
            <w:rStyle w:val="Hyperlink"/>
            <w:noProof/>
          </w:rPr>
          <w:t xml:space="preserve"> Fe vs % Loss</w:t>
        </w:r>
        <w:r>
          <w:rPr>
            <w:noProof/>
            <w:webHidden/>
          </w:rPr>
          <w:tab/>
        </w:r>
        <w:r>
          <w:rPr>
            <w:noProof/>
            <w:webHidden/>
          </w:rPr>
          <w:fldChar w:fldCharType="begin"/>
        </w:r>
        <w:r>
          <w:rPr>
            <w:noProof/>
            <w:webHidden/>
          </w:rPr>
          <w:instrText xml:space="preserve"> PAGEREF _Toc230870013 \h </w:instrText>
        </w:r>
        <w:r>
          <w:rPr>
            <w:noProof/>
            <w:webHidden/>
          </w:rPr>
        </w:r>
        <w:r>
          <w:rPr>
            <w:noProof/>
            <w:webHidden/>
          </w:rPr>
          <w:fldChar w:fldCharType="separate"/>
        </w:r>
        <w:r>
          <w:rPr>
            <w:noProof/>
            <w:webHidden/>
          </w:rPr>
          <w:t>39</w:t>
        </w:r>
        <w:r>
          <w:rPr>
            <w:noProof/>
            <w:webHidden/>
          </w:rPr>
          <w:fldChar w:fldCharType="end"/>
        </w:r>
      </w:hyperlink>
    </w:p>
    <w:p w14:paraId="17497DD1" w14:textId="14042483"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4" w:history="1">
        <w:r w:rsidRPr="0059366B">
          <w:rPr>
            <w:rStyle w:val="Hyperlink"/>
            <w:noProof/>
          </w:rPr>
          <w:t xml:space="preserve">Figure 29 </w:t>
        </w:r>
        <w:r w:rsidR="00A32726">
          <w:rPr>
            <w:rStyle w:val="Hyperlink"/>
            <w:noProof/>
          </w:rPr>
          <w:t>Grade C</w:t>
        </w:r>
        <w:r w:rsidRPr="0059366B">
          <w:rPr>
            <w:rStyle w:val="Hyperlink"/>
            <w:noProof/>
          </w:rPr>
          <w:t xml:space="preserve"> Fe vs % Loss</w:t>
        </w:r>
        <w:r>
          <w:rPr>
            <w:noProof/>
            <w:webHidden/>
          </w:rPr>
          <w:tab/>
        </w:r>
        <w:r>
          <w:rPr>
            <w:noProof/>
            <w:webHidden/>
          </w:rPr>
          <w:fldChar w:fldCharType="begin"/>
        </w:r>
        <w:r>
          <w:rPr>
            <w:noProof/>
            <w:webHidden/>
          </w:rPr>
          <w:instrText xml:space="preserve"> PAGEREF _Toc230870014 \h </w:instrText>
        </w:r>
        <w:r>
          <w:rPr>
            <w:noProof/>
            <w:webHidden/>
          </w:rPr>
        </w:r>
        <w:r>
          <w:rPr>
            <w:noProof/>
            <w:webHidden/>
          </w:rPr>
          <w:fldChar w:fldCharType="separate"/>
        </w:r>
        <w:r>
          <w:rPr>
            <w:noProof/>
            <w:webHidden/>
          </w:rPr>
          <w:t>39</w:t>
        </w:r>
        <w:r>
          <w:rPr>
            <w:noProof/>
            <w:webHidden/>
          </w:rPr>
          <w:fldChar w:fldCharType="end"/>
        </w:r>
      </w:hyperlink>
    </w:p>
    <w:p w14:paraId="796C82B4" w14:textId="779CDF6F"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5" w:history="1">
        <w:r w:rsidRPr="0059366B">
          <w:rPr>
            <w:rStyle w:val="Hyperlink"/>
            <w:noProof/>
          </w:rPr>
          <w:t xml:space="preserve">Figure 30 </w:t>
        </w:r>
        <w:r w:rsidR="00A32726">
          <w:rPr>
            <w:rStyle w:val="Hyperlink"/>
            <w:noProof/>
          </w:rPr>
          <w:t>Grade D</w:t>
        </w:r>
        <w:r w:rsidRPr="0059366B">
          <w:rPr>
            <w:rStyle w:val="Hyperlink"/>
            <w:noProof/>
          </w:rPr>
          <w:t xml:space="preserve"> Fe vs % Loss</w:t>
        </w:r>
        <w:r>
          <w:rPr>
            <w:noProof/>
            <w:webHidden/>
          </w:rPr>
          <w:tab/>
        </w:r>
        <w:r>
          <w:rPr>
            <w:noProof/>
            <w:webHidden/>
          </w:rPr>
          <w:fldChar w:fldCharType="begin"/>
        </w:r>
        <w:r>
          <w:rPr>
            <w:noProof/>
            <w:webHidden/>
          </w:rPr>
          <w:instrText xml:space="preserve"> PAGEREF _Toc230870015 \h </w:instrText>
        </w:r>
        <w:r>
          <w:rPr>
            <w:noProof/>
            <w:webHidden/>
          </w:rPr>
        </w:r>
        <w:r>
          <w:rPr>
            <w:noProof/>
            <w:webHidden/>
          </w:rPr>
          <w:fldChar w:fldCharType="separate"/>
        </w:r>
        <w:r>
          <w:rPr>
            <w:noProof/>
            <w:webHidden/>
          </w:rPr>
          <w:t>40</w:t>
        </w:r>
        <w:r>
          <w:rPr>
            <w:noProof/>
            <w:webHidden/>
          </w:rPr>
          <w:fldChar w:fldCharType="end"/>
        </w:r>
      </w:hyperlink>
    </w:p>
    <w:p w14:paraId="52DF340B" w14:textId="79CF69DD"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6" w:history="1">
        <w:r w:rsidRPr="0059366B">
          <w:rPr>
            <w:rStyle w:val="Hyperlink"/>
            <w:noProof/>
          </w:rPr>
          <w:t xml:space="preserve">Figure 31 </w:t>
        </w:r>
        <w:r w:rsidR="00A32726">
          <w:rPr>
            <w:rStyle w:val="Hyperlink"/>
            <w:noProof/>
          </w:rPr>
          <w:t>Grade A</w:t>
        </w:r>
        <w:r w:rsidRPr="0059366B">
          <w:rPr>
            <w:rStyle w:val="Hyperlink"/>
            <w:noProof/>
          </w:rPr>
          <w:t xml:space="preserve"> Cu vs % Loss</w:t>
        </w:r>
        <w:r>
          <w:rPr>
            <w:noProof/>
            <w:webHidden/>
          </w:rPr>
          <w:tab/>
        </w:r>
        <w:r>
          <w:rPr>
            <w:noProof/>
            <w:webHidden/>
          </w:rPr>
          <w:fldChar w:fldCharType="begin"/>
        </w:r>
        <w:r>
          <w:rPr>
            <w:noProof/>
            <w:webHidden/>
          </w:rPr>
          <w:instrText xml:space="preserve"> PAGEREF _Toc230870016 \h </w:instrText>
        </w:r>
        <w:r>
          <w:rPr>
            <w:noProof/>
            <w:webHidden/>
          </w:rPr>
        </w:r>
        <w:r>
          <w:rPr>
            <w:noProof/>
            <w:webHidden/>
          </w:rPr>
          <w:fldChar w:fldCharType="separate"/>
        </w:r>
        <w:r>
          <w:rPr>
            <w:noProof/>
            <w:webHidden/>
          </w:rPr>
          <w:t>40</w:t>
        </w:r>
        <w:r>
          <w:rPr>
            <w:noProof/>
            <w:webHidden/>
          </w:rPr>
          <w:fldChar w:fldCharType="end"/>
        </w:r>
      </w:hyperlink>
    </w:p>
    <w:p w14:paraId="57DC5F30" w14:textId="02774C75"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7" w:history="1">
        <w:r w:rsidRPr="0059366B">
          <w:rPr>
            <w:rStyle w:val="Hyperlink"/>
            <w:noProof/>
          </w:rPr>
          <w:t xml:space="preserve">Figure 32 </w:t>
        </w:r>
        <w:r w:rsidR="00A32726">
          <w:rPr>
            <w:rStyle w:val="Hyperlink"/>
            <w:noProof/>
          </w:rPr>
          <w:t>Grade B</w:t>
        </w:r>
        <w:r w:rsidRPr="0059366B">
          <w:rPr>
            <w:rStyle w:val="Hyperlink"/>
            <w:noProof/>
          </w:rPr>
          <w:t xml:space="preserve"> Cu vs % Loss</w:t>
        </w:r>
        <w:r>
          <w:rPr>
            <w:noProof/>
            <w:webHidden/>
          </w:rPr>
          <w:tab/>
        </w:r>
        <w:r>
          <w:rPr>
            <w:noProof/>
            <w:webHidden/>
          </w:rPr>
          <w:fldChar w:fldCharType="begin"/>
        </w:r>
        <w:r>
          <w:rPr>
            <w:noProof/>
            <w:webHidden/>
          </w:rPr>
          <w:instrText xml:space="preserve"> PAGEREF _Toc230870017 \h </w:instrText>
        </w:r>
        <w:r>
          <w:rPr>
            <w:noProof/>
            <w:webHidden/>
          </w:rPr>
        </w:r>
        <w:r>
          <w:rPr>
            <w:noProof/>
            <w:webHidden/>
          </w:rPr>
          <w:fldChar w:fldCharType="separate"/>
        </w:r>
        <w:r>
          <w:rPr>
            <w:noProof/>
            <w:webHidden/>
          </w:rPr>
          <w:t>41</w:t>
        </w:r>
        <w:r>
          <w:rPr>
            <w:noProof/>
            <w:webHidden/>
          </w:rPr>
          <w:fldChar w:fldCharType="end"/>
        </w:r>
      </w:hyperlink>
    </w:p>
    <w:p w14:paraId="3C3CA26F" w14:textId="6756FF48"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8" w:history="1">
        <w:r w:rsidRPr="0059366B">
          <w:rPr>
            <w:rStyle w:val="Hyperlink"/>
            <w:noProof/>
          </w:rPr>
          <w:t xml:space="preserve">Figure 33 </w:t>
        </w:r>
        <w:r w:rsidR="00A32726">
          <w:rPr>
            <w:rStyle w:val="Hyperlink"/>
            <w:noProof/>
          </w:rPr>
          <w:t>Grade C</w:t>
        </w:r>
        <w:r w:rsidRPr="0059366B">
          <w:rPr>
            <w:rStyle w:val="Hyperlink"/>
            <w:noProof/>
          </w:rPr>
          <w:t xml:space="preserve"> Cu vs % Loss</w:t>
        </w:r>
        <w:r>
          <w:rPr>
            <w:noProof/>
            <w:webHidden/>
          </w:rPr>
          <w:tab/>
        </w:r>
        <w:r>
          <w:rPr>
            <w:noProof/>
            <w:webHidden/>
          </w:rPr>
          <w:fldChar w:fldCharType="begin"/>
        </w:r>
        <w:r>
          <w:rPr>
            <w:noProof/>
            <w:webHidden/>
          </w:rPr>
          <w:instrText xml:space="preserve"> PAGEREF _Toc230870018 \h </w:instrText>
        </w:r>
        <w:r>
          <w:rPr>
            <w:noProof/>
            <w:webHidden/>
          </w:rPr>
        </w:r>
        <w:r>
          <w:rPr>
            <w:noProof/>
            <w:webHidden/>
          </w:rPr>
          <w:fldChar w:fldCharType="separate"/>
        </w:r>
        <w:r>
          <w:rPr>
            <w:noProof/>
            <w:webHidden/>
          </w:rPr>
          <w:t>41</w:t>
        </w:r>
        <w:r>
          <w:rPr>
            <w:noProof/>
            <w:webHidden/>
          </w:rPr>
          <w:fldChar w:fldCharType="end"/>
        </w:r>
      </w:hyperlink>
    </w:p>
    <w:p w14:paraId="7D3048AC" w14:textId="75ED274D"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19" w:history="1">
        <w:r w:rsidRPr="0059366B">
          <w:rPr>
            <w:rStyle w:val="Hyperlink"/>
            <w:noProof/>
          </w:rPr>
          <w:t xml:space="preserve">Figure 34 </w:t>
        </w:r>
        <w:r w:rsidR="00A32726">
          <w:rPr>
            <w:rStyle w:val="Hyperlink"/>
            <w:noProof/>
          </w:rPr>
          <w:t>Grade D</w:t>
        </w:r>
        <w:r w:rsidRPr="0059366B">
          <w:rPr>
            <w:rStyle w:val="Hyperlink"/>
            <w:noProof/>
          </w:rPr>
          <w:t xml:space="preserve"> Cu vs % Loss</w:t>
        </w:r>
        <w:r>
          <w:rPr>
            <w:noProof/>
            <w:webHidden/>
          </w:rPr>
          <w:tab/>
        </w:r>
        <w:r>
          <w:rPr>
            <w:noProof/>
            <w:webHidden/>
          </w:rPr>
          <w:fldChar w:fldCharType="begin"/>
        </w:r>
        <w:r>
          <w:rPr>
            <w:noProof/>
            <w:webHidden/>
          </w:rPr>
          <w:instrText xml:space="preserve"> PAGEREF _Toc230870019 \h </w:instrText>
        </w:r>
        <w:r>
          <w:rPr>
            <w:noProof/>
            <w:webHidden/>
          </w:rPr>
        </w:r>
        <w:r>
          <w:rPr>
            <w:noProof/>
            <w:webHidden/>
          </w:rPr>
          <w:fldChar w:fldCharType="separate"/>
        </w:r>
        <w:r>
          <w:rPr>
            <w:noProof/>
            <w:webHidden/>
          </w:rPr>
          <w:t>42</w:t>
        </w:r>
        <w:r>
          <w:rPr>
            <w:noProof/>
            <w:webHidden/>
          </w:rPr>
          <w:fldChar w:fldCharType="end"/>
        </w:r>
      </w:hyperlink>
    </w:p>
    <w:p w14:paraId="4060F235" w14:textId="54AAEA70"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20" w:history="1">
        <w:r w:rsidRPr="0059366B">
          <w:rPr>
            <w:rStyle w:val="Hyperlink"/>
            <w:noProof/>
          </w:rPr>
          <w:t>Figure 35 Summary of average oxide scale thickness and key morphology observations.</w:t>
        </w:r>
        <w:r>
          <w:rPr>
            <w:noProof/>
            <w:webHidden/>
          </w:rPr>
          <w:tab/>
        </w:r>
        <w:r>
          <w:rPr>
            <w:noProof/>
            <w:webHidden/>
          </w:rPr>
          <w:fldChar w:fldCharType="begin"/>
        </w:r>
        <w:r>
          <w:rPr>
            <w:noProof/>
            <w:webHidden/>
          </w:rPr>
          <w:instrText xml:space="preserve"> PAGEREF _Toc230870020 \h </w:instrText>
        </w:r>
        <w:r>
          <w:rPr>
            <w:noProof/>
            <w:webHidden/>
          </w:rPr>
        </w:r>
        <w:r>
          <w:rPr>
            <w:noProof/>
            <w:webHidden/>
          </w:rPr>
          <w:fldChar w:fldCharType="separate"/>
        </w:r>
        <w:r>
          <w:rPr>
            <w:noProof/>
            <w:webHidden/>
          </w:rPr>
          <w:t>42</w:t>
        </w:r>
        <w:r>
          <w:rPr>
            <w:noProof/>
            <w:webHidden/>
          </w:rPr>
          <w:fldChar w:fldCharType="end"/>
        </w:r>
      </w:hyperlink>
    </w:p>
    <w:p w14:paraId="6238C1AE" w14:textId="1A015F6D"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21" w:history="1">
        <w:r w:rsidRPr="0059366B">
          <w:rPr>
            <w:rStyle w:val="Hyperlink"/>
            <w:noProof/>
          </w:rPr>
          <w:t>Figure 36 Representative optical microscopy images showing porous and discontinuous oxide scale morphology.</w:t>
        </w:r>
        <w:r>
          <w:rPr>
            <w:noProof/>
            <w:webHidden/>
          </w:rPr>
          <w:tab/>
        </w:r>
        <w:r>
          <w:rPr>
            <w:noProof/>
            <w:webHidden/>
          </w:rPr>
          <w:fldChar w:fldCharType="begin"/>
        </w:r>
        <w:r>
          <w:rPr>
            <w:noProof/>
            <w:webHidden/>
          </w:rPr>
          <w:instrText xml:space="preserve"> PAGEREF _Toc230870021 \h </w:instrText>
        </w:r>
        <w:r>
          <w:rPr>
            <w:noProof/>
            <w:webHidden/>
          </w:rPr>
        </w:r>
        <w:r>
          <w:rPr>
            <w:noProof/>
            <w:webHidden/>
          </w:rPr>
          <w:fldChar w:fldCharType="separate"/>
        </w:r>
        <w:r>
          <w:rPr>
            <w:noProof/>
            <w:webHidden/>
          </w:rPr>
          <w:t>43</w:t>
        </w:r>
        <w:r>
          <w:rPr>
            <w:noProof/>
            <w:webHidden/>
          </w:rPr>
          <w:fldChar w:fldCharType="end"/>
        </w:r>
      </w:hyperlink>
    </w:p>
    <w:p w14:paraId="366B15AA" w14:textId="12AA0C45"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22" w:history="1">
        <w:r w:rsidRPr="0059366B">
          <w:rPr>
            <w:rStyle w:val="Hyperlink"/>
            <w:noProof/>
          </w:rPr>
          <w:t>Figure 37 Raw XRD phase composition including metallic Fe.</w:t>
        </w:r>
        <w:r>
          <w:rPr>
            <w:noProof/>
            <w:webHidden/>
          </w:rPr>
          <w:tab/>
        </w:r>
        <w:r>
          <w:rPr>
            <w:noProof/>
            <w:webHidden/>
          </w:rPr>
          <w:fldChar w:fldCharType="begin"/>
        </w:r>
        <w:r>
          <w:rPr>
            <w:noProof/>
            <w:webHidden/>
          </w:rPr>
          <w:instrText xml:space="preserve"> PAGEREF _Toc230870022 \h </w:instrText>
        </w:r>
        <w:r>
          <w:rPr>
            <w:noProof/>
            <w:webHidden/>
          </w:rPr>
        </w:r>
        <w:r>
          <w:rPr>
            <w:noProof/>
            <w:webHidden/>
          </w:rPr>
          <w:fldChar w:fldCharType="separate"/>
        </w:r>
        <w:r>
          <w:rPr>
            <w:noProof/>
            <w:webHidden/>
          </w:rPr>
          <w:t>44</w:t>
        </w:r>
        <w:r>
          <w:rPr>
            <w:noProof/>
            <w:webHidden/>
          </w:rPr>
          <w:fldChar w:fldCharType="end"/>
        </w:r>
      </w:hyperlink>
    </w:p>
    <w:p w14:paraId="452AF259" w14:textId="02B8070E"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23" w:history="1">
        <w:r w:rsidRPr="0059366B">
          <w:rPr>
            <w:rStyle w:val="Hyperlink"/>
            <w:noProof/>
          </w:rPr>
          <w:t>Figure 38 Normalised oxide phase balance excluding metallic Fe.</w:t>
        </w:r>
        <w:r>
          <w:rPr>
            <w:noProof/>
            <w:webHidden/>
          </w:rPr>
          <w:tab/>
        </w:r>
        <w:r>
          <w:rPr>
            <w:noProof/>
            <w:webHidden/>
          </w:rPr>
          <w:fldChar w:fldCharType="begin"/>
        </w:r>
        <w:r>
          <w:rPr>
            <w:noProof/>
            <w:webHidden/>
          </w:rPr>
          <w:instrText xml:space="preserve"> PAGEREF _Toc230870023 \h </w:instrText>
        </w:r>
        <w:r>
          <w:rPr>
            <w:noProof/>
            <w:webHidden/>
          </w:rPr>
        </w:r>
        <w:r>
          <w:rPr>
            <w:noProof/>
            <w:webHidden/>
          </w:rPr>
          <w:fldChar w:fldCharType="separate"/>
        </w:r>
        <w:r>
          <w:rPr>
            <w:noProof/>
            <w:webHidden/>
          </w:rPr>
          <w:t>45</w:t>
        </w:r>
        <w:r>
          <w:rPr>
            <w:noProof/>
            <w:webHidden/>
          </w:rPr>
          <w:fldChar w:fldCharType="end"/>
        </w:r>
      </w:hyperlink>
    </w:p>
    <w:p w14:paraId="1BA02723" w14:textId="589016B6" w:rsidR="004D0634" w:rsidRDefault="004D0634">
      <w:pPr>
        <w:pStyle w:val="TableofFigures"/>
        <w:tabs>
          <w:tab w:val="right" w:leader="dot" w:pos="9016"/>
        </w:tabs>
        <w:rPr>
          <w:rFonts w:asciiTheme="minorHAnsi" w:eastAsiaTheme="minorEastAsia" w:hAnsiTheme="minorHAnsi"/>
          <w:noProof/>
          <w:sz w:val="24"/>
          <w:szCs w:val="24"/>
          <w:lang w:eastAsia="en-GB"/>
        </w:rPr>
      </w:pPr>
      <w:hyperlink w:anchor="_Toc230870024" w:history="1">
        <w:r w:rsidRPr="0059366B">
          <w:rPr>
            <w:rStyle w:val="Hyperlink"/>
            <w:noProof/>
          </w:rPr>
          <w:t>Figure 39 Normalised oxide phase balance by sample.</w:t>
        </w:r>
        <w:r>
          <w:rPr>
            <w:noProof/>
            <w:webHidden/>
          </w:rPr>
          <w:tab/>
        </w:r>
        <w:r>
          <w:rPr>
            <w:noProof/>
            <w:webHidden/>
          </w:rPr>
          <w:fldChar w:fldCharType="begin"/>
        </w:r>
        <w:r>
          <w:rPr>
            <w:noProof/>
            <w:webHidden/>
          </w:rPr>
          <w:instrText xml:space="preserve"> PAGEREF _Toc230870024 \h </w:instrText>
        </w:r>
        <w:r>
          <w:rPr>
            <w:noProof/>
            <w:webHidden/>
          </w:rPr>
        </w:r>
        <w:r>
          <w:rPr>
            <w:noProof/>
            <w:webHidden/>
          </w:rPr>
          <w:fldChar w:fldCharType="separate"/>
        </w:r>
        <w:r>
          <w:rPr>
            <w:noProof/>
            <w:webHidden/>
          </w:rPr>
          <w:t>45</w:t>
        </w:r>
        <w:r>
          <w:rPr>
            <w:noProof/>
            <w:webHidden/>
          </w:rPr>
          <w:fldChar w:fldCharType="end"/>
        </w:r>
      </w:hyperlink>
    </w:p>
    <w:p w14:paraId="06FC24BB" w14:textId="6A0A2548" w:rsidR="004D0634" w:rsidRDefault="004D0634" w:rsidP="000E7899">
      <w:r>
        <w:fldChar w:fldCharType="end"/>
      </w:r>
    </w:p>
    <w:p w14:paraId="00659416" w14:textId="77777777" w:rsidR="004D0634" w:rsidRDefault="004D0634" w:rsidP="000E7899"/>
    <w:p w14:paraId="6B45A75A" w14:textId="77777777" w:rsidR="00102A3B" w:rsidRDefault="00102A3B" w:rsidP="000E7899"/>
    <w:p w14:paraId="29998BFB" w14:textId="77777777" w:rsidR="00102A3B" w:rsidRDefault="00102A3B" w:rsidP="000E7899"/>
    <w:p w14:paraId="594A03C0" w14:textId="77777777" w:rsidR="00102A3B" w:rsidRDefault="00102A3B" w:rsidP="000E7899"/>
    <w:p w14:paraId="020E894A" w14:textId="77777777" w:rsidR="00102A3B" w:rsidRDefault="00102A3B" w:rsidP="000E7899"/>
    <w:p w14:paraId="446447A5" w14:textId="77777777" w:rsidR="004D0634" w:rsidRDefault="004D0634" w:rsidP="000E7899"/>
    <w:p w14:paraId="03D4E1DD" w14:textId="77777777" w:rsidR="00102A3B" w:rsidRDefault="00102A3B" w:rsidP="000E7899"/>
    <w:p w14:paraId="3D2CFAE6" w14:textId="77777777" w:rsidR="00102A3B" w:rsidRDefault="00102A3B" w:rsidP="000E7899"/>
    <w:p w14:paraId="77499786" w14:textId="77777777" w:rsidR="00102A3B" w:rsidRDefault="00102A3B" w:rsidP="000E7899"/>
    <w:p w14:paraId="5BBBB1C7" w14:textId="77777777" w:rsidR="00102A3B" w:rsidRDefault="00102A3B" w:rsidP="000E7899"/>
    <w:p w14:paraId="46B2529F" w14:textId="77777777" w:rsidR="00102A3B" w:rsidRDefault="00102A3B" w:rsidP="000E7899"/>
    <w:p w14:paraId="223AF844" w14:textId="77777777" w:rsidR="00102A3B" w:rsidRDefault="00102A3B" w:rsidP="000E7899"/>
    <w:p w14:paraId="59BA5878" w14:textId="77777777" w:rsidR="00102A3B" w:rsidRDefault="00102A3B" w:rsidP="000E7899"/>
    <w:p w14:paraId="1CE03BBB" w14:textId="77777777" w:rsidR="00102A3B" w:rsidRDefault="00102A3B" w:rsidP="000E7899"/>
    <w:p w14:paraId="32F2A244" w14:textId="77777777" w:rsidR="00102A3B" w:rsidRDefault="00102A3B" w:rsidP="000E7899"/>
    <w:p w14:paraId="3C306673" w14:textId="77777777" w:rsidR="00102A3B" w:rsidRDefault="00102A3B" w:rsidP="000E7899"/>
    <w:p w14:paraId="71F08AA0" w14:textId="77777777" w:rsidR="00A81C76" w:rsidRDefault="00A81C76" w:rsidP="000E7899"/>
    <w:p w14:paraId="100FB4EC" w14:textId="77777777" w:rsidR="00102A3B" w:rsidRDefault="00102A3B" w:rsidP="000E7899"/>
    <w:p w14:paraId="403A0B49" w14:textId="77777777" w:rsidR="004D0634" w:rsidRDefault="004D0634" w:rsidP="000E7899"/>
    <w:p w14:paraId="76448D69" w14:textId="77777777" w:rsidR="004D0634" w:rsidRDefault="004D0634" w:rsidP="000E7899"/>
    <w:p w14:paraId="580617EB" w14:textId="77777777" w:rsidR="004D0634" w:rsidRDefault="004D0634" w:rsidP="000E7899"/>
    <w:p w14:paraId="3E35FA18" w14:textId="77777777" w:rsidR="004D0634" w:rsidRDefault="004D0634" w:rsidP="000E7899"/>
    <w:p w14:paraId="1E0E9873" w14:textId="77777777" w:rsidR="004D0634" w:rsidRPr="000E7899" w:rsidRDefault="004D0634" w:rsidP="000E7899"/>
    <w:p w14:paraId="3B46915B" w14:textId="77777777" w:rsidR="00053A8D" w:rsidRPr="00102A3B" w:rsidRDefault="00053A8D" w:rsidP="00102A3B">
      <w:pPr>
        <w:pStyle w:val="Heading1"/>
      </w:pPr>
      <w:bookmarkStart w:id="2" w:name="_Toc230956767"/>
      <w:r w:rsidRPr="00102A3B">
        <w:t>1. Introduction</w:t>
      </w:r>
      <w:bookmarkEnd w:id="2"/>
    </w:p>
    <w:p w14:paraId="1D43148C" w14:textId="77777777" w:rsidR="00053A8D" w:rsidRPr="00102A3B" w:rsidRDefault="00053A8D" w:rsidP="00102A3B">
      <w:pPr>
        <w:pStyle w:val="Heading2"/>
      </w:pPr>
      <w:bookmarkStart w:id="3" w:name="_Toc230956768"/>
      <w:r w:rsidRPr="00102A3B">
        <w:t>1.1 Industrial Context and Background</w:t>
      </w:r>
      <w:bookmarkEnd w:id="3"/>
    </w:p>
    <w:p w14:paraId="3D3FF45D" w14:textId="0DADD9FF" w:rsidR="00847701" w:rsidRPr="00102A3B" w:rsidRDefault="00C87D57" w:rsidP="00D272FB">
      <w:r w:rsidRPr="00C87D57">
        <w:t>The global steel industry is undergoing a major transition as producers seek to reduce carbon emissions and develop lower-carbon steelmaking routes. One of the main technologies being adopted is Electric Arc Furnace (EAF) steelmaking, which relies more heavily on recycled scrap steel than the traditional blast furnace/basic oxygen steelmaking route. At Tata Steel Port Talbot, the proposed move towards EAF production represents a major change in both steelmaking practice and raw material input. Tata Steel states that EAF technology could reduce carbon emissions from the Port Talbot site by around 5 million tonnes per year by 2030, while the UK Government has also confirmed the start of construction of the Port Talbot EAF project (Tata Steel UK, 2026a).</w:t>
      </w:r>
    </w:p>
    <w:p w14:paraId="1ADCDE50" w14:textId="77777777" w:rsidR="00C87D57" w:rsidRDefault="00C87D57" w:rsidP="00847701">
      <w:pPr>
        <w:pStyle w:val="Caption"/>
        <w:rPr>
          <w:rFonts w:cs="Arial"/>
          <w:sz w:val="24"/>
          <w:szCs w:val="24"/>
        </w:rPr>
      </w:pPr>
      <w:bookmarkStart w:id="4" w:name="_Toc230201377"/>
      <w:r w:rsidRPr="00102A3B">
        <w:rPr>
          <w:rFonts w:cs="Arial"/>
          <w:noProof/>
          <w:sz w:val="24"/>
          <w:szCs w:val="24"/>
        </w:rPr>
        <w:drawing>
          <wp:inline distT="0" distB="0" distL="0" distR="0" wp14:anchorId="62737C2D" wp14:editId="036FC3E3">
            <wp:extent cx="3643532" cy="2676525"/>
            <wp:effectExtent l="0" t="0" r="0" b="0"/>
            <wp:docPr id="2063731823" name="Picture 1" descr="Electric Arc Furnace (EAF) upd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Electric Arc Furnace (EAF) updat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076" cy="2693821"/>
                    </a:xfrm>
                    <a:prstGeom prst="rect">
                      <a:avLst/>
                    </a:prstGeom>
                    <a:noFill/>
                    <a:ln>
                      <a:noFill/>
                    </a:ln>
                  </pic:spPr>
                </pic:pic>
              </a:graphicData>
            </a:graphic>
          </wp:inline>
        </w:drawing>
      </w:r>
    </w:p>
    <w:p w14:paraId="5FEE714D" w14:textId="4D3FC07A" w:rsidR="00847701" w:rsidRPr="00102A3B" w:rsidRDefault="00847701" w:rsidP="00847701">
      <w:pPr>
        <w:pStyle w:val="Caption"/>
        <w:rPr>
          <w:rFonts w:cs="Arial"/>
          <w:sz w:val="24"/>
          <w:szCs w:val="24"/>
        </w:rPr>
      </w:pPr>
      <w:bookmarkStart w:id="5" w:name="_Toc230869986"/>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9654D5">
        <w:rPr>
          <w:rFonts w:cs="Arial"/>
          <w:noProof/>
          <w:sz w:val="24"/>
          <w:szCs w:val="24"/>
        </w:rPr>
        <w:t>1</w:t>
      </w:r>
      <w:r w:rsidRPr="00102A3B">
        <w:rPr>
          <w:rFonts w:cs="Arial"/>
          <w:sz w:val="24"/>
          <w:szCs w:val="24"/>
        </w:rPr>
        <w:fldChar w:fldCharType="end"/>
      </w:r>
      <w:r w:rsidRPr="00102A3B">
        <w:rPr>
          <w:rFonts w:cs="Arial"/>
          <w:sz w:val="24"/>
          <w:szCs w:val="24"/>
        </w:rPr>
        <w:t>: TATA Steel UKs Proposed EAF</w:t>
      </w:r>
      <w:bookmarkEnd w:id="4"/>
      <w:bookmarkEnd w:id="5"/>
    </w:p>
    <w:p w14:paraId="31C69EE1" w14:textId="78A7BC67" w:rsidR="00847701" w:rsidRPr="00102A3B" w:rsidRDefault="00847701" w:rsidP="00847701">
      <w:pPr>
        <w:rPr>
          <w:rFonts w:cs="Arial"/>
          <w:sz w:val="24"/>
          <w:szCs w:val="24"/>
        </w:rPr>
      </w:pPr>
      <w:r w:rsidRPr="00847701">
        <w:rPr>
          <w:rFonts w:cs="Arial"/>
          <w:sz w:val="24"/>
          <w:szCs w:val="24"/>
        </w:rPr>
        <w:t>(Tata Steel UK, 2026a)</w:t>
      </w:r>
    </w:p>
    <w:p w14:paraId="2D48F2E2" w14:textId="77777777" w:rsidR="008B580B" w:rsidRPr="008B580B" w:rsidRDefault="008B580B" w:rsidP="00D272FB">
      <w:r w:rsidRPr="008B580B">
        <w:t>Although this transition provides major environmental benefits, it also creates new metallurgical challenges. The blast furnace/BOS route is based mainly on iron ore-derived feedstocks and generally allows residual element levels to be more tightly controlled. In contrast, scrap-based EAF steelmaking introduces greater chemical variability because scrap contains elements inherited from previous products, coatings and alloy systems.</w:t>
      </w:r>
    </w:p>
    <w:p w14:paraId="629A841E" w14:textId="77777777" w:rsidR="008B580B" w:rsidRPr="008B580B" w:rsidRDefault="008B580B" w:rsidP="00D272FB">
      <w:r w:rsidRPr="008B580B">
        <w:t>These residual, or tramp, elements are difficult to remove during normal steelmaking and can accumulate as scrap use increases. Kapoor, Davis and Li (2024) identify residual elements as a key challenge for future steel processing because they can influence reheating, oxidation, descaling, hot working and downstream surface treatment. Therefore, residual elements should not be viewed only as a steelmaking chemistry issue. They may also affect later processing stages, including hot rolling and pickling.</w:t>
      </w:r>
    </w:p>
    <w:p w14:paraId="5CCB5FB1" w14:textId="77777777" w:rsidR="008B580B" w:rsidRPr="008B580B" w:rsidRDefault="008B580B" w:rsidP="00D272FB">
      <w:r w:rsidRPr="008B580B">
        <w:t>The residual elements of particular interest in this project are copper (Cu), chromium (Cr), nickel (Ni) and tin (Sn). Copper is especially important because it is strongly associated with scrap-based steelmaking and can enrich at the steel/scale interface during high-temperature oxidation. Nickel and chromium may also modify oxide chemistry, surface stability and scale behaviour. As a result, the move towards EAF production may affect not only the steelmaking route, but also downstream surface-processing operations (Kapoor, Davis and Li, 2021).</w:t>
      </w:r>
    </w:p>
    <w:p w14:paraId="779EF74C" w14:textId="77777777" w:rsidR="00677566" w:rsidRPr="00102A3B" w:rsidRDefault="00677566" w:rsidP="00053A8D">
      <w:pPr>
        <w:rPr>
          <w:rFonts w:cs="Arial"/>
          <w:sz w:val="24"/>
          <w:szCs w:val="24"/>
        </w:rPr>
      </w:pPr>
    </w:p>
    <w:p w14:paraId="1FD113B0" w14:textId="77777777" w:rsidR="00053A8D" w:rsidRPr="00102A3B" w:rsidRDefault="00053A8D" w:rsidP="00102A3B">
      <w:pPr>
        <w:pStyle w:val="Heading2"/>
      </w:pPr>
      <w:bookmarkStart w:id="6" w:name="_Toc230956769"/>
      <w:r w:rsidRPr="00102A3B">
        <w:t>1.2 Relevance to Pickling Operations</w:t>
      </w:r>
      <w:bookmarkEnd w:id="6"/>
    </w:p>
    <w:p w14:paraId="07EF5421" w14:textId="7141006D" w:rsidR="000F6CD9" w:rsidRPr="000F6CD9" w:rsidRDefault="000F6CD9" w:rsidP="000F6CD9">
      <w:pPr>
        <w:keepNext/>
      </w:pPr>
      <w:r>
        <w:t>A</w:t>
      </w:r>
      <w:r w:rsidRPr="000F6CD9">
        <w:t>cid pickling is one downstream process that may be affected by changes in oxide scale behaviour. During reheating and hot rolling, oxide scale forms on the steel surface. This scale must be removed before further processing, such as cold rolling, coating or finishing. Hydrochloric acid pickling is widely used for hot-rolled strip because it provides effective oxide scale removal. However, pickling performance depends on several factors, including scale thickness, scale morphology, acid concentration, bath temperature and dissolved iron content.</w:t>
      </w:r>
    </w:p>
    <w:p w14:paraId="037B39F4" w14:textId="77777777" w:rsidR="000F6CD9" w:rsidRPr="000F6CD9" w:rsidRDefault="000F6CD9" w:rsidP="000F6CD9">
      <w:pPr>
        <w:keepNext/>
      </w:pPr>
      <w:r w:rsidRPr="000F6CD9">
        <w:t xml:space="preserve">Gines et al. (2002) showed that hydrochloric acid pickling of hot-rolled steel depends on both scale structure and bath conditions. More recently, </w:t>
      </w:r>
      <w:proofErr w:type="spellStart"/>
      <w:r w:rsidRPr="000F6CD9">
        <w:t>Jatuphaksamphan</w:t>
      </w:r>
      <w:proofErr w:type="spellEnd"/>
      <w:r w:rsidRPr="000F6CD9">
        <w:t xml:space="preserve"> et al. (2024) described scale removal as a kinetic process influenced by acid concentration and temperature. These studies show that pickling is controlled not only by the acid itself, but also by the physical and chemical condition of the oxide scale.</w:t>
      </w:r>
    </w:p>
    <w:p w14:paraId="32800840" w14:textId="77777777" w:rsidR="00847701" w:rsidRPr="00102A3B" w:rsidRDefault="00847701" w:rsidP="00847701">
      <w:pPr>
        <w:keepNext/>
        <w:rPr>
          <w:rFonts w:cs="Arial"/>
          <w:sz w:val="24"/>
          <w:szCs w:val="24"/>
        </w:rPr>
      </w:pPr>
      <w:r w:rsidRPr="00102A3B">
        <w:rPr>
          <w:rFonts w:cs="Arial"/>
          <w:noProof/>
          <w:sz w:val="24"/>
          <w:szCs w:val="24"/>
        </w:rPr>
        <w:drawing>
          <wp:inline distT="0" distB="0" distL="0" distR="0" wp14:anchorId="0D85994F" wp14:editId="5A944E5B">
            <wp:extent cx="2904978" cy="2177929"/>
            <wp:effectExtent l="0" t="0" r="0" b="0"/>
            <wp:docPr id="1486553392" name="Picture 2" descr="Pic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Pickl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09569" cy="2181371"/>
                    </a:xfrm>
                    <a:prstGeom prst="rect">
                      <a:avLst/>
                    </a:prstGeom>
                    <a:noFill/>
                    <a:ln>
                      <a:noFill/>
                    </a:ln>
                  </pic:spPr>
                </pic:pic>
              </a:graphicData>
            </a:graphic>
          </wp:inline>
        </w:drawing>
      </w:r>
    </w:p>
    <w:p w14:paraId="74E1C7C6" w14:textId="1CB60918" w:rsidR="00847701" w:rsidRPr="00102A3B" w:rsidRDefault="00847701" w:rsidP="00847701">
      <w:pPr>
        <w:pStyle w:val="Caption"/>
        <w:rPr>
          <w:rFonts w:cs="Arial"/>
          <w:sz w:val="24"/>
          <w:szCs w:val="24"/>
        </w:rPr>
      </w:pPr>
      <w:bookmarkStart w:id="7" w:name="_Toc230201378"/>
      <w:bookmarkStart w:id="8" w:name="_Toc230869987"/>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9654D5">
        <w:rPr>
          <w:rFonts w:cs="Arial"/>
          <w:noProof/>
          <w:sz w:val="24"/>
          <w:szCs w:val="24"/>
        </w:rPr>
        <w:t>2</w:t>
      </w:r>
      <w:r w:rsidRPr="00102A3B">
        <w:rPr>
          <w:rFonts w:cs="Arial"/>
          <w:sz w:val="24"/>
          <w:szCs w:val="24"/>
        </w:rPr>
        <w:fldChar w:fldCharType="end"/>
      </w:r>
      <w:r w:rsidRPr="00102A3B">
        <w:rPr>
          <w:rFonts w:cs="Arial"/>
          <w:sz w:val="24"/>
          <w:szCs w:val="24"/>
        </w:rPr>
        <w:t xml:space="preserve"> Diagram of the pickling process</w:t>
      </w:r>
      <w:bookmarkEnd w:id="7"/>
      <w:bookmarkEnd w:id="8"/>
    </w:p>
    <w:p w14:paraId="1061CF78" w14:textId="2230EC8B" w:rsidR="00847701" w:rsidRPr="00102A3B" w:rsidRDefault="00847701" w:rsidP="00D272FB">
      <w:r w:rsidRPr="00847701">
        <w:t>(STYLECNC, 2022)</w:t>
      </w:r>
    </w:p>
    <w:p w14:paraId="741C47D9" w14:textId="77777777" w:rsidR="000F6CD9" w:rsidRPr="000F6CD9" w:rsidRDefault="000F6CD9" w:rsidP="000F6CD9">
      <w:r w:rsidRPr="000F6CD9">
        <w:t>The key issue for this project is that residual elements may alter the oxide scale formed during reheating and hot rolling. The initial assumption underpinning this study was that higher residual levels could slow or complicate pickling by producing oxide scales that are more chemically complex, more adherent, more stable or less easily penetrated by acid. In this context, “slower pickling” does not necessarily mean that copper directly slows the acid reaction. Instead, it means that residual-driven changes to oxide scale condition may make complete scale removal more difficult (Kapoor, Davis and Li, 2024).</w:t>
      </w:r>
    </w:p>
    <w:p w14:paraId="7BFD3728" w14:textId="77777777" w:rsidR="000F6CD9" w:rsidRPr="000F6CD9" w:rsidRDefault="000F6CD9" w:rsidP="000F6CD9">
      <w:r w:rsidRPr="000F6CD9">
        <w:t>Changes in pickling behaviour have direct industrial consequences. If residual-rich steels form scales that dissolve more slowly or less uniformly, pickling efficiency, acid consumption, line speed and steel loss may all be affected. The chemistry of the spent pickling liquor may also change, creating implications for acid regeneration, waste treatment and potential metal recovery. This makes the relationship between residual chemistry, oxide scale behaviour and spent liquor composition important for future EAF production.</w:t>
      </w:r>
    </w:p>
    <w:p w14:paraId="4070C859" w14:textId="77777777" w:rsidR="005245C6" w:rsidRPr="00102A3B" w:rsidRDefault="005245C6" w:rsidP="00102A3B">
      <w:pPr>
        <w:pStyle w:val="Heading2"/>
      </w:pPr>
      <w:bookmarkStart w:id="9" w:name="_Toc230956770"/>
      <w:r w:rsidRPr="00102A3B">
        <w:t>1.3 Problem Definition</w:t>
      </w:r>
      <w:bookmarkEnd w:id="9"/>
    </w:p>
    <w:p w14:paraId="1F5039CF" w14:textId="33B2987F" w:rsidR="008B580B" w:rsidRPr="008B580B" w:rsidRDefault="008B580B" w:rsidP="00D272FB">
      <w:r w:rsidRPr="008B580B">
        <w:t>The background assumption for this project was that future EAF steels containing higher residual levels may be more difficult to pickle than conventional lower-residual steels. This assumption is based on the possibility that residual elements, particularly copper in combination with chromium, nickel and tin, may alter oxidation behaviour and produce oxide scales that are more resistant to acid removal. If this occurs, future pickling operations may require longer pickling times, higher acid strength, modified inhibitor strategies or tighter process control.</w:t>
      </w:r>
      <w:r w:rsidR="00E1299F">
        <w:t xml:space="preserve"> </w:t>
      </w:r>
      <w:r w:rsidRPr="008B580B">
        <w:t xml:space="preserve">This creates an important industrial uncertainty for Tata Steel Port Talbot. If higher residual steels pickle more slowly, future operating conditions may need to be adjusted to maintain complete scale removal. </w:t>
      </w:r>
    </w:p>
    <w:p w14:paraId="5AA4D888" w14:textId="2E9DA793" w:rsidR="005245C6" w:rsidRPr="00102A3B" w:rsidRDefault="005245C6" w:rsidP="005245C6">
      <w:pPr>
        <w:rPr>
          <w:rFonts w:cs="Arial"/>
          <w:sz w:val="24"/>
          <w:szCs w:val="24"/>
        </w:rPr>
      </w:pPr>
    </w:p>
    <w:p w14:paraId="0113C828" w14:textId="77777777" w:rsidR="005245C6" w:rsidRPr="00102A3B" w:rsidRDefault="005245C6" w:rsidP="00102A3B">
      <w:pPr>
        <w:pStyle w:val="Heading2"/>
      </w:pPr>
      <w:bookmarkStart w:id="10" w:name="_Toc230956771"/>
      <w:r w:rsidRPr="00102A3B">
        <w:t>1.4 Aim of the Study</w:t>
      </w:r>
      <w:bookmarkEnd w:id="10"/>
    </w:p>
    <w:p w14:paraId="6509E8BE" w14:textId="77777777" w:rsidR="008B580B" w:rsidRPr="008B580B" w:rsidRDefault="008B580B" w:rsidP="00D272FB">
      <w:r w:rsidRPr="008B580B">
        <w:t>The aim of this project is to investigate the influence of residual element content on oxide scale formation, hydrochloric acid pickling behaviour and spent liquor composition for steels representative of future EAF production at Tata Steel.</w:t>
      </w:r>
    </w:p>
    <w:p w14:paraId="2EF52761" w14:textId="77777777" w:rsidR="004D0634" w:rsidRPr="00102A3B" w:rsidRDefault="004D0634" w:rsidP="005245C6">
      <w:pPr>
        <w:rPr>
          <w:rFonts w:cs="Arial"/>
          <w:sz w:val="24"/>
          <w:szCs w:val="24"/>
        </w:rPr>
      </w:pPr>
    </w:p>
    <w:p w14:paraId="65DBC863" w14:textId="77777777" w:rsidR="005245C6" w:rsidRPr="00102A3B" w:rsidRDefault="005245C6" w:rsidP="00102A3B">
      <w:pPr>
        <w:pStyle w:val="Heading2"/>
      </w:pPr>
      <w:bookmarkStart w:id="11" w:name="_Toc230956772"/>
      <w:r w:rsidRPr="00102A3B">
        <w:t>1.5 Objectives</w:t>
      </w:r>
      <w:bookmarkEnd w:id="11"/>
    </w:p>
    <w:p w14:paraId="4933324A" w14:textId="77777777" w:rsidR="008B580B" w:rsidRPr="00D272FB" w:rsidRDefault="008B580B" w:rsidP="008B580B">
      <w:pPr>
        <w:rPr>
          <w:rFonts w:cs="Arial"/>
        </w:rPr>
      </w:pPr>
      <w:r w:rsidRPr="00D272FB">
        <w:rPr>
          <w:rFonts w:cs="Arial"/>
        </w:rPr>
        <w:t>To achieve this aim, the following objectives were defined:</w:t>
      </w:r>
    </w:p>
    <w:p w14:paraId="4C1D1986" w14:textId="77777777" w:rsidR="008B580B" w:rsidRPr="00D272FB" w:rsidRDefault="008B580B" w:rsidP="008B580B">
      <w:pPr>
        <w:numPr>
          <w:ilvl w:val="0"/>
          <w:numId w:val="84"/>
        </w:numPr>
        <w:rPr>
          <w:rFonts w:cs="Arial"/>
        </w:rPr>
      </w:pPr>
      <w:r w:rsidRPr="00D272FB">
        <w:rPr>
          <w:rFonts w:cs="Arial"/>
        </w:rPr>
        <w:t xml:space="preserve">To select representative steel grades across defined residual element ranges. </w:t>
      </w:r>
    </w:p>
    <w:p w14:paraId="1368FEF3" w14:textId="77777777" w:rsidR="008B580B" w:rsidRPr="00D272FB" w:rsidRDefault="008B580B" w:rsidP="008B580B">
      <w:pPr>
        <w:numPr>
          <w:ilvl w:val="0"/>
          <w:numId w:val="84"/>
        </w:numPr>
        <w:rPr>
          <w:rFonts w:cs="Arial"/>
        </w:rPr>
      </w:pPr>
      <w:r w:rsidRPr="00D272FB">
        <w:rPr>
          <w:rFonts w:cs="Arial"/>
        </w:rPr>
        <w:t xml:space="preserve">To compare steel families containing controlled increases in residual elements. </w:t>
      </w:r>
    </w:p>
    <w:p w14:paraId="3E097EE1" w14:textId="77777777" w:rsidR="008B580B" w:rsidRPr="00D272FB" w:rsidRDefault="008B580B" w:rsidP="008B580B">
      <w:pPr>
        <w:numPr>
          <w:ilvl w:val="0"/>
          <w:numId w:val="84"/>
        </w:numPr>
        <w:rPr>
          <w:rFonts w:cs="Arial"/>
        </w:rPr>
      </w:pPr>
      <w:r w:rsidRPr="00D272FB">
        <w:rPr>
          <w:rFonts w:cs="Arial"/>
        </w:rPr>
        <w:t xml:space="preserve">To assess whether higher residual steels show slower, more difficult or otherwise altered pickling behaviour. </w:t>
      </w:r>
    </w:p>
    <w:p w14:paraId="0D5545F9" w14:textId="77777777" w:rsidR="008B580B" w:rsidRPr="00D272FB" w:rsidRDefault="008B580B" w:rsidP="008B580B">
      <w:pPr>
        <w:numPr>
          <w:ilvl w:val="0"/>
          <w:numId w:val="84"/>
        </w:numPr>
        <w:rPr>
          <w:rFonts w:cs="Arial"/>
        </w:rPr>
      </w:pPr>
      <w:r w:rsidRPr="00D272FB">
        <w:rPr>
          <w:rFonts w:cs="Arial"/>
        </w:rPr>
        <w:t xml:space="preserve">To conduct controlled hydrochloric acid pickling trials at defined time intervals. </w:t>
      </w:r>
    </w:p>
    <w:p w14:paraId="1B6A18D5" w14:textId="77777777" w:rsidR="008B580B" w:rsidRPr="00D272FB" w:rsidRDefault="008B580B" w:rsidP="008B580B">
      <w:pPr>
        <w:numPr>
          <w:ilvl w:val="0"/>
          <w:numId w:val="84"/>
        </w:numPr>
        <w:rPr>
          <w:rFonts w:cs="Arial"/>
        </w:rPr>
      </w:pPr>
      <w:r w:rsidRPr="00D272FB">
        <w:rPr>
          <w:rFonts w:cs="Arial"/>
        </w:rPr>
        <w:t xml:space="preserve">To quantify material removal through mass loss measurements. </w:t>
      </w:r>
    </w:p>
    <w:p w14:paraId="50475FC5" w14:textId="77777777" w:rsidR="008B580B" w:rsidRPr="00D272FB" w:rsidRDefault="008B580B" w:rsidP="008B580B">
      <w:pPr>
        <w:numPr>
          <w:ilvl w:val="0"/>
          <w:numId w:val="84"/>
        </w:numPr>
        <w:rPr>
          <w:rFonts w:cs="Arial"/>
        </w:rPr>
      </w:pPr>
      <w:r w:rsidRPr="00D272FB">
        <w:rPr>
          <w:rFonts w:cs="Arial"/>
        </w:rPr>
        <w:t xml:space="preserve">To analyse spent pickling liquors using ICP-OES. </w:t>
      </w:r>
    </w:p>
    <w:p w14:paraId="5D31F1D7" w14:textId="77777777" w:rsidR="008B580B" w:rsidRPr="00D272FB" w:rsidRDefault="008B580B" w:rsidP="008B580B">
      <w:pPr>
        <w:numPr>
          <w:ilvl w:val="0"/>
          <w:numId w:val="84"/>
        </w:numPr>
        <w:rPr>
          <w:rFonts w:cs="Arial"/>
        </w:rPr>
      </w:pPr>
      <w:r w:rsidRPr="00D272FB">
        <w:rPr>
          <w:rFonts w:cs="Arial"/>
        </w:rPr>
        <w:t xml:space="preserve">To characterise oxide scale thickness and morphology using optical microscopy. </w:t>
      </w:r>
    </w:p>
    <w:p w14:paraId="6017A6CF" w14:textId="77777777" w:rsidR="008B580B" w:rsidRPr="00D272FB" w:rsidRDefault="008B580B" w:rsidP="008B580B">
      <w:pPr>
        <w:numPr>
          <w:ilvl w:val="0"/>
          <w:numId w:val="84"/>
        </w:numPr>
        <w:rPr>
          <w:rFonts w:cs="Arial"/>
        </w:rPr>
      </w:pPr>
      <w:r w:rsidRPr="00D272FB">
        <w:rPr>
          <w:rFonts w:cs="Arial"/>
        </w:rPr>
        <w:t xml:space="preserve">To assess oxide phase composition using XRD analysis. </w:t>
      </w:r>
    </w:p>
    <w:p w14:paraId="06674E03" w14:textId="77777777" w:rsidR="008B580B" w:rsidRPr="00D272FB" w:rsidRDefault="008B580B" w:rsidP="008B580B">
      <w:pPr>
        <w:numPr>
          <w:ilvl w:val="0"/>
          <w:numId w:val="84"/>
        </w:numPr>
        <w:rPr>
          <w:rFonts w:cs="Arial"/>
        </w:rPr>
      </w:pPr>
      <w:r w:rsidRPr="00D272FB">
        <w:rPr>
          <w:rFonts w:cs="Arial"/>
        </w:rPr>
        <w:t xml:space="preserve">To identify relationships between residual composition, oxide scale behaviour, pickling response and liquor chemistry. </w:t>
      </w:r>
    </w:p>
    <w:p w14:paraId="44287167" w14:textId="77777777" w:rsidR="008B580B" w:rsidRPr="00D272FB" w:rsidRDefault="008B580B" w:rsidP="008B580B">
      <w:pPr>
        <w:numPr>
          <w:ilvl w:val="0"/>
          <w:numId w:val="84"/>
        </w:numPr>
        <w:rPr>
          <w:rFonts w:cs="Arial"/>
        </w:rPr>
      </w:pPr>
      <w:r w:rsidRPr="00D272FB">
        <w:rPr>
          <w:rFonts w:cs="Arial"/>
        </w:rPr>
        <w:t>To provide recommendations relevant to future EAF production and downstream pickling operations at Tata Steel Port Talbot.</w:t>
      </w:r>
    </w:p>
    <w:p w14:paraId="624D2A9B" w14:textId="77777777" w:rsidR="004D0634" w:rsidRPr="00102A3B" w:rsidRDefault="004D0634" w:rsidP="005245C6">
      <w:pPr>
        <w:rPr>
          <w:rFonts w:cs="Arial"/>
          <w:sz w:val="24"/>
          <w:szCs w:val="24"/>
        </w:rPr>
      </w:pPr>
    </w:p>
    <w:p w14:paraId="44C49438" w14:textId="77777777" w:rsidR="00F04736" w:rsidRPr="00102A3B" w:rsidRDefault="00F04736" w:rsidP="00102A3B">
      <w:pPr>
        <w:pStyle w:val="Heading1"/>
      </w:pPr>
      <w:bookmarkStart w:id="12" w:name="_Toc230956774"/>
      <w:r w:rsidRPr="00102A3B">
        <w:t>2. Literature Review</w:t>
      </w:r>
      <w:bookmarkEnd w:id="12"/>
    </w:p>
    <w:p w14:paraId="2E4A1630" w14:textId="77777777" w:rsidR="006D751A" w:rsidRPr="006D751A" w:rsidRDefault="006D751A" w:rsidP="006D751A">
      <w:pPr>
        <w:pStyle w:val="Heading2"/>
      </w:pPr>
      <w:bookmarkStart w:id="13" w:name="_Toc230956775"/>
      <w:r w:rsidRPr="006D751A">
        <w:t>2.1 Introduction to the Literature</w:t>
      </w:r>
      <w:bookmarkEnd w:id="13"/>
    </w:p>
    <w:p w14:paraId="6B41FE7C" w14:textId="77777777" w:rsidR="006D751A" w:rsidRPr="006D751A" w:rsidRDefault="006D751A" w:rsidP="00D272FB">
      <w:r w:rsidRPr="006D751A">
        <w:t>This literature review examines how the transition towards Electric Arc Furnace (EAF) steelmaking may affect downstream pickling performance through increased residual element content. The review focuses mainly on copper because it is one of the most significant residual elements associated with scrap-based steelmaking, while also considering chromium, nickel, tin and other tramp elements.</w:t>
      </w:r>
    </w:p>
    <w:p w14:paraId="5DCCCD16" w14:textId="77777777" w:rsidR="006D751A" w:rsidRPr="006D751A" w:rsidRDefault="006D751A" w:rsidP="00D272FB">
      <w:r w:rsidRPr="006D751A">
        <w:t>The central assumption developed from the literature is that higher residual contents may slow or complicate pickling by altering oxide scale formation, changing scale adhesion, increasing oxide complexity or affecting acid access to the scale/metal interface. However, the literature does not suggest that this relationship is simple. Different studies show that residual elements can either promote more resistant scale behaviour or contribute to cracking, porosity and interfacial weakness. This means that residual content alone may not be sufficient to predict pickling performance.</w:t>
      </w:r>
    </w:p>
    <w:p w14:paraId="24548488" w14:textId="3711EC2E" w:rsidR="006D751A" w:rsidRPr="006D751A" w:rsidRDefault="006D751A" w:rsidP="00D272FB">
      <w:r w:rsidRPr="006D751A">
        <w:t>The purpose of this review is therefore not only to summarise previous work, but to identify why the effect of residual elements on pickling remains uncertain. This uncertainty provides the basis for the experimental work carried out in this study.</w:t>
      </w:r>
    </w:p>
    <w:p w14:paraId="596D214F" w14:textId="77777777" w:rsidR="006D751A" w:rsidRPr="006D751A" w:rsidRDefault="006D751A" w:rsidP="006D751A">
      <w:pPr>
        <w:pStyle w:val="Heading2"/>
      </w:pPr>
      <w:bookmarkStart w:id="14" w:name="_Toc230956776"/>
      <w:r w:rsidRPr="006D751A">
        <w:t>2.2 EAF Steelmaking, Scrap Use and Residual Element Accumulation</w:t>
      </w:r>
      <w:bookmarkEnd w:id="14"/>
    </w:p>
    <w:p w14:paraId="4AA3AD9D" w14:textId="77777777" w:rsidR="006D751A" w:rsidRPr="006D751A" w:rsidRDefault="006D751A" w:rsidP="00D272FB">
      <w:r w:rsidRPr="006D751A">
        <w:t xml:space="preserve">The move towards EAF steelmaking is strongly linked to steel-sector decarbonisation because it enables greater use of recycled scrap and reduces reliance on iron ore-based blast furnace production. However, increased scrap use also introduces a metallurgical challenge. Residual elements such as Cu, Sn, Cr, Ni and Mo can accumulate in scrap streams and are difficult to remove during steelmaking. As a result, future EAF steels are likely to contain higher and more variable residual element levels than conventional BF/BOS-route steels (Dworak, </w:t>
      </w:r>
      <w:proofErr w:type="spellStart"/>
      <w:r w:rsidRPr="006D751A">
        <w:t>Rechberger</w:t>
      </w:r>
      <w:proofErr w:type="spellEnd"/>
      <w:r w:rsidRPr="006D751A">
        <w:t xml:space="preserve"> and Fellner, 2022b).</w:t>
      </w:r>
    </w:p>
    <w:p w14:paraId="044838AE" w14:textId="77777777" w:rsidR="006D751A" w:rsidRPr="006D751A" w:rsidRDefault="006D751A" w:rsidP="00D272FB">
      <w:r w:rsidRPr="006D751A">
        <w:t>Raabe et al. (2024) argue that circular steel production is essential for rapid decarbonisation, but also highlight that upcycling scrap into high-quality sheet steel requires careful control of thermodynamics, kinetics and microstructure. This is particularly relevant to flat products, where surface quality and downstream processability are critical. Therefore, the transition to EAF steelmaking should not be viewed only as a reduction in carbon footprint. It also changes the chemical and metallurgical starting point for later processes such as reheating, descaling and pickling.</w:t>
      </w:r>
    </w:p>
    <w:p w14:paraId="61B31A1D" w14:textId="77777777" w:rsidR="006D751A" w:rsidRPr="006D751A" w:rsidRDefault="006D751A" w:rsidP="00D272FB">
      <w:r w:rsidRPr="006D751A">
        <w:t>Davis et al. (2025) develop this argument further by suggesting that residual elements should not only be treated as contamination, but as unavoidable features of future sustainable steel production. This is useful for the present study because it frames residuals as a long-term industrial issue rather than a short-term quality problem. However, this position also creates a practical requirement: before residual elements can be tolerated or potentially exploited, their effects on downstream processes must be understood.</w:t>
      </w:r>
    </w:p>
    <w:p w14:paraId="57A859BB" w14:textId="1B82CFAD" w:rsidR="006D751A" w:rsidRPr="006D751A" w:rsidRDefault="006D751A" w:rsidP="00D272FB">
      <w:r w:rsidRPr="006D751A">
        <w:t>A limitation of much of the wider EAF literature is that it often focuses on steelmaking and alloy design rather than downstream surface processing. This creates a gap between the decarbonisation argument for scrap use and the practical behaviour of residual-bearing steels during pickling. The present project sits within this gap by examining whether increased residual content affects oxide scale behaviour and acid pickling response.</w:t>
      </w:r>
    </w:p>
    <w:p w14:paraId="708738AB" w14:textId="77777777" w:rsidR="006D751A" w:rsidRPr="006D751A" w:rsidRDefault="006D751A" w:rsidP="006D751A">
      <w:pPr>
        <w:pStyle w:val="Heading2"/>
      </w:pPr>
      <w:bookmarkStart w:id="15" w:name="_Toc230956777"/>
      <w:r w:rsidRPr="006D751A">
        <w:t>2.3 Residual Elements During Hot Working</w:t>
      </w:r>
      <w:bookmarkEnd w:id="15"/>
    </w:p>
    <w:p w14:paraId="0E95DAE1" w14:textId="77777777" w:rsidR="006D751A" w:rsidRPr="006D751A" w:rsidRDefault="006D751A" w:rsidP="00D272FB">
      <w:r w:rsidRPr="006D751A">
        <w:t>Kapoor, Davis and Li (2024) provide one of the most directly relevant reviews for this study, as they examine residual elements during the hot-working stages of steel production, including reheating, descaling and hot deformation. Their review highlights that residuals can influence surface hot-shortness, delayed recrystallisation and rolling behaviour. This supports the idea that EAF residuals may influence pickle-line performance through changes created earlier during reheating and oxidation.</w:t>
      </w:r>
    </w:p>
    <w:p w14:paraId="25FAACCD" w14:textId="70AD775C" w:rsidR="006D751A" w:rsidRPr="006D751A" w:rsidRDefault="006D751A" w:rsidP="00D272FB">
      <w:r w:rsidRPr="006D751A">
        <w:t>A further review by Kapoor, Davis and Li (2021b) emphasises that residuals can act both individually and synergistically, particularly at high temperatures. This is important because the present study does not treat copper, chromium and nickel as fully isolated variables. In industrial steels, these elements exist together and their combined effect may influence the oxide/metal interface, scale adhesion and scale dissolution behaviour.</w:t>
      </w:r>
    </w:p>
    <w:p w14:paraId="25EAA151" w14:textId="6D1AD605" w:rsidR="006D751A" w:rsidRPr="006D751A" w:rsidRDefault="006D751A" w:rsidP="00D272FB">
      <w:r w:rsidRPr="006D751A">
        <w:t>The key limitation of this literature is that much of it focuses on hot working and surface cracking rather than hydrochloric acid pickling directly. The relevance to pickling must therefore be inferred. If residual elements alter the oxide scale or interface during reheating, it is reasonable to expect that they may also alter how the scale behaves in acid. However, the hot-working literature alone cannot predict whether the final pickling response will be slower, faster or more variable. This is one of the reasons experimental pickling trials are required.</w:t>
      </w:r>
    </w:p>
    <w:p w14:paraId="353B6FDA" w14:textId="77777777" w:rsidR="006D751A" w:rsidRPr="006D751A" w:rsidRDefault="006D751A" w:rsidP="006D751A">
      <w:pPr>
        <w:pStyle w:val="Heading2"/>
      </w:pPr>
      <w:bookmarkStart w:id="16" w:name="_Toc230956778"/>
      <w:r w:rsidRPr="006D751A">
        <w:t>2.4 Background to the Pickling Process</w:t>
      </w:r>
      <w:bookmarkEnd w:id="16"/>
    </w:p>
    <w:p w14:paraId="443EC65A" w14:textId="77777777" w:rsidR="006D751A" w:rsidRPr="006D751A" w:rsidRDefault="006D751A" w:rsidP="00D272FB">
      <w:r w:rsidRPr="006D751A">
        <w:t>Pickling is the chemical removal of oxide scale from hot-rolled steel surfaces, commonly using hydrochloric acid in strip processing. Gines et al. (2002) showed that hydrochloric acid pickling depends on both oxide scale structure and bath conditions, including temperature, acid concentration and dissolved iron concentration. This is a key point for the present dissertation because it shows that pickling behaviour cannot be explained by acid chemistry alone. The physical and chemical condition of the incoming scale strongly affects the rate and completeness of removal.</w:t>
      </w:r>
    </w:p>
    <w:p w14:paraId="374C4177" w14:textId="197B16F3" w:rsidR="006D751A" w:rsidRPr="006D751A" w:rsidRDefault="006D751A" w:rsidP="00D272FB">
      <w:proofErr w:type="spellStart"/>
      <w:r w:rsidRPr="006D751A">
        <w:t>Jatuphaksamphan</w:t>
      </w:r>
      <w:proofErr w:type="spellEnd"/>
      <w:r w:rsidRPr="006D751A">
        <w:t xml:space="preserve"> et al. (2024) studied pickling kinetics of tertiary oxide scale formed on hot-rolled strip and showed that scale removal in hydrochloric acid is a time</w:t>
      </w:r>
      <w:r w:rsidR="000E2F90">
        <w:t xml:space="preserve"> </w:t>
      </w:r>
      <w:r w:rsidRPr="006D751A">
        <w:t>dependent process affected by acid concentration and temperature. This supports the use of defined immersion intervals in the present study because pickling should be assessed as a kinetic process rather than as an instantaneous cleaning step.</w:t>
      </w:r>
    </w:p>
    <w:p w14:paraId="037832BF" w14:textId="77777777" w:rsidR="006D751A" w:rsidRPr="006D751A" w:rsidRDefault="006D751A" w:rsidP="00D272FB">
      <w:r w:rsidRPr="006D751A">
        <w:t xml:space="preserve">Gines et al. (2002) also describe hot-rolled scale as a layered oxide structure typically consisting of </w:t>
      </w:r>
      <w:proofErr w:type="spellStart"/>
      <w:r w:rsidRPr="006D751A">
        <w:t>wüstite</w:t>
      </w:r>
      <w:proofErr w:type="spellEnd"/>
      <w:r w:rsidRPr="006D751A">
        <w:t xml:space="preserve"> near the steel surface, magnetite as an intermediate layer and hematite as the outer layer. This is important because different oxide layers may respond differently during acid exposure. A steel that forms a different phase balance, or a scale with altered continuity or adhesion, may therefore show a different pickling response.</w:t>
      </w:r>
    </w:p>
    <w:p w14:paraId="61E7C1F6" w14:textId="51D903C8" w:rsidR="006D751A" w:rsidRPr="006D751A" w:rsidRDefault="006D751A" w:rsidP="00D272FB">
      <w:r w:rsidRPr="006D751A">
        <w:t>However, conventional pickling studies often focus on controlled strip steels and defined bath conditions. They are useful for understanding pickling mechanisms, but they do not fully address how future EAF-style residual chemistry may change the scale entering the pickling bath. This limits their ability to predict the behaviour of scrap-rich steels.</w:t>
      </w:r>
    </w:p>
    <w:p w14:paraId="1308E36B" w14:textId="77777777" w:rsidR="006D751A" w:rsidRPr="006D751A" w:rsidRDefault="006D751A" w:rsidP="006D751A">
      <w:pPr>
        <w:pStyle w:val="Heading2"/>
      </w:pPr>
      <w:bookmarkStart w:id="17" w:name="_Toc230956779"/>
      <w:r w:rsidRPr="006D751A">
        <w:t>2.5 Pickling of Conventional BF/BOS-Route Steels</w:t>
      </w:r>
      <w:bookmarkEnd w:id="17"/>
    </w:p>
    <w:p w14:paraId="57094CAC" w14:textId="77777777" w:rsidR="006D751A" w:rsidRPr="006D751A" w:rsidRDefault="006D751A" w:rsidP="00D272FB">
      <w:r w:rsidRPr="006D751A">
        <w:t xml:space="preserve">The literature on conventional hot-rolled strip provides a useful baseline for comparison. In traditional BF/BOS-route steels, residual element levels are generally lower and more tightly controlled than in scrap-intensive EAF steels. Gines et al. (2002) demonstrated that even conventional hot-rolled strip can show variation in </w:t>
      </w:r>
      <w:proofErr w:type="spellStart"/>
      <w:r w:rsidRPr="006D751A">
        <w:t>picklability</w:t>
      </w:r>
      <w:proofErr w:type="spellEnd"/>
      <w:r w:rsidRPr="006D751A">
        <w:t xml:space="preserve"> depending on scale structure and bath conditions. This suggests that future EAF steels may show even greater variability if higher residual contents alter oxide formation.</w:t>
      </w:r>
    </w:p>
    <w:p w14:paraId="1ACF434B" w14:textId="77777777" w:rsidR="006D751A" w:rsidRPr="006D751A" w:rsidRDefault="006D751A" w:rsidP="00D272FB">
      <w:r w:rsidRPr="006D751A">
        <w:t>Zhang and Shao (2007) also emphasise that oxide scale characterisation is important because scale condition affects subsequent processes such as pickling and cold rolling. This directly supports the use of microscopy and XRD in the present study, as mass loss data alone cannot fully explain why one steel pickles differently from another.</w:t>
      </w:r>
    </w:p>
    <w:p w14:paraId="1295A8E0" w14:textId="4D9CF2BE" w:rsidR="006D751A" w:rsidRPr="006D751A" w:rsidRDefault="006D751A" w:rsidP="00D272FB">
      <w:r w:rsidRPr="006D751A">
        <w:t>The main limitation of conventional pickling literature is that it does not fully represent the chemistry expected under increased scrap usage. Conventional studies remain valuable as a baseline, but they may underestimate the complexity of future EAF products. This is particularly important for Tata Steel Port Talbot because the transition to EAF production is not simply a change in melting route; it may also change the chemistry and surface behaviour of material entering downstream processes.</w:t>
      </w:r>
    </w:p>
    <w:p w14:paraId="127C6415" w14:textId="77777777" w:rsidR="006D751A" w:rsidRPr="006D751A" w:rsidRDefault="006D751A" w:rsidP="006D751A">
      <w:pPr>
        <w:pStyle w:val="Heading2"/>
      </w:pPr>
      <w:bookmarkStart w:id="18" w:name="_Toc230956780"/>
      <w:r w:rsidRPr="006D751A">
        <w:t xml:space="preserve">2.6 Oxide Scale Structure, Adhesion and </w:t>
      </w:r>
      <w:proofErr w:type="spellStart"/>
      <w:r w:rsidRPr="006D751A">
        <w:t>Picklability</w:t>
      </w:r>
      <w:bookmarkEnd w:id="18"/>
      <w:proofErr w:type="spellEnd"/>
    </w:p>
    <w:p w14:paraId="491830C7" w14:textId="77777777" w:rsidR="006D751A" w:rsidRPr="006D751A" w:rsidRDefault="006D751A" w:rsidP="00D272FB">
      <w:r w:rsidRPr="006D751A">
        <w:t xml:space="preserve">Chattopadhyay et al. (2005) used Raman spectroscopy to characterise oxide scale on hot-rolled coils and found that different steels can develop different oxide types, leading to variation in </w:t>
      </w:r>
      <w:proofErr w:type="spellStart"/>
      <w:r w:rsidRPr="006D751A">
        <w:t>picklability</w:t>
      </w:r>
      <w:proofErr w:type="spellEnd"/>
      <w:r w:rsidRPr="006D751A">
        <w:t>. This supports one of the central arguments of the present project: steels with different chemistry may not only form different amounts of scale, but also different types and structures of scale.</w:t>
      </w:r>
    </w:p>
    <w:p w14:paraId="40141025" w14:textId="77777777" w:rsidR="006D751A" w:rsidRPr="006D751A" w:rsidRDefault="006D751A" w:rsidP="00D272FB">
      <w:proofErr w:type="spellStart"/>
      <w:r w:rsidRPr="006D751A">
        <w:t>Naipinij</w:t>
      </w:r>
      <w:proofErr w:type="spellEnd"/>
      <w:r w:rsidRPr="006D751A">
        <w:t xml:space="preserve"> et al. (2022) showed that oxide scale adhesion is an important factor in scale behaviour. For pickling, this is highly relevant because a strongly adherent scale may be more difficult to remove even if it is relatively thin. Conversely, a thick scale that is cracked, porous or poorly adhered may be easier for acid to penetrate. This means that scale thickness alone is unlikely to be a reliable predictor of pickling response.</w:t>
      </w:r>
    </w:p>
    <w:p w14:paraId="5CBC2AB7" w14:textId="77777777" w:rsidR="006D751A" w:rsidRPr="006D751A" w:rsidRDefault="006D751A" w:rsidP="00D272FB">
      <w:r w:rsidRPr="006D751A">
        <w:t>Zhu and Yang (2011b) also compared oxide scale structure and pickling characteristics, showing that differences in scale structure affect acid removal. This supports the use of microscopy and XRD to interpret pickling behaviour. If higher residual samples do not behave as expected, the explanation may lie in scale cracking, porosity, layer structure or phase balance rather than residual concentration alone.</w:t>
      </w:r>
    </w:p>
    <w:p w14:paraId="39BF8F10" w14:textId="6E44F6AF" w:rsidR="006D751A" w:rsidRPr="006D751A" w:rsidRDefault="006D751A" w:rsidP="00D272FB">
      <w:r w:rsidRPr="006D751A">
        <w:t xml:space="preserve">A critical point across these studies is that </w:t>
      </w:r>
      <w:proofErr w:type="spellStart"/>
      <w:r w:rsidRPr="006D751A">
        <w:t>picklability</w:t>
      </w:r>
      <w:proofErr w:type="spellEnd"/>
      <w:r w:rsidRPr="006D751A">
        <w:t xml:space="preserve"> is controlled by both chemical and physical factors. Some papers emphasise oxide phase composition, while others emphasise adhesion or scale structure. These are not contradictory findings; rather, they show that pickling is controlled by several interacting variables. This is important for the present study because residual elements may alter the chemistry of the scale, but the final pickling response may be governed by whether the scale remains dense and continuous or becomes damaged and </w:t>
      </w:r>
      <w:r w:rsidR="002435DB" w:rsidRPr="006D751A">
        <w:t>acid accessible</w:t>
      </w:r>
      <w:r w:rsidRPr="006D751A">
        <w:t>.</w:t>
      </w:r>
    </w:p>
    <w:p w14:paraId="04E037D3" w14:textId="2E7B7601" w:rsidR="006D751A" w:rsidRPr="006D751A" w:rsidRDefault="006D751A" w:rsidP="006D751A">
      <w:pPr>
        <w:pStyle w:val="Heading1"/>
        <w:rPr>
          <w:sz w:val="26"/>
          <w:szCs w:val="26"/>
        </w:rPr>
      </w:pPr>
    </w:p>
    <w:p w14:paraId="3447A6F0" w14:textId="77777777" w:rsidR="00192A62" w:rsidRPr="00192A62" w:rsidRDefault="00192A62" w:rsidP="00192A62">
      <w:pPr>
        <w:pStyle w:val="Heading2"/>
      </w:pPr>
      <w:bookmarkStart w:id="19" w:name="_Toc230956785"/>
      <w:r w:rsidRPr="00192A62">
        <w:t>2.7 Copper and Synergistic Residual Behaviour</w:t>
      </w:r>
    </w:p>
    <w:p w14:paraId="3BDC0DB8" w14:textId="77777777" w:rsidR="00192A62" w:rsidRPr="00192A62" w:rsidRDefault="00192A62" w:rsidP="00192A62">
      <w:r w:rsidRPr="00192A62">
        <w:t>Copper is one of the most important residual elements in scrap-based steelmaking because it is difficult to remove during normal steelmaking and can accumulate as scrap use increases. Kondo (2004) reported that copper can enrich at the scale/metal interface during reheating, which is important because this interface must be disrupted during pickling. The initial concern was that copper enrichment could produce a more complex or adherent interfacial region, reducing acid access and slowing scale removal.</w:t>
      </w:r>
    </w:p>
    <w:p w14:paraId="04071F18" w14:textId="77777777" w:rsidR="00192A62" w:rsidRPr="00192A62" w:rsidRDefault="00192A62" w:rsidP="00192A62">
      <w:r w:rsidRPr="00192A62">
        <w:t>However, copper behaviour is not controlled by copper content alone. Kondo et al. (2007) showed that oxidation atmosphere, including oxygen concentration and water vapour, strongly affects copper behaviour during oxidation. Chen and Yuen (2005) also showed that copper-containing steels can behave differently depending on scale development and interface condition. Therefore, two steels with similar copper contents may not form the same oxide scale if their thermal history, atmosphere or surface condition differs.</w:t>
      </w:r>
    </w:p>
    <w:p w14:paraId="204087A1" w14:textId="77777777" w:rsidR="00192A62" w:rsidRPr="00192A62" w:rsidRDefault="00192A62" w:rsidP="00192A62">
      <w:r w:rsidRPr="00192A62">
        <w:t xml:space="preserve">Other residual elements may modify copper behaviour. Imai, </w:t>
      </w:r>
      <w:proofErr w:type="spellStart"/>
      <w:r w:rsidRPr="00192A62">
        <w:t>Komatsubara</w:t>
      </w:r>
      <w:proofErr w:type="spellEnd"/>
      <w:r w:rsidRPr="00192A62">
        <w:t xml:space="preserve"> and Kunishige (1997) found that tin can increase cracking in Cu-bearing steels, while nickel may suppress copper-related surface cracking by modifying Cu-enriched phases. Chromium may also influence oxide stability, although at the residual levels found in low-carbon steels it is unlikely to behave in the same way as in stainless or highly alloyed steels (Kapoor, Davis and Li, 2021a).</w:t>
      </w:r>
    </w:p>
    <w:p w14:paraId="669FEFE5" w14:textId="77777777" w:rsidR="00192A62" w:rsidRPr="00192A62" w:rsidRDefault="00192A62" w:rsidP="00192A62">
      <w:r w:rsidRPr="00192A62">
        <w:t>The literature therefore does not support a simple view that higher residual content will always reduce pickling rate. Residuals may make pickling more difficult if they produce compact, adherent or chemically resistant scale. However, they may also increase apparent mass loss if they contribute to cracking, porosity, interfacial weakness or scale detachment. This means that residual effects are likely to be steel-family dependent and influenced by oxide morphology, adhesion, phase balance and acid accessibility.</w:t>
      </w:r>
    </w:p>
    <w:p w14:paraId="20C31E2D" w14:textId="77777777" w:rsidR="00192A62" w:rsidRPr="00192A62" w:rsidRDefault="00192A62" w:rsidP="00192A62">
      <w:pPr>
        <w:pStyle w:val="Heading2"/>
      </w:pPr>
      <w:r w:rsidRPr="00192A62">
        <w:t>2.8 Critical Synthesis and Initial Hypothesis</w:t>
      </w:r>
    </w:p>
    <w:p w14:paraId="78697318" w14:textId="77777777" w:rsidR="00192A62" w:rsidRPr="00192A62" w:rsidRDefault="00192A62" w:rsidP="00192A62">
      <w:r w:rsidRPr="00192A62">
        <w:t xml:space="preserve">The literature shows that residual elements can influence oxide scale behaviour, but their effect on pickling is difficult to predict. Studies on copper enrichment, chromium oxide stability and scale adhesion support the expectation that residual-rich steels could form more resistant scales that are harder to pickle (Kondo, 2004; </w:t>
      </w:r>
      <w:proofErr w:type="spellStart"/>
      <w:r w:rsidRPr="00192A62">
        <w:t>Naipinij</w:t>
      </w:r>
      <w:proofErr w:type="spellEnd"/>
      <w:r w:rsidRPr="00192A62">
        <w:t xml:space="preserve"> et al., 2022; Kapoor, Davis and Li, 2021a). In contrast, studies on cracking, blistering and interfacial roughness suggest that residuals may also produce more disrupted scales, allowing acid to penetrate more easily (Chen and Yuen, 2005; Duan et al., 2023b).</w:t>
      </w:r>
    </w:p>
    <w:p w14:paraId="00715C41" w14:textId="77777777" w:rsidR="00192A62" w:rsidRPr="00192A62" w:rsidRDefault="00192A62" w:rsidP="00192A62">
      <w:r w:rsidRPr="00192A62">
        <w:t>These findings are not necessarily contradictory. They indicate that residual effects are conditional. Higher residual content may slow pickling only if it produces a dense, continuous and adherent oxide scale. If the scale is cracked, porous or weakly attached, acid may access lower oxide layers or the substrate more easily, increasing measured mass loss.</w:t>
      </w:r>
    </w:p>
    <w:p w14:paraId="17ECD8E5" w14:textId="77777777" w:rsidR="00192A62" w:rsidRPr="00192A62" w:rsidRDefault="00192A62" w:rsidP="00192A62">
      <w:r w:rsidRPr="00192A62">
        <w:t>Based on this, the initial hypothesis was that higher residual steels may slow or complicate pickling by altering oxide scale formation, adhesion and phase composition. However, this hypothesis was treated cautiously because the literature suggests that pickling response depends on the combined effect of residual chemistry, steel family, scale morphology and acid accessibility, rather than residual concentration alone.</w:t>
      </w:r>
    </w:p>
    <w:p w14:paraId="6236C765" w14:textId="77777777" w:rsidR="006D751A" w:rsidRPr="006D751A" w:rsidRDefault="006D751A" w:rsidP="006D751A">
      <w:pPr>
        <w:pStyle w:val="Heading2"/>
      </w:pPr>
      <w:r w:rsidRPr="006D751A">
        <w:t>2.11 Spent Pickling Liquor Chemistry</w:t>
      </w:r>
      <w:bookmarkEnd w:id="19"/>
    </w:p>
    <w:p w14:paraId="6A8C4BF3" w14:textId="77777777" w:rsidR="006D751A" w:rsidRPr="006D751A" w:rsidRDefault="006D751A" w:rsidP="00D272FB">
      <w:r w:rsidRPr="006D751A">
        <w:t>Spent pickling liquor provides an additional way to understand pickling behaviour because it records which elements enter solution during acid exposure. Regel-</w:t>
      </w:r>
      <w:proofErr w:type="spellStart"/>
      <w:r w:rsidRPr="006D751A">
        <w:t>Rosocka</w:t>
      </w:r>
      <w:proofErr w:type="spellEnd"/>
      <w:r w:rsidRPr="006D751A">
        <w:t xml:space="preserve"> (2010) reviewed methods for regenerating spent pickling solutions and highlighted the importance of acid recovery and metal recovery. This supports the inclusion of ICP-OES analysis in the present project because liquor chemistry is not only an analytical output; it is relevant to regeneration, treatment and operational cost.</w:t>
      </w:r>
    </w:p>
    <w:p w14:paraId="234A9673" w14:textId="77777777" w:rsidR="006D751A" w:rsidRPr="006D751A" w:rsidRDefault="006D751A" w:rsidP="00D272FB">
      <w:proofErr w:type="spellStart"/>
      <w:r w:rsidRPr="006D751A">
        <w:t>Binnemans</w:t>
      </w:r>
      <w:proofErr w:type="spellEnd"/>
      <w:r w:rsidRPr="006D751A">
        <w:t xml:space="preserve"> et al. (2020) reviewed hydrometallurgical recovery of metals from steel-industry by-products, including slags, dusts, sludges, oily mill scale and pickling sludge. This broader circular-economy perspective supports the project’s interest in spent liquor composition and possible recovery value. If future EAF steels increase the concentration of Fe, Cu, Cr or Ni in spent liquor, this could have environmental, operational and economic implications.</w:t>
      </w:r>
    </w:p>
    <w:p w14:paraId="7F7A8633" w14:textId="77777777" w:rsidR="006D751A" w:rsidRPr="006D751A" w:rsidRDefault="006D751A" w:rsidP="00D272FB">
      <w:proofErr w:type="spellStart"/>
      <w:r w:rsidRPr="006D751A">
        <w:t>Rögener</w:t>
      </w:r>
      <w:proofErr w:type="spellEnd"/>
      <w:r w:rsidRPr="006D751A">
        <w:t xml:space="preserve"> et al. (2012) investigated metal recovery from spent stainless steel pickling solutions and showed that iron, chromium and nickel can be recovered from industrial pickling waste waters using membrane electrolysis. Although stainless steel pickling differs from carbon steel pickling, this source is still useful because it shows why dissolved Cr and Ni are industrially meaningful species in pickling-related waste streams.</w:t>
      </w:r>
    </w:p>
    <w:p w14:paraId="1A7B5D39" w14:textId="77777777" w:rsidR="006D751A" w:rsidRPr="006D751A" w:rsidRDefault="006D751A" w:rsidP="00D272FB">
      <w:r w:rsidRPr="006D751A">
        <w:t>A limitation of this literature is that much of it focuses on liquor treatment rather than the relationship between steel residual chemistry and the formation of the liquor in the first place. The present study therefore uses ICP-OES not simply to assess waste composition, but to link dissolved metal content back to pickling behaviour and steel chemistry.</w:t>
      </w:r>
    </w:p>
    <w:p w14:paraId="09B40F94" w14:textId="692215D9" w:rsidR="006D751A" w:rsidRPr="006D751A" w:rsidRDefault="006D751A" w:rsidP="00D272FB">
      <w:pPr>
        <w:rPr>
          <w:sz w:val="26"/>
          <w:szCs w:val="26"/>
        </w:rPr>
      </w:pPr>
    </w:p>
    <w:p w14:paraId="5BC65943" w14:textId="77777777" w:rsidR="006D751A" w:rsidRPr="006D751A" w:rsidRDefault="006D751A" w:rsidP="006D751A">
      <w:pPr>
        <w:pStyle w:val="Heading2"/>
      </w:pPr>
      <w:bookmarkStart w:id="20" w:name="_Toc230956786"/>
      <w:r w:rsidRPr="006D751A">
        <w:t>2.12 Research Gap</w:t>
      </w:r>
      <w:bookmarkEnd w:id="20"/>
    </w:p>
    <w:p w14:paraId="635B3787" w14:textId="77777777" w:rsidR="006D751A" w:rsidRPr="006D751A" w:rsidRDefault="006D751A" w:rsidP="00D272FB">
      <w:r w:rsidRPr="006D751A">
        <w:t>The literature is strong in two separate areas: residual element effects during reheating and oxidation, and hydrochloric acid pickling of conventional hot-rolled strip. However, it is weaker at directly connecting realistic EAF-style residual ladders with measured pickling behaviour and spent liquor chemistry.</w:t>
      </w:r>
    </w:p>
    <w:p w14:paraId="3D6E2E3A" w14:textId="53081A96" w:rsidR="006D751A" w:rsidRPr="006D751A" w:rsidRDefault="006D751A" w:rsidP="00D272FB">
      <w:r w:rsidRPr="006D751A">
        <w:t xml:space="preserve">This gap is important because the expected slowing or complication of pickling by residual-rich steels remains </w:t>
      </w:r>
      <w:r w:rsidR="002435DB" w:rsidRPr="006D751A">
        <w:t>plausible but</w:t>
      </w:r>
      <w:r w:rsidRPr="006D751A">
        <w:t xml:space="preserve"> not fully quantified for steels relevant to future Port Talbot operations (Kapoor, Davis and Li, 2024b). Existing studies explain why residuals should matter, but they do not clearly predict whether the dominant effect will be slower oxide dissolution, increased acid penetration through damaged scale, more complex liquor chemistry or a family-dependent response controlled by scale morphology.</w:t>
      </w:r>
    </w:p>
    <w:p w14:paraId="46F04E65" w14:textId="77777777" w:rsidR="006D751A" w:rsidRPr="006D751A" w:rsidRDefault="006D751A" w:rsidP="00D272FB">
      <w:r w:rsidRPr="006D751A">
        <w:t>The present study addresses this gap by testing steels selected across defined residual ranges, with particular emphasis on copper and supporting consideration of chromium and nickel. By combining mass loss measurements, ICP-OES liquor analysis, optical microscopy and XRD, the study links steel-family chemistry to oxide scale condition, pickling response and spent liquor composition (Duan et al., 2023).</w:t>
      </w:r>
    </w:p>
    <w:p w14:paraId="6CBCFD22" w14:textId="7428BB57" w:rsidR="006D751A" w:rsidRPr="006D751A" w:rsidRDefault="006D751A" w:rsidP="00D272FB">
      <w:r w:rsidRPr="006D751A">
        <w:t>This approach is valuable because it tests whether the literature-based expectation of slower pickling in higher residual steels is supported experimentally, or whether the true response is more strongly controlled by oxide morphology, phase balance and steel family.</w:t>
      </w:r>
    </w:p>
    <w:p w14:paraId="293F9C1D" w14:textId="77777777" w:rsidR="00F04736" w:rsidRPr="00102A3B" w:rsidRDefault="00F04736" w:rsidP="00102A3B">
      <w:pPr>
        <w:pStyle w:val="Heading1"/>
      </w:pPr>
      <w:bookmarkStart w:id="21" w:name="_Toc230956788"/>
      <w:r w:rsidRPr="00102A3B">
        <w:t>3. Methodology</w:t>
      </w:r>
      <w:bookmarkEnd w:id="21"/>
    </w:p>
    <w:p w14:paraId="0FD6FC60" w14:textId="6CC72FFB" w:rsidR="00807660" w:rsidRPr="00102A3B" w:rsidRDefault="00807660" w:rsidP="00102A3B">
      <w:pPr>
        <w:pStyle w:val="Heading2"/>
      </w:pPr>
      <w:bookmarkStart w:id="22" w:name="_Toc230956789"/>
      <w:r w:rsidRPr="00102A3B">
        <w:t>3.1 Experimental Design</w:t>
      </w:r>
      <w:bookmarkEnd w:id="22"/>
      <w:r w:rsidR="000F6CD9">
        <w:t xml:space="preserve"> and Scope</w:t>
      </w:r>
    </w:p>
    <w:p w14:paraId="4345B068" w14:textId="77777777" w:rsidR="0082249A" w:rsidRPr="00D272FB" w:rsidRDefault="0082249A" w:rsidP="0082249A">
      <w:r w:rsidRPr="00D272FB">
        <w:t>This study was designed to investigate the influence of residual element content on oxide scale behaviour, hydrochloric acid pickling response and spent pickling liquor composition in steels representative of future Electric Arc Furnace (EAF) production.</w:t>
      </w:r>
    </w:p>
    <w:p w14:paraId="638D61CB" w14:textId="77777777" w:rsidR="0082249A" w:rsidRPr="00D272FB" w:rsidRDefault="0082249A" w:rsidP="0082249A">
      <w:r w:rsidRPr="00D272FB">
        <w:t>The original working hypothesis was that steels with higher residual element contents, particularly copper-rich steels, may pickle more slowly or less efficiently due to the formation of more complex, more adherent or more chemically resistant oxide scales. The methodology was therefore designed to compare steels across controlled residual ranges and assess whether increased residual content affected material removal during pickling.</w:t>
      </w:r>
    </w:p>
    <w:p w14:paraId="41ED84AF" w14:textId="77777777" w:rsidR="0082249A" w:rsidRPr="00D272FB" w:rsidRDefault="0082249A" w:rsidP="0082249A">
      <w:r w:rsidRPr="00D272FB">
        <w:t>The experimental approach consisted of four main stages:</w:t>
      </w:r>
    </w:p>
    <w:p w14:paraId="5008028B" w14:textId="4B5C755D" w:rsidR="0082249A" w:rsidRPr="00D272FB" w:rsidRDefault="0082249A" w:rsidP="0082249A">
      <w:pPr>
        <w:pStyle w:val="ListParagraph"/>
        <w:numPr>
          <w:ilvl w:val="0"/>
          <w:numId w:val="86"/>
        </w:numPr>
      </w:pPr>
      <w:r w:rsidRPr="00D272FB">
        <w:t xml:space="preserve">selection of representative steel families across defined residual chemistry </w:t>
      </w:r>
      <w:r w:rsidR="002435DB" w:rsidRPr="00D272FB">
        <w:t>ranges.</w:t>
      </w:r>
      <w:r w:rsidRPr="00D272FB">
        <w:t xml:space="preserve"> </w:t>
      </w:r>
    </w:p>
    <w:p w14:paraId="5E566796" w14:textId="29385092" w:rsidR="0082249A" w:rsidRPr="00D272FB" w:rsidRDefault="0082249A" w:rsidP="0082249A">
      <w:pPr>
        <w:pStyle w:val="ListParagraph"/>
        <w:numPr>
          <w:ilvl w:val="0"/>
          <w:numId w:val="86"/>
        </w:numPr>
      </w:pPr>
      <w:r w:rsidRPr="00D272FB">
        <w:t xml:space="preserve">controlled hydrochloric acid pickling trials at fixed time </w:t>
      </w:r>
      <w:r w:rsidR="002435DB" w:rsidRPr="00D272FB">
        <w:t>intervals.</w:t>
      </w:r>
      <w:r w:rsidRPr="00D272FB">
        <w:t xml:space="preserve"> </w:t>
      </w:r>
    </w:p>
    <w:p w14:paraId="33D0BE35" w14:textId="3D057E8D" w:rsidR="0082249A" w:rsidRPr="00D272FB" w:rsidRDefault="0082249A" w:rsidP="0082249A">
      <w:pPr>
        <w:pStyle w:val="ListParagraph"/>
        <w:numPr>
          <w:ilvl w:val="0"/>
          <w:numId w:val="86"/>
        </w:numPr>
      </w:pPr>
      <w:r w:rsidRPr="00D272FB">
        <w:t xml:space="preserve">gravimetric mass loss measurements to quantify material </w:t>
      </w:r>
      <w:r w:rsidR="002435DB" w:rsidRPr="00D272FB">
        <w:t>removal.</w:t>
      </w:r>
      <w:r w:rsidRPr="00D272FB">
        <w:t xml:space="preserve"> </w:t>
      </w:r>
    </w:p>
    <w:p w14:paraId="6A1DD37D" w14:textId="77777777" w:rsidR="0082249A" w:rsidRPr="00D272FB" w:rsidRDefault="0082249A" w:rsidP="0082249A">
      <w:pPr>
        <w:pStyle w:val="ListParagraph"/>
        <w:numPr>
          <w:ilvl w:val="0"/>
          <w:numId w:val="86"/>
        </w:numPr>
      </w:pPr>
      <w:r w:rsidRPr="00D272FB">
        <w:t xml:space="preserve">ICP-OES analysis of spent pickling liquors to assess dissolved metal content. </w:t>
      </w:r>
    </w:p>
    <w:p w14:paraId="15475341" w14:textId="77777777" w:rsidR="0082249A" w:rsidRPr="00D272FB" w:rsidRDefault="0082249A" w:rsidP="0082249A">
      <w:r w:rsidRPr="00D272FB">
        <w:t>Further oxide scale characterisation was carried out using optical microscopy and X-ray diffraction (XRD). These techniques were used to link pickling behaviour to oxide scale morphology, thickness and phase composition. This multi-method approach allowed relationships to be investigated between steel chemistry, oxide scale behaviour, pickling response and liquor chemistry.</w:t>
      </w:r>
    </w:p>
    <w:p w14:paraId="5B57EF08" w14:textId="566BADC6" w:rsidR="00807660" w:rsidRPr="00102A3B" w:rsidRDefault="00807660" w:rsidP="00102A3B">
      <w:pPr>
        <w:pStyle w:val="Heading2"/>
      </w:pPr>
    </w:p>
    <w:p w14:paraId="5779DD46" w14:textId="77777777" w:rsidR="00807660" w:rsidRPr="00102A3B" w:rsidRDefault="00807660" w:rsidP="00102A3B">
      <w:pPr>
        <w:pStyle w:val="Heading2"/>
      </w:pPr>
      <w:bookmarkStart w:id="23" w:name="_Toc230956790"/>
      <w:r w:rsidRPr="00102A3B">
        <w:t>3.2 Material Selection</w:t>
      </w:r>
      <w:bookmarkEnd w:id="23"/>
    </w:p>
    <w:p w14:paraId="792A9853" w14:textId="77777777" w:rsidR="00807660" w:rsidRPr="00D272FB" w:rsidRDefault="00807660" w:rsidP="00807660">
      <w:pPr>
        <w:rPr>
          <w:rFonts w:cs="Arial"/>
        </w:rPr>
      </w:pPr>
      <w:r w:rsidRPr="00D272FB">
        <w:rPr>
          <w:rFonts w:cs="Arial"/>
        </w:rPr>
        <w:t>Steel samples were selected from designed chemistry ladders intended to represent residual element ranges relevant to future EAF production. The principal steel families used in the study were:</w:t>
      </w:r>
    </w:p>
    <w:p w14:paraId="72229672" w14:textId="4E3ED8B1" w:rsidR="00807660" w:rsidRPr="00D272FB" w:rsidRDefault="00EC5521" w:rsidP="00807660">
      <w:pPr>
        <w:numPr>
          <w:ilvl w:val="0"/>
          <w:numId w:val="63"/>
        </w:numPr>
        <w:rPr>
          <w:rFonts w:cs="Arial"/>
        </w:rPr>
      </w:pPr>
      <w:r>
        <w:rPr>
          <w:rFonts w:cs="Arial"/>
        </w:rPr>
        <w:t xml:space="preserve">Grade A </w:t>
      </w:r>
    </w:p>
    <w:p w14:paraId="33F27BA4" w14:textId="45CC29D5" w:rsidR="00807660" w:rsidRPr="00D272FB" w:rsidRDefault="00EC5521" w:rsidP="00807660">
      <w:pPr>
        <w:numPr>
          <w:ilvl w:val="0"/>
          <w:numId w:val="63"/>
        </w:numPr>
        <w:rPr>
          <w:rFonts w:cs="Arial"/>
        </w:rPr>
      </w:pPr>
      <w:r>
        <w:rPr>
          <w:rFonts w:cs="Arial"/>
        </w:rPr>
        <w:t>Grade B</w:t>
      </w:r>
    </w:p>
    <w:p w14:paraId="787E0F87" w14:textId="63E66CB3" w:rsidR="00807660" w:rsidRPr="00D272FB" w:rsidRDefault="00EC5521" w:rsidP="00807660">
      <w:pPr>
        <w:numPr>
          <w:ilvl w:val="0"/>
          <w:numId w:val="63"/>
        </w:numPr>
        <w:rPr>
          <w:rFonts w:cs="Arial"/>
        </w:rPr>
      </w:pPr>
      <w:r>
        <w:rPr>
          <w:rFonts w:cs="Arial"/>
        </w:rPr>
        <w:t>Grade C</w:t>
      </w:r>
    </w:p>
    <w:p w14:paraId="17269CCA" w14:textId="2697E5F1" w:rsidR="00807660" w:rsidRPr="00D272FB" w:rsidRDefault="00EC5521" w:rsidP="00807660">
      <w:pPr>
        <w:numPr>
          <w:ilvl w:val="0"/>
          <w:numId w:val="63"/>
        </w:numPr>
        <w:rPr>
          <w:rFonts w:cs="Arial"/>
        </w:rPr>
      </w:pPr>
      <w:r>
        <w:rPr>
          <w:rFonts w:cs="Arial"/>
        </w:rPr>
        <w:t>Grade D</w:t>
      </w:r>
    </w:p>
    <w:p w14:paraId="3F59B6D7" w14:textId="77777777" w:rsidR="00807660" w:rsidRPr="00D272FB" w:rsidRDefault="00807660" w:rsidP="00807660">
      <w:pPr>
        <w:rPr>
          <w:rFonts w:cs="Arial"/>
        </w:rPr>
      </w:pPr>
      <w:r w:rsidRPr="00D272FB">
        <w:rPr>
          <w:rFonts w:cs="Arial"/>
        </w:rPr>
        <w:t>Within these families, samples were selected across base, low, mid, and high residual conditions where available. The main residual elements of interest were:</w:t>
      </w:r>
    </w:p>
    <w:p w14:paraId="6FC83E8E" w14:textId="77777777" w:rsidR="00807660" w:rsidRPr="00D272FB" w:rsidRDefault="00807660" w:rsidP="00807660">
      <w:pPr>
        <w:numPr>
          <w:ilvl w:val="0"/>
          <w:numId w:val="64"/>
        </w:numPr>
        <w:rPr>
          <w:rFonts w:cs="Arial"/>
        </w:rPr>
      </w:pPr>
      <w:r w:rsidRPr="00D272FB">
        <w:rPr>
          <w:rFonts w:cs="Arial"/>
        </w:rPr>
        <w:t xml:space="preserve">Copper (Cu) </w:t>
      </w:r>
    </w:p>
    <w:p w14:paraId="7014AF5D" w14:textId="77777777" w:rsidR="00807660" w:rsidRPr="00D272FB" w:rsidRDefault="00807660" w:rsidP="00807660">
      <w:pPr>
        <w:numPr>
          <w:ilvl w:val="0"/>
          <w:numId w:val="64"/>
        </w:numPr>
        <w:rPr>
          <w:rFonts w:cs="Arial"/>
        </w:rPr>
      </w:pPr>
      <w:r w:rsidRPr="00D272FB">
        <w:rPr>
          <w:rFonts w:cs="Arial"/>
        </w:rPr>
        <w:t xml:space="preserve">Chromium (Cr) </w:t>
      </w:r>
    </w:p>
    <w:p w14:paraId="649884A2" w14:textId="77777777" w:rsidR="00807660" w:rsidRPr="00D272FB" w:rsidRDefault="00807660" w:rsidP="00807660">
      <w:pPr>
        <w:numPr>
          <w:ilvl w:val="0"/>
          <w:numId w:val="64"/>
        </w:numPr>
        <w:rPr>
          <w:rFonts w:cs="Arial"/>
        </w:rPr>
      </w:pPr>
      <w:r w:rsidRPr="00D272FB">
        <w:rPr>
          <w:rFonts w:cs="Arial"/>
        </w:rPr>
        <w:t xml:space="preserve">Nickel (Ni) </w:t>
      </w:r>
    </w:p>
    <w:p w14:paraId="4A2532D0" w14:textId="77777777" w:rsidR="00807660" w:rsidRPr="00D272FB" w:rsidRDefault="00807660" w:rsidP="00807660">
      <w:pPr>
        <w:numPr>
          <w:ilvl w:val="0"/>
          <w:numId w:val="64"/>
        </w:numPr>
        <w:rPr>
          <w:rFonts w:cs="Arial"/>
        </w:rPr>
      </w:pPr>
      <w:r w:rsidRPr="00D272FB">
        <w:rPr>
          <w:rFonts w:cs="Arial"/>
        </w:rPr>
        <w:t xml:space="preserve">Tin (Sn) </w:t>
      </w:r>
    </w:p>
    <w:p w14:paraId="101B27FD" w14:textId="77777777" w:rsidR="00807660" w:rsidRPr="00D272FB" w:rsidRDefault="00807660" w:rsidP="00807660">
      <w:pPr>
        <w:rPr>
          <w:rFonts w:cs="Arial"/>
        </w:rPr>
      </w:pPr>
      <w:r w:rsidRPr="00D272FB">
        <w:rPr>
          <w:rFonts w:cs="Arial"/>
        </w:rPr>
        <w:t>Particular emphasis was placed on copper, as it showed the clearest increase across the chemistry ladders and was considered the primary residual element of concern. Chromium and nickel were also considered important secondary elements because of their potential influence on oxide scale stability and interfacial behaviour.</w:t>
      </w:r>
    </w:p>
    <w:p w14:paraId="031F9CB1" w14:textId="72EB3197" w:rsidR="00807660" w:rsidRPr="000F6CD9" w:rsidRDefault="00807660" w:rsidP="00807660">
      <w:pPr>
        <w:rPr>
          <w:rFonts w:cs="Arial"/>
        </w:rPr>
      </w:pPr>
      <w:r w:rsidRPr="00D272FB">
        <w:rPr>
          <w:rFonts w:cs="Arial"/>
        </w:rPr>
        <w:t>The selected steels allowed comparison both within individual steel families and between different steel families. This was important because the project aimed to determine whether pickling behaviour was controlled mainly by residual level, by steel family, or by a combination of both.</w:t>
      </w:r>
    </w:p>
    <w:p w14:paraId="6ECAE8FF" w14:textId="77777777" w:rsidR="00807660" w:rsidRPr="00102A3B" w:rsidRDefault="00807660" w:rsidP="00102A3B">
      <w:pPr>
        <w:pStyle w:val="Heading2"/>
      </w:pPr>
      <w:bookmarkStart w:id="24" w:name="_Toc230956791"/>
      <w:r w:rsidRPr="00102A3B">
        <w:t>3.3 Initial Heat Treatment Trials and Method Development</w:t>
      </w:r>
      <w:bookmarkEnd w:id="24"/>
    </w:p>
    <w:p w14:paraId="10420CA2" w14:textId="37A066F8" w:rsidR="00BA016D" w:rsidRPr="00D272FB" w:rsidRDefault="000F6CD9" w:rsidP="000F6CD9">
      <w:pPr>
        <w:rPr>
          <w:sz w:val="20"/>
          <w:szCs w:val="20"/>
        </w:rPr>
      </w:pPr>
      <w:r w:rsidRPr="000F6CD9">
        <w:t xml:space="preserve">The initial experimental plan included laboratory heat treatment to simulate reheating and generate oxide scale before pickling. However, early trials showed that the laboratory-generated scale was brittle, fragile and prone to detachment during handling and acid exposure. This created a risk that measured mass loss would reflect physical scale breakaway rather than true pickling behaviour. Practical limitations with the furnace, including extended heating times, also reduced confidence that the process accurately represented industrial conditions. As a result, the second laboratory reheating stage was discontinued, and the project was adjusted to use samples with oxide scale formed during hot rolling and industrially relevant processing. This improved the relevance of the pickling trials and reduced the risk of misleading results from unrepresentative scale. </w:t>
      </w:r>
      <w:r w:rsidR="0082249A" w:rsidRPr="00D272FB">
        <w:t>continuing with a process that may not have represented the real downstream conditions being investigated.</w:t>
      </w:r>
    </w:p>
    <w:p w14:paraId="77B54C9F" w14:textId="77777777" w:rsidR="002570DB" w:rsidRDefault="00BA016D" w:rsidP="002570DB">
      <w:pPr>
        <w:keepNext/>
      </w:pPr>
      <w:r w:rsidRPr="00102A3B">
        <w:rPr>
          <w:rFonts w:cs="Arial"/>
          <w:noProof/>
          <w:sz w:val="24"/>
          <w:szCs w:val="24"/>
        </w:rPr>
        <w:drawing>
          <wp:inline distT="0" distB="0" distL="0" distR="0" wp14:anchorId="3EFA5133" wp14:editId="1B3044D7">
            <wp:extent cx="2544939" cy="3536420"/>
            <wp:effectExtent l="0" t="0" r="8255" b="6985"/>
            <wp:docPr id="885287053" name="Picture 8" descr="A rusty metal plate with squar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87053" name="Picture 8" descr="A rusty metal plate with squares on it&#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9316" r="3536" b="18856"/>
                    <a:stretch>
                      <a:fillRect/>
                    </a:stretch>
                  </pic:blipFill>
                  <pic:spPr bwMode="auto">
                    <a:xfrm>
                      <a:off x="0" y="0"/>
                      <a:ext cx="2566355" cy="3566180"/>
                    </a:xfrm>
                    <a:prstGeom prst="rect">
                      <a:avLst/>
                    </a:prstGeom>
                    <a:noFill/>
                    <a:ln>
                      <a:noFill/>
                    </a:ln>
                    <a:extLst>
                      <a:ext uri="{53640926-AAD7-44D8-BBD7-CCE9431645EC}">
                        <a14:shadowObscured xmlns:a14="http://schemas.microsoft.com/office/drawing/2010/main"/>
                      </a:ext>
                    </a:extLst>
                  </pic:spPr>
                </pic:pic>
              </a:graphicData>
            </a:graphic>
          </wp:inline>
        </w:drawing>
      </w:r>
    </w:p>
    <w:p w14:paraId="3319729F" w14:textId="005C17EC" w:rsidR="00D272FB" w:rsidRDefault="002570DB" w:rsidP="0082249A">
      <w:pPr>
        <w:pStyle w:val="Caption"/>
        <w:rPr>
          <w:rFonts w:eastAsia="Times New Roman" w:cs="Arial"/>
          <w:kern w:val="0"/>
          <w:sz w:val="24"/>
          <w:szCs w:val="24"/>
          <w:lang w:eastAsia="en-GB"/>
          <w14:ligatures w14:val="none"/>
        </w:rPr>
      </w:pPr>
      <w:bookmarkStart w:id="25" w:name="_Toc230869988"/>
      <w:r>
        <w:t xml:space="preserve">Figure </w:t>
      </w:r>
      <w:r>
        <w:fldChar w:fldCharType="begin"/>
      </w:r>
      <w:r>
        <w:instrText xml:space="preserve"> SEQ Figure \* ARABIC </w:instrText>
      </w:r>
      <w:r>
        <w:fldChar w:fldCharType="separate"/>
      </w:r>
      <w:r w:rsidR="009654D5">
        <w:rPr>
          <w:noProof/>
        </w:rPr>
        <w:t>3</w:t>
      </w:r>
      <w:r>
        <w:fldChar w:fldCharType="end"/>
      </w:r>
      <w:r>
        <w:t xml:space="preserve">: </w:t>
      </w:r>
      <w:r w:rsidR="0082249A" w:rsidRPr="0082249A">
        <w:t>Example steel sample used during the early method development stage.</w:t>
      </w:r>
      <w:bookmarkEnd w:id="25"/>
      <w:r w:rsidR="00BA016D" w:rsidRPr="00102A3B">
        <w:rPr>
          <w:rFonts w:eastAsia="Times New Roman" w:cs="Arial"/>
          <w:kern w:val="0"/>
          <w:sz w:val="24"/>
          <w:szCs w:val="24"/>
          <w:lang w:eastAsia="en-GB"/>
          <w14:ligatures w14:val="none"/>
        </w:rPr>
        <w:t xml:space="preserve"> </w:t>
      </w:r>
    </w:p>
    <w:p w14:paraId="7DB272E5" w14:textId="401CFCC2" w:rsidR="002570DB" w:rsidRDefault="00BA016D" w:rsidP="0082249A">
      <w:pPr>
        <w:pStyle w:val="Caption"/>
      </w:pPr>
      <w:r w:rsidRPr="00102A3B">
        <w:rPr>
          <w:rFonts w:cs="Arial"/>
          <w:noProof/>
          <w:sz w:val="24"/>
          <w:szCs w:val="24"/>
        </w:rPr>
        <w:drawing>
          <wp:inline distT="0" distB="0" distL="0" distR="0" wp14:anchorId="6969E461" wp14:editId="3B1ADB98">
            <wp:extent cx="1098329" cy="2381250"/>
            <wp:effectExtent l="0" t="0" r="6985" b="0"/>
            <wp:docPr id="1197045970" name="Picture 6" descr="A square object on a glass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45970" name="Picture 6" descr="A square object on a glass surfac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00540" cy="2386043"/>
                    </a:xfrm>
                    <a:prstGeom prst="rect">
                      <a:avLst/>
                    </a:prstGeom>
                    <a:noFill/>
                    <a:ln>
                      <a:noFill/>
                    </a:ln>
                  </pic:spPr>
                </pic:pic>
              </a:graphicData>
            </a:graphic>
          </wp:inline>
        </w:drawing>
      </w:r>
    </w:p>
    <w:p w14:paraId="0BEECE79" w14:textId="126E7312" w:rsidR="00BA016D" w:rsidRPr="00102A3B" w:rsidRDefault="002570DB" w:rsidP="002570DB">
      <w:pPr>
        <w:pStyle w:val="Caption"/>
        <w:rPr>
          <w:rFonts w:eastAsia="Times New Roman" w:cs="Arial"/>
          <w:kern w:val="0"/>
          <w:sz w:val="24"/>
          <w:szCs w:val="24"/>
          <w:lang w:eastAsia="en-GB"/>
          <w14:ligatures w14:val="none"/>
        </w:rPr>
      </w:pPr>
      <w:bookmarkStart w:id="26" w:name="_Toc230869989"/>
      <w:r>
        <w:t xml:space="preserve">Figure </w:t>
      </w:r>
      <w:r>
        <w:fldChar w:fldCharType="begin"/>
      </w:r>
      <w:r>
        <w:instrText xml:space="preserve"> SEQ Figure \* ARABIC </w:instrText>
      </w:r>
      <w:r>
        <w:fldChar w:fldCharType="separate"/>
      </w:r>
      <w:r w:rsidR="009654D5">
        <w:rPr>
          <w:noProof/>
        </w:rPr>
        <w:t>4</w:t>
      </w:r>
      <w:r>
        <w:fldChar w:fldCharType="end"/>
      </w:r>
      <w:r>
        <w:t xml:space="preserve"> </w:t>
      </w:r>
      <w:r w:rsidR="0082249A" w:rsidRPr="0082249A">
        <w:t>Laboratory furnace initially used to generate oxide scale during preliminary heat treatment trials.</w:t>
      </w:r>
      <w:bookmarkEnd w:id="26"/>
    </w:p>
    <w:p w14:paraId="30554F1A" w14:textId="77777777" w:rsidR="002570DB" w:rsidRDefault="00BA016D" w:rsidP="002570DB">
      <w:pPr>
        <w:keepNext/>
      </w:pPr>
      <w:r w:rsidRPr="00102A3B">
        <w:rPr>
          <w:rFonts w:cs="Arial"/>
          <w:noProof/>
          <w:sz w:val="24"/>
          <w:szCs w:val="24"/>
        </w:rPr>
        <w:drawing>
          <wp:inline distT="0" distB="0" distL="0" distR="0" wp14:anchorId="09E5B087" wp14:editId="175D5853">
            <wp:extent cx="2806810" cy="3776924"/>
            <wp:effectExtent l="0" t="0" r="0" b="0"/>
            <wp:docPr id="331451206" name="Picture 10" descr="A large metal box with a re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51206" name="Picture 10" descr="A large metal box with a red logo&#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89" t="18660" r="222" b="19171"/>
                    <a:stretch>
                      <a:fillRect/>
                    </a:stretch>
                  </pic:blipFill>
                  <pic:spPr bwMode="auto">
                    <a:xfrm>
                      <a:off x="0" y="0"/>
                      <a:ext cx="2827789" cy="3805154"/>
                    </a:xfrm>
                    <a:prstGeom prst="rect">
                      <a:avLst/>
                    </a:prstGeom>
                    <a:noFill/>
                    <a:ln>
                      <a:noFill/>
                    </a:ln>
                    <a:extLst>
                      <a:ext uri="{53640926-AAD7-44D8-BBD7-CCE9431645EC}">
                        <a14:shadowObscured xmlns:a14="http://schemas.microsoft.com/office/drawing/2010/main"/>
                      </a:ext>
                    </a:extLst>
                  </pic:spPr>
                </pic:pic>
              </a:graphicData>
            </a:graphic>
          </wp:inline>
        </w:drawing>
      </w:r>
    </w:p>
    <w:p w14:paraId="1C0BF343" w14:textId="1530B4A5" w:rsidR="00BA016D" w:rsidRPr="00102A3B" w:rsidRDefault="002570DB" w:rsidP="002570DB">
      <w:pPr>
        <w:pStyle w:val="Caption"/>
        <w:rPr>
          <w:rFonts w:cs="Arial"/>
          <w:sz w:val="24"/>
          <w:szCs w:val="24"/>
        </w:rPr>
      </w:pPr>
      <w:bookmarkStart w:id="27" w:name="_Toc230869990"/>
      <w:r>
        <w:t xml:space="preserve">Figure </w:t>
      </w:r>
      <w:r>
        <w:fldChar w:fldCharType="begin"/>
      </w:r>
      <w:r>
        <w:instrText xml:space="preserve"> SEQ Figure \* ARABIC </w:instrText>
      </w:r>
      <w:r>
        <w:fldChar w:fldCharType="separate"/>
      </w:r>
      <w:r w:rsidR="009654D5">
        <w:rPr>
          <w:noProof/>
        </w:rPr>
        <w:t>5</w:t>
      </w:r>
      <w:r>
        <w:fldChar w:fldCharType="end"/>
      </w:r>
      <w:r>
        <w:t xml:space="preserve"> </w:t>
      </w:r>
      <w:r w:rsidR="0082249A" w:rsidRPr="0082249A">
        <w:t>Laboratory furnace initially used to generate oxide scale during preliminary heat treatment trials.</w:t>
      </w:r>
      <w:bookmarkEnd w:id="27"/>
    </w:p>
    <w:p w14:paraId="5DA96FB2" w14:textId="0C56BA2E" w:rsidR="00807660" w:rsidRPr="00102A3B" w:rsidRDefault="00807660" w:rsidP="00807660">
      <w:pPr>
        <w:rPr>
          <w:rFonts w:cs="Arial"/>
          <w:sz w:val="24"/>
          <w:szCs w:val="24"/>
        </w:rPr>
      </w:pPr>
    </w:p>
    <w:p w14:paraId="482EDF46" w14:textId="77777777" w:rsidR="00807660" w:rsidRPr="00102A3B" w:rsidRDefault="00807660" w:rsidP="00102A3B">
      <w:pPr>
        <w:pStyle w:val="Heading2"/>
      </w:pPr>
      <w:bookmarkStart w:id="28" w:name="_Toc230956792"/>
      <w:r w:rsidRPr="00102A3B">
        <w:t>3.4 Pickling Procedure</w:t>
      </w:r>
      <w:bookmarkEnd w:id="28"/>
    </w:p>
    <w:p w14:paraId="065F7EC8" w14:textId="77777777" w:rsidR="0082249A" w:rsidRPr="00D272FB" w:rsidRDefault="0082249A" w:rsidP="0082249A">
      <w:r w:rsidRPr="00D272FB">
        <w:t xml:space="preserve">Pickling trials were carried out using hydrochloric acid under controlled laboratory conditions. </w:t>
      </w:r>
      <w:r w:rsidRPr="000E2F90">
        <w:t xml:space="preserve">A 16% hydrochloric acid solution with inhibitor </w:t>
      </w:r>
      <w:r w:rsidRPr="00D272FB">
        <w:t>was used to reflect the acid system relevant to industrial pickling practice.</w:t>
      </w:r>
    </w:p>
    <w:p w14:paraId="188F7A4D" w14:textId="77777777" w:rsidR="0082249A" w:rsidRPr="00D272FB" w:rsidRDefault="0082249A" w:rsidP="0082249A">
      <w:r w:rsidRPr="00D272FB">
        <w:t>Each sample was weighed before pickling to determine its initial mass. Samples were then immersed in the acid solution for fixed time intervals of:</w:t>
      </w:r>
    </w:p>
    <w:p w14:paraId="5353A5ED" w14:textId="7A5E5BB9" w:rsidR="0082249A" w:rsidRPr="00D272FB" w:rsidRDefault="0082249A" w:rsidP="0082249A">
      <w:r w:rsidRPr="00D272FB">
        <w:t xml:space="preserve">30 </w:t>
      </w:r>
      <w:r w:rsidR="002435DB" w:rsidRPr="00D272FB">
        <w:t>seconds.</w:t>
      </w:r>
      <w:r w:rsidRPr="00D272FB">
        <w:t xml:space="preserve"> </w:t>
      </w:r>
    </w:p>
    <w:p w14:paraId="4B1159A7" w14:textId="26A7F5A2" w:rsidR="0082249A" w:rsidRPr="00D272FB" w:rsidRDefault="0082249A" w:rsidP="0082249A">
      <w:r w:rsidRPr="00D272FB">
        <w:t xml:space="preserve">180 </w:t>
      </w:r>
      <w:r w:rsidR="002435DB" w:rsidRPr="00D272FB">
        <w:t>seconds.</w:t>
      </w:r>
      <w:r w:rsidRPr="00D272FB">
        <w:t xml:space="preserve"> </w:t>
      </w:r>
    </w:p>
    <w:p w14:paraId="73A92C5D" w14:textId="1EE237F3" w:rsidR="0082249A" w:rsidRPr="00D272FB" w:rsidRDefault="0082249A" w:rsidP="0082249A">
      <w:r w:rsidRPr="00D272FB">
        <w:t xml:space="preserve">1200 </w:t>
      </w:r>
      <w:r w:rsidR="002435DB" w:rsidRPr="00D272FB">
        <w:t>seconds.</w:t>
      </w:r>
      <w:r w:rsidRPr="00D272FB">
        <w:t xml:space="preserve"> </w:t>
      </w:r>
    </w:p>
    <w:p w14:paraId="3C17DDAD" w14:textId="77777777" w:rsidR="0082249A" w:rsidRPr="00D272FB" w:rsidRDefault="0082249A" w:rsidP="0082249A">
      <w:r w:rsidRPr="00D272FB">
        <w:t xml:space="preserve">3600 seconds. </w:t>
      </w:r>
    </w:p>
    <w:p w14:paraId="7AA01348" w14:textId="77777777" w:rsidR="0082249A" w:rsidRPr="00D272FB" w:rsidRDefault="0082249A" w:rsidP="0082249A">
      <w:r w:rsidRPr="00D272FB">
        <w:t>These time intervals were selected to capture both early-stage scale attack and longer-duration dissolution behaviour. The shorter times were used to assess initial pickling response, while the longer exposure times were used to investigate more complete scale removal and potential base metal dissolution.</w:t>
      </w:r>
    </w:p>
    <w:p w14:paraId="6A109E66" w14:textId="77777777" w:rsidR="0082249A" w:rsidRPr="00D272FB" w:rsidRDefault="0082249A" w:rsidP="0082249A">
      <w:r w:rsidRPr="00D272FB">
        <w:t>Following immersion, each sample was removed from the acid, rinsed to remove residual acid, dried and reweighed. The spent pickling solution from each test was retained for chemical analysis using ICP-OES.</w:t>
      </w:r>
    </w:p>
    <w:p w14:paraId="1A99A8F7" w14:textId="77777777" w:rsidR="0082249A" w:rsidRPr="00D272FB" w:rsidRDefault="0082249A" w:rsidP="0082249A">
      <w:r w:rsidRPr="00D272FB">
        <w:t>The use of fixed pickling intervals allowed direct comparison between steels and enabled trends in mass loss and dissolved metal concentration to be assessed as a function of exposure time.</w:t>
      </w:r>
    </w:p>
    <w:p w14:paraId="2B1D5B5E" w14:textId="47223531" w:rsidR="00807660" w:rsidRPr="00102A3B" w:rsidRDefault="00807660" w:rsidP="00807660">
      <w:pPr>
        <w:rPr>
          <w:rFonts w:cs="Arial"/>
          <w:sz w:val="24"/>
          <w:szCs w:val="24"/>
        </w:rPr>
      </w:pPr>
    </w:p>
    <w:p w14:paraId="0AAD6711" w14:textId="77777777" w:rsidR="00BA16DD" w:rsidRPr="00102A3B" w:rsidRDefault="00BA16DD" w:rsidP="00BA16DD">
      <w:pPr>
        <w:rPr>
          <w:rFonts w:cs="Arial"/>
          <w:sz w:val="24"/>
          <w:szCs w:val="24"/>
        </w:rPr>
      </w:pPr>
    </w:p>
    <w:p w14:paraId="7CB44B6B" w14:textId="77777777" w:rsidR="002570DB" w:rsidRDefault="00BA16DD" w:rsidP="002570DB">
      <w:pPr>
        <w:keepNext/>
      </w:pPr>
      <w:r w:rsidRPr="00102A3B">
        <w:rPr>
          <w:rFonts w:cs="Arial"/>
          <w:noProof/>
          <w:sz w:val="24"/>
          <w:szCs w:val="24"/>
        </w:rPr>
        <w:drawing>
          <wp:inline distT="0" distB="0" distL="0" distR="0" wp14:anchorId="04D65E4B" wp14:editId="58E2E6B6">
            <wp:extent cx="3219450" cy="2313107"/>
            <wp:effectExtent l="0" t="0" r="0" b="0"/>
            <wp:docPr id="1494545709" name="Picture 12" descr="A group of glass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45709" name="Picture 12" descr="A group of glasses on a table&#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679" t="33078" b="33527"/>
                    <a:stretch>
                      <a:fillRect/>
                    </a:stretch>
                  </pic:blipFill>
                  <pic:spPr bwMode="auto">
                    <a:xfrm>
                      <a:off x="0" y="0"/>
                      <a:ext cx="3222259" cy="2315125"/>
                    </a:xfrm>
                    <a:prstGeom prst="rect">
                      <a:avLst/>
                    </a:prstGeom>
                    <a:noFill/>
                    <a:ln>
                      <a:noFill/>
                    </a:ln>
                    <a:extLst>
                      <a:ext uri="{53640926-AAD7-44D8-BBD7-CCE9431645EC}">
                        <a14:shadowObscured xmlns:a14="http://schemas.microsoft.com/office/drawing/2010/main"/>
                      </a:ext>
                    </a:extLst>
                  </pic:spPr>
                </pic:pic>
              </a:graphicData>
            </a:graphic>
          </wp:inline>
        </w:drawing>
      </w:r>
    </w:p>
    <w:p w14:paraId="2BBE3472" w14:textId="29138996" w:rsidR="002570DB" w:rsidRDefault="002570DB" w:rsidP="002570DB">
      <w:pPr>
        <w:pStyle w:val="Caption"/>
      </w:pPr>
      <w:bookmarkStart w:id="29" w:name="_Toc230869991"/>
      <w:r>
        <w:t xml:space="preserve">Figure </w:t>
      </w:r>
      <w:r>
        <w:fldChar w:fldCharType="begin"/>
      </w:r>
      <w:r>
        <w:instrText xml:space="preserve"> SEQ Figure \* ARABIC </w:instrText>
      </w:r>
      <w:r>
        <w:fldChar w:fldCharType="separate"/>
      </w:r>
      <w:r w:rsidR="009654D5">
        <w:rPr>
          <w:noProof/>
        </w:rPr>
        <w:t>6</w:t>
      </w:r>
      <w:r>
        <w:fldChar w:fldCharType="end"/>
      </w:r>
      <w:r>
        <w:t xml:space="preserve"> </w:t>
      </w:r>
      <w:r w:rsidR="0082249A" w:rsidRPr="0082249A">
        <w:t>Steel samples undergoing hydrochloric acid pickling trials at defined immersion times.</w:t>
      </w:r>
      <w:bookmarkEnd w:id="29"/>
    </w:p>
    <w:p w14:paraId="41FEC0C5" w14:textId="7E0764D5" w:rsidR="00BA16DD" w:rsidRPr="00102A3B" w:rsidRDefault="00BA16DD" w:rsidP="00BA16DD">
      <w:pPr>
        <w:rPr>
          <w:rFonts w:cs="Arial"/>
          <w:sz w:val="24"/>
          <w:szCs w:val="24"/>
        </w:rPr>
      </w:pPr>
      <w:r w:rsidRPr="00102A3B">
        <w:rPr>
          <w:rFonts w:eastAsia="Times New Roman" w:cs="Arial"/>
          <w:kern w:val="0"/>
          <w:sz w:val="24"/>
          <w:szCs w:val="24"/>
          <w:lang w:eastAsia="en-GB"/>
          <w14:ligatures w14:val="none"/>
        </w:rPr>
        <w:t xml:space="preserve"> </w:t>
      </w:r>
    </w:p>
    <w:p w14:paraId="63F586D0" w14:textId="77777777" w:rsidR="002570DB" w:rsidRDefault="00BA16DD" w:rsidP="002570DB">
      <w:pPr>
        <w:keepNext/>
      </w:pPr>
      <w:r w:rsidRPr="00102A3B">
        <w:rPr>
          <w:rFonts w:cs="Arial"/>
          <w:noProof/>
          <w:sz w:val="24"/>
          <w:szCs w:val="24"/>
        </w:rPr>
        <w:drawing>
          <wp:inline distT="0" distB="0" distL="0" distR="0" wp14:anchorId="7461B748" wp14:editId="745C2DC7">
            <wp:extent cx="2581913" cy="3133725"/>
            <wp:effectExtent l="0" t="0" r="8890" b="0"/>
            <wp:docPr id="16521941" name="Picture 14" descr="A plastic container with yellow liqu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941" name="Picture 14" descr="A plastic container with yellow liquid&#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445" t="18930" r="806" b="22490"/>
                    <a:stretch>
                      <a:fillRect/>
                    </a:stretch>
                  </pic:blipFill>
                  <pic:spPr bwMode="auto">
                    <a:xfrm>
                      <a:off x="0" y="0"/>
                      <a:ext cx="2590655" cy="3144335"/>
                    </a:xfrm>
                    <a:prstGeom prst="rect">
                      <a:avLst/>
                    </a:prstGeom>
                    <a:noFill/>
                    <a:ln>
                      <a:noFill/>
                    </a:ln>
                    <a:extLst>
                      <a:ext uri="{53640926-AAD7-44D8-BBD7-CCE9431645EC}">
                        <a14:shadowObscured xmlns:a14="http://schemas.microsoft.com/office/drawing/2010/main"/>
                      </a:ext>
                    </a:extLst>
                  </pic:spPr>
                </pic:pic>
              </a:graphicData>
            </a:graphic>
          </wp:inline>
        </w:drawing>
      </w:r>
    </w:p>
    <w:p w14:paraId="63C13E3D" w14:textId="10B9C3BD" w:rsidR="00BA16DD" w:rsidRPr="00102A3B" w:rsidRDefault="002570DB" w:rsidP="002570DB">
      <w:pPr>
        <w:pStyle w:val="Caption"/>
        <w:rPr>
          <w:rFonts w:cs="Arial"/>
          <w:sz w:val="24"/>
          <w:szCs w:val="24"/>
        </w:rPr>
      </w:pPr>
      <w:bookmarkStart w:id="30" w:name="_Toc230869992"/>
      <w:r>
        <w:t xml:space="preserve">Figure </w:t>
      </w:r>
      <w:r>
        <w:fldChar w:fldCharType="begin"/>
      </w:r>
      <w:r>
        <w:instrText xml:space="preserve"> SEQ Figure \* ARABIC </w:instrText>
      </w:r>
      <w:r>
        <w:fldChar w:fldCharType="separate"/>
      </w:r>
      <w:r w:rsidR="009654D5">
        <w:rPr>
          <w:noProof/>
        </w:rPr>
        <w:t>7</w:t>
      </w:r>
      <w:r>
        <w:fldChar w:fldCharType="end"/>
      </w:r>
      <w:r>
        <w:t xml:space="preserve"> </w:t>
      </w:r>
      <w:r w:rsidR="0082249A" w:rsidRPr="0082249A">
        <w:t>Spent pickling liquors retained for ICP-OES analysis following acid immersion testing.</w:t>
      </w:r>
      <w:bookmarkEnd w:id="30"/>
    </w:p>
    <w:p w14:paraId="2EEC06D7" w14:textId="077D9862" w:rsidR="00BA16DD" w:rsidRPr="00BA16DD" w:rsidRDefault="00BA16DD" w:rsidP="00BA16DD">
      <w:pPr>
        <w:rPr>
          <w:rFonts w:cs="Arial"/>
          <w:sz w:val="24"/>
          <w:szCs w:val="24"/>
        </w:rPr>
      </w:pPr>
    </w:p>
    <w:p w14:paraId="39A1252D" w14:textId="77777777" w:rsidR="00BA16DD" w:rsidRDefault="00BA16DD" w:rsidP="00807660">
      <w:pPr>
        <w:rPr>
          <w:rFonts w:cs="Arial"/>
          <w:sz w:val="24"/>
          <w:szCs w:val="24"/>
        </w:rPr>
      </w:pPr>
    </w:p>
    <w:p w14:paraId="5563965C" w14:textId="77777777" w:rsidR="000F6CD9" w:rsidRPr="00102A3B" w:rsidRDefault="000F6CD9" w:rsidP="00807660">
      <w:pPr>
        <w:rPr>
          <w:rFonts w:cs="Arial"/>
          <w:sz w:val="24"/>
          <w:szCs w:val="24"/>
        </w:rPr>
      </w:pPr>
    </w:p>
    <w:p w14:paraId="2046E0CB" w14:textId="04D57784" w:rsidR="00807660" w:rsidRPr="00102A3B" w:rsidRDefault="00807660" w:rsidP="00102A3B">
      <w:pPr>
        <w:pStyle w:val="Heading2"/>
      </w:pPr>
    </w:p>
    <w:p w14:paraId="5A2A95B3" w14:textId="77777777" w:rsidR="00807660" w:rsidRPr="00102A3B" w:rsidRDefault="00807660" w:rsidP="00102A3B">
      <w:pPr>
        <w:pStyle w:val="Heading2"/>
      </w:pPr>
      <w:bookmarkStart w:id="31" w:name="_Toc230956793"/>
      <w:r w:rsidRPr="00102A3B">
        <w:t>3.5 Mass Loss Measurements</w:t>
      </w:r>
      <w:bookmarkEnd w:id="31"/>
    </w:p>
    <w:p w14:paraId="111121CB" w14:textId="77777777" w:rsidR="0082249A" w:rsidRPr="00D272FB" w:rsidRDefault="0082249A" w:rsidP="0082249A">
      <w:pPr>
        <w:rPr>
          <w:rFonts w:cs="Arial"/>
        </w:rPr>
      </w:pPr>
      <w:r w:rsidRPr="00D272FB">
        <w:rPr>
          <w:rFonts w:cs="Arial"/>
        </w:rPr>
        <w:t>Material removal during pickling was quantified using gravimetric mass loss measurements. Each sample was weighed before and after pickling, and the difference between the initial and final mass was used to calculate total material loss.</w:t>
      </w:r>
    </w:p>
    <w:p w14:paraId="594A358C" w14:textId="77777777" w:rsidR="0082249A" w:rsidRPr="00D272FB" w:rsidRDefault="0082249A" w:rsidP="0082249A">
      <w:pPr>
        <w:rPr>
          <w:rFonts w:cs="Arial"/>
        </w:rPr>
      </w:pPr>
      <w:r w:rsidRPr="00D272FB">
        <w:rPr>
          <w:rFonts w:cs="Arial"/>
        </w:rPr>
        <w:t>Weight loss was calculated using:</w:t>
      </w:r>
    </w:p>
    <w:p w14:paraId="0EF51CAC" w14:textId="77777777" w:rsidR="0082249A" w:rsidRPr="00D272FB" w:rsidRDefault="0082249A" w:rsidP="0082249A">
      <w:pPr>
        <w:rPr>
          <w:rFonts w:cs="Arial"/>
        </w:rPr>
      </w:pPr>
      <w:r w:rsidRPr="00D272FB">
        <w:rPr>
          <w:rFonts w:cs="Arial"/>
          <w:b/>
          <w:bCs/>
        </w:rPr>
        <w:t>Weight Loss (g) = Initial Mass (g) − Final Mass (g)</w:t>
      </w:r>
    </w:p>
    <w:p w14:paraId="6C5999AB" w14:textId="77777777" w:rsidR="0082249A" w:rsidRPr="00D272FB" w:rsidRDefault="0082249A" w:rsidP="0082249A">
      <w:pPr>
        <w:rPr>
          <w:rFonts w:cs="Arial"/>
        </w:rPr>
      </w:pPr>
      <w:r w:rsidRPr="00D272FB">
        <w:rPr>
          <w:rFonts w:cs="Arial"/>
        </w:rPr>
        <w:t>Percentage weight loss was calculated using:</w:t>
      </w:r>
    </w:p>
    <w:p w14:paraId="44693540" w14:textId="77777777" w:rsidR="0082249A" w:rsidRPr="00D272FB" w:rsidRDefault="0082249A" w:rsidP="0082249A">
      <w:pPr>
        <w:rPr>
          <w:rFonts w:cs="Arial"/>
        </w:rPr>
      </w:pPr>
      <w:r w:rsidRPr="00D272FB">
        <w:rPr>
          <w:rFonts w:cs="Arial"/>
          <w:b/>
          <w:bCs/>
        </w:rPr>
        <w:t>Percentage Weight Loss (%) = (Weight Loss / Initial Mass) × 100</w:t>
      </w:r>
    </w:p>
    <w:p w14:paraId="132CA31B" w14:textId="77777777" w:rsidR="0082249A" w:rsidRPr="00D272FB" w:rsidRDefault="0082249A" w:rsidP="0082249A">
      <w:pPr>
        <w:rPr>
          <w:rFonts w:cs="Arial"/>
        </w:rPr>
      </w:pPr>
      <w:r w:rsidRPr="00D272FB">
        <w:rPr>
          <w:rFonts w:cs="Arial"/>
        </w:rPr>
        <w:t>Percentage loss was used to allow comparison between samples of slightly different initial masses. This was important because the samples were not identical in mass, and percentage loss provided a more meaningful basis for comparison than absolute weight loss alone.</w:t>
      </w:r>
    </w:p>
    <w:p w14:paraId="327A07E5" w14:textId="77777777" w:rsidR="0082249A" w:rsidRPr="00D272FB" w:rsidRDefault="0082249A" w:rsidP="0082249A">
      <w:pPr>
        <w:rPr>
          <w:rFonts w:cs="Arial"/>
        </w:rPr>
      </w:pPr>
      <w:r w:rsidRPr="00D272FB">
        <w:rPr>
          <w:rFonts w:cs="Arial"/>
        </w:rPr>
        <w:t>Masses were recorded in grams, generally to four decimal places where the balance output allowed. This was important because the mass losses were small, particularly at shorter pickling times. As a result, small differences in weighing, drying or handling could have a noticeable effect when expressed as percentage mass loss.</w:t>
      </w:r>
    </w:p>
    <w:p w14:paraId="0E8DA1CE" w14:textId="77777777" w:rsidR="0082249A" w:rsidRPr="00D272FB" w:rsidRDefault="0082249A" w:rsidP="0082249A">
      <w:pPr>
        <w:rPr>
          <w:rFonts w:cs="Arial"/>
        </w:rPr>
      </w:pPr>
      <w:r w:rsidRPr="00D272FB">
        <w:rPr>
          <w:rFonts w:cs="Arial"/>
        </w:rPr>
        <w:t>The mass loss data was used to assess:</w:t>
      </w:r>
    </w:p>
    <w:p w14:paraId="6A85057E" w14:textId="142AF766" w:rsidR="0082249A" w:rsidRPr="00D272FB" w:rsidRDefault="0082249A" w:rsidP="0082249A">
      <w:pPr>
        <w:numPr>
          <w:ilvl w:val="0"/>
          <w:numId w:val="88"/>
        </w:numPr>
        <w:rPr>
          <w:rFonts w:cs="Arial"/>
        </w:rPr>
      </w:pPr>
      <w:r w:rsidRPr="00D272FB">
        <w:rPr>
          <w:rFonts w:cs="Arial"/>
        </w:rPr>
        <w:t xml:space="preserve">the effect of pickling time on material </w:t>
      </w:r>
      <w:r w:rsidR="002435DB" w:rsidRPr="00D272FB">
        <w:rPr>
          <w:rFonts w:cs="Arial"/>
        </w:rPr>
        <w:t>removal.</w:t>
      </w:r>
      <w:r w:rsidRPr="00D272FB">
        <w:rPr>
          <w:rFonts w:cs="Arial"/>
        </w:rPr>
        <w:t xml:space="preserve"> </w:t>
      </w:r>
    </w:p>
    <w:p w14:paraId="0C30B2AE" w14:textId="71521F04" w:rsidR="0082249A" w:rsidRPr="00D272FB" w:rsidRDefault="0082249A" w:rsidP="0082249A">
      <w:pPr>
        <w:numPr>
          <w:ilvl w:val="0"/>
          <w:numId w:val="88"/>
        </w:numPr>
        <w:rPr>
          <w:rFonts w:cs="Arial"/>
        </w:rPr>
      </w:pPr>
      <w:r w:rsidRPr="00D272FB">
        <w:rPr>
          <w:rFonts w:cs="Arial"/>
        </w:rPr>
        <w:t xml:space="preserve">differences between steel </w:t>
      </w:r>
      <w:r w:rsidR="002435DB" w:rsidRPr="00D272FB">
        <w:rPr>
          <w:rFonts w:cs="Arial"/>
        </w:rPr>
        <w:t>families.</w:t>
      </w:r>
      <w:r w:rsidRPr="00D272FB">
        <w:rPr>
          <w:rFonts w:cs="Arial"/>
        </w:rPr>
        <w:t xml:space="preserve"> </w:t>
      </w:r>
    </w:p>
    <w:p w14:paraId="43437302" w14:textId="2F8306D8" w:rsidR="0082249A" w:rsidRPr="00D272FB" w:rsidRDefault="0082249A" w:rsidP="0082249A">
      <w:pPr>
        <w:numPr>
          <w:ilvl w:val="0"/>
          <w:numId w:val="88"/>
        </w:numPr>
        <w:rPr>
          <w:rFonts w:cs="Arial"/>
        </w:rPr>
      </w:pPr>
      <w:r w:rsidRPr="00D272FB">
        <w:rPr>
          <w:rFonts w:cs="Arial"/>
        </w:rPr>
        <w:t xml:space="preserve">differences between low, mid and high residual </w:t>
      </w:r>
      <w:r w:rsidR="002435DB" w:rsidRPr="00D272FB">
        <w:rPr>
          <w:rFonts w:cs="Arial"/>
        </w:rPr>
        <w:t>conditions.</w:t>
      </w:r>
      <w:r w:rsidRPr="00D272FB">
        <w:rPr>
          <w:rFonts w:cs="Arial"/>
        </w:rPr>
        <w:t xml:space="preserve"> </w:t>
      </w:r>
    </w:p>
    <w:p w14:paraId="0D9FFD9B" w14:textId="77777777" w:rsidR="0082249A" w:rsidRPr="00D272FB" w:rsidRDefault="0082249A" w:rsidP="0082249A">
      <w:pPr>
        <w:numPr>
          <w:ilvl w:val="0"/>
          <w:numId w:val="88"/>
        </w:numPr>
        <w:rPr>
          <w:rFonts w:cs="Arial"/>
        </w:rPr>
      </w:pPr>
      <w:r w:rsidRPr="00D272FB">
        <w:rPr>
          <w:rFonts w:cs="Arial"/>
        </w:rPr>
        <w:t xml:space="preserve">whether higher residual steels showed slower, faster or more complex pickling behaviour than initially expected. </w:t>
      </w:r>
    </w:p>
    <w:p w14:paraId="4DD0C9AC" w14:textId="77777777" w:rsidR="0082249A" w:rsidRPr="00D272FB" w:rsidRDefault="0082249A" w:rsidP="0082249A">
      <w:pPr>
        <w:rPr>
          <w:rFonts w:cs="Arial"/>
        </w:rPr>
      </w:pPr>
      <w:r w:rsidRPr="00D272FB">
        <w:rPr>
          <w:rFonts w:cs="Arial"/>
        </w:rPr>
        <w:t>Where retests were carried out, the original and repeat results were compared to assess consistency and identify variability in the measured response. However, repeat testing was not available for every sample condition, so the results were interpreted as comparative trends rather than as fully statistical kinetic data.</w:t>
      </w:r>
    </w:p>
    <w:p w14:paraId="64949113" w14:textId="792B151A" w:rsidR="00807660" w:rsidRPr="00102A3B" w:rsidRDefault="00807660" w:rsidP="00807660">
      <w:pPr>
        <w:rPr>
          <w:rFonts w:cs="Arial"/>
          <w:sz w:val="24"/>
          <w:szCs w:val="24"/>
        </w:rPr>
      </w:pPr>
    </w:p>
    <w:p w14:paraId="328E69C8" w14:textId="77777777" w:rsidR="00807660" w:rsidRPr="00102A3B" w:rsidRDefault="00807660" w:rsidP="00102A3B">
      <w:pPr>
        <w:pStyle w:val="Heading2"/>
      </w:pPr>
      <w:bookmarkStart w:id="32" w:name="_Toc230956794"/>
      <w:r w:rsidRPr="00102A3B">
        <w:t>3.6 Spent Liquor Analysis Using ICP-OES</w:t>
      </w:r>
      <w:bookmarkEnd w:id="32"/>
    </w:p>
    <w:p w14:paraId="27F8D02D" w14:textId="77777777" w:rsidR="0082249A" w:rsidRPr="00D272FB" w:rsidRDefault="0082249A" w:rsidP="0082249A">
      <w:pPr>
        <w:rPr>
          <w:rFonts w:cs="Arial"/>
        </w:rPr>
      </w:pPr>
      <w:r w:rsidRPr="00D272FB">
        <w:rPr>
          <w:rFonts w:cs="Arial"/>
        </w:rPr>
        <w:t>Spent pickling liquors were analysed using Inductively Coupled Plasma Optical Emission Spectroscopy (ICP-OES). This technique was used to determine the concentration of dissolved metallic elements present in the acid after pickling.</w:t>
      </w:r>
    </w:p>
    <w:p w14:paraId="0F5709FE" w14:textId="77777777" w:rsidR="0082249A" w:rsidRPr="00D272FB" w:rsidRDefault="0082249A" w:rsidP="0082249A">
      <w:pPr>
        <w:rPr>
          <w:rFonts w:cs="Arial"/>
        </w:rPr>
      </w:pPr>
      <w:r w:rsidRPr="00D272FB">
        <w:rPr>
          <w:rFonts w:cs="Arial"/>
        </w:rPr>
        <w:t>The main elements of interest were:</w:t>
      </w:r>
    </w:p>
    <w:p w14:paraId="19271F3B" w14:textId="344634D2" w:rsidR="0082249A" w:rsidRPr="00D272FB" w:rsidRDefault="0082249A" w:rsidP="0082249A">
      <w:pPr>
        <w:numPr>
          <w:ilvl w:val="0"/>
          <w:numId w:val="89"/>
        </w:numPr>
        <w:rPr>
          <w:rFonts w:cs="Arial"/>
        </w:rPr>
      </w:pPr>
      <w:r w:rsidRPr="00D272FB">
        <w:rPr>
          <w:rFonts w:cs="Arial"/>
        </w:rPr>
        <w:t>iron (Fe</w:t>
      </w:r>
      <w:r w:rsidR="002435DB" w:rsidRPr="00D272FB">
        <w:rPr>
          <w:rFonts w:cs="Arial"/>
        </w:rPr>
        <w:t>).</w:t>
      </w:r>
      <w:r w:rsidRPr="00D272FB">
        <w:rPr>
          <w:rFonts w:cs="Arial"/>
        </w:rPr>
        <w:t xml:space="preserve"> </w:t>
      </w:r>
    </w:p>
    <w:p w14:paraId="0CE5D8A1" w14:textId="381FB594" w:rsidR="0082249A" w:rsidRPr="00D272FB" w:rsidRDefault="0082249A" w:rsidP="0082249A">
      <w:pPr>
        <w:numPr>
          <w:ilvl w:val="0"/>
          <w:numId w:val="89"/>
        </w:numPr>
        <w:rPr>
          <w:rFonts w:cs="Arial"/>
        </w:rPr>
      </w:pPr>
      <w:r w:rsidRPr="00D272FB">
        <w:rPr>
          <w:rFonts w:cs="Arial"/>
        </w:rPr>
        <w:t>copper (Cu</w:t>
      </w:r>
      <w:r w:rsidR="002435DB" w:rsidRPr="00D272FB">
        <w:rPr>
          <w:rFonts w:cs="Arial"/>
        </w:rPr>
        <w:t>).</w:t>
      </w:r>
      <w:r w:rsidRPr="00D272FB">
        <w:rPr>
          <w:rFonts w:cs="Arial"/>
        </w:rPr>
        <w:t xml:space="preserve"> </w:t>
      </w:r>
    </w:p>
    <w:p w14:paraId="68B442D2" w14:textId="2BBBD305" w:rsidR="0082249A" w:rsidRPr="00D272FB" w:rsidRDefault="0082249A" w:rsidP="0082249A">
      <w:pPr>
        <w:numPr>
          <w:ilvl w:val="0"/>
          <w:numId w:val="89"/>
        </w:numPr>
        <w:rPr>
          <w:rFonts w:cs="Arial"/>
        </w:rPr>
      </w:pPr>
      <w:r w:rsidRPr="00D272FB">
        <w:rPr>
          <w:rFonts w:cs="Arial"/>
        </w:rPr>
        <w:t>chromium (Cr</w:t>
      </w:r>
      <w:r w:rsidR="002435DB" w:rsidRPr="00D272FB">
        <w:rPr>
          <w:rFonts w:cs="Arial"/>
        </w:rPr>
        <w:t>).</w:t>
      </w:r>
      <w:r w:rsidRPr="00D272FB">
        <w:rPr>
          <w:rFonts w:cs="Arial"/>
        </w:rPr>
        <w:t xml:space="preserve"> </w:t>
      </w:r>
    </w:p>
    <w:p w14:paraId="6674642E" w14:textId="60B90DF6" w:rsidR="0082249A" w:rsidRPr="00D272FB" w:rsidRDefault="0082249A" w:rsidP="0082249A">
      <w:pPr>
        <w:numPr>
          <w:ilvl w:val="0"/>
          <w:numId w:val="89"/>
        </w:numPr>
        <w:rPr>
          <w:rFonts w:cs="Arial"/>
        </w:rPr>
      </w:pPr>
      <w:r w:rsidRPr="00D272FB">
        <w:rPr>
          <w:rFonts w:cs="Arial"/>
        </w:rPr>
        <w:t>nickel (Ni</w:t>
      </w:r>
      <w:r w:rsidR="002435DB" w:rsidRPr="00D272FB">
        <w:rPr>
          <w:rFonts w:cs="Arial"/>
        </w:rPr>
        <w:t>).</w:t>
      </w:r>
      <w:r w:rsidRPr="00D272FB">
        <w:rPr>
          <w:rFonts w:cs="Arial"/>
        </w:rPr>
        <w:t xml:space="preserve"> </w:t>
      </w:r>
    </w:p>
    <w:p w14:paraId="1A341626" w14:textId="2403C6F5" w:rsidR="0082249A" w:rsidRPr="00D272FB" w:rsidRDefault="0082249A" w:rsidP="0082249A">
      <w:pPr>
        <w:numPr>
          <w:ilvl w:val="0"/>
          <w:numId w:val="89"/>
        </w:numPr>
        <w:rPr>
          <w:rFonts w:cs="Arial"/>
        </w:rPr>
      </w:pPr>
      <w:r w:rsidRPr="00D272FB">
        <w:rPr>
          <w:rFonts w:cs="Arial"/>
        </w:rPr>
        <w:t>manganese (Mn</w:t>
      </w:r>
      <w:r w:rsidR="002435DB" w:rsidRPr="00D272FB">
        <w:rPr>
          <w:rFonts w:cs="Arial"/>
        </w:rPr>
        <w:t>).</w:t>
      </w:r>
      <w:r w:rsidRPr="00D272FB">
        <w:rPr>
          <w:rFonts w:cs="Arial"/>
        </w:rPr>
        <w:t xml:space="preserve"> </w:t>
      </w:r>
    </w:p>
    <w:p w14:paraId="5B4276AF" w14:textId="1E9F5994" w:rsidR="0082249A" w:rsidRPr="00D272FB" w:rsidRDefault="0082249A" w:rsidP="0082249A">
      <w:pPr>
        <w:numPr>
          <w:ilvl w:val="0"/>
          <w:numId w:val="89"/>
        </w:numPr>
        <w:rPr>
          <w:rFonts w:cs="Arial"/>
        </w:rPr>
      </w:pPr>
      <w:r w:rsidRPr="00D272FB">
        <w:rPr>
          <w:rFonts w:cs="Arial"/>
        </w:rPr>
        <w:t>zinc (Zn</w:t>
      </w:r>
      <w:r w:rsidR="002435DB" w:rsidRPr="00D272FB">
        <w:rPr>
          <w:rFonts w:cs="Arial"/>
        </w:rPr>
        <w:t>).</w:t>
      </w:r>
      <w:r w:rsidRPr="00D272FB">
        <w:rPr>
          <w:rFonts w:cs="Arial"/>
        </w:rPr>
        <w:t xml:space="preserve"> </w:t>
      </w:r>
    </w:p>
    <w:p w14:paraId="1FD01156" w14:textId="3D669E43" w:rsidR="0082249A" w:rsidRPr="00D272FB" w:rsidRDefault="0082249A" w:rsidP="0082249A">
      <w:pPr>
        <w:numPr>
          <w:ilvl w:val="0"/>
          <w:numId w:val="89"/>
        </w:numPr>
        <w:rPr>
          <w:rFonts w:cs="Arial"/>
        </w:rPr>
      </w:pPr>
      <w:r w:rsidRPr="00D272FB">
        <w:rPr>
          <w:rFonts w:cs="Arial"/>
        </w:rPr>
        <w:t>aluminium (Al</w:t>
      </w:r>
      <w:r w:rsidR="002435DB" w:rsidRPr="00D272FB">
        <w:rPr>
          <w:rFonts w:cs="Arial"/>
        </w:rPr>
        <w:t>).</w:t>
      </w:r>
      <w:r w:rsidRPr="00D272FB">
        <w:rPr>
          <w:rFonts w:cs="Arial"/>
        </w:rPr>
        <w:t xml:space="preserve"> </w:t>
      </w:r>
    </w:p>
    <w:p w14:paraId="0C35CA17" w14:textId="3138669C" w:rsidR="0082249A" w:rsidRPr="00D272FB" w:rsidRDefault="0082249A" w:rsidP="0082249A">
      <w:pPr>
        <w:numPr>
          <w:ilvl w:val="0"/>
          <w:numId w:val="89"/>
        </w:numPr>
        <w:rPr>
          <w:rFonts w:cs="Arial"/>
        </w:rPr>
      </w:pPr>
      <w:r w:rsidRPr="00D272FB">
        <w:rPr>
          <w:rFonts w:cs="Arial"/>
        </w:rPr>
        <w:t>calcium (Ca</w:t>
      </w:r>
      <w:r w:rsidR="002435DB" w:rsidRPr="00D272FB">
        <w:rPr>
          <w:rFonts w:cs="Arial"/>
        </w:rPr>
        <w:t>).</w:t>
      </w:r>
      <w:r w:rsidRPr="00D272FB">
        <w:rPr>
          <w:rFonts w:cs="Arial"/>
        </w:rPr>
        <w:t xml:space="preserve"> </w:t>
      </w:r>
    </w:p>
    <w:p w14:paraId="06969087" w14:textId="395C2832" w:rsidR="0082249A" w:rsidRPr="00D272FB" w:rsidRDefault="0082249A" w:rsidP="0082249A">
      <w:pPr>
        <w:numPr>
          <w:ilvl w:val="0"/>
          <w:numId w:val="89"/>
        </w:numPr>
        <w:rPr>
          <w:rFonts w:cs="Arial"/>
        </w:rPr>
      </w:pPr>
      <w:r w:rsidRPr="00D272FB">
        <w:rPr>
          <w:rFonts w:cs="Arial"/>
        </w:rPr>
        <w:t>magnesium (Mg</w:t>
      </w:r>
      <w:r w:rsidR="002435DB" w:rsidRPr="00D272FB">
        <w:rPr>
          <w:rFonts w:cs="Arial"/>
        </w:rPr>
        <w:t>).</w:t>
      </w:r>
      <w:r w:rsidRPr="00D272FB">
        <w:rPr>
          <w:rFonts w:cs="Arial"/>
        </w:rPr>
        <w:t xml:space="preserve"> </w:t>
      </w:r>
    </w:p>
    <w:p w14:paraId="5933390C" w14:textId="5FD7A9E1" w:rsidR="0082249A" w:rsidRPr="00D272FB" w:rsidRDefault="0082249A" w:rsidP="0082249A">
      <w:pPr>
        <w:numPr>
          <w:ilvl w:val="0"/>
          <w:numId w:val="89"/>
        </w:numPr>
        <w:rPr>
          <w:rFonts w:cs="Arial"/>
        </w:rPr>
      </w:pPr>
      <w:r w:rsidRPr="00D272FB">
        <w:rPr>
          <w:rFonts w:cs="Arial"/>
        </w:rPr>
        <w:t>sodium (Na</w:t>
      </w:r>
      <w:r w:rsidR="002435DB" w:rsidRPr="00D272FB">
        <w:rPr>
          <w:rFonts w:cs="Arial"/>
        </w:rPr>
        <w:t>).</w:t>
      </w:r>
      <w:r w:rsidRPr="00D272FB">
        <w:rPr>
          <w:rFonts w:cs="Arial"/>
        </w:rPr>
        <w:t xml:space="preserve"> </w:t>
      </w:r>
    </w:p>
    <w:p w14:paraId="1D206F6E" w14:textId="77777777" w:rsidR="0082249A" w:rsidRPr="00D272FB" w:rsidRDefault="0082249A" w:rsidP="0082249A">
      <w:pPr>
        <w:numPr>
          <w:ilvl w:val="0"/>
          <w:numId w:val="89"/>
        </w:numPr>
        <w:rPr>
          <w:rFonts w:cs="Arial"/>
        </w:rPr>
      </w:pPr>
      <w:r w:rsidRPr="00D272FB">
        <w:rPr>
          <w:rFonts w:cs="Arial"/>
        </w:rPr>
        <w:t xml:space="preserve">potassium (K). </w:t>
      </w:r>
    </w:p>
    <w:p w14:paraId="005FA249" w14:textId="785827A3" w:rsidR="0082249A" w:rsidRPr="00D272FB" w:rsidRDefault="0082249A" w:rsidP="0082249A">
      <w:pPr>
        <w:rPr>
          <w:rFonts w:cs="Arial"/>
        </w:rPr>
      </w:pPr>
      <w:r w:rsidRPr="00D272FB">
        <w:rPr>
          <w:rFonts w:cs="Arial"/>
        </w:rPr>
        <w:t xml:space="preserve">Iron was expected to be the dominant dissolved species because the oxide scale and steel substrate are </w:t>
      </w:r>
      <w:r w:rsidR="002435DB" w:rsidRPr="00D272FB">
        <w:rPr>
          <w:rFonts w:cs="Arial"/>
        </w:rPr>
        <w:t>iron based</w:t>
      </w:r>
      <w:r w:rsidRPr="00D272FB">
        <w:rPr>
          <w:rFonts w:cs="Arial"/>
        </w:rPr>
        <w:t>. Copper, chromium and nickel were of particular interest because they are key residual elements associated with EAF steelmaking and may provide evidence of residual-bearing surface regions dissolving during pickling.</w:t>
      </w:r>
    </w:p>
    <w:p w14:paraId="6FE17D65" w14:textId="77777777" w:rsidR="0082249A" w:rsidRPr="00D272FB" w:rsidRDefault="0082249A" w:rsidP="0082249A">
      <w:pPr>
        <w:rPr>
          <w:rFonts w:cs="Arial"/>
        </w:rPr>
      </w:pPr>
      <w:r w:rsidRPr="00D272FB">
        <w:rPr>
          <w:rFonts w:cs="Arial"/>
        </w:rPr>
        <w:t xml:space="preserve">Calibration standards were run before sample analysis to verify instrument response. Where values were below the detection limit, they were recorded using the less-than notation provided by the analysis output, such as </w:t>
      </w:r>
      <w:r w:rsidRPr="00D272FB">
        <w:rPr>
          <w:rFonts w:cs="Arial"/>
          <w:b/>
          <w:bCs/>
        </w:rPr>
        <w:t>&lt;0.05 ppm</w:t>
      </w:r>
      <w:r w:rsidRPr="00D272FB">
        <w:rPr>
          <w:rFonts w:cs="Arial"/>
        </w:rPr>
        <w:t>. This was important because several residual elements were present at low concentrations, meaning that Cu, Cr and Ni values were more sensitive to analytical uncertainty than Fe.</w:t>
      </w:r>
    </w:p>
    <w:p w14:paraId="38947258" w14:textId="77777777" w:rsidR="0082249A" w:rsidRPr="00D272FB" w:rsidRDefault="0082249A" w:rsidP="0082249A">
      <w:pPr>
        <w:rPr>
          <w:rFonts w:cs="Arial"/>
        </w:rPr>
      </w:pPr>
      <w:r w:rsidRPr="00D272FB">
        <w:rPr>
          <w:rFonts w:cs="Arial"/>
        </w:rPr>
        <w:t>The ICP-OES results were used to:</w:t>
      </w:r>
    </w:p>
    <w:p w14:paraId="31F37C5A" w14:textId="2CE5C0A9" w:rsidR="0082249A" w:rsidRPr="00D272FB" w:rsidRDefault="0082249A" w:rsidP="0082249A">
      <w:pPr>
        <w:numPr>
          <w:ilvl w:val="0"/>
          <w:numId w:val="90"/>
        </w:numPr>
        <w:rPr>
          <w:rFonts w:cs="Arial"/>
        </w:rPr>
      </w:pPr>
      <w:r w:rsidRPr="00D272FB">
        <w:rPr>
          <w:rFonts w:cs="Arial"/>
        </w:rPr>
        <w:t xml:space="preserve">compare dissolved metal concentrations between </w:t>
      </w:r>
      <w:r w:rsidR="002435DB" w:rsidRPr="00D272FB">
        <w:rPr>
          <w:rFonts w:cs="Arial"/>
        </w:rPr>
        <w:t>steels.</w:t>
      </w:r>
      <w:r w:rsidRPr="00D272FB">
        <w:rPr>
          <w:rFonts w:cs="Arial"/>
        </w:rPr>
        <w:t xml:space="preserve"> </w:t>
      </w:r>
    </w:p>
    <w:p w14:paraId="64F64F20" w14:textId="3E64AF65" w:rsidR="0082249A" w:rsidRPr="00D272FB" w:rsidRDefault="0082249A" w:rsidP="0082249A">
      <w:pPr>
        <w:numPr>
          <w:ilvl w:val="0"/>
          <w:numId w:val="90"/>
        </w:numPr>
        <w:rPr>
          <w:rFonts w:cs="Arial"/>
        </w:rPr>
      </w:pPr>
      <w:r w:rsidRPr="00D272FB">
        <w:rPr>
          <w:rFonts w:cs="Arial"/>
        </w:rPr>
        <w:t xml:space="preserve">assess how liquor chemistry changed with pickling </w:t>
      </w:r>
      <w:r w:rsidR="002435DB" w:rsidRPr="00D272FB">
        <w:rPr>
          <w:rFonts w:cs="Arial"/>
        </w:rPr>
        <w:t>time.</w:t>
      </w:r>
      <w:r w:rsidRPr="00D272FB">
        <w:rPr>
          <w:rFonts w:cs="Arial"/>
        </w:rPr>
        <w:t xml:space="preserve"> </w:t>
      </w:r>
    </w:p>
    <w:p w14:paraId="584674F0" w14:textId="00CE70BE" w:rsidR="0082249A" w:rsidRPr="00D272FB" w:rsidRDefault="0082249A" w:rsidP="0082249A">
      <w:pPr>
        <w:numPr>
          <w:ilvl w:val="0"/>
          <w:numId w:val="90"/>
        </w:numPr>
        <w:rPr>
          <w:rFonts w:cs="Arial"/>
        </w:rPr>
      </w:pPr>
      <w:r w:rsidRPr="00D272FB">
        <w:rPr>
          <w:rFonts w:cs="Arial"/>
        </w:rPr>
        <w:t xml:space="preserve">determine whether higher mass loss corresponded with higher Fe </w:t>
      </w:r>
      <w:r w:rsidR="002435DB" w:rsidRPr="00D272FB">
        <w:rPr>
          <w:rFonts w:cs="Arial"/>
        </w:rPr>
        <w:t>concentration.</w:t>
      </w:r>
      <w:r w:rsidRPr="00D272FB">
        <w:rPr>
          <w:rFonts w:cs="Arial"/>
        </w:rPr>
        <w:t xml:space="preserve"> </w:t>
      </w:r>
    </w:p>
    <w:p w14:paraId="2200EDC3" w14:textId="31E6FAB7" w:rsidR="0082249A" w:rsidRPr="00D272FB" w:rsidRDefault="0082249A" w:rsidP="0082249A">
      <w:pPr>
        <w:numPr>
          <w:ilvl w:val="0"/>
          <w:numId w:val="90"/>
        </w:numPr>
        <w:rPr>
          <w:rFonts w:cs="Arial"/>
        </w:rPr>
      </w:pPr>
      <w:r w:rsidRPr="00D272FB">
        <w:rPr>
          <w:rFonts w:cs="Arial"/>
        </w:rPr>
        <w:t xml:space="preserve">investigate whether Cu, Cr and Ni entered solution during </w:t>
      </w:r>
      <w:r w:rsidR="002435DB" w:rsidRPr="00D272FB">
        <w:rPr>
          <w:rFonts w:cs="Arial"/>
        </w:rPr>
        <w:t>pickling.</w:t>
      </w:r>
      <w:r w:rsidRPr="00D272FB">
        <w:rPr>
          <w:rFonts w:cs="Arial"/>
        </w:rPr>
        <w:t xml:space="preserve"> </w:t>
      </w:r>
    </w:p>
    <w:p w14:paraId="18AE0BC3" w14:textId="77777777" w:rsidR="0082249A" w:rsidRPr="00D272FB" w:rsidRDefault="0082249A" w:rsidP="0082249A">
      <w:pPr>
        <w:numPr>
          <w:ilvl w:val="0"/>
          <w:numId w:val="90"/>
        </w:numPr>
        <w:rPr>
          <w:rFonts w:cs="Arial"/>
        </w:rPr>
      </w:pPr>
      <w:r w:rsidRPr="00D272FB">
        <w:rPr>
          <w:rFonts w:cs="Arial"/>
        </w:rPr>
        <w:t xml:space="preserve">support interpretation of the relationship between residual chemistry and pickling behaviour. </w:t>
      </w:r>
    </w:p>
    <w:p w14:paraId="6805FAF9" w14:textId="77777777" w:rsidR="0082249A" w:rsidRPr="00D272FB" w:rsidRDefault="0082249A" w:rsidP="0082249A">
      <w:pPr>
        <w:rPr>
          <w:rFonts w:cs="Arial"/>
        </w:rPr>
      </w:pPr>
      <w:r w:rsidRPr="00D272FB">
        <w:rPr>
          <w:rFonts w:cs="Arial"/>
        </w:rPr>
        <w:t>This analysis was important because mass loss alone does not identify which elements entered the liquor. ICP-OES therefore provided a chemical basis for interpreting the pickling response and assessing the composition of the spent acid.</w:t>
      </w:r>
    </w:p>
    <w:p w14:paraId="38633B06" w14:textId="77777777" w:rsidR="006D4481" w:rsidRDefault="006D4481" w:rsidP="006D4481">
      <w:pPr>
        <w:rPr>
          <w:rFonts w:cs="Arial"/>
          <w:sz w:val="24"/>
          <w:szCs w:val="24"/>
        </w:rPr>
      </w:pPr>
    </w:p>
    <w:p w14:paraId="6FAC1A45" w14:textId="77777777" w:rsidR="006D4481" w:rsidRDefault="006D4481" w:rsidP="006D4481">
      <w:pPr>
        <w:keepNext/>
      </w:pPr>
      <w:r w:rsidRPr="006D4481">
        <w:rPr>
          <w:rFonts w:cs="Arial"/>
          <w:noProof/>
          <w:sz w:val="24"/>
          <w:szCs w:val="24"/>
        </w:rPr>
        <w:drawing>
          <wp:inline distT="0" distB="0" distL="0" distR="0" wp14:anchorId="37495D69" wp14:editId="7B35A021">
            <wp:extent cx="2912872" cy="3581400"/>
            <wp:effectExtent l="0" t="0" r="1905" b="0"/>
            <wp:docPr id="1283277680" name="Picture 2" descr="A group of test tubes with yellow liquid i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77680" name="Picture 2" descr="A group of test tubes with yellow liquid in them&#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t="20125" r="813" b="23625"/>
                    <a:stretch>
                      <a:fillRect/>
                    </a:stretch>
                  </pic:blipFill>
                  <pic:spPr bwMode="auto">
                    <a:xfrm>
                      <a:off x="0" y="0"/>
                      <a:ext cx="2913970" cy="3582750"/>
                    </a:xfrm>
                    <a:prstGeom prst="rect">
                      <a:avLst/>
                    </a:prstGeom>
                    <a:noFill/>
                    <a:ln>
                      <a:noFill/>
                    </a:ln>
                    <a:extLst>
                      <a:ext uri="{53640926-AAD7-44D8-BBD7-CCE9431645EC}">
                        <a14:shadowObscured xmlns:a14="http://schemas.microsoft.com/office/drawing/2010/main"/>
                      </a:ext>
                    </a:extLst>
                  </pic:spPr>
                </pic:pic>
              </a:graphicData>
            </a:graphic>
          </wp:inline>
        </w:drawing>
      </w:r>
    </w:p>
    <w:p w14:paraId="149143E6" w14:textId="2B4AC9BF" w:rsidR="006D4481" w:rsidRPr="006D4481" w:rsidRDefault="006D4481" w:rsidP="006D4481">
      <w:pPr>
        <w:pStyle w:val="Caption"/>
        <w:rPr>
          <w:rFonts w:cs="Arial"/>
          <w:sz w:val="24"/>
          <w:szCs w:val="24"/>
        </w:rPr>
      </w:pPr>
      <w:bookmarkStart w:id="33" w:name="_Toc230869993"/>
      <w:r>
        <w:t xml:space="preserve">Figure </w:t>
      </w:r>
      <w:r>
        <w:fldChar w:fldCharType="begin"/>
      </w:r>
      <w:r>
        <w:instrText xml:space="preserve"> SEQ Figure \* ARABIC </w:instrText>
      </w:r>
      <w:r>
        <w:fldChar w:fldCharType="separate"/>
      </w:r>
      <w:r w:rsidR="009654D5">
        <w:rPr>
          <w:noProof/>
        </w:rPr>
        <w:t>8</w:t>
      </w:r>
      <w:r>
        <w:fldChar w:fldCharType="end"/>
      </w:r>
      <w:r>
        <w:t xml:space="preserve">: </w:t>
      </w:r>
      <w:r w:rsidR="0082249A" w:rsidRPr="0082249A">
        <w:t>Prepared spent liquor samples prior to ICP-OES analysis.</w:t>
      </w:r>
      <w:bookmarkEnd w:id="33"/>
    </w:p>
    <w:p w14:paraId="3DC898F5" w14:textId="77777777" w:rsidR="006D4481" w:rsidRPr="00102A3B" w:rsidRDefault="006D4481" w:rsidP="00807660">
      <w:pPr>
        <w:rPr>
          <w:rFonts w:cs="Arial"/>
          <w:sz w:val="24"/>
          <w:szCs w:val="24"/>
        </w:rPr>
      </w:pPr>
    </w:p>
    <w:p w14:paraId="3FC92F00" w14:textId="089FE544" w:rsidR="00807660" w:rsidRPr="00102A3B" w:rsidRDefault="00807660" w:rsidP="00807660">
      <w:pPr>
        <w:rPr>
          <w:rFonts w:cs="Arial"/>
          <w:sz w:val="24"/>
          <w:szCs w:val="24"/>
        </w:rPr>
      </w:pPr>
    </w:p>
    <w:p w14:paraId="241CF0E3" w14:textId="77777777" w:rsidR="00807660" w:rsidRPr="00102A3B" w:rsidRDefault="00807660" w:rsidP="00102A3B">
      <w:pPr>
        <w:pStyle w:val="Heading2"/>
      </w:pPr>
      <w:bookmarkStart w:id="34" w:name="_Toc230956795"/>
      <w:r w:rsidRPr="00102A3B">
        <w:t>3.7 Oxide Scale Microscopy</w:t>
      </w:r>
      <w:bookmarkEnd w:id="34"/>
    </w:p>
    <w:p w14:paraId="27116307" w14:textId="77777777" w:rsidR="0082249A" w:rsidRPr="00D272FB" w:rsidRDefault="0082249A" w:rsidP="0082249A">
      <w:pPr>
        <w:rPr>
          <w:rFonts w:cs="Arial"/>
        </w:rPr>
      </w:pPr>
      <w:r w:rsidRPr="00D272FB">
        <w:rPr>
          <w:rFonts w:cs="Arial"/>
        </w:rPr>
        <w:t>Oxide scale characterisation using optical microscopy was included to provide physical evidence of scale morphology and to support interpretation of the pickling and ICP-OES results.</w:t>
      </w:r>
    </w:p>
    <w:p w14:paraId="6110CE19" w14:textId="77777777" w:rsidR="0082249A" w:rsidRPr="00D272FB" w:rsidRDefault="0082249A" w:rsidP="0082249A">
      <w:pPr>
        <w:rPr>
          <w:rFonts w:cs="Arial"/>
        </w:rPr>
      </w:pPr>
      <w:r w:rsidRPr="00D272FB">
        <w:rPr>
          <w:rFonts w:cs="Arial"/>
        </w:rPr>
        <w:t>Selected samples were prepared for metallographic examination by sectioning and mounting so that the oxide scale could be viewed in cross-section. The mounted samples were then prepared using grinding and polishing procedures to produce a suitable surface for microscopic analysis.</w:t>
      </w:r>
    </w:p>
    <w:p w14:paraId="5CBF7028" w14:textId="77777777" w:rsidR="0082249A" w:rsidRPr="00D272FB" w:rsidRDefault="0082249A" w:rsidP="0082249A">
      <w:pPr>
        <w:rPr>
          <w:rFonts w:cs="Arial"/>
        </w:rPr>
      </w:pPr>
      <w:r w:rsidRPr="00D272FB">
        <w:rPr>
          <w:rFonts w:cs="Arial"/>
        </w:rPr>
        <w:t>Microscopy was used to assess:</w:t>
      </w:r>
    </w:p>
    <w:p w14:paraId="373E933C" w14:textId="2CD011A0" w:rsidR="0082249A" w:rsidRPr="00D272FB" w:rsidRDefault="0082249A" w:rsidP="0082249A">
      <w:pPr>
        <w:numPr>
          <w:ilvl w:val="0"/>
          <w:numId w:val="91"/>
        </w:numPr>
        <w:rPr>
          <w:rFonts w:cs="Arial"/>
        </w:rPr>
      </w:pPr>
      <w:r w:rsidRPr="00D272FB">
        <w:rPr>
          <w:rFonts w:cs="Arial"/>
        </w:rPr>
        <w:t xml:space="preserve">total oxide scale </w:t>
      </w:r>
      <w:r w:rsidR="002435DB" w:rsidRPr="00D272FB">
        <w:rPr>
          <w:rFonts w:cs="Arial"/>
        </w:rPr>
        <w:t>thickness.</w:t>
      </w:r>
      <w:r w:rsidRPr="00D272FB">
        <w:rPr>
          <w:rFonts w:cs="Arial"/>
        </w:rPr>
        <w:t xml:space="preserve"> </w:t>
      </w:r>
    </w:p>
    <w:p w14:paraId="76A3436E" w14:textId="658076FF" w:rsidR="0082249A" w:rsidRPr="00D272FB" w:rsidRDefault="0082249A" w:rsidP="0082249A">
      <w:pPr>
        <w:numPr>
          <w:ilvl w:val="0"/>
          <w:numId w:val="91"/>
        </w:numPr>
        <w:rPr>
          <w:rFonts w:cs="Arial"/>
        </w:rPr>
      </w:pPr>
      <w:r w:rsidRPr="00D272FB">
        <w:rPr>
          <w:rFonts w:cs="Arial"/>
        </w:rPr>
        <w:t xml:space="preserve">scale </w:t>
      </w:r>
      <w:r w:rsidR="002435DB" w:rsidRPr="00D272FB">
        <w:rPr>
          <w:rFonts w:cs="Arial"/>
        </w:rPr>
        <w:t>uniformity.</w:t>
      </w:r>
      <w:r w:rsidRPr="00D272FB">
        <w:rPr>
          <w:rFonts w:cs="Arial"/>
        </w:rPr>
        <w:t xml:space="preserve"> </w:t>
      </w:r>
    </w:p>
    <w:p w14:paraId="705EBC9B" w14:textId="27F7829A" w:rsidR="0082249A" w:rsidRPr="00D272FB" w:rsidRDefault="0082249A" w:rsidP="0082249A">
      <w:pPr>
        <w:numPr>
          <w:ilvl w:val="0"/>
          <w:numId w:val="91"/>
        </w:numPr>
        <w:rPr>
          <w:rFonts w:cs="Arial"/>
        </w:rPr>
      </w:pPr>
      <w:r w:rsidRPr="00D272FB">
        <w:rPr>
          <w:rFonts w:cs="Arial"/>
        </w:rPr>
        <w:t xml:space="preserve">layering within the oxide </w:t>
      </w:r>
      <w:r w:rsidR="002435DB" w:rsidRPr="00D272FB">
        <w:rPr>
          <w:rFonts w:cs="Arial"/>
        </w:rPr>
        <w:t>scale.</w:t>
      </w:r>
      <w:r w:rsidRPr="00D272FB">
        <w:rPr>
          <w:rFonts w:cs="Arial"/>
        </w:rPr>
        <w:t xml:space="preserve"> </w:t>
      </w:r>
    </w:p>
    <w:p w14:paraId="7D768B01" w14:textId="62962B27" w:rsidR="0082249A" w:rsidRPr="00D272FB" w:rsidRDefault="0082249A" w:rsidP="0082249A">
      <w:pPr>
        <w:numPr>
          <w:ilvl w:val="0"/>
          <w:numId w:val="91"/>
        </w:numPr>
        <w:rPr>
          <w:rFonts w:cs="Arial"/>
        </w:rPr>
      </w:pPr>
      <w:r w:rsidRPr="00D272FB">
        <w:rPr>
          <w:rFonts w:cs="Arial"/>
        </w:rPr>
        <w:t xml:space="preserve">cracking within the </w:t>
      </w:r>
      <w:r w:rsidR="002435DB" w:rsidRPr="00D272FB">
        <w:rPr>
          <w:rFonts w:cs="Arial"/>
        </w:rPr>
        <w:t>scale.</w:t>
      </w:r>
      <w:r w:rsidRPr="00D272FB">
        <w:rPr>
          <w:rFonts w:cs="Arial"/>
        </w:rPr>
        <w:t xml:space="preserve"> </w:t>
      </w:r>
    </w:p>
    <w:p w14:paraId="47BF9994" w14:textId="1449101D" w:rsidR="0082249A" w:rsidRPr="00D272FB" w:rsidRDefault="0082249A" w:rsidP="0082249A">
      <w:pPr>
        <w:numPr>
          <w:ilvl w:val="0"/>
          <w:numId w:val="91"/>
        </w:numPr>
        <w:rPr>
          <w:rFonts w:cs="Arial"/>
        </w:rPr>
      </w:pPr>
      <w:r w:rsidRPr="00D272FB">
        <w:rPr>
          <w:rFonts w:cs="Arial"/>
        </w:rPr>
        <w:t xml:space="preserve">voids or </w:t>
      </w:r>
      <w:r w:rsidR="002435DB" w:rsidRPr="00D272FB">
        <w:rPr>
          <w:rFonts w:cs="Arial"/>
        </w:rPr>
        <w:t>porosity.</w:t>
      </w:r>
      <w:r w:rsidRPr="00D272FB">
        <w:rPr>
          <w:rFonts w:cs="Arial"/>
        </w:rPr>
        <w:t xml:space="preserve"> </w:t>
      </w:r>
    </w:p>
    <w:p w14:paraId="1C73921E" w14:textId="480E7B6C" w:rsidR="0082249A" w:rsidRPr="00D272FB" w:rsidRDefault="0082249A" w:rsidP="0082249A">
      <w:pPr>
        <w:numPr>
          <w:ilvl w:val="0"/>
          <w:numId w:val="91"/>
        </w:numPr>
        <w:rPr>
          <w:rFonts w:cs="Arial"/>
        </w:rPr>
      </w:pPr>
      <w:r w:rsidRPr="00D272FB">
        <w:rPr>
          <w:rFonts w:cs="Arial"/>
        </w:rPr>
        <w:t xml:space="preserve">scale adhesion to the steel </w:t>
      </w:r>
      <w:r w:rsidR="002435DB" w:rsidRPr="00D272FB">
        <w:rPr>
          <w:rFonts w:cs="Arial"/>
        </w:rPr>
        <w:t>substrate.</w:t>
      </w:r>
      <w:r w:rsidRPr="00D272FB">
        <w:rPr>
          <w:rFonts w:cs="Arial"/>
        </w:rPr>
        <w:t xml:space="preserve"> </w:t>
      </w:r>
    </w:p>
    <w:p w14:paraId="18B94A17" w14:textId="77777777" w:rsidR="0082249A" w:rsidRPr="00D272FB" w:rsidRDefault="0082249A" w:rsidP="0082249A">
      <w:pPr>
        <w:numPr>
          <w:ilvl w:val="0"/>
          <w:numId w:val="91"/>
        </w:numPr>
        <w:rPr>
          <w:rFonts w:cs="Arial"/>
        </w:rPr>
      </w:pPr>
      <w:r w:rsidRPr="00D272FB">
        <w:rPr>
          <w:rFonts w:cs="Arial"/>
        </w:rPr>
        <w:t xml:space="preserve">the condition of the scale/metal interface. </w:t>
      </w:r>
    </w:p>
    <w:p w14:paraId="175C08E2" w14:textId="77777777" w:rsidR="0082249A" w:rsidRPr="00D272FB" w:rsidRDefault="0082249A" w:rsidP="0082249A">
      <w:pPr>
        <w:rPr>
          <w:rFonts w:cs="Arial"/>
        </w:rPr>
      </w:pPr>
      <w:r w:rsidRPr="00D272FB">
        <w:rPr>
          <w:rFonts w:cs="Arial"/>
        </w:rPr>
        <w:t>This analysis was included because pickling behaviour is strongly influenced by the physical condition of the oxide scale. A dense and adherent scale may be more difficult to pickle, whereas a cracked, porous or poorly adhered scale may allow faster acid penetration.</w:t>
      </w:r>
    </w:p>
    <w:p w14:paraId="40CD863E" w14:textId="77777777" w:rsidR="0082249A" w:rsidRPr="00D272FB" w:rsidRDefault="0082249A" w:rsidP="0082249A">
      <w:pPr>
        <w:rPr>
          <w:rFonts w:cs="Arial"/>
        </w:rPr>
      </w:pPr>
      <w:r w:rsidRPr="00D272FB">
        <w:rPr>
          <w:rFonts w:cs="Arial"/>
        </w:rPr>
        <w:t>Scale thickness measurements were taken from selected cross-sectional images. These measurements were used to compare scale development between samples. However, because scale thickness can vary locally across a sample, the microscopy results were treated as representative observations from the measured regions rather than as complete measurements of the entire sample surface.</w:t>
      </w:r>
    </w:p>
    <w:p w14:paraId="27A3BE95" w14:textId="77777777" w:rsidR="0082249A" w:rsidRPr="00D272FB" w:rsidRDefault="0082249A" w:rsidP="0082249A">
      <w:pPr>
        <w:rPr>
          <w:rFonts w:cs="Arial"/>
        </w:rPr>
      </w:pPr>
      <w:r w:rsidRPr="00D272FB">
        <w:rPr>
          <w:rFonts w:cs="Arial"/>
        </w:rPr>
        <w:t>The microscopy results were therefore used to determine whether differences in pickling behaviour were linked to scale structure and morphology rather than residual chemistry alone.</w:t>
      </w:r>
    </w:p>
    <w:p w14:paraId="5E5E4F0D" w14:textId="77777777" w:rsidR="00BA016D" w:rsidRPr="00102A3B" w:rsidRDefault="00BA016D" w:rsidP="00807660">
      <w:pPr>
        <w:rPr>
          <w:rFonts w:cs="Arial"/>
          <w:sz w:val="24"/>
          <w:szCs w:val="24"/>
        </w:rPr>
      </w:pPr>
    </w:p>
    <w:p w14:paraId="6E617DBC" w14:textId="77777777" w:rsidR="00BA016D" w:rsidRPr="00102A3B" w:rsidRDefault="00BA016D" w:rsidP="00BA016D">
      <w:pPr>
        <w:rPr>
          <w:rFonts w:cs="Arial"/>
          <w:sz w:val="24"/>
          <w:szCs w:val="24"/>
        </w:rPr>
      </w:pPr>
    </w:p>
    <w:p w14:paraId="37ACFD89" w14:textId="77777777" w:rsidR="002570DB" w:rsidRDefault="00BA016D" w:rsidP="002570DB">
      <w:pPr>
        <w:keepNext/>
      </w:pPr>
      <w:r w:rsidRPr="00102A3B">
        <w:rPr>
          <w:rFonts w:cs="Arial"/>
          <w:noProof/>
          <w:sz w:val="24"/>
          <w:szCs w:val="24"/>
        </w:rPr>
        <w:drawing>
          <wp:inline distT="0" distB="0" distL="0" distR="0" wp14:anchorId="505B0998" wp14:editId="7E39EB9D">
            <wp:extent cx="2443628" cy="3390900"/>
            <wp:effectExtent l="0" t="0" r="0" b="0"/>
            <wp:docPr id="2137088123" name="Picture 4" descr="A hand holding a roun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88123" name="Picture 4" descr="A hand holding a round object&#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60" t="21441" r="6709" b="18951"/>
                    <a:stretch>
                      <a:fillRect/>
                    </a:stretch>
                  </pic:blipFill>
                  <pic:spPr bwMode="auto">
                    <a:xfrm>
                      <a:off x="0" y="0"/>
                      <a:ext cx="2446694" cy="3395155"/>
                    </a:xfrm>
                    <a:prstGeom prst="rect">
                      <a:avLst/>
                    </a:prstGeom>
                    <a:noFill/>
                    <a:ln>
                      <a:noFill/>
                    </a:ln>
                    <a:extLst>
                      <a:ext uri="{53640926-AAD7-44D8-BBD7-CCE9431645EC}">
                        <a14:shadowObscured xmlns:a14="http://schemas.microsoft.com/office/drawing/2010/main"/>
                      </a:ext>
                    </a:extLst>
                  </pic:spPr>
                </pic:pic>
              </a:graphicData>
            </a:graphic>
          </wp:inline>
        </w:drawing>
      </w:r>
    </w:p>
    <w:p w14:paraId="4F8BFB7D" w14:textId="6966FA95" w:rsidR="00BA016D" w:rsidRPr="00BA016D" w:rsidRDefault="002570DB" w:rsidP="002570DB">
      <w:pPr>
        <w:pStyle w:val="Caption"/>
        <w:rPr>
          <w:rFonts w:cs="Arial"/>
          <w:sz w:val="24"/>
          <w:szCs w:val="24"/>
        </w:rPr>
      </w:pPr>
      <w:bookmarkStart w:id="35" w:name="_Toc230869994"/>
      <w:r>
        <w:t xml:space="preserve">Figure </w:t>
      </w:r>
      <w:r>
        <w:fldChar w:fldCharType="begin"/>
      </w:r>
      <w:r>
        <w:instrText xml:space="preserve"> SEQ Figure \* ARABIC </w:instrText>
      </w:r>
      <w:r>
        <w:fldChar w:fldCharType="separate"/>
      </w:r>
      <w:r w:rsidR="009654D5">
        <w:rPr>
          <w:noProof/>
        </w:rPr>
        <w:t>9</w:t>
      </w:r>
      <w:r>
        <w:fldChar w:fldCharType="end"/>
      </w:r>
      <w:r>
        <w:t xml:space="preserve"> </w:t>
      </w:r>
      <w:r w:rsidR="0082249A" w:rsidRPr="0082249A">
        <w:t>Resin-mounted samples prepared for cross-sectional oxide scale analysis using optical microscopy.</w:t>
      </w:r>
      <w:bookmarkEnd w:id="35"/>
    </w:p>
    <w:p w14:paraId="667D1801" w14:textId="3233CF2E" w:rsidR="00807660" w:rsidRPr="00102A3B" w:rsidRDefault="00807660" w:rsidP="00807660">
      <w:pPr>
        <w:rPr>
          <w:rFonts w:cs="Arial"/>
          <w:sz w:val="24"/>
          <w:szCs w:val="24"/>
        </w:rPr>
      </w:pPr>
    </w:p>
    <w:p w14:paraId="680ED665" w14:textId="77777777" w:rsidR="00807660" w:rsidRPr="00102A3B" w:rsidRDefault="00807660" w:rsidP="00102A3B">
      <w:pPr>
        <w:pStyle w:val="Heading2"/>
      </w:pPr>
      <w:bookmarkStart w:id="36" w:name="_Toc230956796"/>
      <w:r w:rsidRPr="00102A3B">
        <w:t>3.8 X-Ray Diffraction Analysis</w:t>
      </w:r>
      <w:bookmarkEnd w:id="36"/>
    </w:p>
    <w:p w14:paraId="70755653" w14:textId="77777777" w:rsidR="0082249A" w:rsidRPr="00D272FB" w:rsidRDefault="0082249A" w:rsidP="0082249A">
      <w:pPr>
        <w:rPr>
          <w:rFonts w:cs="Arial"/>
        </w:rPr>
      </w:pPr>
      <w:r w:rsidRPr="0082249A">
        <w:rPr>
          <w:rFonts w:cs="Arial"/>
          <w:sz w:val="24"/>
          <w:szCs w:val="24"/>
        </w:rPr>
        <w:t xml:space="preserve">X-ray diffraction (XRD) was used to identify the oxide phases present within selected </w:t>
      </w:r>
      <w:r w:rsidRPr="00D272FB">
        <w:rPr>
          <w:rFonts w:cs="Arial"/>
        </w:rPr>
        <w:t>oxide scales. This was important because different iron oxide phases may show different stability and dissolution behaviour during hydrochloric acid pickling.</w:t>
      </w:r>
    </w:p>
    <w:p w14:paraId="607DAF2D" w14:textId="77777777" w:rsidR="0082249A" w:rsidRPr="00D272FB" w:rsidRDefault="0082249A" w:rsidP="0082249A">
      <w:pPr>
        <w:rPr>
          <w:rFonts w:cs="Arial"/>
        </w:rPr>
      </w:pPr>
      <w:r w:rsidRPr="00D272FB">
        <w:rPr>
          <w:rFonts w:cs="Arial"/>
        </w:rPr>
        <w:t>The principal phases expected in hot-rolled steel oxide scale were:</w:t>
      </w:r>
    </w:p>
    <w:p w14:paraId="50B64975" w14:textId="4EA3911D" w:rsidR="0082249A" w:rsidRPr="00D272FB" w:rsidRDefault="0082249A" w:rsidP="0082249A">
      <w:pPr>
        <w:numPr>
          <w:ilvl w:val="0"/>
          <w:numId w:val="92"/>
        </w:numPr>
        <w:rPr>
          <w:rFonts w:cs="Arial"/>
        </w:rPr>
      </w:pPr>
      <w:proofErr w:type="spellStart"/>
      <w:r w:rsidRPr="00D272FB">
        <w:rPr>
          <w:rFonts w:cs="Arial"/>
        </w:rPr>
        <w:t>wüstite</w:t>
      </w:r>
      <w:proofErr w:type="spellEnd"/>
      <w:r w:rsidRPr="00D272FB">
        <w:rPr>
          <w:rFonts w:cs="Arial"/>
        </w:rPr>
        <w:t xml:space="preserve"> (</w:t>
      </w:r>
      <w:proofErr w:type="spellStart"/>
      <w:r w:rsidRPr="00D272FB">
        <w:rPr>
          <w:rFonts w:cs="Arial"/>
        </w:rPr>
        <w:t>FeO</w:t>
      </w:r>
      <w:proofErr w:type="spellEnd"/>
      <w:r w:rsidR="002435DB" w:rsidRPr="00D272FB">
        <w:rPr>
          <w:rFonts w:cs="Arial"/>
        </w:rPr>
        <w:t>).</w:t>
      </w:r>
      <w:r w:rsidRPr="00D272FB">
        <w:rPr>
          <w:rFonts w:cs="Arial"/>
        </w:rPr>
        <w:t xml:space="preserve"> </w:t>
      </w:r>
    </w:p>
    <w:p w14:paraId="7C2CEDDC" w14:textId="300ED737" w:rsidR="0082249A" w:rsidRPr="00D272FB" w:rsidRDefault="0082249A" w:rsidP="0082249A">
      <w:pPr>
        <w:numPr>
          <w:ilvl w:val="0"/>
          <w:numId w:val="92"/>
        </w:numPr>
        <w:rPr>
          <w:rFonts w:cs="Arial"/>
        </w:rPr>
      </w:pPr>
      <w:r w:rsidRPr="00D272FB">
        <w:rPr>
          <w:rFonts w:cs="Arial"/>
        </w:rPr>
        <w:t>magnetite (</w:t>
      </w:r>
      <w:proofErr w:type="spellStart"/>
      <w:r w:rsidRPr="00D272FB">
        <w:rPr>
          <w:rFonts w:cs="Arial"/>
        </w:rPr>
        <w:t>Fe</w:t>
      </w:r>
      <w:r w:rsidRPr="00D272FB">
        <w:rPr>
          <w:rFonts w:ascii="Cambria Math" w:hAnsi="Cambria Math" w:cs="Cambria Math"/>
        </w:rPr>
        <w:t>₃</w:t>
      </w:r>
      <w:r w:rsidRPr="00D272FB">
        <w:rPr>
          <w:rFonts w:cs="Arial"/>
        </w:rPr>
        <w:t>O</w:t>
      </w:r>
      <w:proofErr w:type="spellEnd"/>
      <w:r w:rsidRPr="00D272FB">
        <w:rPr>
          <w:rFonts w:ascii="Cambria Math" w:hAnsi="Cambria Math" w:cs="Cambria Math"/>
        </w:rPr>
        <w:t>₄</w:t>
      </w:r>
      <w:r w:rsidR="002435DB" w:rsidRPr="00D272FB">
        <w:rPr>
          <w:rFonts w:cs="Arial"/>
        </w:rPr>
        <w:t>).</w:t>
      </w:r>
      <w:r w:rsidRPr="00D272FB">
        <w:rPr>
          <w:rFonts w:cs="Arial"/>
        </w:rPr>
        <w:t xml:space="preserve"> </w:t>
      </w:r>
    </w:p>
    <w:p w14:paraId="62AE0163" w14:textId="77777777" w:rsidR="0082249A" w:rsidRPr="00D272FB" w:rsidRDefault="0082249A" w:rsidP="0082249A">
      <w:pPr>
        <w:numPr>
          <w:ilvl w:val="0"/>
          <w:numId w:val="92"/>
        </w:numPr>
        <w:rPr>
          <w:rFonts w:cs="Arial"/>
        </w:rPr>
      </w:pPr>
      <w:r w:rsidRPr="00D272FB">
        <w:rPr>
          <w:rFonts w:cs="Arial"/>
        </w:rPr>
        <w:t>hematite (</w:t>
      </w:r>
      <w:proofErr w:type="spellStart"/>
      <w:r w:rsidRPr="00D272FB">
        <w:rPr>
          <w:rFonts w:cs="Arial"/>
        </w:rPr>
        <w:t>Fe</w:t>
      </w:r>
      <w:r w:rsidRPr="00D272FB">
        <w:rPr>
          <w:rFonts w:ascii="Cambria Math" w:hAnsi="Cambria Math" w:cs="Cambria Math"/>
        </w:rPr>
        <w:t>₂</w:t>
      </w:r>
      <w:r w:rsidRPr="00D272FB">
        <w:rPr>
          <w:rFonts w:cs="Arial"/>
        </w:rPr>
        <w:t>O</w:t>
      </w:r>
      <w:proofErr w:type="spellEnd"/>
      <w:r w:rsidRPr="00D272FB">
        <w:rPr>
          <w:rFonts w:ascii="Cambria Math" w:hAnsi="Cambria Math" w:cs="Cambria Math"/>
        </w:rPr>
        <w:t>₃</w:t>
      </w:r>
      <w:r w:rsidRPr="00D272FB">
        <w:rPr>
          <w:rFonts w:cs="Arial"/>
        </w:rPr>
        <w:t xml:space="preserve">). </w:t>
      </w:r>
    </w:p>
    <w:p w14:paraId="48782588" w14:textId="77777777" w:rsidR="0082249A" w:rsidRPr="00D272FB" w:rsidRDefault="0082249A" w:rsidP="0082249A">
      <w:pPr>
        <w:rPr>
          <w:rFonts w:cs="Arial"/>
        </w:rPr>
      </w:pPr>
      <w:r w:rsidRPr="00D272FB">
        <w:rPr>
          <w:rFonts w:cs="Arial"/>
        </w:rPr>
        <w:t>The XRD data was reviewed with Dr Gareth Davies to support phase identification and interpretation. The analysis was used to determine whether steels with different residual contents produced different oxide phase balances.</w:t>
      </w:r>
    </w:p>
    <w:p w14:paraId="4444A1D5" w14:textId="77777777" w:rsidR="0082249A" w:rsidRPr="00D272FB" w:rsidRDefault="0082249A" w:rsidP="0082249A">
      <w:pPr>
        <w:rPr>
          <w:rFonts w:cs="Arial"/>
        </w:rPr>
      </w:pPr>
      <w:r w:rsidRPr="00D272FB">
        <w:rPr>
          <w:rFonts w:cs="Arial"/>
        </w:rPr>
        <w:t>The XRD results were interpreted alongside microscopy, mass loss data and ICP-OES results. This provided a more complete understanding of how oxide scale characteristics influenced pickling behaviour. However, XRD was treated as semi-quantitative because thin, discontinuous or locally damaged oxide scale may allow the metallic substrate to contribute to the detected signal.</w:t>
      </w:r>
    </w:p>
    <w:p w14:paraId="4A2E3610" w14:textId="77777777" w:rsidR="000A3F42" w:rsidRDefault="000A3F42" w:rsidP="000A3F42">
      <w:pPr>
        <w:rPr>
          <w:rFonts w:cs="Arial"/>
          <w:sz w:val="24"/>
          <w:szCs w:val="24"/>
        </w:rPr>
      </w:pPr>
    </w:p>
    <w:p w14:paraId="23EC5500" w14:textId="22A3B572" w:rsidR="000A3F42" w:rsidRDefault="000A3F42" w:rsidP="000A3F42">
      <w:pPr>
        <w:keepNext/>
      </w:pPr>
      <w:r w:rsidRPr="000A3F42">
        <w:rPr>
          <w:rFonts w:cs="Arial"/>
          <w:noProof/>
          <w:sz w:val="24"/>
          <w:szCs w:val="24"/>
        </w:rPr>
        <w:drawing>
          <wp:inline distT="0" distB="0" distL="0" distR="0" wp14:anchorId="3A364A8E" wp14:editId="49640922">
            <wp:extent cx="3495675" cy="4686300"/>
            <wp:effectExtent l="0" t="0" r="9525" b="0"/>
            <wp:docPr id="1217788987" name="Picture 4" descr="A machine with glass do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88987" name="Picture 4" descr="A machine with glass doors&#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813" t="19500" r="1355" b="19001"/>
                    <a:stretch>
                      <a:fillRect/>
                    </a:stretch>
                  </pic:blipFill>
                  <pic:spPr bwMode="auto">
                    <a:xfrm>
                      <a:off x="0" y="0"/>
                      <a:ext cx="3495675" cy="4686300"/>
                    </a:xfrm>
                    <a:prstGeom prst="rect">
                      <a:avLst/>
                    </a:prstGeom>
                    <a:noFill/>
                    <a:ln>
                      <a:noFill/>
                    </a:ln>
                    <a:extLst>
                      <a:ext uri="{53640926-AAD7-44D8-BBD7-CCE9431645EC}">
                        <a14:shadowObscured xmlns:a14="http://schemas.microsoft.com/office/drawing/2010/main"/>
                      </a:ext>
                    </a:extLst>
                  </pic:spPr>
                </pic:pic>
              </a:graphicData>
            </a:graphic>
          </wp:inline>
        </w:drawing>
      </w:r>
    </w:p>
    <w:p w14:paraId="163A16D4" w14:textId="5371461F" w:rsidR="000A3F42" w:rsidRDefault="000A3F42" w:rsidP="000A3F42">
      <w:pPr>
        <w:keepNext/>
      </w:pPr>
    </w:p>
    <w:p w14:paraId="4FD6F0FE" w14:textId="2CB1ABD4" w:rsidR="000A3F42" w:rsidRPr="000A3F42" w:rsidRDefault="000A3F42" w:rsidP="000A3F42">
      <w:pPr>
        <w:pStyle w:val="Caption"/>
        <w:rPr>
          <w:rFonts w:cs="Arial"/>
          <w:sz w:val="24"/>
          <w:szCs w:val="24"/>
        </w:rPr>
      </w:pPr>
      <w:bookmarkStart w:id="37" w:name="_Toc230869995"/>
      <w:r>
        <w:t xml:space="preserve">Figure </w:t>
      </w:r>
      <w:r>
        <w:fldChar w:fldCharType="begin"/>
      </w:r>
      <w:r>
        <w:instrText xml:space="preserve"> SEQ Figure \* ARABIC </w:instrText>
      </w:r>
      <w:r>
        <w:fldChar w:fldCharType="separate"/>
      </w:r>
      <w:r w:rsidR="009654D5">
        <w:rPr>
          <w:noProof/>
        </w:rPr>
        <w:t>10</w:t>
      </w:r>
      <w:r>
        <w:fldChar w:fldCharType="end"/>
      </w:r>
      <w:r>
        <w:t xml:space="preserve"> </w:t>
      </w:r>
      <w:r w:rsidR="00180727" w:rsidRPr="00180727">
        <w:t>XRD equipment used for oxide phase analysis.</w:t>
      </w:r>
      <w:bookmarkEnd w:id="37"/>
    </w:p>
    <w:p w14:paraId="063BAF76" w14:textId="77777777" w:rsidR="000A3F42" w:rsidRDefault="000A3F42" w:rsidP="000A3F42">
      <w:pPr>
        <w:keepNext/>
      </w:pPr>
      <w:r w:rsidRPr="000A3F42">
        <w:rPr>
          <w:noProof/>
        </w:rPr>
        <w:drawing>
          <wp:inline distT="0" distB="0" distL="0" distR="0" wp14:anchorId="70E21E8B" wp14:editId="36D45C48">
            <wp:extent cx="3609975" cy="2915749"/>
            <wp:effectExtent l="0" t="0" r="0" b="0"/>
            <wp:docPr id="2082510072" name="Picture 6" descr="A metal object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10072" name="Picture 6" descr="A metal object on a white surface&#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9768" r="3075" b="34124"/>
                    <a:stretch>
                      <a:fillRect/>
                    </a:stretch>
                  </pic:blipFill>
                  <pic:spPr bwMode="auto">
                    <a:xfrm>
                      <a:off x="0" y="0"/>
                      <a:ext cx="3617644" cy="2921943"/>
                    </a:xfrm>
                    <a:prstGeom prst="rect">
                      <a:avLst/>
                    </a:prstGeom>
                    <a:noFill/>
                    <a:ln>
                      <a:noFill/>
                    </a:ln>
                    <a:extLst>
                      <a:ext uri="{53640926-AAD7-44D8-BBD7-CCE9431645EC}">
                        <a14:shadowObscured xmlns:a14="http://schemas.microsoft.com/office/drawing/2010/main"/>
                      </a:ext>
                    </a:extLst>
                  </pic:spPr>
                </pic:pic>
              </a:graphicData>
            </a:graphic>
          </wp:inline>
        </w:drawing>
      </w:r>
    </w:p>
    <w:p w14:paraId="5E37E8CD" w14:textId="2B75F8A9" w:rsidR="00807660" w:rsidRPr="00180727" w:rsidRDefault="000A3F42" w:rsidP="00180727">
      <w:pPr>
        <w:pStyle w:val="Caption"/>
      </w:pPr>
      <w:bookmarkStart w:id="38" w:name="_Toc230869996"/>
      <w:r>
        <w:t xml:space="preserve">Figure </w:t>
      </w:r>
      <w:r>
        <w:fldChar w:fldCharType="begin"/>
      </w:r>
      <w:r>
        <w:instrText xml:space="preserve"> SEQ Figure \* ARABIC </w:instrText>
      </w:r>
      <w:r>
        <w:fldChar w:fldCharType="separate"/>
      </w:r>
      <w:r w:rsidR="009654D5">
        <w:rPr>
          <w:noProof/>
        </w:rPr>
        <w:t>11</w:t>
      </w:r>
      <w:r>
        <w:fldChar w:fldCharType="end"/>
      </w:r>
      <w:r>
        <w:t xml:space="preserve"> </w:t>
      </w:r>
      <w:r w:rsidR="00180727" w:rsidRPr="00180727">
        <w:t>Sample loaded for XRD analysis.</w:t>
      </w:r>
      <w:bookmarkEnd w:id="38"/>
    </w:p>
    <w:p w14:paraId="21EAECF9" w14:textId="77777777" w:rsidR="00807660" w:rsidRPr="00102A3B" w:rsidRDefault="00807660" w:rsidP="00102A3B">
      <w:pPr>
        <w:pStyle w:val="Heading2"/>
      </w:pPr>
      <w:bookmarkStart w:id="39" w:name="_Toc230956797"/>
      <w:r w:rsidRPr="00102A3B">
        <w:t>3.9 Data Processing and Analysis</w:t>
      </w:r>
      <w:bookmarkEnd w:id="39"/>
    </w:p>
    <w:p w14:paraId="1F4AB243" w14:textId="77777777" w:rsidR="00180727" w:rsidRPr="00D272FB" w:rsidRDefault="00180727" w:rsidP="00180727">
      <w:pPr>
        <w:rPr>
          <w:rFonts w:cs="Arial"/>
        </w:rPr>
      </w:pPr>
      <w:r w:rsidRPr="00D272FB">
        <w:rPr>
          <w:rFonts w:cs="Arial"/>
        </w:rPr>
        <w:t>The experimental data was organised by steel family, residual condition and pickling duration. The main steel families were analysed separately to determine whether trends were consistent within each family.</w:t>
      </w:r>
    </w:p>
    <w:p w14:paraId="0FA565DF" w14:textId="77777777" w:rsidR="00180727" w:rsidRPr="00D272FB" w:rsidRDefault="00180727" w:rsidP="00180727">
      <w:pPr>
        <w:rPr>
          <w:rFonts w:cs="Arial"/>
        </w:rPr>
      </w:pPr>
      <w:r w:rsidRPr="00D272FB">
        <w:rPr>
          <w:rFonts w:cs="Arial"/>
        </w:rPr>
        <w:t>The main data analysis steps included:</w:t>
      </w:r>
    </w:p>
    <w:p w14:paraId="5741D1F6" w14:textId="2D64EB2B" w:rsidR="00180727" w:rsidRPr="00D272FB" w:rsidRDefault="00180727" w:rsidP="00180727">
      <w:pPr>
        <w:numPr>
          <w:ilvl w:val="0"/>
          <w:numId w:val="93"/>
        </w:numPr>
        <w:rPr>
          <w:rFonts w:cs="Arial"/>
        </w:rPr>
      </w:pPr>
      <w:r w:rsidRPr="00D272FB">
        <w:rPr>
          <w:rFonts w:cs="Arial"/>
        </w:rPr>
        <w:t xml:space="preserve">calculation of weight loss and percentage weight </w:t>
      </w:r>
      <w:r w:rsidR="002435DB" w:rsidRPr="00D272FB">
        <w:rPr>
          <w:rFonts w:cs="Arial"/>
        </w:rPr>
        <w:t>loss.</w:t>
      </w:r>
      <w:r w:rsidRPr="00D272FB">
        <w:rPr>
          <w:rFonts w:cs="Arial"/>
        </w:rPr>
        <w:t xml:space="preserve"> </w:t>
      </w:r>
    </w:p>
    <w:p w14:paraId="13209BD1" w14:textId="472C977D" w:rsidR="00180727" w:rsidRPr="00D272FB" w:rsidRDefault="00180727" w:rsidP="00180727">
      <w:pPr>
        <w:numPr>
          <w:ilvl w:val="0"/>
          <w:numId w:val="93"/>
        </w:numPr>
        <w:rPr>
          <w:rFonts w:cs="Arial"/>
        </w:rPr>
      </w:pPr>
      <w:r w:rsidRPr="00D272FB">
        <w:rPr>
          <w:rFonts w:cs="Arial"/>
        </w:rPr>
        <w:t xml:space="preserve">comparison of percentage loss against pickling </w:t>
      </w:r>
      <w:r w:rsidR="002435DB" w:rsidRPr="00D272FB">
        <w:rPr>
          <w:rFonts w:cs="Arial"/>
        </w:rPr>
        <w:t>time.</w:t>
      </w:r>
      <w:r w:rsidRPr="00D272FB">
        <w:rPr>
          <w:rFonts w:cs="Arial"/>
        </w:rPr>
        <w:t xml:space="preserve"> </w:t>
      </w:r>
    </w:p>
    <w:p w14:paraId="65066569" w14:textId="1E69FF0F" w:rsidR="00180727" w:rsidRPr="00D272FB" w:rsidRDefault="00180727" w:rsidP="00180727">
      <w:pPr>
        <w:numPr>
          <w:ilvl w:val="0"/>
          <w:numId w:val="93"/>
        </w:numPr>
        <w:rPr>
          <w:rFonts w:cs="Arial"/>
        </w:rPr>
      </w:pPr>
      <w:r w:rsidRPr="00D272FB">
        <w:rPr>
          <w:rFonts w:cs="Arial"/>
        </w:rPr>
        <w:t xml:space="preserve">comparison of low, mid and high residual conditions within each </w:t>
      </w:r>
      <w:r w:rsidR="002435DB" w:rsidRPr="00D272FB">
        <w:rPr>
          <w:rFonts w:cs="Arial"/>
        </w:rPr>
        <w:t>family.</w:t>
      </w:r>
      <w:r w:rsidRPr="00D272FB">
        <w:rPr>
          <w:rFonts w:cs="Arial"/>
        </w:rPr>
        <w:t xml:space="preserve"> </w:t>
      </w:r>
    </w:p>
    <w:p w14:paraId="416D47BC" w14:textId="0DEC1568" w:rsidR="00180727" w:rsidRPr="00D272FB" w:rsidRDefault="00180727" w:rsidP="00180727">
      <w:pPr>
        <w:numPr>
          <w:ilvl w:val="0"/>
          <w:numId w:val="93"/>
        </w:numPr>
        <w:rPr>
          <w:rFonts w:cs="Arial"/>
        </w:rPr>
      </w:pPr>
      <w:r w:rsidRPr="00D272FB">
        <w:rPr>
          <w:rFonts w:cs="Arial"/>
        </w:rPr>
        <w:t xml:space="preserve">calculation of family-average values where </w:t>
      </w:r>
      <w:r w:rsidR="002435DB" w:rsidRPr="00D272FB">
        <w:rPr>
          <w:rFonts w:cs="Arial"/>
        </w:rPr>
        <w:t>appropriate.</w:t>
      </w:r>
      <w:r w:rsidRPr="00D272FB">
        <w:rPr>
          <w:rFonts w:cs="Arial"/>
        </w:rPr>
        <w:t xml:space="preserve"> </w:t>
      </w:r>
    </w:p>
    <w:p w14:paraId="1865C1EE" w14:textId="0DA3258C" w:rsidR="00180727" w:rsidRPr="00D272FB" w:rsidRDefault="00180727" w:rsidP="00180727">
      <w:pPr>
        <w:numPr>
          <w:ilvl w:val="0"/>
          <w:numId w:val="93"/>
        </w:numPr>
        <w:rPr>
          <w:rFonts w:cs="Arial"/>
        </w:rPr>
      </w:pPr>
      <w:r w:rsidRPr="00D272FB">
        <w:rPr>
          <w:rFonts w:cs="Arial"/>
        </w:rPr>
        <w:t xml:space="preserve">comparison of original and retest </w:t>
      </w:r>
      <w:r w:rsidR="002435DB" w:rsidRPr="00D272FB">
        <w:rPr>
          <w:rFonts w:cs="Arial"/>
        </w:rPr>
        <w:t>results.</w:t>
      </w:r>
      <w:r w:rsidRPr="00D272FB">
        <w:rPr>
          <w:rFonts w:cs="Arial"/>
        </w:rPr>
        <w:t xml:space="preserve"> </w:t>
      </w:r>
    </w:p>
    <w:p w14:paraId="12CD77A5" w14:textId="38483B47" w:rsidR="00180727" w:rsidRPr="00D272FB" w:rsidRDefault="00180727" w:rsidP="00180727">
      <w:pPr>
        <w:numPr>
          <w:ilvl w:val="0"/>
          <w:numId w:val="93"/>
        </w:numPr>
        <w:rPr>
          <w:rFonts w:cs="Arial"/>
        </w:rPr>
      </w:pPr>
      <w:r w:rsidRPr="00D272FB">
        <w:rPr>
          <w:rFonts w:cs="Arial"/>
        </w:rPr>
        <w:t xml:space="preserve">analysis of ICP-OES results against pickling </w:t>
      </w:r>
      <w:r w:rsidR="002435DB" w:rsidRPr="00D272FB">
        <w:rPr>
          <w:rFonts w:cs="Arial"/>
        </w:rPr>
        <w:t>time.</w:t>
      </w:r>
      <w:r w:rsidRPr="00D272FB">
        <w:rPr>
          <w:rFonts w:cs="Arial"/>
        </w:rPr>
        <w:t xml:space="preserve"> </w:t>
      </w:r>
    </w:p>
    <w:p w14:paraId="6F73A08C" w14:textId="773EE301" w:rsidR="00180727" w:rsidRPr="00D272FB" w:rsidRDefault="00180727" w:rsidP="00180727">
      <w:pPr>
        <w:numPr>
          <w:ilvl w:val="0"/>
          <w:numId w:val="93"/>
        </w:numPr>
        <w:rPr>
          <w:rFonts w:cs="Arial"/>
        </w:rPr>
      </w:pPr>
      <w:r w:rsidRPr="00D272FB">
        <w:rPr>
          <w:rFonts w:cs="Arial"/>
        </w:rPr>
        <w:t xml:space="preserve">comparison of dissolved Fe, Cu, Cr and Ni concentrations with gravimetric mass </w:t>
      </w:r>
      <w:r w:rsidR="002435DB" w:rsidRPr="00D272FB">
        <w:rPr>
          <w:rFonts w:cs="Arial"/>
        </w:rPr>
        <w:t>loss.</w:t>
      </w:r>
      <w:r w:rsidRPr="00D272FB">
        <w:rPr>
          <w:rFonts w:cs="Arial"/>
        </w:rPr>
        <w:t xml:space="preserve"> </w:t>
      </w:r>
    </w:p>
    <w:p w14:paraId="41E3101F" w14:textId="4DA15421" w:rsidR="00180727" w:rsidRPr="00D272FB" w:rsidRDefault="00180727" w:rsidP="00180727">
      <w:pPr>
        <w:numPr>
          <w:ilvl w:val="0"/>
          <w:numId w:val="93"/>
        </w:numPr>
        <w:rPr>
          <w:rFonts w:cs="Arial"/>
        </w:rPr>
      </w:pPr>
      <w:r w:rsidRPr="00D272FB">
        <w:rPr>
          <w:rFonts w:cs="Arial"/>
        </w:rPr>
        <w:t xml:space="preserve">comparison of oxide scale thickness and morphology with pickling </w:t>
      </w:r>
      <w:r w:rsidR="002435DB" w:rsidRPr="00D272FB">
        <w:rPr>
          <w:rFonts w:cs="Arial"/>
        </w:rPr>
        <w:t>response.</w:t>
      </w:r>
      <w:r w:rsidRPr="00D272FB">
        <w:rPr>
          <w:rFonts w:cs="Arial"/>
        </w:rPr>
        <w:t xml:space="preserve"> </w:t>
      </w:r>
    </w:p>
    <w:p w14:paraId="3EEE5971" w14:textId="77777777" w:rsidR="00180727" w:rsidRPr="00D272FB" w:rsidRDefault="00180727" w:rsidP="00180727">
      <w:pPr>
        <w:numPr>
          <w:ilvl w:val="0"/>
          <w:numId w:val="93"/>
        </w:numPr>
        <w:rPr>
          <w:rFonts w:cs="Arial"/>
        </w:rPr>
      </w:pPr>
      <w:r w:rsidRPr="00D272FB">
        <w:rPr>
          <w:rFonts w:cs="Arial"/>
        </w:rPr>
        <w:t xml:space="preserve">comparison of XRD phase balance with measured pickling behaviour. </w:t>
      </w:r>
    </w:p>
    <w:p w14:paraId="58EA1845" w14:textId="77777777" w:rsidR="00180727" w:rsidRPr="00D272FB" w:rsidRDefault="00180727" w:rsidP="00180727">
      <w:pPr>
        <w:rPr>
          <w:rFonts w:cs="Arial"/>
        </w:rPr>
      </w:pPr>
      <w:r w:rsidRPr="00D272FB">
        <w:rPr>
          <w:rFonts w:cs="Arial"/>
        </w:rPr>
        <w:t>The data was plotted using line graphs to assess trends over time. Particular attention was given to the interval between 180 seconds and 1200 seconds, as this was expected to represent a key stage of oxide scale removal.</w:t>
      </w:r>
    </w:p>
    <w:p w14:paraId="27B1EF34" w14:textId="77777777" w:rsidR="00180727" w:rsidRPr="00D272FB" w:rsidRDefault="00180727" w:rsidP="00180727">
      <w:pPr>
        <w:rPr>
          <w:rFonts w:cs="Arial"/>
        </w:rPr>
      </w:pPr>
      <w:r w:rsidRPr="00D272FB">
        <w:rPr>
          <w:rFonts w:cs="Arial"/>
        </w:rPr>
        <w:t>The results were interpreted in relation to the original hypothesis that higher residual steels would pickle more slowly or less efficiently. Where the results did not follow this expected trend, interpretation focused on the possible role of steel family, oxide scale morphology, scale adhesion, phase balance and interfacial behaviour.</w:t>
      </w:r>
    </w:p>
    <w:p w14:paraId="4B014A37" w14:textId="77777777" w:rsidR="00180727" w:rsidRPr="00180727" w:rsidRDefault="00180727" w:rsidP="00180727">
      <w:pPr>
        <w:pStyle w:val="Heading2"/>
      </w:pPr>
      <w:bookmarkStart w:id="40" w:name="_Toc230956798"/>
      <w:r w:rsidRPr="00180727">
        <w:t>3.10 Experimental Uncertainty, Repeatability and Measurement Limitations</w:t>
      </w:r>
      <w:bookmarkEnd w:id="40"/>
    </w:p>
    <w:p w14:paraId="0B8906B6" w14:textId="77777777" w:rsidR="00180727" w:rsidRPr="00D272FB" w:rsidRDefault="00180727" w:rsidP="00180727">
      <w:r w:rsidRPr="00180727">
        <w:rPr>
          <w:sz w:val="24"/>
          <w:szCs w:val="24"/>
        </w:rPr>
        <w:t xml:space="preserve">Several sources of experimental uncertainty were considered when interpreting the </w:t>
      </w:r>
      <w:r w:rsidRPr="00D272FB">
        <w:t>results. For the gravimetric mass loss measurements, uncertainty was influenced by balance resolution, sample handling, drying consistency and the relatively small mass changes measured during short pickling times. Because some samples had low absolute mass losses, small weighing differences could represent a relatively large percentage of the measured change.</w:t>
      </w:r>
    </w:p>
    <w:p w14:paraId="22D328B8" w14:textId="77777777" w:rsidR="00180727" w:rsidRPr="00D272FB" w:rsidRDefault="00180727" w:rsidP="00180727">
      <w:r w:rsidRPr="00D272FB">
        <w:t>Repeat testing was carried out where sample availability allowed. These retests provided an indication of repeatability and helped identify whether key trends were consistent. For example, repeat tests were useful in assessing whether high-loss behaviours were isolated results or part of a wider family-level trend. However, retesting was not available for every sample, meaning full statistical treatment with error bars and confidence intervals was not possible across the full dataset.</w:t>
      </w:r>
    </w:p>
    <w:p w14:paraId="19CDE1F4" w14:textId="77777777" w:rsidR="00180727" w:rsidRPr="00D272FB" w:rsidRDefault="00180727" w:rsidP="00180727">
      <w:r w:rsidRPr="00D272FB">
        <w:t>ICP-OES uncertainty may have been introduced through calibration, detection limits, sample dilution and matrix effects from the hydrochloric acid solution. Calibration standards were used before analysis to verify instrument response, and results below the detection limit were reported using the less-than notation provided by the analysis output. Fe concentrations were generally much higher than Cu, Cr and Ni concentrations, so the residual element values were more sensitive to analytical uncertainty.</w:t>
      </w:r>
    </w:p>
    <w:p w14:paraId="0A620F95" w14:textId="77777777" w:rsidR="00180727" w:rsidRPr="00D272FB" w:rsidRDefault="00180727" w:rsidP="00180727">
      <w:r w:rsidRPr="00D272FB">
        <w:t>Microscopy measurements were also subject to uncertainty because oxide scale thickness varied across the surface of each sample. The measured values therefore represent the analysed cross-sectional regions rather than the whole sample. In addition, oxide scale was fragile and could be damaged during cutting, mounting, polishing or handling.</w:t>
      </w:r>
    </w:p>
    <w:p w14:paraId="6EFC749C" w14:textId="77777777" w:rsidR="00180727" w:rsidRPr="00D272FB" w:rsidRDefault="00180727" w:rsidP="00180727">
      <w:r w:rsidRPr="00D272FB">
        <w:t>XRD results were also treated with caution. Where oxide scale was thin or discontinuous, the XRD signal could include contribution from the underlying metallic substrate. This was important when interpreting metallic iron detected in the XRD results.</w:t>
      </w:r>
    </w:p>
    <w:p w14:paraId="7339E0F4" w14:textId="2F5B57AD" w:rsidR="0026017B" w:rsidRPr="00102A3B" w:rsidRDefault="00180727" w:rsidP="00D272FB">
      <w:r w:rsidRPr="00D272FB">
        <w:t>Overall, the uncertainty and repeatability limitations mean that the results should be interpreted as comparative trends between steel families and residual conditions, rather than precise kinetic constants.</w:t>
      </w:r>
    </w:p>
    <w:p w14:paraId="545552C0" w14:textId="77777777" w:rsidR="00611086" w:rsidRPr="00102A3B" w:rsidRDefault="00611086" w:rsidP="00F04736">
      <w:pPr>
        <w:rPr>
          <w:rFonts w:cs="Arial"/>
          <w:sz w:val="24"/>
          <w:szCs w:val="24"/>
        </w:rPr>
      </w:pPr>
    </w:p>
    <w:p w14:paraId="0A0B95B2" w14:textId="77777777" w:rsidR="00236E6A" w:rsidRPr="00102A3B" w:rsidRDefault="00236E6A" w:rsidP="00102A3B">
      <w:pPr>
        <w:pStyle w:val="Heading1"/>
      </w:pPr>
      <w:bookmarkStart w:id="41" w:name="_Toc230956800"/>
      <w:r w:rsidRPr="00102A3B">
        <w:t>4. Results</w:t>
      </w:r>
      <w:bookmarkEnd w:id="41"/>
    </w:p>
    <w:p w14:paraId="797A942B" w14:textId="77777777" w:rsidR="00236E6A" w:rsidRPr="00236E6A" w:rsidRDefault="00236E6A" w:rsidP="00102A3B">
      <w:pPr>
        <w:pStyle w:val="Heading2"/>
      </w:pPr>
      <w:bookmarkStart w:id="42" w:name="_Toc230956801"/>
      <w:r w:rsidRPr="00236E6A">
        <w:t>4.1 Overview of Results</w:t>
      </w:r>
      <w:bookmarkEnd w:id="42"/>
    </w:p>
    <w:p w14:paraId="5542294B" w14:textId="77777777" w:rsidR="002D2E66" w:rsidRPr="002D2E66" w:rsidRDefault="002D2E66" w:rsidP="000E2F90">
      <w:r w:rsidRPr="002D2E66">
        <w:t>This chapter presents the results from the hydrochloric acid pickling trials, ICP-OES analysis of the spent liquors, and oxide scale characterisation using optical microscopy and XRD. The pickling and ICP-OES data form the main results, while microscopy and XRD were used to support interpretation by assessing oxide scale thickness, morphology and phase composition.</w:t>
      </w:r>
    </w:p>
    <w:p w14:paraId="66371868" w14:textId="31DF8935" w:rsidR="002D2E66" w:rsidRPr="002D2E66" w:rsidRDefault="002D2E66" w:rsidP="000E2F90">
      <w:r w:rsidRPr="002D2E66">
        <w:t xml:space="preserve">The main steel families investigated were </w:t>
      </w:r>
      <w:r w:rsidR="00EC5521">
        <w:t>Grade A</w:t>
      </w:r>
      <w:r w:rsidRPr="002D2E66">
        <w:t xml:space="preserve">, </w:t>
      </w:r>
      <w:r w:rsidR="00EC5521">
        <w:t>Grade B</w:t>
      </w:r>
      <w:r w:rsidRPr="002D2E66">
        <w:t xml:space="preserve">, </w:t>
      </w:r>
      <w:r w:rsidR="00EC5521">
        <w:t>Grade C</w:t>
      </w:r>
      <w:r w:rsidRPr="002D2E66">
        <w:t xml:space="preserve"> and </w:t>
      </w:r>
      <w:r w:rsidR="00EC5521">
        <w:t>Grade D</w:t>
      </w:r>
      <w:r w:rsidRPr="002D2E66">
        <w:t>. Samples were pickled for 30 s, 180 s, 1200 s and 3600 s.</w:t>
      </w:r>
    </w:p>
    <w:p w14:paraId="71467F45" w14:textId="3A8BF3DE" w:rsidR="002D2E66" w:rsidRPr="002D2E66" w:rsidRDefault="002D2E66" w:rsidP="002D2E66">
      <w:r w:rsidRPr="002D2E66">
        <w:t xml:space="preserve">Raw experimental data is provided in </w:t>
      </w:r>
      <w:r w:rsidRPr="002D2E66">
        <w:rPr>
          <w:b/>
          <w:bCs/>
        </w:rPr>
        <w:t>Appendix</w:t>
      </w:r>
      <w:r w:rsidRPr="002D2E66">
        <w:t>, while the main results section focuses on the key trends required to interpret pickling behaviour.</w:t>
      </w:r>
    </w:p>
    <w:p w14:paraId="78D0BF75" w14:textId="77777777" w:rsidR="00236E6A" w:rsidRPr="00236E6A" w:rsidRDefault="00236E6A" w:rsidP="00102A3B">
      <w:pPr>
        <w:pStyle w:val="Heading2"/>
      </w:pPr>
      <w:bookmarkStart w:id="43" w:name="_Toc230956802"/>
      <w:r w:rsidRPr="00236E6A">
        <w:t>4.2 Residual Chemistry of Selected Steels</w:t>
      </w:r>
      <w:bookmarkEnd w:id="43"/>
    </w:p>
    <w:p w14:paraId="47101E2F" w14:textId="77777777" w:rsidR="002D2E66" w:rsidRPr="002D2E66" w:rsidRDefault="002D2E66" w:rsidP="000E2F90">
      <w:r w:rsidRPr="002D2E66">
        <w:t xml:space="preserve">The selected steels represented residual element levels relevant to future EAF production. The main residuals considered were </w:t>
      </w:r>
      <w:r w:rsidRPr="002D2E66">
        <w:rPr>
          <w:b/>
          <w:bCs/>
        </w:rPr>
        <w:t>Cu, Cr and Ni</w:t>
      </w:r>
      <w:r w:rsidRPr="002D2E66">
        <w:t>, with copper forming the clearest residual ladder across the selected families.</w:t>
      </w:r>
    </w:p>
    <w:p w14:paraId="5062C90A" w14:textId="04BA51AE" w:rsidR="002D2E66" w:rsidRPr="002D2E66" w:rsidRDefault="002D2E66" w:rsidP="000E2F90">
      <w:r w:rsidRPr="00212F68">
        <w:t xml:space="preserve">Copper increased from 0.093 to 0.296 wt.% in the </w:t>
      </w:r>
      <w:r w:rsidR="00CD4235">
        <w:t>Grade A</w:t>
      </w:r>
      <w:r w:rsidRPr="00212F68">
        <w:t xml:space="preserve"> family and from 0.093 to 0.297 wt.% in the </w:t>
      </w:r>
      <w:r w:rsidR="00CD4235">
        <w:t>Grade B</w:t>
      </w:r>
      <w:r w:rsidRPr="00212F68">
        <w:t xml:space="preserve"> family. The </w:t>
      </w:r>
      <w:r w:rsidR="00CD4235" w:rsidRPr="00CD4235">
        <w:t>Grade</w:t>
      </w:r>
      <w:r w:rsidR="00CD4235">
        <w:t xml:space="preserve"> C</w:t>
      </w:r>
      <w:r w:rsidRPr="00212F68">
        <w:t xml:space="preserve"> family increased from 0.020 to 0.287 wt.% Cu, while the </w:t>
      </w:r>
      <w:r w:rsidR="00CD4235" w:rsidRPr="00CD4235">
        <w:t>Grade</w:t>
      </w:r>
      <w:r w:rsidR="00CD4235">
        <w:t xml:space="preserve"> D</w:t>
      </w:r>
      <w:r w:rsidRPr="00212F68">
        <w:t xml:space="preserve"> family increased from 0.020 to approximately 0.290 wt.% Cu. Chromium also increased across the residual ladders, although less strongly than</w:t>
      </w:r>
      <w:r w:rsidRPr="002D2E66">
        <w:t xml:space="preserve"> copper. Nickel showed smaller changes but remained relevant because of its potential influence on oxide scale behaviour and interfacial chemistry.</w:t>
      </w:r>
    </w:p>
    <w:p w14:paraId="78C767E9" w14:textId="77777777" w:rsidR="002D2E66" w:rsidRPr="002D2E66" w:rsidRDefault="002D2E66" w:rsidP="000E2F90">
      <w:r w:rsidRPr="002D2E66">
        <w:t>These chemistry ladders confirmed that the selected steels were suitable for assessing whether increased residual content affected pickling behaviour and spent liquor composition.</w:t>
      </w:r>
    </w:p>
    <w:p w14:paraId="43BB6949" w14:textId="7BAB1DD9" w:rsidR="00C0516F" w:rsidRPr="00102A3B" w:rsidRDefault="00BF0376" w:rsidP="00C0516F">
      <w:pPr>
        <w:keepNext/>
        <w:rPr>
          <w:rFonts w:cs="Arial"/>
          <w:sz w:val="24"/>
          <w:szCs w:val="24"/>
        </w:rPr>
      </w:pPr>
      <w:r w:rsidRPr="00BF0376">
        <w:rPr>
          <w:noProof/>
        </w:rPr>
        <w:drawing>
          <wp:inline distT="0" distB="0" distL="0" distR="0" wp14:anchorId="0C8778E3" wp14:editId="2F9EBDE1">
            <wp:extent cx="3506470" cy="2313940"/>
            <wp:effectExtent l="0" t="0" r="0" b="0"/>
            <wp:docPr id="2041039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6470" cy="2313940"/>
                    </a:xfrm>
                    <a:prstGeom prst="rect">
                      <a:avLst/>
                    </a:prstGeom>
                    <a:noFill/>
                    <a:ln>
                      <a:noFill/>
                    </a:ln>
                  </pic:spPr>
                </pic:pic>
              </a:graphicData>
            </a:graphic>
          </wp:inline>
        </w:drawing>
      </w:r>
    </w:p>
    <w:p w14:paraId="4E80B808" w14:textId="44629E29" w:rsidR="00236E6A" w:rsidRPr="00236E6A" w:rsidRDefault="00C0516F" w:rsidP="002D2E66">
      <w:pPr>
        <w:pStyle w:val="Caption"/>
        <w:rPr>
          <w:rFonts w:eastAsiaTheme="majorEastAsia" w:cs="Arial"/>
          <w:sz w:val="24"/>
          <w:szCs w:val="24"/>
        </w:rPr>
      </w:pPr>
      <w:bookmarkStart w:id="44" w:name="_Toc230201380"/>
      <w:bookmarkStart w:id="45" w:name="_Toc230869998"/>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9654D5">
        <w:rPr>
          <w:rFonts w:cs="Arial"/>
          <w:noProof/>
          <w:sz w:val="24"/>
          <w:szCs w:val="24"/>
        </w:rPr>
        <w:t>13</w:t>
      </w:r>
      <w:r w:rsidRPr="00102A3B">
        <w:rPr>
          <w:rFonts w:cs="Arial"/>
          <w:sz w:val="24"/>
          <w:szCs w:val="24"/>
        </w:rPr>
        <w:fldChar w:fldCharType="end"/>
      </w:r>
      <w:r w:rsidRPr="00102A3B">
        <w:rPr>
          <w:rFonts w:cs="Arial"/>
          <w:sz w:val="24"/>
          <w:szCs w:val="24"/>
        </w:rPr>
        <w:t>:</w:t>
      </w:r>
      <w:bookmarkEnd w:id="44"/>
      <w:r w:rsidR="002D2E66" w:rsidRPr="002D2E66">
        <w:rPr>
          <w:i w:val="0"/>
          <w:iCs w:val="0"/>
          <w:color w:val="auto"/>
          <w:sz w:val="22"/>
          <w:szCs w:val="22"/>
        </w:rPr>
        <w:t xml:space="preserve"> </w:t>
      </w:r>
      <w:r w:rsidR="002D2E66" w:rsidRPr="002D2E66">
        <w:rPr>
          <w:rFonts w:cs="Arial"/>
          <w:sz w:val="24"/>
          <w:szCs w:val="24"/>
        </w:rPr>
        <w:t>Copper, nickel, tin and chromium levels across the selected steel families.</w:t>
      </w:r>
      <w:bookmarkEnd w:id="45"/>
    </w:p>
    <w:p w14:paraId="3B20E486" w14:textId="77777777" w:rsidR="00236E6A" w:rsidRPr="00236E6A" w:rsidRDefault="00236E6A" w:rsidP="00102A3B">
      <w:pPr>
        <w:pStyle w:val="Heading2"/>
      </w:pPr>
      <w:bookmarkStart w:id="46" w:name="_Toc230956803"/>
      <w:r w:rsidRPr="00236E6A">
        <w:t>4.3 Pickling Trial Results</w:t>
      </w:r>
      <w:bookmarkEnd w:id="46"/>
    </w:p>
    <w:p w14:paraId="77EBB3D4" w14:textId="77777777" w:rsidR="00236E6A" w:rsidRPr="00236E6A" w:rsidRDefault="00236E6A" w:rsidP="00102A3B">
      <w:pPr>
        <w:pStyle w:val="Heading3"/>
      </w:pPr>
      <w:bookmarkStart w:id="47" w:name="_Toc230956804"/>
      <w:r w:rsidRPr="00236E6A">
        <w:t>4.3.1 General Pickling Behaviour</w:t>
      </w:r>
      <w:bookmarkEnd w:id="47"/>
    </w:p>
    <w:p w14:paraId="0E7C1C92" w14:textId="35D681B7" w:rsidR="002570DB" w:rsidRPr="000E2F90" w:rsidRDefault="002D2E66" w:rsidP="002570DB">
      <w:pPr>
        <w:keepNext/>
        <w:rPr>
          <w:sz w:val="20"/>
          <w:szCs w:val="20"/>
        </w:rPr>
      </w:pPr>
      <w:r w:rsidRPr="000E2F90">
        <w:rPr>
          <w:rFonts w:eastAsiaTheme="majorEastAsia" w:cs="Arial"/>
        </w:rPr>
        <w:t>Percentage mass loss increased with pickling time across the main steel families. Losses were low at 30 s, increased by 180 s, and rose most strongly between 180 s and 1200 s. This suggests that the main oxide scale removal stage occurred within this interval. Further loss occurred by 3600 s, which may include increased contribution from base metal dissolution after scale penetration or removal.</w:t>
      </w:r>
    </w:p>
    <w:p w14:paraId="58DE65E1" w14:textId="7C436092" w:rsidR="00236E6A" w:rsidRPr="00236E6A" w:rsidRDefault="00236E6A" w:rsidP="002570DB">
      <w:pPr>
        <w:pStyle w:val="Caption"/>
        <w:rPr>
          <w:rFonts w:eastAsiaTheme="majorEastAsia" w:cs="Arial"/>
          <w:sz w:val="24"/>
          <w:szCs w:val="24"/>
        </w:rPr>
      </w:pPr>
    </w:p>
    <w:p w14:paraId="10CB1287" w14:textId="67156248" w:rsidR="000E1E26" w:rsidRPr="000E2F90" w:rsidRDefault="002D2E66" w:rsidP="00236E6A">
      <w:pPr>
        <w:rPr>
          <w:rFonts w:eastAsiaTheme="majorEastAsia" w:cs="Arial"/>
        </w:rPr>
      </w:pPr>
      <w:r w:rsidRPr="000E2F90">
        <w:rPr>
          <w:rFonts w:eastAsiaTheme="majorEastAsia" w:cs="Arial"/>
        </w:rPr>
        <w:t>The original expectation was that higher residual steels may pickle more slowly due to more complex, adherent or resistant oxide scales. However, the results did not show a consistent reduction in pickling response with increasing residual content. Instead, the response was strongly dependent on steel family.</w:t>
      </w:r>
    </w:p>
    <w:p w14:paraId="150320CA" w14:textId="77777777" w:rsidR="000E1E26" w:rsidRPr="00236E6A" w:rsidRDefault="000E1E26" w:rsidP="00236E6A">
      <w:pPr>
        <w:rPr>
          <w:rFonts w:eastAsiaTheme="majorEastAsia" w:cs="Arial"/>
          <w:sz w:val="24"/>
          <w:szCs w:val="24"/>
        </w:rPr>
      </w:pPr>
    </w:p>
    <w:p w14:paraId="192C1CE1" w14:textId="77777777" w:rsidR="00236E6A" w:rsidRPr="00236E6A" w:rsidRDefault="00236E6A" w:rsidP="00102A3B">
      <w:pPr>
        <w:pStyle w:val="Heading3"/>
      </w:pPr>
      <w:bookmarkStart w:id="48" w:name="_Toc230956805"/>
      <w:r w:rsidRPr="00236E6A">
        <w:t>4.3.2 Family-Level Pickling Response</w:t>
      </w:r>
      <w:bookmarkEnd w:id="48"/>
    </w:p>
    <w:p w14:paraId="5CC14F5B" w14:textId="77777777" w:rsidR="002D2E66" w:rsidRPr="00D272FB" w:rsidRDefault="002D2E66" w:rsidP="002D2E66">
      <w:pPr>
        <w:rPr>
          <w:rFonts w:eastAsiaTheme="majorEastAsia" w:cs="Arial"/>
          <w:sz w:val="24"/>
          <w:szCs w:val="24"/>
        </w:rPr>
      </w:pPr>
      <w:r w:rsidRPr="00D272FB">
        <w:rPr>
          <w:rFonts w:eastAsiaTheme="majorEastAsia" w:cs="Arial"/>
          <w:sz w:val="24"/>
          <w:szCs w:val="24"/>
        </w:rPr>
        <w:t>When grouped by family, the average final percentage mass loss at 3600 s followed the general order:</w:t>
      </w:r>
    </w:p>
    <w:p w14:paraId="7F0E37C3" w14:textId="7694D1E6" w:rsidR="002D2E66" w:rsidRPr="00D272FB" w:rsidRDefault="00CD4235" w:rsidP="002D2E66">
      <w:pPr>
        <w:rPr>
          <w:rFonts w:eastAsiaTheme="majorEastAsia" w:cs="Arial"/>
          <w:sz w:val="24"/>
          <w:szCs w:val="24"/>
        </w:rPr>
      </w:pPr>
      <w:r w:rsidRPr="00CD4235">
        <w:rPr>
          <w:rFonts w:eastAsiaTheme="majorEastAsia" w:cs="Arial"/>
          <w:sz w:val="24"/>
          <w:szCs w:val="24"/>
        </w:rPr>
        <w:t>Grade</w:t>
      </w:r>
      <w:r>
        <w:rPr>
          <w:rFonts w:eastAsiaTheme="majorEastAsia" w:cs="Arial"/>
          <w:sz w:val="24"/>
          <w:szCs w:val="24"/>
        </w:rPr>
        <w:t xml:space="preserve"> A</w:t>
      </w:r>
      <w:r w:rsidR="002D2E66" w:rsidRPr="00D272FB">
        <w:rPr>
          <w:rFonts w:eastAsiaTheme="majorEastAsia" w:cs="Arial"/>
          <w:sz w:val="24"/>
          <w:szCs w:val="24"/>
        </w:rPr>
        <w:t xml:space="preserve"> &gt; </w:t>
      </w:r>
      <w:r>
        <w:rPr>
          <w:rFonts w:eastAsiaTheme="majorEastAsia" w:cs="Arial"/>
          <w:sz w:val="24"/>
          <w:szCs w:val="24"/>
        </w:rPr>
        <w:t xml:space="preserve">Grade B </w:t>
      </w:r>
      <w:r w:rsidR="002D2E66" w:rsidRPr="00D272FB">
        <w:rPr>
          <w:rFonts w:eastAsiaTheme="majorEastAsia" w:cs="Arial"/>
          <w:sz w:val="24"/>
          <w:szCs w:val="24"/>
        </w:rPr>
        <w:t xml:space="preserve">&gt; </w:t>
      </w:r>
      <w:r w:rsidRPr="00CD4235">
        <w:rPr>
          <w:rFonts w:eastAsiaTheme="majorEastAsia" w:cs="Arial"/>
          <w:sz w:val="24"/>
          <w:szCs w:val="24"/>
        </w:rPr>
        <w:t>Grade</w:t>
      </w:r>
      <w:r>
        <w:rPr>
          <w:rFonts w:eastAsiaTheme="majorEastAsia" w:cs="Arial"/>
          <w:sz w:val="24"/>
          <w:szCs w:val="24"/>
        </w:rPr>
        <w:t xml:space="preserve"> C</w:t>
      </w:r>
      <w:r w:rsidR="002D2E66" w:rsidRPr="00D272FB">
        <w:rPr>
          <w:rFonts w:eastAsiaTheme="majorEastAsia" w:cs="Arial"/>
          <w:sz w:val="24"/>
          <w:szCs w:val="24"/>
        </w:rPr>
        <w:t xml:space="preserve"> &gt; </w:t>
      </w:r>
      <w:r w:rsidRPr="00CD4235">
        <w:rPr>
          <w:rFonts w:eastAsiaTheme="majorEastAsia" w:cs="Arial"/>
          <w:sz w:val="24"/>
          <w:szCs w:val="24"/>
        </w:rPr>
        <w:t>Grade</w:t>
      </w:r>
      <w:r>
        <w:rPr>
          <w:rFonts w:eastAsiaTheme="majorEastAsia" w:cs="Arial"/>
          <w:sz w:val="24"/>
          <w:szCs w:val="24"/>
        </w:rPr>
        <w:t xml:space="preserve"> D</w:t>
      </w:r>
    </w:p>
    <w:p w14:paraId="155BF8C8" w14:textId="1E8D6821" w:rsidR="00236E6A" w:rsidRPr="007C749C" w:rsidRDefault="002D2E66" w:rsidP="000E2F90">
      <w:pPr>
        <w:rPr>
          <w:rFonts w:eastAsiaTheme="majorEastAsia" w:cs="Arial"/>
        </w:rPr>
      </w:pPr>
      <w:r w:rsidRPr="007C749C">
        <w:rPr>
          <w:rFonts w:eastAsiaTheme="majorEastAsia" w:cs="Arial"/>
        </w:rPr>
        <w:t xml:space="preserve">The </w:t>
      </w:r>
      <w:r w:rsidR="00CD4235" w:rsidRPr="007C749C">
        <w:rPr>
          <w:rFonts w:eastAsiaTheme="majorEastAsia" w:cs="Arial"/>
        </w:rPr>
        <w:t>Grade A</w:t>
      </w:r>
      <w:r w:rsidRPr="007C749C">
        <w:rPr>
          <w:rFonts w:eastAsiaTheme="majorEastAsia" w:cs="Arial"/>
        </w:rPr>
        <w:t xml:space="preserve"> family showed the strongest overall response, with an average final loss of approximately 1.21%. The </w:t>
      </w:r>
      <w:r w:rsidR="00CD4235" w:rsidRPr="007C749C">
        <w:rPr>
          <w:rFonts w:eastAsiaTheme="majorEastAsia" w:cs="Arial"/>
        </w:rPr>
        <w:t>Grade B</w:t>
      </w:r>
      <w:r w:rsidRPr="007C749C">
        <w:rPr>
          <w:rFonts w:eastAsiaTheme="majorEastAsia" w:cs="Arial"/>
        </w:rPr>
        <w:t xml:space="preserve"> family also showed high dissolution, with an average final loss of approximately 1.05%. The </w:t>
      </w:r>
      <w:r w:rsidR="00CD4235" w:rsidRPr="007C749C">
        <w:rPr>
          <w:rFonts w:eastAsiaTheme="majorEastAsia" w:cs="Arial"/>
        </w:rPr>
        <w:t>Grade C</w:t>
      </w:r>
      <w:r w:rsidRPr="007C749C">
        <w:rPr>
          <w:rFonts w:eastAsiaTheme="majorEastAsia" w:cs="Arial"/>
        </w:rPr>
        <w:t xml:space="preserve"> family showed a moderate response, with an average final loss of approximately 0.78%, while the </w:t>
      </w:r>
      <w:r w:rsidR="00CD4235" w:rsidRPr="007C749C">
        <w:rPr>
          <w:rFonts w:eastAsiaTheme="majorEastAsia" w:cs="Arial"/>
        </w:rPr>
        <w:t>Grade D</w:t>
      </w:r>
      <w:r w:rsidRPr="007C749C">
        <w:rPr>
          <w:rFonts w:eastAsiaTheme="majorEastAsia" w:cs="Arial"/>
        </w:rPr>
        <w:t xml:space="preserve"> family had the lowest average response among the main residual steel groups, at approximately 0.63%.</w:t>
      </w:r>
    </w:p>
    <w:p w14:paraId="3C1A6C50" w14:textId="7537A57D" w:rsidR="009654D5" w:rsidRDefault="00BF0376" w:rsidP="009654D5">
      <w:pPr>
        <w:keepNext/>
      </w:pPr>
      <w:r w:rsidRPr="00BF0376">
        <w:rPr>
          <w:noProof/>
        </w:rPr>
        <w:drawing>
          <wp:inline distT="0" distB="0" distL="0" distR="0" wp14:anchorId="60845342" wp14:editId="1ACD3D72">
            <wp:extent cx="5677535" cy="986155"/>
            <wp:effectExtent l="0" t="0" r="0" b="4445"/>
            <wp:docPr id="1398770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7535" cy="986155"/>
                    </a:xfrm>
                    <a:prstGeom prst="rect">
                      <a:avLst/>
                    </a:prstGeom>
                    <a:noFill/>
                    <a:ln>
                      <a:noFill/>
                    </a:ln>
                  </pic:spPr>
                </pic:pic>
              </a:graphicData>
            </a:graphic>
          </wp:inline>
        </w:drawing>
      </w:r>
    </w:p>
    <w:p w14:paraId="2A5CA42F" w14:textId="7E2E8F3B" w:rsidR="009654D5" w:rsidRPr="00D272FB" w:rsidRDefault="009654D5" w:rsidP="009654D5">
      <w:pPr>
        <w:pStyle w:val="Caption"/>
        <w:rPr>
          <w:rFonts w:eastAsiaTheme="majorEastAsia" w:cs="Arial"/>
          <w:sz w:val="24"/>
          <w:szCs w:val="24"/>
        </w:rPr>
      </w:pPr>
      <w:r>
        <w:t xml:space="preserve">Figure </w:t>
      </w:r>
      <w:r>
        <w:fldChar w:fldCharType="begin"/>
      </w:r>
      <w:r>
        <w:instrText xml:space="preserve"> SEQ Figure \* ARABIC </w:instrText>
      </w:r>
      <w:r>
        <w:fldChar w:fldCharType="separate"/>
      </w:r>
      <w:r>
        <w:rPr>
          <w:noProof/>
        </w:rPr>
        <w:t>14</w:t>
      </w:r>
      <w:r>
        <w:fldChar w:fldCharType="end"/>
      </w:r>
      <w:r>
        <w:t xml:space="preserve"> Average mass loss by steel family</w:t>
      </w:r>
    </w:p>
    <w:p w14:paraId="1C2B2901" w14:textId="77777777" w:rsidR="00236E6A" w:rsidRPr="00236E6A" w:rsidRDefault="00236E6A" w:rsidP="00102A3B">
      <w:pPr>
        <w:pStyle w:val="Heading3"/>
      </w:pPr>
      <w:bookmarkStart w:id="49" w:name="_Toc230956806"/>
      <w:r w:rsidRPr="00236E6A">
        <w:t>4.3.3 Pickling Behaviour Within Steel Families</w:t>
      </w:r>
      <w:bookmarkEnd w:id="49"/>
    </w:p>
    <w:p w14:paraId="5C18BC56" w14:textId="5B33A594"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showed consistently high pickling losses. At 3600 s, the Low, Mid and High conditions reached approximately 1.000%, 1.316% and 1.282% respectively. Retests of the Mid and High samples also remained high, reaching 1.238% and 1.235%. This indicates that the high reactivity of the </w:t>
      </w:r>
      <w:r w:rsidR="00A32726">
        <w:rPr>
          <w:rFonts w:eastAsiaTheme="majorEastAsia" w:cs="Arial"/>
        </w:rPr>
        <w:t>Grade A</w:t>
      </w:r>
      <w:r w:rsidRPr="00D272FB">
        <w:rPr>
          <w:rFonts w:eastAsiaTheme="majorEastAsia" w:cs="Arial"/>
        </w:rPr>
        <w:t xml:space="preserve"> family was repeatable.</w:t>
      </w:r>
      <w:r w:rsidR="009654D5" w:rsidRPr="009654D5">
        <w:rPr>
          <w:rFonts w:cs="Arial"/>
          <w:noProof/>
        </w:rPr>
        <w:t xml:space="preserve"> </w:t>
      </w:r>
      <w:r w:rsidR="009654D5" w:rsidRPr="000E2F90">
        <w:rPr>
          <w:rFonts w:cs="Arial"/>
          <w:noProof/>
        </w:rPr>
        <w:drawing>
          <wp:inline distT="0" distB="0" distL="0" distR="0" wp14:anchorId="5A494F45" wp14:editId="7AFACCF8">
            <wp:extent cx="5731510" cy="3246507"/>
            <wp:effectExtent l="0" t="0" r="2540" b="11430"/>
            <wp:docPr id="1266066284" name="Chart 1">
              <a:extLst xmlns:a="http://schemas.openxmlformats.org/drawingml/2006/main">
                <a:ext uri="{FF2B5EF4-FFF2-40B4-BE49-F238E27FC236}">
                  <a16:creationId xmlns:a16="http://schemas.microsoft.com/office/drawing/2014/main" id="{FA503BF6-69AD-41C0-AC23-683F660AC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7293685" w14:textId="042502E1" w:rsidR="00E756C8" w:rsidRPr="00D272FB" w:rsidRDefault="009654D5" w:rsidP="009654D5">
      <w:pPr>
        <w:pStyle w:val="Caption"/>
        <w:rPr>
          <w:rFonts w:eastAsiaTheme="majorEastAsia" w:cs="Arial"/>
        </w:rPr>
      </w:pPr>
      <w:r>
        <w:t xml:space="preserve">Figure </w:t>
      </w:r>
      <w:r>
        <w:fldChar w:fldCharType="begin"/>
      </w:r>
      <w:r>
        <w:instrText xml:space="preserve"> SEQ Figure \* ARABIC </w:instrText>
      </w:r>
      <w:r>
        <w:fldChar w:fldCharType="separate"/>
      </w:r>
      <w:r>
        <w:rPr>
          <w:noProof/>
        </w:rPr>
        <w:t>15</w:t>
      </w:r>
      <w:r>
        <w:fldChar w:fldCharType="end"/>
      </w:r>
      <w:r>
        <w:t xml:space="preserve"> </w:t>
      </w:r>
      <w:r w:rsidRPr="00B72742">
        <w:t xml:space="preserve">Percentage mass loss versus pickling time for the </w:t>
      </w:r>
      <w:r w:rsidR="00A32726">
        <w:t>Grade A</w:t>
      </w:r>
      <w:r w:rsidRPr="00B72742">
        <w:t xml:space="preserve"> family.</w:t>
      </w:r>
    </w:p>
    <w:p w14:paraId="0BCB6882" w14:textId="6B1B8811"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B</w:t>
      </w:r>
      <w:r w:rsidRPr="00D272FB">
        <w:rPr>
          <w:rFonts w:eastAsiaTheme="majorEastAsia" w:cs="Arial"/>
        </w:rPr>
        <w:t xml:space="preserve"> family also showed high dissolution. At 3600 s, the Low, Mid and High conditions reached approximately 0.998%, 1.169% and 1.633% respectively. Retests were lower but still showed substantial mass loss, indicating some sample-to-sample variation while maintaining the overall high-reactivity trend.</w:t>
      </w:r>
      <w:r w:rsidR="009654D5" w:rsidRPr="009654D5">
        <w:rPr>
          <w:rFonts w:cs="Arial"/>
          <w:noProof/>
          <w:sz w:val="24"/>
          <w:szCs w:val="24"/>
        </w:rPr>
        <w:t xml:space="preserve"> </w:t>
      </w:r>
      <w:r w:rsidR="009654D5" w:rsidRPr="00102A3B">
        <w:rPr>
          <w:rFonts w:cs="Arial"/>
          <w:noProof/>
          <w:sz w:val="24"/>
          <w:szCs w:val="24"/>
        </w:rPr>
        <w:drawing>
          <wp:inline distT="0" distB="0" distL="0" distR="0" wp14:anchorId="0B828741" wp14:editId="1B5637CD">
            <wp:extent cx="5731510" cy="3022906"/>
            <wp:effectExtent l="0" t="0" r="2540" b="6350"/>
            <wp:docPr id="600342498" name="Chart 1">
              <a:extLst xmlns:a="http://schemas.openxmlformats.org/drawingml/2006/main">
                <a:ext uri="{FF2B5EF4-FFF2-40B4-BE49-F238E27FC236}">
                  <a16:creationId xmlns:a16="http://schemas.microsoft.com/office/drawing/2014/main" id="{86A81406-775D-4ACB-B9F0-74D33C63C4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31D5E71" w14:textId="290E35EA" w:rsidR="00E756C8" w:rsidRPr="00D272FB" w:rsidRDefault="009654D5" w:rsidP="009654D5">
      <w:pPr>
        <w:pStyle w:val="Caption"/>
        <w:rPr>
          <w:rFonts w:eastAsiaTheme="majorEastAsia" w:cs="Arial"/>
        </w:rPr>
      </w:pPr>
      <w:r>
        <w:t xml:space="preserve">Figure </w:t>
      </w:r>
      <w:r>
        <w:fldChar w:fldCharType="begin"/>
      </w:r>
      <w:r>
        <w:instrText xml:space="preserve"> SEQ Figure \* ARABIC </w:instrText>
      </w:r>
      <w:r>
        <w:fldChar w:fldCharType="separate"/>
      </w:r>
      <w:r>
        <w:rPr>
          <w:noProof/>
        </w:rPr>
        <w:t>16</w:t>
      </w:r>
      <w:r>
        <w:fldChar w:fldCharType="end"/>
      </w:r>
      <w:r>
        <w:t xml:space="preserve"> </w:t>
      </w:r>
      <w:r w:rsidRPr="00F54B21">
        <w:t xml:space="preserve">Percentage mass loss versus pickling time for the </w:t>
      </w:r>
      <w:r w:rsidR="00A32726">
        <w:t>Grade B</w:t>
      </w:r>
      <w:r w:rsidRPr="00F54B21">
        <w:t xml:space="preserve"> family.</w:t>
      </w:r>
    </w:p>
    <w:p w14:paraId="2554CC7D" w14:textId="0C062FE3"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C</w:t>
      </w:r>
      <w:r w:rsidRPr="00D272FB">
        <w:rPr>
          <w:rFonts w:eastAsiaTheme="majorEastAsia" w:cs="Arial"/>
        </w:rPr>
        <w:t xml:space="preserve"> family showed a more moderate response. Final losses ranged from approximately 0.616% in the Base condition to 0.928% in the Mid condition. The High condition reached 0.787%, meaning the residual ladder did not produce a simple increasing or decreasing trend.</w:t>
      </w:r>
      <w:r w:rsidR="009654D5" w:rsidRPr="009654D5">
        <w:rPr>
          <w:rFonts w:cs="Arial"/>
          <w:noProof/>
          <w:sz w:val="24"/>
          <w:szCs w:val="24"/>
        </w:rPr>
        <w:t xml:space="preserve"> </w:t>
      </w:r>
      <w:r w:rsidR="009654D5" w:rsidRPr="00102A3B">
        <w:rPr>
          <w:rFonts w:cs="Arial"/>
          <w:noProof/>
          <w:sz w:val="24"/>
          <w:szCs w:val="24"/>
        </w:rPr>
        <w:drawing>
          <wp:inline distT="0" distB="0" distL="0" distR="0" wp14:anchorId="51F93307" wp14:editId="11E65756">
            <wp:extent cx="5731510" cy="3461699"/>
            <wp:effectExtent l="0" t="0" r="2540" b="5715"/>
            <wp:docPr id="727033881" name="Chart 1">
              <a:extLst xmlns:a="http://schemas.openxmlformats.org/drawingml/2006/main">
                <a:ext uri="{FF2B5EF4-FFF2-40B4-BE49-F238E27FC236}">
                  <a16:creationId xmlns:a16="http://schemas.microsoft.com/office/drawing/2014/main" id="{708211D0-8D73-4F58-8DD6-5BE000E43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1CB74B8" w14:textId="16219891" w:rsidR="009654D5" w:rsidRDefault="009654D5" w:rsidP="009654D5">
      <w:pPr>
        <w:pStyle w:val="Caption"/>
      </w:pPr>
      <w:r>
        <w:t xml:space="preserve">Figure </w:t>
      </w:r>
      <w:r>
        <w:fldChar w:fldCharType="begin"/>
      </w:r>
      <w:r>
        <w:instrText xml:space="preserve"> SEQ Figure \* ARABIC </w:instrText>
      </w:r>
      <w:r>
        <w:fldChar w:fldCharType="separate"/>
      </w:r>
      <w:r>
        <w:rPr>
          <w:noProof/>
        </w:rPr>
        <w:t>17</w:t>
      </w:r>
      <w:r>
        <w:fldChar w:fldCharType="end"/>
      </w:r>
      <w:r>
        <w:t xml:space="preserve"> </w:t>
      </w:r>
      <w:r w:rsidRPr="005A0CE6">
        <w:t xml:space="preserve">Percentage mass loss versus pickling time for the </w:t>
      </w:r>
      <w:r w:rsidR="00A32726">
        <w:t>Grade C</w:t>
      </w:r>
      <w:r w:rsidRPr="005A0CE6">
        <w:t xml:space="preserve"> family.</w:t>
      </w:r>
    </w:p>
    <w:p w14:paraId="68BCCB86" w14:textId="303812A8" w:rsidR="00E756C8" w:rsidRPr="00D272FB" w:rsidRDefault="00E756C8" w:rsidP="00E756C8">
      <w:pPr>
        <w:rPr>
          <w:rFonts w:eastAsiaTheme="majorEastAsia" w:cs="Arial"/>
        </w:rPr>
      </w:pPr>
    </w:p>
    <w:p w14:paraId="43610E89" w14:textId="51B707FE"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D</w:t>
      </w:r>
      <w:r w:rsidRPr="00D272FB">
        <w:rPr>
          <w:rFonts w:eastAsiaTheme="majorEastAsia" w:cs="Arial"/>
        </w:rPr>
        <w:t xml:space="preserve"> family had the lowest average response. The Base, Low, Mid and High 2 conditions reached approximately 0.573%, 0.508%, 0.775% and 0.537% respectively at 3600 s. The Mid condition was therefore more reactive than the High 2 condition, again showing that increasing residual level did not directly control pickling loss.</w:t>
      </w:r>
      <w:r w:rsidR="009654D5" w:rsidRPr="009654D5">
        <w:rPr>
          <w:rFonts w:cs="Arial"/>
          <w:noProof/>
          <w:sz w:val="24"/>
          <w:szCs w:val="24"/>
        </w:rPr>
        <w:t xml:space="preserve"> </w:t>
      </w:r>
      <w:r w:rsidR="009654D5" w:rsidRPr="00102A3B">
        <w:rPr>
          <w:rFonts w:cs="Arial"/>
          <w:noProof/>
          <w:sz w:val="24"/>
          <w:szCs w:val="24"/>
        </w:rPr>
        <w:drawing>
          <wp:inline distT="0" distB="0" distL="0" distR="0" wp14:anchorId="144449F5" wp14:editId="6A6973ED">
            <wp:extent cx="4644428" cy="2833734"/>
            <wp:effectExtent l="0" t="0" r="3810" b="5080"/>
            <wp:docPr id="1754032679" name="Chart 1">
              <a:extLst xmlns:a="http://schemas.openxmlformats.org/drawingml/2006/main">
                <a:ext uri="{FF2B5EF4-FFF2-40B4-BE49-F238E27FC236}">
                  <a16:creationId xmlns:a16="http://schemas.microsoft.com/office/drawing/2014/main" id="{24FC2651-B21F-4D9E-A4E7-76631B95EA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DD8AF8B" w14:textId="124565B4" w:rsidR="00E756C8" w:rsidRPr="00D272FB" w:rsidRDefault="009654D5" w:rsidP="009654D5">
      <w:pPr>
        <w:pStyle w:val="Caption"/>
        <w:rPr>
          <w:rFonts w:eastAsiaTheme="majorEastAsia" w:cs="Arial"/>
        </w:rPr>
      </w:pPr>
      <w:r>
        <w:t xml:space="preserve">Figure </w:t>
      </w:r>
      <w:r>
        <w:fldChar w:fldCharType="begin"/>
      </w:r>
      <w:r>
        <w:instrText xml:space="preserve"> SEQ Figure \* ARABIC </w:instrText>
      </w:r>
      <w:r>
        <w:fldChar w:fldCharType="separate"/>
      </w:r>
      <w:r>
        <w:rPr>
          <w:noProof/>
        </w:rPr>
        <w:t>18</w:t>
      </w:r>
      <w:r>
        <w:fldChar w:fldCharType="end"/>
      </w:r>
      <w:r>
        <w:t xml:space="preserve"> </w:t>
      </w:r>
      <w:r w:rsidRPr="002F459E">
        <w:t xml:space="preserve">Percentage mass loss versus pickling time for the </w:t>
      </w:r>
      <w:r w:rsidR="00CD4235" w:rsidRPr="00CD4235">
        <w:t>Grade</w:t>
      </w:r>
      <w:r w:rsidR="00CD4235">
        <w:t xml:space="preserve"> D</w:t>
      </w:r>
      <w:r w:rsidRPr="002F459E">
        <w:t xml:space="preserve"> family.</w:t>
      </w:r>
    </w:p>
    <w:p w14:paraId="6CD3357E" w14:textId="5C5DE2BB" w:rsidR="00E756C8" w:rsidRPr="00E756C8" w:rsidRDefault="00E756C8" w:rsidP="00E756C8">
      <w:pPr>
        <w:rPr>
          <w:rFonts w:eastAsiaTheme="majorEastAsia" w:cs="Arial"/>
          <w:sz w:val="24"/>
          <w:szCs w:val="24"/>
        </w:rPr>
      </w:pPr>
      <w:r w:rsidRPr="00D272FB">
        <w:rPr>
          <w:rFonts w:eastAsiaTheme="majorEastAsia" w:cs="Arial"/>
        </w:rPr>
        <w:t xml:space="preserve">The comparator steels showed much lower pickling losses. </w:t>
      </w:r>
      <w:r w:rsidR="00CD4235" w:rsidRPr="00CD4235">
        <w:rPr>
          <w:rFonts w:eastAsiaTheme="majorEastAsia" w:cs="Arial"/>
        </w:rPr>
        <w:t>Grade</w:t>
      </w:r>
      <w:r w:rsidR="00CD4235">
        <w:rPr>
          <w:rFonts w:eastAsiaTheme="majorEastAsia" w:cs="Arial"/>
        </w:rPr>
        <w:t xml:space="preserve"> E</w:t>
      </w:r>
      <w:r w:rsidRPr="00D272FB">
        <w:rPr>
          <w:rFonts w:eastAsiaTheme="majorEastAsia" w:cs="Arial"/>
        </w:rPr>
        <w:t xml:space="preserve">_EAF_MID reached only 0.066% at 3600 s, while </w:t>
      </w:r>
      <w:r w:rsidR="00CD4235" w:rsidRPr="00CD4235">
        <w:rPr>
          <w:rFonts w:eastAsiaTheme="majorEastAsia" w:cs="Arial"/>
        </w:rPr>
        <w:t>Grade</w:t>
      </w:r>
      <w:r w:rsidR="00CD4235">
        <w:rPr>
          <w:rFonts w:eastAsiaTheme="majorEastAsia" w:cs="Arial"/>
        </w:rPr>
        <w:t xml:space="preserve"> F</w:t>
      </w:r>
      <w:r w:rsidRPr="00D272FB">
        <w:rPr>
          <w:rFonts w:eastAsiaTheme="majorEastAsia" w:cs="Arial"/>
        </w:rPr>
        <w:t xml:space="preserve"> Mid reached 0.050%. These samples provide a useful contrast to the more reactive EAF residual families</w:t>
      </w:r>
      <w:r w:rsidRPr="00E756C8">
        <w:rPr>
          <w:rFonts w:eastAsiaTheme="majorEastAsia" w:cs="Arial"/>
          <w:sz w:val="24"/>
          <w:szCs w:val="24"/>
        </w:rPr>
        <w:t>.</w:t>
      </w:r>
    </w:p>
    <w:p w14:paraId="764575D6" w14:textId="77777777" w:rsidR="00E756C8" w:rsidRPr="00E756C8" w:rsidRDefault="00E756C8" w:rsidP="00E756C8">
      <w:pPr>
        <w:pStyle w:val="Heading2"/>
      </w:pPr>
      <w:bookmarkStart w:id="50" w:name="_Toc230956807"/>
      <w:r w:rsidRPr="00E756C8">
        <w:t>4.3.4 Repeatability and Statistical Treatment</w:t>
      </w:r>
      <w:bookmarkEnd w:id="50"/>
    </w:p>
    <w:p w14:paraId="61C699F3" w14:textId="11B34DE9" w:rsidR="00E756C8" w:rsidRPr="00D272FB" w:rsidRDefault="00E756C8" w:rsidP="00E756C8">
      <w:pPr>
        <w:rPr>
          <w:rFonts w:eastAsiaTheme="majorEastAsia" w:cs="Arial"/>
        </w:rPr>
      </w:pPr>
      <w:r w:rsidRPr="00D272FB">
        <w:rPr>
          <w:rFonts w:eastAsiaTheme="majorEastAsia" w:cs="Arial"/>
        </w:rPr>
        <w:t xml:space="preserve">Repeat tests were carried out where sample availability allowed. These retests provided useful evidence of repeatability, particularly in 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where the Mid and High retests remained close to the original high-loss results. This supports the conclusion that 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showed genuinely high pickling response rather than an isolated outlier.</w:t>
      </w:r>
    </w:p>
    <w:p w14:paraId="1B0CE39C" w14:textId="5B83220C" w:rsidR="00E756C8" w:rsidRPr="00D272FB" w:rsidRDefault="00E756C8" w:rsidP="00E756C8">
      <w:pPr>
        <w:rPr>
          <w:rFonts w:eastAsiaTheme="majorEastAsia" w:cs="Arial"/>
        </w:rPr>
      </w:pPr>
      <w:r w:rsidRPr="00D272FB">
        <w:rPr>
          <w:rFonts w:eastAsiaTheme="majorEastAsia" w:cs="Arial"/>
        </w:rPr>
        <w:t xml:space="preserve">Some variation was observed between original and retest samples, particularly in the </w:t>
      </w:r>
      <w:r w:rsidR="00A32726">
        <w:rPr>
          <w:rFonts w:eastAsiaTheme="majorEastAsia" w:cs="Arial"/>
        </w:rPr>
        <w:t>Grade B</w:t>
      </w:r>
      <w:r w:rsidRPr="00D272FB">
        <w:rPr>
          <w:rFonts w:eastAsiaTheme="majorEastAsia" w:cs="Arial"/>
        </w:rPr>
        <w:t xml:space="preserve"> family. This variation may reflect local differences in oxide scale condition, scale fragility, sample surface condition or the small absolute mass changes involved in the gravimetric measurements.</w:t>
      </w:r>
    </w:p>
    <w:p w14:paraId="31E540AD" w14:textId="5E3F57B8" w:rsidR="00236E6A" w:rsidRDefault="00E756C8" w:rsidP="00236E6A">
      <w:pPr>
        <w:rPr>
          <w:rFonts w:eastAsiaTheme="majorEastAsia" w:cs="Arial"/>
        </w:rPr>
      </w:pPr>
      <w:r w:rsidRPr="00D272FB">
        <w:rPr>
          <w:rFonts w:eastAsiaTheme="majorEastAsia" w:cs="Arial"/>
        </w:rPr>
        <w:t>Full statistical treatment, including standard deviation and error bars, was not possible across all steel families because repeat testing was not available for every sample condition. For this reason, the results are interpreted as comparative trends rather than precise kinetic constants. This limitation is considered further in Section 6.</w:t>
      </w:r>
    </w:p>
    <w:p w14:paraId="39124272" w14:textId="5829B87B" w:rsidR="00B060D3" w:rsidRDefault="003E170A" w:rsidP="00B060D3">
      <w:pPr>
        <w:keepNext/>
      </w:pPr>
      <w:r w:rsidRPr="003E170A">
        <w:rPr>
          <w:noProof/>
        </w:rPr>
        <w:drawing>
          <wp:inline distT="0" distB="0" distL="0" distR="0" wp14:anchorId="6D8C1BA1" wp14:editId="379487C7">
            <wp:extent cx="5731510" cy="994410"/>
            <wp:effectExtent l="0" t="0" r="2540" b="0"/>
            <wp:docPr id="9122424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994410"/>
                    </a:xfrm>
                    <a:prstGeom prst="rect">
                      <a:avLst/>
                    </a:prstGeom>
                    <a:noFill/>
                    <a:ln>
                      <a:noFill/>
                    </a:ln>
                  </pic:spPr>
                </pic:pic>
              </a:graphicData>
            </a:graphic>
          </wp:inline>
        </w:drawing>
      </w:r>
    </w:p>
    <w:p w14:paraId="13A6C66A" w14:textId="7852DDAC" w:rsidR="00B060D3" w:rsidRPr="00D272FB" w:rsidRDefault="00B060D3" w:rsidP="00B060D3">
      <w:pPr>
        <w:pStyle w:val="Caption"/>
        <w:rPr>
          <w:rFonts w:eastAsiaTheme="majorEastAsia" w:cs="Arial"/>
        </w:rPr>
      </w:pPr>
      <w:bookmarkStart w:id="51" w:name="_Toc230870003"/>
      <w:r>
        <w:t xml:space="preserve">Figure </w:t>
      </w:r>
      <w:r>
        <w:fldChar w:fldCharType="begin"/>
      </w:r>
      <w:r>
        <w:instrText xml:space="preserve"> SEQ Figure \* ARABIC </w:instrText>
      </w:r>
      <w:r>
        <w:fldChar w:fldCharType="separate"/>
      </w:r>
      <w:r w:rsidR="009654D5">
        <w:rPr>
          <w:noProof/>
        </w:rPr>
        <w:t>19</w:t>
      </w:r>
      <w:r>
        <w:fldChar w:fldCharType="end"/>
      </w:r>
      <w:r>
        <w:t xml:space="preserve"> Summary of repeatability </w:t>
      </w:r>
      <w:bookmarkEnd w:id="51"/>
      <w:r w:rsidR="002435DB">
        <w:t>quality.</w:t>
      </w:r>
    </w:p>
    <w:p w14:paraId="42EEE92A" w14:textId="77777777" w:rsidR="00236E6A" w:rsidRPr="00236E6A" w:rsidRDefault="00236E6A" w:rsidP="00102A3B">
      <w:pPr>
        <w:pStyle w:val="Heading2"/>
      </w:pPr>
      <w:bookmarkStart w:id="52" w:name="_Toc230956808"/>
      <w:r w:rsidRPr="00236E6A">
        <w:t>4.4 ICP-OES Analysis of Spent Pickling Liquors</w:t>
      </w:r>
      <w:bookmarkEnd w:id="52"/>
    </w:p>
    <w:p w14:paraId="1A02A2E6" w14:textId="77777777" w:rsidR="00E756C8" w:rsidRDefault="00E756C8" w:rsidP="00D272FB">
      <w:r w:rsidRPr="00D272FB">
        <w:t>ICP-OES was used to measure dissolved metallic species in the spent liquors, with focus on Fe, Cu, Cr and Ni. Iron was the dominant dissolved element in all samples, as expected from dissolution of iron oxide scale and possible base metal attack. Copper, chromium and nickel were also detected, confirming that residual-bearing material entered the liquor during pickling.</w:t>
      </w:r>
    </w:p>
    <w:p w14:paraId="5A732C41" w14:textId="77777777" w:rsidR="00D272FB" w:rsidRPr="00D272FB" w:rsidRDefault="00D272FB" w:rsidP="00D272FB"/>
    <w:p w14:paraId="1061C425" w14:textId="77777777" w:rsidR="00236E6A" w:rsidRPr="00E756C8" w:rsidRDefault="00236E6A" w:rsidP="00D272FB">
      <w:pPr>
        <w:pStyle w:val="Heading3"/>
      </w:pPr>
      <w:bookmarkStart w:id="53" w:name="_Toc230956809"/>
      <w:r w:rsidRPr="00E756C8">
        <w:t>4.4.1 Iron Concentration</w:t>
      </w:r>
      <w:bookmarkEnd w:id="53"/>
    </w:p>
    <w:p w14:paraId="11AE6D27" w14:textId="5E94E45D" w:rsidR="00236E6A" w:rsidRPr="00236E6A" w:rsidRDefault="00236E6A" w:rsidP="00D272FB">
      <w:r w:rsidRPr="00236E6A">
        <w:t xml:space="preserve">Fe concentration increased strongly with pickling time. At 3600 s, average Fe concentrations were approximately 940 ppm for </w:t>
      </w:r>
      <w:r w:rsidR="00CD4235" w:rsidRPr="00CD4235">
        <w:t>Grade</w:t>
      </w:r>
      <w:r w:rsidR="00CD4235">
        <w:t xml:space="preserve"> A </w:t>
      </w:r>
      <w:r w:rsidRPr="00236E6A">
        <w:t xml:space="preserve">, 643 ppm for </w:t>
      </w:r>
      <w:r w:rsidR="00A32726">
        <w:t>Grade B</w:t>
      </w:r>
      <w:r w:rsidRPr="00236E6A">
        <w:t xml:space="preserve">, 626 ppm for </w:t>
      </w:r>
      <w:r w:rsidR="00A32726">
        <w:t>Grade C</w:t>
      </w:r>
      <w:r w:rsidRPr="00236E6A">
        <w:t xml:space="preserve"> and 857 ppm for </w:t>
      </w:r>
      <w:r w:rsidR="00A32726">
        <w:t>Grade D</w:t>
      </w:r>
      <w:r w:rsidRPr="00236E6A">
        <w:t>.</w:t>
      </w:r>
    </w:p>
    <w:p w14:paraId="2B7136BC" w14:textId="77777777" w:rsidR="00E756C8" w:rsidRDefault="000E1E26" w:rsidP="00E756C8">
      <w:pPr>
        <w:keepNext/>
      </w:pPr>
      <w:r w:rsidRPr="00102A3B">
        <w:rPr>
          <w:rFonts w:cs="Arial"/>
          <w:noProof/>
          <w:sz w:val="24"/>
          <w:szCs w:val="24"/>
        </w:rPr>
        <w:drawing>
          <wp:inline distT="0" distB="0" distL="0" distR="0" wp14:anchorId="4FF42F55" wp14:editId="2466AB7A">
            <wp:extent cx="5731510" cy="2835910"/>
            <wp:effectExtent l="0" t="0" r="2540" b="2540"/>
            <wp:docPr id="2009630370" name="Chart 1">
              <a:extLst xmlns:a="http://schemas.openxmlformats.org/drawingml/2006/main">
                <a:ext uri="{FF2B5EF4-FFF2-40B4-BE49-F238E27FC236}">
                  <a16:creationId xmlns:a16="http://schemas.microsoft.com/office/drawing/2014/main" id="{9AF44510-DA68-4E1D-A398-BD87A86EEB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14D9AD9" w14:textId="6D6B6289" w:rsidR="00E756C8" w:rsidRDefault="00E756C8" w:rsidP="00E756C8">
      <w:pPr>
        <w:pStyle w:val="Caption"/>
      </w:pPr>
      <w:bookmarkStart w:id="54" w:name="_Toc230870004"/>
      <w:r>
        <w:t xml:space="preserve">Figure </w:t>
      </w:r>
      <w:r>
        <w:fldChar w:fldCharType="begin"/>
      </w:r>
      <w:r>
        <w:instrText xml:space="preserve"> SEQ Figure \* ARABIC </w:instrText>
      </w:r>
      <w:r>
        <w:fldChar w:fldCharType="separate"/>
      </w:r>
      <w:r w:rsidR="009654D5">
        <w:rPr>
          <w:noProof/>
        </w:rPr>
        <w:t>20</w:t>
      </w:r>
      <w:r>
        <w:fldChar w:fldCharType="end"/>
      </w:r>
      <w:r>
        <w:t xml:space="preserve"> </w:t>
      </w:r>
      <w:r w:rsidRPr="00F13895">
        <w:t xml:space="preserve">Percentage </w:t>
      </w:r>
      <w:r>
        <w:t>Fe</w:t>
      </w:r>
      <w:r w:rsidRPr="00F13895">
        <w:t xml:space="preserve"> versus pickling time for the </w:t>
      </w:r>
      <w:r w:rsidR="00A32726">
        <w:t>Grade A</w:t>
      </w:r>
      <w:r w:rsidRPr="00F13895">
        <w:t xml:space="preserve"> family.</w:t>
      </w:r>
      <w:bookmarkEnd w:id="54"/>
    </w:p>
    <w:p w14:paraId="3F11C9A6" w14:textId="77777777" w:rsidR="00E756C8" w:rsidRDefault="000E1E26" w:rsidP="00E756C8">
      <w:pPr>
        <w:keepNext/>
      </w:pPr>
      <w:r w:rsidRPr="00102A3B">
        <w:rPr>
          <w:rFonts w:cs="Arial"/>
          <w:noProof/>
          <w:sz w:val="24"/>
          <w:szCs w:val="24"/>
        </w:rPr>
        <w:t xml:space="preserve"> </w:t>
      </w:r>
      <w:r w:rsidRPr="00102A3B">
        <w:rPr>
          <w:rFonts w:cs="Arial"/>
          <w:noProof/>
          <w:sz w:val="24"/>
          <w:szCs w:val="24"/>
        </w:rPr>
        <w:drawing>
          <wp:inline distT="0" distB="0" distL="0" distR="0" wp14:anchorId="320808A6" wp14:editId="3BA4D647">
            <wp:extent cx="5934075" cy="2924175"/>
            <wp:effectExtent l="0" t="0" r="9525" b="9525"/>
            <wp:docPr id="428321187" name="Chart 1">
              <a:extLst xmlns:a="http://schemas.openxmlformats.org/drawingml/2006/main">
                <a:ext uri="{FF2B5EF4-FFF2-40B4-BE49-F238E27FC236}">
                  <a16:creationId xmlns:a16="http://schemas.microsoft.com/office/drawing/2014/main" id="{A69AD071-44A3-4137-BD9D-71A5EFD70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871B6C1" w14:textId="19618EFA" w:rsidR="00E756C8" w:rsidRDefault="00E756C8" w:rsidP="00E756C8">
      <w:pPr>
        <w:pStyle w:val="Caption"/>
      </w:pPr>
      <w:bookmarkStart w:id="55" w:name="_Toc230870005"/>
      <w:r>
        <w:t xml:space="preserve">Figure </w:t>
      </w:r>
      <w:r>
        <w:fldChar w:fldCharType="begin"/>
      </w:r>
      <w:r>
        <w:instrText xml:space="preserve"> SEQ Figure \* ARABIC </w:instrText>
      </w:r>
      <w:r>
        <w:fldChar w:fldCharType="separate"/>
      </w:r>
      <w:r w:rsidR="009654D5">
        <w:rPr>
          <w:noProof/>
        </w:rPr>
        <w:t>21</w:t>
      </w:r>
      <w:r>
        <w:fldChar w:fldCharType="end"/>
      </w:r>
      <w:r>
        <w:t xml:space="preserve"> </w:t>
      </w:r>
      <w:r w:rsidRPr="00772255">
        <w:t xml:space="preserve">Percentage Fe versus pickling time for the </w:t>
      </w:r>
      <w:r w:rsidR="00A32726">
        <w:t>Grade B</w:t>
      </w:r>
      <w:r w:rsidRPr="00772255">
        <w:t xml:space="preserve"> family.</w:t>
      </w:r>
      <w:bookmarkEnd w:id="55"/>
    </w:p>
    <w:p w14:paraId="5A9DE135" w14:textId="77777777" w:rsidR="00E756C8" w:rsidRDefault="000E1E26" w:rsidP="00E756C8">
      <w:pPr>
        <w:keepNext/>
      </w:pPr>
      <w:r w:rsidRPr="00102A3B">
        <w:rPr>
          <w:rFonts w:cs="Arial"/>
          <w:noProof/>
          <w:sz w:val="24"/>
          <w:szCs w:val="24"/>
        </w:rPr>
        <w:t xml:space="preserve"> </w:t>
      </w:r>
      <w:r w:rsidRPr="00102A3B">
        <w:rPr>
          <w:rFonts w:cs="Arial"/>
          <w:noProof/>
          <w:sz w:val="24"/>
          <w:szCs w:val="24"/>
        </w:rPr>
        <w:drawing>
          <wp:inline distT="0" distB="0" distL="0" distR="0" wp14:anchorId="1A305505" wp14:editId="518AD555">
            <wp:extent cx="5731510" cy="2743835"/>
            <wp:effectExtent l="0" t="0" r="2540" b="18415"/>
            <wp:docPr id="1998050554" name="Chart 1">
              <a:extLst xmlns:a="http://schemas.openxmlformats.org/drawingml/2006/main">
                <a:ext uri="{FF2B5EF4-FFF2-40B4-BE49-F238E27FC236}">
                  <a16:creationId xmlns:a16="http://schemas.microsoft.com/office/drawing/2014/main" id="{67A26334-F670-4D83-9334-ECA41C3D15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5D582FF" w14:textId="528F0F8F" w:rsidR="00E756C8" w:rsidRDefault="00E756C8" w:rsidP="00E756C8">
      <w:pPr>
        <w:pStyle w:val="Caption"/>
      </w:pPr>
      <w:bookmarkStart w:id="56" w:name="_Toc230870006"/>
      <w:r>
        <w:t xml:space="preserve">Figure </w:t>
      </w:r>
      <w:r>
        <w:fldChar w:fldCharType="begin"/>
      </w:r>
      <w:r>
        <w:instrText xml:space="preserve"> SEQ Figure \* ARABIC </w:instrText>
      </w:r>
      <w:r>
        <w:fldChar w:fldCharType="separate"/>
      </w:r>
      <w:r w:rsidR="009654D5">
        <w:rPr>
          <w:noProof/>
        </w:rPr>
        <w:t>22</w:t>
      </w:r>
      <w:r>
        <w:fldChar w:fldCharType="end"/>
      </w:r>
      <w:r>
        <w:t xml:space="preserve"> </w:t>
      </w:r>
      <w:r w:rsidRPr="00D0081E">
        <w:t xml:space="preserve">Percentage Fe versus pickling time for the </w:t>
      </w:r>
      <w:r w:rsidR="00A32726">
        <w:t>Grade C</w:t>
      </w:r>
      <w:r w:rsidRPr="00D0081E">
        <w:t xml:space="preserve"> family.</w:t>
      </w:r>
      <w:bookmarkEnd w:id="56"/>
    </w:p>
    <w:p w14:paraId="4E70DB91" w14:textId="77777777" w:rsidR="00E756C8" w:rsidRDefault="000E1E26" w:rsidP="00E756C8">
      <w:pPr>
        <w:keepNext/>
      </w:pPr>
      <w:r w:rsidRPr="00102A3B">
        <w:rPr>
          <w:rFonts w:cs="Arial"/>
          <w:noProof/>
          <w:sz w:val="24"/>
          <w:szCs w:val="24"/>
        </w:rPr>
        <w:t xml:space="preserve"> </w:t>
      </w:r>
      <w:r w:rsidRPr="00102A3B">
        <w:rPr>
          <w:rFonts w:cs="Arial"/>
          <w:noProof/>
          <w:sz w:val="24"/>
          <w:szCs w:val="24"/>
        </w:rPr>
        <w:drawing>
          <wp:inline distT="0" distB="0" distL="0" distR="0" wp14:anchorId="5FC66CBE" wp14:editId="70EF3D40">
            <wp:extent cx="5731510" cy="2755900"/>
            <wp:effectExtent l="0" t="0" r="2540" b="6350"/>
            <wp:docPr id="1929561786" name="Chart 1">
              <a:extLst xmlns:a="http://schemas.openxmlformats.org/drawingml/2006/main">
                <a:ext uri="{FF2B5EF4-FFF2-40B4-BE49-F238E27FC236}">
                  <a16:creationId xmlns:a16="http://schemas.microsoft.com/office/drawing/2014/main" id="{DE0664EE-6FAA-4CB2-80F5-36FFEB5F9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AA42037" w14:textId="3D0FC556" w:rsidR="00E756C8" w:rsidRDefault="00E756C8" w:rsidP="00E756C8">
      <w:pPr>
        <w:pStyle w:val="Caption"/>
      </w:pPr>
      <w:bookmarkStart w:id="57" w:name="_Toc230870007"/>
      <w:r>
        <w:t xml:space="preserve">Figure </w:t>
      </w:r>
      <w:r>
        <w:fldChar w:fldCharType="begin"/>
      </w:r>
      <w:r>
        <w:instrText xml:space="preserve"> SEQ Figure \* ARABIC </w:instrText>
      </w:r>
      <w:r>
        <w:fldChar w:fldCharType="separate"/>
      </w:r>
      <w:r w:rsidR="009654D5">
        <w:rPr>
          <w:noProof/>
        </w:rPr>
        <w:t>23</w:t>
      </w:r>
      <w:r>
        <w:fldChar w:fldCharType="end"/>
      </w:r>
      <w:r>
        <w:t xml:space="preserve"> </w:t>
      </w:r>
      <w:r w:rsidRPr="004C0944">
        <w:t xml:space="preserve">Percentage Fe versus pickling time for the </w:t>
      </w:r>
      <w:r w:rsidR="00A32726">
        <w:t>Grade D</w:t>
      </w:r>
      <w:r w:rsidRPr="004C0944">
        <w:t xml:space="preserve"> family.</w:t>
      </w:r>
      <w:bookmarkEnd w:id="57"/>
    </w:p>
    <w:p w14:paraId="3619F294" w14:textId="6F4E3943" w:rsidR="00236E6A" w:rsidRPr="00E756C8" w:rsidRDefault="00E756C8" w:rsidP="00D272FB">
      <w:r w:rsidRPr="00E756C8">
        <w:t>Fe broadly followed the mass loss trend, but the relationship was not perfectly linear. This indicates that gravimetric mass loss and dissolved Fe are related but not identical measures. Physical scale detachment, incomplete oxide dissolution, local substrate attack and differences in scale morphology may all have influenced the relationship.</w:t>
      </w:r>
    </w:p>
    <w:p w14:paraId="1C7BE625" w14:textId="77777777" w:rsidR="00236E6A" w:rsidRPr="00236E6A" w:rsidRDefault="00236E6A" w:rsidP="00102A3B">
      <w:pPr>
        <w:pStyle w:val="Heading3"/>
      </w:pPr>
      <w:bookmarkStart w:id="58" w:name="_Toc230956810"/>
      <w:r w:rsidRPr="00236E6A">
        <w:t>4.4.2 Copper Concentration</w:t>
      </w:r>
      <w:bookmarkEnd w:id="58"/>
    </w:p>
    <w:p w14:paraId="5838CCC4" w14:textId="2A714216" w:rsidR="00236E6A" w:rsidRPr="00236E6A" w:rsidRDefault="00236E6A" w:rsidP="000F6CD9">
      <w:r w:rsidRPr="00236E6A">
        <w:t xml:space="preserve">Copper generally increased with pickling time. At 3600 s, average Cu concentrations were approximately 1.98 ppm for </w:t>
      </w:r>
      <w:r w:rsidR="00A32726">
        <w:t>Grade A</w:t>
      </w:r>
      <w:r w:rsidRPr="00236E6A">
        <w:t xml:space="preserve">, 1.63 ppm for </w:t>
      </w:r>
      <w:r w:rsidR="00A32726">
        <w:t>Grade B</w:t>
      </w:r>
      <w:r w:rsidRPr="00236E6A">
        <w:t xml:space="preserve">, 1.56 ppm for </w:t>
      </w:r>
      <w:r w:rsidR="00A32726">
        <w:t>Grade D</w:t>
      </w:r>
      <w:r w:rsidRPr="00236E6A">
        <w:t xml:space="preserve"> and 0.68 ppm for </w:t>
      </w:r>
      <w:r w:rsidR="00A32726">
        <w:t>Grade C</w:t>
      </w:r>
      <w:r w:rsidRPr="00236E6A">
        <w:t>.</w:t>
      </w:r>
    </w:p>
    <w:p w14:paraId="412F3F11" w14:textId="77777777" w:rsidR="00E756C8" w:rsidRDefault="00565B77" w:rsidP="00E756C8">
      <w:pPr>
        <w:keepNext/>
      </w:pPr>
      <w:r w:rsidRPr="00102A3B">
        <w:rPr>
          <w:rFonts w:cs="Arial"/>
          <w:noProof/>
          <w:sz w:val="24"/>
          <w:szCs w:val="24"/>
        </w:rPr>
        <w:drawing>
          <wp:inline distT="0" distB="0" distL="0" distR="0" wp14:anchorId="2EE75E9E" wp14:editId="44255FDD">
            <wp:extent cx="5731510" cy="2611120"/>
            <wp:effectExtent l="0" t="0" r="2540" b="17780"/>
            <wp:docPr id="362136077" name="Chart 1">
              <a:extLst xmlns:a="http://schemas.openxmlformats.org/drawingml/2006/main">
                <a:ext uri="{FF2B5EF4-FFF2-40B4-BE49-F238E27FC236}">
                  <a16:creationId xmlns:a16="http://schemas.microsoft.com/office/drawing/2014/main" id="{274159B3-E2B4-4990-BB96-3BBE255F8C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C934724" w14:textId="24FC58B6" w:rsidR="00E756C8" w:rsidRDefault="00E756C8" w:rsidP="00E756C8">
      <w:pPr>
        <w:pStyle w:val="Caption"/>
      </w:pPr>
      <w:bookmarkStart w:id="59" w:name="_Toc230870008"/>
      <w:r>
        <w:t xml:space="preserve">Figure </w:t>
      </w:r>
      <w:r>
        <w:fldChar w:fldCharType="begin"/>
      </w:r>
      <w:r>
        <w:instrText xml:space="preserve"> SEQ Figure \* ARABIC </w:instrText>
      </w:r>
      <w:r>
        <w:fldChar w:fldCharType="separate"/>
      </w:r>
      <w:r w:rsidR="009654D5">
        <w:rPr>
          <w:noProof/>
        </w:rPr>
        <w:t>24</w:t>
      </w:r>
      <w:r>
        <w:fldChar w:fldCharType="end"/>
      </w:r>
      <w:r>
        <w:t xml:space="preserve"> Cu</w:t>
      </w:r>
      <w:r w:rsidRPr="00DA039A">
        <w:t xml:space="preserve"> versus pickling time for the </w:t>
      </w:r>
      <w:r w:rsidR="00A32726">
        <w:t>Grade A</w:t>
      </w:r>
      <w:r w:rsidRPr="00DA039A">
        <w:t xml:space="preserve"> family.</w:t>
      </w:r>
      <w:bookmarkEnd w:id="59"/>
    </w:p>
    <w:p w14:paraId="072DDD21" w14:textId="77777777" w:rsidR="00E756C8" w:rsidRDefault="00565B77" w:rsidP="00E756C8">
      <w:pPr>
        <w:keepNext/>
      </w:pPr>
      <w:r w:rsidRPr="00102A3B">
        <w:rPr>
          <w:rFonts w:cs="Arial"/>
          <w:noProof/>
          <w:sz w:val="24"/>
          <w:szCs w:val="24"/>
        </w:rPr>
        <w:t xml:space="preserve"> </w:t>
      </w:r>
      <w:r w:rsidRPr="00102A3B">
        <w:rPr>
          <w:rFonts w:cs="Arial"/>
          <w:noProof/>
          <w:sz w:val="24"/>
          <w:szCs w:val="24"/>
        </w:rPr>
        <w:drawing>
          <wp:inline distT="0" distB="0" distL="0" distR="0" wp14:anchorId="3674301E" wp14:editId="5C63D56E">
            <wp:extent cx="5731510" cy="2578100"/>
            <wp:effectExtent l="0" t="0" r="2540" b="12700"/>
            <wp:docPr id="456988202" name="Chart 1">
              <a:extLst xmlns:a="http://schemas.openxmlformats.org/drawingml/2006/main">
                <a:ext uri="{FF2B5EF4-FFF2-40B4-BE49-F238E27FC236}">
                  <a16:creationId xmlns:a16="http://schemas.microsoft.com/office/drawing/2014/main" id="{0106C0EA-6A15-4460-9136-BD80ACA2F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58901A6" w14:textId="7ABF63EC" w:rsidR="00E756C8" w:rsidRDefault="00E756C8" w:rsidP="00E756C8">
      <w:pPr>
        <w:pStyle w:val="Caption"/>
      </w:pPr>
      <w:bookmarkStart w:id="60" w:name="_Toc230870009"/>
      <w:r>
        <w:t xml:space="preserve">Figure </w:t>
      </w:r>
      <w:r>
        <w:fldChar w:fldCharType="begin"/>
      </w:r>
      <w:r>
        <w:instrText xml:space="preserve"> SEQ Figure \* ARABIC </w:instrText>
      </w:r>
      <w:r>
        <w:fldChar w:fldCharType="separate"/>
      </w:r>
      <w:r w:rsidR="009654D5">
        <w:rPr>
          <w:noProof/>
        </w:rPr>
        <w:t>25</w:t>
      </w:r>
      <w:r>
        <w:fldChar w:fldCharType="end"/>
      </w:r>
      <w:r>
        <w:t xml:space="preserve"> </w:t>
      </w:r>
      <w:r w:rsidRPr="003D7713">
        <w:t xml:space="preserve">Cu versus pickling time for the </w:t>
      </w:r>
      <w:r w:rsidR="00A32726">
        <w:t>Grade B</w:t>
      </w:r>
      <w:r w:rsidRPr="003D7713">
        <w:t xml:space="preserve"> family.</w:t>
      </w:r>
      <w:bookmarkEnd w:id="60"/>
    </w:p>
    <w:p w14:paraId="2CBA2EB8" w14:textId="77777777" w:rsidR="00E756C8" w:rsidRDefault="00565B77" w:rsidP="00E756C8">
      <w:pPr>
        <w:keepNext/>
      </w:pPr>
      <w:r w:rsidRPr="00102A3B">
        <w:rPr>
          <w:rFonts w:cs="Arial"/>
          <w:noProof/>
          <w:sz w:val="24"/>
          <w:szCs w:val="24"/>
        </w:rPr>
        <w:t xml:space="preserve"> </w:t>
      </w:r>
      <w:r w:rsidRPr="00102A3B">
        <w:rPr>
          <w:rFonts w:cs="Arial"/>
          <w:noProof/>
          <w:sz w:val="24"/>
          <w:szCs w:val="24"/>
        </w:rPr>
        <w:drawing>
          <wp:inline distT="0" distB="0" distL="0" distR="0" wp14:anchorId="441DDE1D" wp14:editId="714DB57C">
            <wp:extent cx="5731510" cy="3120390"/>
            <wp:effectExtent l="0" t="0" r="2540" b="3810"/>
            <wp:docPr id="912275261" name="Chart 1">
              <a:extLst xmlns:a="http://schemas.openxmlformats.org/drawingml/2006/main">
                <a:ext uri="{FF2B5EF4-FFF2-40B4-BE49-F238E27FC236}">
                  <a16:creationId xmlns:a16="http://schemas.microsoft.com/office/drawing/2014/main" id="{E3B01C68-481D-472B-9289-99A6C1FEEB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D9F0888" w14:textId="0E275AFE" w:rsidR="00E756C8" w:rsidRDefault="00E756C8" w:rsidP="00E756C8">
      <w:pPr>
        <w:pStyle w:val="Caption"/>
      </w:pPr>
      <w:bookmarkStart w:id="61" w:name="_Toc230870010"/>
      <w:r>
        <w:t xml:space="preserve">Figure </w:t>
      </w:r>
      <w:r>
        <w:fldChar w:fldCharType="begin"/>
      </w:r>
      <w:r>
        <w:instrText xml:space="preserve"> SEQ Figure \* ARABIC </w:instrText>
      </w:r>
      <w:r>
        <w:fldChar w:fldCharType="separate"/>
      </w:r>
      <w:r w:rsidR="009654D5">
        <w:rPr>
          <w:noProof/>
        </w:rPr>
        <w:t>26</w:t>
      </w:r>
      <w:r>
        <w:fldChar w:fldCharType="end"/>
      </w:r>
      <w:r>
        <w:t xml:space="preserve"> </w:t>
      </w:r>
      <w:r w:rsidRPr="00444464">
        <w:t xml:space="preserve">Cu versus pickling time for the </w:t>
      </w:r>
      <w:r w:rsidR="00A32726">
        <w:t>Grade C</w:t>
      </w:r>
      <w:r w:rsidRPr="00444464">
        <w:t xml:space="preserve"> family.</w:t>
      </w:r>
      <w:bookmarkEnd w:id="61"/>
    </w:p>
    <w:p w14:paraId="7CD719BF" w14:textId="77777777" w:rsidR="000E0794" w:rsidRDefault="00565B77" w:rsidP="000E0794">
      <w:pPr>
        <w:keepNext/>
      </w:pPr>
      <w:r w:rsidRPr="00102A3B">
        <w:rPr>
          <w:rFonts w:cs="Arial"/>
          <w:noProof/>
          <w:sz w:val="24"/>
          <w:szCs w:val="24"/>
        </w:rPr>
        <w:t xml:space="preserve"> </w:t>
      </w:r>
      <w:r w:rsidRPr="00102A3B">
        <w:rPr>
          <w:rFonts w:cs="Arial"/>
          <w:noProof/>
          <w:sz w:val="24"/>
          <w:szCs w:val="24"/>
        </w:rPr>
        <w:drawing>
          <wp:inline distT="0" distB="0" distL="0" distR="0" wp14:anchorId="150A5B0D" wp14:editId="6731FBBF">
            <wp:extent cx="5731510" cy="2594610"/>
            <wp:effectExtent l="0" t="0" r="2540" b="15240"/>
            <wp:docPr id="693917578" name="Chart 1">
              <a:extLst xmlns:a="http://schemas.openxmlformats.org/drawingml/2006/main">
                <a:ext uri="{FF2B5EF4-FFF2-40B4-BE49-F238E27FC236}">
                  <a16:creationId xmlns:a16="http://schemas.microsoft.com/office/drawing/2014/main" id="{FB91773C-1EB8-4236-926F-A5BF3C759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303BD6E" w14:textId="0215783D" w:rsidR="000E0794" w:rsidRDefault="000E0794" w:rsidP="000E0794">
      <w:pPr>
        <w:pStyle w:val="Caption"/>
      </w:pPr>
      <w:bookmarkStart w:id="62" w:name="_Toc230870011"/>
      <w:r>
        <w:t xml:space="preserve">Figure </w:t>
      </w:r>
      <w:r>
        <w:fldChar w:fldCharType="begin"/>
      </w:r>
      <w:r>
        <w:instrText xml:space="preserve"> SEQ Figure \* ARABIC </w:instrText>
      </w:r>
      <w:r>
        <w:fldChar w:fldCharType="separate"/>
      </w:r>
      <w:r w:rsidR="009654D5">
        <w:rPr>
          <w:noProof/>
        </w:rPr>
        <w:t>27</w:t>
      </w:r>
      <w:r>
        <w:fldChar w:fldCharType="end"/>
      </w:r>
      <w:r>
        <w:t xml:space="preserve"> </w:t>
      </w:r>
      <w:r w:rsidRPr="0031130E">
        <w:t xml:space="preserve">Cu versus pickling time for the </w:t>
      </w:r>
      <w:r w:rsidR="00A32726">
        <w:t>Grade D</w:t>
      </w:r>
      <w:r w:rsidRPr="0031130E">
        <w:t xml:space="preserve"> family.</w:t>
      </w:r>
      <w:bookmarkEnd w:id="62"/>
    </w:p>
    <w:p w14:paraId="527933C9" w14:textId="4BE890FF" w:rsidR="00236E6A" w:rsidRPr="000F6CD9" w:rsidRDefault="000E0794" w:rsidP="00236E6A">
      <w:pPr>
        <w:rPr>
          <w:rFonts w:eastAsiaTheme="majorEastAsia" w:cs="Arial"/>
        </w:rPr>
      </w:pPr>
      <w:r w:rsidRPr="000F6CD9">
        <w:rPr>
          <w:rFonts w:eastAsiaTheme="majorEastAsia" w:cs="Arial"/>
        </w:rPr>
        <w:t>The presence of copper in solution confirms that copper-bearing surface material entered the liquor during pickling. However, Cu concentration did not directly predict total mass loss. Some high-copper steels showed high mass loss, while others did not. Copper therefore appears to be an important indicator of residual-bearing surface dissolution, but not a standalone predictor of pickling rate.</w:t>
      </w:r>
    </w:p>
    <w:p w14:paraId="0EC478D2" w14:textId="77777777" w:rsidR="00236E6A" w:rsidRPr="00236E6A" w:rsidRDefault="00236E6A" w:rsidP="000F6CD9">
      <w:pPr>
        <w:pStyle w:val="Heading2"/>
      </w:pPr>
      <w:bookmarkStart w:id="63" w:name="_Toc230956811"/>
      <w:r w:rsidRPr="00236E6A">
        <w:t>4.4.3 Chromium and Nickel Concentrations</w:t>
      </w:r>
      <w:bookmarkEnd w:id="63"/>
    </w:p>
    <w:p w14:paraId="225BB8C1" w14:textId="3133CC9F" w:rsidR="00236E6A" w:rsidRPr="000F6CD9" w:rsidRDefault="00236E6A" w:rsidP="00236E6A">
      <w:pPr>
        <w:rPr>
          <w:rFonts w:eastAsiaTheme="majorEastAsia" w:cs="Arial"/>
        </w:rPr>
      </w:pPr>
      <w:r w:rsidRPr="000F6CD9">
        <w:rPr>
          <w:rFonts w:eastAsiaTheme="majorEastAsia" w:cs="Arial"/>
        </w:rPr>
        <w:t xml:space="preserve">Chromium and nickel were also detected and generally increased with pickling duration. At 3600 s, the </w:t>
      </w:r>
      <w:r w:rsidR="00A32726" w:rsidRPr="000F6CD9">
        <w:rPr>
          <w:rFonts w:eastAsiaTheme="majorEastAsia" w:cs="Arial"/>
        </w:rPr>
        <w:t>Grade A</w:t>
      </w:r>
      <w:r w:rsidRPr="000F6CD9">
        <w:rPr>
          <w:rFonts w:eastAsiaTheme="majorEastAsia" w:cs="Arial"/>
        </w:rPr>
        <w:t xml:space="preserve"> family showed the highest average Cr and Ni concentrations, at approximately 1.31 ppm Cr and 2.02 ppm Ni. The other families showed lower values.</w:t>
      </w:r>
    </w:p>
    <w:p w14:paraId="203627D7" w14:textId="6CA6E51B" w:rsidR="00236E6A" w:rsidRPr="00236E6A" w:rsidRDefault="00236E6A" w:rsidP="000E0794">
      <w:pPr>
        <w:rPr>
          <w:rFonts w:eastAsiaTheme="majorEastAsia" w:cs="Arial"/>
          <w:sz w:val="24"/>
          <w:szCs w:val="24"/>
        </w:rPr>
      </w:pPr>
    </w:p>
    <w:p w14:paraId="58A3209F" w14:textId="77777777" w:rsidR="00236E6A" w:rsidRPr="000F6CD9" w:rsidRDefault="00236E6A" w:rsidP="00236E6A">
      <w:pPr>
        <w:rPr>
          <w:rFonts w:eastAsiaTheme="majorEastAsia" w:cs="Arial"/>
        </w:rPr>
      </w:pPr>
      <w:r w:rsidRPr="000F6CD9">
        <w:rPr>
          <w:rFonts w:eastAsiaTheme="majorEastAsia" w:cs="Arial"/>
        </w:rPr>
        <w:t>Cr and Ni support the conclusion that residual-bearing material entered the spent liquor, but neither element showed a direct one-to-one relationship with mass loss. Their role appears secondary compared with the combined influence of steel family, oxide scale morphology and scale accessibility.</w:t>
      </w:r>
    </w:p>
    <w:p w14:paraId="0527527A" w14:textId="009420A4" w:rsidR="00236E6A" w:rsidRPr="00236E6A" w:rsidRDefault="000E0794" w:rsidP="00236E6A">
      <w:pPr>
        <w:rPr>
          <w:rFonts w:eastAsiaTheme="majorEastAsia" w:cs="Arial"/>
          <w:sz w:val="24"/>
          <w:szCs w:val="24"/>
        </w:rPr>
      </w:pPr>
      <w:r>
        <w:rPr>
          <w:rFonts w:eastAsiaTheme="majorEastAsia" w:cs="Arial"/>
          <w:sz w:val="24"/>
          <w:szCs w:val="24"/>
        </w:rPr>
        <w:t>(Chromium and Nickle vs Time Graphs can be found in Appendix A)</w:t>
      </w:r>
    </w:p>
    <w:p w14:paraId="5093B636" w14:textId="77777777" w:rsidR="00236E6A" w:rsidRPr="00236E6A" w:rsidRDefault="00236E6A" w:rsidP="00102A3B">
      <w:pPr>
        <w:pStyle w:val="Heading2"/>
      </w:pPr>
      <w:bookmarkStart w:id="64" w:name="_Toc230956812"/>
      <w:r w:rsidRPr="00236E6A">
        <w:t>4.5 Relationship Between Mass Loss and ICP-OES Results</w:t>
      </w:r>
      <w:bookmarkEnd w:id="64"/>
    </w:p>
    <w:p w14:paraId="4DC20FAE" w14:textId="77777777" w:rsidR="00236E6A" w:rsidRPr="000F6CD9" w:rsidRDefault="00236E6A" w:rsidP="00236E6A">
      <w:pPr>
        <w:rPr>
          <w:rFonts w:eastAsiaTheme="majorEastAsia" w:cs="Arial"/>
        </w:rPr>
      </w:pPr>
      <w:r w:rsidRPr="000F6CD9">
        <w:rPr>
          <w:rFonts w:eastAsiaTheme="majorEastAsia" w:cs="Arial"/>
        </w:rPr>
        <w:t>The relationship between percentage mass loss and Fe concentration showed a general positive trend, confirming that higher mass loss was usually associated with greater dissolution of iron-containing material.</w:t>
      </w:r>
    </w:p>
    <w:p w14:paraId="696F206C" w14:textId="77777777" w:rsidR="00300F4C" w:rsidRDefault="00236E6A" w:rsidP="00300F4C">
      <w:pPr>
        <w:keepNext/>
      </w:pPr>
      <w:r w:rsidRPr="00236E6A">
        <w:rPr>
          <w:rFonts w:eastAsiaTheme="majorEastAsia" w:cs="Arial"/>
          <w:sz w:val="24"/>
          <w:szCs w:val="24"/>
        </w:rPr>
        <w:t>[</w:t>
      </w:r>
      <w:r w:rsidR="00300F4C">
        <w:rPr>
          <w:noProof/>
        </w:rPr>
        <w:drawing>
          <wp:inline distT="0" distB="0" distL="0" distR="0" wp14:anchorId="294AA78D" wp14:editId="3146A39E">
            <wp:extent cx="5619750" cy="3543300"/>
            <wp:effectExtent l="0" t="0" r="0" b="0"/>
            <wp:docPr id="2005773853" name="Chart 1">
              <a:extLst xmlns:a="http://schemas.openxmlformats.org/drawingml/2006/main">
                <a:ext uri="{FF2B5EF4-FFF2-40B4-BE49-F238E27FC236}">
                  <a16:creationId xmlns:a16="http://schemas.microsoft.com/office/drawing/2014/main" id="{DEA10CCD-8458-4E24-89BE-5EE640A111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7BC706A" w14:textId="7C354D12" w:rsidR="00300F4C" w:rsidRDefault="00300F4C" w:rsidP="00300F4C">
      <w:pPr>
        <w:pStyle w:val="Caption"/>
      </w:pPr>
      <w:bookmarkStart w:id="65" w:name="_Toc230870012"/>
      <w:r>
        <w:t xml:space="preserve">Figure </w:t>
      </w:r>
      <w:r>
        <w:fldChar w:fldCharType="begin"/>
      </w:r>
      <w:r>
        <w:instrText xml:space="preserve"> SEQ Figure \* ARABIC </w:instrText>
      </w:r>
      <w:r>
        <w:fldChar w:fldCharType="separate"/>
      </w:r>
      <w:r w:rsidR="009654D5">
        <w:rPr>
          <w:noProof/>
        </w:rPr>
        <w:t>28</w:t>
      </w:r>
      <w:r>
        <w:fldChar w:fldCharType="end"/>
      </w:r>
      <w:r>
        <w:t xml:space="preserve"> </w:t>
      </w:r>
      <w:r w:rsidR="00A32726">
        <w:t>Grade A</w:t>
      </w:r>
      <w:r>
        <w:t xml:space="preserve"> Fe vs % </w:t>
      </w:r>
      <w:bookmarkEnd w:id="65"/>
      <w:r w:rsidR="002435DB">
        <w:t>Loss.</w:t>
      </w:r>
    </w:p>
    <w:p w14:paraId="413AD4F8" w14:textId="77777777" w:rsidR="00300F4C" w:rsidRDefault="00300F4C" w:rsidP="00300F4C">
      <w:pPr>
        <w:keepNext/>
      </w:pPr>
      <w:r>
        <w:rPr>
          <w:noProof/>
        </w:rPr>
        <w:drawing>
          <wp:inline distT="0" distB="0" distL="0" distR="0" wp14:anchorId="58C57465" wp14:editId="0C7745E9">
            <wp:extent cx="5838825" cy="2857500"/>
            <wp:effectExtent l="0" t="0" r="9525" b="0"/>
            <wp:docPr id="873351284" name="Chart 1">
              <a:extLst xmlns:a="http://schemas.openxmlformats.org/drawingml/2006/main">
                <a:ext uri="{FF2B5EF4-FFF2-40B4-BE49-F238E27FC236}">
                  <a16:creationId xmlns:a16="http://schemas.microsoft.com/office/drawing/2014/main" id="{2D099CD4-9D6D-489B-8CA4-4D19EDD82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CFDF1C0" w14:textId="476E70E7" w:rsidR="00300F4C" w:rsidRDefault="00300F4C" w:rsidP="00300F4C">
      <w:pPr>
        <w:pStyle w:val="Caption"/>
      </w:pPr>
      <w:bookmarkStart w:id="66" w:name="_Toc230870013"/>
      <w:r>
        <w:t xml:space="preserve">Figure </w:t>
      </w:r>
      <w:r>
        <w:fldChar w:fldCharType="begin"/>
      </w:r>
      <w:r>
        <w:instrText xml:space="preserve"> SEQ Figure \* ARABIC </w:instrText>
      </w:r>
      <w:r>
        <w:fldChar w:fldCharType="separate"/>
      </w:r>
      <w:r w:rsidR="009654D5">
        <w:rPr>
          <w:noProof/>
        </w:rPr>
        <w:t>29</w:t>
      </w:r>
      <w:r>
        <w:fldChar w:fldCharType="end"/>
      </w:r>
      <w:r>
        <w:t xml:space="preserve"> </w:t>
      </w:r>
      <w:r w:rsidR="00A32726">
        <w:t>Grade B</w:t>
      </w:r>
      <w:r w:rsidRPr="004D63FD">
        <w:t xml:space="preserve"> Fe vs % </w:t>
      </w:r>
      <w:bookmarkEnd w:id="66"/>
      <w:r w:rsidR="002435DB" w:rsidRPr="004D63FD">
        <w:t>Loss.</w:t>
      </w:r>
    </w:p>
    <w:p w14:paraId="18C09670" w14:textId="77777777" w:rsidR="00300F4C" w:rsidRDefault="00300F4C" w:rsidP="00300F4C">
      <w:pPr>
        <w:keepNext/>
      </w:pPr>
      <w:r>
        <w:rPr>
          <w:noProof/>
        </w:rPr>
        <w:drawing>
          <wp:inline distT="0" distB="0" distL="0" distR="0" wp14:anchorId="321C20C4" wp14:editId="1B7D91E7">
            <wp:extent cx="5731510" cy="2923540"/>
            <wp:effectExtent l="0" t="0" r="2540" b="10160"/>
            <wp:docPr id="484343328" name="Chart 1">
              <a:extLst xmlns:a="http://schemas.openxmlformats.org/drawingml/2006/main">
                <a:ext uri="{FF2B5EF4-FFF2-40B4-BE49-F238E27FC236}">
                  <a16:creationId xmlns:a16="http://schemas.microsoft.com/office/drawing/2014/main" id="{461C519C-5957-40B3-BD3D-00428EAFC4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750EAAB" w14:textId="585A0D66" w:rsidR="00300F4C" w:rsidRDefault="00300F4C" w:rsidP="00300F4C">
      <w:pPr>
        <w:pStyle w:val="Caption"/>
      </w:pPr>
      <w:bookmarkStart w:id="67" w:name="_Toc230870014"/>
      <w:r>
        <w:t xml:space="preserve">Figure </w:t>
      </w:r>
      <w:r>
        <w:fldChar w:fldCharType="begin"/>
      </w:r>
      <w:r>
        <w:instrText xml:space="preserve"> SEQ Figure \* ARABIC </w:instrText>
      </w:r>
      <w:r>
        <w:fldChar w:fldCharType="separate"/>
      </w:r>
      <w:r w:rsidR="009654D5">
        <w:rPr>
          <w:noProof/>
        </w:rPr>
        <w:t>30</w:t>
      </w:r>
      <w:r>
        <w:fldChar w:fldCharType="end"/>
      </w:r>
      <w:r>
        <w:t xml:space="preserve"> </w:t>
      </w:r>
      <w:r w:rsidR="00A32726">
        <w:t>Grade C</w:t>
      </w:r>
      <w:r w:rsidRPr="009B23C9">
        <w:t xml:space="preserve"> Fe vs % </w:t>
      </w:r>
      <w:bookmarkEnd w:id="67"/>
      <w:r w:rsidR="002435DB" w:rsidRPr="009B23C9">
        <w:t>Loss.</w:t>
      </w:r>
    </w:p>
    <w:p w14:paraId="6C1A2C99" w14:textId="77777777" w:rsidR="00300F4C" w:rsidRDefault="00300F4C" w:rsidP="00300F4C">
      <w:pPr>
        <w:keepNext/>
      </w:pPr>
      <w:r>
        <w:rPr>
          <w:noProof/>
        </w:rPr>
        <w:drawing>
          <wp:inline distT="0" distB="0" distL="0" distR="0" wp14:anchorId="5637C17B" wp14:editId="7FA0A418">
            <wp:extent cx="5731510" cy="2609850"/>
            <wp:effectExtent l="0" t="0" r="2540" b="0"/>
            <wp:docPr id="1869075386" name="Chart 1">
              <a:extLst xmlns:a="http://schemas.openxmlformats.org/drawingml/2006/main">
                <a:ext uri="{FF2B5EF4-FFF2-40B4-BE49-F238E27FC236}">
                  <a16:creationId xmlns:a16="http://schemas.microsoft.com/office/drawing/2014/main" id="{AAA0AC5A-EC4D-4726-838C-498EAAFCF0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9262DBC" w14:textId="32238F80" w:rsidR="00300F4C" w:rsidRPr="00300F4C" w:rsidRDefault="00300F4C" w:rsidP="00300F4C">
      <w:pPr>
        <w:pStyle w:val="Caption"/>
      </w:pPr>
      <w:bookmarkStart w:id="68" w:name="_Toc230870015"/>
      <w:r>
        <w:t xml:space="preserve">Figure </w:t>
      </w:r>
      <w:r>
        <w:fldChar w:fldCharType="begin"/>
      </w:r>
      <w:r>
        <w:instrText xml:space="preserve"> SEQ Figure \* ARABIC </w:instrText>
      </w:r>
      <w:r>
        <w:fldChar w:fldCharType="separate"/>
      </w:r>
      <w:r w:rsidR="009654D5">
        <w:rPr>
          <w:noProof/>
        </w:rPr>
        <w:t>31</w:t>
      </w:r>
      <w:r>
        <w:fldChar w:fldCharType="end"/>
      </w:r>
      <w:r>
        <w:t xml:space="preserve"> </w:t>
      </w:r>
      <w:r w:rsidR="00A32726">
        <w:t>Grade D</w:t>
      </w:r>
      <w:r w:rsidRPr="006058C0">
        <w:t xml:space="preserve"> Fe vs % </w:t>
      </w:r>
      <w:bookmarkEnd w:id="68"/>
      <w:r w:rsidR="002435DB" w:rsidRPr="006058C0">
        <w:t>Loss.</w:t>
      </w:r>
    </w:p>
    <w:p w14:paraId="5C54997A" w14:textId="1A87DE7D" w:rsidR="000E0794" w:rsidRPr="007C749C" w:rsidRDefault="000E0794" w:rsidP="000E0794">
      <w:pPr>
        <w:rPr>
          <w:rFonts w:eastAsiaTheme="majorEastAsia" w:cs="Arial"/>
        </w:rPr>
      </w:pPr>
      <w:r w:rsidRPr="007C749C">
        <w:rPr>
          <w:rFonts w:eastAsiaTheme="majorEastAsia" w:cs="Arial"/>
        </w:rPr>
        <w:t>The relationship between percentage mass loss and Fe concentration showed a general positive trend. Samples with higher mass loss usually produced higher dissolved Fe concentrations.</w:t>
      </w:r>
    </w:p>
    <w:p w14:paraId="2E1A70B8" w14:textId="77777777" w:rsidR="000E0794" w:rsidRPr="007C749C" w:rsidRDefault="000E0794" w:rsidP="000E0794">
      <w:pPr>
        <w:rPr>
          <w:rFonts w:eastAsiaTheme="majorEastAsia" w:cs="Arial"/>
        </w:rPr>
      </w:pPr>
      <w:r w:rsidRPr="007C749C">
        <w:rPr>
          <w:rFonts w:eastAsiaTheme="majorEastAsia" w:cs="Arial"/>
        </w:rPr>
        <w:t>This supports the reliability of the mass loss and ICP-OES datasets. However, the relationship was not perfectly linear, showing that mass loss and dissolved metal concentration should be interpreted together rather than as identical indicators.</w:t>
      </w:r>
    </w:p>
    <w:p w14:paraId="47630A40" w14:textId="77777777" w:rsidR="000E0794" w:rsidRPr="007C749C" w:rsidRDefault="000E0794" w:rsidP="000E0794">
      <w:pPr>
        <w:rPr>
          <w:rFonts w:eastAsiaTheme="majorEastAsia" w:cs="Arial"/>
        </w:rPr>
      </w:pPr>
      <w:r w:rsidRPr="007C749C">
        <w:rPr>
          <w:rFonts w:eastAsiaTheme="majorEastAsia" w:cs="Arial"/>
        </w:rPr>
        <w:t>The relationship between Cu concentration and percentage mass loss was weaker. Copper entered the liquor during pickling, but total dissolution remained more strongly dependent on steel family and scale condition than on copper content alone.</w:t>
      </w:r>
    </w:p>
    <w:p w14:paraId="57BF197D" w14:textId="77777777" w:rsidR="00300F4C" w:rsidRDefault="00300F4C" w:rsidP="00300F4C">
      <w:pPr>
        <w:keepNext/>
      </w:pPr>
      <w:r>
        <w:rPr>
          <w:noProof/>
        </w:rPr>
        <w:drawing>
          <wp:inline distT="0" distB="0" distL="0" distR="0" wp14:anchorId="19FFEFC0" wp14:editId="14E6A427">
            <wp:extent cx="5731510" cy="2819400"/>
            <wp:effectExtent l="0" t="0" r="2540" b="0"/>
            <wp:docPr id="1914698804" name="Chart 1">
              <a:extLst xmlns:a="http://schemas.openxmlformats.org/drawingml/2006/main">
                <a:ext uri="{FF2B5EF4-FFF2-40B4-BE49-F238E27FC236}">
                  <a16:creationId xmlns:a16="http://schemas.microsoft.com/office/drawing/2014/main" id="{C77D36F7-5BA2-4D57-8F4C-0FAD701C8F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F765EC2" w14:textId="4071F601" w:rsidR="00300F4C" w:rsidRDefault="00300F4C" w:rsidP="00300F4C">
      <w:pPr>
        <w:pStyle w:val="Caption"/>
      </w:pPr>
      <w:bookmarkStart w:id="69" w:name="_Toc230870016"/>
      <w:r>
        <w:t xml:space="preserve">Figure </w:t>
      </w:r>
      <w:r>
        <w:fldChar w:fldCharType="begin"/>
      </w:r>
      <w:r>
        <w:instrText xml:space="preserve"> SEQ Figure \* ARABIC </w:instrText>
      </w:r>
      <w:r>
        <w:fldChar w:fldCharType="separate"/>
      </w:r>
      <w:r w:rsidR="009654D5">
        <w:rPr>
          <w:noProof/>
        </w:rPr>
        <w:t>32</w:t>
      </w:r>
      <w:r>
        <w:fldChar w:fldCharType="end"/>
      </w:r>
      <w:r>
        <w:t xml:space="preserve"> </w:t>
      </w:r>
      <w:r w:rsidR="00A32726">
        <w:t>Grade A</w:t>
      </w:r>
      <w:r>
        <w:t xml:space="preserve"> Cu vs % </w:t>
      </w:r>
      <w:bookmarkEnd w:id="69"/>
      <w:r w:rsidR="002435DB">
        <w:t>Loss.</w:t>
      </w:r>
    </w:p>
    <w:p w14:paraId="23638D34" w14:textId="77777777" w:rsidR="00300F4C" w:rsidRDefault="00300F4C" w:rsidP="00300F4C">
      <w:pPr>
        <w:keepNext/>
      </w:pPr>
      <w:r>
        <w:rPr>
          <w:noProof/>
        </w:rPr>
        <w:drawing>
          <wp:inline distT="0" distB="0" distL="0" distR="0" wp14:anchorId="50C83022" wp14:editId="6FEBD235">
            <wp:extent cx="5731510" cy="2710180"/>
            <wp:effectExtent l="0" t="0" r="2540" b="13970"/>
            <wp:docPr id="1604750206" name="Chart 1">
              <a:extLst xmlns:a="http://schemas.openxmlformats.org/drawingml/2006/main">
                <a:ext uri="{FF2B5EF4-FFF2-40B4-BE49-F238E27FC236}">
                  <a16:creationId xmlns:a16="http://schemas.microsoft.com/office/drawing/2014/main" id="{0F71747A-B40A-4653-B844-C7AE0130AB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23B649D" w14:textId="1B1F0278" w:rsidR="00300F4C" w:rsidRDefault="00300F4C" w:rsidP="00300F4C">
      <w:pPr>
        <w:pStyle w:val="Caption"/>
      </w:pPr>
      <w:bookmarkStart w:id="70" w:name="_Toc230870017"/>
      <w:r>
        <w:t xml:space="preserve">Figure </w:t>
      </w:r>
      <w:r>
        <w:fldChar w:fldCharType="begin"/>
      </w:r>
      <w:r>
        <w:instrText xml:space="preserve"> SEQ Figure \* ARABIC </w:instrText>
      </w:r>
      <w:r>
        <w:fldChar w:fldCharType="separate"/>
      </w:r>
      <w:r w:rsidR="009654D5">
        <w:rPr>
          <w:noProof/>
        </w:rPr>
        <w:t>33</w:t>
      </w:r>
      <w:r>
        <w:fldChar w:fldCharType="end"/>
      </w:r>
      <w:r>
        <w:t xml:space="preserve"> </w:t>
      </w:r>
      <w:r w:rsidR="00A32726">
        <w:t>Grade B</w:t>
      </w:r>
      <w:r>
        <w:t xml:space="preserve"> </w:t>
      </w:r>
      <w:r w:rsidRPr="00016CAE">
        <w:t xml:space="preserve">Cu vs % </w:t>
      </w:r>
      <w:bookmarkEnd w:id="70"/>
      <w:r w:rsidR="002435DB" w:rsidRPr="00016CAE">
        <w:t>Loss.</w:t>
      </w:r>
    </w:p>
    <w:p w14:paraId="5A7EC08B" w14:textId="77777777" w:rsidR="00300F4C" w:rsidRDefault="00300F4C" w:rsidP="00300F4C">
      <w:pPr>
        <w:keepNext/>
      </w:pPr>
      <w:r>
        <w:rPr>
          <w:noProof/>
        </w:rPr>
        <w:drawing>
          <wp:inline distT="0" distB="0" distL="0" distR="0" wp14:anchorId="0FE29A99" wp14:editId="695EE1BF">
            <wp:extent cx="5731510" cy="2837815"/>
            <wp:effectExtent l="0" t="0" r="2540" b="635"/>
            <wp:docPr id="1334976811" name="Chart 1">
              <a:extLst xmlns:a="http://schemas.openxmlformats.org/drawingml/2006/main">
                <a:ext uri="{FF2B5EF4-FFF2-40B4-BE49-F238E27FC236}">
                  <a16:creationId xmlns:a16="http://schemas.microsoft.com/office/drawing/2014/main" id="{9D15A145-1E18-4890-B6CC-275CC3C0A5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A7D9570" w14:textId="61018511" w:rsidR="00300F4C" w:rsidRDefault="00300F4C" w:rsidP="00300F4C">
      <w:pPr>
        <w:pStyle w:val="Caption"/>
      </w:pPr>
      <w:bookmarkStart w:id="71" w:name="_Toc230870018"/>
      <w:r>
        <w:t xml:space="preserve">Figure </w:t>
      </w:r>
      <w:r>
        <w:fldChar w:fldCharType="begin"/>
      </w:r>
      <w:r>
        <w:instrText xml:space="preserve"> SEQ Figure \* ARABIC </w:instrText>
      </w:r>
      <w:r>
        <w:fldChar w:fldCharType="separate"/>
      </w:r>
      <w:r w:rsidR="009654D5">
        <w:rPr>
          <w:noProof/>
        </w:rPr>
        <w:t>34</w:t>
      </w:r>
      <w:r>
        <w:fldChar w:fldCharType="end"/>
      </w:r>
      <w:r>
        <w:t xml:space="preserve"> </w:t>
      </w:r>
      <w:r w:rsidR="00A32726">
        <w:t>Grade C</w:t>
      </w:r>
      <w:r w:rsidRPr="00CA55ED">
        <w:t xml:space="preserve"> Cu vs % </w:t>
      </w:r>
      <w:bookmarkEnd w:id="71"/>
      <w:r w:rsidR="002435DB" w:rsidRPr="00CA55ED">
        <w:t>Loss.</w:t>
      </w:r>
    </w:p>
    <w:p w14:paraId="3A90645D" w14:textId="77777777" w:rsidR="00300F4C" w:rsidRDefault="00300F4C" w:rsidP="00300F4C">
      <w:pPr>
        <w:keepNext/>
      </w:pPr>
      <w:r>
        <w:rPr>
          <w:noProof/>
        </w:rPr>
        <w:drawing>
          <wp:inline distT="0" distB="0" distL="0" distR="0" wp14:anchorId="709C2203" wp14:editId="0FD7A0A1">
            <wp:extent cx="5731510" cy="2482215"/>
            <wp:effectExtent l="0" t="0" r="2540" b="13335"/>
            <wp:docPr id="1995672078" name="Chart 1">
              <a:extLst xmlns:a="http://schemas.openxmlformats.org/drawingml/2006/main">
                <a:ext uri="{FF2B5EF4-FFF2-40B4-BE49-F238E27FC236}">
                  <a16:creationId xmlns:a16="http://schemas.microsoft.com/office/drawing/2014/main" id="{063FD23E-F2AF-46AD-85F4-D0ADBEE1F3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4E219F6" w14:textId="14BF0B41" w:rsidR="00300F4C" w:rsidRPr="00300F4C" w:rsidRDefault="00300F4C" w:rsidP="00300F4C">
      <w:pPr>
        <w:pStyle w:val="Caption"/>
      </w:pPr>
      <w:bookmarkStart w:id="72" w:name="_Toc230870019"/>
      <w:r>
        <w:t xml:space="preserve">Figure </w:t>
      </w:r>
      <w:r>
        <w:fldChar w:fldCharType="begin"/>
      </w:r>
      <w:r>
        <w:instrText xml:space="preserve"> SEQ Figure \* ARABIC </w:instrText>
      </w:r>
      <w:r>
        <w:fldChar w:fldCharType="separate"/>
      </w:r>
      <w:r w:rsidR="009654D5">
        <w:rPr>
          <w:noProof/>
        </w:rPr>
        <w:t>35</w:t>
      </w:r>
      <w:r>
        <w:fldChar w:fldCharType="end"/>
      </w:r>
      <w:r>
        <w:t xml:space="preserve"> </w:t>
      </w:r>
      <w:r w:rsidR="00A32726">
        <w:t>Grade D</w:t>
      </w:r>
      <w:r w:rsidRPr="00DA440F">
        <w:t xml:space="preserve"> Cu vs % </w:t>
      </w:r>
      <w:bookmarkEnd w:id="72"/>
      <w:r w:rsidR="002435DB" w:rsidRPr="00DA440F">
        <w:t>Loss.</w:t>
      </w:r>
    </w:p>
    <w:p w14:paraId="68BA842C" w14:textId="77777777" w:rsidR="000E0794" w:rsidRPr="007C749C" w:rsidRDefault="000E0794" w:rsidP="000E0794">
      <w:pPr>
        <w:rPr>
          <w:rFonts w:eastAsiaTheme="majorEastAsia" w:cs="Arial"/>
        </w:rPr>
      </w:pPr>
      <w:r w:rsidRPr="007C749C">
        <w:rPr>
          <w:rFonts w:eastAsiaTheme="majorEastAsia" w:cs="Arial"/>
        </w:rPr>
        <w:t>Cr and Ni showed similar behaviour. They confirmed that residual-bearing material entered solution, but they did not directly control total mass loss. Overall, the ICP-OES results support the pickling trends while also showing that liquor chemistry provides additional information beyond gravimetric mass loss alone.</w:t>
      </w:r>
    </w:p>
    <w:p w14:paraId="566D7123" w14:textId="4DF6C6AB" w:rsidR="000E0794" w:rsidRPr="007C749C" w:rsidRDefault="000E0794" w:rsidP="000E0794">
      <w:pPr>
        <w:rPr>
          <w:rFonts w:eastAsiaTheme="majorEastAsia" w:cs="Arial"/>
        </w:rPr>
      </w:pPr>
      <w:r w:rsidRPr="007C749C">
        <w:rPr>
          <w:rFonts w:eastAsiaTheme="majorEastAsia" w:cs="Arial"/>
        </w:rPr>
        <w:t>Raw ICP-OES datasets and additional element plots are provided in Appendix</w:t>
      </w:r>
      <w:r w:rsidR="00300F4C" w:rsidRPr="007C749C">
        <w:rPr>
          <w:rFonts w:eastAsiaTheme="majorEastAsia" w:cs="Arial"/>
        </w:rPr>
        <w:t xml:space="preserve">. </w:t>
      </w:r>
    </w:p>
    <w:p w14:paraId="1967BE62" w14:textId="6711413B" w:rsidR="00236E6A" w:rsidRPr="00236E6A" w:rsidRDefault="00236E6A" w:rsidP="00236E6A">
      <w:pPr>
        <w:rPr>
          <w:rFonts w:eastAsiaTheme="majorEastAsia" w:cs="Arial"/>
          <w:sz w:val="24"/>
          <w:szCs w:val="24"/>
        </w:rPr>
      </w:pPr>
    </w:p>
    <w:p w14:paraId="3BFF7B96" w14:textId="77777777" w:rsidR="00236E6A" w:rsidRPr="00236E6A" w:rsidRDefault="00236E6A" w:rsidP="00102A3B">
      <w:pPr>
        <w:pStyle w:val="Heading2"/>
      </w:pPr>
      <w:bookmarkStart w:id="73" w:name="_Toc230956813"/>
      <w:r w:rsidRPr="00236E6A">
        <w:t>4.6 Optical Microscopy Results</w:t>
      </w:r>
      <w:bookmarkEnd w:id="73"/>
    </w:p>
    <w:p w14:paraId="5334F5FE" w14:textId="77777777" w:rsidR="00236E6A" w:rsidRPr="007C749C" w:rsidRDefault="00236E6A" w:rsidP="00236E6A">
      <w:pPr>
        <w:rPr>
          <w:rFonts w:eastAsiaTheme="majorEastAsia" w:cs="Arial"/>
        </w:rPr>
      </w:pPr>
      <w:r w:rsidRPr="007C749C">
        <w:rPr>
          <w:rFonts w:eastAsiaTheme="majorEastAsia" w:cs="Arial"/>
        </w:rPr>
        <w:t>Optical microscopy was used to assess oxide scale thickness, morphology and continuity. The results showed large differences in scale thickness between samples, but no simple relationship between residual level and scale thickness.</w:t>
      </w:r>
    </w:p>
    <w:p w14:paraId="58CD92F4" w14:textId="4C257291" w:rsidR="004A148B" w:rsidRDefault="005F5529" w:rsidP="004A148B">
      <w:pPr>
        <w:keepNext/>
      </w:pPr>
      <w:r w:rsidRPr="005F5529">
        <w:rPr>
          <w:noProof/>
        </w:rPr>
        <w:drawing>
          <wp:inline distT="0" distB="0" distL="0" distR="0" wp14:anchorId="314749BD" wp14:editId="53A9113F">
            <wp:extent cx="6015705" cy="2647950"/>
            <wp:effectExtent l="0" t="0" r="4445" b="0"/>
            <wp:docPr id="9861801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22807" cy="2651076"/>
                    </a:xfrm>
                    <a:prstGeom prst="rect">
                      <a:avLst/>
                    </a:prstGeom>
                    <a:noFill/>
                    <a:ln>
                      <a:noFill/>
                    </a:ln>
                  </pic:spPr>
                </pic:pic>
              </a:graphicData>
            </a:graphic>
          </wp:inline>
        </w:drawing>
      </w:r>
    </w:p>
    <w:p w14:paraId="618B7C1F" w14:textId="0DAFB50F" w:rsidR="004A148B" w:rsidRDefault="004A148B" w:rsidP="004A148B">
      <w:pPr>
        <w:pStyle w:val="Caption"/>
      </w:pPr>
      <w:bookmarkStart w:id="74" w:name="_Toc230870020"/>
      <w:r>
        <w:t xml:space="preserve">Figure </w:t>
      </w:r>
      <w:r>
        <w:fldChar w:fldCharType="begin"/>
      </w:r>
      <w:r>
        <w:instrText xml:space="preserve"> SEQ Figure \* ARABIC </w:instrText>
      </w:r>
      <w:r>
        <w:fldChar w:fldCharType="separate"/>
      </w:r>
      <w:r w:rsidR="009654D5">
        <w:rPr>
          <w:noProof/>
        </w:rPr>
        <w:t>36</w:t>
      </w:r>
      <w:r>
        <w:fldChar w:fldCharType="end"/>
      </w:r>
      <w:r>
        <w:t xml:space="preserve"> </w:t>
      </w:r>
      <w:r w:rsidRPr="003F6A42">
        <w:t>Summary of average oxide scale thickness and key morphology observations.</w:t>
      </w:r>
      <w:bookmarkEnd w:id="74"/>
    </w:p>
    <w:p w14:paraId="0403E397" w14:textId="4DC81D61" w:rsidR="004A148B" w:rsidRPr="007C749C" w:rsidRDefault="004A148B" w:rsidP="004A148B">
      <w:pPr>
        <w:rPr>
          <w:rFonts w:eastAsiaTheme="majorEastAsia" w:cs="Arial"/>
        </w:rPr>
      </w:pPr>
      <w:r w:rsidRPr="007C749C">
        <w:rPr>
          <w:rFonts w:eastAsiaTheme="majorEastAsia" w:cs="Arial"/>
        </w:rPr>
        <w:t xml:space="preserve">Average measured scale thickness ranged from approximately 4.0 µm in sample 24105 to over 40 µm in samples such as </w:t>
      </w:r>
      <w:r w:rsidR="00BC066F" w:rsidRPr="007C749C">
        <w:rPr>
          <w:rFonts w:eastAsiaTheme="majorEastAsia" w:cs="Arial"/>
        </w:rPr>
        <w:t>Grade C Base</w:t>
      </w:r>
      <w:r w:rsidRPr="007C749C">
        <w:rPr>
          <w:rFonts w:eastAsiaTheme="majorEastAsia" w:cs="Arial"/>
        </w:rPr>
        <w:t xml:space="preserve">, </w:t>
      </w:r>
      <w:r w:rsidR="00BC066F" w:rsidRPr="007C749C">
        <w:rPr>
          <w:rFonts w:eastAsiaTheme="majorEastAsia" w:cs="Arial"/>
        </w:rPr>
        <w:t>Grade D Low</w:t>
      </w:r>
      <w:r w:rsidRPr="007C749C">
        <w:rPr>
          <w:rFonts w:eastAsiaTheme="majorEastAsia" w:cs="Arial"/>
        </w:rPr>
        <w:t xml:space="preserve"> and </w:t>
      </w:r>
      <w:r w:rsidR="00BC066F" w:rsidRPr="007C749C">
        <w:rPr>
          <w:rFonts w:eastAsiaTheme="majorEastAsia" w:cs="Arial"/>
        </w:rPr>
        <w:t>Grade A Low</w:t>
      </w:r>
      <w:r w:rsidRPr="007C749C">
        <w:rPr>
          <w:rFonts w:eastAsiaTheme="majorEastAsia" w:cs="Arial"/>
        </w:rPr>
        <w:t>. However, thickness alone did not explain pickling behaviour. Several samples with thick scales still showed high pickling losses, while some thinner scales also dissolved readily.</w:t>
      </w:r>
    </w:p>
    <w:p w14:paraId="243ED61F" w14:textId="40AF4FA0" w:rsidR="004A148B" w:rsidRPr="007C749C" w:rsidRDefault="004A148B" w:rsidP="004A148B">
      <w:pPr>
        <w:rPr>
          <w:rFonts w:eastAsiaTheme="majorEastAsia" w:cs="Arial"/>
        </w:rPr>
      </w:pPr>
      <w:r w:rsidRPr="007C749C">
        <w:rPr>
          <w:rFonts w:eastAsiaTheme="majorEastAsia" w:cs="Arial"/>
        </w:rPr>
        <w:t xml:space="preserve">The </w:t>
      </w:r>
      <w:r w:rsidR="00A32726" w:rsidRPr="007C749C">
        <w:rPr>
          <w:rFonts w:eastAsiaTheme="majorEastAsia" w:cs="Arial"/>
        </w:rPr>
        <w:t>Grade C</w:t>
      </w:r>
      <w:r w:rsidRPr="007C749C">
        <w:rPr>
          <w:rFonts w:eastAsiaTheme="majorEastAsia" w:cs="Arial"/>
        </w:rPr>
        <w:t xml:space="preserve"> family showed no consistent thickness increase with residual level. The Base and Mid samples were relatively thick, while the High sample was the thinnest in the family. The </w:t>
      </w:r>
      <w:r w:rsidR="00A32726" w:rsidRPr="007C749C">
        <w:rPr>
          <w:rFonts w:eastAsiaTheme="majorEastAsia" w:cs="Arial"/>
        </w:rPr>
        <w:t>Grade D</w:t>
      </w:r>
      <w:r w:rsidRPr="007C749C">
        <w:rPr>
          <w:rFonts w:eastAsiaTheme="majorEastAsia" w:cs="Arial"/>
        </w:rPr>
        <w:t xml:space="preserve"> family also showed non-linear behaviour, with the Low sample having the thickest scale and the Mid/High 2 samples showing moderate thicknesses. In the </w:t>
      </w:r>
      <w:r w:rsidR="00A32726" w:rsidRPr="007C749C">
        <w:rPr>
          <w:rFonts w:eastAsiaTheme="majorEastAsia" w:cs="Arial"/>
        </w:rPr>
        <w:t>Grade A</w:t>
      </w:r>
      <w:r w:rsidRPr="007C749C">
        <w:rPr>
          <w:rFonts w:eastAsiaTheme="majorEastAsia" w:cs="Arial"/>
        </w:rPr>
        <w:t xml:space="preserve"> family, scale thickness decreased from Low to High residual condition, despite the family showing one of the highest pickling responses. The </w:t>
      </w:r>
      <w:r w:rsidR="00A32726" w:rsidRPr="007C749C">
        <w:rPr>
          <w:rFonts w:eastAsiaTheme="majorEastAsia" w:cs="Arial"/>
        </w:rPr>
        <w:t>Grade B</w:t>
      </w:r>
      <w:r w:rsidRPr="007C749C">
        <w:rPr>
          <w:rFonts w:eastAsiaTheme="majorEastAsia" w:cs="Arial"/>
        </w:rPr>
        <w:t xml:space="preserve"> family showed a more progressive increase in thickness from Low to High, but all samples displayed non-uniform and porous scale morphology.</w:t>
      </w:r>
    </w:p>
    <w:p w14:paraId="19A93AEE" w14:textId="77777777" w:rsidR="004A148B" w:rsidRPr="007C749C" w:rsidRDefault="004A148B" w:rsidP="004A148B">
      <w:pPr>
        <w:rPr>
          <w:rFonts w:eastAsiaTheme="majorEastAsia" w:cs="Arial"/>
        </w:rPr>
      </w:pPr>
      <w:r w:rsidRPr="007C749C">
        <w:rPr>
          <w:rFonts w:eastAsiaTheme="majorEastAsia" w:cs="Arial"/>
        </w:rPr>
        <w:t>A common feature across many EAF samples was that the oxide scales were porous, irregular, fragmented or locally discontinuous. These features may have allowed acid to penetrate through the scale, meaning that scale morphology was more important than thickness alone.</w:t>
      </w:r>
    </w:p>
    <w:p w14:paraId="67A37B17" w14:textId="77777777" w:rsidR="004A148B" w:rsidRDefault="004A148B" w:rsidP="004A148B">
      <w:pPr>
        <w:keepNext/>
      </w:pPr>
      <w:r w:rsidRPr="00E22C7C">
        <w:rPr>
          <w:noProof/>
        </w:rPr>
        <w:drawing>
          <wp:inline distT="0" distB="0" distL="0" distR="0" wp14:anchorId="6201301A" wp14:editId="629F3B1F">
            <wp:extent cx="5731510" cy="4303395"/>
            <wp:effectExtent l="0" t="0" r="2540" b="1905"/>
            <wp:docPr id="312730846" name="Picture 18"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2881" name="Picture 18" descr="A close-up of a snow covered mountain&#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1FEA7212" w14:textId="60E9C79D" w:rsidR="00236E6A" w:rsidRDefault="004A148B" w:rsidP="004A148B">
      <w:pPr>
        <w:pStyle w:val="Caption"/>
      </w:pPr>
      <w:bookmarkStart w:id="75" w:name="_Toc230870021"/>
      <w:r>
        <w:t xml:space="preserve">Figure </w:t>
      </w:r>
      <w:r>
        <w:fldChar w:fldCharType="begin"/>
      </w:r>
      <w:r>
        <w:instrText xml:space="preserve"> SEQ Figure \* ARABIC </w:instrText>
      </w:r>
      <w:r>
        <w:fldChar w:fldCharType="separate"/>
      </w:r>
      <w:r w:rsidR="009654D5">
        <w:rPr>
          <w:noProof/>
        </w:rPr>
        <w:t>37</w:t>
      </w:r>
      <w:r>
        <w:fldChar w:fldCharType="end"/>
      </w:r>
      <w:r>
        <w:t xml:space="preserve"> </w:t>
      </w:r>
      <w:r w:rsidRPr="00AE54BC">
        <w:t>Representative optical microscopy images showing porous and discontinuous oxide scale morphology.</w:t>
      </w:r>
      <w:bookmarkEnd w:id="75"/>
    </w:p>
    <w:p w14:paraId="6FBAAD3E" w14:textId="65BEF337" w:rsidR="004A148B" w:rsidRPr="004A148B" w:rsidRDefault="004A148B" w:rsidP="004A148B"/>
    <w:p w14:paraId="6E0BC2B8" w14:textId="08EC696A" w:rsidR="004A148B" w:rsidRDefault="00236E6A" w:rsidP="00236E6A">
      <w:pPr>
        <w:rPr>
          <w:rFonts w:eastAsiaTheme="majorEastAsia" w:cs="Arial"/>
          <w:sz w:val="24"/>
          <w:szCs w:val="24"/>
        </w:rPr>
      </w:pPr>
      <w:r w:rsidRPr="00236E6A">
        <w:rPr>
          <w:rFonts w:eastAsiaTheme="majorEastAsia" w:cs="Arial"/>
          <w:sz w:val="24"/>
          <w:szCs w:val="24"/>
        </w:rPr>
        <w:t>Detailed individual microscopy images and measurements are provided in Appendix.</w:t>
      </w:r>
    </w:p>
    <w:p w14:paraId="1A3B9313" w14:textId="77777777" w:rsidR="004A148B" w:rsidRPr="00236E6A" w:rsidRDefault="004A148B" w:rsidP="00236E6A">
      <w:pPr>
        <w:rPr>
          <w:rFonts w:eastAsiaTheme="majorEastAsia" w:cs="Arial"/>
          <w:sz w:val="24"/>
          <w:szCs w:val="24"/>
        </w:rPr>
      </w:pPr>
    </w:p>
    <w:p w14:paraId="4B4F749C" w14:textId="77777777" w:rsidR="00236E6A" w:rsidRPr="00236E6A" w:rsidRDefault="00236E6A" w:rsidP="00102A3B">
      <w:pPr>
        <w:pStyle w:val="Heading2"/>
      </w:pPr>
      <w:bookmarkStart w:id="76" w:name="_Toc230956814"/>
      <w:r w:rsidRPr="00236E6A">
        <w:t>4.7 XRD Analysis of Oxide Scale</w:t>
      </w:r>
      <w:bookmarkEnd w:id="76"/>
    </w:p>
    <w:p w14:paraId="48FB69B7" w14:textId="77777777" w:rsidR="00D7741F" w:rsidRPr="00D7741F" w:rsidRDefault="00D7741F" w:rsidP="00D7741F">
      <w:r w:rsidRPr="00D7741F">
        <w:t>XRD was used to identify the crystalline phases present in selected oxide scales. The main phases identified were magnetite (</w:t>
      </w:r>
      <w:proofErr w:type="spellStart"/>
      <w:r w:rsidRPr="00D7741F">
        <w:t>Fe</w:t>
      </w:r>
      <w:r w:rsidRPr="00D7741F">
        <w:rPr>
          <w:rFonts w:ascii="Cambria Math" w:hAnsi="Cambria Math" w:cs="Cambria Math"/>
        </w:rPr>
        <w:t>₃</w:t>
      </w:r>
      <w:r w:rsidRPr="00D7741F">
        <w:t>O</w:t>
      </w:r>
      <w:proofErr w:type="spellEnd"/>
      <w:r w:rsidRPr="00D7741F">
        <w:rPr>
          <w:rFonts w:ascii="Cambria Math" w:hAnsi="Cambria Math" w:cs="Cambria Math"/>
        </w:rPr>
        <w:t>₄</w:t>
      </w:r>
      <w:r w:rsidRPr="00D7741F">
        <w:t>), hematite (</w:t>
      </w:r>
      <w:proofErr w:type="spellStart"/>
      <w:r w:rsidRPr="00D7741F">
        <w:t>Fe</w:t>
      </w:r>
      <w:r w:rsidRPr="00D7741F">
        <w:rPr>
          <w:rFonts w:ascii="Cambria Math" w:hAnsi="Cambria Math" w:cs="Cambria Math"/>
        </w:rPr>
        <w:t>₂</w:t>
      </w:r>
      <w:r w:rsidRPr="00D7741F">
        <w:t>O</w:t>
      </w:r>
      <w:proofErr w:type="spellEnd"/>
      <w:r w:rsidRPr="00D7741F">
        <w:rPr>
          <w:rFonts w:ascii="Cambria Math" w:hAnsi="Cambria Math" w:cs="Cambria Math"/>
        </w:rPr>
        <w:t>₃</w:t>
      </w:r>
      <w:r w:rsidRPr="00D7741F">
        <w:t xml:space="preserve">), </w:t>
      </w:r>
      <w:proofErr w:type="spellStart"/>
      <w:r w:rsidRPr="00D7741F">
        <w:t>wüstite</w:t>
      </w:r>
      <w:proofErr w:type="spellEnd"/>
      <w:r w:rsidRPr="00D7741F">
        <w:t xml:space="preserve"> (</w:t>
      </w:r>
      <w:proofErr w:type="spellStart"/>
      <w:r w:rsidRPr="00D7741F">
        <w:t>FeO</w:t>
      </w:r>
      <w:proofErr w:type="spellEnd"/>
      <w:r w:rsidRPr="00D7741F">
        <w:t>) and metallic iron (Fe). The individual XRD diffractograms are provided in Appendix X, while the quantified phase data is summarised in this section.</w:t>
      </w:r>
    </w:p>
    <w:p w14:paraId="70135A88" w14:textId="77777777" w:rsidR="00D7741F" w:rsidRDefault="00D7741F" w:rsidP="00D7741F">
      <w:r w:rsidRPr="00D7741F">
        <w:t>The raw XRD phase composition included metallic iron. This is significant because metallic Fe may indicate that the XRD signal included contribution from the underlying steel substrate. This is most likely where the oxide scale was thin, discontinuous, locally damaged or partially removed before analysis.</w:t>
      </w:r>
    </w:p>
    <w:p w14:paraId="55AABD5B" w14:textId="77777777" w:rsidR="00D7741F" w:rsidRDefault="00D7741F" w:rsidP="00D7741F">
      <w:pPr>
        <w:keepNext/>
      </w:pPr>
      <w:r>
        <w:rPr>
          <w:noProof/>
        </w:rPr>
        <w:drawing>
          <wp:inline distT="0" distB="0" distL="0" distR="0" wp14:anchorId="2CE2D67F" wp14:editId="57E6A30F">
            <wp:extent cx="5731510" cy="2506980"/>
            <wp:effectExtent l="0" t="0" r="2540" b="7620"/>
            <wp:docPr id="2046548951" name="Chart 1">
              <a:extLst xmlns:a="http://schemas.openxmlformats.org/drawingml/2006/main">
                <a:ext uri="{FF2B5EF4-FFF2-40B4-BE49-F238E27FC236}">
                  <a16:creationId xmlns:a16="http://schemas.microsoft.com/office/drawing/2014/main" id="{C346B1E5-FB3F-0EC1-E20F-EA005B4875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C20FE20" w14:textId="50230FC5" w:rsidR="00D7741F" w:rsidRPr="00D7741F" w:rsidRDefault="00D7741F" w:rsidP="00D7741F">
      <w:pPr>
        <w:pStyle w:val="Caption"/>
      </w:pPr>
      <w:bookmarkStart w:id="77" w:name="_Toc230870022"/>
      <w:r>
        <w:t xml:space="preserve">Figure </w:t>
      </w:r>
      <w:r>
        <w:fldChar w:fldCharType="begin"/>
      </w:r>
      <w:r>
        <w:instrText xml:space="preserve"> SEQ Figure \* ARABIC </w:instrText>
      </w:r>
      <w:r>
        <w:fldChar w:fldCharType="separate"/>
      </w:r>
      <w:r w:rsidR="009654D5">
        <w:rPr>
          <w:noProof/>
        </w:rPr>
        <w:t>38</w:t>
      </w:r>
      <w:r>
        <w:fldChar w:fldCharType="end"/>
      </w:r>
      <w:r>
        <w:t xml:space="preserve"> </w:t>
      </w:r>
      <w:r w:rsidRPr="00B50281">
        <w:t>Raw XRD phase composition including metallic Fe.</w:t>
      </w:r>
      <w:bookmarkEnd w:id="77"/>
    </w:p>
    <w:p w14:paraId="59E0B2E6" w14:textId="252676FB" w:rsidR="00D7741F" w:rsidRPr="00D7741F" w:rsidRDefault="00D7741F" w:rsidP="00D7741F">
      <w:r w:rsidRPr="00D7741F">
        <w:t xml:space="preserve">The raw XRD data showed that several samples contained measurable metallic Fe. Samples </w:t>
      </w:r>
      <w:r w:rsidR="003E170A">
        <w:t>Grade E</w:t>
      </w:r>
      <w:r w:rsidRPr="00D7741F">
        <w:t xml:space="preserve"> and </w:t>
      </w:r>
      <w:r w:rsidR="003E170A">
        <w:t>Grade F</w:t>
      </w:r>
      <w:r w:rsidRPr="00D7741F">
        <w:t xml:space="preserve"> showed only metallic Fe in the XRD output, suggesting that little crystalline oxide was detected or that the metallic substrate dominated the signal. Other samples, including </w:t>
      </w:r>
      <w:r w:rsidR="00BC066F">
        <w:t>Grade B High</w:t>
      </w:r>
      <w:r w:rsidRPr="00D7741F">
        <w:t xml:space="preserve">, </w:t>
      </w:r>
      <w:r w:rsidR="00BC066F">
        <w:t>Grade B Mid</w:t>
      </w:r>
      <w:r w:rsidRPr="00D7741F">
        <w:t xml:space="preserve"> and </w:t>
      </w:r>
      <w:r w:rsidR="00BC066F">
        <w:t>Grade A High</w:t>
      </w:r>
      <w:r w:rsidRPr="00D7741F">
        <w:t>, also showed relatively high metallic Fe contributions. This supports the microscopy observations that some oxide scales were thin, locally discontinuous or damaged.</w:t>
      </w:r>
    </w:p>
    <w:p w14:paraId="1C3BF687" w14:textId="77777777" w:rsidR="00D7741F" w:rsidRDefault="00D7741F" w:rsidP="00D7741F">
      <w:r w:rsidRPr="00D7741F">
        <w:t xml:space="preserve">To compare oxide phase balance more clearly, metallic Fe was excluded and the oxide phases were normalised. This allowed the relative proportions of magnetite, hematite and </w:t>
      </w:r>
      <w:proofErr w:type="spellStart"/>
      <w:r w:rsidRPr="00D7741F">
        <w:t>wüstite</w:t>
      </w:r>
      <w:proofErr w:type="spellEnd"/>
      <w:r w:rsidRPr="00D7741F">
        <w:t xml:space="preserve"> to be compared without the metallic substrate contribution dominating the results.</w:t>
      </w:r>
    </w:p>
    <w:p w14:paraId="38B173ED" w14:textId="07037216" w:rsidR="000566F6" w:rsidRDefault="003E170A" w:rsidP="000566F6">
      <w:pPr>
        <w:keepNext/>
      </w:pPr>
      <w:r w:rsidRPr="003E170A">
        <w:rPr>
          <w:noProof/>
        </w:rPr>
        <w:drawing>
          <wp:inline distT="0" distB="0" distL="0" distR="0" wp14:anchorId="424CB1B7" wp14:editId="70210B44">
            <wp:extent cx="3892550" cy="1835150"/>
            <wp:effectExtent l="0" t="0" r="0" b="0"/>
            <wp:docPr id="18295054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92550" cy="1835150"/>
                    </a:xfrm>
                    <a:prstGeom prst="rect">
                      <a:avLst/>
                    </a:prstGeom>
                    <a:noFill/>
                    <a:ln>
                      <a:noFill/>
                    </a:ln>
                  </pic:spPr>
                </pic:pic>
              </a:graphicData>
            </a:graphic>
          </wp:inline>
        </w:drawing>
      </w:r>
    </w:p>
    <w:p w14:paraId="672CB953" w14:textId="42BDC60C" w:rsidR="000566F6" w:rsidRPr="00D7741F" w:rsidRDefault="000566F6" w:rsidP="000566F6">
      <w:pPr>
        <w:pStyle w:val="Caption"/>
      </w:pPr>
      <w:bookmarkStart w:id="78" w:name="_Toc230870023"/>
      <w:r>
        <w:t xml:space="preserve">Figure </w:t>
      </w:r>
      <w:r>
        <w:fldChar w:fldCharType="begin"/>
      </w:r>
      <w:r>
        <w:instrText xml:space="preserve"> SEQ Figure \* ARABIC </w:instrText>
      </w:r>
      <w:r>
        <w:fldChar w:fldCharType="separate"/>
      </w:r>
      <w:r w:rsidR="009654D5">
        <w:rPr>
          <w:noProof/>
        </w:rPr>
        <w:t>39</w:t>
      </w:r>
      <w:r>
        <w:fldChar w:fldCharType="end"/>
      </w:r>
      <w:r>
        <w:t xml:space="preserve"> </w:t>
      </w:r>
      <w:r w:rsidRPr="00550D76">
        <w:t>Normalised oxide phase balance excluding metallic Fe.</w:t>
      </w:r>
      <w:bookmarkEnd w:id="78"/>
    </w:p>
    <w:p w14:paraId="432737EA" w14:textId="77777777" w:rsidR="000566F6" w:rsidRDefault="000566F6" w:rsidP="000566F6">
      <w:pPr>
        <w:keepNext/>
      </w:pPr>
      <w:r>
        <w:rPr>
          <w:noProof/>
        </w:rPr>
        <w:drawing>
          <wp:inline distT="0" distB="0" distL="0" distR="0" wp14:anchorId="13A6B727" wp14:editId="18DEFB86">
            <wp:extent cx="5731510" cy="3156668"/>
            <wp:effectExtent l="0" t="0" r="2540" b="5715"/>
            <wp:docPr id="2019827015" name="Chart 1">
              <a:extLst xmlns:a="http://schemas.openxmlformats.org/drawingml/2006/main">
                <a:ext uri="{FF2B5EF4-FFF2-40B4-BE49-F238E27FC236}">
                  <a16:creationId xmlns:a16="http://schemas.microsoft.com/office/drawing/2014/main" id="{F01C9221-1ACF-B30D-992C-8EB6C90750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436D4BC5" w14:textId="1CDB5689" w:rsidR="00D7741F" w:rsidRPr="00D7741F" w:rsidRDefault="000566F6" w:rsidP="000566F6">
      <w:pPr>
        <w:pStyle w:val="Caption"/>
      </w:pPr>
      <w:bookmarkStart w:id="79" w:name="_Toc230870024"/>
      <w:r>
        <w:t xml:space="preserve">Figure </w:t>
      </w:r>
      <w:r>
        <w:fldChar w:fldCharType="begin"/>
      </w:r>
      <w:r>
        <w:instrText xml:space="preserve"> SEQ Figure \* ARABIC </w:instrText>
      </w:r>
      <w:r>
        <w:fldChar w:fldCharType="separate"/>
      </w:r>
      <w:r w:rsidR="009654D5">
        <w:rPr>
          <w:noProof/>
        </w:rPr>
        <w:t>40</w:t>
      </w:r>
      <w:r>
        <w:fldChar w:fldCharType="end"/>
      </w:r>
      <w:r>
        <w:t xml:space="preserve"> </w:t>
      </w:r>
      <w:r w:rsidRPr="008C500D">
        <w:t>Normalised oxide phase balance by sample.</w:t>
      </w:r>
      <w:bookmarkEnd w:id="79"/>
    </w:p>
    <w:p w14:paraId="349248B6" w14:textId="1A54CA97" w:rsidR="00D7741F" w:rsidRPr="00D7741F" w:rsidRDefault="00D7741F" w:rsidP="00D7741F">
      <w:r w:rsidRPr="00D7741F">
        <w:t xml:space="preserve">Most samples were magnetite-dominant after normalisation. The most magnetite-rich samples included </w:t>
      </w:r>
      <w:r w:rsidR="00BC066F">
        <w:t>Grade A Mid</w:t>
      </w:r>
      <w:r w:rsidRPr="00D7741F">
        <w:t xml:space="preserve">, </w:t>
      </w:r>
      <w:r w:rsidR="00BC066F">
        <w:t>Grade D Low</w:t>
      </w:r>
      <w:r w:rsidRPr="00D7741F">
        <w:t xml:space="preserve">, </w:t>
      </w:r>
      <w:r w:rsidR="00BC066F">
        <w:t>Grade B Mid</w:t>
      </w:r>
      <w:r w:rsidRPr="00D7741F">
        <w:t xml:space="preserve">, </w:t>
      </w:r>
      <w:r w:rsidR="00BC066F">
        <w:t>Grade C Base</w:t>
      </w:r>
      <w:r w:rsidRPr="00D7741F">
        <w:t xml:space="preserve">, </w:t>
      </w:r>
      <w:r w:rsidR="00BC066F">
        <w:t>Grade B High</w:t>
      </w:r>
      <w:r w:rsidRPr="00D7741F">
        <w:t xml:space="preserve"> and </w:t>
      </w:r>
      <w:r w:rsidR="00BC066F">
        <w:t>Grade A High</w:t>
      </w:r>
      <w:r w:rsidRPr="00D7741F">
        <w:t xml:space="preserve">. Samples </w:t>
      </w:r>
      <w:r w:rsidR="00BC066F">
        <w:t>Grade A Low</w:t>
      </w:r>
      <w:r w:rsidRPr="00D7741F">
        <w:t xml:space="preserve"> and </w:t>
      </w:r>
      <w:r w:rsidR="00BC066F">
        <w:t>Grade D Mid</w:t>
      </w:r>
      <w:r w:rsidRPr="00D7741F">
        <w:t xml:space="preserve"> were hematite-rich, with </w:t>
      </w:r>
      <w:r w:rsidR="00BC066F">
        <w:t>Grade D Mid</w:t>
      </w:r>
      <w:r w:rsidRPr="00D7741F">
        <w:t xml:space="preserve"> containing approximately 82% hematite. Sample </w:t>
      </w:r>
      <w:r w:rsidR="00BC066F">
        <w:t>Grade C High</w:t>
      </w:r>
      <w:r w:rsidRPr="00D7741F">
        <w:t xml:space="preserve"> showed the highest </w:t>
      </w:r>
      <w:proofErr w:type="spellStart"/>
      <w:r w:rsidRPr="00D7741F">
        <w:t>wüstite</w:t>
      </w:r>
      <w:proofErr w:type="spellEnd"/>
      <w:r w:rsidRPr="00D7741F">
        <w:t xml:space="preserve"> proportion, at approximately 22.4%.</w:t>
      </w:r>
    </w:p>
    <w:p w14:paraId="6AFC3AD7" w14:textId="28A206C6" w:rsidR="00D7741F" w:rsidRPr="00D7741F" w:rsidRDefault="00D7741F" w:rsidP="00D7741F">
      <w:r w:rsidRPr="00D7741F">
        <w:t xml:space="preserve">The XRD data did not show a simple relationship between residual level and oxide phase balance. For example, within the </w:t>
      </w:r>
      <w:r w:rsidR="00A32726">
        <w:t>Grade A</w:t>
      </w:r>
      <w:r w:rsidRPr="00D7741F">
        <w:t xml:space="preserve"> family, sample </w:t>
      </w:r>
      <w:r w:rsidR="00BC066F">
        <w:t>Grade A Low</w:t>
      </w:r>
      <w:r w:rsidRPr="00D7741F">
        <w:t xml:space="preserve"> was hematite-rich, while samples </w:t>
      </w:r>
      <w:r w:rsidR="00BC066F">
        <w:t>Grade A Mid</w:t>
      </w:r>
      <w:r w:rsidRPr="00D7741F">
        <w:t xml:space="preserve"> and </w:t>
      </w:r>
      <w:r w:rsidR="00BC066F">
        <w:t>Grade A High</w:t>
      </w:r>
      <w:r w:rsidRPr="00D7741F">
        <w:t xml:space="preserve"> were magnetite-dominant. In the </w:t>
      </w:r>
      <w:r w:rsidR="00A32726">
        <w:t>Grade C</w:t>
      </w:r>
      <w:r w:rsidRPr="00D7741F">
        <w:t xml:space="preserve"> family, oxide phase balance varied from magnetite-dominant to mixed magnetite/hematite, while sample </w:t>
      </w:r>
      <w:r w:rsidR="00BC066F">
        <w:t>Grade C High</w:t>
      </w:r>
      <w:r w:rsidRPr="00D7741F">
        <w:t xml:space="preserve"> showed the highest </w:t>
      </w:r>
      <w:proofErr w:type="spellStart"/>
      <w:r w:rsidRPr="00D7741F">
        <w:t>wüstite</w:t>
      </w:r>
      <w:proofErr w:type="spellEnd"/>
      <w:r w:rsidRPr="00D7741F">
        <w:t xml:space="preserve"> content.</w:t>
      </w:r>
    </w:p>
    <w:p w14:paraId="696A4A4E" w14:textId="3576FA60" w:rsidR="00D7741F" w:rsidRPr="00D7741F" w:rsidRDefault="00D7741F" w:rsidP="00D7741F">
      <w:r w:rsidRPr="00D7741F">
        <w:t xml:space="preserve">The XRD results also did not identify one oxide phase that fully explained the pickling response. Several high-loss samples were magnetite-rich, while sample </w:t>
      </w:r>
      <w:r w:rsidR="00BC066F">
        <w:t>Grade D Mid</w:t>
      </w:r>
      <w:r w:rsidRPr="00D7741F">
        <w:t xml:space="preserve"> was hematite-rich but still showed relatively high mass loss within the </w:t>
      </w:r>
      <w:r w:rsidR="00A32726">
        <w:t>Grade D</w:t>
      </w:r>
      <w:r w:rsidRPr="00D7741F">
        <w:t xml:space="preserve"> family. Therefore, phase composition alone was not sufficient to predict pickling behaviour.</w:t>
      </w:r>
    </w:p>
    <w:p w14:paraId="335287E1" w14:textId="2A3BF73E" w:rsidR="00236E6A" w:rsidRPr="00236E6A" w:rsidRDefault="00236E6A" w:rsidP="004E385A">
      <w:pPr>
        <w:pStyle w:val="Heading2"/>
      </w:pPr>
    </w:p>
    <w:p w14:paraId="0FB2F213" w14:textId="77777777" w:rsidR="004E385A" w:rsidRPr="004E385A" w:rsidRDefault="004E385A" w:rsidP="004E385A">
      <w:pPr>
        <w:pStyle w:val="Heading2"/>
        <w:rPr>
          <w:b/>
          <w:bCs/>
        </w:rPr>
      </w:pPr>
      <w:r w:rsidRPr="004E385A">
        <w:rPr>
          <w:b/>
          <w:bCs/>
        </w:rPr>
        <w:t>4.8 Integrated Summary of Results</w:t>
      </w:r>
    </w:p>
    <w:p w14:paraId="5EFD7FE4" w14:textId="77777777" w:rsidR="004E385A" w:rsidRPr="004E385A" w:rsidRDefault="004E385A" w:rsidP="004E385A">
      <w:r w:rsidRPr="004E385A">
        <w:t>The combined pickling, ICP-OES, microscopy and XRD results showed that pickling behaviour was not controlled by residual chemistry alone. Mass loss increased with pickling time across the sample set, with Grade A and Grade B showing the highest overall response, Grade C showing moderate behaviour and Grade D showing the lowest average response among the main EAF residual steel families.</w:t>
      </w:r>
    </w:p>
    <w:p w14:paraId="3E20487C" w14:textId="77777777" w:rsidR="004E385A" w:rsidRPr="004E385A" w:rsidRDefault="004E385A" w:rsidP="004E385A">
      <w:r w:rsidRPr="004E385A">
        <w:t>ICP-OES analysis supported the gravimetric results, as Fe concentration generally increased with pickling time. Cu, Cr and Ni were also detected in the spent liquors, confirming that residual-bearing material entered solution during acid exposure. However, these elements did not show a direct relationship with total mass loss.</w:t>
      </w:r>
    </w:p>
    <w:p w14:paraId="7789A425" w14:textId="77777777" w:rsidR="004E385A" w:rsidRPr="004E385A" w:rsidRDefault="004E385A" w:rsidP="004E385A">
      <w:r w:rsidRPr="004E385A">
        <w:t xml:space="preserve">Optical microscopy showed substantial variation in oxide scale thickness and morphology. Several samples had porous, fragmented or locally discontinuous scales, suggesting that acid access through the scale may have been more important than thickness alone. XRD confirmed mixed oxide phase compositions, mainly magnetite, hematite and </w:t>
      </w:r>
      <w:proofErr w:type="spellStart"/>
      <w:r w:rsidRPr="004E385A">
        <w:t>wüstite</w:t>
      </w:r>
      <w:proofErr w:type="spellEnd"/>
      <w:r w:rsidRPr="004E385A">
        <w:t>, but no single phase fully explained the pickling response.</w:t>
      </w:r>
    </w:p>
    <w:p w14:paraId="766B1D3E" w14:textId="77777777" w:rsidR="004E385A" w:rsidRPr="004E385A" w:rsidRDefault="004E385A" w:rsidP="004E385A">
      <w:r w:rsidRPr="004E385A">
        <w:t>Overall, the results indicate that pickling behaviour depended on the combined influence of steel family, residual chemistry, scale morphology, phase balance and acid accessibility.</w:t>
      </w:r>
    </w:p>
    <w:p w14:paraId="1C64E7F4" w14:textId="5D653BC6" w:rsidR="000566F6" w:rsidRDefault="000566F6" w:rsidP="007C749C"/>
    <w:p w14:paraId="663A5BB9" w14:textId="77777777" w:rsidR="000566F6" w:rsidRDefault="000566F6" w:rsidP="000566F6">
      <w:pPr>
        <w:rPr>
          <w:sz w:val="24"/>
          <w:szCs w:val="24"/>
        </w:rPr>
      </w:pPr>
    </w:p>
    <w:p w14:paraId="5BE9FDEE" w14:textId="77777777" w:rsidR="000566F6" w:rsidRPr="000566F6" w:rsidRDefault="000566F6" w:rsidP="000566F6">
      <w:pPr>
        <w:pStyle w:val="Heading1"/>
      </w:pPr>
      <w:bookmarkStart w:id="80" w:name="_Toc230956816"/>
      <w:r w:rsidRPr="000566F6">
        <w:t>5. Discussion</w:t>
      </w:r>
      <w:bookmarkEnd w:id="80"/>
    </w:p>
    <w:p w14:paraId="2F7E4B4D" w14:textId="77777777" w:rsidR="000566F6" w:rsidRPr="000566F6" w:rsidRDefault="000566F6" w:rsidP="000566F6">
      <w:pPr>
        <w:rPr>
          <w:sz w:val="24"/>
          <w:szCs w:val="24"/>
        </w:rPr>
      </w:pPr>
    </w:p>
    <w:p w14:paraId="6E833A60" w14:textId="77777777" w:rsidR="000566F6" w:rsidRPr="000566F6" w:rsidRDefault="000566F6" w:rsidP="000566F6">
      <w:pPr>
        <w:pStyle w:val="Heading2"/>
      </w:pPr>
      <w:bookmarkStart w:id="81" w:name="_Toc230956817"/>
      <w:r w:rsidRPr="000566F6">
        <w:t>5.1 Overview</w:t>
      </w:r>
      <w:bookmarkEnd w:id="81"/>
    </w:p>
    <w:p w14:paraId="3B6376F3" w14:textId="77777777" w:rsidR="000566F6" w:rsidRPr="000566F6" w:rsidRDefault="000566F6" w:rsidP="000566F6">
      <w:r w:rsidRPr="000566F6">
        <w:t>This study investigated whether increased residual element content, particularly copper, chromium and nickel, influenced oxide scale behaviour, hydrochloric acid pickling performance and spent liquor chemistry in steels representative of future EAF production. The work links directly to the industrial context discussed in Sections 2.1 and 2.2, where increased scrap use during EAF steelmaking was identified as a likely source of higher and more variable residual element levels.</w:t>
      </w:r>
    </w:p>
    <w:p w14:paraId="71D72EB4" w14:textId="77777777" w:rsidR="000566F6" w:rsidRPr="000566F6" w:rsidRDefault="000566F6" w:rsidP="000566F6">
      <w:r w:rsidRPr="000566F6">
        <w:t>The original expectation was that higher residual levels may produce more complex, adherent or chemically resistant oxide scales, causing slower or less efficient pickling. This was based on the literature discussed in Sections 2.5, 2.6, 2.7 and 2.8, where steel composition, copper enrichment, oxide scale adhesion and residual-element interactions were shown to influence scale formation and surface behaviour.</w:t>
      </w:r>
    </w:p>
    <w:p w14:paraId="672794D7" w14:textId="77777777" w:rsidR="000566F6" w:rsidRPr="000566F6" w:rsidRDefault="000566F6" w:rsidP="000566F6">
      <w:r w:rsidRPr="000566F6">
        <w:t>The results only partly supported this expectation. Residual elements were clearly relevant, as Cu, Cr and Ni were detected in the spent pickling liquors and the selected steels showed defined residual chemistry ladders. However, higher residual content did not consistently reduce mass loss. Instead, pickling behaviour was controlled by the interaction between steel family, oxide morphology, oxide phase balance, scale continuity and acid accessibility.</w:t>
      </w:r>
    </w:p>
    <w:p w14:paraId="52DCB7FE" w14:textId="67DCD21C" w:rsidR="000566F6" w:rsidRPr="000566F6" w:rsidRDefault="000566F6" w:rsidP="000566F6">
      <w:r w:rsidRPr="000566F6">
        <w:t>The key interpretation is therefore that residual elements did not act as a simple linear control on pickling rate. Their influence was conditional: residuals may slow pickling if they contribute to a dense and adherent scale, but they may also increase apparent dissolution if they promote cracking, porosity, scale disruption or acid access to the oxide/metal interface.</w:t>
      </w:r>
    </w:p>
    <w:p w14:paraId="788B651C" w14:textId="77777777" w:rsidR="000566F6" w:rsidRPr="000566F6" w:rsidRDefault="000566F6" w:rsidP="000566F6">
      <w:pPr>
        <w:pStyle w:val="Heading2"/>
      </w:pPr>
      <w:bookmarkStart w:id="82" w:name="_Toc230956818"/>
      <w:r w:rsidRPr="000566F6">
        <w:t>5.2 Evaluation of the Original Hypothesis</w:t>
      </w:r>
      <w:bookmarkEnd w:id="82"/>
    </w:p>
    <w:p w14:paraId="16B2DB36" w14:textId="77777777" w:rsidR="000566F6" w:rsidRPr="000566F6" w:rsidRDefault="000566F6" w:rsidP="000566F6">
      <w:r w:rsidRPr="000566F6">
        <w:t>The original hypothesis was that increased residual content, especially copper, would slow pickling by forming oxide scales that were more resistant to acid attack. This hypothesis was reasonable because Section 2.7 identified copper as a residual element capable of enriching near the scale/metal interface, while Section 2.8 showed that residual elements can interact and influence high-temperature surface behaviour. Section 2.6 also showed that scale adhesion, porosity and cracking affect oxide removal.</w:t>
      </w:r>
    </w:p>
    <w:p w14:paraId="669059CB" w14:textId="20EA82ED" w:rsidR="000566F6" w:rsidRPr="000566F6" w:rsidRDefault="000566F6" w:rsidP="000566F6">
      <w:r w:rsidRPr="000566F6">
        <w:t xml:space="preserve">The experimental results did not fully support the hypothesis. Higher residual samples did not consistently show lower mass loss. The </w:t>
      </w:r>
      <w:r w:rsidR="00A32726">
        <w:t>Grade A</w:t>
      </w:r>
      <w:r w:rsidRPr="000566F6">
        <w:t xml:space="preserve"> Mid and </w:t>
      </w:r>
      <w:r w:rsidR="00A32726">
        <w:t>Grade A</w:t>
      </w:r>
      <w:r w:rsidRPr="000566F6">
        <w:t xml:space="preserve"> High samples both produced high final percentage mass losses, while the </w:t>
      </w:r>
      <w:r w:rsidR="00A32726">
        <w:t>Grade B</w:t>
      </w:r>
      <w:r w:rsidRPr="000566F6">
        <w:t xml:space="preserve"> High sample produced one of the highest losses in the dataset. This contrasts with the simple assumption that increasing residual content should directly reduce pickling response.</w:t>
      </w:r>
    </w:p>
    <w:p w14:paraId="4AD19CE8" w14:textId="6EC39027" w:rsidR="000566F6" w:rsidRPr="000566F6" w:rsidRDefault="000566F6" w:rsidP="000566F6">
      <w:r w:rsidRPr="000566F6">
        <w:t>However, the hypothesis should not be rejected completely. The results suggest that the hypothesis was too simplified rather than completely wrong. Residual elements may have influenced the scale, but their final effect depended on whether the scale behaved as a protective barrier or as a damaged, permeable layer. Where the scale was porous, cracked or discontinuous, acid could penetrate through defects and attack lower oxide layers or the substrate. Under these conditions, higher residual content would not necessarily slow pickling.</w:t>
      </w:r>
      <w:r w:rsidR="00833ADE">
        <w:t xml:space="preserve"> Future work is needed to prove repeatability of these findings on a larger scale and to also provide more evidence to the claim.</w:t>
      </w:r>
    </w:p>
    <w:p w14:paraId="05DFF1AD" w14:textId="2059AE7E" w:rsidR="000566F6" w:rsidRPr="000566F6" w:rsidRDefault="000566F6" w:rsidP="000566F6">
      <w:r w:rsidRPr="000566F6">
        <w:t>This revised interpretation is better aligned with the critical synthesis in Section 2.9, where the literature showed that residual effects are conditional and can vary depending on steel chemistry, reheating environment, interface condition and scale structure.</w:t>
      </w:r>
    </w:p>
    <w:p w14:paraId="57FC3DA4" w14:textId="6432090C" w:rsidR="00833ADE" w:rsidRPr="00142FBB" w:rsidRDefault="00833ADE" w:rsidP="00142FBB">
      <w:pPr>
        <w:pStyle w:val="Heading2"/>
      </w:pPr>
      <w:bookmarkStart w:id="83" w:name="_Toc230956819"/>
      <w:r w:rsidRPr="00142FBB">
        <w:t xml:space="preserve">5.3 </w:t>
      </w:r>
      <w:r w:rsidR="00142FBB" w:rsidRPr="00142FBB">
        <w:t>Linking Scale Condition, Steel Family and Pickling Response</w:t>
      </w:r>
      <w:bookmarkEnd w:id="83"/>
    </w:p>
    <w:p w14:paraId="4AF777BB" w14:textId="77777777" w:rsidR="00E1299F" w:rsidRPr="00E1299F" w:rsidRDefault="00E1299F" w:rsidP="00E1299F">
      <w:bookmarkStart w:id="84" w:name="_Toc230956820"/>
      <w:r w:rsidRPr="00E1299F">
        <w:t>To interpret the results, it is useful to consider how the starting oxide scale condition, acid access and spent liquor chemistry may have interacted during pickling. This interpretation does not prove the effect of each individual alloying element, but it helps explain why residual content alone did not predict the measured response.</w:t>
      </w:r>
    </w:p>
    <w:p w14:paraId="12B9153B" w14:textId="77777777" w:rsidR="00E1299F" w:rsidRPr="00E1299F" w:rsidRDefault="00E1299F" w:rsidP="00E1299F">
      <w:r w:rsidRPr="00E1299F">
        <w:t>Before pickling, each sample already had an oxide scale formed during previous high-temperature processing. The clear differences between the steel families suggest that the starting scale condition was not controlled by residual content alone. Steel grade, residual chemistry, thermal history and surface condition may all have influenced the scale thickness, continuity, phase balance and adhesion before acid exposure. For this reason, steel family should be treated as an important influence on pickling behaviour, rather than assuming that Cu, Cr and Ni alone controlled the response.</w:t>
      </w:r>
    </w:p>
    <w:p w14:paraId="6170392C" w14:textId="77777777" w:rsidR="00E1299F" w:rsidRPr="00E1299F" w:rsidRDefault="00E1299F" w:rsidP="00E1299F">
      <w:r w:rsidRPr="00E1299F">
        <w:t>Once the samples were exposed to hydrochloric acid, the physical condition of the scale became critical. A dense and continuous scale would be expected to slow acid penetration, while a porous, cracked or discontinuous scale would allow acid to reach lower oxide layers or the steel substrate more easily. This is consistent with the microscopy results, where several samples with relatively thick or residual-rich scales still showed high mass loss because the scale was not compact or fully protective.</w:t>
      </w:r>
    </w:p>
    <w:p w14:paraId="294E246D" w14:textId="77777777" w:rsidR="00E1299F" w:rsidRPr="00E1299F" w:rsidRDefault="00E1299F" w:rsidP="00E1299F">
      <w:r w:rsidRPr="00E1299F">
        <w:t>The ICP-OES results also support this interpretation. Where the acid mainly dissolved iron oxides, mass loss and Fe concentration increased as the scale was removed. Where acid penetrated through damaged or discontinuous scale, localised attack of lower oxide layers or exposed substrate may have contributed to higher mass loss. The detection of Cu, Cr and Ni in the spent liquors shows that residual-bearing material was exposed or dissolved during pickling, but these elements did not directly predict total mass loss.</w:t>
      </w:r>
    </w:p>
    <w:p w14:paraId="35D84277" w14:textId="77777777" w:rsidR="00E1299F" w:rsidRPr="00E1299F" w:rsidRDefault="00E1299F" w:rsidP="00E1299F">
      <w:r w:rsidRPr="00E1299F">
        <w:t>Overall, the results suggest that pickling behaviour was controlled less by residual content alone and more by how residual chemistry, steel family and scale condition affected acid access. In practical terms, a residual-rich scale may only slow pickling if it remains dense and protective. If the scale is porous or broken, acid can still penetrate and produce high mass loss.</w:t>
      </w:r>
    </w:p>
    <w:bookmarkEnd w:id="84"/>
    <w:p w14:paraId="79939CEB" w14:textId="77777777" w:rsidR="004E385A" w:rsidRPr="004E385A" w:rsidRDefault="004E385A" w:rsidP="004E385A">
      <w:pPr>
        <w:pStyle w:val="Heading2"/>
      </w:pPr>
      <w:r w:rsidRPr="004E385A">
        <w:t>5.4 Influence of Steel Family and Residual Chemistry</w:t>
      </w:r>
    </w:p>
    <w:p w14:paraId="2EF7D809" w14:textId="77777777" w:rsidR="004E385A" w:rsidRPr="004E385A" w:rsidRDefault="004E385A" w:rsidP="004E385A">
      <w:r w:rsidRPr="004E385A">
        <w:t>A key finding was that steel family had a stronger influence on pickling behaviour than residual level alone. Grade A and Grade B showed the highest average mass loss, while Grade C showed a moderate response and Grade D showed the lowest average response among the main EAF sample groups. This supports the literature discussed in Sections 2.2, 2.5 and 2.8, where steel behaviour during oxidation was shown to depend on the wider alloy system, processing history and scale condition rather than one residual element in isolation.</w:t>
      </w:r>
    </w:p>
    <w:p w14:paraId="7527A410" w14:textId="77777777" w:rsidR="004E385A" w:rsidRPr="004E385A" w:rsidRDefault="004E385A" w:rsidP="004E385A">
      <w:r w:rsidRPr="004E385A">
        <w:t>Copper remained important because it formed the clearest residual ladder and was detected in the spent liquors. This confirms that copper-bearing material was exposed or dissolved during acid attack. However, high copper content did not consistently produce lower mass loss. Grade A High and Grade B High contained elevated copper but still showed high pickling losses, while Grade D High 2 also contained elevated copper but showed a lower response. This partly supports Section 2.7: copper is relevant, but it is not a standalone predictor of pickling rate.</w:t>
      </w:r>
    </w:p>
    <w:p w14:paraId="0CCDEF01" w14:textId="77777777" w:rsidR="004E385A" w:rsidRPr="004E385A" w:rsidRDefault="004E385A" w:rsidP="004E385A">
      <w:r w:rsidRPr="004E385A">
        <w:t>The most likely explanation is that copper’s effect depends on the structure of the scale formed above the interfacial region. If copper enrichment is associated with a dense and adherent scale, it may reduce acid access. If the scale is cracked, porous or discontinuous, acid can bypass any local protective effect and attack iron-rich oxides or exposed substrate. This helps explain why steels with similar residual levels behaved differently.</w:t>
      </w:r>
    </w:p>
    <w:p w14:paraId="5356B023" w14:textId="77777777" w:rsidR="004E385A" w:rsidRPr="004E385A" w:rsidRDefault="004E385A" w:rsidP="004E385A">
      <w:r w:rsidRPr="004E385A">
        <w:t xml:space="preserve">Chromium and nickel were also detected in the liquors, supporting Section </w:t>
      </w:r>
      <w:r w:rsidRPr="004E385A">
        <w:t>2.8, where they were identified as residuals capable of modifying oxide</w:t>
      </w:r>
      <w:r w:rsidRPr="004E385A">
        <w:t xml:space="preserve"> chemistry and residual interactions. However, neither element showed a direct relationship with total mass loss. Their effect appeared secondary compared with steel family and scale condition, which is likely because their concentrations were residual-level additions rather than high alloy contents. Their main significance may therefore be for spent liquor chemistry, acid regeneration and waste treatment rather than direct control of pickling rate.</w:t>
      </w:r>
    </w:p>
    <w:p w14:paraId="3FB00016" w14:textId="77777777" w:rsidR="004E385A" w:rsidRPr="004E385A" w:rsidRDefault="004E385A" w:rsidP="004E385A">
      <w:pPr>
        <w:pStyle w:val="Heading2"/>
      </w:pPr>
      <w:r w:rsidRPr="004E385A">
        <w:t>5.5 Relationship Between Mass Loss and ICP-OES Results</w:t>
      </w:r>
    </w:p>
    <w:p w14:paraId="5E002FDF" w14:textId="77777777" w:rsidR="004E385A" w:rsidRPr="004E385A" w:rsidRDefault="004E385A" w:rsidP="004E385A">
      <w:r w:rsidRPr="004E385A">
        <w:t>The strongest ICP-OES relationship was between pickling time, mass loss and dissolved Fe concentration. Fe generally increased with exposure time and broadly followed the gravimetric trends, supporting Sections 2.4 and 2.11. This confirms that hydrochloric acid removed iron-containing oxide scale and, in some cases, may also have attacked exposed surface material.</w:t>
      </w:r>
    </w:p>
    <w:p w14:paraId="48395CB9" w14:textId="77777777" w:rsidR="004E385A" w:rsidRPr="004E385A" w:rsidRDefault="004E385A" w:rsidP="004E385A">
      <w:r w:rsidRPr="004E385A">
        <w:t>However, Fe concentration and mass loss were not perfectly linear. This is expected because mass loss measures all material removed from the specimen, while ICP-OES only measures dissolved species in the liquor. Some oxide may have detached physically rather than fully dissolving, and localised attack may have varied between samples. The ICP-OES results therefore support the mass loss data, but they should not be treated as identical measures of pickling behaviour.</w:t>
      </w:r>
    </w:p>
    <w:p w14:paraId="257AE831" w14:textId="1B67FD16" w:rsidR="000566F6" w:rsidRPr="000566F6" w:rsidRDefault="000566F6" w:rsidP="000566F6"/>
    <w:p w14:paraId="772A6A81" w14:textId="2240F433" w:rsidR="000566F6" w:rsidRPr="000566F6" w:rsidRDefault="000566F6" w:rsidP="000566F6">
      <w:pPr>
        <w:pStyle w:val="Heading2"/>
      </w:pPr>
      <w:bookmarkStart w:id="85" w:name="_Toc230956824"/>
      <w:r w:rsidRPr="000566F6">
        <w:t>5.</w:t>
      </w:r>
      <w:r w:rsidR="004E385A">
        <w:t>6</w:t>
      </w:r>
      <w:r w:rsidRPr="000566F6">
        <w:t xml:space="preserve"> Influence of Oxide Scale Thickness and Morphology</w:t>
      </w:r>
      <w:bookmarkEnd w:id="85"/>
    </w:p>
    <w:p w14:paraId="3144CB61" w14:textId="77777777" w:rsidR="000566F6" w:rsidRPr="000566F6" w:rsidRDefault="000566F6" w:rsidP="000566F6">
      <w:r w:rsidRPr="000566F6">
        <w:t>Optical microscopy showed that oxide scale thickness varied significantly between samples. However, thickness alone did not explain pickling behaviour. This supports Section 2.6, where scale morphology, adhesion and cracking were shown to be as important as scale thickness.</w:t>
      </w:r>
    </w:p>
    <w:p w14:paraId="373B0D19" w14:textId="5AD129F2" w:rsidR="000566F6" w:rsidRPr="000566F6" w:rsidRDefault="000566F6" w:rsidP="000566F6">
      <w:r w:rsidRPr="000566F6">
        <w:t xml:space="preserve">For example, sample </w:t>
      </w:r>
      <w:r w:rsidR="00BC066F">
        <w:t>Grade A Low</w:t>
      </w:r>
      <w:r w:rsidRPr="000566F6">
        <w:t xml:space="preserve"> had a relatively thick scale, averaging approximately 42.2 µm, but still showed high mass loss. This suggests that the scale was not acting as a compact protective barrier. In contrast, sample 24105 had a very thin oxide layer, averaging approximately 4.0 µm, but showed very low pickling loss. Therefore, a thicker scale did not automatically mean slower pickling, and a thinner scale did not automatically mean greater dissolution.</w:t>
      </w:r>
    </w:p>
    <w:p w14:paraId="6F724F25" w14:textId="77777777" w:rsidR="000566F6" w:rsidRPr="000566F6" w:rsidRDefault="000566F6" w:rsidP="000566F6">
      <w:r w:rsidRPr="000566F6">
        <w:t>The key controlling factor appears to have been acid accessibility. Many EAF samples showed porous, rough, fragmented or locally discontinuous scales. These features provide pathways for acid to penetrate through the oxide and reach lower oxide layers or the steel substrate. Once this occurs, pickling may accelerate even if the scale is chemically complex.</w:t>
      </w:r>
    </w:p>
    <w:p w14:paraId="07F8CD4B" w14:textId="43C5EB05" w:rsidR="000566F6" w:rsidRPr="000566F6" w:rsidRDefault="000566F6" w:rsidP="000566F6">
      <w:r w:rsidRPr="000566F6">
        <w:t>This provides a mechanistic explanation for why some high-residual samples did not pickle more slowly. Residual elements may have altered the scale, but the resulting scale was not necessarily more protective. In some cases, residual-rich steels may form scales that are disrupted or less adherent, producing higher apparent mass loss.</w:t>
      </w:r>
    </w:p>
    <w:p w14:paraId="6EE87D93" w14:textId="5F9B44C5" w:rsidR="000566F6" w:rsidRPr="000566F6" w:rsidRDefault="000566F6" w:rsidP="000566F6">
      <w:pPr>
        <w:pStyle w:val="Heading2"/>
      </w:pPr>
      <w:bookmarkStart w:id="86" w:name="_Toc230956825"/>
      <w:r w:rsidRPr="000566F6">
        <w:t>5.</w:t>
      </w:r>
      <w:r w:rsidR="004E385A">
        <w:t>7</w:t>
      </w:r>
      <w:r w:rsidRPr="000566F6">
        <w:t xml:space="preserve"> Interpretation of XRD Results</w:t>
      </w:r>
      <w:bookmarkEnd w:id="86"/>
    </w:p>
    <w:p w14:paraId="68266D9B" w14:textId="77777777" w:rsidR="000566F6" w:rsidRPr="000566F6" w:rsidRDefault="000566F6" w:rsidP="000566F6">
      <w:r w:rsidRPr="000566F6">
        <w:t xml:space="preserve">The XRD analysis identified mixed oxide phases, mainly magnetite, hematite and </w:t>
      </w:r>
      <w:proofErr w:type="spellStart"/>
      <w:r w:rsidRPr="000566F6">
        <w:t>wüstite</w:t>
      </w:r>
      <w:proofErr w:type="spellEnd"/>
      <w:r w:rsidRPr="000566F6">
        <w:t>, with metallic iron also detected in several samples. This supports Section 2.4, where hot-rolled steel scale was described as a layered or mixed oxide system rather than a single uniform oxide.</w:t>
      </w:r>
    </w:p>
    <w:p w14:paraId="2547C13B" w14:textId="51F7C1EF" w:rsidR="000566F6" w:rsidRPr="000566F6" w:rsidRDefault="000566F6" w:rsidP="000566F6">
      <w:r w:rsidRPr="000566F6">
        <w:t xml:space="preserve">The XRD results did not identify one oxide phase that controlled pickling behaviour. Several high-loss samples were magnetite-dominant, including samples from the </w:t>
      </w:r>
      <w:r w:rsidR="00A32726">
        <w:t>Grade A</w:t>
      </w:r>
      <w:r w:rsidRPr="000566F6">
        <w:t xml:space="preserve"> and </w:t>
      </w:r>
      <w:r w:rsidR="00A32726">
        <w:t>Grade B</w:t>
      </w:r>
      <w:r w:rsidRPr="000566F6">
        <w:t xml:space="preserve"> families. Sample </w:t>
      </w:r>
      <w:r w:rsidR="00BC066F">
        <w:t>Grade D Mid</w:t>
      </w:r>
      <w:r w:rsidRPr="000566F6">
        <w:t xml:space="preserve"> was strongly hematite-rich but still showed relatively high mass loss within the </w:t>
      </w:r>
      <w:r w:rsidR="00A32726">
        <w:t>Grade D</w:t>
      </w:r>
      <w:r w:rsidRPr="000566F6">
        <w:t xml:space="preserve"> family. Sample </w:t>
      </w:r>
      <w:r w:rsidR="00BC066F">
        <w:t>Grade C High</w:t>
      </w:r>
      <w:r w:rsidRPr="000566F6">
        <w:t xml:space="preserve"> had the highest normalised </w:t>
      </w:r>
      <w:proofErr w:type="spellStart"/>
      <w:r w:rsidRPr="000566F6">
        <w:t>wüstite</w:t>
      </w:r>
      <w:proofErr w:type="spellEnd"/>
      <w:r w:rsidRPr="000566F6">
        <w:t xml:space="preserve"> content but did not produce the highest overall loss.</w:t>
      </w:r>
    </w:p>
    <w:p w14:paraId="4CCCB9D1" w14:textId="77777777" w:rsidR="000566F6" w:rsidRPr="000566F6" w:rsidRDefault="000566F6" w:rsidP="000566F6">
      <w:r w:rsidRPr="000566F6">
        <w:t>This shows that oxide phase balance alone was not sufficient to explain pickling performance. The same oxide phase may behave differently depending on whether it is present in a dense, continuous layer or in a cracked, porous scale. Therefore, phase composition must be interpreted alongside morphology.</w:t>
      </w:r>
    </w:p>
    <w:p w14:paraId="020F43B0" w14:textId="09E4C029" w:rsidR="000566F6" w:rsidRPr="000566F6" w:rsidRDefault="000566F6" w:rsidP="000566F6">
      <w:r w:rsidRPr="000566F6">
        <w:t>The detection of metallic iron is also important. It suggests that the XRD beam detected exposed or near-surface substrate in some samples, probably due to thin, discontinuous or damaged scale. This agrees with the microscopy observations and supports the proposed mechanism that acid access and scale continuity were central to the measured pickling response.</w:t>
      </w:r>
    </w:p>
    <w:p w14:paraId="65ED1B9B" w14:textId="77777777" w:rsidR="004E385A" w:rsidRPr="004E385A" w:rsidRDefault="004E385A" w:rsidP="004E385A">
      <w:pPr>
        <w:pStyle w:val="Heading2"/>
      </w:pPr>
      <w:r w:rsidRPr="004E385A">
        <w:t>5.10 Integrated Interpretation</w:t>
      </w:r>
    </w:p>
    <w:p w14:paraId="5448EDA3" w14:textId="77777777" w:rsidR="004E385A" w:rsidRPr="004E385A" w:rsidRDefault="004E385A" w:rsidP="004E385A">
      <w:r w:rsidRPr="004E385A">
        <w:t>Overall, the results show that the original assumption that higher residual content would simply slow pickling was too narrow. The literature correctly identified residual elements as important for oxide scale behaviour, but the experimental results show that their effect depends on the physical and chemical condition of the scale.</w:t>
      </w:r>
    </w:p>
    <w:p w14:paraId="0CD16860" w14:textId="77777777" w:rsidR="004E385A" w:rsidRPr="004E385A" w:rsidRDefault="004E385A" w:rsidP="004E385A">
      <w:r w:rsidRPr="004E385A">
        <w:t>The main finding is that pickling behaviour was controlled by the interaction between steel family, residual chemistry, oxide morphology, phase balance and acid accessibility. Copper, chromium and nickel entered the spent liquors, confirming their involvement, but they did not directly predict total mass loss. Similarly, scale thickness and XRD phase balance were useful supporting evidence, but neither explained the pickling response alone.</w:t>
      </w:r>
    </w:p>
    <w:p w14:paraId="589DDC67" w14:textId="77777777" w:rsidR="004E385A" w:rsidRPr="004E385A" w:rsidRDefault="004E385A" w:rsidP="004E385A">
      <w:r w:rsidRPr="004E385A">
        <w:t>For future EAF production, pickling behaviour should therefore not be predicted from copper content or residual level alone. A more reliable approach would combine residual chemistry with oxide scale characterisation and grade-specific pickling trials. This directly addresses the research gap identified in Section 2.12 and supports the need for further work on residual-bearing steels under realistic industrial conditions.</w:t>
      </w:r>
    </w:p>
    <w:p w14:paraId="7FC2879E" w14:textId="77777777" w:rsidR="007C749C" w:rsidRPr="007C749C" w:rsidRDefault="007C749C" w:rsidP="007C749C">
      <w:pPr>
        <w:pStyle w:val="Heading1"/>
      </w:pPr>
      <w:r w:rsidRPr="007C749C">
        <w:t>6. Limitations and Future Work</w:t>
      </w:r>
    </w:p>
    <w:p w14:paraId="64D9C3D7" w14:textId="77777777" w:rsidR="007C749C" w:rsidRPr="007C749C" w:rsidRDefault="007C749C" w:rsidP="007C749C">
      <w:pPr>
        <w:pStyle w:val="Heading2"/>
      </w:pPr>
      <w:r w:rsidRPr="007C749C">
        <w:t>6.1 Sample Size, Repeatability and Statistical Confidence</w:t>
      </w:r>
    </w:p>
    <w:p w14:paraId="113AEA4C" w14:textId="77777777" w:rsidR="007C749C" w:rsidRPr="007C749C" w:rsidRDefault="007C749C" w:rsidP="007C749C">
      <w:r w:rsidRPr="007C749C">
        <w:t>One of the main limitations of this study was the relatively small sample size within each steel family and residual level. Although the results showed clear comparative trends, each condition was represented by a limited number of specimens. This increases uncertainty because individual sample behaviour may not fully represent the wider steel family or residual category.</w:t>
      </w:r>
    </w:p>
    <w:p w14:paraId="1C3B1B43" w14:textId="77777777" w:rsidR="007C749C" w:rsidRPr="007C749C" w:rsidRDefault="007C749C" w:rsidP="007C749C">
      <w:r w:rsidRPr="007C749C">
        <w:t>This was particularly important for the gravimetric pickling results, where the measured mass losses were small. Minor differences caused by balance uncertainty, drying, handling, surface contamination or local oxide detachment could therefore produce relatively large percentage changes. For this reason, the percentage mass loss values should be interpreted as comparative trends rather than precise kinetic constants.</w:t>
      </w:r>
    </w:p>
    <w:p w14:paraId="22918EEA" w14:textId="77777777" w:rsidR="007C749C" w:rsidRPr="007C749C" w:rsidRDefault="007C749C" w:rsidP="007C749C">
      <w:r w:rsidRPr="007C749C">
        <w:t>Future work should include at least three repeats per condition so that mean values, standard deviations and error bars can be calculated. This would improve confidence in the trends and allow clearer comparison between steel families, residual levels and pickling times. It would also be beneficial to normalise mass loss by exposed surface area, using units such as mg/cm² or g/m², rather than relying only on percentage mass loss.</w:t>
      </w:r>
    </w:p>
    <w:p w14:paraId="45247BFA" w14:textId="77777777" w:rsidR="007C749C" w:rsidRPr="007C749C" w:rsidRDefault="007C749C" w:rsidP="007C749C">
      <w:pPr>
        <w:pStyle w:val="Heading2"/>
      </w:pPr>
      <w:r w:rsidRPr="007C749C">
        <w:t>6.2 Oxide Scale Fragility and Pre-Test Condition</w:t>
      </w:r>
    </w:p>
    <w:p w14:paraId="23B4FEE9" w14:textId="77777777" w:rsidR="007C749C" w:rsidRPr="007C749C" w:rsidRDefault="007C749C" w:rsidP="007C749C">
      <w:r w:rsidRPr="007C749C">
        <w:t>A further limitation was the fragile and variable condition of the oxide scale. Some samples showed porous, cracked or loosely attached oxide layers, meaning that scale may have been damaged or partially detached during cutting, handling, mounting, polishing or transfer before testing. This could influence the results in two ways. If scale was lost before pickling, less oxide would be available to dissolve. Alternatively, if scale detached physically during acid exposure, it could contribute to mass loss without being fully reflected in the ICP-OES liquor chemistry.</w:t>
      </w:r>
    </w:p>
    <w:p w14:paraId="71A4095B" w14:textId="77777777" w:rsidR="007C749C" w:rsidRPr="007C749C" w:rsidRDefault="007C749C" w:rsidP="007C749C">
      <w:r w:rsidRPr="007C749C">
        <w:t>Future testing should therefore include tighter control and documentation of the oxide scale condition before pickling. Each sample should be photographed before testing to record whether the scale is intact, cracked, detached, porous or damaged. Consistent cutting, handling and preparation procedures should also be used to minimise pre-test scale damage. This would help separate true chemical dissolution from physical scale loss.</w:t>
      </w:r>
    </w:p>
    <w:p w14:paraId="3D07EAA9" w14:textId="77777777" w:rsidR="007C749C" w:rsidRPr="007C749C" w:rsidRDefault="007C749C" w:rsidP="007C749C">
      <w:pPr>
        <w:pStyle w:val="Heading2"/>
      </w:pPr>
      <w:r w:rsidRPr="007C749C">
        <w:t>6.3 Microscopy, XRD and Further Characterisation</w:t>
      </w:r>
    </w:p>
    <w:p w14:paraId="73C21FF2" w14:textId="77777777" w:rsidR="007C749C" w:rsidRPr="007C749C" w:rsidRDefault="007C749C" w:rsidP="007C749C">
      <w:r w:rsidRPr="007C749C">
        <w:t>Optical microscopy provided useful evidence of scale thickness and morphology, but it only examined selected cross-sectional regions. Since oxide scale thickness varied across the sample surface, measurements from one area may not fully represent the whole sample. This was particularly relevant where the scale was uneven, nodular, cracked or locally discontinuous.</w:t>
      </w:r>
    </w:p>
    <w:p w14:paraId="79507CD9" w14:textId="77777777" w:rsidR="007C749C" w:rsidRPr="007C749C" w:rsidRDefault="007C749C" w:rsidP="007C749C">
      <w:r w:rsidRPr="007C749C">
        <w:t>XRD also provided useful information on oxide phase composition, but the results should be treated as semi-quantitative. In some samples, metallic iron was detected strongly, suggesting that the XRD signal may have included the underlying steel substrate where the oxide scale was thin, damaged or discontinuous. XRD also provides an average surface measurement and does not show how oxide phases are layered through the scale thickness.</w:t>
      </w:r>
    </w:p>
    <w:p w14:paraId="1FD28D71" w14:textId="77777777" w:rsidR="007C749C" w:rsidRPr="007C749C" w:rsidRDefault="007C749C" w:rsidP="007C749C">
      <w:r w:rsidRPr="007C749C">
        <w:t>Future work should increase the number of microscopy images and measurement points per sample. SEM-EDS analysis is also recommended to investigate the distribution of Cu, Cr and Ni within the oxide scale, particularly at the oxide/metal interface, cracks, pores and locally detached regions. This would help determine whether residual elements are influencing scale adhesion, porosity, interfacial behaviour or localised dissolution. XRD should also be expanded across more samples but interpreted alongside microscopy and SEM-EDS rather than as a standalone technique.</w:t>
      </w:r>
    </w:p>
    <w:p w14:paraId="6B88DE39" w14:textId="77777777" w:rsidR="007C749C" w:rsidRPr="007C749C" w:rsidRDefault="007C749C" w:rsidP="007C749C">
      <w:pPr>
        <w:pStyle w:val="Heading2"/>
      </w:pPr>
      <w:r w:rsidRPr="007C749C">
        <w:t>6.4 Laboratory Pickling Conditions and Time Resolution</w:t>
      </w:r>
    </w:p>
    <w:p w14:paraId="7CC2170E" w14:textId="77777777" w:rsidR="007C749C" w:rsidRPr="007C749C" w:rsidRDefault="007C749C" w:rsidP="007C749C">
      <w:r w:rsidRPr="007C749C">
        <w:t>The pickling trials were carried out under controlled laboratory conditions, which allowed direct comparison between samples. However, these conditions do not fully replicate industrial pickling, where factors such as acid flow, agitation, temperature control, inhibitor behaviour, strip movement, line speed, liquor ageing and mechanical scale cracking may influence removal behaviour. Therefore, the results provide useful comparative data but should not be transferred directly to plant operation without further validation.</w:t>
      </w:r>
    </w:p>
    <w:p w14:paraId="3CFB7916" w14:textId="77777777" w:rsidR="007C749C" w:rsidRPr="007C749C" w:rsidRDefault="007C749C" w:rsidP="007C749C">
      <w:r w:rsidRPr="007C749C">
        <w:t>The selected time intervals of 30 s, 180 s, 1200 s and 3600 s allowed short, medium and long exposure behaviour to be assessed. However, the largest increase in mass loss often occurred between 180 s and 1200 s, and no intermediate points were included in this range. Future work should include additional intervals such as 300 s, 600 s and 900 s to define the main scale removal stage more accurately.</w:t>
      </w:r>
    </w:p>
    <w:p w14:paraId="1661045B" w14:textId="77777777" w:rsidR="007C749C" w:rsidRPr="007C749C" w:rsidRDefault="007C749C" w:rsidP="007C749C">
      <w:pPr>
        <w:pStyle w:val="Heading2"/>
      </w:pPr>
      <w:r w:rsidRPr="007C749C">
        <w:t>6.5 Future Industrial Application</w:t>
      </w:r>
    </w:p>
    <w:p w14:paraId="22F0D5DA" w14:textId="77777777" w:rsidR="007C749C" w:rsidRPr="007C749C" w:rsidRDefault="007C749C" w:rsidP="007C749C">
      <w:r w:rsidRPr="007C749C">
        <w:t>The results suggest that future EAF pickling behaviour should not be assessed using residual content alone. Steel family, residual chemistry, oxide scale thickness, morphology, phase balance and spent liquor chemistry should be considered together. Future process development should therefore aim to develop grade-specific pickling guidance rather than relying only on copper content or general residual thresholds.</w:t>
      </w:r>
    </w:p>
    <w:p w14:paraId="0C48C7EB" w14:textId="77777777" w:rsidR="007C749C" w:rsidRPr="007C749C" w:rsidRDefault="007C749C" w:rsidP="007C749C">
      <w:r w:rsidRPr="007C749C">
        <w:t xml:space="preserve">Industrial validation is also required before applying these findings to plant operation. Future trials should use representative acid concentration, temperature, inhibitor use, agitation, strip movement and exposure times. Linking this work with wider industrial research programmes such as </w:t>
      </w:r>
      <w:proofErr w:type="spellStart"/>
      <w:r w:rsidRPr="007C749C">
        <w:t>ReselScale</w:t>
      </w:r>
      <w:proofErr w:type="spellEnd"/>
      <w:r w:rsidRPr="007C749C">
        <w:t xml:space="preserve"> would also be valuable, as this could place the findings within a larger dataset on residual elements, scale behaviour, descaling, rolling and pickling.</w:t>
      </w:r>
    </w:p>
    <w:p w14:paraId="5F2A2CEE" w14:textId="77777777" w:rsidR="007C749C" w:rsidRPr="007C749C" w:rsidRDefault="007C749C" w:rsidP="007C749C">
      <w:r w:rsidRPr="007C749C">
        <w:t>Overall, this study provides useful preliminary evidence that residual-bearing EAF steels may show complex and family-dependent pickling behaviour. However, further repeat testing, improved scale documentation, SEM-EDS analysis, expanded XRD and industrial validation are required before firm operational conclusions can be made.</w:t>
      </w:r>
    </w:p>
    <w:p w14:paraId="0E9190CB" w14:textId="611BBA2F" w:rsidR="000E7899" w:rsidRPr="00180D44" w:rsidRDefault="00180D44" w:rsidP="00813FDD">
      <w:r w:rsidRPr="00180D44">
        <w:t>.</w:t>
      </w:r>
    </w:p>
    <w:p w14:paraId="61EA9964" w14:textId="77777777" w:rsidR="007C749C" w:rsidRPr="007C749C" w:rsidRDefault="007C749C" w:rsidP="007C749C">
      <w:pPr>
        <w:pStyle w:val="Heading1"/>
      </w:pPr>
      <w:bookmarkStart w:id="87" w:name="_Toc230956846"/>
      <w:r w:rsidRPr="007C749C">
        <w:t>8. Conclusion</w:t>
      </w:r>
    </w:p>
    <w:p w14:paraId="000B6B19" w14:textId="77777777" w:rsidR="007C749C" w:rsidRPr="007C749C" w:rsidRDefault="007C749C" w:rsidP="007C749C">
      <w:r w:rsidRPr="007C749C">
        <w:t>This project investigated the influence of residual element content on oxide scale behaviour, hydrochloric acid pickling response and spent liquor composition in steels representative of future EAF production at Tata Steel Port Talbot. The study was based on the expectation that increased residual levels, particularly copper, chromium and nickel, may slow or complicate pickling by producing more complex, adherent or chemically resistant oxide scales.</w:t>
      </w:r>
    </w:p>
    <w:p w14:paraId="5118426C" w14:textId="77777777" w:rsidR="007C749C" w:rsidRPr="007C749C" w:rsidRDefault="007C749C" w:rsidP="007C749C">
      <w:r w:rsidRPr="007C749C">
        <w:t>The results showed that pickling response generally increased with exposure time, with the largest increase in percentage mass loss typically occurring between 180 s and 1200 s. However, increased residual content did not consistently reduce pickling response. Instead, steel family had a stronger influence than residual level alone. Grade A and Grade B showed the highest overall pickling response, Grade C showed moderate behaviour, and Grade D showed the lowest average response among the main EAF residual steel families.</w:t>
      </w:r>
    </w:p>
    <w:p w14:paraId="2AB906BF" w14:textId="77777777" w:rsidR="007C749C" w:rsidRPr="007C749C" w:rsidRDefault="007C749C" w:rsidP="007C749C">
      <w:r w:rsidRPr="007C749C">
        <w:t>ICP-OES analysis supported the mass loss results, with iron concentration generally increasing with pickling time. Copper, chromium and nickel were also detected in the spent liquors, confirming that residual-bearing material entered solution during acid exposure. However, these elements did not show a direct one-to-one relationship with total mass loss. Copper formed the clearest residual chemistry ladder, but it was not a standalone predictor of pickling behaviour.</w:t>
      </w:r>
    </w:p>
    <w:p w14:paraId="1744A8E1" w14:textId="77777777" w:rsidR="007C749C" w:rsidRPr="007C749C" w:rsidRDefault="007C749C" w:rsidP="007C749C">
      <w:r w:rsidRPr="007C749C">
        <w:t xml:space="preserve">Optical microscopy and XRD helped explain this behaviour. Microscopy showed that oxide scale thickness varied considerably, but thickness alone did not control pickling response. Many scales were porous, fragmented, irregular or locally discontinuous, which may have allowed acid to penetrate through the scale and attack lower oxide layers or the steel substrate. XRD confirmed mixed oxide phases, mainly magnetite, hematite and </w:t>
      </w:r>
      <w:proofErr w:type="spellStart"/>
      <w:r w:rsidRPr="007C749C">
        <w:t>wüstite</w:t>
      </w:r>
      <w:proofErr w:type="spellEnd"/>
      <w:r w:rsidRPr="007C749C">
        <w:t>, but no single oxide phase fully explained the measured pickling behaviour.</w:t>
      </w:r>
    </w:p>
    <w:p w14:paraId="400F6AE6" w14:textId="77777777" w:rsidR="007C749C" w:rsidRPr="007C749C" w:rsidRDefault="007C749C" w:rsidP="007C749C">
      <w:r w:rsidRPr="007C749C">
        <w:t>Overall, the original hypothesis was only partly supported. Residual elements were clearly involved in the system, but increased residual content did not consistently slow pickling. The findings suggest that residual elements influence pickling indirectly through their effect on oxide scale formation and surface condition, rather than acting as a simple linear control on dissolution rate.</w:t>
      </w:r>
    </w:p>
    <w:p w14:paraId="2A84C502" w14:textId="77777777" w:rsidR="007C749C" w:rsidRDefault="007C749C" w:rsidP="007C749C">
      <w:r w:rsidRPr="007C749C">
        <w:t>The main conclusion is that future EAF steels should not be assessed on residual content alone when considering pickling performance. A more reliable approach should combine steel family, residual chemistry, oxide morphology, oxide phase composition and spent liquor chemistry. This is important for Tata Steel Port Talbot because future scrap-based EAF production may require more grade-specific understanding of pickling behaviour, acid management and spent liquor monitoring.</w:t>
      </w:r>
    </w:p>
    <w:p w14:paraId="56FF3FE6" w14:textId="77777777" w:rsidR="00E1299F" w:rsidRDefault="00E1299F" w:rsidP="007C749C"/>
    <w:p w14:paraId="452656DE" w14:textId="77777777" w:rsidR="00E1299F" w:rsidRDefault="00E1299F" w:rsidP="007C749C"/>
    <w:p w14:paraId="16E04E18" w14:textId="77777777" w:rsidR="00E1299F" w:rsidRDefault="00E1299F" w:rsidP="007C749C"/>
    <w:p w14:paraId="1C2C3326" w14:textId="77777777" w:rsidR="00E1299F" w:rsidRDefault="00E1299F" w:rsidP="007C749C"/>
    <w:p w14:paraId="7D46E7F9" w14:textId="77777777" w:rsidR="00E1299F" w:rsidRDefault="00E1299F" w:rsidP="007C749C"/>
    <w:p w14:paraId="03E8041C" w14:textId="77777777" w:rsidR="00E1299F" w:rsidRDefault="00E1299F" w:rsidP="007C749C"/>
    <w:p w14:paraId="4988B0EF" w14:textId="77777777" w:rsidR="00E1299F" w:rsidRDefault="00E1299F" w:rsidP="007C749C"/>
    <w:p w14:paraId="2CD36C1A" w14:textId="77777777" w:rsidR="00E1299F" w:rsidRDefault="00E1299F" w:rsidP="007C749C"/>
    <w:p w14:paraId="46ED0C17" w14:textId="77777777" w:rsidR="00E1299F" w:rsidRDefault="00E1299F" w:rsidP="007C749C"/>
    <w:p w14:paraId="032B01DB" w14:textId="77777777" w:rsidR="00E1299F" w:rsidRDefault="00E1299F" w:rsidP="007C749C"/>
    <w:p w14:paraId="3643D70D" w14:textId="77777777" w:rsidR="00E1299F" w:rsidRDefault="00E1299F" w:rsidP="007C749C"/>
    <w:p w14:paraId="39A449B0" w14:textId="77777777" w:rsidR="00E1299F" w:rsidRDefault="00E1299F" w:rsidP="007C749C"/>
    <w:p w14:paraId="4AEB6AAF" w14:textId="77777777" w:rsidR="00E1299F" w:rsidRDefault="00E1299F" w:rsidP="007C749C"/>
    <w:p w14:paraId="7C300A0E" w14:textId="77777777" w:rsidR="00E1299F" w:rsidRDefault="00E1299F" w:rsidP="007C749C"/>
    <w:p w14:paraId="1AF3E830" w14:textId="77777777" w:rsidR="00E1299F" w:rsidRDefault="00E1299F" w:rsidP="007C749C"/>
    <w:p w14:paraId="54496574" w14:textId="77777777" w:rsidR="00E1299F" w:rsidRPr="007C749C" w:rsidRDefault="00E1299F" w:rsidP="007C749C"/>
    <w:p w14:paraId="54B8EB45" w14:textId="6472D34C" w:rsidR="000E7899" w:rsidRPr="00F9696B" w:rsidRDefault="000E7899" w:rsidP="002435DB">
      <w:pPr>
        <w:pStyle w:val="Heading1"/>
        <w:rPr>
          <w:lang w:val="fr-FR"/>
        </w:rPr>
      </w:pPr>
      <w:r w:rsidRPr="00F9696B">
        <w:rPr>
          <w:lang w:val="fr-FR"/>
        </w:rPr>
        <w:t>Bibliography</w:t>
      </w:r>
      <w:bookmarkEnd w:id="87"/>
      <w:r w:rsidRPr="00F9696B">
        <w:rPr>
          <w:lang w:val="fr-FR"/>
        </w:rPr>
        <w:t xml:space="preserve"> </w:t>
      </w:r>
    </w:p>
    <w:p w14:paraId="5526A6E8" w14:textId="77777777" w:rsidR="000E7899" w:rsidRPr="000E7899" w:rsidRDefault="000E7899" w:rsidP="000E7899">
      <w:proofErr w:type="spellStart"/>
      <w:r w:rsidRPr="00B060D3">
        <w:rPr>
          <w:lang w:val="fr-FR"/>
        </w:rPr>
        <w:t>Binnemans</w:t>
      </w:r>
      <w:proofErr w:type="spellEnd"/>
      <w:r w:rsidRPr="00B060D3">
        <w:rPr>
          <w:lang w:val="fr-FR"/>
        </w:rPr>
        <w:t xml:space="preserve">, K., Jones, P.T., </w:t>
      </w:r>
      <w:proofErr w:type="spellStart"/>
      <w:r w:rsidRPr="00B060D3">
        <w:rPr>
          <w:lang w:val="fr-FR"/>
        </w:rPr>
        <w:t>Manjón</w:t>
      </w:r>
      <w:proofErr w:type="spellEnd"/>
      <w:r w:rsidRPr="00B060D3">
        <w:rPr>
          <w:lang w:val="fr-FR"/>
        </w:rPr>
        <w:t xml:space="preserve"> Fernández, Á. and </w:t>
      </w:r>
      <w:proofErr w:type="spellStart"/>
      <w:r w:rsidRPr="00B060D3">
        <w:rPr>
          <w:lang w:val="fr-FR"/>
        </w:rPr>
        <w:t>Masaguer</w:t>
      </w:r>
      <w:proofErr w:type="spellEnd"/>
      <w:r w:rsidRPr="00B060D3">
        <w:rPr>
          <w:lang w:val="fr-FR"/>
        </w:rPr>
        <w:t xml:space="preserve"> Torres, V. (2020). </w:t>
      </w:r>
      <w:r w:rsidRPr="000E7899">
        <w:t xml:space="preserve">Hydrometallurgical Processes for the Recovery of Metals from Steel Industry By-Products: A Critical Review. </w:t>
      </w:r>
      <w:r w:rsidRPr="000E7899">
        <w:rPr>
          <w:i/>
          <w:iCs/>
        </w:rPr>
        <w:t>Journal of Sustainable Metallurgy</w:t>
      </w:r>
      <w:r w:rsidRPr="000E7899">
        <w:t xml:space="preserve">, 6(4), pp.505–540. </w:t>
      </w:r>
      <w:proofErr w:type="spellStart"/>
      <w:r w:rsidRPr="000E7899">
        <w:t>doi:https</w:t>
      </w:r>
      <w:proofErr w:type="spellEnd"/>
      <w:r w:rsidRPr="000E7899">
        <w:t>://doi.org/10.1007/s40831-020-00306-2.</w:t>
      </w:r>
    </w:p>
    <w:p w14:paraId="46DE0140" w14:textId="77777777" w:rsidR="000E7899" w:rsidRPr="000E7899" w:rsidRDefault="000E7899" w:rsidP="000E7899">
      <w:r w:rsidRPr="000E7899">
        <w:t xml:space="preserve">Chattopadhyay, A., Bandyopadhyay, N., Das, A.K. and Panigrahi, M.K. (2005a). Oxide scale characterization of hot rolled coils by Raman spectroscopy technique. </w:t>
      </w:r>
      <w:r w:rsidRPr="000E7899">
        <w:rPr>
          <w:i/>
          <w:iCs/>
        </w:rPr>
        <w:t xml:space="preserve">Scripta </w:t>
      </w:r>
      <w:proofErr w:type="spellStart"/>
      <w:r w:rsidRPr="000E7899">
        <w:rPr>
          <w:i/>
          <w:iCs/>
        </w:rPr>
        <w:t>Materialia</w:t>
      </w:r>
      <w:proofErr w:type="spellEnd"/>
      <w:r w:rsidRPr="000E7899">
        <w:t xml:space="preserve">, 52(3), pp.211–215. </w:t>
      </w:r>
      <w:proofErr w:type="spellStart"/>
      <w:r w:rsidRPr="000E7899">
        <w:t>doi:https</w:t>
      </w:r>
      <w:proofErr w:type="spellEnd"/>
      <w:r w:rsidRPr="000E7899">
        <w:t>://doi.org/10.1016/j.scriptamat.2004.09.027.</w:t>
      </w:r>
    </w:p>
    <w:p w14:paraId="4DE2CE77" w14:textId="77777777" w:rsidR="000E7899" w:rsidRPr="000E7899" w:rsidRDefault="000E7899" w:rsidP="000E7899">
      <w:r w:rsidRPr="000E7899">
        <w:t xml:space="preserve">Chattopadhyay, A., Bandyopadhyay, N., Das, A.K. and Panigrahi, M.K. (2005b). Oxide scale characterization of hot rolled coils by Raman spectroscopy technique. </w:t>
      </w:r>
      <w:r w:rsidRPr="000E7899">
        <w:rPr>
          <w:i/>
          <w:iCs/>
        </w:rPr>
        <w:t xml:space="preserve">Scripta </w:t>
      </w:r>
      <w:proofErr w:type="spellStart"/>
      <w:r w:rsidRPr="000E7899">
        <w:rPr>
          <w:i/>
          <w:iCs/>
        </w:rPr>
        <w:t>Materialia</w:t>
      </w:r>
      <w:proofErr w:type="spellEnd"/>
      <w:r w:rsidRPr="000E7899">
        <w:t xml:space="preserve">, 52(3), pp.211–215. </w:t>
      </w:r>
      <w:proofErr w:type="spellStart"/>
      <w:r w:rsidRPr="000E7899">
        <w:t>doi:https</w:t>
      </w:r>
      <w:proofErr w:type="spellEnd"/>
      <w:r w:rsidRPr="000E7899">
        <w:t>://doi.org/10.1016/j.scriptamat.2004.09.027.</w:t>
      </w:r>
    </w:p>
    <w:p w14:paraId="11177962" w14:textId="77777777" w:rsidR="000E7899" w:rsidRPr="000E7899" w:rsidRDefault="000E7899" w:rsidP="000E7899">
      <w:r w:rsidRPr="000E7899">
        <w:t xml:space="preserve">CHEN, R.Y. and YUEN, W.Y.D. (2005). Copper Enrichment Behaviours of Copper-containing </w:t>
      </w:r>
      <w:proofErr w:type="spellStart"/>
      <w:r w:rsidRPr="000E7899">
        <w:t>SteelsIn</w:t>
      </w:r>
      <w:proofErr w:type="spellEnd"/>
      <w:r w:rsidRPr="000E7899">
        <w:t xml:space="preserve"> Simulated Thin-slab Casting Processes. </w:t>
      </w:r>
      <w:r w:rsidRPr="000E7899">
        <w:rPr>
          <w:i/>
          <w:iCs/>
        </w:rPr>
        <w:t>ISIJ International</w:t>
      </w:r>
      <w:r w:rsidRPr="000E7899">
        <w:t xml:space="preserve">, 45(6), pp.807–816. </w:t>
      </w:r>
      <w:proofErr w:type="spellStart"/>
      <w:r w:rsidRPr="000E7899">
        <w:t>doi:https</w:t>
      </w:r>
      <w:proofErr w:type="spellEnd"/>
      <w:r w:rsidRPr="000E7899">
        <w:t>://doi.org/10.2355/isijinternational.45.807.</w:t>
      </w:r>
    </w:p>
    <w:p w14:paraId="4C986963" w14:textId="77777777" w:rsidR="000E7899" w:rsidRPr="000E7899" w:rsidRDefault="000E7899" w:rsidP="000E7899">
      <w:r w:rsidRPr="000E7899">
        <w:t>Chen, R.Y. and Yuen, W.Y.D. (2005). Isothermal and Step Isothermal Oxidation of Copper-Containing Steels in Air at 980?1220</w:t>
      </w:r>
      <w:r w:rsidRPr="000E7899">
        <w:rPr>
          <w:rFonts w:cs="Arial"/>
        </w:rPr>
        <w:t>�</w:t>
      </w:r>
      <w:r w:rsidRPr="000E7899">
        <w:t xml:space="preserve">C. </w:t>
      </w:r>
      <w:r w:rsidRPr="000E7899">
        <w:rPr>
          <w:i/>
          <w:iCs/>
        </w:rPr>
        <w:t>Oxidation of Metals</w:t>
      </w:r>
      <w:r w:rsidRPr="000E7899">
        <w:t xml:space="preserve">, 63(3-4), pp.145–168. </w:t>
      </w:r>
      <w:proofErr w:type="spellStart"/>
      <w:r w:rsidRPr="000E7899">
        <w:t>doi:https</w:t>
      </w:r>
      <w:proofErr w:type="spellEnd"/>
      <w:r w:rsidRPr="000E7899">
        <w:t>://doi.org/10.1007/s11085-004-3197-0.</w:t>
      </w:r>
    </w:p>
    <w:p w14:paraId="0E0FCB11" w14:textId="77777777" w:rsidR="000E7899" w:rsidRPr="000E7899" w:rsidRDefault="000E7899" w:rsidP="000E7899">
      <w:r w:rsidRPr="000E7899">
        <w:t xml:space="preserve">Davis, C., Slater, C., Ju, Y., Duan, J., Dastur, P. and </w:t>
      </w:r>
      <w:proofErr w:type="spellStart"/>
      <w:r w:rsidRPr="000E7899">
        <w:t>Strangwood</w:t>
      </w:r>
      <w:proofErr w:type="spellEnd"/>
      <w:r w:rsidRPr="000E7899">
        <w:t xml:space="preserve">, M. (2025). Exploiting Residual Elements Arising from Scrap Steel in Future Sustainable Steel Alloy Design. </w:t>
      </w:r>
      <w:r w:rsidRPr="000E7899">
        <w:rPr>
          <w:i/>
          <w:iCs/>
        </w:rPr>
        <w:t>steel research international</w:t>
      </w:r>
      <w:r w:rsidRPr="000E7899">
        <w:t xml:space="preserve">. </w:t>
      </w:r>
      <w:proofErr w:type="spellStart"/>
      <w:r w:rsidRPr="000E7899">
        <w:t>doi:https</w:t>
      </w:r>
      <w:proofErr w:type="spellEnd"/>
      <w:r w:rsidRPr="000E7899">
        <w:t>://doi.org/10.1002/srin.202500674.</w:t>
      </w:r>
    </w:p>
    <w:p w14:paraId="0EEE0553" w14:textId="77777777" w:rsidR="000E7899" w:rsidRPr="000E7899" w:rsidRDefault="000E7899" w:rsidP="000E7899">
      <w:r w:rsidRPr="000E7899">
        <w:t xml:space="preserve">Duan, J., Farrugia, D., Davis, C., Yan, Z. and Li, Z. (2023). Synergistic effect of residual elements on oxidation rates and oxide/metal interface characteristics in a low-carbon steel oxidized at 1180°C for 3 hours. </w:t>
      </w:r>
      <w:r w:rsidRPr="000E7899">
        <w:rPr>
          <w:i/>
          <w:iCs/>
        </w:rPr>
        <w:t>Ironmaking &amp; Steelmaking</w:t>
      </w:r>
      <w:r w:rsidRPr="000E7899">
        <w:t xml:space="preserve">, 50(11), pp.1559–1570. </w:t>
      </w:r>
      <w:proofErr w:type="spellStart"/>
      <w:r w:rsidRPr="000E7899">
        <w:t>doi:https</w:t>
      </w:r>
      <w:proofErr w:type="spellEnd"/>
      <w:r w:rsidRPr="000E7899">
        <w:t>://doi.org/10.1080/03019233.2023.2201545.</w:t>
      </w:r>
    </w:p>
    <w:p w14:paraId="5C4EF2D4" w14:textId="77777777" w:rsidR="000E7899" w:rsidRPr="000E7899" w:rsidRDefault="000E7899" w:rsidP="000E7899">
      <w:pPr>
        <w:rPr>
          <w:lang w:val="de-DE"/>
        </w:rPr>
      </w:pPr>
      <w:r w:rsidRPr="000E7899">
        <w:t xml:space="preserve">Dworak, S., Helmut </w:t>
      </w:r>
      <w:proofErr w:type="spellStart"/>
      <w:r w:rsidRPr="000E7899">
        <w:t>Rechberger</w:t>
      </w:r>
      <w:proofErr w:type="spellEnd"/>
      <w:r w:rsidRPr="000E7899">
        <w:t xml:space="preserve"> and Fellner, J. (2022a). How will tramp elements affect future steel recycling in Europe? – A dynamic material flow model for steel in the EU-28 for the period 1910 to 2050. </w:t>
      </w:r>
      <w:r w:rsidRPr="000E7899">
        <w:rPr>
          <w:lang w:val="de-DE"/>
        </w:rPr>
        <w:t xml:space="preserve">179, pp.106072–106072. </w:t>
      </w:r>
      <w:proofErr w:type="spellStart"/>
      <w:r w:rsidRPr="000E7899">
        <w:rPr>
          <w:lang w:val="de-DE"/>
        </w:rPr>
        <w:t>doi:https</w:t>
      </w:r>
      <w:proofErr w:type="spellEnd"/>
      <w:r w:rsidRPr="000E7899">
        <w:rPr>
          <w:lang w:val="de-DE"/>
        </w:rPr>
        <w:t>://doi.org/10.1016/j.resconrec.2021.106072.</w:t>
      </w:r>
    </w:p>
    <w:p w14:paraId="5BC69943" w14:textId="77777777" w:rsidR="000E7899" w:rsidRPr="000E7899" w:rsidRDefault="000E7899" w:rsidP="000E7899">
      <w:proofErr w:type="spellStart"/>
      <w:r w:rsidRPr="000E7899">
        <w:rPr>
          <w:lang w:val="de-DE"/>
        </w:rPr>
        <w:t>Dworak</w:t>
      </w:r>
      <w:proofErr w:type="spellEnd"/>
      <w:r w:rsidRPr="000E7899">
        <w:rPr>
          <w:lang w:val="de-DE"/>
        </w:rPr>
        <w:t xml:space="preserve">, S., Helmut Rechberger and Fellner, J. (2022b). </w:t>
      </w:r>
      <w:r w:rsidRPr="000E7899">
        <w:t xml:space="preserve">How will tramp elements affect future steel recycling in Europe? – A dynamic material flow model for steel in the EU-28 for the period 1910 to 2050. 179, pp.106072–106072. </w:t>
      </w:r>
      <w:proofErr w:type="spellStart"/>
      <w:r w:rsidRPr="000E7899">
        <w:t>doi:https</w:t>
      </w:r>
      <w:proofErr w:type="spellEnd"/>
      <w:r w:rsidRPr="000E7899">
        <w:t>://doi.org/10.1016/j.resconrec.2021.106072.</w:t>
      </w:r>
    </w:p>
    <w:p w14:paraId="6CF28EE8" w14:textId="0EA36A99" w:rsidR="000E7899" w:rsidRPr="000E7899" w:rsidRDefault="000E7899" w:rsidP="000E7899">
      <w:r w:rsidRPr="000E7899">
        <w:t xml:space="preserve">Gines, M., Benitez, G., Perez, T., Merli, E., Firpo, M. and Egli, W. (2002). STUDY OF THE PICKLABILITY OF 1.8 mm HOT-ROLLED STEEL STRIP IN HYDROCHLORIC ACID. </w:t>
      </w:r>
      <w:r w:rsidRPr="000E7899">
        <w:rPr>
          <w:i/>
          <w:iCs/>
        </w:rPr>
        <w:t>Latin American Applied Research</w:t>
      </w:r>
      <w:r w:rsidRPr="000E7899">
        <w:t>, [online] 32, pp.281–288. Available at: https://www.scielo.org.ar/pdf/laar/v32n4/v32n4a02.pdf? [Accessed 11 May 2026].</w:t>
      </w:r>
    </w:p>
    <w:p w14:paraId="306145E1" w14:textId="77777777" w:rsidR="000E7899" w:rsidRPr="000E7899" w:rsidRDefault="000E7899" w:rsidP="000E7899">
      <w:r w:rsidRPr="000E7899">
        <w:t xml:space="preserve">Hydrochloric acid pickling accelerator. (1995). </w:t>
      </w:r>
      <w:r w:rsidRPr="000E7899">
        <w:rPr>
          <w:i/>
          <w:iCs/>
        </w:rPr>
        <w:t>Metal Finishing</w:t>
      </w:r>
      <w:r w:rsidRPr="000E7899">
        <w:t xml:space="preserve">, 93(10), p.88. </w:t>
      </w:r>
      <w:proofErr w:type="spellStart"/>
      <w:r w:rsidRPr="000E7899">
        <w:t>doi:https</w:t>
      </w:r>
      <w:proofErr w:type="spellEnd"/>
      <w:r w:rsidRPr="000E7899">
        <w:t>://doi.org/10.1016/0026-0576(95)93932-6.</w:t>
      </w:r>
    </w:p>
    <w:p w14:paraId="1EC29C49" w14:textId="77777777" w:rsidR="000E7899" w:rsidRPr="000E7899" w:rsidRDefault="000E7899" w:rsidP="000E7899">
      <w:r w:rsidRPr="000E7899">
        <w:rPr>
          <w:lang w:val="de-DE"/>
        </w:rPr>
        <w:t xml:space="preserve">Imai, N., </w:t>
      </w:r>
      <w:proofErr w:type="spellStart"/>
      <w:r w:rsidRPr="000E7899">
        <w:rPr>
          <w:lang w:val="de-DE"/>
        </w:rPr>
        <w:t>Nozomi</w:t>
      </w:r>
      <w:proofErr w:type="spellEnd"/>
      <w:r w:rsidRPr="000E7899">
        <w:rPr>
          <w:lang w:val="de-DE"/>
        </w:rPr>
        <w:t xml:space="preserve"> </w:t>
      </w:r>
      <w:proofErr w:type="spellStart"/>
      <w:r w:rsidRPr="000E7899">
        <w:rPr>
          <w:lang w:val="de-DE"/>
        </w:rPr>
        <w:t>Komatsubara</w:t>
      </w:r>
      <w:proofErr w:type="spellEnd"/>
      <w:r w:rsidRPr="000E7899">
        <w:rPr>
          <w:lang w:val="de-DE"/>
        </w:rPr>
        <w:t xml:space="preserve"> and </w:t>
      </w:r>
      <w:proofErr w:type="spellStart"/>
      <w:r w:rsidRPr="000E7899">
        <w:rPr>
          <w:lang w:val="de-DE"/>
        </w:rPr>
        <w:t>Kunishige</w:t>
      </w:r>
      <w:proofErr w:type="spellEnd"/>
      <w:r w:rsidRPr="000E7899">
        <w:rPr>
          <w:lang w:val="de-DE"/>
        </w:rPr>
        <w:t xml:space="preserve">, K. (1997). </w:t>
      </w:r>
      <w:r w:rsidRPr="000E7899">
        <w:t xml:space="preserve">Effects of Cu and Other Tramp Elements on Steel Properties. Effect of Cu, Sn and Ni on Hot Workability of Hot-rolled Mild Steel. </w:t>
      </w:r>
      <w:proofErr w:type="spellStart"/>
      <w:r w:rsidRPr="000E7899">
        <w:rPr>
          <w:i/>
          <w:iCs/>
        </w:rPr>
        <w:t>Isij</w:t>
      </w:r>
      <w:proofErr w:type="spellEnd"/>
      <w:r w:rsidRPr="000E7899">
        <w:rPr>
          <w:i/>
          <w:iCs/>
        </w:rPr>
        <w:t xml:space="preserve"> International</w:t>
      </w:r>
      <w:r w:rsidRPr="000E7899">
        <w:t xml:space="preserve">, 37(3), pp.217–223. </w:t>
      </w:r>
      <w:proofErr w:type="spellStart"/>
      <w:r w:rsidRPr="000E7899">
        <w:t>doi:https</w:t>
      </w:r>
      <w:proofErr w:type="spellEnd"/>
      <w:r w:rsidRPr="000E7899">
        <w:t>://doi.org/10.2355/isijinternational.37.217.</w:t>
      </w:r>
    </w:p>
    <w:p w14:paraId="2AF2644D" w14:textId="77777777" w:rsidR="000E7899" w:rsidRPr="000E7899" w:rsidRDefault="000E7899" w:rsidP="000E7899">
      <w:r w:rsidRPr="000E7899">
        <w:t xml:space="preserve">Kapoor, I., Davis, C. and Li, Z. (2021a). Effects of residual elements during the casting process of steel production: a critical review. </w:t>
      </w:r>
      <w:r w:rsidRPr="000E7899">
        <w:rPr>
          <w:i/>
          <w:iCs/>
        </w:rPr>
        <w:t>Ironmaking &amp; steelmaking</w:t>
      </w:r>
      <w:r w:rsidRPr="000E7899">
        <w:t xml:space="preserve">, 48(6), pp.712–727. </w:t>
      </w:r>
      <w:proofErr w:type="spellStart"/>
      <w:r w:rsidRPr="000E7899">
        <w:t>doi:https</w:t>
      </w:r>
      <w:proofErr w:type="spellEnd"/>
      <w:r w:rsidRPr="000E7899">
        <w:t>://doi.org/10.1080/03019233.2021.1898869.</w:t>
      </w:r>
    </w:p>
    <w:p w14:paraId="2FFEB843" w14:textId="77777777" w:rsidR="000E7899" w:rsidRPr="000E7899" w:rsidRDefault="000E7899" w:rsidP="000E7899">
      <w:r w:rsidRPr="000E7899">
        <w:t xml:space="preserve">Kapoor, I., Davis, C. and Li, Z. (2021b). Effects of residual elements during the casting process of steel production: a critical review. </w:t>
      </w:r>
      <w:r w:rsidRPr="000E7899">
        <w:rPr>
          <w:i/>
          <w:iCs/>
        </w:rPr>
        <w:t>Ironmaking &amp; steelmaking</w:t>
      </w:r>
      <w:r w:rsidRPr="000E7899">
        <w:t xml:space="preserve">, 48(6), pp.712–727. </w:t>
      </w:r>
      <w:proofErr w:type="spellStart"/>
      <w:r w:rsidRPr="000E7899">
        <w:t>doi:https</w:t>
      </w:r>
      <w:proofErr w:type="spellEnd"/>
      <w:r w:rsidRPr="000E7899">
        <w:t>://doi.org/10.1080/03019233.2021.1898869.</w:t>
      </w:r>
    </w:p>
    <w:p w14:paraId="59EFB775" w14:textId="77777777" w:rsidR="000E7899" w:rsidRPr="000E7899" w:rsidRDefault="000E7899" w:rsidP="000E7899">
      <w:r w:rsidRPr="000E7899">
        <w:t>Kapoor, I., Davis, C. and Li, Z. (2024a). Effect of Residual Elements during the Hot</w:t>
      </w:r>
      <w:r w:rsidRPr="000E7899">
        <w:rPr>
          <w:rFonts w:ascii="Cambria Math" w:hAnsi="Cambria Math" w:cs="Cambria Math"/>
        </w:rPr>
        <w:t>‐</w:t>
      </w:r>
      <w:r w:rsidRPr="000E7899">
        <w:t xml:space="preserve">Working Process of Steel Production: A Critical Review. </w:t>
      </w:r>
      <w:r w:rsidRPr="000E7899">
        <w:rPr>
          <w:i/>
          <w:iCs/>
        </w:rPr>
        <w:t>steel research international</w:t>
      </w:r>
      <w:r w:rsidRPr="000E7899">
        <w:t xml:space="preserve">. </w:t>
      </w:r>
      <w:proofErr w:type="spellStart"/>
      <w:r w:rsidRPr="000E7899">
        <w:t>doi:https</w:t>
      </w:r>
      <w:proofErr w:type="spellEnd"/>
      <w:r w:rsidRPr="000E7899">
        <w:t>://doi.org/10.1002/srin.202400116.</w:t>
      </w:r>
    </w:p>
    <w:p w14:paraId="5C5DEA87" w14:textId="77777777" w:rsidR="000E7899" w:rsidRPr="000E7899" w:rsidRDefault="000E7899" w:rsidP="000E7899">
      <w:r w:rsidRPr="000E7899">
        <w:t>Kapoor, I., Davis, C. and Li, Z. (2024b). Effect of Residual Elements during the Hot</w:t>
      </w:r>
      <w:r w:rsidRPr="000E7899">
        <w:rPr>
          <w:rFonts w:ascii="Cambria Math" w:hAnsi="Cambria Math" w:cs="Cambria Math"/>
        </w:rPr>
        <w:t>‐</w:t>
      </w:r>
      <w:r w:rsidRPr="000E7899">
        <w:t xml:space="preserve">Working Process of Steel Production: A Critical Review. </w:t>
      </w:r>
      <w:r w:rsidRPr="000E7899">
        <w:rPr>
          <w:i/>
          <w:iCs/>
        </w:rPr>
        <w:t>steel research international</w:t>
      </w:r>
      <w:r w:rsidRPr="000E7899">
        <w:t xml:space="preserve">. </w:t>
      </w:r>
      <w:proofErr w:type="spellStart"/>
      <w:r w:rsidRPr="000E7899">
        <w:t>doi:https</w:t>
      </w:r>
      <w:proofErr w:type="spellEnd"/>
      <w:r w:rsidRPr="000E7899">
        <w:t>://doi.org/10.1002/srin.202400116.</w:t>
      </w:r>
    </w:p>
    <w:p w14:paraId="19FB33E2" w14:textId="77777777" w:rsidR="000E7899" w:rsidRPr="000E7899" w:rsidRDefault="000E7899" w:rsidP="000E7899">
      <w:r w:rsidRPr="000E7899">
        <w:t xml:space="preserve">Kondo, Y. (2004). Behaviour of Copper during High Temperature Oxidation of Steel Containing </w:t>
      </w:r>
      <w:proofErr w:type="spellStart"/>
      <w:r w:rsidRPr="000E7899">
        <w:t>CopperYasumitsu</w:t>
      </w:r>
      <w:proofErr w:type="spellEnd"/>
      <w:r w:rsidRPr="000E7899">
        <w:t xml:space="preserve"> KONDO. </w:t>
      </w:r>
      <w:r w:rsidRPr="000E7899">
        <w:rPr>
          <w:i/>
          <w:iCs/>
        </w:rPr>
        <w:t>ISIJ International</w:t>
      </w:r>
      <w:r w:rsidRPr="000E7899">
        <w:t xml:space="preserve">, 44(9), pp.1576–1580. </w:t>
      </w:r>
      <w:proofErr w:type="spellStart"/>
      <w:r w:rsidRPr="000E7899">
        <w:t>doi:https</w:t>
      </w:r>
      <w:proofErr w:type="spellEnd"/>
      <w:r w:rsidRPr="000E7899">
        <w:t>://doi.org/10.2355/isijinternational.44.1576.</w:t>
      </w:r>
    </w:p>
    <w:p w14:paraId="55021BB9" w14:textId="77777777" w:rsidR="000E7899" w:rsidRPr="000E7899" w:rsidRDefault="000E7899" w:rsidP="000E7899">
      <w:r w:rsidRPr="000E7899">
        <w:t xml:space="preserve">Kondo, Y. (2007). Effect of Atmospheric Conditions on Copper Behaviour during High Temperature Oxidation of a Steel Containing Copper. </w:t>
      </w:r>
      <w:r w:rsidRPr="000E7899">
        <w:rPr>
          <w:i/>
          <w:iCs/>
        </w:rPr>
        <w:t>ISIJ International</w:t>
      </w:r>
      <w:r w:rsidRPr="000E7899">
        <w:t xml:space="preserve">, 47(9), pp.1309–1314. </w:t>
      </w:r>
      <w:proofErr w:type="spellStart"/>
      <w:r w:rsidRPr="000E7899">
        <w:t>doi:https</w:t>
      </w:r>
      <w:proofErr w:type="spellEnd"/>
      <w:r w:rsidRPr="000E7899">
        <w:t>://doi.org/10.2355/isijinternational.47.1309.</w:t>
      </w:r>
    </w:p>
    <w:p w14:paraId="4CEE7201" w14:textId="77777777" w:rsidR="000E7899" w:rsidRPr="000E7899" w:rsidRDefault="000E7899" w:rsidP="000E7899">
      <w:proofErr w:type="spellStart"/>
      <w:r w:rsidRPr="000E7899">
        <w:t>Naipinij</w:t>
      </w:r>
      <w:proofErr w:type="spellEnd"/>
      <w:r w:rsidRPr="000E7899">
        <w:t xml:space="preserve">, S., </w:t>
      </w:r>
      <w:proofErr w:type="spellStart"/>
      <w:r w:rsidRPr="000E7899">
        <w:t>Sukieum</w:t>
      </w:r>
      <w:proofErr w:type="spellEnd"/>
      <w:r w:rsidRPr="000E7899">
        <w:t xml:space="preserve">, S., </w:t>
      </w:r>
      <w:proofErr w:type="spellStart"/>
      <w:r w:rsidRPr="000E7899">
        <w:t>Namprai</w:t>
      </w:r>
      <w:proofErr w:type="spellEnd"/>
      <w:r w:rsidRPr="000E7899">
        <w:t xml:space="preserve">, R. and </w:t>
      </w:r>
      <w:proofErr w:type="spellStart"/>
      <w:r w:rsidRPr="000E7899">
        <w:t>Nilsonthi</w:t>
      </w:r>
      <w:proofErr w:type="spellEnd"/>
      <w:r w:rsidRPr="000E7899">
        <w:t xml:space="preserve">, T. (2022). Formation of thermal oxide scale and its adhesion to hot-rolled low carbon steels with different final strip thicknesses. </w:t>
      </w:r>
      <w:r w:rsidRPr="000E7899">
        <w:rPr>
          <w:i/>
          <w:iCs/>
        </w:rPr>
        <w:t>E3S Web of Conferences</w:t>
      </w:r>
      <w:r w:rsidRPr="000E7899">
        <w:t xml:space="preserve">, 355, p.02008. </w:t>
      </w:r>
      <w:proofErr w:type="spellStart"/>
      <w:r w:rsidRPr="000E7899">
        <w:t>doi:https</w:t>
      </w:r>
      <w:proofErr w:type="spellEnd"/>
      <w:r w:rsidRPr="000E7899">
        <w:t>://doi.org/10.1051/e3sconf/202235502008.</w:t>
      </w:r>
    </w:p>
    <w:p w14:paraId="72987C7B" w14:textId="77777777" w:rsidR="000E7899" w:rsidRPr="000E7899" w:rsidRDefault="000E7899" w:rsidP="000E7899">
      <w:r w:rsidRPr="000E7899">
        <w:t xml:space="preserve">Raabe, D., Matic </w:t>
      </w:r>
      <w:proofErr w:type="spellStart"/>
      <w:r w:rsidRPr="000E7899">
        <w:t>Jovičević</w:t>
      </w:r>
      <w:proofErr w:type="spellEnd"/>
      <w:r w:rsidRPr="000E7899">
        <w:t xml:space="preserve">-Klug, </w:t>
      </w:r>
      <w:proofErr w:type="spellStart"/>
      <w:r w:rsidRPr="000E7899">
        <w:t>Ponge</w:t>
      </w:r>
      <w:proofErr w:type="spellEnd"/>
      <w:r w:rsidRPr="000E7899">
        <w:t xml:space="preserve">, D., Gramlich, A., Silva, Grundy, A.N., Springer, H., Filho, I.S. and Ma, Y. (2024). Circular Steel for Fast Decarbonization: Thermodynamics, Kinetics, and Microstructure Behind Upcycling Scrap into High-Performance Sheet Steel. </w:t>
      </w:r>
      <w:r w:rsidRPr="000E7899">
        <w:rPr>
          <w:i/>
          <w:iCs/>
        </w:rPr>
        <w:t>Annual Review of Materials Research</w:t>
      </w:r>
      <w:r w:rsidRPr="000E7899">
        <w:t xml:space="preserve">, 54(1), pp.247–297. </w:t>
      </w:r>
      <w:proofErr w:type="spellStart"/>
      <w:r w:rsidRPr="000E7899">
        <w:t>doi:https</w:t>
      </w:r>
      <w:proofErr w:type="spellEnd"/>
      <w:r w:rsidRPr="000E7899">
        <w:t>://doi.org/10.1146/annurev-matsci-080222-123648.</w:t>
      </w:r>
    </w:p>
    <w:p w14:paraId="5EEC7F01" w14:textId="77777777" w:rsidR="000E7899" w:rsidRPr="000E7899" w:rsidRDefault="000E7899" w:rsidP="000E7899">
      <w:r w:rsidRPr="000E7899">
        <w:t>Regel-</w:t>
      </w:r>
      <w:proofErr w:type="spellStart"/>
      <w:r w:rsidRPr="000E7899">
        <w:t>Rosocka</w:t>
      </w:r>
      <w:proofErr w:type="spellEnd"/>
      <w:r w:rsidRPr="000E7899">
        <w:t xml:space="preserve">, M. (2010). A review on methods of regeneration of spent pickling solutions from steel processing. </w:t>
      </w:r>
      <w:r w:rsidRPr="000E7899">
        <w:rPr>
          <w:i/>
          <w:iCs/>
        </w:rPr>
        <w:t>Journal of Hazardous Materials</w:t>
      </w:r>
      <w:r w:rsidRPr="000E7899">
        <w:t xml:space="preserve">, 177(1-3), pp.57–69. </w:t>
      </w:r>
      <w:proofErr w:type="spellStart"/>
      <w:r w:rsidRPr="000E7899">
        <w:t>doi:https</w:t>
      </w:r>
      <w:proofErr w:type="spellEnd"/>
      <w:r w:rsidRPr="000E7899">
        <w:t>://doi.org/10.1016/j.jhazmat.2009.12.043.</w:t>
      </w:r>
    </w:p>
    <w:p w14:paraId="31D1412D" w14:textId="77777777" w:rsidR="000E7899" w:rsidRPr="000E7899" w:rsidRDefault="000E7899" w:rsidP="000E7899">
      <w:proofErr w:type="spellStart"/>
      <w:r w:rsidRPr="000E7899">
        <w:rPr>
          <w:lang w:val="de-DE"/>
        </w:rPr>
        <w:t>Rögener</w:t>
      </w:r>
      <w:proofErr w:type="spellEnd"/>
      <w:r w:rsidRPr="000E7899">
        <w:rPr>
          <w:lang w:val="de-DE"/>
        </w:rPr>
        <w:t xml:space="preserve">, F., Sartor, M., Bán, A., </w:t>
      </w:r>
      <w:proofErr w:type="spellStart"/>
      <w:r w:rsidRPr="000E7899">
        <w:rPr>
          <w:lang w:val="de-DE"/>
        </w:rPr>
        <w:t>Buchloh</w:t>
      </w:r>
      <w:proofErr w:type="spellEnd"/>
      <w:r w:rsidRPr="000E7899">
        <w:rPr>
          <w:lang w:val="de-DE"/>
        </w:rPr>
        <w:t xml:space="preserve">, D. and Reichardt, T. (2012). </w:t>
      </w:r>
      <w:r w:rsidRPr="000E7899">
        <w:t xml:space="preserve">Metal recovery from spent stainless steel pickling solutions. </w:t>
      </w:r>
      <w:r w:rsidRPr="000E7899">
        <w:rPr>
          <w:i/>
          <w:iCs/>
        </w:rPr>
        <w:t>Resources, Conservation and Recycling</w:t>
      </w:r>
      <w:r w:rsidRPr="000E7899">
        <w:t xml:space="preserve">, 60, pp.72–77. </w:t>
      </w:r>
      <w:proofErr w:type="spellStart"/>
      <w:r w:rsidRPr="000E7899">
        <w:t>doi:https</w:t>
      </w:r>
      <w:proofErr w:type="spellEnd"/>
      <w:r w:rsidRPr="000E7899">
        <w:t>://doi.org/10.1016/j.resconrec.2011.11.010.</w:t>
      </w:r>
    </w:p>
    <w:p w14:paraId="43BE1FD5" w14:textId="77777777" w:rsidR="000E7899" w:rsidRPr="000E7899" w:rsidRDefault="000E7899" w:rsidP="000E7899">
      <w:r w:rsidRPr="000E7899">
        <w:t xml:space="preserve">Seo, S.-J., Asakura, K. and Shibata, K. (1997). Effects of Cu and Other Tramp Elements on Steel Properties. Evaluation of Susceptibility to Surface Hot Shortness in Cu-containing Steels by Tensile Test. </w:t>
      </w:r>
      <w:r w:rsidRPr="000E7899">
        <w:rPr>
          <w:i/>
          <w:iCs/>
        </w:rPr>
        <w:t>ISIJ International</w:t>
      </w:r>
      <w:r w:rsidRPr="000E7899">
        <w:t xml:space="preserve">, 37(3), pp.232–239. </w:t>
      </w:r>
      <w:proofErr w:type="spellStart"/>
      <w:r w:rsidRPr="000E7899">
        <w:t>doi:https</w:t>
      </w:r>
      <w:proofErr w:type="spellEnd"/>
      <w:r w:rsidRPr="000E7899">
        <w:t>://doi.org/10.2355/isijinternational.37.232.</w:t>
      </w:r>
    </w:p>
    <w:p w14:paraId="6FD808F7" w14:textId="77777777" w:rsidR="000E7899" w:rsidRPr="000E7899" w:rsidRDefault="000E7899" w:rsidP="000E7899">
      <w:r w:rsidRPr="000E7899">
        <w:t xml:space="preserve">STYLECNC (2022). </w:t>
      </w:r>
      <w:r w:rsidRPr="000E7899">
        <w:rPr>
          <w:i/>
          <w:iCs/>
        </w:rPr>
        <w:t>Laser Cleaning VS Pickling for Metal Surface Treatment</w:t>
      </w:r>
      <w:r w:rsidRPr="000E7899">
        <w:t>. [online] STYLECNC. Available at: https://www.stylecnc.com/blog/laser-cleaning-vs-pickling-metal-surface-treatment.html [Accessed 12 May 2026].</w:t>
      </w:r>
    </w:p>
    <w:p w14:paraId="4DDCDCB9" w14:textId="77777777" w:rsidR="000E7899" w:rsidRPr="000E7899" w:rsidRDefault="000E7899" w:rsidP="000E7899">
      <w:r w:rsidRPr="000E7899">
        <w:t xml:space="preserve">Tata Steel UK. (2026a). </w:t>
      </w:r>
      <w:r w:rsidRPr="000E7899">
        <w:rPr>
          <w:i/>
          <w:iCs/>
        </w:rPr>
        <w:t>Electric Arc Furnace (EAF) update</w:t>
      </w:r>
      <w:r w:rsidRPr="000E7899">
        <w:t>. [online] Available at: https://www.tatasteeluk.com/eshot/letter-from-port-talbot [Accessed 12 May 2026].</w:t>
      </w:r>
    </w:p>
    <w:p w14:paraId="2D0C7BC0" w14:textId="4D31E823" w:rsidR="000E7899" w:rsidRPr="000E7899" w:rsidRDefault="000E7899" w:rsidP="000E7899">
      <w:r w:rsidRPr="000E7899">
        <w:t xml:space="preserve">Tata Steel UK. (2026b). </w:t>
      </w:r>
      <w:r w:rsidRPr="000E7899">
        <w:rPr>
          <w:i/>
          <w:iCs/>
        </w:rPr>
        <w:t>Green Steel Future</w:t>
      </w:r>
      <w:r w:rsidRPr="000E7899">
        <w:t>. [online] Available at: https://www.tatasteeluk.com/green-steel-future? [Accessed 11 May 2026].</w:t>
      </w:r>
    </w:p>
    <w:p w14:paraId="52F446B9" w14:textId="77777777" w:rsidR="000E7899" w:rsidRPr="000E7899" w:rsidRDefault="000E7899" w:rsidP="000E7899">
      <w:r w:rsidRPr="000E7899">
        <w:t xml:space="preserve">Y </w:t>
      </w:r>
      <w:proofErr w:type="spellStart"/>
      <w:r w:rsidRPr="000E7899">
        <w:t>Jatuphaksamphan</w:t>
      </w:r>
      <w:proofErr w:type="spellEnd"/>
      <w:r w:rsidRPr="000E7899">
        <w:t xml:space="preserve">, N </w:t>
      </w:r>
      <w:proofErr w:type="spellStart"/>
      <w:r w:rsidRPr="000E7899">
        <w:t>Phinichka</w:t>
      </w:r>
      <w:proofErr w:type="spellEnd"/>
      <w:r w:rsidRPr="000E7899">
        <w:t xml:space="preserve">, K </w:t>
      </w:r>
      <w:proofErr w:type="spellStart"/>
      <w:r w:rsidRPr="000E7899">
        <w:t>Prapakorn</w:t>
      </w:r>
      <w:proofErr w:type="spellEnd"/>
      <w:r w:rsidRPr="000E7899">
        <w:t xml:space="preserve"> and M </w:t>
      </w:r>
      <w:proofErr w:type="spellStart"/>
      <w:r w:rsidRPr="000E7899">
        <w:t>Supradist</w:t>
      </w:r>
      <w:proofErr w:type="spellEnd"/>
      <w:r w:rsidRPr="000E7899">
        <w:t xml:space="preserve"> (2024). </w:t>
      </w:r>
      <w:r w:rsidRPr="000E7899">
        <w:rPr>
          <w:i/>
          <w:iCs/>
        </w:rPr>
        <w:t>Pickling kinetics of tertiary oxide scale formed on hot-rolled steel strip</w:t>
      </w:r>
      <w:r w:rsidRPr="000E7899">
        <w:t>. [online] Chula Digital Collections. Available at: https://digital.car.chula.ac.th/jmmm/vol20/iss1/6/ [Accessed 11 May 2026].</w:t>
      </w:r>
    </w:p>
    <w:p w14:paraId="0049F61C" w14:textId="77777777" w:rsidR="000E7899" w:rsidRPr="000E7899" w:rsidRDefault="000E7899" w:rsidP="000E7899">
      <w:r w:rsidRPr="000E7899">
        <w:t xml:space="preserve">Zhang, M. and Shao, G. (2007). Characterization and properties of oxide scales on hot-rolled strips. </w:t>
      </w:r>
      <w:r w:rsidRPr="000E7899">
        <w:rPr>
          <w:i/>
          <w:iCs/>
        </w:rPr>
        <w:t>Materials Science and Engineering: A</w:t>
      </w:r>
      <w:r w:rsidRPr="000E7899">
        <w:t xml:space="preserve">, 452-453, pp.189–193. </w:t>
      </w:r>
      <w:proofErr w:type="spellStart"/>
      <w:r w:rsidRPr="000E7899">
        <w:t>doi:https</w:t>
      </w:r>
      <w:proofErr w:type="spellEnd"/>
      <w:r w:rsidRPr="000E7899">
        <w:t>://doi.org/10.1016/j.msea.2006.10.151.</w:t>
      </w:r>
    </w:p>
    <w:p w14:paraId="30734DEA" w14:textId="77777777" w:rsidR="000E7899" w:rsidRPr="000E7899" w:rsidRDefault="000E7899" w:rsidP="000E7899">
      <w:r w:rsidRPr="000E7899">
        <w:t xml:space="preserve">Zhu, L.M. and Yang, J.H. (2011a). Comparative Study of Structure and Pickling Characteristics of Oxide Scale Formed on Strips Produced by TSCR and Conventional Process. </w:t>
      </w:r>
      <w:r w:rsidRPr="000E7899">
        <w:rPr>
          <w:i/>
          <w:iCs/>
        </w:rPr>
        <w:t>Advanced Materials Research</w:t>
      </w:r>
      <w:r w:rsidRPr="000E7899">
        <w:t xml:space="preserve">, 228-229, pp.77–82. </w:t>
      </w:r>
      <w:proofErr w:type="spellStart"/>
      <w:r w:rsidRPr="000E7899">
        <w:t>doi:https</w:t>
      </w:r>
      <w:proofErr w:type="spellEnd"/>
      <w:r w:rsidRPr="000E7899">
        <w:t>://doi.org/10.4028/www.scientific.net/amr.228-229.77.</w:t>
      </w:r>
    </w:p>
    <w:p w14:paraId="5280D742" w14:textId="77777777" w:rsidR="000E7899" w:rsidRPr="000E7899" w:rsidRDefault="000E7899" w:rsidP="000E7899">
      <w:r w:rsidRPr="000E7899">
        <w:t xml:space="preserve">Zhu, L.M. and Yang, J.H. (2011b). Comparative Study of Structure and Pickling Characteristics of Oxide Scale Formed on Strips Produced by TSCR and Conventional Process. </w:t>
      </w:r>
      <w:r w:rsidRPr="000E7899">
        <w:rPr>
          <w:i/>
          <w:iCs/>
        </w:rPr>
        <w:t>Advanced Materials Research</w:t>
      </w:r>
      <w:r w:rsidRPr="000E7899">
        <w:t xml:space="preserve">, 228-229, pp.77–82. </w:t>
      </w:r>
      <w:proofErr w:type="spellStart"/>
      <w:r w:rsidRPr="000E7899">
        <w:t>doi:https</w:t>
      </w:r>
      <w:proofErr w:type="spellEnd"/>
      <w:r w:rsidRPr="000E7899">
        <w:t>://doi.org/10.4028/www.scientific.net/amr.228-229.77.</w:t>
      </w:r>
    </w:p>
    <w:p w14:paraId="376F7554" w14:textId="77777777" w:rsidR="000E7899" w:rsidRDefault="000E7899" w:rsidP="00813FDD"/>
    <w:p w14:paraId="048F5FF7" w14:textId="77777777" w:rsidR="00493F81" w:rsidRDefault="00493F81" w:rsidP="00813FDD"/>
    <w:p w14:paraId="29A73016" w14:textId="77777777" w:rsidR="00493F81" w:rsidRDefault="00493F81" w:rsidP="00813FDD"/>
    <w:p w14:paraId="4A887615" w14:textId="77777777" w:rsidR="00493F81" w:rsidRDefault="00493F81" w:rsidP="00813FDD"/>
    <w:p w14:paraId="0ACBBBD0" w14:textId="77777777" w:rsidR="00493F81" w:rsidRDefault="00493F81" w:rsidP="00813FDD"/>
    <w:p w14:paraId="539FE674" w14:textId="77777777" w:rsidR="00493F81" w:rsidRDefault="00493F81" w:rsidP="00813FDD"/>
    <w:p w14:paraId="71759C8A" w14:textId="77777777" w:rsidR="00493F81" w:rsidRDefault="00493F81" w:rsidP="00813FDD"/>
    <w:p w14:paraId="6724275B" w14:textId="77777777" w:rsidR="00493F81" w:rsidRDefault="00493F81" w:rsidP="00813FDD"/>
    <w:p w14:paraId="2EECECD9" w14:textId="3CA17FF4" w:rsidR="00493F81" w:rsidRDefault="00493F81" w:rsidP="00813FDD"/>
    <w:p w14:paraId="6924D06E" w14:textId="77777777" w:rsidR="00493F81" w:rsidRDefault="00493F81" w:rsidP="00813FDD"/>
    <w:p w14:paraId="3E38B4FE" w14:textId="77777777" w:rsidR="00493F81" w:rsidRDefault="00493F81" w:rsidP="00813FDD"/>
    <w:p w14:paraId="18AE10B6" w14:textId="77777777" w:rsidR="00493F81" w:rsidRDefault="00493F81" w:rsidP="00813FDD"/>
    <w:p w14:paraId="6FAEBE39" w14:textId="77777777" w:rsidR="00493F81" w:rsidRDefault="00493F81" w:rsidP="00813FDD"/>
    <w:p w14:paraId="34C80667" w14:textId="77777777" w:rsidR="00BC066F" w:rsidRDefault="00BC066F" w:rsidP="00813FDD"/>
    <w:p w14:paraId="3BAB934F" w14:textId="77777777" w:rsidR="00BC066F" w:rsidRDefault="00BC066F" w:rsidP="00813FDD"/>
    <w:p w14:paraId="0EBA636D" w14:textId="77777777" w:rsidR="00BC066F" w:rsidRDefault="00BC066F" w:rsidP="00813FDD"/>
    <w:p w14:paraId="5BD94F43" w14:textId="77777777" w:rsidR="00BC066F" w:rsidRPr="00813FDD" w:rsidRDefault="00BC066F" w:rsidP="00813FDD"/>
    <w:p w14:paraId="651B0969" w14:textId="68A048E3" w:rsidR="00B55F6B" w:rsidRPr="00102A3B" w:rsidRDefault="00E22C7C" w:rsidP="00102A3B">
      <w:pPr>
        <w:pStyle w:val="Heading1"/>
        <w:rPr>
          <w:rStyle w:val="Strong"/>
          <w:b w:val="0"/>
          <w:bCs w:val="0"/>
        </w:rPr>
      </w:pPr>
      <w:bookmarkStart w:id="88" w:name="_Toc230956847"/>
      <w:r w:rsidRPr="00102A3B">
        <w:rPr>
          <w:rStyle w:val="Strong"/>
          <w:b w:val="0"/>
          <w:bCs w:val="0"/>
        </w:rPr>
        <w:t>Appendices</w:t>
      </w:r>
      <w:bookmarkEnd w:id="88"/>
      <w:r w:rsidRPr="00102A3B">
        <w:rPr>
          <w:rStyle w:val="Strong"/>
          <w:b w:val="0"/>
          <w:bCs w:val="0"/>
        </w:rPr>
        <w:t xml:space="preserve"> </w:t>
      </w:r>
    </w:p>
    <w:p w14:paraId="16930664" w14:textId="736466FE" w:rsidR="00E22C7C" w:rsidRDefault="00E22C7C" w:rsidP="0084362E">
      <w:pPr>
        <w:rPr>
          <w:rStyle w:val="Strong"/>
          <w:b w:val="0"/>
          <w:bCs w:val="0"/>
        </w:rPr>
      </w:pPr>
      <w:r>
        <w:rPr>
          <w:rStyle w:val="Strong"/>
          <w:b w:val="0"/>
          <w:bCs w:val="0"/>
        </w:rPr>
        <w:t xml:space="preserve">Pickling and ICP Graphs </w:t>
      </w:r>
    </w:p>
    <w:p w14:paraId="64E5F7CA" w14:textId="36B24CE2" w:rsidR="00E22C7C" w:rsidRDefault="00E22C7C" w:rsidP="0084362E">
      <w:pPr>
        <w:rPr>
          <w:rStyle w:val="Strong"/>
          <w:b w:val="0"/>
          <w:bCs w:val="0"/>
        </w:rPr>
      </w:pPr>
      <w:r>
        <w:rPr>
          <w:rStyle w:val="Strong"/>
          <w:b w:val="0"/>
          <w:bCs w:val="0"/>
        </w:rPr>
        <w:t xml:space="preserve">%loss vs time </w:t>
      </w:r>
    </w:p>
    <w:p w14:paraId="2ECF7FDE" w14:textId="0B9B4507" w:rsidR="00E22C7C" w:rsidRDefault="00E22C7C" w:rsidP="0084362E">
      <w:pPr>
        <w:rPr>
          <w:noProof/>
        </w:rPr>
      </w:pPr>
      <w:r>
        <w:rPr>
          <w:noProof/>
        </w:rPr>
        <w:drawing>
          <wp:inline distT="0" distB="0" distL="0" distR="0" wp14:anchorId="443B9D3B" wp14:editId="7FE19564">
            <wp:extent cx="5731510" cy="2690495"/>
            <wp:effectExtent l="0" t="0" r="2540" b="14605"/>
            <wp:docPr id="655713377" name="Chart 1">
              <a:extLst xmlns:a="http://schemas.openxmlformats.org/drawingml/2006/main">
                <a:ext uri="{FF2B5EF4-FFF2-40B4-BE49-F238E27FC236}">
                  <a16:creationId xmlns:a16="http://schemas.microsoft.com/office/drawing/2014/main" id="{FA503BF6-69AD-41C0-AC23-683F660AC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rsidRPr="00E22C7C">
        <w:rPr>
          <w:noProof/>
        </w:rPr>
        <w:t xml:space="preserve"> </w:t>
      </w:r>
      <w:r>
        <w:rPr>
          <w:noProof/>
        </w:rPr>
        <w:drawing>
          <wp:inline distT="0" distB="0" distL="0" distR="0" wp14:anchorId="25AE1DE3" wp14:editId="6F9E04F1">
            <wp:extent cx="5731510" cy="2686685"/>
            <wp:effectExtent l="0" t="0" r="2540" b="18415"/>
            <wp:docPr id="1705905836" name="Chart 1">
              <a:extLst xmlns:a="http://schemas.openxmlformats.org/drawingml/2006/main">
                <a:ext uri="{FF2B5EF4-FFF2-40B4-BE49-F238E27FC236}">
                  <a16:creationId xmlns:a16="http://schemas.microsoft.com/office/drawing/2014/main" id="{86A81406-775D-4ACB-B9F0-74D33C63C4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r w:rsidRPr="00E22C7C">
        <w:rPr>
          <w:noProof/>
        </w:rPr>
        <w:t xml:space="preserve"> </w:t>
      </w:r>
      <w:r>
        <w:rPr>
          <w:noProof/>
        </w:rPr>
        <w:drawing>
          <wp:inline distT="0" distB="0" distL="0" distR="0" wp14:anchorId="5EB3CBFF" wp14:editId="784439AC">
            <wp:extent cx="5731510" cy="2688590"/>
            <wp:effectExtent l="0" t="0" r="2540" b="16510"/>
            <wp:docPr id="1691095653" name="Chart 1">
              <a:extLst xmlns:a="http://schemas.openxmlformats.org/drawingml/2006/main">
                <a:ext uri="{FF2B5EF4-FFF2-40B4-BE49-F238E27FC236}">
                  <a16:creationId xmlns:a16="http://schemas.microsoft.com/office/drawing/2014/main" id="{708211D0-8D73-4F58-8DD6-5BE000E43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Pr="00E22C7C">
        <w:rPr>
          <w:noProof/>
        </w:rPr>
        <w:t xml:space="preserve"> </w:t>
      </w:r>
      <w:r>
        <w:rPr>
          <w:noProof/>
        </w:rPr>
        <w:drawing>
          <wp:inline distT="0" distB="0" distL="0" distR="0" wp14:anchorId="55F770A1" wp14:editId="1CC63DDC">
            <wp:extent cx="5731510" cy="2661920"/>
            <wp:effectExtent l="0" t="0" r="2540" b="5080"/>
            <wp:docPr id="2043448463" name="Chart 1">
              <a:extLst xmlns:a="http://schemas.openxmlformats.org/drawingml/2006/main">
                <a:ext uri="{FF2B5EF4-FFF2-40B4-BE49-F238E27FC236}">
                  <a16:creationId xmlns:a16="http://schemas.microsoft.com/office/drawing/2014/main" id="{24FC2651-B21F-4D9E-A4E7-76631B95EA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03E5EDE3" w14:textId="37EB8A71" w:rsidR="00E22C7C" w:rsidRDefault="00E22C7C" w:rsidP="00E22C7C">
      <w:r>
        <w:t>Loss in grams vs time</w:t>
      </w:r>
    </w:p>
    <w:p w14:paraId="24B420B1" w14:textId="3A552ED7" w:rsidR="00E22C7C" w:rsidRDefault="00E22C7C" w:rsidP="00E22C7C">
      <w:pPr>
        <w:tabs>
          <w:tab w:val="left" w:pos="1678"/>
        </w:tabs>
        <w:rPr>
          <w:noProof/>
        </w:rPr>
      </w:pPr>
      <w:r>
        <w:tab/>
      </w:r>
      <w:r>
        <w:rPr>
          <w:noProof/>
        </w:rPr>
        <w:drawing>
          <wp:inline distT="0" distB="0" distL="0" distR="0" wp14:anchorId="585ABBB8" wp14:editId="62295792">
            <wp:extent cx="5731510" cy="3579495"/>
            <wp:effectExtent l="0" t="0" r="2540" b="1905"/>
            <wp:docPr id="1166321788" name="Chart 1">
              <a:extLst xmlns:a="http://schemas.openxmlformats.org/drawingml/2006/main">
                <a:ext uri="{FF2B5EF4-FFF2-40B4-BE49-F238E27FC236}">
                  <a16:creationId xmlns:a16="http://schemas.microsoft.com/office/drawing/2014/main" id="{F30E3F12-4CDC-4268-A542-B334DFCCE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r w:rsidRPr="00E22C7C">
        <w:rPr>
          <w:noProof/>
        </w:rPr>
        <w:t xml:space="preserve"> </w:t>
      </w:r>
      <w:r>
        <w:rPr>
          <w:noProof/>
        </w:rPr>
        <w:drawing>
          <wp:inline distT="0" distB="0" distL="0" distR="0" wp14:anchorId="72AB1C0C" wp14:editId="1FE3337D">
            <wp:extent cx="5731510" cy="3313430"/>
            <wp:effectExtent l="0" t="0" r="2540" b="1270"/>
            <wp:docPr id="1122929265" name="Chart 1">
              <a:extLst xmlns:a="http://schemas.openxmlformats.org/drawingml/2006/main">
                <a:ext uri="{FF2B5EF4-FFF2-40B4-BE49-F238E27FC236}">
                  <a16:creationId xmlns:a16="http://schemas.microsoft.com/office/drawing/2014/main" id="{A12E514F-E14B-435B-BD18-2EF0C83E51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Pr="00E22C7C">
        <w:rPr>
          <w:noProof/>
        </w:rPr>
        <w:t xml:space="preserve"> </w:t>
      </w:r>
      <w:r>
        <w:rPr>
          <w:noProof/>
        </w:rPr>
        <w:drawing>
          <wp:inline distT="0" distB="0" distL="0" distR="0" wp14:anchorId="6F0130F4" wp14:editId="6BD04C1C">
            <wp:extent cx="5731510" cy="3889375"/>
            <wp:effectExtent l="0" t="0" r="2540" b="15875"/>
            <wp:docPr id="783144928" name="Chart 1">
              <a:extLst xmlns:a="http://schemas.openxmlformats.org/drawingml/2006/main">
                <a:ext uri="{FF2B5EF4-FFF2-40B4-BE49-F238E27FC236}">
                  <a16:creationId xmlns:a16="http://schemas.microsoft.com/office/drawing/2014/main" id="{A0EBB060-C6C2-4760-8855-F06A7CB2FB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r w:rsidRPr="00E22C7C">
        <w:rPr>
          <w:noProof/>
        </w:rPr>
        <w:t xml:space="preserve"> </w:t>
      </w:r>
      <w:r>
        <w:rPr>
          <w:noProof/>
        </w:rPr>
        <w:drawing>
          <wp:inline distT="0" distB="0" distL="0" distR="0" wp14:anchorId="428709A7" wp14:editId="41F50007">
            <wp:extent cx="5731510" cy="3085465"/>
            <wp:effectExtent l="0" t="0" r="2540" b="635"/>
            <wp:docPr id="1065285645" name="Chart 1">
              <a:extLst xmlns:a="http://schemas.openxmlformats.org/drawingml/2006/main">
                <a:ext uri="{FF2B5EF4-FFF2-40B4-BE49-F238E27FC236}">
                  <a16:creationId xmlns:a16="http://schemas.microsoft.com/office/drawing/2014/main" id="{A7C4550B-7767-4953-B30D-0AA5E6A84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2BFEF460" w14:textId="22103D6C" w:rsidR="00E22C7C" w:rsidRDefault="00E22C7C" w:rsidP="00E22C7C">
      <w:r>
        <w:t>Fe vs time Graphs</w:t>
      </w:r>
    </w:p>
    <w:p w14:paraId="0100287F" w14:textId="20E24A33" w:rsidR="00E22C7C" w:rsidRDefault="00E22C7C" w:rsidP="00E22C7C">
      <w:pPr>
        <w:rPr>
          <w:noProof/>
        </w:rPr>
      </w:pPr>
      <w:r>
        <w:rPr>
          <w:noProof/>
        </w:rPr>
        <w:drawing>
          <wp:inline distT="0" distB="0" distL="0" distR="0" wp14:anchorId="129FC73F" wp14:editId="6D35A5E1">
            <wp:extent cx="5731510" cy="2835910"/>
            <wp:effectExtent l="0" t="0" r="2540" b="2540"/>
            <wp:docPr id="221799530" name="Chart 1">
              <a:extLst xmlns:a="http://schemas.openxmlformats.org/drawingml/2006/main">
                <a:ext uri="{FF2B5EF4-FFF2-40B4-BE49-F238E27FC236}">
                  <a16:creationId xmlns:a16="http://schemas.microsoft.com/office/drawing/2014/main" id="{9AF44510-DA68-4E1D-A398-BD87A86EEB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r w:rsidRPr="00E22C7C">
        <w:rPr>
          <w:noProof/>
        </w:rPr>
        <w:t xml:space="preserve"> </w:t>
      </w:r>
      <w:r>
        <w:rPr>
          <w:noProof/>
        </w:rPr>
        <w:drawing>
          <wp:inline distT="0" distB="0" distL="0" distR="0" wp14:anchorId="45BB658D" wp14:editId="77DF1A45">
            <wp:extent cx="5731510" cy="2346325"/>
            <wp:effectExtent l="0" t="0" r="2540" b="15875"/>
            <wp:docPr id="1243014245" name="Chart 1">
              <a:extLst xmlns:a="http://schemas.openxmlformats.org/drawingml/2006/main">
                <a:ext uri="{FF2B5EF4-FFF2-40B4-BE49-F238E27FC236}">
                  <a16:creationId xmlns:a16="http://schemas.microsoft.com/office/drawing/2014/main" id="{A69AD071-44A3-4137-BD9D-71A5EFD70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r w:rsidRPr="00E22C7C">
        <w:rPr>
          <w:noProof/>
        </w:rPr>
        <w:t xml:space="preserve"> </w:t>
      </w:r>
      <w:r>
        <w:rPr>
          <w:noProof/>
        </w:rPr>
        <w:drawing>
          <wp:inline distT="0" distB="0" distL="0" distR="0" wp14:anchorId="3A9DF084" wp14:editId="3484A7CE">
            <wp:extent cx="5731510" cy="2743835"/>
            <wp:effectExtent l="0" t="0" r="2540" b="18415"/>
            <wp:docPr id="1373610456" name="Chart 1">
              <a:extLst xmlns:a="http://schemas.openxmlformats.org/drawingml/2006/main">
                <a:ext uri="{FF2B5EF4-FFF2-40B4-BE49-F238E27FC236}">
                  <a16:creationId xmlns:a16="http://schemas.microsoft.com/office/drawing/2014/main" id="{67A26334-F670-4D83-9334-ECA41C3D15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r w:rsidRPr="00E22C7C">
        <w:rPr>
          <w:noProof/>
        </w:rPr>
        <w:t xml:space="preserve"> </w:t>
      </w:r>
      <w:r>
        <w:rPr>
          <w:noProof/>
        </w:rPr>
        <w:drawing>
          <wp:inline distT="0" distB="0" distL="0" distR="0" wp14:anchorId="507544A9" wp14:editId="5B4D4817">
            <wp:extent cx="5731510" cy="2252980"/>
            <wp:effectExtent l="0" t="0" r="2540" b="13970"/>
            <wp:docPr id="1134201739" name="Chart 1">
              <a:extLst xmlns:a="http://schemas.openxmlformats.org/drawingml/2006/main">
                <a:ext uri="{FF2B5EF4-FFF2-40B4-BE49-F238E27FC236}">
                  <a16:creationId xmlns:a16="http://schemas.microsoft.com/office/drawing/2014/main" id="{DE0664EE-6FAA-4CB2-80F5-36FFEB5F9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7279A1B2" w14:textId="25D27C3C" w:rsidR="00E22C7C" w:rsidRDefault="00E22C7C" w:rsidP="00E22C7C">
      <w:r>
        <w:t xml:space="preserve">Cu vs time graphs </w:t>
      </w:r>
    </w:p>
    <w:p w14:paraId="2FCDA007" w14:textId="2AE88A94" w:rsidR="00E22C7C" w:rsidRDefault="00E22C7C" w:rsidP="00E22C7C">
      <w:r>
        <w:rPr>
          <w:noProof/>
        </w:rPr>
        <w:drawing>
          <wp:inline distT="0" distB="0" distL="0" distR="0" wp14:anchorId="6FD8AF18" wp14:editId="3DF63F56">
            <wp:extent cx="5731510" cy="2611120"/>
            <wp:effectExtent l="0" t="0" r="2540" b="17780"/>
            <wp:docPr id="1653736804" name="Chart 1">
              <a:extLst xmlns:a="http://schemas.openxmlformats.org/drawingml/2006/main">
                <a:ext uri="{FF2B5EF4-FFF2-40B4-BE49-F238E27FC236}">
                  <a16:creationId xmlns:a16="http://schemas.microsoft.com/office/drawing/2014/main" id="{274159B3-E2B4-4990-BB96-3BBE255F8C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2489D9D1" w14:textId="7396EF39" w:rsidR="00E22C7C" w:rsidRDefault="00E22C7C" w:rsidP="00E22C7C">
      <w:r>
        <w:rPr>
          <w:noProof/>
        </w:rPr>
        <w:drawing>
          <wp:inline distT="0" distB="0" distL="0" distR="0" wp14:anchorId="584D964A" wp14:editId="383260A5">
            <wp:extent cx="5731510" cy="2578100"/>
            <wp:effectExtent l="0" t="0" r="2540" b="12700"/>
            <wp:docPr id="2091110979" name="Chart 1">
              <a:extLst xmlns:a="http://schemas.openxmlformats.org/drawingml/2006/main">
                <a:ext uri="{FF2B5EF4-FFF2-40B4-BE49-F238E27FC236}">
                  <a16:creationId xmlns:a16="http://schemas.microsoft.com/office/drawing/2014/main" id="{0106C0EA-6A15-4460-9136-BD80ACA2F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r>
        <w:rPr>
          <w:noProof/>
        </w:rPr>
        <w:drawing>
          <wp:inline distT="0" distB="0" distL="0" distR="0" wp14:anchorId="006458AB" wp14:editId="3B2A9E57">
            <wp:extent cx="5731510" cy="3120390"/>
            <wp:effectExtent l="0" t="0" r="2540" b="3810"/>
            <wp:docPr id="853402015" name="Chart 1">
              <a:extLst xmlns:a="http://schemas.openxmlformats.org/drawingml/2006/main">
                <a:ext uri="{FF2B5EF4-FFF2-40B4-BE49-F238E27FC236}">
                  <a16:creationId xmlns:a16="http://schemas.microsoft.com/office/drawing/2014/main" id="{E3B01C68-481D-472B-9289-99A6C1FEEB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173C98A2" w14:textId="15ED2927" w:rsidR="00E22C7C" w:rsidRDefault="00E22C7C" w:rsidP="00E22C7C">
      <w:r>
        <w:rPr>
          <w:noProof/>
        </w:rPr>
        <w:drawing>
          <wp:inline distT="0" distB="0" distL="0" distR="0" wp14:anchorId="46507BA8" wp14:editId="5FAA7B07">
            <wp:extent cx="5731510" cy="2594610"/>
            <wp:effectExtent l="0" t="0" r="2540" b="15240"/>
            <wp:docPr id="1902855364" name="Chart 1">
              <a:extLst xmlns:a="http://schemas.openxmlformats.org/drawingml/2006/main">
                <a:ext uri="{FF2B5EF4-FFF2-40B4-BE49-F238E27FC236}">
                  <a16:creationId xmlns:a16="http://schemas.microsoft.com/office/drawing/2014/main" id="{FB91773C-1EB8-4236-926F-A5BF3C759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5B841891" w14:textId="77777777" w:rsidR="00E22C7C" w:rsidRDefault="00E22C7C" w:rsidP="00E22C7C"/>
    <w:p w14:paraId="4FF22435" w14:textId="76EBADB6" w:rsidR="00E22C7C" w:rsidRDefault="00E22C7C" w:rsidP="00E22C7C">
      <w:r>
        <w:t>Nickle Vs time</w:t>
      </w:r>
      <w:r>
        <w:rPr>
          <w:noProof/>
        </w:rPr>
        <w:drawing>
          <wp:inline distT="0" distB="0" distL="0" distR="0" wp14:anchorId="1373E480" wp14:editId="0B0863FB">
            <wp:extent cx="5731510" cy="3098800"/>
            <wp:effectExtent l="0" t="0" r="2540" b="6350"/>
            <wp:docPr id="2048656934" name="Chart 1">
              <a:extLst xmlns:a="http://schemas.openxmlformats.org/drawingml/2006/main">
                <a:ext uri="{FF2B5EF4-FFF2-40B4-BE49-F238E27FC236}">
                  <a16:creationId xmlns:a16="http://schemas.microsoft.com/office/drawing/2014/main" id="{FE0FF46B-B4B1-48A5-A85E-C48DB830D2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r>
        <w:rPr>
          <w:noProof/>
        </w:rPr>
        <w:drawing>
          <wp:inline distT="0" distB="0" distL="0" distR="0" wp14:anchorId="52A1176A" wp14:editId="733A5BC9">
            <wp:extent cx="5731510" cy="2592705"/>
            <wp:effectExtent l="0" t="0" r="2540" b="17145"/>
            <wp:docPr id="379552330" name="Chart 1">
              <a:extLst xmlns:a="http://schemas.openxmlformats.org/drawingml/2006/main">
                <a:ext uri="{FF2B5EF4-FFF2-40B4-BE49-F238E27FC236}">
                  <a16:creationId xmlns:a16="http://schemas.microsoft.com/office/drawing/2014/main" id="{BD21F194-0754-4C1E-98E8-7C477EB32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r>
        <w:rPr>
          <w:noProof/>
        </w:rPr>
        <w:drawing>
          <wp:inline distT="0" distB="0" distL="0" distR="0" wp14:anchorId="01A17754" wp14:editId="6942281B">
            <wp:extent cx="5731510" cy="3161030"/>
            <wp:effectExtent l="0" t="0" r="2540" b="1270"/>
            <wp:docPr id="861759963" name="Chart 1">
              <a:extLst xmlns:a="http://schemas.openxmlformats.org/drawingml/2006/main">
                <a:ext uri="{FF2B5EF4-FFF2-40B4-BE49-F238E27FC236}">
                  <a16:creationId xmlns:a16="http://schemas.microsoft.com/office/drawing/2014/main" id="{0DA7FE2C-EBC2-4B1D-8B7A-F8015CB45F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r>
        <w:rPr>
          <w:noProof/>
        </w:rPr>
        <w:drawing>
          <wp:inline distT="0" distB="0" distL="0" distR="0" wp14:anchorId="4A742756" wp14:editId="5088B6E5">
            <wp:extent cx="5731510" cy="2583815"/>
            <wp:effectExtent l="0" t="0" r="2540" b="6985"/>
            <wp:docPr id="1138349300" name="Chart 1">
              <a:extLst xmlns:a="http://schemas.openxmlformats.org/drawingml/2006/main">
                <a:ext uri="{FF2B5EF4-FFF2-40B4-BE49-F238E27FC236}">
                  <a16:creationId xmlns:a16="http://schemas.microsoft.com/office/drawing/2014/main" id="{E39B75F6-CAA4-4B6B-94D1-7406C1632A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6F364A5A" w14:textId="2D96236B" w:rsidR="00E22C7C" w:rsidRDefault="00E22C7C" w:rsidP="00E22C7C">
      <w:r>
        <w:t xml:space="preserve">Chromium vs time </w:t>
      </w:r>
    </w:p>
    <w:p w14:paraId="795021CF" w14:textId="3933516C" w:rsidR="00E22C7C" w:rsidRDefault="00E22C7C" w:rsidP="00E22C7C">
      <w:r>
        <w:rPr>
          <w:noProof/>
        </w:rPr>
        <w:drawing>
          <wp:inline distT="0" distB="0" distL="0" distR="0" wp14:anchorId="4CD5ECF3" wp14:editId="15812009">
            <wp:extent cx="5731510" cy="2163445"/>
            <wp:effectExtent l="0" t="0" r="2540" b="8255"/>
            <wp:docPr id="142050157" name="Chart 1">
              <a:extLst xmlns:a="http://schemas.openxmlformats.org/drawingml/2006/main">
                <a:ext uri="{FF2B5EF4-FFF2-40B4-BE49-F238E27FC236}">
                  <a16:creationId xmlns:a16="http://schemas.microsoft.com/office/drawing/2014/main" id="{A7CAB229-C685-4E19-918A-5934E5B162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r>
        <w:rPr>
          <w:noProof/>
        </w:rPr>
        <w:drawing>
          <wp:inline distT="0" distB="0" distL="0" distR="0" wp14:anchorId="73FF1C3B" wp14:editId="599E2D97">
            <wp:extent cx="5731510" cy="1907540"/>
            <wp:effectExtent l="0" t="0" r="2540" b="16510"/>
            <wp:docPr id="1745256135" name="Chart 1">
              <a:extLst xmlns:a="http://schemas.openxmlformats.org/drawingml/2006/main">
                <a:ext uri="{FF2B5EF4-FFF2-40B4-BE49-F238E27FC236}">
                  <a16:creationId xmlns:a16="http://schemas.microsoft.com/office/drawing/2014/main" id="{6ACA8348-AE7E-4A21-B7C1-5F06DE2CC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r>
        <w:rPr>
          <w:noProof/>
        </w:rPr>
        <w:drawing>
          <wp:inline distT="0" distB="0" distL="0" distR="0" wp14:anchorId="0CBF1BE7" wp14:editId="26194CC7">
            <wp:extent cx="5731510" cy="2924810"/>
            <wp:effectExtent l="0" t="0" r="2540" b="8890"/>
            <wp:docPr id="1906739332" name="Chart 1">
              <a:extLst xmlns:a="http://schemas.openxmlformats.org/drawingml/2006/main">
                <a:ext uri="{FF2B5EF4-FFF2-40B4-BE49-F238E27FC236}">
                  <a16:creationId xmlns:a16="http://schemas.microsoft.com/office/drawing/2014/main" id="{FDB46CC8-F53B-453C-BFFB-4016F16B5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r>
        <w:rPr>
          <w:noProof/>
        </w:rPr>
        <w:drawing>
          <wp:inline distT="0" distB="0" distL="0" distR="0" wp14:anchorId="00C77E52" wp14:editId="504D838B">
            <wp:extent cx="5731510" cy="2575560"/>
            <wp:effectExtent l="0" t="0" r="2540" b="15240"/>
            <wp:docPr id="1872859710" name="Chart 1">
              <a:extLst xmlns:a="http://schemas.openxmlformats.org/drawingml/2006/main">
                <a:ext uri="{FF2B5EF4-FFF2-40B4-BE49-F238E27FC236}">
                  <a16:creationId xmlns:a16="http://schemas.microsoft.com/office/drawing/2014/main" id="{5ACBA500-8D83-4434-8E2B-F62FCBD5C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25FEF267" w14:textId="77777777" w:rsidR="00940008" w:rsidRDefault="00940008" w:rsidP="00E22C7C"/>
    <w:p w14:paraId="3E18758D" w14:textId="77777777" w:rsidR="00940008" w:rsidRDefault="00940008" w:rsidP="00E22C7C"/>
    <w:p w14:paraId="1DB3F2AD" w14:textId="77777777" w:rsidR="00940008" w:rsidRDefault="00940008" w:rsidP="00E22C7C"/>
    <w:p w14:paraId="6DF6E245" w14:textId="77777777" w:rsidR="00940008" w:rsidRDefault="00940008" w:rsidP="00E22C7C"/>
    <w:p w14:paraId="217289BB" w14:textId="77777777" w:rsidR="00940008" w:rsidRDefault="00940008" w:rsidP="00E22C7C"/>
    <w:p w14:paraId="1189849E" w14:textId="77777777" w:rsidR="00940008" w:rsidRDefault="00940008" w:rsidP="00E22C7C"/>
    <w:p w14:paraId="23CD15AA" w14:textId="77777777" w:rsidR="00940008" w:rsidRDefault="00940008" w:rsidP="00E22C7C"/>
    <w:p w14:paraId="792B24B8" w14:textId="77777777" w:rsidR="00900457" w:rsidRDefault="00900457" w:rsidP="00E22C7C"/>
    <w:p w14:paraId="169A40C3" w14:textId="77777777" w:rsidR="00900457" w:rsidRDefault="00900457" w:rsidP="00E22C7C"/>
    <w:p w14:paraId="11E33AAC" w14:textId="77777777" w:rsidR="00900457" w:rsidRDefault="00900457" w:rsidP="00E22C7C"/>
    <w:p w14:paraId="52E37D10" w14:textId="77777777" w:rsidR="00940008" w:rsidRDefault="00940008" w:rsidP="00E22C7C"/>
    <w:p w14:paraId="7DF87FF3" w14:textId="77777777" w:rsidR="00940008" w:rsidRDefault="00940008" w:rsidP="00E22C7C"/>
    <w:p w14:paraId="23C18CFA" w14:textId="0B9C099F" w:rsidR="00E22C7C" w:rsidRDefault="00E22C7C" w:rsidP="00E22C7C">
      <w:r>
        <w:t xml:space="preserve">Microscopy Scale Analysis </w:t>
      </w:r>
    </w:p>
    <w:p w14:paraId="6DC8EC95" w14:textId="727B455B" w:rsidR="00E22C7C" w:rsidRDefault="00BC066F" w:rsidP="00E22C7C">
      <w:r>
        <w:t>Grade C Base</w:t>
      </w:r>
      <w:r w:rsidR="00E22C7C">
        <w:t xml:space="preserve"> Measured </w:t>
      </w:r>
    </w:p>
    <w:p w14:paraId="6BA679F2" w14:textId="2C96611C" w:rsidR="00E22C7C" w:rsidRPr="00E22C7C" w:rsidRDefault="00E22C7C" w:rsidP="00E22C7C">
      <w:r w:rsidRPr="00E22C7C">
        <w:rPr>
          <w:noProof/>
        </w:rPr>
        <w:drawing>
          <wp:inline distT="0" distB="0" distL="0" distR="0" wp14:anchorId="786F94A5" wp14:editId="29D22749">
            <wp:extent cx="5731510" cy="4303395"/>
            <wp:effectExtent l="0" t="0" r="2540" b="1905"/>
            <wp:docPr id="869002881" name="Picture 18"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2881" name="Picture 18" descr="A close-up of a snow covered mountain&#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5F829C6" w14:textId="05D0DB36" w:rsidR="00E22C7C" w:rsidRDefault="00BC066F" w:rsidP="00E22C7C">
      <w:r>
        <w:t>Grade C Mid</w:t>
      </w:r>
      <w:r w:rsidR="00E22C7C">
        <w:t xml:space="preserve"> measured </w:t>
      </w:r>
    </w:p>
    <w:p w14:paraId="5A822582" w14:textId="42568701" w:rsidR="00E22C7C" w:rsidRPr="00E22C7C" w:rsidRDefault="00E22C7C" w:rsidP="00E22C7C">
      <w:r w:rsidRPr="00E22C7C">
        <w:rPr>
          <w:noProof/>
        </w:rPr>
        <w:drawing>
          <wp:inline distT="0" distB="0" distL="0" distR="0" wp14:anchorId="4B42BE0F" wp14:editId="7434D4BC">
            <wp:extent cx="5731510" cy="4303395"/>
            <wp:effectExtent l="0" t="0" r="2540" b="1905"/>
            <wp:docPr id="299743250" name="Picture 20"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3250" name="Picture 20" descr="A close-up of a microscope&#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ED6C798" w14:textId="481A9B3A" w:rsidR="00E22C7C" w:rsidRDefault="00BC066F" w:rsidP="00E22C7C">
      <w:r>
        <w:t>Grade C Mid</w:t>
      </w:r>
      <w:r w:rsidR="00E22C7C">
        <w:t xml:space="preserve"> measured</w:t>
      </w:r>
    </w:p>
    <w:p w14:paraId="628988CB" w14:textId="76BFF8A5" w:rsidR="00E22C7C" w:rsidRPr="00E22C7C" w:rsidRDefault="00E22C7C" w:rsidP="00E22C7C">
      <w:r w:rsidRPr="00E22C7C">
        <w:rPr>
          <w:noProof/>
        </w:rPr>
        <w:drawing>
          <wp:inline distT="0" distB="0" distL="0" distR="0" wp14:anchorId="3EE49734" wp14:editId="00B67F0D">
            <wp:extent cx="5731510" cy="4303395"/>
            <wp:effectExtent l="0" t="0" r="2540" b="1905"/>
            <wp:docPr id="2023755844" name="Picture 22"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55844" name="Picture 22" descr="A close-up of a white surface&#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1F66D23" w14:textId="05191BA6" w:rsidR="00E22C7C" w:rsidRDefault="00BC066F" w:rsidP="00E22C7C">
      <w:r>
        <w:t>Grade C High</w:t>
      </w:r>
      <w:r w:rsidR="00E22C7C">
        <w:t xml:space="preserve"> measured</w:t>
      </w:r>
    </w:p>
    <w:p w14:paraId="253D1F25" w14:textId="5E956DBB" w:rsidR="00E22C7C" w:rsidRPr="00E22C7C" w:rsidRDefault="00E22C7C" w:rsidP="00E22C7C">
      <w:r w:rsidRPr="00E22C7C">
        <w:rPr>
          <w:noProof/>
        </w:rPr>
        <w:drawing>
          <wp:inline distT="0" distB="0" distL="0" distR="0" wp14:anchorId="37B7E79C" wp14:editId="41A5623C">
            <wp:extent cx="5731510" cy="4303395"/>
            <wp:effectExtent l="0" t="0" r="2540" b="1905"/>
            <wp:docPr id="1111346997" name="Picture 24"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46997" name="Picture 24" descr="A close-up of a white surface&#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66E97D0" w14:textId="3B6217A8" w:rsidR="00E22C7C" w:rsidRDefault="00BC066F" w:rsidP="00E22C7C">
      <w:r>
        <w:t>Grade C High</w:t>
      </w:r>
      <w:r w:rsidR="00E22C7C">
        <w:t xml:space="preserve"> measured</w:t>
      </w:r>
    </w:p>
    <w:p w14:paraId="32EE6EE7" w14:textId="12FE557F" w:rsidR="00E22C7C" w:rsidRPr="00E22C7C" w:rsidRDefault="00E22C7C" w:rsidP="00E22C7C">
      <w:r w:rsidRPr="00E22C7C">
        <w:rPr>
          <w:noProof/>
        </w:rPr>
        <w:drawing>
          <wp:inline distT="0" distB="0" distL="0" distR="0" wp14:anchorId="6AA40F5E" wp14:editId="4CADC683">
            <wp:extent cx="5731510" cy="4303395"/>
            <wp:effectExtent l="0" t="0" r="2540" b="1905"/>
            <wp:docPr id="344484334" name="Picture 26"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484334" name="Picture 26" descr="A close-up of a snow covered mountain&#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473209D" w14:textId="1B32325B" w:rsidR="00E22C7C" w:rsidRDefault="00BC066F" w:rsidP="00E22C7C">
      <w:r>
        <w:t>Grade D Low</w:t>
      </w:r>
      <w:r w:rsidR="00E22C7C">
        <w:t xml:space="preserve"> measured </w:t>
      </w:r>
    </w:p>
    <w:p w14:paraId="2EA4FB57" w14:textId="019CCEF5" w:rsidR="00E22C7C" w:rsidRPr="00E22C7C" w:rsidRDefault="00E22C7C" w:rsidP="00E22C7C">
      <w:r w:rsidRPr="00E22C7C">
        <w:rPr>
          <w:noProof/>
        </w:rPr>
        <w:drawing>
          <wp:inline distT="0" distB="0" distL="0" distR="0" wp14:anchorId="7604BBC9" wp14:editId="7BA038BE">
            <wp:extent cx="5731510" cy="4303395"/>
            <wp:effectExtent l="0" t="0" r="2540" b="1905"/>
            <wp:docPr id="679895013" name="Picture 28" descr="A close-up of a crack i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95013" name="Picture 28" descr="A close-up of a crack in the ground&#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6589CC10" w14:textId="792A9564" w:rsidR="00E22C7C" w:rsidRDefault="00BC066F" w:rsidP="00E22C7C">
      <w:r>
        <w:t>Grade D Mid</w:t>
      </w:r>
      <w:r w:rsidR="00E22C7C">
        <w:t xml:space="preserve"> measured </w:t>
      </w:r>
    </w:p>
    <w:p w14:paraId="28E80ABB" w14:textId="3EE746AA" w:rsidR="00E22C7C" w:rsidRPr="00E22C7C" w:rsidRDefault="00E22C7C" w:rsidP="00E22C7C">
      <w:r w:rsidRPr="00E22C7C">
        <w:rPr>
          <w:noProof/>
        </w:rPr>
        <w:drawing>
          <wp:inline distT="0" distB="0" distL="0" distR="0" wp14:anchorId="1A397271" wp14:editId="1C4E1C4B">
            <wp:extent cx="5731510" cy="4303395"/>
            <wp:effectExtent l="0" t="0" r="2540" b="1905"/>
            <wp:docPr id="1775455813" name="Picture 30"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455813" name="Picture 30" descr="A close-up of a white surface&#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3963FA26" w14:textId="59E1739E" w:rsidR="00E22C7C" w:rsidRDefault="00BC066F" w:rsidP="00E22C7C">
      <w:r>
        <w:t>Grade D High</w:t>
      </w:r>
      <w:r w:rsidR="00E22C7C">
        <w:t xml:space="preserve"> measured </w:t>
      </w:r>
    </w:p>
    <w:p w14:paraId="44F31B7C" w14:textId="4208620D" w:rsidR="00E22C7C" w:rsidRDefault="00E22C7C" w:rsidP="00E22C7C">
      <w:r w:rsidRPr="00E22C7C">
        <w:rPr>
          <w:noProof/>
        </w:rPr>
        <w:drawing>
          <wp:inline distT="0" distB="0" distL="0" distR="0" wp14:anchorId="0F54D81A" wp14:editId="120671F2">
            <wp:extent cx="5731510" cy="4303395"/>
            <wp:effectExtent l="0" t="0" r="2540" b="1905"/>
            <wp:docPr id="1171870747" name="Picture 32"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70747" name="Picture 32" descr="A close-up of a microscope&#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AA88FE7" w14:textId="6B4646F7" w:rsidR="00E22C7C" w:rsidRPr="00E22C7C" w:rsidRDefault="00BC066F" w:rsidP="00E22C7C">
      <w:r>
        <w:t>Grade B Low</w:t>
      </w:r>
      <w:r w:rsidR="00E22C7C">
        <w:t xml:space="preserve"> measured </w:t>
      </w:r>
    </w:p>
    <w:p w14:paraId="50D1516E" w14:textId="6E813678" w:rsidR="00E22C7C" w:rsidRDefault="00E22C7C" w:rsidP="00E22C7C">
      <w:r w:rsidRPr="00E22C7C">
        <w:rPr>
          <w:noProof/>
        </w:rPr>
        <w:drawing>
          <wp:inline distT="0" distB="0" distL="0" distR="0" wp14:anchorId="4F5A2885" wp14:editId="3C25D26D">
            <wp:extent cx="4611757" cy="3462650"/>
            <wp:effectExtent l="0" t="0" r="0" b="5080"/>
            <wp:docPr id="848069492" name="Picture 34"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69492" name="Picture 34" descr="A close-up of a microscope&#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4614895" cy="3465006"/>
                    </a:xfrm>
                    <a:prstGeom prst="rect">
                      <a:avLst/>
                    </a:prstGeom>
                    <a:noFill/>
                    <a:ln>
                      <a:noFill/>
                    </a:ln>
                  </pic:spPr>
                </pic:pic>
              </a:graphicData>
            </a:graphic>
          </wp:inline>
        </w:drawing>
      </w:r>
    </w:p>
    <w:p w14:paraId="424C8A01" w14:textId="77777777" w:rsidR="00E22C7C" w:rsidRDefault="00E22C7C" w:rsidP="00E22C7C"/>
    <w:p w14:paraId="63FE6898" w14:textId="77777777" w:rsidR="00E22C7C" w:rsidRDefault="00E22C7C" w:rsidP="00E22C7C"/>
    <w:p w14:paraId="30A75C84" w14:textId="25455CB3" w:rsidR="00E22C7C" w:rsidRDefault="00BC066F" w:rsidP="00E22C7C">
      <w:r>
        <w:t>Grade B Mid</w:t>
      </w:r>
      <w:r w:rsidR="00E22C7C">
        <w:t xml:space="preserve"> measured </w:t>
      </w:r>
    </w:p>
    <w:p w14:paraId="1B6000FA" w14:textId="69F467C6" w:rsidR="00E22C7C" w:rsidRPr="00E22C7C" w:rsidRDefault="00E22C7C" w:rsidP="00E22C7C">
      <w:r w:rsidRPr="00E22C7C">
        <w:rPr>
          <w:noProof/>
        </w:rPr>
        <w:drawing>
          <wp:inline distT="0" distB="0" distL="0" distR="0" wp14:anchorId="6580DB0A" wp14:editId="15CEDDF6">
            <wp:extent cx="5731510" cy="4303395"/>
            <wp:effectExtent l="0" t="0" r="2540" b="1905"/>
            <wp:docPr id="1871192237" name="Picture 36"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92237" name="Picture 36" descr="A close-up of a computer screen&#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56470DFE" w14:textId="10F4932D" w:rsidR="00E22C7C" w:rsidRPr="00E22C7C" w:rsidRDefault="00BC066F" w:rsidP="00E22C7C">
      <w:r>
        <w:t>Grade A Low</w:t>
      </w:r>
      <w:r w:rsidR="00E22C7C">
        <w:t xml:space="preserve"> measured </w:t>
      </w:r>
      <w:r w:rsidR="00E22C7C" w:rsidRPr="00E22C7C">
        <w:rPr>
          <w:noProof/>
        </w:rPr>
        <w:drawing>
          <wp:inline distT="0" distB="0" distL="0" distR="0" wp14:anchorId="441E3794" wp14:editId="313D400C">
            <wp:extent cx="5731510" cy="4303395"/>
            <wp:effectExtent l="0" t="0" r="2540" b="1905"/>
            <wp:docPr id="470372454" name="Picture 38" descr="A close-up of a crack i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372454" name="Picture 38" descr="A close-up of a crack in a white surface&#10;&#10;AI-generated content may be incorrect."/>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1C0A79F7" w14:textId="199377D8" w:rsidR="00E22C7C" w:rsidRDefault="00BC066F" w:rsidP="00E22C7C">
      <w:r>
        <w:t>Grade A Mid</w:t>
      </w:r>
      <w:r w:rsidR="00E22C7C">
        <w:t xml:space="preserve"> measured </w:t>
      </w:r>
    </w:p>
    <w:p w14:paraId="40E5A86C" w14:textId="29B6EDA8" w:rsidR="00E22C7C" w:rsidRPr="00E22C7C" w:rsidRDefault="00E22C7C" w:rsidP="00E22C7C">
      <w:r w:rsidRPr="00E22C7C">
        <w:rPr>
          <w:noProof/>
        </w:rPr>
        <w:drawing>
          <wp:inline distT="0" distB="0" distL="0" distR="0" wp14:anchorId="2522BE27" wp14:editId="64F8A0CA">
            <wp:extent cx="5731510" cy="4303395"/>
            <wp:effectExtent l="0" t="0" r="2540" b="1905"/>
            <wp:docPr id="886987185" name="Picture 40"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87185" name="Picture 40" descr="A close-up of a microscope&#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102CECE2" w14:textId="4BE8CE3E" w:rsidR="00E22C7C" w:rsidRDefault="00BC066F" w:rsidP="00E22C7C">
      <w:r>
        <w:t>Grade A High</w:t>
      </w:r>
      <w:r w:rsidR="00E22C7C">
        <w:t xml:space="preserve"> measured </w:t>
      </w:r>
    </w:p>
    <w:p w14:paraId="5A5C4633" w14:textId="7211CC06" w:rsidR="00E22C7C" w:rsidRPr="00E22C7C" w:rsidRDefault="00E22C7C" w:rsidP="00E22C7C">
      <w:r w:rsidRPr="00E22C7C">
        <w:rPr>
          <w:noProof/>
        </w:rPr>
        <w:drawing>
          <wp:inline distT="0" distB="0" distL="0" distR="0" wp14:anchorId="0C4BFE02" wp14:editId="69A11D94">
            <wp:extent cx="5731510" cy="4303395"/>
            <wp:effectExtent l="0" t="0" r="2540" b="1905"/>
            <wp:docPr id="1475838261" name="Picture 42"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38261" name="Picture 42" descr="A close-up of a microscope&#10;&#10;AI-generated content may be incorrect."/>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39CBD1D" w14:textId="7613EA40" w:rsidR="00E22C7C" w:rsidRDefault="00BC066F" w:rsidP="00E22C7C">
      <w:r>
        <w:t>Grade B High</w:t>
      </w:r>
      <w:r w:rsidR="00E22C7C">
        <w:t xml:space="preserve"> measured </w:t>
      </w:r>
    </w:p>
    <w:p w14:paraId="0A8C7EC6" w14:textId="26DAE027" w:rsidR="00E22C7C" w:rsidRPr="00E22C7C" w:rsidRDefault="00E22C7C" w:rsidP="00E22C7C">
      <w:r w:rsidRPr="00E22C7C">
        <w:rPr>
          <w:noProof/>
        </w:rPr>
        <w:drawing>
          <wp:inline distT="0" distB="0" distL="0" distR="0" wp14:anchorId="548B997F" wp14:editId="26BADC45">
            <wp:extent cx="5731510" cy="4303395"/>
            <wp:effectExtent l="0" t="0" r="2540" b="1905"/>
            <wp:docPr id="392240830" name="Picture 44" descr="A close-up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40830" name="Picture 44" descr="A close-up of a wall&#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65AE256C" w14:textId="3322A5FC" w:rsidR="00E22C7C" w:rsidRDefault="000E7899" w:rsidP="00E22C7C">
      <w:r>
        <w:t xml:space="preserve">24105 measured </w:t>
      </w:r>
    </w:p>
    <w:p w14:paraId="0C9C7A7A" w14:textId="73A333FF" w:rsidR="000E7899" w:rsidRPr="000E7899" w:rsidRDefault="000E7899" w:rsidP="000E7899">
      <w:r w:rsidRPr="000E7899">
        <w:rPr>
          <w:noProof/>
        </w:rPr>
        <w:drawing>
          <wp:inline distT="0" distB="0" distL="0" distR="0" wp14:anchorId="11AF4952" wp14:editId="67A4576D">
            <wp:extent cx="5731510" cy="4303395"/>
            <wp:effectExtent l="0" t="0" r="2540" b="1905"/>
            <wp:docPr id="78187189" name="Picture 46" descr="A close-up of a crack i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7189" name="Picture 46" descr="A close-up of a crack in a wall&#10;&#10;AI-generated content may be incorrec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532D9084" w14:textId="276455E8" w:rsidR="000E7899" w:rsidRDefault="000E7899" w:rsidP="00E22C7C">
      <w:r>
        <w:t xml:space="preserve">24106 measured </w:t>
      </w:r>
    </w:p>
    <w:p w14:paraId="0F2158E4" w14:textId="090012B9" w:rsidR="000E7899" w:rsidRPr="000E7899" w:rsidRDefault="000E7899" w:rsidP="000E7899">
      <w:r w:rsidRPr="000E7899">
        <w:rPr>
          <w:noProof/>
        </w:rPr>
        <w:drawing>
          <wp:inline distT="0" distB="0" distL="0" distR="0" wp14:anchorId="03AC96C9" wp14:editId="4115427C">
            <wp:extent cx="5731510" cy="4303395"/>
            <wp:effectExtent l="0" t="0" r="2540" b="1905"/>
            <wp:docPr id="673185571" name="Picture 48"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85571" name="Picture 48" descr="A close-up of a white surface&#10;&#10;AI-generated content may be incorrect."/>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7E3BF3C" w14:textId="1E2B714D" w:rsidR="000E7899" w:rsidRDefault="000E7899" w:rsidP="00E22C7C">
      <w:r>
        <w:t>XRD Analysis</w:t>
      </w:r>
    </w:p>
    <w:p w14:paraId="1E66053C" w14:textId="74A9CFA1" w:rsidR="000E7899" w:rsidRPr="00E22C7C" w:rsidRDefault="000E7899" w:rsidP="00E22C7C">
      <w:r>
        <w:t>24106</w:t>
      </w:r>
      <w:r>
        <w:rPr>
          <w:noProof/>
        </w:rPr>
        <w:drawing>
          <wp:inline distT="0" distB="0" distL="0" distR="0" wp14:anchorId="70E9E20B" wp14:editId="474D1EF7">
            <wp:extent cx="5716905" cy="3212465"/>
            <wp:effectExtent l="0" t="0" r="0" b="0"/>
            <wp:docPr id="181966387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p w14:paraId="124741A8" w14:textId="032E8EF0" w:rsidR="00E22C7C" w:rsidRDefault="000E7899" w:rsidP="00E22C7C">
      <w:r>
        <w:t>24105</w:t>
      </w:r>
      <w:r>
        <w:rPr>
          <w:noProof/>
        </w:rPr>
        <w:drawing>
          <wp:inline distT="0" distB="0" distL="0" distR="0" wp14:anchorId="0A0A3585" wp14:editId="0C46621C">
            <wp:extent cx="5716905" cy="3212465"/>
            <wp:effectExtent l="0" t="0" r="0" b="0"/>
            <wp:docPr id="192441549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6"/>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p w14:paraId="627C774E" w14:textId="4D413BF4" w:rsidR="00E22C7C" w:rsidRPr="00E22C7C" w:rsidRDefault="00BC066F" w:rsidP="00E22C7C">
      <w:r>
        <w:t>Grade B High</w:t>
      </w:r>
      <w:r w:rsidR="000E7899">
        <w:rPr>
          <w:noProof/>
        </w:rPr>
        <w:drawing>
          <wp:inline distT="0" distB="0" distL="0" distR="0" wp14:anchorId="7FFCA414" wp14:editId="4C112993">
            <wp:extent cx="5716905" cy="3212465"/>
            <wp:effectExtent l="0" t="0" r="0" b="0"/>
            <wp:docPr id="214434443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8"/>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5927FAB9" wp14:editId="596059AF">
            <wp:extent cx="5716905" cy="3212465"/>
            <wp:effectExtent l="0" t="0" r="0" b="0"/>
            <wp:docPr id="44582450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9"/>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77DA3E6B" wp14:editId="6C158CF8">
            <wp:extent cx="5716905" cy="3212465"/>
            <wp:effectExtent l="0" t="0" r="0" b="0"/>
            <wp:docPr id="204286719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0"/>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0A1EE881" wp14:editId="5FC610D0">
            <wp:extent cx="5716905" cy="3212465"/>
            <wp:effectExtent l="0" t="0" r="0" b="0"/>
            <wp:docPr id="29355169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1"/>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47EF148" wp14:editId="028D2206">
            <wp:extent cx="5716905" cy="3212465"/>
            <wp:effectExtent l="0" t="0" r="0" b="0"/>
            <wp:docPr id="104722667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2"/>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322AE5E5" wp14:editId="12788C14">
            <wp:extent cx="5716905" cy="3212465"/>
            <wp:effectExtent l="0" t="0" r="0" b="0"/>
            <wp:docPr id="77390511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3"/>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2F499113" wp14:editId="7D7BD44A">
            <wp:extent cx="5716905" cy="3212465"/>
            <wp:effectExtent l="0" t="0" r="0" b="0"/>
            <wp:docPr id="67831928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4"/>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51A0C37B" wp14:editId="490491FD">
            <wp:extent cx="5716905" cy="3212465"/>
            <wp:effectExtent l="0" t="0" r="0" b="0"/>
            <wp:docPr id="66827652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5"/>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4387F430" wp14:editId="7CE1B76C">
            <wp:extent cx="5716905" cy="3212465"/>
            <wp:effectExtent l="0" t="0" r="0" b="0"/>
            <wp:docPr id="86561727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6"/>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B864284" wp14:editId="34064B3E">
            <wp:extent cx="5716905" cy="3212465"/>
            <wp:effectExtent l="0" t="0" r="0" b="0"/>
            <wp:docPr id="11677550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7"/>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05C3102C" wp14:editId="4B6CF58B">
            <wp:extent cx="5716905" cy="3212465"/>
            <wp:effectExtent l="0" t="0" r="0" b="0"/>
            <wp:docPr id="39927781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8"/>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624215F9" wp14:editId="789B44E1">
            <wp:extent cx="5716905" cy="3212465"/>
            <wp:effectExtent l="0" t="0" r="0" b="0"/>
            <wp:docPr id="996679065"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9"/>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4B956DDA" wp14:editId="5AF2BCCF">
            <wp:extent cx="5716905" cy="3212465"/>
            <wp:effectExtent l="0" t="0" r="0" b="0"/>
            <wp:docPr id="135294377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0"/>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E159900" wp14:editId="70240579">
            <wp:extent cx="5716905" cy="3212465"/>
            <wp:effectExtent l="0" t="0" r="0" b="0"/>
            <wp:docPr id="133493255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sectPr w:rsidR="00E22C7C" w:rsidRPr="00E22C7C">
      <w:footerReference w:type="even" r:id="rId102"/>
      <w:footerReference w:type="default" r:id="rId103"/>
      <w:footerReference w:type="firs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0D0C3" w14:textId="77777777" w:rsidR="007E0FDA" w:rsidRDefault="007E0FDA" w:rsidP="00A85BD9">
      <w:pPr>
        <w:spacing w:after="0" w:line="240" w:lineRule="auto"/>
      </w:pPr>
      <w:r>
        <w:separator/>
      </w:r>
    </w:p>
  </w:endnote>
  <w:endnote w:type="continuationSeparator" w:id="0">
    <w:p w14:paraId="7482FAD5" w14:textId="77777777" w:rsidR="007E0FDA" w:rsidRDefault="007E0FDA" w:rsidP="00A8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62D63" w14:textId="77777777" w:rsidR="00A85BD9" w:rsidRDefault="00A85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E1A00" w14:textId="77777777" w:rsidR="00A85BD9" w:rsidRDefault="00A85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A29E2" w14:textId="77777777" w:rsidR="00A85BD9" w:rsidRDefault="00A85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18CA6" w14:textId="77777777" w:rsidR="007E0FDA" w:rsidRDefault="007E0FDA" w:rsidP="00A85BD9">
      <w:pPr>
        <w:spacing w:after="0" w:line="240" w:lineRule="auto"/>
      </w:pPr>
      <w:r>
        <w:separator/>
      </w:r>
    </w:p>
  </w:footnote>
  <w:footnote w:type="continuationSeparator" w:id="0">
    <w:p w14:paraId="32881D80" w14:textId="77777777" w:rsidR="007E0FDA" w:rsidRDefault="007E0FDA" w:rsidP="00A85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77C"/>
    <w:multiLevelType w:val="multilevel"/>
    <w:tmpl w:val="B4C6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82609"/>
    <w:multiLevelType w:val="multilevel"/>
    <w:tmpl w:val="BC64C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1352C"/>
    <w:multiLevelType w:val="multilevel"/>
    <w:tmpl w:val="43929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FF7B4E"/>
    <w:multiLevelType w:val="multilevel"/>
    <w:tmpl w:val="5E9E3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61254D"/>
    <w:multiLevelType w:val="multilevel"/>
    <w:tmpl w:val="59DA6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BE250A"/>
    <w:multiLevelType w:val="multilevel"/>
    <w:tmpl w:val="513C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322131"/>
    <w:multiLevelType w:val="multilevel"/>
    <w:tmpl w:val="21DC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984185"/>
    <w:multiLevelType w:val="multilevel"/>
    <w:tmpl w:val="BC92A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E008A3"/>
    <w:multiLevelType w:val="multilevel"/>
    <w:tmpl w:val="096E2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B5A2235"/>
    <w:multiLevelType w:val="multilevel"/>
    <w:tmpl w:val="00762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E37733"/>
    <w:multiLevelType w:val="multilevel"/>
    <w:tmpl w:val="7E449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BD233C"/>
    <w:multiLevelType w:val="multilevel"/>
    <w:tmpl w:val="FEC8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9065A2"/>
    <w:multiLevelType w:val="multilevel"/>
    <w:tmpl w:val="78F4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AB0638"/>
    <w:multiLevelType w:val="multilevel"/>
    <w:tmpl w:val="7C3C6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DB0375"/>
    <w:multiLevelType w:val="multilevel"/>
    <w:tmpl w:val="8F86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930C9E"/>
    <w:multiLevelType w:val="multilevel"/>
    <w:tmpl w:val="55E4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DE41F5"/>
    <w:multiLevelType w:val="multilevel"/>
    <w:tmpl w:val="1616C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510F11"/>
    <w:multiLevelType w:val="multilevel"/>
    <w:tmpl w:val="64B6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DB29FA"/>
    <w:multiLevelType w:val="multilevel"/>
    <w:tmpl w:val="0862F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3F2B02"/>
    <w:multiLevelType w:val="multilevel"/>
    <w:tmpl w:val="42B8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66049D"/>
    <w:multiLevelType w:val="multilevel"/>
    <w:tmpl w:val="7B8C1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C13D7B"/>
    <w:multiLevelType w:val="multilevel"/>
    <w:tmpl w:val="BE86B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3C1DED"/>
    <w:multiLevelType w:val="multilevel"/>
    <w:tmpl w:val="74B27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1CC4FEC"/>
    <w:multiLevelType w:val="multilevel"/>
    <w:tmpl w:val="950EA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A137A4"/>
    <w:multiLevelType w:val="multilevel"/>
    <w:tmpl w:val="B7E4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474273B"/>
    <w:multiLevelType w:val="hybridMultilevel"/>
    <w:tmpl w:val="6ABE5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6152C9E"/>
    <w:multiLevelType w:val="multilevel"/>
    <w:tmpl w:val="B580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765CED"/>
    <w:multiLevelType w:val="multilevel"/>
    <w:tmpl w:val="71A41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8472E0"/>
    <w:multiLevelType w:val="multilevel"/>
    <w:tmpl w:val="AFAC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AC8772E"/>
    <w:multiLevelType w:val="multilevel"/>
    <w:tmpl w:val="D9067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F04798"/>
    <w:multiLevelType w:val="multilevel"/>
    <w:tmpl w:val="A5AC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0A2256"/>
    <w:multiLevelType w:val="multilevel"/>
    <w:tmpl w:val="D8A83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1426697"/>
    <w:multiLevelType w:val="multilevel"/>
    <w:tmpl w:val="E1EA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1DC71BD"/>
    <w:multiLevelType w:val="multilevel"/>
    <w:tmpl w:val="61DE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37F59DB"/>
    <w:multiLevelType w:val="multilevel"/>
    <w:tmpl w:val="D976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4171CC0"/>
    <w:multiLevelType w:val="multilevel"/>
    <w:tmpl w:val="5D88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513024"/>
    <w:multiLevelType w:val="multilevel"/>
    <w:tmpl w:val="022E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64127A0"/>
    <w:multiLevelType w:val="multilevel"/>
    <w:tmpl w:val="DA7C4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70C7B58"/>
    <w:multiLevelType w:val="hybridMultilevel"/>
    <w:tmpl w:val="6826F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7DC2D01"/>
    <w:multiLevelType w:val="multilevel"/>
    <w:tmpl w:val="7AC4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3577F8"/>
    <w:multiLevelType w:val="multilevel"/>
    <w:tmpl w:val="6F36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8C6948"/>
    <w:multiLevelType w:val="multilevel"/>
    <w:tmpl w:val="9C18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CF4D72"/>
    <w:multiLevelType w:val="multilevel"/>
    <w:tmpl w:val="B0AE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E641EC"/>
    <w:multiLevelType w:val="multilevel"/>
    <w:tmpl w:val="8BA25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F761AC"/>
    <w:multiLevelType w:val="multilevel"/>
    <w:tmpl w:val="AA38B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B3C3AD4"/>
    <w:multiLevelType w:val="multilevel"/>
    <w:tmpl w:val="51FA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CB1102"/>
    <w:multiLevelType w:val="multilevel"/>
    <w:tmpl w:val="674C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E020494"/>
    <w:multiLevelType w:val="multilevel"/>
    <w:tmpl w:val="861E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F334774"/>
    <w:multiLevelType w:val="multilevel"/>
    <w:tmpl w:val="D320F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0331D91"/>
    <w:multiLevelType w:val="multilevel"/>
    <w:tmpl w:val="EFA0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060756C"/>
    <w:multiLevelType w:val="multilevel"/>
    <w:tmpl w:val="EA160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24810B3"/>
    <w:multiLevelType w:val="multilevel"/>
    <w:tmpl w:val="9F02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3014945"/>
    <w:multiLevelType w:val="multilevel"/>
    <w:tmpl w:val="314A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3FC4A21"/>
    <w:multiLevelType w:val="multilevel"/>
    <w:tmpl w:val="1764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43F57D0"/>
    <w:multiLevelType w:val="multilevel"/>
    <w:tmpl w:val="FD309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62F4A13"/>
    <w:multiLevelType w:val="multilevel"/>
    <w:tmpl w:val="E6AC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927831"/>
    <w:multiLevelType w:val="multilevel"/>
    <w:tmpl w:val="780A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AA30AC3"/>
    <w:multiLevelType w:val="multilevel"/>
    <w:tmpl w:val="20F01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E792E02"/>
    <w:multiLevelType w:val="multilevel"/>
    <w:tmpl w:val="6FEC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F61103D"/>
    <w:multiLevelType w:val="multilevel"/>
    <w:tmpl w:val="3406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FEA1BCB"/>
    <w:multiLevelType w:val="multilevel"/>
    <w:tmpl w:val="E5603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C96BCD"/>
    <w:multiLevelType w:val="multilevel"/>
    <w:tmpl w:val="B08E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15D2A92"/>
    <w:multiLevelType w:val="multilevel"/>
    <w:tmpl w:val="BE7E8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15E505A"/>
    <w:multiLevelType w:val="multilevel"/>
    <w:tmpl w:val="9D90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312196C"/>
    <w:multiLevelType w:val="multilevel"/>
    <w:tmpl w:val="0BF4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3F223B9"/>
    <w:multiLevelType w:val="multilevel"/>
    <w:tmpl w:val="341CA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4614A8D"/>
    <w:multiLevelType w:val="hybridMultilevel"/>
    <w:tmpl w:val="9F54D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52F271F"/>
    <w:multiLevelType w:val="multilevel"/>
    <w:tmpl w:val="2E30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80217FD"/>
    <w:multiLevelType w:val="multilevel"/>
    <w:tmpl w:val="E2CE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9637A52"/>
    <w:multiLevelType w:val="multilevel"/>
    <w:tmpl w:val="DA46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B3255D4"/>
    <w:multiLevelType w:val="multilevel"/>
    <w:tmpl w:val="C7B4E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DFC5036"/>
    <w:multiLevelType w:val="multilevel"/>
    <w:tmpl w:val="DFD8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FD07A38"/>
    <w:multiLevelType w:val="multilevel"/>
    <w:tmpl w:val="01EC3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01C59D5"/>
    <w:multiLevelType w:val="multilevel"/>
    <w:tmpl w:val="0528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0915DE9"/>
    <w:multiLevelType w:val="multilevel"/>
    <w:tmpl w:val="EEEA3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2F35E72"/>
    <w:multiLevelType w:val="multilevel"/>
    <w:tmpl w:val="E898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52876B8"/>
    <w:multiLevelType w:val="multilevel"/>
    <w:tmpl w:val="92B8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6482937"/>
    <w:multiLevelType w:val="multilevel"/>
    <w:tmpl w:val="C3120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7D65C79"/>
    <w:multiLevelType w:val="multilevel"/>
    <w:tmpl w:val="90EA0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7EA50F8"/>
    <w:multiLevelType w:val="multilevel"/>
    <w:tmpl w:val="15A4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81A0A1E"/>
    <w:multiLevelType w:val="hybridMultilevel"/>
    <w:tmpl w:val="88B2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9024A19"/>
    <w:multiLevelType w:val="multilevel"/>
    <w:tmpl w:val="B8CE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A092362"/>
    <w:multiLevelType w:val="hybridMultilevel"/>
    <w:tmpl w:val="19DED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A5E743A"/>
    <w:multiLevelType w:val="multilevel"/>
    <w:tmpl w:val="59BE4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AE05034"/>
    <w:multiLevelType w:val="multilevel"/>
    <w:tmpl w:val="5BAE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BB42EB5"/>
    <w:multiLevelType w:val="multilevel"/>
    <w:tmpl w:val="1F3C8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C0F5D13"/>
    <w:multiLevelType w:val="multilevel"/>
    <w:tmpl w:val="DFE04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CB34FCC"/>
    <w:multiLevelType w:val="multilevel"/>
    <w:tmpl w:val="38907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DB04B1F"/>
    <w:multiLevelType w:val="multilevel"/>
    <w:tmpl w:val="6EEA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10F2E6A"/>
    <w:multiLevelType w:val="multilevel"/>
    <w:tmpl w:val="96A6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1907EA7"/>
    <w:multiLevelType w:val="multilevel"/>
    <w:tmpl w:val="59F0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4A06D38"/>
    <w:multiLevelType w:val="multilevel"/>
    <w:tmpl w:val="A94A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5661A7F"/>
    <w:multiLevelType w:val="multilevel"/>
    <w:tmpl w:val="3FAA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5F172BA"/>
    <w:multiLevelType w:val="multilevel"/>
    <w:tmpl w:val="4E2A0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6585CE3"/>
    <w:multiLevelType w:val="multilevel"/>
    <w:tmpl w:val="74A8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80D4DC8"/>
    <w:multiLevelType w:val="multilevel"/>
    <w:tmpl w:val="5FEC4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B844E0F"/>
    <w:multiLevelType w:val="multilevel"/>
    <w:tmpl w:val="8FE23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B885262"/>
    <w:multiLevelType w:val="multilevel"/>
    <w:tmpl w:val="9B34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BBA595B"/>
    <w:multiLevelType w:val="multilevel"/>
    <w:tmpl w:val="5BF0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D1A12AE"/>
    <w:multiLevelType w:val="multilevel"/>
    <w:tmpl w:val="B5C03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E6701C0"/>
    <w:multiLevelType w:val="multilevel"/>
    <w:tmpl w:val="BD227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8546626">
    <w:abstractNumId w:val="89"/>
  </w:num>
  <w:num w:numId="2" w16cid:durableId="1976787753">
    <w:abstractNumId w:val="3"/>
  </w:num>
  <w:num w:numId="3" w16cid:durableId="1279213293">
    <w:abstractNumId w:val="86"/>
  </w:num>
  <w:num w:numId="4" w16cid:durableId="982470165">
    <w:abstractNumId w:val="54"/>
  </w:num>
  <w:num w:numId="5" w16cid:durableId="946154538">
    <w:abstractNumId w:val="36"/>
  </w:num>
  <w:num w:numId="6" w16cid:durableId="1099837088">
    <w:abstractNumId w:val="97"/>
  </w:num>
  <w:num w:numId="7" w16cid:durableId="34743816">
    <w:abstractNumId w:val="88"/>
  </w:num>
  <w:num w:numId="8" w16cid:durableId="939799813">
    <w:abstractNumId w:val="55"/>
  </w:num>
  <w:num w:numId="9" w16cid:durableId="91435966">
    <w:abstractNumId w:val="50"/>
  </w:num>
  <w:num w:numId="10" w16cid:durableId="1419863318">
    <w:abstractNumId w:val="49"/>
  </w:num>
  <w:num w:numId="11" w16cid:durableId="12613487">
    <w:abstractNumId w:val="65"/>
  </w:num>
  <w:num w:numId="12" w16cid:durableId="1263948873">
    <w:abstractNumId w:val="17"/>
  </w:num>
  <w:num w:numId="13" w16cid:durableId="956108624">
    <w:abstractNumId w:val="42"/>
  </w:num>
  <w:num w:numId="14" w16cid:durableId="1017579567">
    <w:abstractNumId w:val="4"/>
  </w:num>
  <w:num w:numId="15" w16cid:durableId="1570963477">
    <w:abstractNumId w:val="23"/>
  </w:num>
  <w:num w:numId="16" w16cid:durableId="1082995653">
    <w:abstractNumId w:val="53"/>
  </w:num>
  <w:num w:numId="17" w16cid:durableId="127474874">
    <w:abstractNumId w:val="48"/>
  </w:num>
  <w:num w:numId="18" w16cid:durableId="1745684329">
    <w:abstractNumId w:val="62"/>
  </w:num>
  <w:num w:numId="19" w16cid:durableId="924537890">
    <w:abstractNumId w:val="8"/>
  </w:num>
  <w:num w:numId="20" w16cid:durableId="1473787915">
    <w:abstractNumId w:val="93"/>
  </w:num>
  <w:num w:numId="21" w16cid:durableId="162622653">
    <w:abstractNumId w:val="52"/>
  </w:num>
  <w:num w:numId="22" w16cid:durableId="1784299439">
    <w:abstractNumId w:val="73"/>
  </w:num>
  <w:num w:numId="23" w16cid:durableId="2078746439">
    <w:abstractNumId w:val="87"/>
  </w:num>
  <w:num w:numId="24" w16cid:durableId="1194613566">
    <w:abstractNumId w:val="74"/>
  </w:num>
  <w:num w:numId="25" w16cid:durableId="2101411894">
    <w:abstractNumId w:val="22"/>
  </w:num>
  <w:num w:numId="26" w16cid:durableId="444425417">
    <w:abstractNumId w:val="41"/>
  </w:num>
  <w:num w:numId="27" w16cid:durableId="1780446002">
    <w:abstractNumId w:val="60"/>
  </w:num>
  <w:num w:numId="28" w16cid:durableId="1685668375">
    <w:abstractNumId w:val="6"/>
  </w:num>
  <w:num w:numId="29" w16cid:durableId="2105219326">
    <w:abstractNumId w:val="27"/>
  </w:num>
  <w:num w:numId="30" w16cid:durableId="1804233423">
    <w:abstractNumId w:val="10"/>
  </w:num>
  <w:num w:numId="31" w16cid:durableId="1634946036">
    <w:abstractNumId w:val="72"/>
  </w:num>
  <w:num w:numId="32" w16cid:durableId="1021785957">
    <w:abstractNumId w:val="7"/>
  </w:num>
  <w:num w:numId="33" w16cid:durableId="236091414">
    <w:abstractNumId w:val="70"/>
  </w:num>
  <w:num w:numId="34" w16cid:durableId="1160775911">
    <w:abstractNumId w:val="51"/>
  </w:num>
  <w:num w:numId="35" w16cid:durableId="1726567303">
    <w:abstractNumId w:val="47"/>
  </w:num>
  <w:num w:numId="36" w16cid:durableId="1319840798">
    <w:abstractNumId w:val="31"/>
  </w:num>
  <w:num w:numId="37" w16cid:durableId="1870952109">
    <w:abstractNumId w:val="30"/>
  </w:num>
  <w:num w:numId="38" w16cid:durableId="1610549453">
    <w:abstractNumId w:val="28"/>
  </w:num>
  <w:num w:numId="39" w16cid:durableId="819462912">
    <w:abstractNumId w:val="71"/>
  </w:num>
  <w:num w:numId="40" w16cid:durableId="279071941">
    <w:abstractNumId w:val="39"/>
  </w:num>
  <w:num w:numId="41" w16cid:durableId="726728903">
    <w:abstractNumId w:val="95"/>
  </w:num>
  <w:num w:numId="42" w16cid:durableId="526259170">
    <w:abstractNumId w:val="90"/>
  </w:num>
  <w:num w:numId="43" w16cid:durableId="906843900">
    <w:abstractNumId w:val="85"/>
  </w:num>
  <w:num w:numId="44" w16cid:durableId="908266641">
    <w:abstractNumId w:val="40"/>
  </w:num>
  <w:num w:numId="45" w16cid:durableId="666400845">
    <w:abstractNumId w:val="68"/>
  </w:num>
  <w:num w:numId="46" w16cid:durableId="570624498">
    <w:abstractNumId w:val="83"/>
  </w:num>
  <w:num w:numId="47" w16cid:durableId="308753160">
    <w:abstractNumId w:val="37"/>
  </w:num>
  <w:num w:numId="48" w16cid:durableId="710804825">
    <w:abstractNumId w:val="96"/>
  </w:num>
  <w:num w:numId="49" w16cid:durableId="468204176">
    <w:abstractNumId w:val="56"/>
  </w:num>
  <w:num w:numId="50" w16cid:durableId="1645968517">
    <w:abstractNumId w:val="78"/>
  </w:num>
  <w:num w:numId="51" w16cid:durableId="1686205721">
    <w:abstractNumId w:val="64"/>
  </w:num>
  <w:num w:numId="52" w16cid:durableId="89665436">
    <w:abstractNumId w:val="24"/>
  </w:num>
  <w:num w:numId="53" w16cid:durableId="28529749">
    <w:abstractNumId w:val="32"/>
  </w:num>
  <w:num w:numId="54" w16cid:durableId="55512739">
    <w:abstractNumId w:val="0"/>
  </w:num>
  <w:num w:numId="55" w16cid:durableId="515996021">
    <w:abstractNumId w:val="46"/>
  </w:num>
  <w:num w:numId="56" w16cid:durableId="1525749458">
    <w:abstractNumId w:val="69"/>
  </w:num>
  <w:num w:numId="57" w16cid:durableId="2047215463">
    <w:abstractNumId w:val="18"/>
  </w:num>
  <w:num w:numId="58" w16cid:durableId="1779712900">
    <w:abstractNumId w:val="20"/>
  </w:num>
  <w:num w:numId="59" w16cid:durableId="405491102">
    <w:abstractNumId w:val="58"/>
  </w:num>
  <w:num w:numId="60" w16cid:durableId="2114083567">
    <w:abstractNumId w:val="34"/>
  </w:num>
  <w:num w:numId="61" w16cid:durableId="1085494449">
    <w:abstractNumId w:val="44"/>
  </w:num>
  <w:num w:numId="62" w16cid:durableId="1423523254">
    <w:abstractNumId w:val="99"/>
  </w:num>
  <w:num w:numId="63" w16cid:durableId="2005429453">
    <w:abstractNumId w:val="43"/>
  </w:num>
  <w:num w:numId="64" w16cid:durableId="375854230">
    <w:abstractNumId w:val="45"/>
  </w:num>
  <w:num w:numId="65" w16cid:durableId="1184594438">
    <w:abstractNumId w:val="91"/>
  </w:num>
  <w:num w:numId="66" w16cid:durableId="1436711362">
    <w:abstractNumId w:val="21"/>
  </w:num>
  <w:num w:numId="67" w16cid:durableId="1248809181">
    <w:abstractNumId w:val="61"/>
  </w:num>
  <w:num w:numId="68" w16cid:durableId="1732852158">
    <w:abstractNumId w:val="2"/>
  </w:num>
  <w:num w:numId="69" w16cid:durableId="1455978956">
    <w:abstractNumId w:val="79"/>
  </w:num>
  <w:num w:numId="70" w16cid:durableId="1093161372">
    <w:abstractNumId w:val="77"/>
  </w:num>
  <w:num w:numId="71" w16cid:durableId="98255236">
    <w:abstractNumId w:val="26"/>
  </w:num>
  <w:num w:numId="72" w16cid:durableId="1231454005">
    <w:abstractNumId w:val="33"/>
  </w:num>
  <w:num w:numId="73" w16cid:durableId="154303976">
    <w:abstractNumId w:val="94"/>
  </w:num>
  <w:num w:numId="74" w16cid:durableId="1332027363">
    <w:abstractNumId w:val="16"/>
  </w:num>
  <w:num w:numId="75" w16cid:durableId="1961913928">
    <w:abstractNumId w:val="100"/>
  </w:num>
  <w:num w:numId="76" w16cid:durableId="1020812247">
    <w:abstractNumId w:val="1"/>
  </w:num>
  <w:num w:numId="77" w16cid:durableId="1728993335">
    <w:abstractNumId w:val="19"/>
  </w:num>
  <w:num w:numId="78" w16cid:durableId="415057333">
    <w:abstractNumId w:val="35"/>
  </w:num>
  <w:num w:numId="79" w16cid:durableId="1587227964">
    <w:abstractNumId w:val="57"/>
  </w:num>
  <w:num w:numId="80" w16cid:durableId="1151601681">
    <w:abstractNumId w:val="29"/>
  </w:num>
  <w:num w:numId="81" w16cid:durableId="2094735457">
    <w:abstractNumId w:val="12"/>
  </w:num>
  <w:num w:numId="82" w16cid:durableId="1913536999">
    <w:abstractNumId w:val="76"/>
  </w:num>
  <w:num w:numId="83" w16cid:durableId="1106996021">
    <w:abstractNumId w:val="98"/>
  </w:num>
  <w:num w:numId="84" w16cid:durableId="1720274965">
    <w:abstractNumId w:val="67"/>
  </w:num>
  <w:num w:numId="85" w16cid:durableId="505169535">
    <w:abstractNumId w:val="15"/>
  </w:num>
  <w:num w:numId="86" w16cid:durableId="2073848227">
    <w:abstractNumId w:val="80"/>
  </w:num>
  <w:num w:numId="87" w16cid:durableId="1995521190">
    <w:abstractNumId w:val="13"/>
  </w:num>
  <w:num w:numId="88" w16cid:durableId="1027100876">
    <w:abstractNumId w:val="5"/>
  </w:num>
  <w:num w:numId="89" w16cid:durableId="1619407773">
    <w:abstractNumId w:val="59"/>
  </w:num>
  <w:num w:numId="90" w16cid:durableId="263849307">
    <w:abstractNumId w:val="63"/>
  </w:num>
  <w:num w:numId="91" w16cid:durableId="959997599">
    <w:abstractNumId w:val="84"/>
  </w:num>
  <w:num w:numId="92" w16cid:durableId="856235203">
    <w:abstractNumId w:val="14"/>
  </w:num>
  <w:num w:numId="93" w16cid:durableId="1537087124">
    <w:abstractNumId w:val="92"/>
  </w:num>
  <w:num w:numId="94" w16cid:durableId="1914199024">
    <w:abstractNumId w:val="81"/>
  </w:num>
  <w:num w:numId="95" w16cid:durableId="40131564">
    <w:abstractNumId w:val="38"/>
  </w:num>
  <w:num w:numId="96" w16cid:durableId="1576403721">
    <w:abstractNumId w:val="75"/>
  </w:num>
  <w:num w:numId="97" w16cid:durableId="1082216319">
    <w:abstractNumId w:val="11"/>
  </w:num>
  <w:num w:numId="98" w16cid:durableId="1877279360">
    <w:abstractNumId w:val="9"/>
  </w:num>
  <w:num w:numId="99" w16cid:durableId="797987339">
    <w:abstractNumId w:val="25"/>
  </w:num>
  <w:num w:numId="100" w16cid:durableId="209269855">
    <w:abstractNumId w:val="82"/>
  </w:num>
  <w:num w:numId="101" w16cid:durableId="320080491">
    <w:abstractNumId w:val="6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D1"/>
    <w:rsid w:val="000028F8"/>
    <w:rsid w:val="0000654F"/>
    <w:rsid w:val="0003474C"/>
    <w:rsid w:val="000351C8"/>
    <w:rsid w:val="00053A8D"/>
    <w:rsid w:val="000566F6"/>
    <w:rsid w:val="00064714"/>
    <w:rsid w:val="000A3F42"/>
    <w:rsid w:val="000A5AD1"/>
    <w:rsid w:val="000C0F9A"/>
    <w:rsid w:val="000E0794"/>
    <w:rsid w:val="000E1E26"/>
    <w:rsid w:val="000E2F90"/>
    <w:rsid w:val="000E7899"/>
    <w:rsid w:val="000F6CD9"/>
    <w:rsid w:val="00102A3B"/>
    <w:rsid w:val="00102D58"/>
    <w:rsid w:val="00142FBB"/>
    <w:rsid w:val="00180727"/>
    <w:rsid w:val="00180D44"/>
    <w:rsid w:val="0018368E"/>
    <w:rsid w:val="00192A62"/>
    <w:rsid w:val="00195EBA"/>
    <w:rsid w:val="001B374C"/>
    <w:rsid w:val="001F5F2E"/>
    <w:rsid w:val="002008E2"/>
    <w:rsid w:val="00212F68"/>
    <w:rsid w:val="002201AD"/>
    <w:rsid w:val="00236E6A"/>
    <w:rsid w:val="00241AD0"/>
    <w:rsid w:val="002435DB"/>
    <w:rsid w:val="002570DB"/>
    <w:rsid w:val="0026017B"/>
    <w:rsid w:val="00275EED"/>
    <w:rsid w:val="00287C8E"/>
    <w:rsid w:val="002D2E66"/>
    <w:rsid w:val="002F0E39"/>
    <w:rsid w:val="00300F4C"/>
    <w:rsid w:val="00315584"/>
    <w:rsid w:val="00373307"/>
    <w:rsid w:val="003A4C33"/>
    <w:rsid w:val="003B5D89"/>
    <w:rsid w:val="003D5273"/>
    <w:rsid w:val="003E170A"/>
    <w:rsid w:val="00457F31"/>
    <w:rsid w:val="00474DCA"/>
    <w:rsid w:val="00493F81"/>
    <w:rsid w:val="004A148B"/>
    <w:rsid w:val="004D0634"/>
    <w:rsid w:val="004E385A"/>
    <w:rsid w:val="005245C6"/>
    <w:rsid w:val="00565B77"/>
    <w:rsid w:val="005A2C28"/>
    <w:rsid w:val="005F5529"/>
    <w:rsid w:val="00611086"/>
    <w:rsid w:val="00615213"/>
    <w:rsid w:val="00636730"/>
    <w:rsid w:val="0064519F"/>
    <w:rsid w:val="00657375"/>
    <w:rsid w:val="00677566"/>
    <w:rsid w:val="006B1B23"/>
    <w:rsid w:val="006D4481"/>
    <w:rsid w:val="006D5863"/>
    <w:rsid w:val="006D751A"/>
    <w:rsid w:val="006F130B"/>
    <w:rsid w:val="0070690D"/>
    <w:rsid w:val="007B759E"/>
    <w:rsid w:val="007C31F1"/>
    <w:rsid w:val="007C749C"/>
    <w:rsid w:val="007E0FDA"/>
    <w:rsid w:val="00801062"/>
    <w:rsid w:val="00807660"/>
    <w:rsid w:val="00813FDD"/>
    <w:rsid w:val="0082249A"/>
    <w:rsid w:val="00833ADE"/>
    <w:rsid w:val="0084362E"/>
    <w:rsid w:val="00847701"/>
    <w:rsid w:val="008563AF"/>
    <w:rsid w:val="00857E84"/>
    <w:rsid w:val="00877BA3"/>
    <w:rsid w:val="008803D1"/>
    <w:rsid w:val="00883BFB"/>
    <w:rsid w:val="008841DA"/>
    <w:rsid w:val="008A4FED"/>
    <w:rsid w:val="008B580B"/>
    <w:rsid w:val="008D3389"/>
    <w:rsid w:val="008E6649"/>
    <w:rsid w:val="008F5BB7"/>
    <w:rsid w:val="00900457"/>
    <w:rsid w:val="00922FE4"/>
    <w:rsid w:val="00940008"/>
    <w:rsid w:val="009654D5"/>
    <w:rsid w:val="009C4171"/>
    <w:rsid w:val="009E3C70"/>
    <w:rsid w:val="00A32726"/>
    <w:rsid w:val="00A81C76"/>
    <w:rsid w:val="00A85BD9"/>
    <w:rsid w:val="00A85F20"/>
    <w:rsid w:val="00AE3F82"/>
    <w:rsid w:val="00AE658B"/>
    <w:rsid w:val="00B060D3"/>
    <w:rsid w:val="00B46212"/>
    <w:rsid w:val="00B55F6B"/>
    <w:rsid w:val="00B61B7A"/>
    <w:rsid w:val="00B848FE"/>
    <w:rsid w:val="00BA016D"/>
    <w:rsid w:val="00BA16DD"/>
    <w:rsid w:val="00BB3E8B"/>
    <w:rsid w:val="00BC066F"/>
    <w:rsid w:val="00BF0376"/>
    <w:rsid w:val="00BF47A0"/>
    <w:rsid w:val="00C0516F"/>
    <w:rsid w:val="00C05FFF"/>
    <w:rsid w:val="00C10F83"/>
    <w:rsid w:val="00C46158"/>
    <w:rsid w:val="00C67669"/>
    <w:rsid w:val="00C87D57"/>
    <w:rsid w:val="00C935DE"/>
    <w:rsid w:val="00CA5568"/>
    <w:rsid w:val="00CB4B77"/>
    <w:rsid w:val="00CD2721"/>
    <w:rsid w:val="00CD4235"/>
    <w:rsid w:val="00CF2258"/>
    <w:rsid w:val="00CF74D6"/>
    <w:rsid w:val="00D272FB"/>
    <w:rsid w:val="00D53D4A"/>
    <w:rsid w:val="00D701A6"/>
    <w:rsid w:val="00D7741F"/>
    <w:rsid w:val="00E0075C"/>
    <w:rsid w:val="00E00803"/>
    <w:rsid w:val="00E1299F"/>
    <w:rsid w:val="00E22C7C"/>
    <w:rsid w:val="00E2536C"/>
    <w:rsid w:val="00E442B1"/>
    <w:rsid w:val="00E54D4C"/>
    <w:rsid w:val="00E736D2"/>
    <w:rsid w:val="00E756C8"/>
    <w:rsid w:val="00E84319"/>
    <w:rsid w:val="00EC5521"/>
    <w:rsid w:val="00F04736"/>
    <w:rsid w:val="00F3338C"/>
    <w:rsid w:val="00F95AB4"/>
    <w:rsid w:val="00F9696B"/>
    <w:rsid w:val="00FF1F40"/>
    <w:rsid w:val="00FF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95653"/>
  <w15:chartTrackingRefBased/>
  <w15:docId w15:val="{32686D5E-F6C6-49F1-8FFC-41E86B37E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0A5AD1"/>
    <w:pPr>
      <w:spacing w:before="160"/>
      <w:jc w:val="center"/>
    </w:pPr>
    <w:rPr>
      <w:i/>
      <w:iCs/>
      <w:color w:val="404040" w:themeColor="text1" w:themeTint="BF"/>
    </w:rPr>
  </w:style>
  <w:style w:type="character" w:customStyle="1" w:styleId="QuoteChar">
    <w:name w:val="Quote Char"/>
    <w:basedOn w:val="DefaultParagraphFont"/>
    <w:link w:val="Quote"/>
    <w:uiPriority w:val="29"/>
    <w:rsid w:val="000A5AD1"/>
    <w:rPr>
      <w:rFonts w:ascii="Arial" w:hAnsi="Arial"/>
      <w:i/>
      <w:iCs/>
      <w:color w:val="404040" w:themeColor="text1" w:themeTint="BF"/>
    </w:rPr>
  </w:style>
  <w:style w:type="paragraph" w:styleId="Footer">
    <w:name w:val="footer"/>
    <w:basedOn w:val="Normal"/>
    <w:link w:val="FooterChar"/>
    <w:uiPriority w:val="99"/>
    <w:unhideWhenUsed/>
    <w:rsid w:val="00A85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BD9"/>
    <w:rPr>
      <w:rFonts w:ascii="Arial" w:hAnsi="Arial"/>
    </w:rPr>
  </w:style>
  <w:style w:type="paragraph" w:styleId="Caption">
    <w:name w:val="caption"/>
    <w:basedOn w:val="Normal"/>
    <w:next w:val="Normal"/>
    <w:uiPriority w:val="35"/>
    <w:unhideWhenUsed/>
    <w:qFormat/>
    <w:rsid w:val="00847701"/>
    <w:pPr>
      <w:spacing w:after="200" w:line="240" w:lineRule="auto"/>
    </w:pPr>
    <w:rPr>
      <w:i/>
      <w:iCs/>
      <w:color w:val="0E2841" w:themeColor="text2"/>
      <w:sz w:val="18"/>
      <w:szCs w:val="18"/>
    </w:rPr>
  </w:style>
  <w:style w:type="paragraph" w:styleId="NormalWeb">
    <w:name w:val="Normal (Web)"/>
    <w:basedOn w:val="Normal"/>
    <w:uiPriority w:val="99"/>
    <w:semiHidden/>
    <w:unhideWhenUsed/>
    <w:rsid w:val="00E22C7C"/>
    <w:rPr>
      <w:rFonts w:ascii="Times New Roman" w:hAnsi="Times New Roman" w:cs="Times New Roman"/>
      <w:sz w:val="24"/>
      <w:szCs w:val="24"/>
    </w:rPr>
  </w:style>
  <w:style w:type="paragraph" w:styleId="TOC1">
    <w:name w:val="toc 1"/>
    <w:basedOn w:val="Normal"/>
    <w:next w:val="Normal"/>
    <w:autoRedefine/>
    <w:uiPriority w:val="39"/>
    <w:unhideWhenUsed/>
    <w:rsid w:val="000E7899"/>
    <w:pPr>
      <w:spacing w:after="100"/>
    </w:pPr>
  </w:style>
  <w:style w:type="character" w:styleId="Hyperlink">
    <w:name w:val="Hyperlink"/>
    <w:basedOn w:val="DefaultParagraphFont"/>
    <w:uiPriority w:val="99"/>
    <w:unhideWhenUsed/>
    <w:rsid w:val="000E7899"/>
    <w:rPr>
      <w:color w:val="467886" w:themeColor="hyperlink"/>
      <w:u w:val="single"/>
    </w:rPr>
  </w:style>
  <w:style w:type="paragraph" w:styleId="TOC2">
    <w:name w:val="toc 2"/>
    <w:basedOn w:val="Normal"/>
    <w:next w:val="Normal"/>
    <w:autoRedefine/>
    <w:uiPriority w:val="39"/>
    <w:unhideWhenUsed/>
    <w:rsid w:val="00102A3B"/>
    <w:pPr>
      <w:spacing w:after="100"/>
      <w:ind w:left="220"/>
    </w:pPr>
  </w:style>
  <w:style w:type="paragraph" w:styleId="TOC3">
    <w:name w:val="toc 3"/>
    <w:basedOn w:val="Normal"/>
    <w:next w:val="Normal"/>
    <w:autoRedefine/>
    <w:uiPriority w:val="39"/>
    <w:unhideWhenUsed/>
    <w:rsid w:val="00102A3B"/>
    <w:pPr>
      <w:spacing w:after="100"/>
      <w:ind w:left="440"/>
    </w:pPr>
  </w:style>
  <w:style w:type="paragraph" w:styleId="TableofFigures">
    <w:name w:val="table of figures"/>
    <w:basedOn w:val="Normal"/>
    <w:next w:val="Normal"/>
    <w:uiPriority w:val="99"/>
    <w:unhideWhenUsed/>
    <w:rsid w:val="001F5F2E"/>
    <w:pPr>
      <w:spacing w:after="0"/>
    </w:pPr>
  </w:style>
  <w:style w:type="character" w:styleId="UnresolvedMention">
    <w:name w:val="Unresolved Mention"/>
    <w:basedOn w:val="DefaultParagraphFont"/>
    <w:uiPriority w:val="99"/>
    <w:semiHidden/>
    <w:unhideWhenUsed/>
    <w:rsid w:val="002435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8066">
      <w:bodyDiv w:val="1"/>
      <w:marLeft w:val="0"/>
      <w:marRight w:val="0"/>
      <w:marTop w:val="0"/>
      <w:marBottom w:val="0"/>
      <w:divBdr>
        <w:top w:val="none" w:sz="0" w:space="0" w:color="auto"/>
        <w:left w:val="none" w:sz="0" w:space="0" w:color="auto"/>
        <w:bottom w:val="none" w:sz="0" w:space="0" w:color="auto"/>
        <w:right w:val="none" w:sz="0" w:space="0" w:color="auto"/>
      </w:divBdr>
    </w:div>
    <w:div w:id="13113475">
      <w:bodyDiv w:val="1"/>
      <w:marLeft w:val="0"/>
      <w:marRight w:val="0"/>
      <w:marTop w:val="0"/>
      <w:marBottom w:val="0"/>
      <w:divBdr>
        <w:top w:val="none" w:sz="0" w:space="0" w:color="auto"/>
        <w:left w:val="none" w:sz="0" w:space="0" w:color="auto"/>
        <w:bottom w:val="none" w:sz="0" w:space="0" w:color="auto"/>
        <w:right w:val="none" w:sz="0" w:space="0" w:color="auto"/>
      </w:divBdr>
    </w:div>
    <w:div w:id="20516588">
      <w:bodyDiv w:val="1"/>
      <w:marLeft w:val="0"/>
      <w:marRight w:val="0"/>
      <w:marTop w:val="0"/>
      <w:marBottom w:val="0"/>
      <w:divBdr>
        <w:top w:val="none" w:sz="0" w:space="0" w:color="auto"/>
        <w:left w:val="none" w:sz="0" w:space="0" w:color="auto"/>
        <w:bottom w:val="none" w:sz="0" w:space="0" w:color="auto"/>
        <w:right w:val="none" w:sz="0" w:space="0" w:color="auto"/>
      </w:divBdr>
    </w:div>
    <w:div w:id="21563155">
      <w:bodyDiv w:val="1"/>
      <w:marLeft w:val="0"/>
      <w:marRight w:val="0"/>
      <w:marTop w:val="0"/>
      <w:marBottom w:val="0"/>
      <w:divBdr>
        <w:top w:val="none" w:sz="0" w:space="0" w:color="auto"/>
        <w:left w:val="none" w:sz="0" w:space="0" w:color="auto"/>
        <w:bottom w:val="none" w:sz="0" w:space="0" w:color="auto"/>
        <w:right w:val="none" w:sz="0" w:space="0" w:color="auto"/>
      </w:divBdr>
      <w:divsChild>
        <w:div w:id="1347637244">
          <w:marLeft w:val="0"/>
          <w:marRight w:val="0"/>
          <w:marTop w:val="0"/>
          <w:marBottom w:val="0"/>
          <w:divBdr>
            <w:top w:val="none" w:sz="0" w:space="0" w:color="auto"/>
            <w:left w:val="none" w:sz="0" w:space="0" w:color="auto"/>
            <w:bottom w:val="none" w:sz="0" w:space="0" w:color="auto"/>
            <w:right w:val="none" w:sz="0" w:space="0" w:color="auto"/>
          </w:divBdr>
          <w:divsChild>
            <w:div w:id="1812165705">
              <w:marLeft w:val="0"/>
              <w:marRight w:val="0"/>
              <w:marTop w:val="0"/>
              <w:marBottom w:val="0"/>
              <w:divBdr>
                <w:top w:val="none" w:sz="0" w:space="0" w:color="auto"/>
                <w:left w:val="none" w:sz="0" w:space="0" w:color="auto"/>
                <w:bottom w:val="none" w:sz="0" w:space="0" w:color="auto"/>
                <w:right w:val="none" w:sz="0" w:space="0" w:color="auto"/>
              </w:divBdr>
            </w:div>
          </w:divsChild>
        </w:div>
        <w:div w:id="1268124269">
          <w:marLeft w:val="0"/>
          <w:marRight w:val="0"/>
          <w:marTop w:val="0"/>
          <w:marBottom w:val="0"/>
          <w:divBdr>
            <w:top w:val="none" w:sz="0" w:space="0" w:color="auto"/>
            <w:left w:val="none" w:sz="0" w:space="0" w:color="auto"/>
            <w:bottom w:val="none" w:sz="0" w:space="0" w:color="auto"/>
            <w:right w:val="none" w:sz="0" w:space="0" w:color="auto"/>
          </w:divBdr>
          <w:divsChild>
            <w:div w:id="3604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1819">
      <w:bodyDiv w:val="1"/>
      <w:marLeft w:val="0"/>
      <w:marRight w:val="0"/>
      <w:marTop w:val="0"/>
      <w:marBottom w:val="0"/>
      <w:divBdr>
        <w:top w:val="none" w:sz="0" w:space="0" w:color="auto"/>
        <w:left w:val="none" w:sz="0" w:space="0" w:color="auto"/>
        <w:bottom w:val="none" w:sz="0" w:space="0" w:color="auto"/>
        <w:right w:val="none" w:sz="0" w:space="0" w:color="auto"/>
      </w:divBdr>
    </w:div>
    <w:div w:id="28996352">
      <w:bodyDiv w:val="1"/>
      <w:marLeft w:val="0"/>
      <w:marRight w:val="0"/>
      <w:marTop w:val="0"/>
      <w:marBottom w:val="0"/>
      <w:divBdr>
        <w:top w:val="none" w:sz="0" w:space="0" w:color="auto"/>
        <w:left w:val="none" w:sz="0" w:space="0" w:color="auto"/>
        <w:bottom w:val="none" w:sz="0" w:space="0" w:color="auto"/>
        <w:right w:val="none" w:sz="0" w:space="0" w:color="auto"/>
      </w:divBdr>
    </w:div>
    <w:div w:id="31003729">
      <w:bodyDiv w:val="1"/>
      <w:marLeft w:val="0"/>
      <w:marRight w:val="0"/>
      <w:marTop w:val="0"/>
      <w:marBottom w:val="0"/>
      <w:divBdr>
        <w:top w:val="none" w:sz="0" w:space="0" w:color="auto"/>
        <w:left w:val="none" w:sz="0" w:space="0" w:color="auto"/>
        <w:bottom w:val="none" w:sz="0" w:space="0" w:color="auto"/>
        <w:right w:val="none" w:sz="0" w:space="0" w:color="auto"/>
      </w:divBdr>
    </w:div>
    <w:div w:id="47002273">
      <w:bodyDiv w:val="1"/>
      <w:marLeft w:val="0"/>
      <w:marRight w:val="0"/>
      <w:marTop w:val="0"/>
      <w:marBottom w:val="0"/>
      <w:divBdr>
        <w:top w:val="none" w:sz="0" w:space="0" w:color="auto"/>
        <w:left w:val="none" w:sz="0" w:space="0" w:color="auto"/>
        <w:bottom w:val="none" w:sz="0" w:space="0" w:color="auto"/>
        <w:right w:val="none" w:sz="0" w:space="0" w:color="auto"/>
      </w:divBdr>
    </w:div>
    <w:div w:id="64571998">
      <w:bodyDiv w:val="1"/>
      <w:marLeft w:val="0"/>
      <w:marRight w:val="0"/>
      <w:marTop w:val="0"/>
      <w:marBottom w:val="0"/>
      <w:divBdr>
        <w:top w:val="none" w:sz="0" w:space="0" w:color="auto"/>
        <w:left w:val="none" w:sz="0" w:space="0" w:color="auto"/>
        <w:bottom w:val="none" w:sz="0" w:space="0" w:color="auto"/>
        <w:right w:val="none" w:sz="0" w:space="0" w:color="auto"/>
      </w:divBdr>
    </w:div>
    <w:div w:id="69470895">
      <w:bodyDiv w:val="1"/>
      <w:marLeft w:val="0"/>
      <w:marRight w:val="0"/>
      <w:marTop w:val="0"/>
      <w:marBottom w:val="0"/>
      <w:divBdr>
        <w:top w:val="none" w:sz="0" w:space="0" w:color="auto"/>
        <w:left w:val="none" w:sz="0" w:space="0" w:color="auto"/>
        <w:bottom w:val="none" w:sz="0" w:space="0" w:color="auto"/>
        <w:right w:val="none" w:sz="0" w:space="0" w:color="auto"/>
      </w:divBdr>
    </w:div>
    <w:div w:id="72288317">
      <w:bodyDiv w:val="1"/>
      <w:marLeft w:val="0"/>
      <w:marRight w:val="0"/>
      <w:marTop w:val="0"/>
      <w:marBottom w:val="0"/>
      <w:divBdr>
        <w:top w:val="none" w:sz="0" w:space="0" w:color="auto"/>
        <w:left w:val="none" w:sz="0" w:space="0" w:color="auto"/>
        <w:bottom w:val="none" w:sz="0" w:space="0" w:color="auto"/>
        <w:right w:val="none" w:sz="0" w:space="0" w:color="auto"/>
      </w:divBdr>
    </w:div>
    <w:div w:id="85267415">
      <w:bodyDiv w:val="1"/>
      <w:marLeft w:val="0"/>
      <w:marRight w:val="0"/>
      <w:marTop w:val="0"/>
      <w:marBottom w:val="0"/>
      <w:divBdr>
        <w:top w:val="none" w:sz="0" w:space="0" w:color="auto"/>
        <w:left w:val="none" w:sz="0" w:space="0" w:color="auto"/>
        <w:bottom w:val="none" w:sz="0" w:space="0" w:color="auto"/>
        <w:right w:val="none" w:sz="0" w:space="0" w:color="auto"/>
      </w:divBdr>
    </w:div>
    <w:div w:id="97994103">
      <w:bodyDiv w:val="1"/>
      <w:marLeft w:val="0"/>
      <w:marRight w:val="0"/>
      <w:marTop w:val="0"/>
      <w:marBottom w:val="0"/>
      <w:divBdr>
        <w:top w:val="none" w:sz="0" w:space="0" w:color="auto"/>
        <w:left w:val="none" w:sz="0" w:space="0" w:color="auto"/>
        <w:bottom w:val="none" w:sz="0" w:space="0" w:color="auto"/>
        <w:right w:val="none" w:sz="0" w:space="0" w:color="auto"/>
      </w:divBdr>
      <w:divsChild>
        <w:div w:id="1421178218">
          <w:marLeft w:val="0"/>
          <w:marRight w:val="0"/>
          <w:marTop w:val="0"/>
          <w:marBottom w:val="0"/>
          <w:divBdr>
            <w:top w:val="none" w:sz="0" w:space="0" w:color="auto"/>
            <w:left w:val="none" w:sz="0" w:space="0" w:color="auto"/>
            <w:bottom w:val="none" w:sz="0" w:space="0" w:color="auto"/>
            <w:right w:val="none" w:sz="0" w:space="0" w:color="auto"/>
          </w:divBdr>
          <w:divsChild>
            <w:div w:id="783186004">
              <w:marLeft w:val="0"/>
              <w:marRight w:val="0"/>
              <w:marTop w:val="0"/>
              <w:marBottom w:val="0"/>
              <w:divBdr>
                <w:top w:val="none" w:sz="0" w:space="0" w:color="auto"/>
                <w:left w:val="none" w:sz="0" w:space="0" w:color="auto"/>
                <w:bottom w:val="none" w:sz="0" w:space="0" w:color="auto"/>
                <w:right w:val="none" w:sz="0" w:space="0" w:color="auto"/>
              </w:divBdr>
            </w:div>
          </w:divsChild>
        </w:div>
        <w:div w:id="1527870439">
          <w:marLeft w:val="0"/>
          <w:marRight w:val="0"/>
          <w:marTop w:val="0"/>
          <w:marBottom w:val="0"/>
          <w:divBdr>
            <w:top w:val="none" w:sz="0" w:space="0" w:color="auto"/>
            <w:left w:val="none" w:sz="0" w:space="0" w:color="auto"/>
            <w:bottom w:val="none" w:sz="0" w:space="0" w:color="auto"/>
            <w:right w:val="none" w:sz="0" w:space="0" w:color="auto"/>
          </w:divBdr>
          <w:divsChild>
            <w:div w:id="905721966">
              <w:marLeft w:val="0"/>
              <w:marRight w:val="0"/>
              <w:marTop w:val="0"/>
              <w:marBottom w:val="0"/>
              <w:divBdr>
                <w:top w:val="none" w:sz="0" w:space="0" w:color="auto"/>
                <w:left w:val="none" w:sz="0" w:space="0" w:color="auto"/>
                <w:bottom w:val="none" w:sz="0" w:space="0" w:color="auto"/>
                <w:right w:val="none" w:sz="0" w:space="0" w:color="auto"/>
              </w:divBdr>
            </w:div>
          </w:divsChild>
        </w:div>
        <w:div w:id="1174802350">
          <w:marLeft w:val="0"/>
          <w:marRight w:val="0"/>
          <w:marTop w:val="0"/>
          <w:marBottom w:val="0"/>
          <w:divBdr>
            <w:top w:val="none" w:sz="0" w:space="0" w:color="auto"/>
            <w:left w:val="none" w:sz="0" w:space="0" w:color="auto"/>
            <w:bottom w:val="none" w:sz="0" w:space="0" w:color="auto"/>
            <w:right w:val="none" w:sz="0" w:space="0" w:color="auto"/>
          </w:divBdr>
          <w:divsChild>
            <w:div w:id="208425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1890">
      <w:bodyDiv w:val="1"/>
      <w:marLeft w:val="0"/>
      <w:marRight w:val="0"/>
      <w:marTop w:val="0"/>
      <w:marBottom w:val="0"/>
      <w:divBdr>
        <w:top w:val="none" w:sz="0" w:space="0" w:color="auto"/>
        <w:left w:val="none" w:sz="0" w:space="0" w:color="auto"/>
        <w:bottom w:val="none" w:sz="0" w:space="0" w:color="auto"/>
        <w:right w:val="none" w:sz="0" w:space="0" w:color="auto"/>
      </w:divBdr>
    </w:div>
    <w:div w:id="105783164">
      <w:bodyDiv w:val="1"/>
      <w:marLeft w:val="0"/>
      <w:marRight w:val="0"/>
      <w:marTop w:val="0"/>
      <w:marBottom w:val="0"/>
      <w:divBdr>
        <w:top w:val="none" w:sz="0" w:space="0" w:color="auto"/>
        <w:left w:val="none" w:sz="0" w:space="0" w:color="auto"/>
        <w:bottom w:val="none" w:sz="0" w:space="0" w:color="auto"/>
        <w:right w:val="none" w:sz="0" w:space="0" w:color="auto"/>
      </w:divBdr>
    </w:div>
    <w:div w:id="106891221">
      <w:bodyDiv w:val="1"/>
      <w:marLeft w:val="0"/>
      <w:marRight w:val="0"/>
      <w:marTop w:val="0"/>
      <w:marBottom w:val="0"/>
      <w:divBdr>
        <w:top w:val="none" w:sz="0" w:space="0" w:color="auto"/>
        <w:left w:val="none" w:sz="0" w:space="0" w:color="auto"/>
        <w:bottom w:val="none" w:sz="0" w:space="0" w:color="auto"/>
        <w:right w:val="none" w:sz="0" w:space="0" w:color="auto"/>
      </w:divBdr>
    </w:div>
    <w:div w:id="108816817">
      <w:bodyDiv w:val="1"/>
      <w:marLeft w:val="0"/>
      <w:marRight w:val="0"/>
      <w:marTop w:val="0"/>
      <w:marBottom w:val="0"/>
      <w:divBdr>
        <w:top w:val="none" w:sz="0" w:space="0" w:color="auto"/>
        <w:left w:val="none" w:sz="0" w:space="0" w:color="auto"/>
        <w:bottom w:val="none" w:sz="0" w:space="0" w:color="auto"/>
        <w:right w:val="none" w:sz="0" w:space="0" w:color="auto"/>
      </w:divBdr>
    </w:div>
    <w:div w:id="111557010">
      <w:bodyDiv w:val="1"/>
      <w:marLeft w:val="0"/>
      <w:marRight w:val="0"/>
      <w:marTop w:val="0"/>
      <w:marBottom w:val="0"/>
      <w:divBdr>
        <w:top w:val="none" w:sz="0" w:space="0" w:color="auto"/>
        <w:left w:val="none" w:sz="0" w:space="0" w:color="auto"/>
        <w:bottom w:val="none" w:sz="0" w:space="0" w:color="auto"/>
        <w:right w:val="none" w:sz="0" w:space="0" w:color="auto"/>
      </w:divBdr>
    </w:div>
    <w:div w:id="117769530">
      <w:bodyDiv w:val="1"/>
      <w:marLeft w:val="0"/>
      <w:marRight w:val="0"/>
      <w:marTop w:val="0"/>
      <w:marBottom w:val="0"/>
      <w:divBdr>
        <w:top w:val="none" w:sz="0" w:space="0" w:color="auto"/>
        <w:left w:val="none" w:sz="0" w:space="0" w:color="auto"/>
        <w:bottom w:val="none" w:sz="0" w:space="0" w:color="auto"/>
        <w:right w:val="none" w:sz="0" w:space="0" w:color="auto"/>
      </w:divBdr>
    </w:div>
    <w:div w:id="121311685">
      <w:bodyDiv w:val="1"/>
      <w:marLeft w:val="0"/>
      <w:marRight w:val="0"/>
      <w:marTop w:val="0"/>
      <w:marBottom w:val="0"/>
      <w:divBdr>
        <w:top w:val="none" w:sz="0" w:space="0" w:color="auto"/>
        <w:left w:val="none" w:sz="0" w:space="0" w:color="auto"/>
        <w:bottom w:val="none" w:sz="0" w:space="0" w:color="auto"/>
        <w:right w:val="none" w:sz="0" w:space="0" w:color="auto"/>
      </w:divBdr>
    </w:div>
    <w:div w:id="124128526">
      <w:bodyDiv w:val="1"/>
      <w:marLeft w:val="0"/>
      <w:marRight w:val="0"/>
      <w:marTop w:val="0"/>
      <w:marBottom w:val="0"/>
      <w:divBdr>
        <w:top w:val="none" w:sz="0" w:space="0" w:color="auto"/>
        <w:left w:val="none" w:sz="0" w:space="0" w:color="auto"/>
        <w:bottom w:val="none" w:sz="0" w:space="0" w:color="auto"/>
        <w:right w:val="none" w:sz="0" w:space="0" w:color="auto"/>
      </w:divBdr>
    </w:div>
    <w:div w:id="125317894">
      <w:bodyDiv w:val="1"/>
      <w:marLeft w:val="0"/>
      <w:marRight w:val="0"/>
      <w:marTop w:val="0"/>
      <w:marBottom w:val="0"/>
      <w:divBdr>
        <w:top w:val="none" w:sz="0" w:space="0" w:color="auto"/>
        <w:left w:val="none" w:sz="0" w:space="0" w:color="auto"/>
        <w:bottom w:val="none" w:sz="0" w:space="0" w:color="auto"/>
        <w:right w:val="none" w:sz="0" w:space="0" w:color="auto"/>
      </w:divBdr>
      <w:divsChild>
        <w:div w:id="692657634">
          <w:marLeft w:val="0"/>
          <w:marRight w:val="0"/>
          <w:marTop w:val="0"/>
          <w:marBottom w:val="0"/>
          <w:divBdr>
            <w:top w:val="none" w:sz="0" w:space="0" w:color="auto"/>
            <w:left w:val="none" w:sz="0" w:space="0" w:color="auto"/>
            <w:bottom w:val="none" w:sz="0" w:space="0" w:color="auto"/>
            <w:right w:val="none" w:sz="0" w:space="0" w:color="auto"/>
          </w:divBdr>
          <w:divsChild>
            <w:div w:id="1891577497">
              <w:marLeft w:val="0"/>
              <w:marRight w:val="0"/>
              <w:marTop w:val="0"/>
              <w:marBottom w:val="0"/>
              <w:divBdr>
                <w:top w:val="none" w:sz="0" w:space="0" w:color="auto"/>
                <w:left w:val="none" w:sz="0" w:space="0" w:color="auto"/>
                <w:bottom w:val="none" w:sz="0" w:space="0" w:color="auto"/>
                <w:right w:val="none" w:sz="0" w:space="0" w:color="auto"/>
              </w:divBdr>
              <w:divsChild>
                <w:div w:id="908731230">
                  <w:marLeft w:val="0"/>
                  <w:marRight w:val="0"/>
                  <w:marTop w:val="0"/>
                  <w:marBottom w:val="0"/>
                  <w:divBdr>
                    <w:top w:val="none" w:sz="0" w:space="0" w:color="auto"/>
                    <w:left w:val="none" w:sz="0" w:space="0" w:color="auto"/>
                    <w:bottom w:val="none" w:sz="0" w:space="0" w:color="auto"/>
                    <w:right w:val="none" w:sz="0" w:space="0" w:color="auto"/>
                  </w:divBdr>
                  <w:divsChild>
                    <w:div w:id="26415950">
                      <w:marLeft w:val="0"/>
                      <w:marRight w:val="0"/>
                      <w:marTop w:val="0"/>
                      <w:marBottom w:val="0"/>
                      <w:divBdr>
                        <w:top w:val="none" w:sz="0" w:space="0" w:color="auto"/>
                        <w:left w:val="none" w:sz="0" w:space="0" w:color="auto"/>
                        <w:bottom w:val="none" w:sz="0" w:space="0" w:color="auto"/>
                        <w:right w:val="none" w:sz="0" w:space="0" w:color="auto"/>
                      </w:divBdr>
                      <w:divsChild>
                        <w:div w:id="33431994">
                          <w:marLeft w:val="0"/>
                          <w:marRight w:val="0"/>
                          <w:marTop w:val="0"/>
                          <w:marBottom w:val="0"/>
                          <w:divBdr>
                            <w:top w:val="none" w:sz="0" w:space="0" w:color="auto"/>
                            <w:left w:val="none" w:sz="0" w:space="0" w:color="auto"/>
                            <w:bottom w:val="none" w:sz="0" w:space="0" w:color="auto"/>
                            <w:right w:val="none" w:sz="0" w:space="0" w:color="auto"/>
                          </w:divBdr>
                          <w:divsChild>
                            <w:div w:id="818426630">
                              <w:marLeft w:val="0"/>
                              <w:marRight w:val="0"/>
                              <w:marTop w:val="0"/>
                              <w:marBottom w:val="0"/>
                              <w:divBdr>
                                <w:top w:val="none" w:sz="0" w:space="0" w:color="auto"/>
                                <w:left w:val="none" w:sz="0" w:space="0" w:color="auto"/>
                                <w:bottom w:val="none" w:sz="0" w:space="0" w:color="auto"/>
                                <w:right w:val="none" w:sz="0" w:space="0" w:color="auto"/>
                              </w:divBdr>
                              <w:divsChild>
                                <w:div w:id="47730505">
                                  <w:marLeft w:val="0"/>
                                  <w:marRight w:val="0"/>
                                  <w:marTop w:val="0"/>
                                  <w:marBottom w:val="0"/>
                                  <w:divBdr>
                                    <w:top w:val="none" w:sz="0" w:space="0" w:color="auto"/>
                                    <w:left w:val="none" w:sz="0" w:space="0" w:color="auto"/>
                                    <w:bottom w:val="none" w:sz="0" w:space="0" w:color="auto"/>
                                    <w:right w:val="none" w:sz="0" w:space="0" w:color="auto"/>
                                  </w:divBdr>
                                  <w:divsChild>
                                    <w:div w:id="1674524506">
                                      <w:marLeft w:val="0"/>
                                      <w:marRight w:val="0"/>
                                      <w:marTop w:val="0"/>
                                      <w:marBottom w:val="0"/>
                                      <w:divBdr>
                                        <w:top w:val="none" w:sz="0" w:space="0" w:color="auto"/>
                                        <w:left w:val="none" w:sz="0" w:space="0" w:color="auto"/>
                                        <w:bottom w:val="none" w:sz="0" w:space="0" w:color="auto"/>
                                        <w:right w:val="none" w:sz="0" w:space="0" w:color="auto"/>
                                      </w:divBdr>
                                      <w:divsChild>
                                        <w:div w:id="147267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734128">
      <w:bodyDiv w:val="1"/>
      <w:marLeft w:val="0"/>
      <w:marRight w:val="0"/>
      <w:marTop w:val="0"/>
      <w:marBottom w:val="0"/>
      <w:divBdr>
        <w:top w:val="none" w:sz="0" w:space="0" w:color="auto"/>
        <w:left w:val="none" w:sz="0" w:space="0" w:color="auto"/>
        <w:bottom w:val="none" w:sz="0" w:space="0" w:color="auto"/>
        <w:right w:val="none" w:sz="0" w:space="0" w:color="auto"/>
      </w:divBdr>
    </w:div>
    <w:div w:id="143206603">
      <w:bodyDiv w:val="1"/>
      <w:marLeft w:val="0"/>
      <w:marRight w:val="0"/>
      <w:marTop w:val="0"/>
      <w:marBottom w:val="0"/>
      <w:divBdr>
        <w:top w:val="none" w:sz="0" w:space="0" w:color="auto"/>
        <w:left w:val="none" w:sz="0" w:space="0" w:color="auto"/>
        <w:bottom w:val="none" w:sz="0" w:space="0" w:color="auto"/>
        <w:right w:val="none" w:sz="0" w:space="0" w:color="auto"/>
      </w:divBdr>
    </w:div>
    <w:div w:id="143396445">
      <w:bodyDiv w:val="1"/>
      <w:marLeft w:val="0"/>
      <w:marRight w:val="0"/>
      <w:marTop w:val="0"/>
      <w:marBottom w:val="0"/>
      <w:divBdr>
        <w:top w:val="none" w:sz="0" w:space="0" w:color="auto"/>
        <w:left w:val="none" w:sz="0" w:space="0" w:color="auto"/>
        <w:bottom w:val="none" w:sz="0" w:space="0" w:color="auto"/>
        <w:right w:val="none" w:sz="0" w:space="0" w:color="auto"/>
      </w:divBdr>
    </w:div>
    <w:div w:id="150683406">
      <w:bodyDiv w:val="1"/>
      <w:marLeft w:val="0"/>
      <w:marRight w:val="0"/>
      <w:marTop w:val="0"/>
      <w:marBottom w:val="0"/>
      <w:divBdr>
        <w:top w:val="none" w:sz="0" w:space="0" w:color="auto"/>
        <w:left w:val="none" w:sz="0" w:space="0" w:color="auto"/>
        <w:bottom w:val="none" w:sz="0" w:space="0" w:color="auto"/>
        <w:right w:val="none" w:sz="0" w:space="0" w:color="auto"/>
      </w:divBdr>
    </w:div>
    <w:div w:id="153420395">
      <w:bodyDiv w:val="1"/>
      <w:marLeft w:val="0"/>
      <w:marRight w:val="0"/>
      <w:marTop w:val="0"/>
      <w:marBottom w:val="0"/>
      <w:divBdr>
        <w:top w:val="none" w:sz="0" w:space="0" w:color="auto"/>
        <w:left w:val="none" w:sz="0" w:space="0" w:color="auto"/>
        <w:bottom w:val="none" w:sz="0" w:space="0" w:color="auto"/>
        <w:right w:val="none" w:sz="0" w:space="0" w:color="auto"/>
      </w:divBdr>
    </w:div>
    <w:div w:id="157775130">
      <w:bodyDiv w:val="1"/>
      <w:marLeft w:val="0"/>
      <w:marRight w:val="0"/>
      <w:marTop w:val="0"/>
      <w:marBottom w:val="0"/>
      <w:divBdr>
        <w:top w:val="none" w:sz="0" w:space="0" w:color="auto"/>
        <w:left w:val="none" w:sz="0" w:space="0" w:color="auto"/>
        <w:bottom w:val="none" w:sz="0" w:space="0" w:color="auto"/>
        <w:right w:val="none" w:sz="0" w:space="0" w:color="auto"/>
      </w:divBdr>
    </w:div>
    <w:div w:id="164053705">
      <w:bodyDiv w:val="1"/>
      <w:marLeft w:val="0"/>
      <w:marRight w:val="0"/>
      <w:marTop w:val="0"/>
      <w:marBottom w:val="0"/>
      <w:divBdr>
        <w:top w:val="none" w:sz="0" w:space="0" w:color="auto"/>
        <w:left w:val="none" w:sz="0" w:space="0" w:color="auto"/>
        <w:bottom w:val="none" w:sz="0" w:space="0" w:color="auto"/>
        <w:right w:val="none" w:sz="0" w:space="0" w:color="auto"/>
      </w:divBdr>
      <w:divsChild>
        <w:div w:id="966857796">
          <w:marLeft w:val="0"/>
          <w:marRight w:val="0"/>
          <w:marTop w:val="0"/>
          <w:marBottom w:val="0"/>
          <w:divBdr>
            <w:top w:val="none" w:sz="0" w:space="0" w:color="auto"/>
            <w:left w:val="none" w:sz="0" w:space="0" w:color="auto"/>
            <w:bottom w:val="none" w:sz="0" w:space="0" w:color="auto"/>
            <w:right w:val="none" w:sz="0" w:space="0" w:color="auto"/>
          </w:divBdr>
          <w:divsChild>
            <w:div w:id="107500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07098">
      <w:bodyDiv w:val="1"/>
      <w:marLeft w:val="0"/>
      <w:marRight w:val="0"/>
      <w:marTop w:val="0"/>
      <w:marBottom w:val="0"/>
      <w:divBdr>
        <w:top w:val="none" w:sz="0" w:space="0" w:color="auto"/>
        <w:left w:val="none" w:sz="0" w:space="0" w:color="auto"/>
        <w:bottom w:val="none" w:sz="0" w:space="0" w:color="auto"/>
        <w:right w:val="none" w:sz="0" w:space="0" w:color="auto"/>
      </w:divBdr>
    </w:div>
    <w:div w:id="181937869">
      <w:bodyDiv w:val="1"/>
      <w:marLeft w:val="0"/>
      <w:marRight w:val="0"/>
      <w:marTop w:val="0"/>
      <w:marBottom w:val="0"/>
      <w:divBdr>
        <w:top w:val="none" w:sz="0" w:space="0" w:color="auto"/>
        <w:left w:val="none" w:sz="0" w:space="0" w:color="auto"/>
        <w:bottom w:val="none" w:sz="0" w:space="0" w:color="auto"/>
        <w:right w:val="none" w:sz="0" w:space="0" w:color="auto"/>
      </w:divBdr>
    </w:div>
    <w:div w:id="185681783">
      <w:bodyDiv w:val="1"/>
      <w:marLeft w:val="0"/>
      <w:marRight w:val="0"/>
      <w:marTop w:val="0"/>
      <w:marBottom w:val="0"/>
      <w:divBdr>
        <w:top w:val="none" w:sz="0" w:space="0" w:color="auto"/>
        <w:left w:val="none" w:sz="0" w:space="0" w:color="auto"/>
        <w:bottom w:val="none" w:sz="0" w:space="0" w:color="auto"/>
        <w:right w:val="none" w:sz="0" w:space="0" w:color="auto"/>
      </w:divBdr>
    </w:div>
    <w:div w:id="187185970">
      <w:bodyDiv w:val="1"/>
      <w:marLeft w:val="0"/>
      <w:marRight w:val="0"/>
      <w:marTop w:val="0"/>
      <w:marBottom w:val="0"/>
      <w:divBdr>
        <w:top w:val="none" w:sz="0" w:space="0" w:color="auto"/>
        <w:left w:val="none" w:sz="0" w:space="0" w:color="auto"/>
        <w:bottom w:val="none" w:sz="0" w:space="0" w:color="auto"/>
        <w:right w:val="none" w:sz="0" w:space="0" w:color="auto"/>
      </w:divBdr>
    </w:div>
    <w:div w:id="192618909">
      <w:bodyDiv w:val="1"/>
      <w:marLeft w:val="0"/>
      <w:marRight w:val="0"/>
      <w:marTop w:val="0"/>
      <w:marBottom w:val="0"/>
      <w:divBdr>
        <w:top w:val="none" w:sz="0" w:space="0" w:color="auto"/>
        <w:left w:val="none" w:sz="0" w:space="0" w:color="auto"/>
        <w:bottom w:val="none" w:sz="0" w:space="0" w:color="auto"/>
        <w:right w:val="none" w:sz="0" w:space="0" w:color="auto"/>
      </w:divBdr>
    </w:div>
    <w:div w:id="194923629">
      <w:bodyDiv w:val="1"/>
      <w:marLeft w:val="0"/>
      <w:marRight w:val="0"/>
      <w:marTop w:val="0"/>
      <w:marBottom w:val="0"/>
      <w:divBdr>
        <w:top w:val="none" w:sz="0" w:space="0" w:color="auto"/>
        <w:left w:val="none" w:sz="0" w:space="0" w:color="auto"/>
        <w:bottom w:val="none" w:sz="0" w:space="0" w:color="auto"/>
        <w:right w:val="none" w:sz="0" w:space="0" w:color="auto"/>
      </w:divBdr>
      <w:divsChild>
        <w:div w:id="1721704060">
          <w:marLeft w:val="0"/>
          <w:marRight w:val="0"/>
          <w:marTop w:val="0"/>
          <w:marBottom w:val="0"/>
          <w:divBdr>
            <w:top w:val="none" w:sz="0" w:space="0" w:color="auto"/>
            <w:left w:val="none" w:sz="0" w:space="0" w:color="auto"/>
            <w:bottom w:val="none" w:sz="0" w:space="0" w:color="auto"/>
            <w:right w:val="none" w:sz="0" w:space="0" w:color="auto"/>
          </w:divBdr>
          <w:divsChild>
            <w:div w:id="1751076048">
              <w:marLeft w:val="0"/>
              <w:marRight w:val="0"/>
              <w:marTop w:val="0"/>
              <w:marBottom w:val="0"/>
              <w:divBdr>
                <w:top w:val="none" w:sz="0" w:space="0" w:color="auto"/>
                <w:left w:val="none" w:sz="0" w:space="0" w:color="auto"/>
                <w:bottom w:val="none" w:sz="0" w:space="0" w:color="auto"/>
                <w:right w:val="none" w:sz="0" w:space="0" w:color="auto"/>
              </w:divBdr>
              <w:divsChild>
                <w:div w:id="634798995">
                  <w:marLeft w:val="0"/>
                  <w:marRight w:val="0"/>
                  <w:marTop w:val="0"/>
                  <w:marBottom w:val="0"/>
                  <w:divBdr>
                    <w:top w:val="none" w:sz="0" w:space="0" w:color="auto"/>
                    <w:left w:val="none" w:sz="0" w:space="0" w:color="auto"/>
                    <w:bottom w:val="none" w:sz="0" w:space="0" w:color="auto"/>
                    <w:right w:val="none" w:sz="0" w:space="0" w:color="auto"/>
                  </w:divBdr>
                  <w:divsChild>
                    <w:div w:id="408356031">
                      <w:marLeft w:val="0"/>
                      <w:marRight w:val="0"/>
                      <w:marTop w:val="0"/>
                      <w:marBottom w:val="0"/>
                      <w:divBdr>
                        <w:top w:val="none" w:sz="0" w:space="0" w:color="auto"/>
                        <w:left w:val="none" w:sz="0" w:space="0" w:color="auto"/>
                        <w:bottom w:val="none" w:sz="0" w:space="0" w:color="auto"/>
                        <w:right w:val="none" w:sz="0" w:space="0" w:color="auto"/>
                      </w:divBdr>
                      <w:divsChild>
                        <w:div w:id="1647667581">
                          <w:marLeft w:val="0"/>
                          <w:marRight w:val="0"/>
                          <w:marTop w:val="0"/>
                          <w:marBottom w:val="0"/>
                          <w:divBdr>
                            <w:top w:val="none" w:sz="0" w:space="0" w:color="auto"/>
                            <w:left w:val="none" w:sz="0" w:space="0" w:color="auto"/>
                            <w:bottom w:val="none" w:sz="0" w:space="0" w:color="auto"/>
                            <w:right w:val="none" w:sz="0" w:space="0" w:color="auto"/>
                          </w:divBdr>
                          <w:divsChild>
                            <w:div w:id="2115636097">
                              <w:marLeft w:val="0"/>
                              <w:marRight w:val="0"/>
                              <w:marTop w:val="0"/>
                              <w:marBottom w:val="0"/>
                              <w:divBdr>
                                <w:top w:val="none" w:sz="0" w:space="0" w:color="auto"/>
                                <w:left w:val="none" w:sz="0" w:space="0" w:color="auto"/>
                                <w:bottom w:val="none" w:sz="0" w:space="0" w:color="auto"/>
                                <w:right w:val="none" w:sz="0" w:space="0" w:color="auto"/>
                              </w:divBdr>
                              <w:divsChild>
                                <w:div w:id="1584219758">
                                  <w:marLeft w:val="0"/>
                                  <w:marRight w:val="0"/>
                                  <w:marTop w:val="0"/>
                                  <w:marBottom w:val="0"/>
                                  <w:divBdr>
                                    <w:top w:val="none" w:sz="0" w:space="0" w:color="auto"/>
                                    <w:left w:val="none" w:sz="0" w:space="0" w:color="auto"/>
                                    <w:bottom w:val="none" w:sz="0" w:space="0" w:color="auto"/>
                                    <w:right w:val="none" w:sz="0" w:space="0" w:color="auto"/>
                                  </w:divBdr>
                                  <w:divsChild>
                                    <w:div w:id="103464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829769">
      <w:bodyDiv w:val="1"/>
      <w:marLeft w:val="0"/>
      <w:marRight w:val="0"/>
      <w:marTop w:val="0"/>
      <w:marBottom w:val="0"/>
      <w:divBdr>
        <w:top w:val="none" w:sz="0" w:space="0" w:color="auto"/>
        <w:left w:val="none" w:sz="0" w:space="0" w:color="auto"/>
        <w:bottom w:val="none" w:sz="0" w:space="0" w:color="auto"/>
        <w:right w:val="none" w:sz="0" w:space="0" w:color="auto"/>
      </w:divBdr>
    </w:div>
    <w:div w:id="212621182">
      <w:bodyDiv w:val="1"/>
      <w:marLeft w:val="0"/>
      <w:marRight w:val="0"/>
      <w:marTop w:val="0"/>
      <w:marBottom w:val="0"/>
      <w:divBdr>
        <w:top w:val="none" w:sz="0" w:space="0" w:color="auto"/>
        <w:left w:val="none" w:sz="0" w:space="0" w:color="auto"/>
        <w:bottom w:val="none" w:sz="0" w:space="0" w:color="auto"/>
        <w:right w:val="none" w:sz="0" w:space="0" w:color="auto"/>
      </w:divBdr>
    </w:div>
    <w:div w:id="215166413">
      <w:bodyDiv w:val="1"/>
      <w:marLeft w:val="0"/>
      <w:marRight w:val="0"/>
      <w:marTop w:val="0"/>
      <w:marBottom w:val="0"/>
      <w:divBdr>
        <w:top w:val="none" w:sz="0" w:space="0" w:color="auto"/>
        <w:left w:val="none" w:sz="0" w:space="0" w:color="auto"/>
        <w:bottom w:val="none" w:sz="0" w:space="0" w:color="auto"/>
        <w:right w:val="none" w:sz="0" w:space="0" w:color="auto"/>
      </w:divBdr>
    </w:div>
    <w:div w:id="226769034">
      <w:bodyDiv w:val="1"/>
      <w:marLeft w:val="0"/>
      <w:marRight w:val="0"/>
      <w:marTop w:val="0"/>
      <w:marBottom w:val="0"/>
      <w:divBdr>
        <w:top w:val="none" w:sz="0" w:space="0" w:color="auto"/>
        <w:left w:val="none" w:sz="0" w:space="0" w:color="auto"/>
        <w:bottom w:val="none" w:sz="0" w:space="0" w:color="auto"/>
        <w:right w:val="none" w:sz="0" w:space="0" w:color="auto"/>
      </w:divBdr>
    </w:div>
    <w:div w:id="232202558">
      <w:bodyDiv w:val="1"/>
      <w:marLeft w:val="0"/>
      <w:marRight w:val="0"/>
      <w:marTop w:val="0"/>
      <w:marBottom w:val="0"/>
      <w:divBdr>
        <w:top w:val="none" w:sz="0" w:space="0" w:color="auto"/>
        <w:left w:val="none" w:sz="0" w:space="0" w:color="auto"/>
        <w:bottom w:val="none" w:sz="0" w:space="0" w:color="auto"/>
        <w:right w:val="none" w:sz="0" w:space="0" w:color="auto"/>
      </w:divBdr>
    </w:div>
    <w:div w:id="238029584">
      <w:bodyDiv w:val="1"/>
      <w:marLeft w:val="0"/>
      <w:marRight w:val="0"/>
      <w:marTop w:val="0"/>
      <w:marBottom w:val="0"/>
      <w:divBdr>
        <w:top w:val="none" w:sz="0" w:space="0" w:color="auto"/>
        <w:left w:val="none" w:sz="0" w:space="0" w:color="auto"/>
        <w:bottom w:val="none" w:sz="0" w:space="0" w:color="auto"/>
        <w:right w:val="none" w:sz="0" w:space="0" w:color="auto"/>
      </w:divBdr>
    </w:div>
    <w:div w:id="244731932">
      <w:bodyDiv w:val="1"/>
      <w:marLeft w:val="0"/>
      <w:marRight w:val="0"/>
      <w:marTop w:val="0"/>
      <w:marBottom w:val="0"/>
      <w:divBdr>
        <w:top w:val="none" w:sz="0" w:space="0" w:color="auto"/>
        <w:left w:val="none" w:sz="0" w:space="0" w:color="auto"/>
        <w:bottom w:val="none" w:sz="0" w:space="0" w:color="auto"/>
        <w:right w:val="none" w:sz="0" w:space="0" w:color="auto"/>
      </w:divBdr>
    </w:div>
    <w:div w:id="266693514">
      <w:bodyDiv w:val="1"/>
      <w:marLeft w:val="0"/>
      <w:marRight w:val="0"/>
      <w:marTop w:val="0"/>
      <w:marBottom w:val="0"/>
      <w:divBdr>
        <w:top w:val="none" w:sz="0" w:space="0" w:color="auto"/>
        <w:left w:val="none" w:sz="0" w:space="0" w:color="auto"/>
        <w:bottom w:val="none" w:sz="0" w:space="0" w:color="auto"/>
        <w:right w:val="none" w:sz="0" w:space="0" w:color="auto"/>
      </w:divBdr>
    </w:div>
    <w:div w:id="274217077">
      <w:bodyDiv w:val="1"/>
      <w:marLeft w:val="0"/>
      <w:marRight w:val="0"/>
      <w:marTop w:val="0"/>
      <w:marBottom w:val="0"/>
      <w:divBdr>
        <w:top w:val="none" w:sz="0" w:space="0" w:color="auto"/>
        <w:left w:val="none" w:sz="0" w:space="0" w:color="auto"/>
        <w:bottom w:val="none" w:sz="0" w:space="0" w:color="auto"/>
        <w:right w:val="none" w:sz="0" w:space="0" w:color="auto"/>
      </w:divBdr>
    </w:div>
    <w:div w:id="284969557">
      <w:bodyDiv w:val="1"/>
      <w:marLeft w:val="0"/>
      <w:marRight w:val="0"/>
      <w:marTop w:val="0"/>
      <w:marBottom w:val="0"/>
      <w:divBdr>
        <w:top w:val="none" w:sz="0" w:space="0" w:color="auto"/>
        <w:left w:val="none" w:sz="0" w:space="0" w:color="auto"/>
        <w:bottom w:val="none" w:sz="0" w:space="0" w:color="auto"/>
        <w:right w:val="none" w:sz="0" w:space="0" w:color="auto"/>
      </w:divBdr>
    </w:div>
    <w:div w:id="289436045">
      <w:bodyDiv w:val="1"/>
      <w:marLeft w:val="0"/>
      <w:marRight w:val="0"/>
      <w:marTop w:val="0"/>
      <w:marBottom w:val="0"/>
      <w:divBdr>
        <w:top w:val="none" w:sz="0" w:space="0" w:color="auto"/>
        <w:left w:val="none" w:sz="0" w:space="0" w:color="auto"/>
        <w:bottom w:val="none" w:sz="0" w:space="0" w:color="auto"/>
        <w:right w:val="none" w:sz="0" w:space="0" w:color="auto"/>
      </w:divBdr>
    </w:div>
    <w:div w:id="296686528">
      <w:bodyDiv w:val="1"/>
      <w:marLeft w:val="0"/>
      <w:marRight w:val="0"/>
      <w:marTop w:val="0"/>
      <w:marBottom w:val="0"/>
      <w:divBdr>
        <w:top w:val="none" w:sz="0" w:space="0" w:color="auto"/>
        <w:left w:val="none" w:sz="0" w:space="0" w:color="auto"/>
        <w:bottom w:val="none" w:sz="0" w:space="0" w:color="auto"/>
        <w:right w:val="none" w:sz="0" w:space="0" w:color="auto"/>
      </w:divBdr>
    </w:div>
    <w:div w:id="297150800">
      <w:bodyDiv w:val="1"/>
      <w:marLeft w:val="0"/>
      <w:marRight w:val="0"/>
      <w:marTop w:val="0"/>
      <w:marBottom w:val="0"/>
      <w:divBdr>
        <w:top w:val="none" w:sz="0" w:space="0" w:color="auto"/>
        <w:left w:val="none" w:sz="0" w:space="0" w:color="auto"/>
        <w:bottom w:val="none" w:sz="0" w:space="0" w:color="auto"/>
        <w:right w:val="none" w:sz="0" w:space="0" w:color="auto"/>
      </w:divBdr>
    </w:div>
    <w:div w:id="302389746">
      <w:bodyDiv w:val="1"/>
      <w:marLeft w:val="0"/>
      <w:marRight w:val="0"/>
      <w:marTop w:val="0"/>
      <w:marBottom w:val="0"/>
      <w:divBdr>
        <w:top w:val="none" w:sz="0" w:space="0" w:color="auto"/>
        <w:left w:val="none" w:sz="0" w:space="0" w:color="auto"/>
        <w:bottom w:val="none" w:sz="0" w:space="0" w:color="auto"/>
        <w:right w:val="none" w:sz="0" w:space="0" w:color="auto"/>
      </w:divBdr>
    </w:div>
    <w:div w:id="308946617">
      <w:bodyDiv w:val="1"/>
      <w:marLeft w:val="0"/>
      <w:marRight w:val="0"/>
      <w:marTop w:val="0"/>
      <w:marBottom w:val="0"/>
      <w:divBdr>
        <w:top w:val="none" w:sz="0" w:space="0" w:color="auto"/>
        <w:left w:val="none" w:sz="0" w:space="0" w:color="auto"/>
        <w:bottom w:val="none" w:sz="0" w:space="0" w:color="auto"/>
        <w:right w:val="none" w:sz="0" w:space="0" w:color="auto"/>
      </w:divBdr>
    </w:div>
    <w:div w:id="309990498">
      <w:bodyDiv w:val="1"/>
      <w:marLeft w:val="0"/>
      <w:marRight w:val="0"/>
      <w:marTop w:val="0"/>
      <w:marBottom w:val="0"/>
      <w:divBdr>
        <w:top w:val="none" w:sz="0" w:space="0" w:color="auto"/>
        <w:left w:val="none" w:sz="0" w:space="0" w:color="auto"/>
        <w:bottom w:val="none" w:sz="0" w:space="0" w:color="auto"/>
        <w:right w:val="none" w:sz="0" w:space="0" w:color="auto"/>
      </w:divBdr>
    </w:div>
    <w:div w:id="311370075">
      <w:bodyDiv w:val="1"/>
      <w:marLeft w:val="0"/>
      <w:marRight w:val="0"/>
      <w:marTop w:val="0"/>
      <w:marBottom w:val="0"/>
      <w:divBdr>
        <w:top w:val="none" w:sz="0" w:space="0" w:color="auto"/>
        <w:left w:val="none" w:sz="0" w:space="0" w:color="auto"/>
        <w:bottom w:val="none" w:sz="0" w:space="0" w:color="auto"/>
        <w:right w:val="none" w:sz="0" w:space="0" w:color="auto"/>
      </w:divBdr>
      <w:divsChild>
        <w:div w:id="2128890942">
          <w:marLeft w:val="0"/>
          <w:marRight w:val="0"/>
          <w:marTop w:val="0"/>
          <w:marBottom w:val="0"/>
          <w:divBdr>
            <w:top w:val="none" w:sz="0" w:space="0" w:color="auto"/>
            <w:left w:val="none" w:sz="0" w:space="0" w:color="auto"/>
            <w:bottom w:val="none" w:sz="0" w:space="0" w:color="auto"/>
            <w:right w:val="none" w:sz="0" w:space="0" w:color="auto"/>
          </w:divBdr>
          <w:divsChild>
            <w:div w:id="1126041987">
              <w:marLeft w:val="0"/>
              <w:marRight w:val="0"/>
              <w:marTop w:val="0"/>
              <w:marBottom w:val="0"/>
              <w:divBdr>
                <w:top w:val="none" w:sz="0" w:space="0" w:color="auto"/>
                <w:left w:val="none" w:sz="0" w:space="0" w:color="auto"/>
                <w:bottom w:val="none" w:sz="0" w:space="0" w:color="auto"/>
                <w:right w:val="none" w:sz="0" w:space="0" w:color="auto"/>
              </w:divBdr>
              <w:divsChild>
                <w:div w:id="132404992">
                  <w:marLeft w:val="0"/>
                  <w:marRight w:val="0"/>
                  <w:marTop w:val="0"/>
                  <w:marBottom w:val="0"/>
                  <w:divBdr>
                    <w:top w:val="none" w:sz="0" w:space="0" w:color="auto"/>
                    <w:left w:val="none" w:sz="0" w:space="0" w:color="auto"/>
                    <w:bottom w:val="none" w:sz="0" w:space="0" w:color="auto"/>
                    <w:right w:val="none" w:sz="0" w:space="0" w:color="auto"/>
                  </w:divBdr>
                  <w:divsChild>
                    <w:div w:id="1339189492">
                      <w:marLeft w:val="0"/>
                      <w:marRight w:val="0"/>
                      <w:marTop w:val="0"/>
                      <w:marBottom w:val="0"/>
                      <w:divBdr>
                        <w:top w:val="none" w:sz="0" w:space="0" w:color="auto"/>
                        <w:left w:val="none" w:sz="0" w:space="0" w:color="auto"/>
                        <w:bottom w:val="none" w:sz="0" w:space="0" w:color="auto"/>
                        <w:right w:val="none" w:sz="0" w:space="0" w:color="auto"/>
                      </w:divBdr>
                      <w:divsChild>
                        <w:div w:id="1970434298">
                          <w:marLeft w:val="0"/>
                          <w:marRight w:val="0"/>
                          <w:marTop w:val="0"/>
                          <w:marBottom w:val="0"/>
                          <w:divBdr>
                            <w:top w:val="none" w:sz="0" w:space="0" w:color="auto"/>
                            <w:left w:val="none" w:sz="0" w:space="0" w:color="auto"/>
                            <w:bottom w:val="none" w:sz="0" w:space="0" w:color="auto"/>
                            <w:right w:val="none" w:sz="0" w:space="0" w:color="auto"/>
                          </w:divBdr>
                          <w:divsChild>
                            <w:div w:id="1208687754">
                              <w:marLeft w:val="0"/>
                              <w:marRight w:val="0"/>
                              <w:marTop w:val="0"/>
                              <w:marBottom w:val="0"/>
                              <w:divBdr>
                                <w:top w:val="none" w:sz="0" w:space="0" w:color="auto"/>
                                <w:left w:val="none" w:sz="0" w:space="0" w:color="auto"/>
                                <w:bottom w:val="none" w:sz="0" w:space="0" w:color="auto"/>
                                <w:right w:val="none" w:sz="0" w:space="0" w:color="auto"/>
                              </w:divBdr>
                              <w:divsChild>
                                <w:div w:id="1914777578">
                                  <w:marLeft w:val="0"/>
                                  <w:marRight w:val="0"/>
                                  <w:marTop w:val="0"/>
                                  <w:marBottom w:val="0"/>
                                  <w:divBdr>
                                    <w:top w:val="none" w:sz="0" w:space="0" w:color="auto"/>
                                    <w:left w:val="none" w:sz="0" w:space="0" w:color="auto"/>
                                    <w:bottom w:val="none" w:sz="0" w:space="0" w:color="auto"/>
                                    <w:right w:val="none" w:sz="0" w:space="0" w:color="auto"/>
                                  </w:divBdr>
                                  <w:divsChild>
                                    <w:div w:id="208236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2569645">
      <w:bodyDiv w:val="1"/>
      <w:marLeft w:val="0"/>
      <w:marRight w:val="0"/>
      <w:marTop w:val="0"/>
      <w:marBottom w:val="0"/>
      <w:divBdr>
        <w:top w:val="none" w:sz="0" w:space="0" w:color="auto"/>
        <w:left w:val="none" w:sz="0" w:space="0" w:color="auto"/>
        <w:bottom w:val="none" w:sz="0" w:space="0" w:color="auto"/>
        <w:right w:val="none" w:sz="0" w:space="0" w:color="auto"/>
      </w:divBdr>
    </w:div>
    <w:div w:id="322781637">
      <w:bodyDiv w:val="1"/>
      <w:marLeft w:val="0"/>
      <w:marRight w:val="0"/>
      <w:marTop w:val="0"/>
      <w:marBottom w:val="0"/>
      <w:divBdr>
        <w:top w:val="none" w:sz="0" w:space="0" w:color="auto"/>
        <w:left w:val="none" w:sz="0" w:space="0" w:color="auto"/>
        <w:bottom w:val="none" w:sz="0" w:space="0" w:color="auto"/>
        <w:right w:val="none" w:sz="0" w:space="0" w:color="auto"/>
      </w:divBdr>
    </w:div>
    <w:div w:id="325015310">
      <w:bodyDiv w:val="1"/>
      <w:marLeft w:val="0"/>
      <w:marRight w:val="0"/>
      <w:marTop w:val="0"/>
      <w:marBottom w:val="0"/>
      <w:divBdr>
        <w:top w:val="none" w:sz="0" w:space="0" w:color="auto"/>
        <w:left w:val="none" w:sz="0" w:space="0" w:color="auto"/>
        <w:bottom w:val="none" w:sz="0" w:space="0" w:color="auto"/>
        <w:right w:val="none" w:sz="0" w:space="0" w:color="auto"/>
      </w:divBdr>
    </w:div>
    <w:div w:id="331760667">
      <w:bodyDiv w:val="1"/>
      <w:marLeft w:val="0"/>
      <w:marRight w:val="0"/>
      <w:marTop w:val="0"/>
      <w:marBottom w:val="0"/>
      <w:divBdr>
        <w:top w:val="none" w:sz="0" w:space="0" w:color="auto"/>
        <w:left w:val="none" w:sz="0" w:space="0" w:color="auto"/>
        <w:bottom w:val="none" w:sz="0" w:space="0" w:color="auto"/>
        <w:right w:val="none" w:sz="0" w:space="0" w:color="auto"/>
      </w:divBdr>
    </w:div>
    <w:div w:id="346566878">
      <w:bodyDiv w:val="1"/>
      <w:marLeft w:val="0"/>
      <w:marRight w:val="0"/>
      <w:marTop w:val="0"/>
      <w:marBottom w:val="0"/>
      <w:divBdr>
        <w:top w:val="none" w:sz="0" w:space="0" w:color="auto"/>
        <w:left w:val="none" w:sz="0" w:space="0" w:color="auto"/>
        <w:bottom w:val="none" w:sz="0" w:space="0" w:color="auto"/>
        <w:right w:val="none" w:sz="0" w:space="0" w:color="auto"/>
      </w:divBdr>
    </w:div>
    <w:div w:id="347828341">
      <w:bodyDiv w:val="1"/>
      <w:marLeft w:val="0"/>
      <w:marRight w:val="0"/>
      <w:marTop w:val="0"/>
      <w:marBottom w:val="0"/>
      <w:divBdr>
        <w:top w:val="none" w:sz="0" w:space="0" w:color="auto"/>
        <w:left w:val="none" w:sz="0" w:space="0" w:color="auto"/>
        <w:bottom w:val="none" w:sz="0" w:space="0" w:color="auto"/>
        <w:right w:val="none" w:sz="0" w:space="0" w:color="auto"/>
      </w:divBdr>
    </w:div>
    <w:div w:id="356542189">
      <w:bodyDiv w:val="1"/>
      <w:marLeft w:val="0"/>
      <w:marRight w:val="0"/>
      <w:marTop w:val="0"/>
      <w:marBottom w:val="0"/>
      <w:divBdr>
        <w:top w:val="none" w:sz="0" w:space="0" w:color="auto"/>
        <w:left w:val="none" w:sz="0" w:space="0" w:color="auto"/>
        <w:bottom w:val="none" w:sz="0" w:space="0" w:color="auto"/>
        <w:right w:val="none" w:sz="0" w:space="0" w:color="auto"/>
      </w:divBdr>
    </w:div>
    <w:div w:id="358817408">
      <w:bodyDiv w:val="1"/>
      <w:marLeft w:val="0"/>
      <w:marRight w:val="0"/>
      <w:marTop w:val="0"/>
      <w:marBottom w:val="0"/>
      <w:divBdr>
        <w:top w:val="none" w:sz="0" w:space="0" w:color="auto"/>
        <w:left w:val="none" w:sz="0" w:space="0" w:color="auto"/>
        <w:bottom w:val="none" w:sz="0" w:space="0" w:color="auto"/>
        <w:right w:val="none" w:sz="0" w:space="0" w:color="auto"/>
      </w:divBdr>
    </w:div>
    <w:div w:id="363285411">
      <w:bodyDiv w:val="1"/>
      <w:marLeft w:val="0"/>
      <w:marRight w:val="0"/>
      <w:marTop w:val="0"/>
      <w:marBottom w:val="0"/>
      <w:divBdr>
        <w:top w:val="none" w:sz="0" w:space="0" w:color="auto"/>
        <w:left w:val="none" w:sz="0" w:space="0" w:color="auto"/>
        <w:bottom w:val="none" w:sz="0" w:space="0" w:color="auto"/>
        <w:right w:val="none" w:sz="0" w:space="0" w:color="auto"/>
      </w:divBdr>
    </w:div>
    <w:div w:id="367727066">
      <w:bodyDiv w:val="1"/>
      <w:marLeft w:val="0"/>
      <w:marRight w:val="0"/>
      <w:marTop w:val="0"/>
      <w:marBottom w:val="0"/>
      <w:divBdr>
        <w:top w:val="none" w:sz="0" w:space="0" w:color="auto"/>
        <w:left w:val="none" w:sz="0" w:space="0" w:color="auto"/>
        <w:bottom w:val="none" w:sz="0" w:space="0" w:color="auto"/>
        <w:right w:val="none" w:sz="0" w:space="0" w:color="auto"/>
      </w:divBdr>
    </w:div>
    <w:div w:id="372582804">
      <w:bodyDiv w:val="1"/>
      <w:marLeft w:val="0"/>
      <w:marRight w:val="0"/>
      <w:marTop w:val="0"/>
      <w:marBottom w:val="0"/>
      <w:divBdr>
        <w:top w:val="none" w:sz="0" w:space="0" w:color="auto"/>
        <w:left w:val="none" w:sz="0" w:space="0" w:color="auto"/>
        <w:bottom w:val="none" w:sz="0" w:space="0" w:color="auto"/>
        <w:right w:val="none" w:sz="0" w:space="0" w:color="auto"/>
      </w:divBdr>
    </w:div>
    <w:div w:id="376661504">
      <w:bodyDiv w:val="1"/>
      <w:marLeft w:val="0"/>
      <w:marRight w:val="0"/>
      <w:marTop w:val="0"/>
      <w:marBottom w:val="0"/>
      <w:divBdr>
        <w:top w:val="none" w:sz="0" w:space="0" w:color="auto"/>
        <w:left w:val="none" w:sz="0" w:space="0" w:color="auto"/>
        <w:bottom w:val="none" w:sz="0" w:space="0" w:color="auto"/>
        <w:right w:val="none" w:sz="0" w:space="0" w:color="auto"/>
      </w:divBdr>
    </w:div>
    <w:div w:id="387729176">
      <w:bodyDiv w:val="1"/>
      <w:marLeft w:val="0"/>
      <w:marRight w:val="0"/>
      <w:marTop w:val="0"/>
      <w:marBottom w:val="0"/>
      <w:divBdr>
        <w:top w:val="none" w:sz="0" w:space="0" w:color="auto"/>
        <w:left w:val="none" w:sz="0" w:space="0" w:color="auto"/>
        <w:bottom w:val="none" w:sz="0" w:space="0" w:color="auto"/>
        <w:right w:val="none" w:sz="0" w:space="0" w:color="auto"/>
      </w:divBdr>
    </w:div>
    <w:div w:id="398942032">
      <w:bodyDiv w:val="1"/>
      <w:marLeft w:val="0"/>
      <w:marRight w:val="0"/>
      <w:marTop w:val="0"/>
      <w:marBottom w:val="0"/>
      <w:divBdr>
        <w:top w:val="none" w:sz="0" w:space="0" w:color="auto"/>
        <w:left w:val="none" w:sz="0" w:space="0" w:color="auto"/>
        <w:bottom w:val="none" w:sz="0" w:space="0" w:color="auto"/>
        <w:right w:val="none" w:sz="0" w:space="0" w:color="auto"/>
      </w:divBdr>
    </w:div>
    <w:div w:id="404960719">
      <w:bodyDiv w:val="1"/>
      <w:marLeft w:val="0"/>
      <w:marRight w:val="0"/>
      <w:marTop w:val="0"/>
      <w:marBottom w:val="0"/>
      <w:divBdr>
        <w:top w:val="none" w:sz="0" w:space="0" w:color="auto"/>
        <w:left w:val="none" w:sz="0" w:space="0" w:color="auto"/>
        <w:bottom w:val="none" w:sz="0" w:space="0" w:color="auto"/>
        <w:right w:val="none" w:sz="0" w:space="0" w:color="auto"/>
      </w:divBdr>
    </w:div>
    <w:div w:id="407190634">
      <w:bodyDiv w:val="1"/>
      <w:marLeft w:val="0"/>
      <w:marRight w:val="0"/>
      <w:marTop w:val="0"/>
      <w:marBottom w:val="0"/>
      <w:divBdr>
        <w:top w:val="none" w:sz="0" w:space="0" w:color="auto"/>
        <w:left w:val="none" w:sz="0" w:space="0" w:color="auto"/>
        <w:bottom w:val="none" w:sz="0" w:space="0" w:color="auto"/>
        <w:right w:val="none" w:sz="0" w:space="0" w:color="auto"/>
      </w:divBdr>
    </w:div>
    <w:div w:id="408189246">
      <w:bodyDiv w:val="1"/>
      <w:marLeft w:val="0"/>
      <w:marRight w:val="0"/>
      <w:marTop w:val="0"/>
      <w:marBottom w:val="0"/>
      <w:divBdr>
        <w:top w:val="none" w:sz="0" w:space="0" w:color="auto"/>
        <w:left w:val="none" w:sz="0" w:space="0" w:color="auto"/>
        <w:bottom w:val="none" w:sz="0" w:space="0" w:color="auto"/>
        <w:right w:val="none" w:sz="0" w:space="0" w:color="auto"/>
      </w:divBdr>
    </w:div>
    <w:div w:id="414590248">
      <w:bodyDiv w:val="1"/>
      <w:marLeft w:val="0"/>
      <w:marRight w:val="0"/>
      <w:marTop w:val="0"/>
      <w:marBottom w:val="0"/>
      <w:divBdr>
        <w:top w:val="none" w:sz="0" w:space="0" w:color="auto"/>
        <w:left w:val="none" w:sz="0" w:space="0" w:color="auto"/>
        <w:bottom w:val="none" w:sz="0" w:space="0" w:color="auto"/>
        <w:right w:val="none" w:sz="0" w:space="0" w:color="auto"/>
      </w:divBdr>
    </w:div>
    <w:div w:id="420375125">
      <w:bodyDiv w:val="1"/>
      <w:marLeft w:val="0"/>
      <w:marRight w:val="0"/>
      <w:marTop w:val="0"/>
      <w:marBottom w:val="0"/>
      <w:divBdr>
        <w:top w:val="none" w:sz="0" w:space="0" w:color="auto"/>
        <w:left w:val="none" w:sz="0" w:space="0" w:color="auto"/>
        <w:bottom w:val="none" w:sz="0" w:space="0" w:color="auto"/>
        <w:right w:val="none" w:sz="0" w:space="0" w:color="auto"/>
      </w:divBdr>
    </w:div>
    <w:div w:id="421030496">
      <w:bodyDiv w:val="1"/>
      <w:marLeft w:val="0"/>
      <w:marRight w:val="0"/>
      <w:marTop w:val="0"/>
      <w:marBottom w:val="0"/>
      <w:divBdr>
        <w:top w:val="none" w:sz="0" w:space="0" w:color="auto"/>
        <w:left w:val="none" w:sz="0" w:space="0" w:color="auto"/>
        <w:bottom w:val="none" w:sz="0" w:space="0" w:color="auto"/>
        <w:right w:val="none" w:sz="0" w:space="0" w:color="auto"/>
      </w:divBdr>
    </w:div>
    <w:div w:id="427166417">
      <w:bodyDiv w:val="1"/>
      <w:marLeft w:val="0"/>
      <w:marRight w:val="0"/>
      <w:marTop w:val="0"/>
      <w:marBottom w:val="0"/>
      <w:divBdr>
        <w:top w:val="none" w:sz="0" w:space="0" w:color="auto"/>
        <w:left w:val="none" w:sz="0" w:space="0" w:color="auto"/>
        <w:bottom w:val="none" w:sz="0" w:space="0" w:color="auto"/>
        <w:right w:val="none" w:sz="0" w:space="0" w:color="auto"/>
      </w:divBdr>
    </w:div>
    <w:div w:id="444348269">
      <w:bodyDiv w:val="1"/>
      <w:marLeft w:val="0"/>
      <w:marRight w:val="0"/>
      <w:marTop w:val="0"/>
      <w:marBottom w:val="0"/>
      <w:divBdr>
        <w:top w:val="none" w:sz="0" w:space="0" w:color="auto"/>
        <w:left w:val="none" w:sz="0" w:space="0" w:color="auto"/>
        <w:bottom w:val="none" w:sz="0" w:space="0" w:color="auto"/>
        <w:right w:val="none" w:sz="0" w:space="0" w:color="auto"/>
      </w:divBdr>
    </w:div>
    <w:div w:id="444812612">
      <w:bodyDiv w:val="1"/>
      <w:marLeft w:val="0"/>
      <w:marRight w:val="0"/>
      <w:marTop w:val="0"/>
      <w:marBottom w:val="0"/>
      <w:divBdr>
        <w:top w:val="none" w:sz="0" w:space="0" w:color="auto"/>
        <w:left w:val="none" w:sz="0" w:space="0" w:color="auto"/>
        <w:bottom w:val="none" w:sz="0" w:space="0" w:color="auto"/>
        <w:right w:val="none" w:sz="0" w:space="0" w:color="auto"/>
      </w:divBdr>
    </w:div>
    <w:div w:id="456947411">
      <w:bodyDiv w:val="1"/>
      <w:marLeft w:val="0"/>
      <w:marRight w:val="0"/>
      <w:marTop w:val="0"/>
      <w:marBottom w:val="0"/>
      <w:divBdr>
        <w:top w:val="none" w:sz="0" w:space="0" w:color="auto"/>
        <w:left w:val="none" w:sz="0" w:space="0" w:color="auto"/>
        <w:bottom w:val="none" w:sz="0" w:space="0" w:color="auto"/>
        <w:right w:val="none" w:sz="0" w:space="0" w:color="auto"/>
      </w:divBdr>
    </w:div>
    <w:div w:id="481312340">
      <w:bodyDiv w:val="1"/>
      <w:marLeft w:val="0"/>
      <w:marRight w:val="0"/>
      <w:marTop w:val="0"/>
      <w:marBottom w:val="0"/>
      <w:divBdr>
        <w:top w:val="none" w:sz="0" w:space="0" w:color="auto"/>
        <w:left w:val="none" w:sz="0" w:space="0" w:color="auto"/>
        <w:bottom w:val="none" w:sz="0" w:space="0" w:color="auto"/>
        <w:right w:val="none" w:sz="0" w:space="0" w:color="auto"/>
      </w:divBdr>
    </w:div>
    <w:div w:id="497696019">
      <w:bodyDiv w:val="1"/>
      <w:marLeft w:val="0"/>
      <w:marRight w:val="0"/>
      <w:marTop w:val="0"/>
      <w:marBottom w:val="0"/>
      <w:divBdr>
        <w:top w:val="none" w:sz="0" w:space="0" w:color="auto"/>
        <w:left w:val="none" w:sz="0" w:space="0" w:color="auto"/>
        <w:bottom w:val="none" w:sz="0" w:space="0" w:color="auto"/>
        <w:right w:val="none" w:sz="0" w:space="0" w:color="auto"/>
      </w:divBdr>
    </w:div>
    <w:div w:id="513113353">
      <w:bodyDiv w:val="1"/>
      <w:marLeft w:val="0"/>
      <w:marRight w:val="0"/>
      <w:marTop w:val="0"/>
      <w:marBottom w:val="0"/>
      <w:divBdr>
        <w:top w:val="none" w:sz="0" w:space="0" w:color="auto"/>
        <w:left w:val="none" w:sz="0" w:space="0" w:color="auto"/>
        <w:bottom w:val="none" w:sz="0" w:space="0" w:color="auto"/>
        <w:right w:val="none" w:sz="0" w:space="0" w:color="auto"/>
      </w:divBdr>
    </w:div>
    <w:div w:id="517503961">
      <w:bodyDiv w:val="1"/>
      <w:marLeft w:val="0"/>
      <w:marRight w:val="0"/>
      <w:marTop w:val="0"/>
      <w:marBottom w:val="0"/>
      <w:divBdr>
        <w:top w:val="none" w:sz="0" w:space="0" w:color="auto"/>
        <w:left w:val="none" w:sz="0" w:space="0" w:color="auto"/>
        <w:bottom w:val="none" w:sz="0" w:space="0" w:color="auto"/>
        <w:right w:val="none" w:sz="0" w:space="0" w:color="auto"/>
      </w:divBdr>
    </w:div>
    <w:div w:id="520246895">
      <w:bodyDiv w:val="1"/>
      <w:marLeft w:val="0"/>
      <w:marRight w:val="0"/>
      <w:marTop w:val="0"/>
      <w:marBottom w:val="0"/>
      <w:divBdr>
        <w:top w:val="none" w:sz="0" w:space="0" w:color="auto"/>
        <w:left w:val="none" w:sz="0" w:space="0" w:color="auto"/>
        <w:bottom w:val="none" w:sz="0" w:space="0" w:color="auto"/>
        <w:right w:val="none" w:sz="0" w:space="0" w:color="auto"/>
      </w:divBdr>
    </w:div>
    <w:div w:id="522287823">
      <w:bodyDiv w:val="1"/>
      <w:marLeft w:val="0"/>
      <w:marRight w:val="0"/>
      <w:marTop w:val="0"/>
      <w:marBottom w:val="0"/>
      <w:divBdr>
        <w:top w:val="none" w:sz="0" w:space="0" w:color="auto"/>
        <w:left w:val="none" w:sz="0" w:space="0" w:color="auto"/>
        <w:bottom w:val="none" w:sz="0" w:space="0" w:color="auto"/>
        <w:right w:val="none" w:sz="0" w:space="0" w:color="auto"/>
      </w:divBdr>
    </w:div>
    <w:div w:id="525799185">
      <w:bodyDiv w:val="1"/>
      <w:marLeft w:val="0"/>
      <w:marRight w:val="0"/>
      <w:marTop w:val="0"/>
      <w:marBottom w:val="0"/>
      <w:divBdr>
        <w:top w:val="none" w:sz="0" w:space="0" w:color="auto"/>
        <w:left w:val="none" w:sz="0" w:space="0" w:color="auto"/>
        <w:bottom w:val="none" w:sz="0" w:space="0" w:color="auto"/>
        <w:right w:val="none" w:sz="0" w:space="0" w:color="auto"/>
      </w:divBdr>
    </w:div>
    <w:div w:id="531069234">
      <w:bodyDiv w:val="1"/>
      <w:marLeft w:val="0"/>
      <w:marRight w:val="0"/>
      <w:marTop w:val="0"/>
      <w:marBottom w:val="0"/>
      <w:divBdr>
        <w:top w:val="none" w:sz="0" w:space="0" w:color="auto"/>
        <w:left w:val="none" w:sz="0" w:space="0" w:color="auto"/>
        <w:bottom w:val="none" w:sz="0" w:space="0" w:color="auto"/>
        <w:right w:val="none" w:sz="0" w:space="0" w:color="auto"/>
      </w:divBdr>
    </w:div>
    <w:div w:id="532353720">
      <w:bodyDiv w:val="1"/>
      <w:marLeft w:val="0"/>
      <w:marRight w:val="0"/>
      <w:marTop w:val="0"/>
      <w:marBottom w:val="0"/>
      <w:divBdr>
        <w:top w:val="none" w:sz="0" w:space="0" w:color="auto"/>
        <w:left w:val="none" w:sz="0" w:space="0" w:color="auto"/>
        <w:bottom w:val="none" w:sz="0" w:space="0" w:color="auto"/>
        <w:right w:val="none" w:sz="0" w:space="0" w:color="auto"/>
      </w:divBdr>
    </w:div>
    <w:div w:id="533613860">
      <w:bodyDiv w:val="1"/>
      <w:marLeft w:val="0"/>
      <w:marRight w:val="0"/>
      <w:marTop w:val="0"/>
      <w:marBottom w:val="0"/>
      <w:divBdr>
        <w:top w:val="none" w:sz="0" w:space="0" w:color="auto"/>
        <w:left w:val="none" w:sz="0" w:space="0" w:color="auto"/>
        <w:bottom w:val="none" w:sz="0" w:space="0" w:color="auto"/>
        <w:right w:val="none" w:sz="0" w:space="0" w:color="auto"/>
      </w:divBdr>
    </w:div>
    <w:div w:id="535966960">
      <w:bodyDiv w:val="1"/>
      <w:marLeft w:val="0"/>
      <w:marRight w:val="0"/>
      <w:marTop w:val="0"/>
      <w:marBottom w:val="0"/>
      <w:divBdr>
        <w:top w:val="none" w:sz="0" w:space="0" w:color="auto"/>
        <w:left w:val="none" w:sz="0" w:space="0" w:color="auto"/>
        <w:bottom w:val="none" w:sz="0" w:space="0" w:color="auto"/>
        <w:right w:val="none" w:sz="0" w:space="0" w:color="auto"/>
      </w:divBdr>
    </w:div>
    <w:div w:id="541945367">
      <w:bodyDiv w:val="1"/>
      <w:marLeft w:val="0"/>
      <w:marRight w:val="0"/>
      <w:marTop w:val="0"/>
      <w:marBottom w:val="0"/>
      <w:divBdr>
        <w:top w:val="none" w:sz="0" w:space="0" w:color="auto"/>
        <w:left w:val="none" w:sz="0" w:space="0" w:color="auto"/>
        <w:bottom w:val="none" w:sz="0" w:space="0" w:color="auto"/>
        <w:right w:val="none" w:sz="0" w:space="0" w:color="auto"/>
      </w:divBdr>
    </w:div>
    <w:div w:id="549269235">
      <w:bodyDiv w:val="1"/>
      <w:marLeft w:val="0"/>
      <w:marRight w:val="0"/>
      <w:marTop w:val="0"/>
      <w:marBottom w:val="0"/>
      <w:divBdr>
        <w:top w:val="none" w:sz="0" w:space="0" w:color="auto"/>
        <w:left w:val="none" w:sz="0" w:space="0" w:color="auto"/>
        <w:bottom w:val="none" w:sz="0" w:space="0" w:color="auto"/>
        <w:right w:val="none" w:sz="0" w:space="0" w:color="auto"/>
      </w:divBdr>
    </w:div>
    <w:div w:id="555432821">
      <w:bodyDiv w:val="1"/>
      <w:marLeft w:val="0"/>
      <w:marRight w:val="0"/>
      <w:marTop w:val="0"/>
      <w:marBottom w:val="0"/>
      <w:divBdr>
        <w:top w:val="none" w:sz="0" w:space="0" w:color="auto"/>
        <w:left w:val="none" w:sz="0" w:space="0" w:color="auto"/>
        <w:bottom w:val="none" w:sz="0" w:space="0" w:color="auto"/>
        <w:right w:val="none" w:sz="0" w:space="0" w:color="auto"/>
      </w:divBdr>
    </w:div>
    <w:div w:id="560361513">
      <w:bodyDiv w:val="1"/>
      <w:marLeft w:val="0"/>
      <w:marRight w:val="0"/>
      <w:marTop w:val="0"/>
      <w:marBottom w:val="0"/>
      <w:divBdr>
        <w:top w:val="none" w:sz="0" w:space="0" w:color="auto"/>
        <w:left w:val="none" w:sz="0" w:space="0" w:color="auto"/>
        <w:bottom w:val="none" w:sz="0" w:space="0" w:color="auto"/>
        <w:right w:val="none" w:sz="0" w:space="0" w:color="auto"/>
      </w:divBdr>
    </w:div>
    <w:div w:id="571547946">
      <w:bodyDiv w:val="1"/>
      <w:marLeft w:val="0"/>
      <w:marRight w:val="0"/>
      <w:marTop w:val="0"/>
      <w:marBottom w:val="0"/>
      <w:divBdr>
        <w:top w:val="none" w:sz="0" w:space="0" w:color="auto"/>
        <w:left w:val="none" w:sz="0" w:space="0" w:color="auto"/>
        <w:bottom w:val="none" w:sz="0" w:space="0" w:color="auto"/>
        <w:right w:val="none" w:sz="0" w:space="0" w:color="auto"/>
      </w:divBdr>
    </w:div>
    <w:div w:id="577910814">
      <w:bodyDiv w:val="1"/>
      <w:marLeft w:val="0"/>
      <w:marRight w:val="0"/>
      <w:marTop w:val="0"/>
      <w:marBottom w:val="0"/>
      <w:divBdr>
        <w:top w:val="none" w:sz="0" w:space="0" w:color="auto"/>
        <w:left w:val="none" w:sz="0" w:space="0" w:color="auto"/>
        <w:bottom w:val="none" w:sz="0" w:space="0" w:color="auto"/>
        <w:right w:val="none" w:sz="0" w:space="0" w:color="auto"/>
      </w:divBdr>
      <w:divsChild>
        <w:div w:id="797186764">
          <w:marLeft w:val="0"/>
          <w:marRight w:val="0"/>
          <w:marTop w:val="0"/>
          <w:marBottom w:val="0"/>
          <w:divBdr>
            <w:top w:val="none" w:sz="0" w:space="0" w:color="auto"/>
            <w:left w:val="none" w:sz="0" w:space="0" w:color="auto"/>
            <w:bottom w:val="none" w:sz="0" w:space="0" w:color="auto"/>
            <w:right w:val="none" w:sz="0" w:space="0" w:color="auto"/>
          </w:divBdr>
          <w:divsChild>
            <w:div w:id="1400522895">
              <w:marLeft w:val="0"/>
              <w:marRight w:val="0"/>
              <w:marTop w:val="0"/>
              <w:marBottom w:val="0"/>
              <w:divBdr>
                <w:top w:val="none" w:sz="0" w:space="0" w:color="auto"/>
                <w:left w:val="none" w:sz="0" w:space="0" w:color="auto"/>
                <w:bottom w:val="none" w:sz="0" w:space="0" w:color="auto"/>
                <w:right w:val="none" w:sz="0" w:space="0" w:color="auto"/>
              </w:divBdr>
              <w:divsChild>
                <w:div w:id="1794248597">
                  <w:marLeft w:val="0"/>
                  <w:marRight w:val="0"/>
                  <w:marTop w:val="0"/>
                  <w:marBottom w:val="0"/>
                  <w:divBdr>
                    <w:top w:val="none" w:sz="0" w:space="0" w:color="auto"/>
                    <w:left w:val="none" w:sz="0" w:space="0" w:color="auto"/>
                    <w:bottom w:val="none" w:sz="0" w:space="0" w:color="auto"/>
                    <w:right w:val="none" w:sz="0" w:space="0" w:color="auto"/>
                  </w:divBdr>
                  <w:divsChild>
                    <w:div w:id="1489713402">
                      <w:marLeft w:val="0"/>
                      <w:marRight w:val="0"/>
                      <w:marTop w:val="0"/>
                      <w:marBottom w:val="0"/>
                      <w:divBdr>
                        <w:top w:val="none" w:sz="0" w:space="0" w:color="auto"/>
                        <w:left w:val="none" w:sz="0" w:space="0" w:color="auto"/>
                        <w:bottom w:val="none" w:sz="0" w:space="0" w:color="auto"/>
                        <w:right w:val="none" w:sz="0" w:space="0" w:color="auto"/>
                      </w:divBdr>
                      <w:divsChild>
                        <w:div w:id="604191847">
                          <w:marLeft w:val="0"/>
                          <w:marRight w:val="0"/>
                          <w:marTop w:val="0"/>
                          <w:marBottom w:val="0"/>
                          <w:divBdr>
                            <w:top w:val="none" w:sz="0" w:space="0" w:color="auto"/>
                            <w:left w:val="none" w:sz="0" w:space="0" w:color="auto"/>
                            <w:bottom w:val="none" w:sz="0" w:space="0" w:color="auto"/>
                            <w:right w:val="none" w:sz="0" w:space="0" w:color="auto"/>
                          </w:divBdr>
                          <w:divsChild>
                            <w:div w:id="15684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8443029">
      <w:bodyDiv w:val="1"/>
      <w:marLeft w:val="0"/>
      <w:marRight w:val="0"/>
      <w:marTop w:val="0"/>
      <w:marBottom w:val="0"/>
      <w:divBdr>
        <w:top w:val="none" w:sz="0" w:space="0" w:color="auto"/>
        <w:left w:val="none" w:sz="0" w:space="0" w:color="auto"/>
        <w:bottom w:val="none" w:sz="0" w:space="0" w:color="auto"/>
        <w:right w:val="none" w:sz="0" w:space="0" w:color="auto"/>
      </w:divBdr>
      <w:divsChild>
        <w:div w:id="572735173">
          <w:marLeft w:val="0"/>
          <w:marRight w:val="0"/>
          <w:marTop w:val="0"/>
          <w:marBottom w:val="0"/>
          <w:divBdr>
            <w:top w:val="none" w:sz="0" w:space="0" w:color="auto"/>
            <w:left w:val="none" w:sz="0" w:space="0" w:color="auto"/>
            <w:bottom w:val="none" w:sz="0" w:space="0" w:color="auto"/>
            <w:right w:val="none" w:sz="0" w:space="0" w:color="auto"/>
          </w:divBdr>
          <w:divsChild>
            <w:div w:id="51271440">
              <w:marLeft w:val="0"/>
              <w:marRight w:val="0"/>
              <w:marTop w:val="0"/>
              <w:marBottom w:val="0"/>
              <w:divBdr>
                <w:top w:val="none" w:sz="0" w:space="0" w:color="auto"/>
                <w:left w:val="none" w:sz="0" w:space="0" w:color="auto"/>
                <w:bottom w:val="none" w:sz="0" w:space="0" w:color="auto"/>
                <w:right w:val="none" w:sz="0" w:space="0" w:color="auto"/>
              </w:divBdr>
              <w:divsChild>
                <w:div w:id="265617742">
                  <w:marLeft w:val="0"/>
                  <w:marRight w:val="0"/>
                  <w:marTop w:val="0"/>
                  <w:marBottom w:val="0"/>
                  <w:divBdr>
                    <w:top w:val="none" w:sz="0" w:space="0" w:color="auto"/>
                    <w:left w:val="none" w:sz="0" w:space="0" w:color="auto"/>
                    <w:bottom w:val="none" w:sz="0" w:space="0" w:color="auto"/>
                    <w:right w:val="none" w:sz="0" w:space="0" w:color="auto"/>
                  </w:divBdr>
                  <w:divsChild>
                    <w:div w:id="1909532472">
                      <w:marLeft w:val="0"/>
                      <w:marRight w:val="0"/>
                      <w:marTop w:val="0"/>
                      <w:marBottom w:val="0"/>
                      <w:divBdr>
                        <w:top w:val="none" w:sz="0" w:space="0" w:color="auto"/>
                        <w:left w:val="none" w:sz="0" w:space="0" w:color="auto"/>
                        <w:bottom w:val="none" w:sz="0" w:space="0" w:color="auto"/>
                        <w:right w:val="none" w:sz="0" w:space="0" w:color="auto"/>
                      </w:divBdr>
                      <w:divsChild>
                        <w:div w:id="1352343063">
                          <w:marLeft w:val="0"/>
                          <w:marRight w:val="0"/>
                          <w:marTop w:val="0"/>
                          <w:marBottom w:val="0"/>
                          <w:divBdr>
                            <w:top w:val="none" w:sz="0" w:space="0" w:color="auto"/>
                            <w:left w:val="none" w:sz="0" w:space="0" w:color="auto"/>
                            <w:bottom w:val="none" w:sz="0" w:space="0" w:color="auto"/>
                            <w:right w:val="none" w:sz="0" w:space="0" w:color="auto"/>
                          </w:divBdr>
                          <w:divsChild>
                            <w:div w:id="127933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340859">
      <w:bodyDiv w:val="1"/>
      <w:marLeft w:val="0"/>
      <w:marRight w:val="0"/>
      <w:marTop w:val="0"/>
      <w:marBottom w:val="0"/>
      <w:divBdr>
        <w:top w:val="none" w:sz="0" w:space="0" w:color="auto"/>
        <w:left w:val="none" w:sz="0" w:space="0" w:color="auto"/>
        <w:bottom w:val="none" w:sz="0" w:space="0" w:color="auto"/>
        <w:right w:val="none" w:sz="0" w:space="0" w:color="auto"/>
      </w:divBdr>
    </w:div>
    <w:div w:id="585578704">
      <w:bodyDiv w:val="1"/>
      <w:marLeft w:val="0"/>
      <w:marRight w:val="0"/>
      <w:marTop w:val="0"/>
      <w:marBottom w:val="0"/>
      <w:divBdr>
        <w:top w:val="none" w:sz="0" w:space="0" w:color="auto"/>
        <w:left w:val="none" w:sz="0" w:space="0" w:color="auto"/>
        <w:bottom w:val="none" w:sz="0" w:space="0" w:color="auto"/>
        <w:right w:val="none" w:sz="0" w:space="0" w:color="auto"/>
      </w:divBdr>
    </w:div>
    <w:div w:id="595209765">
      <w:bodyDiv w:val="1"/>
      <w:marLeft w:val="0"/>
      <w:marRight w:val="0"/>
      <w:marTop w:val="0"/>
      <w:marBottom w:val="0"/>
      <w:divBdr>
        <w:top w:val="none" w:sz="0" w:space="0" w:color="auto"/>
        <w:left w:val="none" w:sz="0" w:space="0" w:color="auto"/>
        <w:bottom w:val="none" w:sz="0" w:space="0" w:color="auto"/>
        <w:right w:val="none" w:sz="0" w:space="0" w:color="auto"/>
      </w:divBdr>
    </w:div>
    <w:div w:id="600142748">
      <w:bodyDiv w:val="1"/>
      <w:marLeft w:val="0"/>
      <w:marRight w:val="0"/>
      <w:marTop w:val="0"/>
      <w:marBottom w:val="0"/>
      <w:divBdr>
        <w:top w:val="none" w:sz="0" w:space="0" w:color="auto"/>
        <w:left w:val="none" w:sz="0" w:space="0" w:color="auto"/>
        <w:bottom w:val="none" w:sz="0" w:space="0" w:color="auto"/>
        <w:right w:val="none" w:sz="0" w:space="0" w:color="auto"/>
      </w:divBdr>
    </w:div>
    <w:div w:id="602109758">
      <w:bodyDiv w:val="1"/>
      <w:marLeft w:val="0"/>
      <w:marRight w:val="0"/>
      <w:marTop w:val="0"/>
      <w:marBottom w:val="0"/>
      <w:divBdr>
        <w:top w:val="none" w:sz="0" w:space="0" w:color="auto"/>
        <w:left w:val="none" w:sz="0" w:space="0" w:color="auto"/>
        <w:bottom w:val="none" w:sz="0" w:space="0" w:color="auto"/>
        <w:right w:val="none" w:sz="0" w:space="0" w:color="auto"/>
      </w:divBdr>
    </w:div>
    <w:div w:id="602111675">
      <w:bodyDiv w:val="1"/>
      <w:marLeft w:val="0"/>
      <w:marRight w:val="0"/>
      <w:marTop w:val="0"/>
      <w:marBottom w:val="0"/>
      <w:divBdr>
        <w:top w:val="none" w:sz="0" w:space="0" w:color="auto"/>
        <w:left w:val="none" w:sz="0" w:space="0" w:color="auto"/>
        <w:bottom w:val="none" w:sz="0" w:space="0" w:color="auto"/>
        <w:right w:val="none" w:sz="0" w:space="0" w:color="auto"/>
      </w:divBdr>
    </w:div>
    <w:div w:id="613177501">
      <w:bodyDiv w:val="1"/>
      <w:marLeft w:val="0"/>
      <w:marRight w:val="0"/>
      <w:marTop w:val="0"/>
      <w:marBottom w:val="0"/>
      <w:divBdr>
        <w:top w:val="none" w:sz="0" w:space="0" w:color="auto"/>
        <w:left w:val="none" w:sz="0" w:space="0" w:color="auto"/>
        <w:bottom w:val="none" w:sz="0" w:space="0" w:color="auto"/>
        <w:right w:val="none" w:sz="0" w:space="0" w:color="auto"/>
      </w:divBdr>
      <w:divsChild>
        <w:div w:id="319843927">
          <w:marLeft w:val="0"/>
          <w:marRight w:val="0"/>
          <w:marTop w:val="0"/>
          <w:marBottom w:val="0"/>
          <w:divBdr>
            <w:top w:val="none" w:sz="0" w:space="0" w:color="auto"/>
            <w:left w:val="none" w:sz="0" w:space="0" w:color="auto"/>
            <w:bottom w:val="none" w:sz="0" w:space="0" w:color="auto"/>
            <w:right w:val="none" w:sz="0" w:space="0" w:color="auto"/>
          </w:divBdr>
          <w:divsChild>
            <w:div w:id="1674185999">
              <w:marLeft w:val="0"/>
              <w:marRight w:val="0"/>
              <w:marTop w:val="0"/>
              <w:marBottom w:val="0"/>
              <w:divBdr>
                <w:top w:val="none" w:sz="0" w:space="0" w:color="auto"/>
                <w:left w:val="none" w:sz="0" w:space="0" w:color="auto"/>
                <w:bottom w:val="none" w:sz="0" w:space="0" w:color="auto"/>
                <w:right w:val="none" w:sz="0" w:space="0" w:color="auto"/>
              </w:divBdr>
              <w:divsChild>
                <w:div w:id="1708144950">
                  <w:marLeft w:val="0"/>
                  <w:marRight w:val="0"/>
                  <w:marTop w:val="0"/>
                  <w:marBottom w:val="0"/>
                  <w:divBdr>
                    <w:top w:val="none" w:sz="0" w:space="0" w:color="auto"/>
                    <w:left w:val="none" w:sz="0" w:space="0" w:color="auto"/>
                    <w:bottom w:val="none" w:sz="0" w:space="0" w:color="auto"/>
                    <w:right w:val="none" w:sz="0" w:space="0" w:color="auto"/>
                  </w:divBdr>
                  <w:divsChild>
                    <w:div w:id="1341086255">
                      <w:marLeft w:val="0"/>
                      <w:marRight w:val="0"/>
                      <w:marTop w:val="0"/>
                      <w:marBottom w:val="0"/>
                      <w:divBdr>
                        <w:top w:val="none" w:sz="0" w:space="0" w:color="auto"/>
                        <w:left w:val="none" w:sz="0" w:space="0" w:color="auto"/>
                        <w:bottom w:val="none" w:sz="0" w:space="0" w:color="auto"/>
                        <w:right w:val="none" w:sz="0" w:space="0" w:color="auto"/>
                      </w:divBdr>
                      <w:divsChild>
                        <w:div w:id="426004691">
                          <w:marLeft w:val="0"/>
                          <w:marRight w:val="0"/>
                          <w:marTop w:val="0"/>
                          <w:marBottom w:val="0"/>
                          <w:divBdr>
                            <w:top w:val="none" w:sz="0" w:space="0" w:color="auto"/>
                            <w:left w:val="none" w:sz="0" w:space="0" w:color="auto"/>
                            <w:bottom w:val="none" w:sz="0" w:space="0" w:color="auto"/>
                            <w:right w:val="none" w:sz="0" w:space="0" w:color="auto"/>
                          </w:divBdr>
                          <w:divsChild>
                            <w:div w:id="865753121">
                              <w:marLeft w:val="0"/>
                              <w:marRight w:val="0"/>
                              <w:marTop w:val="0"/>
                              <w:marBottom w:val="0"/>
                              <w:divBdr>
                                <w:top w:val="none" w:sz="0" w:space="0" w:color="auto"/>
                                <w:left w:val="none" w:sz="0" w:space="0" w:color="auto"/>
                                <w:bottom w:val="none" w:sz="0" w:space="0" w:color="auto"/>
                                <w:right w:val="none" w:sz="0" w:space="0" w:color="auto"/>
                              </w:divBdr>
                              <w:divsChild>
                                <w:div w:id="1581137792">
                                  <w:marLeft w:val="0"/>
                                  <w:marRight w:val="0"/>
                                  <w:marTop w:val="0"/>
                                  <w:marBottom w:val="0"/>
                                  <w:divBdr>
                                    <w:top w:val="none" w:sz="0" w:space="0" w:color="auto"/>
                                    <w:left w:val="none" w:sz="0" w:space="0" w:color="auto"/>
                                    <w:bottom w:val="none" w:sz="0" w:space="0" w:color="auto"/>
                                    <w:right w:val="none" w:sz="0" w:space="0" w:color="auto"/>
                                  </w:divBdr>
                                  <w:divsChild>
                                    <w:div w:id="1685013004">
                                      <w:marLeft w:val="0"/>
                                      <w:marRight w:val="0"/>
                                      <w:marTop w:val="0"/>
                                      <w:marBottom w:val="0"/>
                                      <w:divBdr>
                                        <w:top w:val="none" w:sz="0" w:space="0" w:color="auto"/>
                                        <w:left w:val="none" w:sz="0" w:space="0" w:color="auto"/>
                                        <w:bottom w:val="none" w:sz="0" w:space="0" w:color="auto"/>
                                        <w:right w:val="none" w:sz="0" w:space="0" w:color="auto"/>
                                      </w:divBdr>
                                      <w:divsChild>
                                        <w:div w:id="927691353">
                                          <w:marLeft w:val="0"/>
                                          <w:marRight w:val="0"/>
                                          <w:marTop w:val="0"/>
                                          <w:marBottom w:val="0"/>
                                          <w:divBdr>
                                            <w:top w:val="none" w:sz="0" w:space="0" w:color="auto"/>
                                            <w:left w:val="none" w:sz="0" w:space="0" w:color="auto"/>
                                            <w:bottom w:val="none" w:sz="0" w:space="0" w:color="auto"/>
                                            <w:right w:val="none" w:sz="0" w:space="0" w:color="auto"/>
                                          </w:divBdr>
                                          <w:divsChild>
                                            <w:div w:id="1316496487">
                                              <w:marLeft w:val="0"/>
                                              <w:marRight w:val="0"/>
                                              <w:marTop w:val="0"/>
                                              <w:marBottom w:val="0"/>
                                              <w:divBdr>
                                                <w:top w:val="none" w:sz="0" w:space="0" w:color="auto"/>
                                                <w:left w:val="none" w:sz="0" w:space="0" w:color="auto"/>
                                                <w:bottom w:val="none" w:sz="0" w:space="0" w:color="auto"/>
                                                <w:right w:val="none" w:sz="0" w:space="0" w:color="auto"/>
                                              </w:divBdr>
                                              <w:divsChild>
                                                <w:div w:id="95954258">
                                                  <w:marLeft w:val="0"/>
                                                  <w:marRight w:val="0"/>
                                                  <w:marTop w:val="0"/>
                                                  <w:marBottom w:val="0"/>
                                                  <w:divBdr>
                                                    <w:top w:val="none" w:sz="0" w:space="0" w:color="auto"/>
                                                    <w:left w:val="none" w:sz="0" w:space="0" w:color="auto"/>
                                                    <w:bottom w:val="none" w:sz="0" w:space="0" w:color="auto"/>
                                                    <w:right w:val="none" w:sz="0" w:space="0" w:color="auto"/>
                                                  </w:divBdr>
                                                </w:div>
                                              </w:divsChild>
                                            </w:div>
                                            <w:div w:id="36861541">
                                              <w:marLeft w:val="0"/>
                                              <w:marRight w:val="0"/>
                                              <w:marTop w:val="0"/>
                                              <w:marBottom w:val="0"/>
                                              <w:divBdr>
                                                <w:top w:val="none" w:sz="0" w:space="0" w:color="auto"/>
                                                <w:left w:val="none" w:sz="0" w:space="0" w:color="auto"/>
                                                <w:bottom w:val="none" w:sz="0" w:space="0" w:color="auto"/>
                                                <w:right w:val="none" w:sz="0" w:space="0" w:color="auto"/>
                                              </w:divBdr>
                                              <w:divsChild>
                                                <w:div w:id="53808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7394162">
      <w:bodyDiv w:val="1"/>
      <w:marLeft w:val="0"/>
      <w:marRight w:val="0"/>
      <w:marTop w:val="0"/>
      <w:marBottom w:val="0"/>
      <w:divBdr>
        <w:top w:val="none" w:sz="0" w:space="0" w:color="auto"/>
        <w:left w:val="none" w:sz="0" w:space="0" w:color="auto"/>
        <w:bottom w:val="none" w:sz="0" w:space="0" w:color="auto"/>
        <w:right w:val="none" w:sz="0" w:space="0" w:color="auto"/>
      </w:divBdr>
    </w:div>
    <w:div w:id="635136423">
      <w:bodyDiv w:val="1"/>
      <w:marLeft w:val="0"/>
      <w:marRight w:val="0"/>
      <w:marTop w:val="0"/>
      <w:marBottom w:val="0"/>
      <w:divBdr>
        <w:top w:val="none" w:sz="0" w:space="0" w:color="auto"/>
        <w:left w:val="none" w:sz="0" w:space="0" w:color="auto"/>
        <w:bottom w:val="none" w:sz="0" w:space="0" w:color="auto"/>
        <w:right w:val="none" w:sz="0" w:space="0" w:color="auto"/>
      </w:divBdr>
    </w:div>
    <w:div w:id="635643121">
      <w:bodyDiv w:val="1"/>
      <w:marLeft w:val="0"/>
      <w:marRight w:val="0"/>
      <w:marTop w:val="0"/>
      <w:marBottom w:val="0"/>
      <w:divBdr>
        <w:top w:val="none" w:sz="0" w:space="0" w:color="auto"/>
        <w:left w:val="none" w:sz="0" w:space="0" w:color="auto"/>
        <w:bottom w:val="none" w:sz="0" w:space="0" w:color="auto"/>
        <w:right w:val="none" w:sz="0" w:space="0" w:color="auto"/>
      </w:divBdr>
    </w:div>
    <w:div w:id="637228578">
      <w:bodyDiv w:val="1"/>
      <w:marLeft w:val="0"/>
      <w:marRight w:val="0"/>
      <w:marTop w:val="0"/>
      <w:marBottom w:val="0"/>
      <w:divBdr>
        <w:top w:val="none" w:sz="0" w:space="0" w:color="auto"/>
        <w:left w:val="none" w:sz="0" w:space="0" w:color="auto"/>
        <w:bottom w:val="none" w:sz="0" w:space="0" w:color="auto"/>
        <w:right w:val="none" w:sz="0" w:space="0" w:color="auto"/>
      </w:divBdr>
    </w:div>
    <w:div w:id="641738231">
      <w:bodyDiv w:val="1"/>
      <w:marLeft w:val="0"/>
      <w:marRight w:val="0"/>
      <w:marTop w:val="0"/>
      <w:marBottom w:val="0"/>
      <w:divBdr>
        <w:top w:val="none" w:sz="0" w:space="0" w:color="auto"/>
        <w:left w:val="none" w:sz="0" w:space="0" w:color="auto"/>
        <w:bottom w:val="none" w:sz="0" w:space="0" w:color="auto"/>
        <w:right w:val="none" w:sz="0" w:space="0" w:color="auto"/>
      </w:divBdr>
    </w:div>
    <w:div w:id="648051484">
      <w:bodyDiv w:val="1"/>
      <w:marLeft w:val="0"/>
      <w:marRight w:val="0"/>
      <w:marTop w:val="0"/>
      <w:marBottom w:val="0"/>
      <w:divBdr>
        <w:top w:val="none" w:sz="0" w:space="0" w:color="auto"/>
        <w:left w:val="none" w:sz="0" w:space="0" w:color="auto"/>
        <w:bottom w:val="none" w:sz="0" w:space="0" w:color="auto"/>
        <w:right w:val="none" w:sz="0" w:space="0" w:color="auto"/>
      </w:divBdr>
    </w:div>
    <w:div w:id="654918119">
      <w:bodyDiv w:val="1"/>
      <w:marLeft w:val="0"/>
      <w:marRight w:val="0"/>
      <w:marTop w:val="0"/>
      <w:marBottom w:val="0"/>
      <w:divBdr>
        <w:top w:val="none" w:sz="0" w:space="0" w:color="auto"/>
        <w:left w:val="none" w:sz="0" w:space="0" w:color="auto"/>
        <w:bottom w:val="none" w:sz="0" w:space="0" w:color="auto"/>
        <w:right w:val="none" w:sz="0" w:space="0" w:color="auto"/>
      </w:divBdr>
    </w:div>
    <w:div w:id="667368821">
      <w:bodyDiv w:val="1"/>
      <w:marLeft w:val="0"/>
      <w:marRight w:val="0"/>
      <w:marTop w:val="0"/>
      <w:marBottom w:val="0"/>
      <w:divBdr>
        <w:top w:val="none" w:sz="0" w:space="0" w:color="auto"/>
        <w:left w:val="none" w:sz="0" w:space="0" w:color="auto"/>
        <w:bottom w:val="none" w:sz="0" w:space="0" w:color="auto"/>
        <w:right w:val="none" w:sz="0" w:space="0" w:color="auto"/>
      </w:divBdr>
    </w:div>
    <w:div w:id="670451409">
      <w:bodyDiv w:val="1"/>
      <w:marLeft w:val="0"/>
      <w:marRight w:val="0"/>
      <w:marTop w:val="0"/>
      <w:marBottom w:val="0"/>
      <w:divBdr>
        <w:top w:val="none" w:sz="0" w:space="0" w:color="auto"/>
        <w:left w:val="none" w:sz="0" w:space="0" w:color="auto"/>
        <w:bottom w:val="none" w:sz="0" w:space="0" w:color="auto"/>
        <w:right w:val="none" w:sz="0" w:space="0" w:color="auto"/>
      </w:divBdr>
    </w:div>
    <w:div w:id="673848480">
      <w:bodyDiv w:val="1"/>
      <w:marLeft w:val="0"/>
      <w:marRight w:val="0"/>
      <w:marTop w:val="0"/>
      <w:marBottom w:val="0"/>
      <w:divBdr>
        <w:top w:val="none" w:sz="0" w:space="0" w:color="auto"/>
        <w:left w:val="none" w:sz="0" w:space="0" w:color="auto"/>
        <w:bottom w:val="none" w:sz="0" w:space="0" w:color="auto"/>
        <w:right w:val="none" w:sz="0" w:space="0" w:color="auto"/>
      </w:divBdr>
    </w:div>
    <w:div w:id="687027580">
      <w:bodyDiv w:val="1"/>
      <w:marLeft w:val="0"/>
      <w:marRight w:val="0"/>
      <w:marTop w:val="0"/>
      <w:marBottom w:val="0"/>
      <w:divBdr>
        <w:top w:val="none" w:sz="0" w:space="0" w:color="auto"/>
        <w:left w:val="none" w:sz="0" w:space="0" w:color="auto"/>
        <w:bottom w:val="none" w:sz="0" w:space="0" w:color="auto"/>
        <w:right w:val="none" w:sz="0" w:space="0" w:color="auto"/>
      </w:divBdr>
    </w:div>
    <w:div w:id="690179484">
      <w:bodyDiv w:val="1"/>
      <w:marLeft w:val="0"/>
      <w:marRight w:val="0"/>
      <w:marTop w:val="0"/>
      <w:marBottom w:val="0"/>
      <w:divBdr>
        <w:top w:val="none" w:sz="0" w:space="0" w:color="auto"/>
        <w:left w:val="none" w:sz="0" w:space="0" w:color="auto"/>
        <w:bottom w:val="none" w:sz="0" w:space="0" w:color="auto"/>
        <w:right w:val="none" w:sz="0" w:space="0" w:color="auto"/>
      </w:divBdr>
    </w:div>
    <w:div w:id="698626070">
      <w:bodyDiv w:val="1"/>
      <w:marLeft w:val="0"/>
      <w:marRight w:val="0"/>
      <w:marTop w:val="0"/>
      <w:marBottom w:val="0"/>
      <w:divBdr>
        <w:top w:val="none" w:sz="0" w:space="0" w:color="auto"/>
        <w:left w:val="none" w:sz="0" w:space="0" w:color="auto"/>
        <w:bottom w:val="none" w:sz="0" w:space="0" w:color="auto"/>
        <w:right w:val="none" w:sz="0" w:space="0" w:color="auto"/>
      </w:divBdr>
    </w:div>
    <w:div w:id="706030636">
      <w:bodyDiv w:val="1"/>
      <w:marLeft w:val="0"/>
      <w:marRight w:val="0"/>
      <w:marTop w:val="0"/>
      <w:marBottom w:val="0"/>
      <w:divBdr>
        <w:top w:val="none" w:sz="0" w:space="0" w:color="auto"/>
        <w:left w:val="none" w:sz="0" w:space="0" w:color="auto"/>
        <w:bottom w:val="none" w:sz="0" w:space="0" w:color="auto"/>
        <w:right w:val="none" w:sz="0" w:space="0" w:color="auto"/>
      </w:divBdr>
    </w:div>
    <w:div w:id="706367685">
      <w:bodyDiv w:val="1"/>
      <w:marLeft w:val="0"/>
      <w:marRight w:val="0"/>
      <w:marTop w:val="0"/>
      <w:marBottom w:val="0"/>
      <w:divBdr>
        <w:top w:val="none" w:sz="0" w:space="0" w:color="auto"/>
        <w:left w:val="none" w:sz="0" w:space="0" w:color="auto"/>
        <w:bottom w:val="none" w:sz="0" w:space="0" w:color="auto"/>
        <w:right w:val="none" w:sz="0" w:space="0" w:color="auto"/>
      </w:divBdr>
    </w:div>
    <w:div w:id="716315671">
      <w:bodyDiv w:val="1"/>
      <w:marLeft w:val="0"/>
      <w:marRight w:val="0"/>
      <w:marTop w:val="0"/>
      <w:marBottom w:val="0"/>
      <w:divBdr>
        <w:top w:val="none" w:sz="0" w:space="0" w:color="auto"/>
        <w:left w:val="none" w:sz="0" w:space="0" w:color="auto"/>
        <w:bottom w:val="none" w:sz="0" w:space="0" w:color="auto"/>
        <w:right w:val="none" w:sz="0" w:space="0" w:color="auto"/>
      </w:divBdr>
    </w:div>
    <w:div w:id="747848212">
      <w:bodyDiv w:val="1"/>
      <w:marLeft w:val="0"/>
      <w:marRight w:val="0"/>
      <w:marTop w:val="0"/>
      <w:marBottom w:val="0"/>
      <w:divBdr>
        <w:top w:val="none" w:sz="0" w:space="0" w:color="auto"/>
        <w:left w:val="none" w:sz="0" w:space="0" w:color="auto"/>
        <w:bottom w:val="none" w:sz="0" w:space="0" w:color="auto"/>
        <w:right w:val="none" w:sz="0" w:space="0" w:color="auto"/>
      </w:divBdr>
    </w:div>
    <w:div w:id="749891761">
      <w:bodyDiv w:val="1"/>
      <w:marLeft w:val="0"/>
      <w:marRight w:val="0"/>
      <w:marTop w:val="0"/>
      <w:marBottom w:val="0"/>
      <w:divBdr>
        <w:top w:val="none" w:sz="0" w:space="0" w:color="auto"/>
        <w:left w:val="none" w:sz="0" w:space="0" w:color="auto"/>
        <w:bottom w:val="none" w:sz="0" w:space="0" w:color="auto"/>
        <w:right w:val="none" w:sz="0" w:space="0" w:color="auto"/>
      </w:divBdr>
    </w:div>
    <w:div w:id="757210531">
      <w:bodyDiv w:val="1"/>
      <w:marLeft w:val="0"/>
      <w:marRight w:val="0"/>
      <w:marTop w:val="0"/>
      <w:marBottom w:val="0"/>
      <w:divBdr>
        <w:top w:val="none" w:sz="0" w:space="0" w:color="auto"/>
        <w:left w:val="none" w:sz="0" w:space="0" w:color="auto"/>
        <w:bottom w:val="none" w:sz="0" w:space="0" w:color="auto"/>
        <w:right w:val="none" w:sz="0" w:space="0" w:color="auto"/>
      </w:divBdr>
    </w:div>
    <w:div w:id="758061215">
      <w:bodyDiv w:val="1"/>
      <w:marLeft w:val="0"/>
      <w:marRight w:val="0"/>
      <w:marTop w:val="0"/>
      <w:marBottom w:val="0"/>
      <w:divBdr>
        <w:top w:val="none" w:sz="0" w:space="0" w:color="auto"/>
        <w:left w:val="none" w:sz="0" w:space="0" w:color="auto"/>
        <w:bottom w:val="none" w:sz="0" w:space="0" w:color="auto"/>
        <w:right w:val="none" w:sz="0" w:space="0" w:color="auto"/>
      </w:divBdr>
    </w:div>
    <w:div w:id="766535278">
      <w:bodyDiv w:val="1"/>
      <w:marLeft w:val="0"/>
      <w:marRight w:val="0"/>
      <w:marTop w:val="0"/>
      <w:marBottom w:val="0"/>
      <w:divBdr>
        <w:top w:val="none" w:sz="0" w:space="0" w:color="auto"/>
        <w:left w:val="none" w:sz="0" w:space="0" w:color="auto"/>
        <w:bottom w:val="none" w:sz="0" w:space="0" w:color="auto"/>
        <w:right w:val="none" w:sz="0" w:space="0" w:color="auto"/>
      </w:divBdr>
    </w:div>
    <w:div w:id="770661030">
      <w:bodyDiv w:val="1"/>
      <w:marLeft w:val="0"/>
      <w:marRight w:val="0"/>
      <w:marTop w:val="0"/>
      <w:marBottom w:val="0"/>
      <w:divBdr>
        <w:top w:val="none" w:sz="0" w:space="0" w:color="auto"/>
        <w:left w:val="none" w:sz="0" w:space="0" w:color="auto"/>
        <w:bottom w:val="none" w:sz="0" w:space="0" w:color="auto"/>
        <w:right w:val="none" w:sz="0" w:space="0" w:color="auto"/>
      </w:divBdr>
    </w:div>
    <w:div w:id="770932663">
      <w:bodyDiv w:val="1"/>
      <w:marLeft w:val="0"/>
      <w:marRight w:val="0"/>
      <w:marTop w:val="0"/>
      <w:marBottom w:val="0"/>
      <w:divBdr>
        <w:top w:val="none" w:sz="0" w:space="0" w:color="auto"/>
        <w:left w:val="none" w:sz="0" w:space="0" w:color="auto"/>
        <w:bottom w:val="none" w:sz="0" w:space="0" w:color="auto"/>
        <w:right w:val="none" w:sz="0" w:space="0" w:color="auto"/>
      </w:divBdr>
    </w:div>
    <w:div w:id="775641291">
      <w:bodyDiv w:val="1"/>
      <w:marLeft w:val="0"/>
      <w:marRight w:val="0"/>
      <w:marTop w:val="0"/>
      <w:marBottom w:val="0"/>
      <w:divBdr>
        <w:top w:val="none" w:sz="0" w:space="0" w:color="auto"/>
        <w:left w:val="none" w:sz="0" w:space="0" w:color="auto"/>
        <w:bottom w:val="none" w:sz="0" w:space="0" w:color="auto"/>
        <w:right w:val="none" w:sz="0" w:space="0" w:color="auto"/>
      </w:divBdr>
    </w:div>
    <w:div w:id="806244489">
      <w:bodyDiv w:val="1"/>
      <w:marLeft w:val="0"/>
      <w:marRight w:val="0"/>
      <w:marTop w:val="0"/>
      <w:marBottom w:val="0"/>
      <w:divBdr>
        <w:top w:val="none" w:sz="0" w:space="0" w:color="auto"/>
        <w:left w:val="none" w:sz="0" w:space="0" w:color="auto"/>
        <w:bottom w:val="none" w:sz="0" w:space="0" w:color="auto"/>
        <w:right w:val="none" w:sz="0" w:space="0" w:color="auto"/>
      </w:divBdr>
      <w:divsChild>
        <w:div w:id="597905858">
          <w:marLeft w:val="0"/>
          <w:marRight w:val="0"/>
          <w:marTop w:val="0"/>
          <w:marBottom w:val="0"/>
          <w:divBdr>
            <w:top w:val="none" w:sz="0" w:space="0" w:color="auto"/>
            <w:left w:val="none" w:sz="0" w:space="0" w:color="auto"/>
            <w:bottom w:val="none" w:sz="0" w:space="0" w:color="auto"/>
            <w:right w:val="none" w:sz="0" w:space="0" w:color="auto"/>
          </w:divBdr>
          <w:divsChild>
            <w:div w:id="60490793">
              <w:marLeft w:val="0"/>
              <w:marRight w:val="0"/>
              <w:marTop w:val="0"/>
              <w:marBottom w:val="0"/>
              <w:divBdr>
                <w:top w:val="none" w:sz="0" w:space="0" w:color="auto"/>
                <w:left w:val="none" w:sz="0" w:space="0" w:color="auto"/>
                <w:bottom w:val="none" w:sz="0" w:space="0" w:color="auto"/>
                <w:right w:val="none" w:sz="0" w:space="0" w:color="auto"/>
              </w:divBdr>
              <w:divsChild>
                <w:div w:id="1690637153">
                  <w:marLeft w:val="0"/>
                  <w:marRight w:val="0"/>
                  <w:marTop w:val="0"/>
                  <w:marBottom w:val="0"/>
                  <w:divBdr>
                    <w:top w:val="none" w:sz="0" w:space="0" w:color="auto"/>
                    <w:left w:val="none" w:sz="0" w:space="0" w:color="auto"/>
                    <w:bottom w:val="none" w:sz="0" w:space="0" w:color="auto"/>
                    <w:right w:val="none" w:sz="0" w:space="0" w:color="auto"/>
                  </w:divBdr>
                  <w:divsChild>
                    <w:div w:id="364916191">
                      <w:marLeft w:val="0"/>
                      <w:marRight w:val="0"/>
                      <w:marTop w:val="0"/>
                      <w:marBottom w:val="0"/>
                      <w:divBdr>
                        <w:top w:val="none" w:sz="0" w:space="0" w:color="auto"/>
                        <w:left w:val="none" w:sz="0" w:space="0" w:color="auto"/>
                        <w:bottom w:val="none" w:sz="0" w:space="0" w:color="auto"/>
                        <w:right w:val="none" w:sz="0" w:space="0" w:color="auto"/>
                      </w:divBdr>
                      <w:divsChild>
                        <w:div w:id="1805199497">
                          <w:marLeft w:val="0"/>
                          <w:marRight w:val="0"/>
                          <w:marTop w:val="0"/>
                          <w:marBottom w:val="0"/>
                          <w:divBdr>
                            <w:top w:val="none" w:sz="0" w:space="0" w:color="auto"/>
                            <w:left w:val="none" w:sz="0" w:space="0" w:color="auto"/>
                            <w:bottom w:val="none" w:sz="0" w:space="0" w:color="auto"/>
                            <w:right w:val="none" w:sz="0" w:space="0" w:color="auto"/>
                          </w:divBdr>
                          <w:divsChild>
                            <w:div w:id="58557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0053638">
      <w:bodyDiv w:val="1"/>
      <w:marLeft w:val="0"/>
      <w:marRight w:val="0"/>
      <w:marTop w:val="0"/>
      <w:marBottom w:val="0"/>
      <w:divBdr>
        <w:top w:val="none" w:sz="0" w:space="0" w:color="auto"/>
        <w:left w:val="none" w:sz="0" w:space="0" w:color="auto"/>
        <w:bottom w:val="none" w:sz="0" w:space="0" w:color="auto"/>
        <w:right w:val="none" w:sz="0" w:space="0" w:color="auto"/>
      </w:divBdr>
    </w:div>
    <w:div w:id="811142793">
      <w:bodyDiv w:val="1"/>
      <w:marLeft w:val="0"/>
      <w:marRight w:val="0"/>
      <w:marTop w:val="0"/>
      <w:marBottom w:val="0"/>
      <w:divBdr>
        <w:top w:val="none" w:sz="0" w:space="0" w:color="auto"/>
        <w:left w:val="none" w:sz="0" w:space="0" w:color="auto"/>
        <w:bottom w:val="none" w:sz="0" w:space="0" w:color="auto"/>
        <w:right w:val="none" w:sz="0" w:space="0" w:color="auto"/>
      </w:divBdr>
    </w:div>
    <w:div w:id="814763142">
      <w:bodyDiv w:val="1"/>
      <w:marLeft w:val="0"/>
      <w:marRight w:val="0"/>
      <w:marTop w:val="0"/>
      <w:marBottom w:val="0"/>
      <w:divBdr>
        <w:top w:val="none" w:sz="0" w:space="0" w:color="auto"/>
        <w:left w:val="none" w:sz="0" w:space="0" w:color="auto"/>
        <w:bottom w:val="none" w:sz="0" w:space="0" w:color="auto"/>
        <w:right w:val="none" w:sz="0" w:space="0" w:color="auto"/>
      </w:divBdr>
    </w:div>
    <w:div w:id="817920896">
      <w:bodyDiv w:val="1"/>
      <w:marLeft w:val="0"/>
      <w:marRight w:val="0"/>
      <w:marTop w:val="0"/>
      <w:marBottom w:val="0"/>
      <w:divBdr>
        <w:top w:val="none" w:sz="0" w:space="0" w:color="auto"/>
        <w:left w:val="none" w:sz="0" w:space="0" w:color="auto"/>
        <w:bottom w:val="none" w:sz="0" w:space="0" w:color="auto"/>
        <w:right w:val="none" w:sz="0" w:space="0" w:color="auto"/>
      </w:divBdr>
    </w:div>
    <w:div w:id="830871907">
      <w:bodyDiv w:val="1"/>
      <w:marLeft w:val="0"/>
      <w:marRight w:val="0"/>
      <w:marTop w:val="0"/>
      <w:marBottom w:val="0"/>
      <w:divBdr>
        <w:top w:val="none" w:sz="0" w:space="0" w:color="auto"/>
        <w:left w:val="none" w:sz="0" w:space="0" w:color="auto"/>
        <w:bottom w:val="none" w:sz="0" w:space="0" w:color="auto"/>
        <w:right w:val="none" w:sz="0" w:space="0" w:color="auto"/>
      </w:divBdr>
    </w:div>
    <w:div w:id="837504606">
      <w:bodyDiv w:val="1"/>
      <w:marLeft w:val="0"/>
      <w:marRight w:val="0"/>
      <w:marTop w:val="0"/>
      <w:marBottom w:val="0"/>
      <w:divBdr>
        <w:top w:val="none" w:sz="0" w:space="0" w:color="auto"/>
        <w:left w:val="none" w:sz="0" w:space="0" w:color="auto"/>
        <w:bottom w:val="none" w:sz="0" w:space="0" w:color="auto"/>
        <w:right w:val="none" w:sz="0" w:space="0" w:color="auto"/>
      </w:divBdr>
    </w:div>
    <w:div w:id="838155017">
      <w:bodyDiv w:val="1"/>
      <w:marLeft w:val="0"/>
      <w:marRight w:val="0"/>
      <w:marTop w:val="0"/>
      <w:marBottom w:val="0"/>
      <w:divBdr>
        <w:top w:val="none" w:sz="0" w:space="0" w:color="auto"/>
        <w:left w:val="none" w:sz="0" w:space="0" w:color="auto"/>
        <w:bottom w:val="none" w:sz="0" w:space="0" w:color="auto"/>
        <w:right w:val="none" w:sz="0" w:space="0" w:color="auto"/>
      </w:divBdr>
    </w:div>
    <w:div w:id="845558972">
      <w:bodyDiv w:val="1"/>
      <w:marLeft w:val="0"/>
      <w:marRight w:val="0"/>
      <w:marTop w:val="0"/>
      <w:marBottom w:val="0"/>
      <w:divBdr>
        <w:top w:val="none" w:sz="0" w:space="0" w:color="auto"/>
        <w:left w:val="none" w:sz="0" w:space="0" w:color="auto"/>
        <w:bottom w:val="none" w:sz="0" w:space="0" w:color="auto"/>
        <w:right w:val="none" w:sz="0" w:space="0" w:color="auto"/>
      </w:divBdr>
    </w:div>
    <w:div w:id="851454476">
      <w:bodyDiv w:val="1"/>
      <w:marLeft w:val="0"/>
      <w:marRight w:val="0"/>
      <w:marTop w:val="0"/>
      <w:marBottom w:val="0"/>
      <w:divBdr>
        <w:top w:val="none" w:sz="0" w:space="0" w:color="auto"/>
        <w:left w:val="none" w:sz="0" w:space="0" w:color="auto"/>
        <w:bottom w:val="none" w:sz="0" w:space="0" w:color="auto"/>
        <w:right w:val="none" w:sz="0" w:space="0" w:color="auto"/>
      </w:divBdr>
    </w:div>
    <w:div w:id="853878389">
      <w:bodyDiv w:val="1"/>
      <w:marLeft w:val="0"/>
      <w:marRight w:val="0"/>
      <w:marTop w:val="0"/>
      <w:marBottom w:val="0"/>
      <w:divBdr>
        <w:top w:val="none" w:sz="0" w:space="0" w:color="auto"/>
        <w:left w:val="none" w:sz="0" w:space="0" w:color="auto"/>
        <w:bottom w:val="none" w:sz="0" w:space="0" w:color="auto"/>
        <w:right w:val="none" w:sz="0" w:space="0" w:color="auto"/>
      </w:divBdr>
    </w:div>
    <w:div w:id="855924334">
      <w:bodyDiv w:val="1"/>
      <w:marLeft w:val="0"/>
      <w:marRight w:val="0"/>
      <w:marTop w:val="0"/>
      <w:marBottom w:val="0"/>
      <w:divBdr>
        <w:top w:val="none" w:sz="0" w:space="0" w:color="auto"/>
        <w:left w:val="none" w:sz="0" w:space="0" w:color="auto"/>
        <w:bottom w:val="none" w:sz="0" w:space="0" w:color="auto"/>
        <w:right w:val="none" w:sz="0" w:space="0" w:color="auto"/>
      </w:divBdr>
    </w:div>
    <w:div w:id="856429325">
      <w:bodyDiv w:val="1"/>
      <w:marLeft w:val="0"/>
      <w:marRight w:val="0"/>
      <w:marTop w:val="0"/>
      <w:marBottom w:val="0"/>
      <w:divBdr>
        <w:top w:val="none" w:sz="0" w:space="0" w:color="auto"/>
        <w:left w:val="none" w:sz="0" w:space="0" w:color="auto"/>
        <w:bottom w:val="none" w:sz="0" w:space="0" w:color="auto"/>
        <w:right w:val="none" w:sz="0" w:space="0" w:color="auto"/>
      </w:divBdr>
    </w:div>
    <w:div w:id="862090009">
      <w:bodyDiv w:val="1"/>
      <w:marLeft w:val="0"/>
      <w:marRight w:val="0"/>
      <w:marTop w:val="0"/>
      <w:marBottom w:val="0"/>
      <w:divBdr>
        <w:top w:val="none" w:sz="0" w:space="0" w:color="auto"/>
        <w:left w:val="none" w:sz="0" w:space="0" w:color="auto"/>
        <w:bottom w:val="none" w:sz="0" w:space="0" w:color="auto"/>
        <w:right w:val="none" w:sz="0" w:space="0" w:color="auto"/>
      </w:divBdr>
    </w:div>
    <w:div w:id="883911252">
      <w:bodyDiv w:val="1"/>
      <w:marLeft w:val="0"/>
      <w:marRight w:val="0"/>
      <w:marTop w:val="0"/>
      <w:marBottom w:val="0"/>
      <w:divBdr>
        <w:top w:val="none" w:sz="0" w:space="0" w:color="auto"/>
        <w:left w:val="none" w:sz="0" w:space="0" w:color="auto"/>
        <w:bottom w:val="none" w:sz="0" w:space="0" w:color="auto"/>
        <w:right w:val="none" w:sz="0" w:space="0" w:color="auto"/>
      </w:divBdr>
    </w:div>
    <w:div w:id="906846611">
      <w:bodyDiv w:val="1"/>
      <w:marLeft w:val="0"/>
      <w:marRight w:val="0"/>
      <w:marTop w:val="0"/>
      <w:marBottom w:val="0"/>
      <w:divBdr>
        <w:top w:val="none" w:sz="0" w:space="0" w:color="auto"/>
        <w:left w:val="none" w:sz="0" w:space="0" w:color="auto"/>
        <w:bottom w:val="none" w:sz="0" w:space="0" w:color="auto"/>
        <w:right w:val="none" w:sz="0" w:space="0" w:color="auto"/>
      </w:divBdr>
    </w:div>
    <w:div w:id="907375578">
      <w:bodyDiv w:val="1"/>
      <w:marLeft w:val="0"/>
      <w:marRight w:val="0"/>
      <w:marTop w:val="0"/>
      <w:marBottom w:val="0"/>
      <w:divBdr>
        <w:top w:val="none" w:sz="0" w:space="0" w:color="auto"/>
        <w:left w:val="none" w:sz="0" w:space="0" w:color="auto"/>
        <w:bottom w:val="none" w:sz="0" w:space="0" w:color="auto"/>
        <w:right w:val="none" w:sz="0" w:space="0" w:color="auto"/>
      </w:divBdr>
    </w:div>
    <w:div w:id="908074011">
      <w:bodyDiv w:val="1"/>
      <w:marLeft w:val="0"/>
      <w:marRight w:val="0"/>
      <w:marTop w:val="0"/>
      <w:marBottom w:val="0"/>
      <w:divBdr>
        <w:top w:val="none" w:sz="0" w:space="0" w:color="auto"/>
        <w:left w:val="none" w:sz="0" w:space="0" w:color="auto"/>
        <w:bottom w:val="none" w:sz="0" w:space="0" w:color="auto"/>
        <w:right w:val="none" w:sz="0" w:space="0" w:color="auto"/>
      </w:divBdr>
    </w:div>
    <w:div w:id="914633343">
      <w:bodyDiv w:val="1"/>
      <w:marLeft w:val="0"/>
      <w:marRight w:val="0"/>
      <w:marTop w:val="0"/>
      <w:marBottom w:val="0"/>
      <w:divBdr>
        <w:top w:val="none" w:sz="0" w:space="0" w:color="auto"/>
        <w:left w:val="none" w:sz="0" w:space="0" w:color="auto"/>
        <w:bottom w:val="none" w:sz="0" w:space="0" w:color="auto"/>
        <w:right w:val="none" w:sz="0" w:space="0" w:color="auto"/>
      </w:divBdr>
    </w:div>
    <w:div w:id="922686324">
      <w:bodyDiv w:val="1"/>
      <w:marLeft w:val="0"/>
      <w:marRight w:val="0"/>
      <w:marTop w:val="0"/>
      <w:marBottom w:val="0"/>
      <w:divBdr>
        <w:top w:val="none" w:sz="0" w:space="0" w:color="auto"/>
        <w:left w:val="none" w:sz="0" w:space="0" w:color="auto"/>
        <w:bottom w:val="none" w:sz="0" w:space="0" w:color="auto"/>
        <w:right w:val="none" w:sz="0" w:space="0" w:color="auto"/>
      </w:divBdr>
    </w:div>
    <w:div w:id="925458882">
      <w:bodyDiv w:val="1"/>
      <w:marLeft w:val="0"/>
      <w:marRight w:val="0"/>
      <w:marTop w:val="0"/>
      <w:marBottom w:val="0"/>
      <w:divBdr>
        <w:top w:val="none" w:sz="0" w:space="0" w:color="auto"/>
        <w:left w:val="none" w:sz="0" w:space="0" w:color="auto"/>
        <w:bottom w:val="none" w:sz="0" w:space="0" w:color="auto"/>
        <w:right w:val="none" w:sz="0" w:space="0" w:color="auto"/>
      </w:divBdr>
    </w:div>
    <w:div w:id="931006921">
      <w:bodyDiv w:val="1"/>
      <w:marLeft w:val="0"/>
      <w:marRight w:val="0"/>
      <w:marTop w:val="0"/>
      <w:marBottom w:val="0"/>
      <w:divBdr>
        <w:top w:val="none" w:sz="0" w:space="0" w:color="auto"/>
        <w:left w:val="none" w:sz="0" w:space="0" w:color="auto"/>
        <w:bottom w:val="none" w:sz="0" w:space="0" w:color="auto"/>
        <w:right w:val="none" w:sz="0" w:space="0" w:color="auto"/>
      </w:divBdr>
    </w:div>
    <w:div w:id="936865829">
      <w:bodyDiv w:val="1"/>
      <w:marLeft w:val="0"/>
      <w:marRight w:val="0"/>
      <w:marTop w:val="0"/>
      <w:marBottom w:val="0"/>
      <w:divBdr>
        <w:top w:val="none" w:sz="0" w:space="0" w:color="auto"/>
        <w:left w:val="none" w:sz="0" w:space="0" w:color="auto"/>
        <w:bottom w:val="none" w:sz="0" w:space="0" w:color="auto"/>
        <w:right w:val="none" w:sz="0" w:space="0" w:color="auto"/>
      </w:divBdr>
    </w:div>
    <w:div w:id="942306321">
      <w:bodyDiv w:val="1"/>
      <w:marLeft w:val="0"/>
      <w:marRight w:val="0"/>
      <w:marTop w:val="0"/>
      <w:marBottom w:val="0"/>
      <w:divBdr>
        <w:top w:val="none" w:sz="0" w:space="0" w:color="auto"/>
        <w:left w:val="none" w:sz="0" w:space="0" w:color="auto"/>
        <w:bottom w:val="none" w:sz="0" w:space="0" w:color="auto"/>
        <w:right w:val="none" w:sz="0" w:space="0" w:color="auto"/>
      </w:divBdr>
    </w:div>
    <w:div w:id="945041420">
      <w:bodyDiv w:val="1"/>
      <w:marLeft w:val="0"/>
      <w:marRight w:val="0"/>
      <w:marTop w:val="0"/>
      <w:marBottom w:val="0"/>
      <w:divBdr>
        <w:top w:val="none" w:sz="0" w:space="0" w:color="auto"/>
        <w:left w:val="none" w:sz="0" w:space="0" w:color="auto"/>
        <w:bottom w:val="none" w:sz="0" w:space="0" w:color="auto"/>
        <w:right w:val="none" w:sz="0" w:space="0" w:color="auto"/>
      </w:divBdr>
    </w:div>
    <w:div w:id="948007047">
      <w:bodyDiv w:val="1"/>
      <w:marLeft w:val="0"/>
      <w:marRight w:val="0"/>
      <w:marTop w:val="0"/>
      <w:marBottom w:val="0"/>
      <w:divBdr>
        <w:top w:val="none" w:sz="0" w:space="0" w:color="auto"/>
        <w:left w:val="none" w:sz="0" w:space="0" w:color="auto"/>
        <w:bottom w:val="none" w:sz="0" w:space="0" w:color="auto"/>
        <w:right w:val="none" w:sz="0" w:space="0" w:color="auto"/>
      </w:divBdr>
    </w:div>
    <w:div w:id="957100923">
      <w:bodyDiv w:val="1"/>
      <w:marLeft w:val="0"/>
      <w:marRight w:val="0"/>
      <w:marTop w:val="0"/>
      <w:marBottom w:val="0"/>
      <w:divBdr>
        <w:top w:val="none" w:sz="0" w:space="0" w:color="auto"/>
        <w:left w:val="none" w:sz="0" w:space="0" w:color="auto"/>
        <w:bottom w:val="none" w:sz="0" w:space="0" w:color="auto"/>
        <w:right w:val="none" w:sz="0" w:space="0" w:color="auto"/>
      </w:divBdr>
    </w:div>
    <w:div w:id="962879349">
      <w:bodyDiv w:val="1"/>
      <w:marLeft w:val="0"/>
      <w:marRight w:val="0"/>
      <w:marTop w:val="0"/>
      <w:marBottom w:val="0"/>
      <w:divBdr>
        <w:top w:val="none" w:sz="0" w:space="0" w:color="auto"/>
        <w:left w:val="none" w:sz="0" w:space="0" w:color="auto"/>
        <w:bottom w:val="none" w:sz="0" w:space="0" w:color="auto"/>
        <w:right w:val="none" w:sz="0" w:space="0" w:color="auto"/>
      </w:divBdr>
    </w:div>
    <w:div w:id="984429959">
      <w:bodyDiv w:val="1"/>
      <w:marLeft w:val="0"/>
      <w:marRight w:val="0"/>
      <w:marTop w:val="0"/>
      <w:marBottom w:val="0"/>
      <w:divBdr>
        <w:top w:val="none" w:sz="0" w:space="0" w:color="auto"/>
        <w:left w:val="none" w:sz="0" w:space="0" w:color="auto"/>
        <w:bottom w:val="none" w:sz="0" w:space="0" w:color="auto"/>
        <w:right w:val="none" w:sz="0" w:space="0" w:color="auto"/>
      </w:divBdr>
    </w:div>
    <w:div w:id="993264997">
      <w:bodyDiv w:val="1"/>
      <w:marLeft w:val="0"/>
      <w:marRight w:val="0"/>
      <w:marTop w:val="0"/>
      <w:marBottom w:val="0"/>
      <w:divBdr>
        <w:top w:val="none" w:sz="0" w:space="0" w:color="auto"/>
        <w:left w:val="none" w:sz="0" w:space="0" w:color="auto"/>
        <w:bottom w:val="none" w:sz="0" w:space="0" w:color="auto"/>
        <w:right w:val="none" w:sz="0" w:space="0" w:color="auto"/>
      </w:divBdr>
    </w:div>
    <w:div w:id="1002852431">
      <w:bodyDiv w:val="1"/>
      <w:marLeft w:val="0"/>
      <w:marRight w:val="0"/>
      <w:marTop w:val="0"/>
      <w:marBottom w:val="0"/>
      <w:divBdr>
        <w:top w:val="none" w:sz="0" w:space="0" w:color="auto"/>
        <w:left w:val="none" w:sz="0" w:space="0" w:color="auto"/>
        <w:bottom w:val="none" w:sz="0" w:space="0" w:color="auto"/>
        <w:right w:val="none" w:sz="0" w:space="0" w:color="auto"/>
      </w:divBdr>
    </w:div>
    <w:div w:id="1014460214">
      <w:bodyDiv w:val="1"/>
      <w:marLeft w:val="0"/>
      <w:marRight w:val="0"/>
      <w:marTop w:val="0"/>
      <w:marBottom w:val="0"/>
      <w:divBdr>
        <w:top w:val="none" w:sz="0" w:space="0" w:color="auto"/>
        <w:left w:val="none" w:sz="0" w:space="0" w:color="auto"/>
        <w:bottom w:val="none" w:sz="0" w:space="0" w:color="auto"/>
        <w:right w:val="none" w:sz="0" w:space="0" w:color="auto"/>
      </w:divBdr>
    </w:div>
    <w:div w:id="1015423770">
      <w:bodyDiv w:val="1"/>
      <w:marLeft w:val="0"/>
      <w:marRight w:val="0"/>
      <w:marTop w:val="0"/>
      <w:marBottom w:val="0"/>
      <w:divBdr>
        <w:top w:val="none" w:sz="0" w:space="0" w:color="auto"/>
        <w:left w:val="none" w:sz="0" w:space="0" w:color="auto"/>
        <w:bottom w:val="none" w:sz="0" w:space="0" w:color="auto"/>
        <w:right w:val="none" w:sz="0" w:space="0" w:color="auto"/>
      </w:divBdr>
    </w:div>
    <w:div w:id="1018774140">
      <w:bodyDiv w:val="1"/>
      <w:marLeft w:val="0"/>
      <w:marRight w:val="0"/>
      <w:marTop w:val="0"/>
      <w:marBottom w:val="0"/>
      <w:divBdr>
        <w:top w:val="none" w:sz="0" w:space="0" w:color="auto"/>
        <w:left w:val="none" w:sz="0" w:space="0" w:color="auto"/>
        <w:bottom w:val="none" w:sz="0" w:space="0" w:color="auto"/>
        <w:right w:val="none" w:sz="0" w:space="0" w:color="auto"/>
      </w:divBdr>
    </w:div>
    <w:div w:id="1020156414">
      <w:bodyDiv w:val="1"/>
      <w:marLeft w:val="0"/>
      <w:marRight w:val="0"/>
      <w:marTop w:val="0"/>
      <w:marBottom w:val="0"/>
      <w:divBdr>
        <w:top w:val="none" w:sz="0" w:space="0" w:color="auto"/>
        <w:left w:val="none" w:sz="0" w:space="0" w:color="auto"/>
        <w:bottom w:val="none" w:sz="0" w:space="0" w:color="auto"/>
        <w:right w:val="none" w:sz="0" w:space="0" w:color="auto"/>
      </w:divBdr>
    </w:div>
    <w:div w:id="1033117914">
      <w:bodyDiv w:val="1"/>
      <w:marLeft w:val="0"/>
      <w:marRight w:val="0"/>
      <w:marTop w:val="0"/>
      <w:marBottom w:val="0"/>
      <w:divBdr>
        <w:top w:val="none" w:sz="0" w:space="0" w:color="auto"/>
        <w:left w:val="none" w:sz="0" w:space="0" w:color="auto"/>
        <w:bottom w:val="none" w:sz="0" w:space="0" w:color="auto"/>
        <w:right w:val="none" w:sz="0" w:space="0" w:color="auto"/>
      </w:divBdr>
    </w:div>
    <w:div w:id="1052998729">
      <w:bodyDiv w:val="1"/>
      <w:marLeft w:val="0"/>
      <w:marRight w:val="0"/>
      <w:marTop w:val="0"/>
      <w:marBottom w:val="0"/>
      <w:divBdr>
        <w:top w:val="none" w:sz="0" w:space="0" w:color="auto"/>
        <w:left w:val="none" w:sz="0" w:space="0" w:color="auto"/>
        <w:bottom w:val="none" w:sz="0" w:space="0" w:color="auto"/>
        <w:right w:val="none" w:sz="0" w:space="0" w:color="auto"/>
      </w:divBdr>
    </w:div>
    <w:div w:id="1063915581">
      <w:bodyDiv w:val="1"/>
      <w:marLeft w:val="0"/>
      <w:marRight w:val="0"/>
      <w:marTop w:val="0"/>
      <w:marBottom w:val="0"/>
      <w:divBdr>
        <w:top w:val="none" w:sz="0" w:space="0" w:color="auto"/>
        <w:left w:val="none" w:sz="0" w:space="0" w:color="auto"/>
        <w:bottom w:val="none" w:sz="0" w:space="0" w:color="auto"/>
        <w:right w:val="none" w:sz="0" w:space="0" w:color="auto"/>
      </w:divBdr>
    </w:div>
    <w:div w:id="1066806720">
      <w:bodyDiv w:val="1"/>
      <w:marLeft w:val="0"/>
      <w:marRight w:val="0"/>
      <w:marTop w:val="0"/>
      <w:marBottom w:val="0"/>
      <w:divBdr>
        <w:top w:val="none" w:sz="0" w:space="0" w:color="auto"/>
        <w:left w:val="none" w:sz="0" w:space="0" w:color="auto"/>
        <w:bottom w:val="none" w:sz="0" w:space="0" w:color="auto"/>
        <w:right w:val="none" w:sz="0" w:space="0" w:color="auto"/>
      </w:divBdr>
    </w:div>
    <w:div w:id="1068696066">
      <w:bodyDiv w:val="1"/>
      <w:marLeft w:val="0"/>
      <w:marRight w:val="0"/>
      <w:marTop w:val="0"/>
      <w:marBottom w:val="0"/>
      <w:divBdr>
        <w:top w:val="none" w:sz="0" w:space="0" w:color="auto"/>
        <w:left w:val="none" w:sz="0" w:space="0" w:color="auto"/>
        <w:bottom w:val="none" w:sz="0" w:space="0" w:color="auto"/>
        <w:right w:val="none" w:sz="0" w:space="0" w:color="auto"/>
      </w:divBdr>
    </w:div>
    <w:div w:id="1070007332">
      <w:bodyDiv w:val="1"/>
      <w:marLeft w:val="0"/>
      <w:marRight w:val="0"/>
      <w:marTop w:val="0"/>
      <w:marBottom w:val="0"/>
      <w:divBdr>
        <w:top w:val="none" w:sz="0" w:space="0" w:color="auto"/>
        <w:left w:val="none" w:sz="0" w:space="0" w:color="auto"/>
        <w:bottom w:val="none" w:sz="0" w:space="0" w:color="auto"/>
        <w:right w:val="none" w:sz="0" w:space="0" w:color="auto"/>
      </w:divBdr>
    </w:div>
    <w:div w:id="1074165678">
      <w:bodyDiv w:val="1"/>
      <w:marLeft w:val="0"/>
      <w:marRight w:val="0"/>
      <w:marTop w:val="0"/>
      <w:marBottom w:val="0"/>
      <w:divBdr>
        <w:top w:val="none" w:sz="0" w:space="0" w:color="auto"/>
        <w:left w:val="none" w:sz="0" w:space="0" w:color="auto"/>
        <w:bottom w:val="none" w:sz="0" w:space="0" w:color="auto"/>
        <w:right w:val="none" w:sz="0" w:space="0" w:color="auto"/>
      </w:divBdr>
    </w:div>
    <w:div w:id="1081949443">
      <w:bodyDiv w:val="1"/>
      <w:marLeft w:val="0"/>
      <w:marRight w:val="0"/>
      <w:marTop w:val="0"/>
      <w:marBottom w:val="0"/>
      <w:divBdr>
        <w:top w:val="none" w:sz="0" w:space="0" w:color="auto"/>
        <w:left w:val="none" w:sz="0" w:space="0" w:color="auto"/>
        <w:bottom w:val="none" w:sz="0" w:space="0" w:color="auto"/>
        <w:right w:val="none" w:sz="0" w:space="0" w:color="auto"/>
      </w:divBdr>
    </w:div>
    <w:div w:id="1088428871">
      <w:bodyDiv w:val="1"/>
      <w:marLeft w:val="0"/>
      <w:marRight w:val="0"/>
      <w:marTop w:val="0"/>
      <w:marBottom w:val="0"/>
      <w:divBdr>
        <w:top w:val="none" w:sz="0" w:space="0" w:color="auto"/>
        <w:left w:val="none" w:sz="0" w:space="0" w:color="auto"/>
        <w:bottom w:val="none" w:sz="0" w:space="0" w:color="auto"/>
        <w:right w:val="none" w:sz="0" w:space="0" w:color="auto"/>
      </w:divBdr>
    </w:div>
    <w:div w:id="1095634935">
      <w:bodyDiv w:val="1"/>
      <w:marLeft w:val="0"/>
      <w:marRight w:val="0"/>
      <w:marTop w:val="0"/>
      <w:marBottom w:val="0"/>
      <w:divBdr>
        <w:top w:val="none" w:sz="0" w:space="0" w:color="auto"/>
        <w:left w:val="none" w:sz="0" w:space="0" w:color="auto"/>
        <w:bottom w:val="none" w:sz="0" w:space="0" w:color="auto"/>
        <w:right w:val="none" w:sz="0" w:space="0" w:color="auto"/>
      </w:divBdr>
    </w:div>
    <w:div w:id="1096629358">
      <w:bodyDiv w:val="1"/>
      <w:marLeft w:val="0"/>
      <w:marRight w:val="0"/>
      <w:marTop w:val="0"/>
      <w:marBottom w:val="0"/>
      <w:divBdr>
        <w:top w:val="none" w:sz="0" w:space="0" w:color="auto"/>
        <w:left w:val="none" w:sz="0" w:space="0" w:color="auto"/>
        <w:bottom w:val="none" w:sz="0" w:space="0" w:color="auto"/>
        <w:right w:val="none" w:sz="0" w:space="0" w:color="auto"/>
      </w:divBdr>
    </w:div>
    <w:div w:id="1126966469">
      <w:bodyDiv w:val="1"/>
      <w:marLeft w:val="0"/>
      <w:marRight w:val="0"/>
      <w:marTop w:val="0"/>
      <w:marBottom w:val="0"/>
      <w:divBdr>
        <w:top w:val="none" w:sz="0" w:space="0" w:color="auto"/>
        <w:left w:val="none" w:sz="0" w:space="0" w:color="auto"/>
        <w:bottom w:val="none" w:sz="0" w:space="0" w:color="auto"/>
        <w:right w:val="none" w:sz="0" w:space="0" w:color="auto"/>
      </w:divBdr>
    </w:div>
    <w:div w:id="1132597786">
      <w:bodyDiv w:val="1"/>
      <w:marLeft w:val="0"/>
      <w:marRight w:val="0"/>
      <w:marTop w:val="0"/>
      <w:marBottom w:val="0"/>
      <w:divBdr>
        <w:top w:val="none" w:sz="0" w:space="0" w:color="auto"/>
        <w:left w:val="none" w:sz="0" w:space="0" w:color="auto"/>
        <w:bottom w:val="none" w:sz="0" w:space="0" w:color="auto"/>
        <w:right w:val="none" w:sz="0" w:space="0" w:color="auto"/>
      </w:divBdr>
    </w:div>
    <w:div w:id="1133909204">
      <w:bodyDiv w:val="1"/>
      <w:marLeft w:val="0"/>
      <w:marRight w:val="0"/>
      <w:marTop w:val="0"/>
      <w:marBottom w:val="0"/>
      <w:divBdr>
        <w:top w:val="none" w:sz="0" w:space="0" w:color="auto"/>
        <w:left w:val="none" w:sz="0" w:space="0" w:color="auto"/>
        <w:bottom w:val="none" w:sz="0" w:space="0" w:color="auto"/>
        <w:right w:val="none" w:sz="0" w:space="0" w:color="auto"/>
      </w:divBdr>
    </w:div>
    <w:div w:id="1138719823">
      <w:bodyDiv w:val="1"/>
      <w:marLeft w:val="0"/>
      <w:marRight w:val="0"/>
      <w:marTop w:val="0"/>
      <w:marBottom w:val="0"/>
      <w:divBdr>
        <w:top w:val="none" w:sz="0" w:space="0" w:color="auto"/>
        <w:left w:val="none" w:sz="0" w:space="0" w:color="auto"/>
        <w:bottom w:val="none" w:sz="0" w:space="0" w:color="auto"/>
        <w:right w:val="none" w:sz="0" w:space="0" w:color="auto"/>
      </w:divBdr>
    </w:div>
    <w:div w:id="1142311679">
      <w:bodyDiv w:val="1"/>
      <w:marLeft w:val="0"/>
      <w:marRight w:val="0"/>
      <w:marTop w:val="0"/>
      <w:marBottom w:val="0"/>
      <w:divBdr>
        <w:top w:val="none" w:sz="0" w:space="0" w:color="auto"/>
        <w:left w:val="none" w:sz="0" w:space="0" w:color="auto"/>
        <w:bottom w:val="none" w:sz="0" w:space="0" w:color="auto"/>
        <w:right w:val="none" w:sz="0" w:space="0" w:color="auto"/>
      </w:divBdr>
    </w:div>
    <w:div w:id="1142574967">
      <w:bodyDiv w:val="1"/>
      <w:marLeft w:val="0"/>
      <w:marRight w:val="0"/>
      <w:marTop w:val="0"/>
      <w:marBottom w:val="0"/>
      <w:divBdr>
        <w:top w:val="none" w:sz="0" w:space="0" w:color="auto"/>
        <w:left w:val="none" w:sz="0" w:space="0" w:color="auto"/>
        <w:bottom w:val="none" w:sz="0" w:space="0" w:color="auto"/>
        <w:right w:val="none" w:sz="0" w:space="0" w:color="auto"/>
      </w:divBdr>
    </w:div>
    <w:div w:id="1146118644">
      <w:bodyDiv w:val="1"/>
      <w:marLeft w:val="0"/>
      <w:marRight w:val="0"/>
      <w:marTop w:val="0"/>
      <w:marBottom w:val="0"/>
      <w:divBdr>
        <w:top w:val="none" w:sz="0" w:space="0" w:color="auto"/>
        <w:left w:val="none" w:sz="0" w:space="0" w:color="auto"/>
        <w:bottom w:val="none" w:sz="0" w:space="0" w:color="auto"/>
        <w:right w:val="none" w:sz="0" w:space="0" w:color="auto"/>
      </w:divBdr>
    </w:div>
    <w:div w:id="1148283853">
      <w:bodyDiv w:val="1"/>
      <w:marLeft w:val="0"/>
      <w:marRight w:val="0"/>
      <w:marTop w:val="0"/>
      <w:marBottom w:val="0"/>
      <w:divBdr>
        <w:top w:val="none" w:sz="0" w:space="0" w:color="auto"/>
        <w:left w:val="none" w:sz="0" w:space="0" w:color="auto"/>
        <w:bottom w:val="none" w:sz="0" w:space="0" w:color="auto"/>
        <w:right w:val="none" w:sz="0" w:space="0" w:color="auto"/>
      </w:divBdr>
    </w:div>
    <w:div w:id="1150898762">
      <w:bodyDiv w:val="1"/>
      <w:marLeft w:val="0"/>
      <w:marRight w:val="0"/>
      <w:marTop w:val="0"/>
      <w:marBottom w:val="0"/>
      <w:divBdr>
        <w:top w:val="none" w:sz="0" w:space="0" w:color="auto"/>
        <w:left w:val="none" w:sz="0" w:space="0" w:color="auto"/>
        <w:bottom w:val="none" w:sz="0" w:space="0" w:color="auto"/>
        <w:right w:val="none" w:sz="0" w:space="0" w:color="auto"/>
      </w:divBdr>
    </w:div>
    <w:div w:id="1162307283">
      <w:bodyDiv w:val="1"/>
      <w:marLeft w:val="0"/>
      <w:marRight w:val="0"/>
      <w:marTop w:val="0"/>
      <w:marBottom w:val="0"/>
      <w:divBdr>
        <w:top w:val="none" w:sz="0" w:space="0" w:color="auto"/>
        <w:left w:val="none" w:sz="0" w:space="0" w:color="auto"/>
        <w:bottom w:val="none" w:sz="0" w:space="0" w:color="auto"/>
        <w:right w:val="none" w:sz="0" w:space="0" w:color="auto"/>
      </w:divBdr>
    </w:div>
    <w:div w:id="1180966272">
      <w:bodyDiv w:val="1"/>
      <w:marLeft w:val="0"/>
      <w:marRight w:val="0"/>
      <w:marTop w:val="0"/>
      <w:marBottom w:val="0"/>
      <w:divBdr>
        <w:top w:val="none" w:sz="0" w:space="0" w:color="auto"/>
        <w:left w:val="none" w:sz="0" w:space="0" w:color="auto"/>
        <w:bottom w:val="none" w:sz="0" w:space="0" w:color="auto"/>
        <w:right w:val="none" w:sz="0" w:space="0" w:color="auto"/>
      </w:divBdr>
    </w:div>
    <w:div w:id="1182546235">
      <w:bodyDiv w:val="1"/>
      <w:marLeft w:val="0"/>
      <w:marRight w:val="0"/>
      <w:marTop w:val="0"/>
      <w:marBottom w:val="0"/>
      <w:divBdr>
        <w:top w:val="none" w:sz="0" w:space="0" w:color="auto"/>
        <w:left w:val="none" w:sz="0" w:space="0" w:color="auto"/>
        <w:bottom w:val="none" w:sz="0" w:space="0" w:color="auto"/>
        <w:right w:val="none" w:sz="0" w:space="0" w:color="auto"/>
      </w:divBdr>
      <w:divsChild>
        <w:div w:id="1723286349">
          <w:marLeft w:val="0"/>
          <w:marRight w:val="0"/>
          <w:marTop w:val="0"/>
          <w:marBottom w:val="0"/>
          <w:divBdr>
            <w:top w:val="none" w:sz="0" w:space="0" w:color="auto"/>
            <w:left w:val="none" w:sz="0" w:space="0" w:color="auto"/>
            <w:bottom w:val="none" w:sz="0" w:space="0" w:color="auto"/>
            <w:right w:val="none" w:sz="0" w:space="0" w:color="auto"/>
          </w:divBdr>
          <w:divsChild>
            <w:div w:id="2027899648">
              <w:marLeft w:val="0"/>
              <w:marRight w:val="0"/>
              <w:marTop w:val="0"/>
              <w:marBottom w:val="0"/>
              <w:divBdr>
                <w:top w:val="none" w:sz="0" w:space="0" w:color="auto"/>
                <w:left w:val="none" w:sz="0" w:space="0" w:color="auto"/>
                <w:bottom w:val="none" w:sz="0" w:space="0" w:color="auto"/>
                <w:right w:val="none" w:sz="0" w:space="0" w:color="auto"/>
              </w:divBdr>
            </w:div>
          </w:divsChild>
        </w:div>
        <w:div w:id="1535536954">
          <w:marLeft w:val="0"/>
          <w:marRight w:val="0"/>
          <w:marTop w:val="0"/>
          <w:marBottom w:val="0"/>
          <w:divBdr>
            <w:top w:val="none" w:sz="0" w:space="0" w:color="auto"/>
            <w:left w:val="none" w:sz="0" w:space="0" w:color="auto"/>
            <w:bottom w:val="none" w:sz="0" w:space="0" w:color="auto"/>
            <w:right w:val="none" w:sz="0" w:space="0" w:color="auto"/>
          </w:divBdr>
          <w:divsChild>
            <w:div w:id="77032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127954">
      <w:bodyDiv w:val="1"/>
      <w:marLeft w:val="0"/>
      <w:marRight w:val="0"/>
      <w:marTop w:val="0"/>
      <w:marBottom w:val="0"/>
      <w:divBdr>
        <w:top w:val="none" w:sz="0" w:space="0" w:color="auto"/>
        <w:left w:val="none" w:sz="0" w:space="0" w:color="auto"/>
        <w:bottom w:val="none" w:sz="0" w:space="0" w:color="auto"/>
        <w:right w:val="none" w:sz="0" w:space="0" w:color="auto"/>
      </w:divBdr>
    </w:div>
    <w:div w:id="1188176623">
      <w:bodyDiv w:val="1"/>
      <w:marLeft w:val="0"/>
      <w:marRight w:val="0"/>
      <w:marTop w:val="0"/>
      <w:marBottom w:val="0"/>
      <w:divBdr>
        <w:top w:val="none" w:sz="0" w:space="0" w:color="auto"/>
        <w:left w:val="none" w:sz="0" w:space="0" w:color="auto"/>
        <w:bottom w:val="none" w:sz="0" w:space="0" w:color="auto"/>
        <w:right w:val="none" w:sz="0" w:space="0" w:color="auto"/>
      </w:divBdr>
    </w:div>
    <w:div w:id="1189875026">
      <w:bodyDiv w:val="1"/>
      <w:marLeft w:val="0"/>
      <w:marRight w:val="0"/>
      <w:marTop w:val="0"/>
      <w:marBottom w:val="0"/>
      <w:divBdr>
        <w:top w:val="none" w:sz="0" w:space="0" w:color="auto"/>
        <w:left w:val="none" w:sz="0" w:space="0" w:color="auto"/>
        <w:bottom w:val="none" w:sz="0" w:space="0" w:color="auto"/>
        <w:right w:val="none" w:sz="0" w:space="0" w:color="auto"/>
      </w:divBdr>
    </w:div>
    <w:div w:id="1194995036">
      <w:bodyDiv w:val="1"/>
      <w:marLeft w:val="0"/>
      <w:marRight w:val="0"/>
      <w:marTop w:val="0"/>
      <w:marBottom w:val="0"/>
      <w:divBdr>
        <w:top w:val="none" w:sz="0" w:space="0" w:color="auto"/>
        <w:left w:val="none" w:sz="0" w:space="0" w:color="auto"/>
        <w:bottom w:val="none" w:sz="0" w:space="0" w:color="auto"/>
        <w:right w:val="none" w:sz="0" w:space="0" w:color="auto"/>
      </w:divBdr>
    </w:div>
    <w:div w:id="1196231808">
      <w:bodyDiv w:val="1"/>
      <w:marLeft w:val="0"/>
      <w:marRight w:val="0"/>
      <w:marTop w:val="0"/>
      <w:marBottom w:val="0"/>
      <w:divBdr>
        <w:top w:val="none" w:sz="0" w:space="0" w:color="auto"/>
        <w:left w:val="none" w:sz="0" w:space="0" w:color="auto"/>
        <w:bottom w:val="none" w:sz="0" w:space="0" w:color="auto"/>
        <w:right w:val="none" w:sz="0" w:space="0" w:color="auto"/>
      </w:divBdr>
    </w:div>
    <w:div w:id="1196507960">
      <w:bodyDiv w:val="1"/>
      <w:marLeft w:val="0"/>
      <w:marRight w:val="0"/>
      <w:marTop w:val="0"/>
      <w:marBottom w:val="0"/>
      <w:divBdr>
        <w:top w:val="none" w:sz="0" w:space="0" w:color="auto"/>
        <w:left w:val="none" w:sz="0" w:space="0" w:color="auto"/>
        <w:bottom w:val="none" w:sz="0" w:space="0" w:color="auto"/>
        <w:right w:val="none" w:sz="0" w:space="0" w:color="auto"/>
      </w:divBdr>
      <w:divsChild>
        <w:div w:id="2034574584">
          <w:marLeft w:val="0"/>
          <w:marRight w:val="0"/>
          <w:marTop w:val="0"/>
          <w:marBottom w:val="0"/>
          <w:divBdr>
            <w:top w:val="none" w:sz="0" w:space="0" w:color="auto"/>
            <w:left w:val="none" w:sz="0" w:space="0" w:color="auto"/>
            <w:bottom w:val="none" w:sz="0" w:space="0" w:color="auto"/>
            <w:right w:val="none" w:sz="0" w:space="0" w:color="auto"/>
          </w:divBdr>
        </w:div>
      </w:divsChild>
    </w:div>
    <w:div w:id="1197045358">
      <w:bodyDiv w:val="1"/>
      <w:marLeft w:val="0"/>
      <w:marRight w:val="0"/>
      <w:marTop w:val="0"/>
      <w:marBottom w:val="0"/>
      <w:divBdr>
        <w:top w:val="none" w:sz="0" w:space="0" w:color="auto"/>
        <w:left w:val="none" w:sz="0" w:space="0" w:color="auto"/>
        <w:bottom w:val="none" w:sz="0" w:space="0" w:color="auto"/>
        <w:right w:val="none" w:sz="0" w:space="0" w:color="auto"/>
      </w:divBdr>
    </w:div>
    <w:div w:id="1198155480">
      <w:bodyDiv w:val="1"/>
      <w:marLeft w:val="0"/>
      <w:marRight w:val="0"/>
      <w:marTop w:val="0"/>
      <w:marBottom w:val="0"/>
      <w:divBdr>
        <w:top w:val="none" w:sz="0" w:space="0" w:color="auto"/>
        <w:left w:val="none" w:sz="0" w:space="0" w:color="auto"/>
        <w:bottom w:val="none" w:sz="0" w:space="0" w:color="auto"/>
        <w:right w:val="none" w:sz="0" w:space="0" w:color="auto"/>
      </w:divBdr>
    </w:div>
    <w:div w:id="1199125509">
      <w:bodyDiv w:val="1"/>
      <w:marLeft w:val="0"/>
      <w:marRight w:val="0"/>
      <w:marTop w:val="0"/>
      <w:marBottom w:val="0"/>
      <w:divBdr>
        <w:top w:val="none" w:sz="0" w:space="0" w:color="auto"/>
        <w:left w:val="none" w:sz="0" w:space="0" w:color="auto"/>
        <w:bottom w:val="none" w:sz="0" w:space="0" w:color="auto"/>
        <w:right w:val="none" w:sz="0" w:space="0" w:color="auto"/>
      </w:divBdr>
    </w:div>
    <w:div w:id="1215509106">
      <w:bodyDiv w:val="1"/>
      <w:marLeft w:val="0"/>
      <w:marRight w:val="0"/>
      <w:marTop w:val="0"/>
      <w:marBottom w:val="0"/>
      <w:divBdr>
        <w:top w:val="none" w:sz="0" w:space="0" w:color="auto"/>
        <w:left w:val="none" w:sz="0" w:space="0" w:color="auto"/>
        <w:bottom w:val="none" w:sz="0" w:space="0" w:color="auto"/>
        <w:right w:val="none" w:sz="0" w:space="0" w:color="auto"/>
      </w:divBdr>
    </w:div>
    <w:div w:id="1228955228">
      <w:bodyDiv w:val="1"/>
      <w:marLeft w:val="0"/>
      <w:marRight w:val="0"/>
      <w:marTop w:val="0"/>
      <w:marBottom w:val="0"/>
      <w:divBdr>
        <w:top w:val="none" w:sz="0" w:space="0" w:color="auto"/>
        <w:left w:val="none" w:sz="0" w:space="0" w:color="auto"/>
        <w:bottom w:val="none" w:sz="0" w:space="0" w:color="auto"/>
        <w:right w:val="none" w:sz="0" w:space="0" w:color="auto"/>
      </w:divBdr>
    </w:div>
    <w:div w:id="1234659754">
      <w:bodyDiv w:val="1"/>
      <w:marLeft w:val="0"/>
      <w:marRight w:val="0"/>
      <w:marTop w:val="0"/>
      <w:marBottom w:val="0"/>
      <w:divBdr>
        <w:top w:val="none" w:sz="0" w:space="0" w:color="auto"/>
        <w:left w:val="none" w:sz="0" w:space="0" w:color="auto"/>
        <w:bottom w:val="none" w:sz="0" w:space="0" w:color="auto"/>
        <w:right w:val="none" w:sz="0" w:space="0" w:color="auto"/>
      </w:divBdr>
    </w:div>
    <w:div w:id="1256936339">
      <w:bodyDiv w:val="1"/>
      <w:marLeft w:val="0"/>
      <w:marRight w:val="0"/>
      <w:marTop w:val="0"/>
      <w:marBottom w:val="0"/>
      <w:divBdr>
        <w:top w:val="none" w:sz="0" w:space="0" w:color="auto"/>
        <w:left w:val="none" w:sz="0" w:space="0" w:color="auto"/>
        <w:bottom w:val="none" w:sz="0" w:space="0" w:color="auto"/>
        <w:right w:val="none" w:sz="0" w:space="0" w:color="auto"/>
      </w:divBdr>
    </w:div>
    <w:div w:id="1281300896">
      <w:bodyDiv w:val="1"/>
      <w:marLeft w:val="0"/>
      <w:marRight w:val="0"/>
      <w:marTop w:val="0"/>
      <w:marBottom w:val="0"/>
      <w:divBdr>
        <w:top w:val="none" w:sz="0" w:space="0" w:color="auto"/>
        <w:left w:val="none" w:sz="0" w:space="0" w:color="auto"/>
        <w:bottom w:val="none" w:sz="0" w:space="0" w:color="auto"/>
        <w:right w:val="none" w:sz="0" w:space="0" w:color="auto"/>
      </w:divBdr>
    </w:div>
    <w:div w:id="1291858490">
      <w:bodyDiv w:val="1"/>
      <w:marLeft w:val="0"/>
      <w:marRight w:val="0"/>
      <w:marTop w:val="0"/>
      <w:marBottom w:val="0"/>
      <w:divBdr>
        <w:top w:val="none" w:sz="0" w:space="0" w:color="auto"/>
        <w:left w:val="none" w:sz="0" w:space="0" w:color="auto"/>
        <w:bottom w:val="none" w:sz="0" w:space="0" w:color="auto"/>
        <w:right w:val="none" w:sz="0" w:space="0" w:color="auto"/>
      </w:divBdr>
    </w:div>
    <w:div w:id="1294864394">
      <w:bodyDiv w:val="1"/>
      <w:marLeft w:val="0"/>
      <w:marRight w:val="0"/>
      <w:marTop w:val="0"/>
      <w:marBottom w:val="0"/>
      <w:divBdr>
        <w:top w:val="none" w:sz="0" w:space="0" w:color="auto"/>
        <w:left w:val="none" w:sz="0" w:space="0" w:color="auto"/>
        <w:bottom w:val="none" w:sz="0" w:space="0" w:color="auto"/>
        <w:right w:val="none" w:sz="0" w:space="0" w:color="auto"/>
      </w:divBdr>
    </w:div>
    <w:div w:id="1303534264">
      <w:bodyDiv w:val="1"/>
      <w:marLeft w:val="0"/>
      <w:marRight w:val="0"/>
      <w:marTop w:val="0"/>
      <w:marBottom w:val="0"/>
      <w:divBdr>
        <w:top w:val="none" w:sz="0" w:space="0" w:color="auto"/>
        <w:left w:val="none" w:sz="0" w:space="0" w:color="auto"/>
        <w:bottom w:val="none" w:sz="0" w:space="0" w:color="auto"/>
        <w:right w:val="none" w:sz="0" w:space="0" w:color="auto"/>
      </w:divBdr>
    </w:div>
    <w:div w:id="1324120228">
      <w:bodyDiv w:val="1"/>
      <w:marLeft w:val="0"/>
      <w:marRight w:val="0"/>
      <w:marTop w:val="0"/>
      <w:marBottom w:val="0"/>
      <w:divBdr>
        <w:top w:val="none" w:sz="0" w:space="0" w:color="auto"/>
        <w:left w:val="none" w:sz="0" w:space="0" w:color="auto"/>
        <w:bottom w:val="none" w:sz="0" w:space="0" w:color="auto"/>
        <w:right w:val="none" w:sz="0" w:space="0" w:color="auto"/>
      </w:divBdr>
    </w:div>
    <w:div w:id="1325814045">
      <w:bodyDiv w:val="1"/>
      <w:marLeft w:val="0"/>
      <w:marRight w:val="0"/>
      <w:marTop w:val="0"/>
      <w:marBottom w:val="0"/>
      <w:divBdr>
        <w:top w:val="none" w:sz="0" w:space="0" w:color="auto"/>
        <w:left w:val="none" w:sz="0" w:space="0" w:color="auto"/>
        <w:bottom w:val="none" w:sz="0" w:space="0" w:color="auto"/>
        <w:right w:val="none" w:sz="0" w:space="0" w:color="auto"/>
      </w:divBdr>
    </w:div>
    <w:div w:id="1326205384">
      <w:bodyDiv w:val="1"/>
      <w:marLeft w:val="0"/>
      <w:marRight w:val="0"/>
      <w:marTop w:val="0"/>
      <w:marBottom w:val="0"/>
      <w:divBdr>
        <w:top w:val="none" w:sz="0" w:space="0" w:color="auto"/>
        <w:left w:val="none" w:sz="0" w:space="0" w:color="auto"/>
        <w:bottom w:val="none" w:sz="0" w:space="0" w:color="auto"/>
        <w:right w:val="none" w:sz="0" w:space="0" w:color="auto"/>
      </w:divBdr>
    </w:div>
    <w:div w:id="1340889162">
      <w:bodyDiv w:val="1"/>
      <w:marLeft w:val="0"/>
      <w:marRight w:val="0"/>
      <w:marTop w:val="0"/>
      <w:marBottom w:val="0"/>
      <w:divBdr>
        <w:top w:val="none" w:sz="0" w:space="0" w:color="auto"/>
        <w:left w:val="none" w:sz="0" w:space="0" w:color="auto"/>
        <w:bottom w:val="none" w:sz="0" w:space="0" w:color="auto"/>
        <w:right w:val="none" w:sz="0" w:space="0" w:color="auto"/>
      </w:divBdr>
    </w:div>
    <w:div w:id="1340962215">
      <w:bodyDiv w:val="1"/>
      <w:marLeft w:val="0"/>
      <w:marRight w:val="0"/>
      <w:marTop w:val="0"/>
      <w:marBottom w:val="0"/>
      <w:divBdr>
        <w:top w:val="none" w:sz="0" w:space="0" w:color="auto"/>
        <w:left w:val="none" w:sz="0" w:space="0" w:color="auto"/>
        <w:bottom w:val="none" w:sz="0" w:space="0" w:color="auto"/>
        <w:right w:val="none" w:sz="0" w:space="0" w:color="auto"/>
      </w:divBdr>
    </w:div>
    <w:div w:id="1341468520">
      <w:bodyDiv w:val="1"/>
      <w:marLeft w:val="0"/>
      <w:marRight w:val="0"/>
      <w:marTop w:val="0"/>
      <w:marBottom w:val="0"/>
      <w:divBdr>
        <w:top w:val="none" w:sz="0" w:space="0" w:color="auto"/>
        <w:left w:val="none" w:sz="0" w:space="0" w:color="auto"/>
        <w:bottom w:val="none" w:sz="0" w:space="0" w:color="auto"/>
        <w:right w:val="none" w:sz="0" w:space="0" w:color="auto"/>
      </w:divBdr>
    </w:div>
    <w:div w:id="1355884771">
      <w:bodyDiv w:val="1"/>
      <w:marLeft w:val="0"/>
      <w:marRight w:val="0"/>
      <w:marTop w:val="0"/>
      <w:marBottom w:val="0"/>
      <w:divBdr>
        <w:top w:val="none" w:sz="0" w:space="0" w:color="auto"/>
        <w:left w:val="none" w:sz="0" w:space="0" w:color="auto"/>
        <w:bottom w:val="none" w:sz="0" w:space="0" w:color="auto"/>
        <w:right w:val="none" w:sz="0" w:space="0" w:color="auto"/>
      </w:divBdr>
    </w:div>
    <w:div w:id="1363822604">
      <w:bodyDiv w:val="1"/>
      <w:marLeft w:val="0"/>
      <w:marRight w:val="0"/>
      <w:marTop w:val="0"/>
      <w:marBottom w:val="0"/>
      <w:divBdr>
        <w:top w:val="none" w:sz="0" w:space="0" w:color="auto"/>
        <w:left w:val="none" w:sz="0" w:space="0" w:color="auto"/>
        <w:bottom w:val="none" w:sz="0" w:space="0" w:color="auto"/>
        <w:right w:val="none" w:sz="0" w:space="0" w:color="auto"/>
      </w:divBdr>
    </w:div>
    <w:div w:id="1370111244">
      <w:bodyDiv w:val="1"/>
      <w:marLeft w:val="0"/>
      <w:marRight w:val="0"/>
      <w:marTop w:val="0"/>
      <w:marBottom w:val="0"/>
      <w:divBdr>
        <w:top w:val="none" w:sz="0" w:space="0" w:color="auto"/>
        <w:left w:val="none" w:sz="0" w:space="0" w:color="auto"/>
        <w:bottom w:val="none" w:sz="0" w:space="0" w:color="auto"/>
        <w:right w:val="none" w:sz="0" w:space="0" w:color="auto"/>
      </w:divBdr>
    </w:div>
    <w:div w:id="1372614196">
      <w:bodyDiv w:val="1"/>
      <w:marLeft w:val="0"/>
      <w:marRight w:val="0"/>
      <w:marTop w:val="0"/>
      <w:marBottom w:val="0"/>
      <w:divBdr>
        <w:top w:val="none" w:sz="0" w:space="0" w:color="auto"/>
        <w:left w:val="none" w:sz="0" w:space="0" w:color="auto"/>
        <w:bottom w:val="none" w:sz="0" w:space="0" w:color="auto"/>
        <w:right w:val="none" w:sz="0" w:space="0" w:color="auto"/>
      </w:divBdr>
    </w:div>
    <w:div w:id="1374040767">
      <w:bodyDiv w:val="1"/>
      <w:marLeft w:val="0"/>
      <w:marRight w:val="0"/>
      <w:marTop w:val="0"/>
      <w:marBottom w:val="0"/>
      <w:divBdr>
        <w:top w:val="none" w:sz="0" w:space="0" w:color="auto"/>
        <w:left w:val="none" w:sz="0" w:space="0" w:color="auto"/>
        <w:bottom w:val="none" w:sz="0" w:space="0" w:color="auto"/>
        <w:right w:val="none" w:sz="0" w:space="0" w:color="auto"/>
      </w:divBdr>
    </w:div>
    <w:div w:id="1389499388">
      <w:bodyDiv w:val="1"/>
      <w:marLeft w:val="0"/>
      <w:marRight w:val="0"/>
      <w:marTop w:val="0"/>
      <w:marBottom w:val="0"/>
      <w:divBdr>
        <w:top w:val="none" w:sz="0" w:space="0" w:color="auto"/>
        <w:left w:val="none" w:sz="0" w:space="0" w:color="auto"/>
        <w:bottom w:val="none" w:sz="0" w:space="0" w:color="auto"/>
        <w:right w:val="none" w:sz="0" w:space="0" w:color="auto"/>
      </w:divBdr>
    </w:div>
    <w:div w:id="1391877508">
      <w:bodyDiv w:val="1"/>
      <w:marLeft w:val="0"/>
      <w:marRight w:val="0"/>
      <w:marTop w:val="0"/>
      <w:marBottom w:val="0"/>
      <w:divBdr>
        <w:top w:val="none" w:sz="0" w:space="0" w:color="auto"/>
        <w:left w:val="none" w:sz="0" w:space="0" w:color="auto"/>
        <w:bottom w:val="none" w:sz="0" w:space="0" w:color="auto"/>
        <w:right w:val="none" w:sz="0" w:space="0" w:color="auto"/>
      </w:divBdr>
    </w:div>
    <w:div w:id="1405178409">
      <w:bodyDiv w:val="1"/>
      <w:marLeft w:val="0"/>
      <w:marRight w:val="0"/>
      <w:marTop w:val="0"/>
      <w:marBottom w:val="0"/>
      <w:divBdr>
        <w:top w:val="none" w:sz="0" w:space="0" w:color="auto"/>
        <w:left w:val="none" w:sz="0" w:space="0" w:color="auto"/>
        <w:bottom w:val="none" w:sz="0" w:space="0" w:color="auto"/>
        <w:right w:val="none" w:sz="0" w:space="0" w:color="auto"/>
      </w:divBdr>
    </w:div>
    <w:div w:id="1411002202">
      <w:bodyDiv w:val="1"/>
      <w:marLeft w:val="0"/>
      <w:marRight w:val="0"/>
      <w:marTop w:val="0"/>
      <w:marBottom w:val="0"/>
      <w:divBdr>
        <w:top w:val="none" w:sz="0" w:space="0" w:color="auto"/>
        <w:left w:val="none" w:sz="0" w:space="0" w:color="auto"/>
        <w:bottom w:val="none" w:sz="0" w:space="0" w:color="auto"/>
        <w:right w:val="none" w:sz="0" w:space="0" w:color="auto"/>
      </w:divBdr>
      <w:divsChild>
        <w:div w:id="1049693928">
          <w:marLeft w:val="0"/>
          <w:marRight w:val="0"/>
          <w:marTop w:val="0"/>
          <w:marBottom w:val="0"/>
          <w:divBdr>
            <w:top w:val="none" w:sz="0" w:space="0" w:color="auto"/>
            <w:left w:val="none" w:sz="0" w:space="0" w:color="auto"/>
            <w:bottom w:val="none" w:sz="0" w:space="0" w:color="auto"/>
            <w:right w:val="none" w:sz="0" w:space="0" w:color="auto"/>
          </w:divBdr>
          <w:divsChild>
            <w:div w:id="1656296040">
              <w:marLeft w:val="0"/>
              <w:marRight w:val="0"/>
              <w:marTop w:val="0"/>
              <w:marBottom w:val="0"/>
              <w:divBdr>
                <w:top w:val="none" w:sz="0" w:space="0" w:color="auto"/>
                <w:left w:val="none" w:sz="0" w:space="0" w:color="auto"/>
                <w:bottom w:val="none" w:sz="0" w:space="0" w:color="auto"/>
                <w:right w:val="none" w:sz="0" w:space="0" w:color="auto"/>
              </w:divBdr>
              <w:divsChild>
                <w:div w:id="963079895">
                  <w:marLeft w:val="0"/>
                  <w:marRight w:val="0"/>
                  <w:marTop w:val="0"/>
                  <w:marBottom w:val="0"/>
                  <w:divBdr>
                    <w:top w:val="none" w:sz="0" w:space="0" w:color="auto"/>
                    <w:left w:val="none" w:sz="0" w:space="0" w:color="auto"/>
                    <w:bottom w:val="none" w:sz="0" w:space="0" w:color="auto"/>
                    <w:right w:val="none" w:sz="0" w:space="0" w:color="auto"/>
                  </w:divBdr>
                  <w:divsChild>
                    <w:div w:id="1904559444">
                      <w:marLeft w:val="0"/>
                      <w:marRight w:val="0"/>
                      <w:marTop w:val="0"/>
                      <w:marBottom w:val="0"/>
                      <w:divBdr>
                        <w:top w:val="none" w:sz="0" w:space="0" w:color="auto"/>
                        <w:left w:val="none" w:sz="0" w:space="0" w:color="auto"/>
                        <w:bottom w:val="none" w:sz="0" w:space="0" w:color="auto"/>
                        <w:right w:val="none" w:sz="0" w:space="0" w:color="auto"/>
                      </w:divBdr>
                      <w:divsChild>
                        <w:div w:id="2098137985">
                          <w:marLeft w:val="0"/>
                          <w:marRight w:val="0"/>
                          <w:marTop w:val="0"/>
                          <w:marBottom w:val="0"/>
                          <w:divBdr>
                            <w:top w:val="none" w:sz="0" w:space="0" w:color="auto"/>
                            <w:left w:val="none" w:sz="0" w:space="0" w:color="auto"/>
                            <w:bottom w:val="none" w:sz="0" w:space="0" w:color="auto"/>
                            <w:right w:val="none" w:sz="0" w:space="0" w:color="auto"/>
                          </w:divBdr>
                          <w:divsChild>
                            <w:div w:id="799304905">
                              <w:marLeft w:val="0"/>
                              <w:marRight w:val="0"/>
                              <w:marTop w:val="0"/>
                              <w:marBottom w:val="0"/>
                              <w:divBdr>
                                <w:top w:val="none" w:sz="0" w:space="0" w:color="auto"/>
                                <w:left w:val="none" w:sz="0" w:space="0" w:color="auto"/>
                                <w:bottom w:val="none" w:sz="0" w:space="0" w:color="auto"/>
                                <w:right w:val="none" w:sz="0" w:space="0" w:color="auto"/>
                              </w:divBdr>
                              <w:divsChild>
                                <w:div w:id="1118917342">
                                  <w:marLeft w:val="0"/>
                                  <w:marRight w:val="0"/>
                                  <w:marTop w:val="0"/>
                                  <w:marBottom w:val="0"/>
                                  <w:divBdr>
                                    <w:top w:val="none" w:sz="0" w:space="0" w:color="auto"/>
                                    <w:left w:val="none" w:sz="0" w:space="0" w:color="auto"/>
                                    <w:bottom w:val="none" w:sz="0" w:space="0" w:color="auto"/>
                                    <w:right w:val="none" w:sz="0" w:space="0" w:color="auto"/>
                                  </w:divBdr>
                                  <w:divsChild>
                                    <w:div w:id="25127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212506">
      <w:bodyDiv w:val="1"/>
      <w:marLeft w:val="0"/>
      <w:marRight w:val="0"/>
      <w:marTop w:val="0"/>
      <w:marBottom w:val="0"/>
      <w:divBdr>
        <w:top w:val="none" w:sz="0" w:space="0" w:color="auto"/>
        <w:left w:val="none" w:sz="0" w:space="0" w:color="auto"/>
        <w:bottom w:val="none" w:sz="0" w:space="0" w:color="auto"/>
        <w:right w:val="none" w:sz="0" w:space="0" w:color="auto"/>
      </w:divBdr>
    </w:div>
    <w:div w:id="1432051153">
      <w:bodyDiv w:val="1"/>
      <w:marLeft w:val="0"/>
      <w:marRight w:val="0"/>
      <w:marTop w:val="0"/>
      <w:marBottom w:val="0"/>
      <w:divBdr>
        <w:top w:val="none" w:sz="0" w:space="0" w:color="auto"/>
        <w:left w:val="none" w:sz="0" w:space="0" w:color="auto"/>
        <w:bottom w:val="none" w:sz="0" w:space="0" w:color="auto"/>
        <w:right w:val="none" w:sz="0" w:space="0" w:color="auto"/>
      </w:divBdr>
    </w:div>
    <w:div w:id="1444955478">
      <w:bodyDiv w:val="1"/>
      <w:marLeft w:val="0"/>
      <w:marRight w:val="0"/>
      <w:marTop w:val="0"/>
      <w:marBottom w:val="0"/>
      <w:divBdr>
        <w:top w:val="none" w:sz="0" w:space="0" w:color="auto"/>
        <w:left w:val="none" w:sz="0" w:space="0" w:color="auto"/>
        <w:bottom w:val="none" w:sz="0" w:space="0" w:color="auto"/>
        <w:right w:val="none" w:sz="0" w:space="0" w:color="auto"/>
      </w:divBdr>
      <w:divsChild>
        <w:div w:id="1464694649">
          <w:marLeft w:val="0"/>
          <w:marRight w:val="0"/>
          <w:marTop w:val="0"/>
          <w:marBottom w:val="0"/>
          <w:divBdr>
            <w:top w:val="none" w:sz="0" w:space="0" w:color="auto"/>
            <w:left w:val="none" w:sz="0" w:space="0" w:color="auto"/>
            <w:bottom w:val="none" w:sz="0" w:space="0" w:color="auto"/>
            <w:right w:val="none" w:sz="0" w:space="0" w:color="auto"/>
          </w:divBdr>
          <w:divsChild>
            <w:div w:id="845750537">
              <w:marLeft w:val="0"/>
              <w:marRight w:val="0"/>
              <w:marTop w:val="0"/>
              <w:marBottom w:val="0"/>
              <w:divBdr>
                <w:top w:val="none" w:sz="0" w:space="0" w:color="auto"/>
                <w:left w:val="none" w:sz="0" w:space="0" w:color="auto"/>
                <w:bottom w:val="none" w:sz="0" w:space="0" w:color="auto"/>
                <w:right w:val="none" w:sz="0" w:space="0" w:color="auto"/>
              </w:divBdr>
            </w:div>
          </w:divsChild>
        </w:div>
        <w:div w:id="440881594">
          <w:marLeft w:val="0"/>
          <w:marRight w:val="0"/>
          <w:marTop w:val="0"/>
          <w:marBottom w:val="0"/>
          <w:divBdr>
            <w:top w:val="none" w:sz="0" w:space="0" w:color="auto"/>
            <w:left w:val="none" w:sz="0" w:space="0" w:color="auto"/>
            <w:bottom w:val="none" w:sz="0" w:space="0" w:color="auto"/>
            <w:right w:val="none" w:sz="0" w:space="0" w:color="auto"/>
          </w:divBdr>
          <w:divsChild>
            <w:div w:id="1901135973">
              <w:marLeft w:val="0"/>
              <w:marRight w:val="0"/>
              <w:marTop w:val="0"/>
              <w:marBottom w:val="0"/>
              <w:divBdr>
                <w:top w:val="none" w:sz="0" w:space="0" w:color="auto"/>
                <w:left w:val="none" w:sz="0" w:space="0" w:color="auto"/>
                <w:bottom w:val="none" w:sz="0" w:space="0" w:color="auto"/>
                <w:right w:val="none" w:sz="0" w:space="0" w:color="auto"/>
              </w:divBdr>
            </w:div>
          </w:divsChild>
        </w:div>
        <w:div w:id="696538281">
          <w:marLeft w:val="0"/>
          <w:marRight w:val="0"/>
          <w:marTop w:val="0"/>
          <w:marBottom w:val="0"/>
          <w:divBdr>
            <w:top w:val="none" w:sz="0" w:space="0" w:color="auto"/>
            <w:left w:val="none" w:sz="0" w:space="0" w:color="auto"/>
            <w:bottom w:val="none" w:sz="0" w:space="0" w:color="auto"/>
            <w:right w:val="none" w:sz="0" w:space="0" w:color="auto"/>
          </w:divBdr>
          <w:divsChild>
            <w:div w:id="198732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23108">
      <w:bodyDiv w:val="1"/>
      <w:marLeft w:val="0"/>
      <w:marRight w:val="0"/>
      <w:marTop w:val="0"/>
      <w:marBottom w:val="0"/>
      <w:divBdr>
        <w:top w:val="none" w:sz="0" w:space="0" w:color="auto"/>
        <w:left w:val="none" w:sz="0" w:space="0" w:color="auto"/>
        <w:bottom w:val="none" w:sz="0" w:space="0" w:color="auto"/>
        <w:right w:val="none" w:sz="0" w:space="0" w:color="auto"/>
      </w:divBdr>
    </w:div>
    <w:div w:id="1462698092">
      <w:bodyDiv w:val="1"/>
      <w:marLeft w:val="0"/>
      <w:marRight w:val="0"/>
      <w:marTop w:val="0"/>
      <w:marBottom w:val="0"/>
      <w:divBdr>
        <w:top w:val="none" w:sz="0" w:space="0" w:color="auto"/>
        <w:left w:val="none" w:sz="0" w:space="0" w:color="auto"/>
        <w:bottom w:val="none" w:sz="0" w:space="0" w:color="auto"/>
        <w:right w:val="none" w:sz="0" w:space="0" w:color="auto"/>
      </w:divBdr>
    </w:div>
    <w:div w:id="1469084409">
      <w:bodyDiv w:val="1"/>
      <w:marLeft w:val="0"/>
      <w:marRight w:val="0"/>
      <w:marTop w:val="0"/>
      <w:marBottom w:val="0"/>
      <w:divBdr>
        <w:top w:val="none" w:sz="0" w:space="0" w:color="auto"/>
        <w:left w:val="none" w:sz="0" w:space="0" w:color="auto"/>
        <w:bottom w:val="none" w:sz="0" w:space="0" w:color="auto"/>
        <w:right w:val="none" w:sz="0" w:space="0" w:color="auto"/>
      </w:divBdr>
    </w:div>
    <w:div w:id="1469206299">
      <w:bodyDiv w:val="1"/>
      <w:marLeft w:val="0"/>
      <w:marRight w:val="0"/>
      <w:marTop w:val="0"/>
      <w:marBottom w:val="0"/>
      <w:divBdr>
        <w:top w:val="none" w:sz="0" w:space="0" w:color="auto"/>
        <w:left w:val="none" w:sz="0" w:space="0" w:color="auto"/>
        <w:bottom w:val="none" w:sz="0" w:space="0" w:color="auto"/>
        <w:right w:val="none" w:sz="0" w:space="0" w:color="auto"/>
      </w:divBdr>
    </w:div>
    <w:div w:id="1478952588">
      <w:bodyDiv w:val="1"/>
      <w:marLeft w:val="0"/>
      <w:marRight w:val="0"/>
      <w:marTop w:val="0"/>
      <w:marBottom w:val="0"/>
      <w:divBdr>
        <w:top w:val="none" w:sz="0" w:space="0" w:color="auto"/>
        <w:left w:val="none" w:sz="0" w:space="0" w:color="auto"/>
        <w:bottom w:val="none" w:sz="0" w:space="0" w:color="auto"/>
        <w:right w:val="none" w:sz="0" w:space="0" w:color="auto"/>
      </w:divBdr>
    </w:div>
    <w:div w:id="1480727950">
      <w:bodyDiv w:val="1"/>
      <w:marLeft w:val="0"/>
      <w:marRight w:val="0"/>
      <w:marTop w:val="0"/>
      <w:marBottom w:val="0"/>
      <w:divBdr>
        <w:top w:val="none" w:sz="0" w:space="0" w:color="auto"/>
        <w:left w:val="none" w:sz="0" w:space="0" w:color="auto"/>
        <w:bottom w:val="none" w:sz="0" w:space="0" w:color="auto"/>
        <w:right w:val="none" w:sz="0" w:space="0" w:color="auto"/>
      </w:divBdr>
    </w:div>
    <w:div w:id="1490247205">
      <w:bodyDiv w:val="1"/>
      <w:marLeft w:val="0"/>
      <w:marRight w:val="0"/>
      <w:marTop w:val="0"/>
      <w:marBottom w:val="0"/>
      <w:divBdr>
        <w:top w:val="none" w:sz="0" w:space="0" w:color="auto"/>
        <w:left w:val="none" w:sz="0" w:space="0" w:color="auto"/>
        <w:bottom w:val="none" w:sz="0" w:space="0" w:color="auto"/>
        <w:right w:val="none" w:sz="0" w:space="0" w:color="auto"/>
      </w:divBdr>
    </w:div>
    <w:div w:id="1491556222">
      <w:bodyDiv w:val="1"/>
      <w:marLeft w:val="0"/>
      <w:marRight w:val="0"/>
      <w:marTop w:val="0"/>
      <w:marBottom w:val="0"/>
      <w:divBdr>
        <w:top w:val="none" w:sz="0" w:space="0" w:color="auto"/>
        <w:left w:val="none" w:sz="0" w:space="0" w:color="auto"/>
        <w:bottom w:val="none" w:sz="0" w:space="0" w:color="auto"/>
        <w:right w:val="none" w:sz="0" w:space="0" w:color="auto"/>
      </w:divBdr>
    </w:div>
    <w:div w:id="1492017832">
      <w:bodyDiv w:val="1"/>
      <w:marLeft w:val="0"/>
      <w:marRight w:val="0"/>
      <w:marTop w:val="0"/>
      <w:marBottom w:val="0"/>
      <w:divBdr>
        <w:top w:val="none" w:sz="0" w:space="0" w:color="auto"/>
        <w:left w:val="none" w:sz="0" w:space="0" w:color="auto"/>
        <w:bottom w:val="none" w:sz="0" w:space="0" w:color="auto"/>
        <w:right w:val="none" w:sz="0" w:space="0" w:color="auto"/>
      </w:divBdr>
    </w:div>
    <w:div w:id="1492601173">
      <w:bodyDiv w:val="1"/>
      <w:marLeft w:val="0"/>
      <w:marRight w:val="0"/>
      <w:marTop w:val="0"/>
      <w:marBottom w:val="0"/>
      <w:divBdr>
        <w:top w:val="none" w:sz="0" w:space="0" w:color="auto"/>
        <w:left w:val="none" w:sz="0" w:space="0" w:color="auto"/>
        <w:bottom w:val="none" w:sz="0" w:space="0" w:color="auto"/>
        <w:right w:val="none" w:sz="0" w:space="0" w:color="auto"/>
      </w:divBdr>
    </w:div>
    <w:div w:id="1494447402">
      <w:bodyDiv w:val="1"/>
      <w:marLeft w:val="0"/>
      <w:marRight w:val="0"/>
      <w:marTop w:val="0"/>
      <w:marBottom w:val="0"/>
      <w:divBdr>
        <w:top w:val="none" w:sz="0" w:space="0" w:color="auto"/>
        <w:left w:val="none" w:sz="0" w:space="0" w:color="auto"/>
        <w:bottom w:val="none" w:sz="0" w:space="0" w:color="auto"/>
        <w:right w:val="none" w:sz="0" w:space="0" w:color="auto"/>
      </w:divBdr>
    </w:div>
    <w:div w:id="1497964299">
      <w:bodyDiv w:val="1"/>
      <w:marLeft w:val="0"/>
      <w:marRight w:val="0"/>
      <w:marTop w:val="0"/>
      <w:marBottom w:val="0"/>
      <w:divBdr>
        <w:top w:val="none" w:sz="0" w:space="0" w:color="auto"/>
        <w:left w:val="none" w:sz="0" w:space="0" w:color="auto"/>
        <w:bottom w:val="none" w:sz="0" w:space="0" w:color="auto"/>
        <w:right w:val="none" w:sz="0" w:space="0" w:color="auto"/>
      </w:divBdr>
      <w:divsChild>
        <w:div w:id="1747648588">
          <w:marLeft w:val="0"/>
          <w:marRight w:val="0"/>
          <w:marTop w:val="0"/>
          <w:marBottom w:val="0"/>
          <w:divBdr>
            <w:top w:val="none" w:sz="0" w:space="0" w:color="auto"/>
            <w:left w:val="none" w:sz="0" w:space="0" w:color="auto"/>
            <w:bottom w:val="none" w:sz="0" w:space="0" w:color="auto"/>
            <w:right w:val="none" w:sz="0" w:space="0" w:color="auto"/>
          </w:divBdr>
          <w:divsChild>
            <w:div w:id="312491218">
              <w:marLeft w:val="0"/>
              <w:marRight w:val="0"/>
              <w:marTop w:val="0"/>
              <w:marBottom w:val="0"/>
              <w:divBdr>
                <w:top w:val="none" w:sz="0" w:space="0" w:color="auto"/>
                <w:left w:val="none" w:sz="0" w:space="0" w:color="auto"/>
                <w:bottom w:val="none" w:sz="0" w:space="0" w:color="auto"/>
                <w:right w:val="none" w:sz="0" w:space="0" w:color="auto"/>
              </w:divBdr>
              <w:divsChild>
                <w:div w:id="1403216066">
                  <w:marLeft w:val="0"/>
                  <w:marRight w:val="0"/>
                  <w:marTop w:val="0"/>
                  <w:marBottom w:val="0"/>
                  <w:divBdr>
                    <w:top w:val="none" w:sz="0" w:space="0" w:color="auto"/>
                    <w:left w:val="none" w:sz="0" w:space="0" w:color="auto"/>
                    <w:bottom w:val="none" w:sz="0" w:space="0" w:color="auto"/>
                    <w:right w:val="none" w:sz="0" w:space="0" w:color="auto"/>
                  </w:divBdr>
                  <w:divsChild>
                    <w:div w:id="1857844341">
                      <w:marLeft w:val="0"/>
                      <w:marRight w:val="0"/>
                      <w:marTop w:val="0"/>
                      <w:marBottom w:val="0"/>
                      <w:divBdr>
                        <w:top w:val="none" w:sz="0" w:space="0" w:color="auto"/>
                        <w:left w:val="none" w:sz="0" w:space="0" w:color="auto"/>
                        <w:bottom w:val="none" w:sz="0" w:space="0" w:color="auto"/>
                        <w:right w:val="none" w:sz="0" w:space="0" w:color="auto"/>
                      </w:divBdr>
                      <w:divsChild>
                        <w:div w:id="51976180">
                          <w:marLeft w:val="0"/>
                          <w:marRight w:val="0"/>
                          <w:marTop w:val="0"/>
                          <w:marBottom w:val="0"/>
                          <w:divBdr>
                            <w:top w:val="none" w:sz="0" w:space="0" w:color="auto"/>
                            <w:left w:val="none" w:sz="0" w:space="0" w:color="auto"/>
                            <w:bottom w:val="none" w:sz="0" w:space="0" w:color="auto"/>
                            <w:right w:val="none" w:sz="0" w:space="0" w:color="auto"/>
                          </w:divBdr>
                          <w:divsChild>
                            <w:div w:id="17314576">
                              <w:marLeft w:val="0"/>
                              <w:marRight w:val="0"/>
                              <w:marTop w:val="0"/>
                              <w:marBottom w:val="0"/>
                              <w:divBdr>
                                <w:top w:val="none" w:sz="0" w:space="0" w:color="auto"/>
                                <w:left w:val="none" w:sz="0" w:space="0" w:color="auto"/>
                                <w:bottom w:val="none" w:sz="0" w:space="0" w:color="auto"/>
                                <w:right w:val="none" w:sz="0" w:space="0" w:color="auto"/>
                              </w:divBdr>
                              <w:divsChild>
                                <w:div w:id="1902321796">
                                  <w:marLeft w:val="0"/>
                                  <w:marRight w:val="0"/>
                                  <w:marTop w:val="0"/>
                                  <w:marBottom w:val="0"/>
                                  <w:divBdr>
                                    <w:top w:val="none" w:sz="0" w:space="0" w:color="auto"/>
                                    <w:left w:val="none" w:sz="0" w:space="0" w:color="auto"/>
                                    <w:bottom w:val="none" w:sz="0" w:space="0" w:color="auto"/>
                                    <w:right w:val="none" w:sz="0" w:space="0" w:color="auto"/>
                                  </w:divBdr>
                                  <w:divsChild>
                                    <w:div w:id="35215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6747586">
      <w:bodyDiv w:val="1"/>
      <w:marLeft w:val="0"/>
      <w:marRight w:val="0"/>
      <w:marTop w:val="0"/>
      <w:marBottom w:val="0"/>
      <w:divBdr>
        <w:top w:val="none" w:sz="0" w:space="0" w:color="auto"/>
        <w:left w:val="none" w:sz="0" w:space="0" w:color="auto"/>
        <w:bottom w:val="none" w:sz="0" w:space="0" w:color="auto"/>
        <w:right w:val="none" w:sz="0" w:space="0" w:color="auto"/>
      </w:divBdr>
    </w:div>
    <w:div w:id="1509104492">
      <w:bodyDiv w:val="1"/>
      <w:marLeft w:val="0"/>
      <w:marRight w:val="0"/>
      <w:marTop w:val="0"/>
      <w:marBottom w:val="0"/>
      <w:divBdr>
        <w:top w:val="none" w:sz="0" w:space="0" w:color="auto"/>
        <w:left w:val="none" w:sz="0" w:space="0" w:color="auto"/>
        <w:bottom w:val="none" w:sz="0" w:space="0" w:color="auto"/>
        <w:right w:val="none" w:sz="0" w:space="0" w:color="auto"/>
      </w:divBdr>
    </w:div>
    <w:div w:id="1525828901">
      <w:bodyDiv w:val="1"/>
      <w:marLeft w:val="0"/>
      <w:marRight w:val="0"/>
      <w:marTop w:val="0"/>
      <w:marBottom w:val="0"/>
      <w:divBdr>
        <w:top w:val="none" w:sz="0" w:space="0" w:color="auto"/>
        <w:left w:val="none" w:sz="0" w:space="0" w:color="auto"/>
        <w:bottom w:val="none" w:sz="0" w:space="0" w:color="auto"/>
        <w:right w:val="none" w:sz="0" w:space="0" w:color="auto"/>
      </w:divBdr>
    </w:div>
    <w:div w:id="1533765301">
      <w:bodyDiv w:val="1"/>
      <w:marLeft w:val="0"/>
      <w:marRight w:val="0"/>
      <w:marTop w:val="0"/>
      <w:marBottom w:val="0"/>
      <w:divBdr>
        <w:top w:val="none" w:sz="0" w:space="0" w:color="auto"/>
        <w:left w:val="none" w:sz="0" w:space="0" w:color="auto"/>
        <w:bottom w:val="none" w:sz="0" w:space="0" w:color="auto"/>
        <w:right w:val="none" w:sz="0" w:space="0" w:color="auto"/>
      </w:divBdr>
    </w:div>
    <w:div w:id="1539273558">
      <w:bodyDiv w:val="1"/>
      <w:marLeft w:val="0"/>
      <w:marRight w:val="0"/>
      <w:marTop w:val="0"/>
      <w:marBottom w:val="0"/>
      <w:divBdr>
        <w:top w:val="none" w:sz="0" w:space="0" w:color="auto"/>
        <w:left w:val="none" w:sz="0" w:space="0" w:color="auto"/>
        <w:bottom w:val="none" w:sz="0" w:space="0" w:color="auto"/>
        <w:right w:val="none" w:sz="0" w:space="0" w:color="auto"/>
      </w:divBdr>
    </w:div>
    <w:div w:id="1543979652">
      <w:bodyDiv w:val="1"/>
      <w:marLeft w:val="0"/>
      <w:marRight w:val="0"/>
      <w:marTop w:val="0"/>
      <w:marBottom w:val="0"/>
      <w:divBdr>
        <w:top w:val="none" w:sz="0" w:space="0" w:color="auto"/>
        <w:left w:val="none" w:sz="0" w:space="0" w:color="auto"/>
        <w:bottom w:val="none" w:sz="0" w:space="0" w:color="auto"/>
        <w:right w:val="none" w:sz="0" w:space="0" w:color="auto"/>
      </w:divBdr>
    </w:div>
    <w:div w:id="1550917564">
      <w:bodyDiv w:val="1"/>
      <w:marLeft w:val="0"/>
      <w:marRight w:val="0"/>
      <w:marTop w:val="0"/>
      <w:marBottom w:val="0"/>
      <w:divBdr>
        <w:top w:val="none" w:sz="0" w:space="0" w:color="auto"/>
        <w:left w:val="none" w:sz="0" w:space="0" w:color="auto"/>
        <w:bottom w:val="none" w:sz="0" w:space="0" w:color="auto"/>
        <w:right w:val="none" w:sz="0" w:space="0" w:color="auto"/>
      </w:divBdr>
    </w:div>
    <w:div w:id="1556505233">
      <w:bodyDiv w:val="1"/>
      <w:marLeft w:val="0"/>
      <w:marRight w:val="0"/>
      <w:marTop w:val="0"/>
      <w:marBottom w:val="0"/>
      <w:divBdr>
        <w:top w:val="none" w:sz="0" w:space="0" w:color="auto"/>
        <w:left w:val="none" w:sz="0" w:space="0" w:color="auto"/>
        <w:bottom w:val="none" w:sz="0" w:space="0" w:color="auto"/>
        <w:right w:val="none" w:sz="0" w:space="0" w:color="auto"/>
      </w:divBdr>
    </w:div>
    <w:div w:id="1565792091">
      <w:bodyDiv w:val="1"/>
      <w:marLeft w:val="0"/>
      <w:marRight w:val="0"/>
      <w:marTop w:val="0"/>
      <w:marBottom w:val="0"/>
      <w:divBdr>
        <w:top w:val="none" w:sz="0" w:space="0" w:color="auto"/>
        <w:left w:val="none" w:sz="0" w:space="0" w:color="auto"/>
        <w:bottom w:val="none" w:sz="0" w:space="0" w:color="auto"/>
        <w:right w:val="none" w:sz="0" w:space="0" w:color="auto"/>
      </w:divBdr>
    </w:div>
    <w:div w:id="1569530254">
      <w:bodyDiv w:val="1"/>
      <w:marLeft w:val="0"/>
      <w:marRight w:val="0"/>
      <w:marTop w:val="0"/>
      <w:marBottom w:val="0"/>
      <w:divBdr>
        <w:top w:val="none" w:sz="0" w:space="0" w:color="auto"/>
        <w:left w:val="none" w:sz="0" w:space="0" w:color="auto"/>
        <w:bottom w:val="none" w:sz="0" w:space="0" w:color="auto"/>
        <w:right w:val="none" w:sz="0" w:space="0" w:color="auto"/>
      </w:divBdr>
      <w:divsChild>
        <w:div w:id="222831951">
          <w:marLeft w:val="0"/>
          <w:marRight w:val="0"/>
          <w:marTop w:val="0"/>
          <w:marBottom w:val="0"/>
          <w:divBdr>
            <w:top w:val="none" w:sz="0" w:space="0" w:color="auto"/>
            <w:left w:val="none" w:sz="0" w:space="0" w:color="auto"/>
            <w:bottom w:val="none" w:sz="0" w:space="0" w:color="auto"/>
            <w:right w:val="none" w:sz="0" w:space="0" w:color="auto"/>
          </w:divBdr>
          <w:divsChild>
            <w:div w:id="599144586">
              <w:marLeft w:val="0"/>
              <w:marRight w:val="0"/>
              <w:marTop w:val="0"/>
              <w:marBottom w:val="0"/>
              <w:divBdr>
                <w:top w:val="none" w:sz="0" w:space="0" w:color="auto"/>
                <w:left w:val="none" w:sz="0" w:space="0" w:color="auto"/>
                <w:bottom w:val="none" w:sz="0" w:space="0" w:color="auto"/>
                <w:right w:val="none" w:sz="0" w:space="0" w:color="auto"/>
              </w:divBdr>
              <w:divsChild>
                <w:div w:id="1231422318">
                  <w:marLeft w:val="0"/>
                  <w:marRight w:val="0"/>
                  <w:marTop w:val="0"/>
                  <w:marBottom w:val="0"/>
                  <w:divBdr>
                    <w:top w:val="none" w:sz="0" w:space="0" w:color="auto"/>
                    <w:left w:val="none" w:sz="0" w:space="0" w:color="auto"/>
                    <w:bottom w:val="none" w:sz="0" w:space="0" w:color="auto"/>
                    <w:right w:val="none" w:sz="0" w:space="0" w:color="auto"/>
                  </w:divBdr>
                  <w:divsChild>
                    <w:div w:id="438916397">
                      <w:marLeft w:val="0"/>
                      <w:marRight w:val="0"/>
                      <w:marTop w:val="0"/>
                      <w:marBottom w:val="0"/>
                      <w:divBdr>
                        <w:top w:val="none" w:sz="0" w:space="0" w:color="auto"/>
                        <w:left w:val="none" w:sz="0" w:space="0" w:color="auto"/>
                        <w:bottom w:val="none" w:sz="0" w:space="0" w:color="auto"/>
                        <w:right w:val="none" w:sz="0" w:space="0" w:color="auto"/>
                      </w:divBdr>
                      <w:divsChild>
                        <w:div w:id="902832424">
                          <w:marLeft w:val="0"/>
                          <w:marRight w:val="0"/>
                          <w:marTop w:val="0"/>
                          <w:marBottom w:val="0"/>
                          <w:divBdr>
                            <w:top w:val="none" w:sz="0" w:space="0" w:color="auto"/>
                            <w:left w:val="none" w:sz="0" w:space="0" w:color="auto"/>
                            <w:bottom w:val="none" w:sz="0" w:space="0" w:color="auto"/>
                            <w:right w:val="none" w:sz="0" w:space="0" w:color="auto"/>
                          </w:divBdr>
                          <w:divsChild>
                            <w:div w:id="290089222">
                              <w:marLeft w:val="0"/>
                              <w:marRight w:val="0"/>
                              <w:marTop w:val="0"/>
                              <w:marBottom w:val="0"/>
                              <w:divBdr>
                                <w:top w:val="none" w:sz="0" w:space="0" w:color="auto"/>
                                <w:left w:val="none" w:sz="0" w:space="0" w:color="auto"/>
                                <w:bottom w:val="none" w:sz="0" w:space="0" w:color="auto"/>
                                <w:right w:val="none" w:sz="0" w:space="0" w:color="auto"/>
                              </w:divBdr>
                              <w:divsChild>
                                <w:div w:id="1487168209">
                                  <w:marLeft w:val="0"/>
                                  <w:marRight w:val="0"/>
                                  <w:marTop w:val="0"/>
                                  <w:marBottom w:val="0"/>
                                  <w:divBdr>
                                    <w:top w:val="none" w:sz="0" w:space="0" w:color="auto"/>
                                    <w:left w:val="none" w:sz="0" w:space="0" w:color="auto"/>
                                    <w:bottom w:val="none" w:sz="0" w:space="0" w:color="auto"/>
                                    <w:right w:val="none" w:sz="0" w:space="0" w:color="auto"/>
                                  </w:divBdr>
                                  <w:divsChild>
                                    <w:div w:id="226034584">
                                      <w:marLeft w:val="0"/>
                                      <w:marRight w:val="0"/>
                                      <w:marTop w:val="0"/>
                                      <w:marBottom w:val="0"/>
                                      <w:divBdr>
                                        <w:top w:val="none" w:sz="0" w:space="0" w:color="auto"/>
                                        <w:left w:val="none" w:sz="0" w:space="0" w:color="auto"/>
                                        <w:bottom w:val="none" w:sz="0" w:space="0" w:color="auto"/>
                                        <w:right w:val="none" w:sz="0" w:space="0" w:color="auto"/>
                                      </w:divBdr>
                                      <w:divsChild>
                                        <w:div w:id="7624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0747583">
      <w:bodyDiv w:val="1"/>
      <w:marLeft w:val="0"/>
      <w:marRight w:val="0"/>
      <w:marTop w:val="0"/>
      <w:marBottom w:val="0"/>
      <w:divBdr>
        <w:top w:val="none" w:sz="0" w:space="0" w:color="auto"/>
        <w:left w:val="none" w:sz="0" w:space="0" w:color="auto"/>
        <w:bottom w:val="none" w:sz="0" w:space="0" w:color="auto"/>
        <w:right w:val="none" w:sz="0" w:space="0" w:color="auto"/>
      </w:divBdr>
    </w:div>
    <w:div w:id="1594900332">
      <w:bodyDiv w:val="1"/>
      <w:marLeft w:val="0"/>
      <w:marRight w:val="0"/>
      <w:marTop w:val="0"/>
      <w:marBottom w:val="0"/>
      <w:divBdr>
        <w:top w:val="none" w:sz="0" w:space="0" w:color="auto"/>
        <w:left w:val="none" w:sz="0" w:space="0" w:color="auto"/>
        <w:bottom w:val="none" w:sz="0" w:space="0" w:color="auto"/>
        <w:right w:val="none" w:sz="0" w:space="0" w:color="auto"/>
      </w:divBdr>
    </w:div>
    <w:div w:id="1603142479">
      <w:bodyDiv w:val="1"/>
      <w:marLeft w:val="0"/>
      <w:marRight w:val="0"/>
      <w:marTop w:val="0"/>
      <w:marBottom w:val="0"/>
      <w:divBdr>
        <w:top w:val="none" w:sz="0" w:space="0" w:color="auto"/>
        <w:left w:val="none" w:sz="0" w:space="0" w:color="auto"/>
        <w:bottom w:val="none" w:sz="0" w:space="0" w:color="auto"/>
        <w:right w:val="none" w:sz="0" w:space="0" w:color="auto"/>
      </w:divBdr>
      <w:divsChild>
        <w:div w:id="1923753512">
          <w:marLeft w:val="0"/>
          <w:marRight w:val="0"/>
          <w:marTop w:val="0"/>
          <w:marBottom w:val="0"/>
          <w:divBdr>
            <w:top w:val="none" w:sz="0" w:space="0" w:color="auto"/>
            <w:left w:val="none" w:sz="0" w:space="0" w:color="auto"/>
            <w:bottom w:val="none" w:sz="0" w:space="0" w:color="auto"/>
            <w:right w:val="none" w:sz="0" w:space="0" w:color="auto"/>
          </w:divBdr>
          <w:divsChild>
            <w:div w:id="705105073">
              <w:marLeft w:val="0"/>
              <w:marRight w:val="0"/>
              <w:marTop w:val="0"/>
              <w:marBottom w:val="0"/>
              <w:divBdr>
                <w:top w:val="none" w:sz="0" w:space="0" w:color="auto"/>
                <w:left w:val="none" w:sz="0" w:space="0" w:color="auto"/>
                <w:bottom w:val="none" w:sz="0" w:space="0" w:color="auto"/>
                <w:right w:val="none" w:sz="0" w:space="0" w:color="auto"/>
              </w:divBdr>
              <w:divsChild>
                <w:div w:id="242420818">
                  <w:marLeft w:val="0"/>
                  <w:marRight w:val="0"/>
                  <w:marTop w:val="0"/>
                  <w:marBottom w:val="0"/>
                  <w:divBdr>
                    <w:top w:val="none" w:sz="0" w:space="0" w:color="auto"/>
                    <w:left w:val="none" w:sz="0" w:space="0" w:color="auto"/>
                    <w:bottom w:val="none" w:sz="0" w:space="0" w:color="auto"/>
                    <w:right w:val="none" w:sz="0" w:space="0" w:color="auto"/>
                  </w:divBdr>
                  <w:divsChild>
                    <w:div w:id="611207941">
                      <w:marLeft w:val="0"/>
                      <w:marRight w:val="0"/>
                      <w:marTop w:val="0"/>
                      <w:marBottom w:val="0"/>
                      <w:divBdr>
                        <w:top w:val="none" w:sz="0" w:space="0" w:color="auto"/>
                        <w:left w:val="none" w:sz="0" w:space="0" w:color="auto"/>
                        <w:bottom w:val="none" w:sz="0" w:space="0" w:color="auto"/>
                        <w:right w:val="none" w:sz="0" w:space="0" w:color="auto"/>
                      </w:divBdr>
                      <w:divsChild>
                        <w:div w:id="451902093">
                          <w:marLeft w:val="0"/>
                          <w:marRight w:val="0"/>
                          <w:marTop w:val="0"/>
                          <w:marBottom w:val="0"/>
                          <w:divBdr>
                            <w:top w:val="none" w:sz="0" w:space="0" w:color="auto"/>
                            <w:left w:val="none" w:sz="0" w:space="0" w:color="auto"/>
                            <w:bottom w:val="none" w:sz="0" w:space="0" w:color="auto"/>
                            <w:right w:val="none" w:sz="0" w:space="0" w:color="auto"/>
                          </w:divBdr>
                          <w:divsChild>
                            <w:div w:id="339620271">
                              <w:marLeft w:val="0"/>
                              <w:marRight w:val="0"/>
                              <w:marTop w:val="0"/>
                              <w:marBottom w:val="0"/>
                              <w:divBdr>
                                <w:top w:val="none" w:sz="0" w:space="0" w:color="auto"/>
                                <w:left w:val="none" w:sz="0" w:space="0" w:color="auto"/>
                                <w:bottom w:val="none" w:sz="0" w:space="0" w:color="auto"/>
                                <w:right w:val="none" w:sz="0" w:space="0" w:color="auto"/>
                              </w:divBdr>
                              <w:divsChild>
                                <w:div w:id="385571797">
                                  <w:marLeft w:val="0"/>
                                  <w:marRight w:val="0"/>
                                  <w:marTop w:val="0"/>
                                  <w:marBottom w:val="0"/>
                                  <w:divBdr>
                                    <w:top w:val="none" w:sz="0" w:space="0" w:color="auto"/>
                                    <w:left w:val="none" w:sz="0" w:space="0" w:color="auto"/>
                                    <w:bottom w:val="none" w:sz="0" w:space="0" w:color="auto"/>
                                    <w:right w:val="none" w:sz="0" w:space="0" w:color="auto"/>
                                  </w:divBdr>
                                  <w:divsChild>
                                    <w:div w:id="44523861">
                                      <w:marLeft w:val="0"/>
                                      <w:marRight w:val="0"/>
                                      <w:marTop w:val="0"/>
                                      <w:marBottom w:val="0"/>
                                      <w:divBdr>
                                        <w:top w:val="none" w:sz="0" w:space="0" w:color="auto"/>
                                        <w:left w:val="none" w:sz="0" w:space="0" w:color="auto"/>
                                        <w:bottom w:val="none" w:sz="0" w:space="0" w:color="auto"/>
                                        <w:right w:val="none" w:sz="0" w:space="0" w:color="auto"/>
                                      </w:divBdr>
                                      <w:divsChild>
                                        <w:div w:id="56275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7884628">
      <w:bodyDiv w:val="1"/>
      <w:marLeft w:val="0"/>
      <w:marRight w:val="0"/>
      <w:marTop w:val="0"/>
      <w:marBottom w:val="0"/>
      <w:divBdr>
        <w:top w:val="none" w:sz="0" w:space="0" w:color="auto"/>
        <w:left w:val="none" w:sz="0" w:space="0" w:color="auto"/>
        <w:bottom w:val="none" w:sz="0" w:space="0" w:color="auto"/>
        <w:right w:val="none" w:sz="0" w:space="0" w:color="auto"/>
      </w:divBdr>
    </w:div>
    <w:div w:id="1612543617">
      <w:bodyDiv w:val="1"/>
      <w:marLeft w:val="0"/>
      <w:marRight w:val="0"/>
      <w:marTop w:val="0"/>
      <w:marBottom w:val="0"/>
      <w:divBdr>
        <w:top w:val="none" w:sz="0" w:space="0" w:color="auto"/>
        <w:left w:val="none" w:sz="0" w:space="0" w:color="auto"/>
        <w:bottom w:val="none" w:sz="0" w:space="0" w:color="auto"/>
        <w:right w:val="none" w:sz="0" w:space="0" w:color="auto"/>
      </w:divBdr>
    </w:div>
    <w:div w:id="1620212767">
      <w:bodyDiv w:val="1"/>
      <w:marLeft w:val="0"/>
      <w:marRight w:val="0"/>
      <w:marTop w:val="0"/>
      <w:marBottom w:val="0"/>
      <w:divBdr>
        <w:top w:val="none" w:sz="0" w:space="0" w:color="auto"/>
        <w:left w:val="none" w:sz="0" w:space="0" w:color="auto"/>
        <w:bottom w:val="none" w:sz="0" w:space="0" w:color="auto"/>
        <w:right w:val="none" w:sz="0" w:space="0" w:color="auto"/>
      </w:divBdr>
    </w:div>
    <w:div w:id="1624340162">
      <w:bodyDiv w:val="1"/>
      <w:marLeft w:val="0"/>
      <w:marRight w:val="0"/>
      <w:marTop w:val="0"/>
      <w:marBottom w:val="0"/>
      <w:divBdr>
        <w:top w:val="none" w:sz="0" w:space="0" w:color="auto"/>
        <w:left w:val="none" w:sz="0" w:space="0" w:color="auto"/>
        <w:bottom w:val="none" w:sz="0" w:space="0" w:color="auto"/>
        <w:right w:val="none" w:sz="0" w:space="0" w:color="auto"/>
      </w:divBdr>
      <w:divsChild>
        <w:div w:id="1057358737">
          <w:marLeft w:val="0"/>
          <w:marRight w:val="0"/>
          <w:marTop w:val="0"/>
          <w:marBottom w:val="0"/>
          <w:divBdr>
            <w:top w:val="none" w:sz="0" w:space="0" w:color="auto"/>
            <w:left w:val="none" w:sz="0" w:space="0" w:color="auto"/>
            <w:bottom w:val="none" w:sz="0" w:space="0" w:color="auto"/>
            <w:right w:val="none" w:sz="0" w:space="0" w:color="auto"/>
          </w:divBdr>
          <w:divsChild>
            <w:div w:id="1174147268">
              <w:marLeft w:val="0"/>
              <w:marRight w:val="0"/>
              <w:marTop w:val="0"/>
              <w:marBottom w:val="0"/>
              <w:divBdr>
                <w:top w:val="none" w:sz="0" w:space="0" w:color="auto"/>
                <w:left w:val="none" w:sz="0" w:space="0" w:color="auto"/>
                <w:bottom w:val="none" w:sz="0" w:space="0" w:color="auto"/>
                <w:right w:val="none" w:sz="0" w:space="0" w:color="auto"/>
              </w:divBdr>
              <w:divsChild>
                <w:div w:id="1528563481">
                  <w:marLeft w:val="0"/>
                  <w:marRight w:val="0"/>
                  <w:marTop w:val="0"/>
                  <w:marBottom w:val="0"/>
                  <w:divBdr>
                    <w:top w:val="none" w:sz="0" w:space="0" w:color="auto"/>
                    <w:left w:val="none" w:sz="0" w:space="0" w:color="auto"/>
                    <w:bottom w:val="none" w:sz="0" w:space="0" w:color="auto"/>
                    <w:right w:val="none" w:sz="0" w:space="0" w:color="auto"/>
                  </w:divBdr>
                  <w:divsChild>
                    <w:div w:id="394746412">
                      <w:marLeft w:val="0"/>
                      <w:marRight w:val="0"/>
                      <w:marTop w:val="0"/>
                      <w:marBottom w:val="0"/>
                      <w:divBdr>
                        <w:top w:val="none" w:sz="0" w:space="0" w:color="auto"/>
                        <w:left w:val="none" w:sz="0" w:space="0" w:color="auto"/>
                        <w:bottom w:val="none" w:sz="0" w:space="0" w:color="auto"/>
                        <w:right w:val="none" w:sz="0" w:space="0" w:color="auto"/>
                      </w:divBdr>
                      <w:divsChild>
                        <w:div w:id="1885289984">
                          <w:marLeft w:val="0"/>
                          <w:marRight w:val="0"/>
                          <w:marTop w:val="0"/>
                          <w:marBottom w:val="0"/>
                          <w:divBdr>
                            <w:top w:val="none" w:sz="0" w:space="0" w:color="auto"/>
                            <w:left w:val="none" w:sz="0" w:space="0" w:color="auto"/>
                            <w:bottom w:val="none" w:sz="0" w:space="0" w:color="auto"/>
                            <w:right w:val="none" w:sz="0" w:space="0" w:color="auto"/>
                          </w:divBdr>
                          <w:divsChild>
                            <w:div w:id="158460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889966">
      <w:bodyDiv w:val="1"/>
      <w:marLeft w:val="0"/>
      <w:marRight w:val="0"/>
      <w:marTop w:val="0"/>
      <w:marBottom w:val="0"/>
      <w:divBdr>
        <w:top w:val="none" w:sz="0" w:space="0" w:color="auto"/>
        <w:left w:val="none" w:sz="0" w:space="0" w:color="auto"/>
        <w:bottom w:val="none" w:sz="0" w:space="0" w:color="auto"/>
        <w:right w:val="none" w:sz="0" w:space="0" w:color="auto"/>
      </w:divBdr>
    </w:div>
    <w:div w:id="1648825984">
      <w:bodyDiv w:val="1"/>
      <w:marLeft w:val="0"/>
      <w:marRight w:val="0"/>
      <w:marTop w:val="0"/>
      <w:marBottom w:val="0"/>
      <w:divBdr>
        <w:top w:val="none" w:sz="0" w:space="0" w:color="auto"/>
        <w:left w:val="none" w:sz="0" w:space="0" w:color="auto"/>
        <w:bottom w:val="none" w:sz="0" w:space="0" w:color="auto"/>
        <w:right w:val="none" w:sz="0" w:space="0" w:color="auto"/>
      </w:divBdr>
    </w:div>
    <w:div w:id="1651979677">
      <w:bodyDiv w:val="1"/>
      <w:marLeft w:val="0"/>
      <w:marRight w:val="0"/>
      <w:marTop w:val="0"/>
      <w:marBottom w:val="0"/>
      <w:divBdr>
        <w:top w:val="none" w:sz="0" w:space="0" w:color="auto"/>
        <w:left w:val="none" w:sz="0" w:space="0" w:color="auto"/>
        <w:bottom w:val="none" w:sz="0" w:space="0" w:color="auto"/>
        <w:right w:val="none" w:sz="0" w:space="0" w:color="auto"/>
      </w:divBdr>
    </w:div>
    <w:div w:id="1653440003">
      <w:bodyDiv w:val="1"/>
      <w:marLeft w:val="0"/>
      <w:marRight w:val="0"/>
      <w:marTop w:val="0"/>
      <w:marBottom w:val="0"/>
      <w:divBdr>
        <w:top w:val="none" w:sz="0" w:space="0" w:color="auto"/>
        <w:left w:val="none" w:sz="0" w:space="0" w:color="auto"/>
        <w:bottom w:val="none" w:sz="0" w:space="0" w:color="auto"/>
        <w:right w:val="none" w:sz="0" w:space="0" w:color="auto"/>
      </w:divBdr>
    </w:div>
    <w:div w:id="1653559691">
      <w:bodyDiv w:val="1"/>
      <w:marLeft w:val="0"/>
      <w:marRight w:val="0"/>
      <w:marTop w:val="0"/>
      <w:marBottom w:val="0"/>
      <w:divBdr>
        <w:top w:val="none" w:sz="0" w:space="0" w:color="auto"/>
        <w:left w:val="none" w:sz="0" w:space="0" w:color="auto"/>
        <w:bottom w:val="none" w:sz="0" w:space="0" w:color="auto"/>
        <w:right w:val="none" w:sz="0" w:space="0" w:color="auto"/>
      </w:divBdr>
    </w:div>
    <w:div w:id="1655912691">
      <w:bodyDiv w:val="1"/>
      <w:marLeft w:val="0"/>
      <w:marRight w:val="0"/>
      <w:marTop w:val="0"/>
      <w:marBottom w:val="0"/>
      <w:divBdr>
        <w:top w:val="none" w:sz="0" w:space="0" w:color="auto"/>
        <w:left w:val="none" w:sz="0" w:space="0" w:color="auto"/>
        <w:bottom w:val="none" w:sz="0" w:space="0" w:color="auto"/>
        <w:right w:val="none" w:sz="0" w:space="0" w:color="auto"/>
      </w:divBdr>
    </w:div>
    <w:div w:id="1657757355">
      <w:bodyDiv w:val="1"/>
      <w:marLeft w:val="0"/>
      <w:marRight w:val="0"/>
      <w:marTop w:val="0"/>
      <w:marBottom w:val="0"/>
      <w:divBdr>
        <w:top w:val="none" w:sz="0" w:space="0" w:color="auto"/>
        <w:left w:val="none" w:sz="0" w:space="0" w:color="auto"/>
        <w:bottom w:val="none" w:sz="0" w:space="0" w:color="auto"/>
        <w:right w:val="none" w:sz="0" w:space="0" w:color="auto"/>
      </w:divBdr>
    </w:div>
    <w:div w:id="1669363689">
      <w:bodyDiv w:val="1"/>
      <w:marLeft w:val="0"/>
      <w:marRight w:val="0"/>
      <w:marTop w:val="0"/>
      <w:marBottom w:val="0"/>
      <w:divBdr>
        <w:top w:val="none" w:sz="0" w:space="0" w:color="auto"/>
        <w:left w:val="none" w:sz="0" w:space="0" w:color="auto"/>
        <w:bottom w:val="none" w:sz="0" w:space="0" w:color="auto"/>
        <w:right w:val="none" w:sz="0" w:space="0" w:color="auto"/>
      </w:divBdr>
    </w:div>
    <w:div w:id="1670599658">
      <w:bodyDiv w:val="1"/>
      <w:marLeft w:val="0"/>
      <w:marRight w:val="0"/>
      <w:marTop w:val="0"/>
      <w:marBottom w:val="0"/>
      <w:divBdr>
        <w:top w:val="none" w:sz="0" w:space="0" w:color="auto"/>
        <w:left w:val="none" w:sz="0" w:space="0" w:color="auto"/>
        <w:bottom w:val="none" w:sz="0" w:space="0" w:color="auto"/>
        <w:right w:val="none" w:sz="0" w:space="0" w:color="auto"/>
      </w:divBdr>
    </w:div>
    <w:div w:id="1672679487">
      <w:bodyDiv w:val="1"/>
      <w:marLeft w:val="0"/>
      <w:marRight w:val="0"/>
      <w:marTop w:val="0"/>
      <w:marBottom w:val="0"/>
      <w:divBdr>
        <w:top w:val="none" w:sz="0" w:space="0" w:color="auto"/>
        <w:left w:val="none" w:sz="0" w:space="0" w:color="auto"/>
        <w:bottom w:val="none" w:sz="0" w:space="0" w:color="auto"/>
        <w:right w:val="none" w:sz="0" w:space="0" w:color="auto"/>
      </w:divBdr>
    </w:div>
    <w:div w:id="1676108725">
      <w:bodyDiv w:val="1"/>
      <w:marLeft w:val="0"/>
      <w:marRight w:val="0"/>
      <w:marTop w:val="0"/>
      <w:marBottom w:val="0"/>
      <w:divBdr>
        <w:top w:val="none" w:sz="0" w:space="0" w:color="auto"/>
        <w:left w:val="none" w:sz="0" w:space="0" w:color="auto"/>
        <w:bottom w:val="none" w:sz="0" w:space="0" w:color="auto"/>
        <w:right w:val="none" w:sz="0" w:space="0" w:color="auto"/>
      </w:divBdr>
    </w:div>
    <w:div w:id="1684085854">
      <w:bodyDiv w:val="1"/>
      <w:marLeft w:val="0"/>
      <w:marRight w:val="0"/>
      <w:marTop w:val="0"/>
      <w:marBottom w:val="0"/>
      <w:divBdr>
        <w:top w:val="none" w:sz="0" w:space="0" w:color="auto"/>
        <w:left w:val="none" w:sz="0" w:space="0" w:color="auto"/>
        <w:bottom w:val="none" w:sz="0" w:space="0" w:color="auto"/>
        <w:right w:val="none" w:sz="0" w:space="0" w:color="auto"/>
      </w:divBdr>
    </w:div>
    <w:div w:id="1694332736">
      <w:bodyDiv w:val="1"/>
      <w:marLeft w:val="0"/>
      <w:marRight w:val="0"/>
      <w:marTop w:val="0"/>
      <w:marBottom w:val="0"/>
      <w:divBdr>
        <w:top w:val="none" w:sz="0" w:space="0" w:color="auto"/>
        <w:left w:val="none" w:sz="0" w:space="0" w:color="auto"/>
        <w:bottom w:val="none" w:sz="0" w:space="0" w:color="auto"/>
        <w:right w:val="none" w:sz="0" w:space="0" w:color="auto"/>
      </w:divBdr>
    </w:div>
    <w:div w:id="1700818122">
      <w:bodyDiv w:val="1"/>
      <w:marLeft w:val="0"/>
      <w:marRight w:val="0"/>
      <w:marTop w:val="0"/>
      <w:marBottom w:val="0"/>
      <w:divBdr>
        <w:top w:val="none" w:sz="0" w:space="0" w:color="auto"/>
        <w:left w:val="none" w:sz="0" w:space="0" w:color="auto"/>
        <w:bottom w:val="none" w:sz="0" w:space="0" w:color="auto"/>
        <w:right w:val="none" w:sz="0" w:space="0" w:color="auto"/>
      </w:divBdr>
    </w:div>
    <w:div w:id="1707482634">
      <w:bodyDiv w:val="1"/>
      <w:marLeft w:val="0"/>
      <w:marRight w:val="0"/>
      <w:marTop w:val="0"/>
      <w:marBottom w:val="0"/>
      <w:divBdr>
        <w:top w:val="none" w:sz="0" w:space="0" w:color="auto"/>
        <w:left w:val="none" w:sz="0" w:space="0" w:color="auto"/>
        <w:bottom w:val="none" w:sz="0" w:space="0" w:color="auto"/>
        <w:right w:val="none" w:sz="0" w:space="0" w:color="auto"/>
      </w:divBdr>
    </w:div>
    <w:div w:id="1734936093">
      <w:bodyDiv w:val="1"/>
      <w:marLeft w:val="0"/>
      <w:marRight w:val="0"/>
      <w:marTop w:val="0"/>
      <w:marBottom w:val="0"/>
      <w:divBdr>
        <w:top w:val="none" w:sz="0" w:space="0" w:color="auto"/>
        <w:left w:val="none" w:sz="0" w:space="0" w:color="auto"/>
        <w:bottom w:val="none" w:sz="0" w:space="0" w:color="auto"/>
        <w:right w:val="none" w:sz="0" w:space="0" w:color="auto"/>
      </w:divBdr>
    </w:div>
    <w:div w:id="1737359402">
      <w:bodyDiv w:val="1"/>
      <w:marLeft w:val="0"/>
      <w:marRight w:val="0"/>
      <w:marTop w:val="0"/>
      <w:marBottom w:val="0"/>
      <w:divBdr>
        <w:top w:val="none" w:sz="0" w:space="0" w:color="auto"/>
        <w:left w:val="none" w:sz="0" w:space="0" w:color="auto"/>
        <w:bottom w:val="none" w:sz="0" w:space="0" w:color="auto"/>
        <w:right w:val="none" w:sz="0" w:space="0" w:color="auto"/>
      </w:divBdr>
      <w:divsChild>
        <w:div w:id="1821311232">
          <w:marLeft w:val="0"/>
          <w:marRight w:val="0"/>
          <w:marTop w:val="0"/>
          <w:marBottom w:val="0"/>
          <w:divBdr>
            <w:top w:val="none" w:sz="0" w:space="0" w:color="auto"/>
            <w:left w:val="none" w:sz="0" w:space="0" w:color="auto"/>
            <w:bottom w:val="none" w:sz="0" w:space="0" w:color="auto"/>
            <w:right w:val="none" w:sz="0" w:space="0" w:color="auto"/>
          </w:divBdr>
          <w:divsChild>
            <w:div w:id="1553344351">
              <w:marLeft w:val="0"/>
              <w:marRight w:val="0"/>
              <w:marTop w:val="0"/>
              <w:marBottom w:val="0"/>
              <w:divBdr>
                <w:top w:val="none" w:sz="0" w:space="0" w:color="auto"/>
                <w:left w:val="none" w:sz="0" w:space="0" w:color="auto"/>
                <w:bottom w:val="none" w:sz="0" w:space="0" w:color="auto"/>
                <w:right w:val="none" w:sz="0" w:space="0" w:color="auto"/>
              </w:divBdr>
              <w:divsChild>
                <w:div w:id="1925869451">
                  <w:marLeft w:val="0"/>
                  <w:marRight w:val="0"/>
                  <w:marTop w:val="0"/>
                  <w:marBottom w:val="0"/>
                  <w:divBdr>
                    <w:top w:val="none" w:sz="0" w:space="0" w:color="auto"/>
                    <w:left w:val="none" w:sz="0" w:space="0" w:color="auto"/>
                    <w:bottom w:val="none" w:sz="0" w:space="0" w:color="auto"/>
                    <w:right w:val="none" w:sz="0" w:space="0" w:color="auto"/>
                  </w:divBdr>
                  <w:divsChild>
                    <w:div w:id="914322176">
                      <w:marLeft w:val="0"/>
                      <w:marRight w:val="0"/>
                      <w:marTop w:val="0"/>
                      <w:marBottom w:val="0"/>
                      <w:divBdr>
                        <w:top w:val="none" w:sz="0" w:space="0" w:color="auto"/>
                        <w:left w:val="none" w:sz="0" w:space="0" w:color="auto"/>
                        <w:bottom w:val="none" w:sz="0" w:space="0" w:color="auto"/>
                        <w:right w:val="none" w:sz="0" w:space="0" w:color="auto"/>
                      </w:divBdr>
                      <w:divsChild>
                        <w:div w:id="620461159">
                          <w:marLeft w:val="0"/>
                          <w:marRight w:val="0"/>
                          <w:marTop w:val="0"/>
                          <w:marBottom w:val="0"/>
                          <w:divBdr>
                            <w:top w:val="none" w:sz="0" w:space="0" w:color="auto"/>
                            <w:left w:val="none" w:sz="0" w:space="0" w:color="auto"/>
                            <w:bottom w:val="none" w:sz="0" w:space="0" w:color="auto"/>
                            <w:right w:val="none" w:sz="0" w:space="0" w:color="auto"/>
                          </w:divBdr>
                          <w:divsChild>
                            <w:div w:id="1873229662">
                              <w:marLeft w:val="0"/>
                              <w:marRight w:val="0"/>
                              <w:marTop w:val="0"/>
                              <w:marBottom w:val="0"/>
                              <w:divBdr>
                                <w:top w:val="none" w:sz="0" w:space="0" w:color="auto"/>
                                <w:left w:val="none" w:sz="0" w:space="0" w:color="auto"/>
                                <w:bottom w:val="none" w:sz="0" w:space="0" w:color="auto"/>
                                <w:right w:val="none" w:sz="0" w:space="0" w:color="auto"/>
                              </w:divBdr>
                              <w:divsChild>
                                <w:div w:id="1385180186">
                                  <w:marLeft w:val="0"/>
                                  <w:marRight w:val="0"/>
                                  <w:marTop w:val="0"/>
                                  <w:marBottom w:val="0"/>
                                  <w:divBdr>
                                    <w:top w:val="none" w:sz="0" w:space="0" w:color="auto"/>
                                    <w:left w:val="none" w:sz="0" w:space="0" w:color="auto"/>
                                    <w:bottom w:val="none" w:sz="0" w:space="0" w:color="auto"/>
                                    <w:right w:val="none" w:sz="0" w:space="0" w:color="auto"/>
                                  </w:divBdr>
                                  <w:divsChild>
                                    <w:div w:id="141370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724646">
      <w:bodyDiv w:val="1"/>
      <w:marLeft w:val="0"/>
      <w:marRight w:val="0"/>
      <w:marTop w:val="0"/>
      <w:marBottom w:val="0"/>
      <w:divBdr>
        <w:top w:val="none" w:sz="0" w:space="0" w:color="auto"/>
        <w:left w:val="none" w:sz="0" w:space="0" w:color="auto"/>
        <w:bottom w:val="none" w:sz="0" w:space="0" w:color="auto"/>
        <w:right w:val="none" w:sz="0" w:space="0" w:color="auto"/>
      </w:divBdr>
    </w:div>
    <w:div w:id="1752047245">
      <w:bodyDiv w:val="1"/>
      <w:marLeft w:val="0"/>
      <w:marRight w:val="0"/>
      <w:marTop w:val="0"/>
      <w:marBottom w:val="0"/>
      <w:divBdr>
        <w:top w:val="none" w:sz="0" w:space="0" w:color="auto"/>
        <w:left w:val="none" w:sz="0" w:space="0" w:color="auto"/>
        <w:bottom w:val="none" w:sz="0" w:space="0" w:color="auto"/>
        <w:right w:val="none" w:sz="0" w:space="0" w:color="auto"/>
      </w:divBdr>
    </w:div>
    <w:div w:id="1758556309">
      <w:bodyDiv w:val="1"/>
      <w:marLeft w:val="0"/>
      <w:marRight w:val="0"/>
      <w:marTop w:val="0"/>
      <w:marBottom w:val="0"/>
      <w:divBdr>
        <w:top w:val="none" w:sz="0" w:space="0" w:color="auto"/>
        <w:left w:val="none" w:sz="0" w:space="0" w:color="auto"/>
        <w:bottom w:val="none" w:sz="0" w:space="0" w:color="auto"/>
        <w:right w:val="none" w:sz="0" w:space="0" w:color="auto"/>
      </w:divBdr>
      <w:divsChild>
        <w:div w:id="659501299">
          <w:marLeft w:val="0"/>
          <w:marRight w:val="0"/>
          <w:marTop w:val="0"/>
          <w:marBottom w:val="0"/>
          <w:divBdr>
            <w:top w:val="none" w:sz="0" w:space="0" w:color="auto"/>
            <w:left w:val="none" w:sz="0" w:space="0" w:color="auto"/>
            <w:bottom w:val="none" w:sz="0" w:space="0" w:color="auto"/>
            <w:right w:val="none" w:sz="0" w:space="0" w:color="auto"/>
          </w:divBdr>
          <w:divsChild>
            <w:div w:id="1677732638">
              <w:marLeft w:val="0"/>
              <w:marRight w:val="0"/>
              <w:marTop w:val="0"/>
              <w:marBottom w:val="0"/>
              <w:divBdr>
                <w:top w:val="none" w:sz="0" w:space="0" w:color="auto"/>
                <w:left w:val="none" w:sz="0" w:space="0" w:color="auto"/>
                <w:bottom w:val="none" w:sz="0" w:space="0" w:color="auto"/>
                <w:right w:val="none" w:sz="0" w:space="0" w:color="auto"/>
              </w:divBdr>
              <w:divsChild>
                <w:div w:id="1955360605">
                  <w:marLeft w:val="0"/>
                  <w:marRight w:val="0"/>
                  <w:marTop w:val="0"/>
                  <w:marBottom w:val="0"/>
                  <w:divBdr>
                    <w:top w:val="none" w:sz="0" w:space="0" w:color="auto"/>
                    <w:left w:val="none" w:sz="0" w:space="0" w:color="auto"/>
                    <w:bottom w:val="none" w:sz="0" w:space="0" w:color="auto"/>
                    <w:right w:val="none" w:sz="0" w:space="0" w:color="auto"/>
                  </w:divBdr>
                  <w:divsChild>
                    <w:div w:id="1353342529">
                      <w:marLeft w:val="0"/>
                      <w:marRight w:val="0"/>
                      <w:marTop w:val="0"/>
                      <w:marBottom w:val="0"/>
                      <w:divBdr>
                        <w:top w:val="none" w:sz="0" w:space="0" w:color="auto"/>
                        <w:left w:val="none" w:sz="0" w:space="0" w:color="auto"/>
                        <w:bottom w:val="none" w:sz="0" w:space="0" w:color="auto"/>
                        <w:right w:val="none" w:sz="0" w:space="0" w:color="auto"/>
                      </w:divBdr>
                      <w:divsChild>
                        <w:div w:id="19406155">
                          <w:marLeft w:val="0"/>
                          <w:marRight w:val="0"/>
                          <w:marTop w:val="0"/>
                          <w:marBottom w:val="0"/>
                          <w:divBdr>
                            <w:top w:val="none" w:sz="0" w:space="0" w:color="auto"/>
                            <w:left w:val="none" w:sz="0" w:space="0" w:color="auto"/>
                            <w:bottom w:val="none" w:sz="0" w:space="0" w:color="auto"/>
                            <w:right w:val="none" w:sz="0" w:space="0" w:color="auto"/>
                          </w:divBdr>
                          <w:divsChild>
                            <w:div w:id="825782593">
                              <w:marLeft w:val="0"/>
                              <w:marRight w:val="0"/>
                              <w:marTop w:val="0"/>
                              <w:marBottom w:val="0"/>
                              <w:divBdr>
                                <w:top w:val="none" w:sz="0" w:space="0" w:color="auto"/>
                                <w:left w:val="none" w:sz="0" w:space="0" w:color="auto"/>
                                <w:bottom w:val="none" w:sz="0" w:space="0" w:color="auto"/>
                                <w:right w:val="none" w:sz="0" w:space="0" w:color="auto"/>
                              </w:divBdr>
                              <w:divsChild>
                                <w:div w:id="1656685766">
                                  <w:marLeft w:val="0"/>
                                  <w:marRight w:val="0"/>
                                  <w:marTop w:val="0"/>
                                  <w:marBottom w:val="0"/>
                                  <w:divBdr>
                                    <w:top w:val="none" w:sz="0" w:space="0" w:color="auto"/>
                                    <w:left w:val="none" w:sz="0" w:space="0" w:color="auto"/>
                                    <w:bottom w:val="none" w:sz="0" w:space="0" w:color="auto"/>
                                    <w:right w:val="none" w:sz="0" w:space="0" w:color="auto"/>
                                  </w:divBdr>
                                  <w:divsChild>
                                    <w:div w:id="94923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9674036">
      <w:bodyDiv w:val="1"/>
      <w:marLeft w:val="0"/>
      <w:marRight w:val="0"/>
      <w:marTop w:val="0"/>
      <w:marBottom w:val="0"/>
      <w:divBdr>
        <w:top w:val="none" w:sz="0" w:space="0" w:color="auto"/>
        <w:left w:val="none" w:sz="0" w:space="0" w:color="auto"/>
        <w:bottom w:val="none" w:sz="0" w:space="0" w:color="auto"/>
        <w:right w:val="none" w:sz="0" w:space="0" w:color="auto"/>
      </w:divBdr>
    </w:div>
    <w:div w:id="1769616613">
      <w:bodyDiv w:val="1"/>
      <w:marLeft w:val="0"/>
      <w:marRight w:val="0"/>
      <w:marTop w:val="0"/>
      <w:marBottom w:val="0"/>
      <w:divBdr>
        <w:top w:val="none" w:sz="0" w:space="0" w:color="auto"/>
        <w:left w:val="none" w:sz="0" w:space="0" w:color="auto"/>
        <w:bottom w:val="none" w:sz="0" w:space="0" w:color="auto"/>
        <w:right w:val="none" w:sz="0" w:space="0" w:color="auto"/>
      </w:divBdr>
    </w:div>
    <w:div w:id="1788885990">
      <w:bodyDiv w:val="1"/>
      <w:marLeft w:val="0"/>
      <w:marRight w:val="0"/>
      <w:marTop w:val="0"/>
      <w:marBottom w:val="0"/>
      <w:divBdr>
        <w:top w:val="none" w:sz="0" w:space="0" w:color="auto"/>
        <w:left w:val="none" w:sz="0" w:space="0" w:color="auto"/>
        <w:bottom w:val="none" w:sz="0" w:space="0" w:color="auto"/>
        <w:right w:val="none" w:sz="0" w:space="0" w:color="auto"/>
      </w:divBdr>
    </w:div>
    <w:div w:id="1789737669">
      <w:bodyDiv w:val="1"/>
      <w:marLeft w:val="0"/>
      <w:marRight w:val="0"/>
      <w:marTop w:val="0"/>
      <w:marBottom w:val="0"/>
      <w:divBdr>
        <w:top w:val="none" w:sz="0" w:space="0" w:color="auto"/>
        <w:left w:val="none" w:sz="0" w:space="0" w:color="auto"/>
        <w:bottom w:val="none" w:sz="0" w:space="0" w:color="auto"/>
        <w:right w:val="none" w:sz="0" w:space="0" w:color="auto"/>
      </w:divBdr>
    </w:div>
    <w:div w:id="1806972044">
      <w:bodyDiv w:val="1"/>
      <w:marLeft w:val="0"/>
      <w:marRight w:val="0"/>
      <w:marTop w:val="0"/>
      <w:marBottom w:val="0"/>
      <w:divBdr>
        <w:top w:val="none" w:sz="0" w:space="0" w:color="auto"/>
        <w:left w:val="none" w:sz="0" w:space="0" w:color="auto"/>
        <w:bottom w:val="none" w:sz="0" w:space="0" w:color="auto"/>
        <w:right w:val="none" w:sz="0" w:space="0" w:color="auto"/>
      </w:divBdr>
    </w:div>
    <w:div w:id="1809857452">
      <w:bodyDiv w:val="1"/>
      <w:marLeft w:val="0"/>
      <w:marRight w:val="0"/>
      <w:marTop w:val="0"/>
      <w:marBottom w:val="0"/>
      <w:divBdr>
        <w:top w:val="none" w:sz="0" w:space="0" w:color="auto"/>
        <w:left w:val="none" w:sz="0" w:space="0" w:color="auto"/>
        <w:bottom w:val="none" w:sz="0" w:space="0" w:color="auto"/>
        <w:right w:val="none" w:sz="0" w:space="0" w:color="auto"/>
      </w:divBdr>
    </w:div>
    <w:div w:id="1813329941">
      <w:bodyDiv w:val="1"/>
      <w:marLeft w:val="0"/>
      <w:marRight w:val="0"/>
      <w:marTop w:val="0"/>
      <w:marBottom w:val="0"/>
      <w:divBdr>
        <w:top w:val="none" w:sz="0" w:space="0" w:color="auto"/>
        <w:left w:val="none" w:sz="0" w:space="0" w:color="auto"/>
        <w:bottom w:val="none" w:sz="0" w:space="0" w:color="auto"/>
        <w:right w:val="none" w:sz="0" w:space="0" w:color="auto"/>
      </w:divBdr>
    </w:div>
    <w:div w:id="1848396473">
      <w:bodyDiv w:val="1"/>
      <w:marLeft w:val="0"/>
      <w:marRight w:val="0"/>
      <w:marTop w:val="0"/>
      <w:marBottom w:val="0"/>
      <w:divBdr>
        <w:top w:val="none" w:sz="0" w:space="0" w:color="auto"/>
        <w:left w:val="none" w:sz="0" w:space="0" w:color="auto"/>
        <w:bottom w:val="none" w:sz="0" w:space="0" w:color="auto"/>
        <w:right w:val="none" w:sz="0" w:space="0" w:color="auto"/>
      </w:divBdr>
    </w:div>
    <w:div w:id="1856381687">
      <w:bodyDiv w:val="1"/>
      <w:marLeft w:val="0"/>
      <w:marRight w:val="0"/>
      <w:marTop w:val="0"/>
      <w:marBottom w:val="0"/>
      <w:divBdr>
        <w:top w:val="none" w:sz="0" w:space="0" w:color="auto"/>
        <w:left w:val="none" w:sz="0" w:space="0" w:color="auto"/>
        <w:bottom w:val="none" w:sz="0" w:space="0" w:color="auto"/>
        <w:right w:val="none" w:sz="0" w:space="0" w:color="auto"/>
      </w:divBdr>
    </w:div>
    <w:div w:id="1860461468">
      <w:bodyDiv w:val="1"/>
      <w:marLeft w:val="0"/>
      <w:marRight w:val="0"/>
      <w:marTop w:val="0"/>
      <w:marBottom w:val="0"/>
      <w:divBdr>
        <w:top w:val="none" w:sz="0" w:space="0" w:color="auto"/>
        <w:left w:val="none" w:sz="0" w:space="0" w:color="auto"/>
        <w:bottom w:val="none" w:sz="0" w:space="0" w:color="auto"/>
        <w:right w:val="none" w:sz="0" w:space="0" w:color="auto"/>
      </w:divBdr>
    </w:div>
    <w:div w:id="1887989951">
      <w:bodyDiv w:val="1"/>
      <w:marLeft w:val="0"/>
      <w:marRight w:val="0"/>
      <w:marTop w:val="0"/>
      <w:marBottom w:val="0"/>
      <w:divBdr>
        <w:top w:val="none" w:sz="0" w:space="0" w:color="auto"/>
        <w:left w:val="none" w:sz="0" w:space="0" w:color="auto"/>
        <w:bottom w:val="none" w:sz="0" w:space="0" w:color="auto"/>
        <w:right w:val="none" w:sz="0" w:space="0" w:color="auto"/>
      </w:divBdr>
    </w:div>
    <w:div w:id="1888178360">
      <w:bodyDiv w:val="1"/>
      <w:marLeft w:val="0"/>
      <w:marRight w:val="0"/>
      <w:marTop w:val="0"/>
      <w:marBottom w:val="0"/>
      <w:divBdr>
        <w:top w:val="none" w:sz="0" w:space="0" w:color="auto"/>
        <w:left w:val="none" w:sz="0" w:space="0" w:color="auto"/>
        <w:bottom w:val="none" w:sz="0" w:space="0" w:color="auto"/>
        <w:right w:val="none" w:sz="0" w:space="0" w:color="auto"/>
      </w:divBdr>
      <w:divsChild>
        <w:div w:id="1500387923">
          <w:marLeft w:val="0"/>
          <w:marRight w:val="0"/>
          <w:marTop w:val="0"/>
          <w:marBottom w:val="0"/>
          <w:divBdr>
            <w:top w:val="none" w:sz="0" w:space="0" w:color="auto"/>
            <w:left w:val="none" w:sz="0" w:space="0" w:color="auto"/>
            <w:bottom w:val="none" w:sz="0" w:space="0" w:color="auto"/>
            <w:right w:val="none" w:sz="0" w:space="0" w:color="auto"/>
          </w:divBdr>
          <w:divsChild>
            <w:div w:id="1710257339">
              <w:marLeft w:val="0"/>
              <w:marRight w:val="0"/>
              <w:marTop w:val="0"/>
              <w:marBottom w:val="0"/>
              <w:divBdr>
                <w:top w:val="none" w:sz="0" w:space="0" w:color="auto"/>
                <w:left w:val="none" w:sz="0" w:space="0" w:color="auto"/>
                <w:bottom w:val="none" w:sz="0" w:space="0" w:color="auto"/>
                <w:right w:val="none" w:sz="0" w:space="0" w:color="auto"/>
              </w:divBdr>
              <w:divsChild>
                <w:div w:id="1991399750">
                  <w:marLeft w:val="0"/>
                  <w:marRight w:val="0"/>
                  <w:marTop w:val="0"/>
                  <w:marBottom w:val="0"/>
                  <w:divBdr>
                    <w:top w:val="none" w:sz="0" w:space="0" w:color="auto"/>
                    <w:left w:val="none" w:sz="0" w:space="0" w:color="auto"/>
                    <w:bottom w:val="none" w:sz="0" w:space="0" w:color="auto"/>
                    <w:right w:val="none" w:sz="0" w:space="0" w:color="auto"/>
                  </w:divBdr>
                  <w:divsChild>
                    <w:div w:id="1434548335">
                      <w:marLeft w:val="0"/>
                      <w:marRight w:val="0"/>
                      <w:marTop w:val="0"/>
                      <w:marBottom w:val="0"/>
                      <w:divBdr>
                        <w:top w:val="none" w:sz="0" w:space="0" w:color="auto"/>
                        <w:left w:val="none" w:sz="0" w:space="0" w:color="auto"/>
                        <w:bottom w:val="none" w:sz="0" w:space="0" w:color="auto"/>
                        <w:right w:val="none" w:sz="0" w:space="0" w:color="auto"/>
                      </w:divBdr>
                      <w:divsChild>
                        <w:div w:id="2071611085">
                          <w:marLeft w:val="0"/>
                          <w:marRight w:val="0"/>
                          <w:marTop w:val="0"/>
                          <w:marBottom w:val="0"/>
                          <w:divBdr>
                            <w:top w:val="none" w:sz="0" w:space="0" w:color="auto"/>
                            <w:left w:val="none" w:sz="0" w:space="0" w:color="auto"/>
                            <w:bottom w:val="none" w:sz="0" w:space="0" w:color="auto"/>
                            <w:right w:val="none" w:sz="0" w:space="0" w:color="auto"/>
                          </w:divBdr>
                          <w:divsChild>
                            <w:div w:id="2040423411">
                              <w:marLeft w:val="0"/>
                              <w:marRight w:val="0"/>
                              <w:marTop w:val="0"/>
                              <w:marBottom w:val="0"/>
                              <w:divBdr>
                                <w:top w:val="none" w:sz="0" w:space="0" w:color="auto"/>
                                <w:left w:val="none" w:sz="0" w:space="0" w:color="auto"/>
                                <w:bottom w:val="none" w:sz="0" w:space="0" w:color="auto"/>
                                <w:right w:val="none" w:sz="0" w:space="0" w:color="auto"/>
                              </w:divBdr>
                              <w:divsChild>
                                <w:div w:id="426972692">
                                  <w:marLeft w:val="0"/>
                                  <w:marRight w:val="0"/>
                                  <w:marTop w:val="0"/>
                                  <w:marBottom w:val="0"/>
                                  <w:divBdr>
                                    <w:top w:val="none" w:sz="0" w:space="0" w:color="auto"/>
                                    <w:left w:val="none" w:sz="0" w:space="0" w:color="auto"/>
                                    <w:bottom w:val="none" w:sz="0" w:space="0" w:color="auto"/>
                                    <w:right w:val="none" w:sz="0" w:space="0" w:color="auto"/>
                                  </w:divBdr>
                                  <w:divsChild>
                                    <w:div w:id="739910889">
                                      <w:marLeft w:val="0"/>
                                      <w:marRight w:val="0"/>
                                      <w:marTop w:val="0"/>
                                      <w:marBottom w:val="0"/>
                                      <w:divBdr>
                                        <w:top w:val="none" w:sz="0" w:space="0" w:color="auto"/>
                                        <w:left w:val="none" w:sz="0" w:space="0" w:color="auto"/>
                                        <w:bottom w:val="none" w:sz="0" w:space="0" w:color="auto"/>
                                        <w:right w:val="none" w:sz="0" w:space="0" w:color="auto"/>
                                      </w:divBdr>
                                      <w:divsChild>
                                        <w:div w:id="18888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9752775">
      <w:bodyDiv w:val="1"/>
      <w:marLeft w:val="0"/>
      <w:marRight w:val="0"/>
      <w:marTop w:val="0"/>
      <w:marBottom w:val="0"/>
      <w:divBdr>
        <w:top w:val="none" w:sz="0" w:space="0" w:color="auto"/>
        <w:left w:val="none" w:sz="0" w:space="0" w:color="auto"/>
        <w:bottom w:val="none" w:sz="0" w:space="0" w:color="auto"/>
        <w:right w:val="none" w:sz="0" w:space="0" w:color="auto"/>
      </w:divBdr>
      <w:divsChild>
        <w:div w:id="61687299">
          <w:marLeft w:val="0"/>
          <w:marRight w:val="0"/>
          <w:marTop w:val="0"/>
          <w:marBottom w:val="0"/>
          <w:divBdr>
            <w:top w:val="none" w:sz="0" w:space="0" w:color="auto"/>
            <w:left w:val="none" w:sz="0" w:space="0" w:color="auto"/>
            <w:bottom w:val="none" w:sz="0" w:space="0" w:color="auto"/>
            <w:right w:val="none" w:sz="0" w:space="0" w:color="auto"/>
          </w:divBdr>
          <w:divsChild>
            <w:div w:id="1741902837">
              <w:marLeft w:val="0"/>
              <w:marRight w:val="0"/>
              <w:marTop w:val="0"/>
              <w:marBottom w:val="0"/>
              <w:divBdr>
                <w:top w:val="none" w:sz="0" w:space="0" w:color="auto"/>
                <w:left w:val="none" w:sz="0" w:space="0" w:color="auto"/>
                <w:bottom w:val="none" w:sz="0" w:space="0" w:color="auto"/>
                <w:right w:val="none" w:sz="0" w:space="0" w:color="auto"/>
              </w:divBdr>
              <w:divsChild>
                <w:div w:id="136846621">
                  <w:marLeft w:val="0"/>
                  <w:marRight w:val="0"/>
                  <w:marTop w:val="0"/>
                  <w:marBottom w:val="0"/>
                  <w:divBdr>
                    <w:top w:val="none" w:sz="0" w:space="0" w:color="auto"/>
                    <w:left w:val="none" w:sz="0" w:space="0" w:color="auto"/>
                    <w:bottom w:val="none" w:sz="0" w:space="0" w:color="auto"/>
                    <w:right w:val="none" w:sz="0" w:space="0" w:color="auto"/>
                  </w:divBdr>
                  <w:divsChild>
                    <w:div w:id="920064805">
                      <w:marLeft w:val="0"/>
                      <w:marRight w:val="0"/>
                      <w:marTop w:val="0"/>
                      <w:marBottom w:val="0"/>
                      <w:divBdr>
                        <w:top w:val="none" w:sz="0" w:space="0" w:color="auto"/>
                        <w:left w:val="none" w:sz="0" w:space="0" w:color="auto"/>
                        <w:bottom w:val="none" w:sz="0" w:space="0" w:color="auto"/>
                        <w:right w:val="none" w:sz="0" w:space="0" w:color="auto"/>
                      </w:divBdr>
                      <w:divsChild>
                        <w:div w:id="1355426380">
                          <w:marLeft w:val="0"/>
                          <w:marRight w:val="0"/>
                          <w:marTop w:val="0"/>
                          <w:marBottom w:val="0"/>
                          <w:divBdr>
                            <w:top w:val="none" w:sz="0" w:space="0" w:color="auto"/>
                            <w:left w:val="none" w:sz="0" w:space="0" w:color="auto"/>
                            <w:bottom w:val="none" w:sz="0" w:space="0" w:color="auto"/>
                            <w:right w:val="none" w:sz="0" w:space="0" w:color="auto"/>
                          </w:divBdr>
                          <w:divsChild>
                            <w:div w:id="1808039810">
                              <w:marLeft w:val="0"/>
                              <w:marRight w:val="0"/>
                              <w:marTop w:val="0"/>
                              <w:marBottom w:val="0"/>
                              <w:divBdr>
                                <w:top w:val="none" w:sz="0" w:space="0" w:color="auto"/>
                                <w:left w:val="none" w:sz="0" w:space="0" w:color="auto"/>
                                <w:bottom w:val="none" w:sz="0" w:space="0" w:color="auto"/>
                                <w:right w:val="none" w:sz="0" w:space="0" w:color="auto"/>
                              </w:divBdr>
                              <w:divsChild>
                                <w:div w:id="150948261">
                                  <w:marLeft w:val="0"/>
                                  <w:marRight w:val="0"/>
                                  <w:marTop w:val="0"/>
                                  <w:marBottom w:val="0"/>
                                  <w:divBdr>
                                    <w:top w:val="none" w:sz="0" w:space="0" w:color="auto"/>
                                    <w:left w:val="none" w:sz="0" w:space="0" w:color="auto"/>
                                    <w:bottom w:val="none" w:sz="0" w:space="0" w:color="auto"/>
                                    <w:right w:val="none" w:sz="0" w:space="0" w:color="auto"/>
                                  </w:divBdr>
                                  <w:divsChild>
                                    <w:div w:id="1272014932">
                                      <w:marLeft w:val="0"/>
                                      <w:marRight w:val="0"/>
                                      <w:marTop w:val="0"/>
                                      <w:marBottom w:val="0"/>
                                      <w:divBdr>
                                        <w:top w:val="none" w:sz="0" w:space="0" w:color="auto"/>
                                        <w:left w:val="none" w:sz="0" w:space="0" w:color="auto"/>
                                        <w:bottom w:val="none" w:sz="0" w:space="0" w:color="auto"/>
                                        <w:right w:val="none" w:sz="0" w:space="0" w:color="auto"/>
                                      </w:divBdr>
                                      <w:divsChild>
                                        <w:div w:id="1036732890">
                                          <w:marLeft w:val="0"/>
                                          <w:marRight w:val="0"/>
                                          <w:marTop w:val="0"/>
                                          <w:marBottom w:val="0"/>
                                          <w:divBdr>
                                            <w:top w:val="none" w:sz="0" w:space="0" w:color="auto"/>
                                            <w:left w:val="none" w:sz="0" w:space="0" w:color="auto"/>
                                            <w:bottom w:val="none" w:sz="0" w:space="0" w:color="auto"/>
                                            <w:right w:val="none" w:sz="0" w:space="0" w:color="auto"/>
                                          </w:divBdr>
                                          <w:divsChild>
                                            <w:div w:id="1674330952">
                                              <w:marLeft w:val="0"/>
                                              <w:marRight w:val="0"/>
                                              <w:marTop w:val="0"/>
                                              <w:marBottom w:val="0"/>
                                              <w:divBdr>
                                                <w:top w:val="none" w:sz="0" w:space="0" w:color="auto"/>
                                                <w:left w:val="none" w:sz="0" w:space="0" w:color="auto"/>
                                                <w:bottom w:val="none" w:sz="0" w:space="0" w:color="auto"/>
                                                <w:right w:val="none" w:sz="0" w:space="0" w:color="auto"/>
                                              </w:divBdr>
                                              <w:divsChild>
                                                <w:div w:id="822625691">
                                                  <w:marLeft w:val="0"/>
                                                  <w:marRight w:val="0"/>
                                                  <w:marTop w:val="0"/>
                                                  <w:marBottom w:val="0"/>
                                                  <w:divBdr>
                                                    <w:top w:val="none" w:sz="0" w:space="0" w:color="auto"/>
                                                    <w:left w:val="none" w:sz="0" w:space="0" w:color="auto"/>
                                                    <w:bottom w:val="none" w:sz="0" w:space="0" w:color="auto"/>
                                                    <w:right w:val="none" w:sz="0" w:space="0" w:color="auto"/>
                                                  </w:divBdr>
                                                </w:div>
                                              </w:divsChild>
                                            </w:div>
                                            <w:div w:id="1047871414">
                                              <w:marLeft w:val="0"/>
                                              <w:marRight w:val="0"/>
                                              <w:marTop w:val="0"/>
                                              <w:marBottom w:val="0"/>
                                              <w:divBdr>
                                                <w:top w:val="none" w:sz="0" w:space="0" w:color="auto"/>
                                                <w:left w:val="none" w:sz="0" w:space="0" w:color="auto"/>
                                                <w:bottom w:val="none" w:sz="0" w:space="0" w:color="auto"/>
                                                <w:right w:val="none" w:sz="0" w:space="0" w:color="auto"/>
                                              </w:divBdr>
                                              <w:divsChild>
                                                <w:div w:id="15364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4680590">
      <w:bodyDiv w:val="1"/>
      <w:marLeft w:val="0"/>
      <w:marRight w:val="0"/>
      <w:marTop w:val="0"/>
      <w:marBottom w:val="0"/>
      <w:divBdr>
        <w:top w:val="none" w:sz="0" w:space="0" w:color="auto"/>
        <w:left w:val="none" w:sz="0" w:space="0" w:color="auto"/>
        <w:bottom w:val="none" w:sz="0" w:space="0" w:color="auto"/>
        <w:right w:val="none" w:sz="0" w:space="0" w:color="auto"/>
      </w:divBdr>
      <w:divsChild>
        <w:div w:id="1587883835">
          <w:marLeft w:val="0"/>
          <w:marRight w:val="0"/>
          <w:marTop w:val="0"/>
          <w:marBottom w:val="0"/>
          <w:divBdr>
            <w:top w:val="none" w:sz="0" w:space="0" w:color="auto"/>
            <w:left w:val="none" w:sz="0" w:space="0" w:color="auto"/>
            <w:bottom w:val="none" w:sz="0" w:space="0" w:color="auto"/>
            <w:right w:val="none" w:sz="0" w:space="0" w:color="auto"/>
          </w:divBdr>
        </w:div>
      </w:divsChild>
    </w:div>
    <w:div w:id="1928151556">
      <w:bodyDiv w:val="1"/>
      <w:marLeft w:val="0"/>
      <w:marRight w:val="0"/>
      <w:marTop w:val="0"/>
      <w:marBottom w:val="0"/>
      <w:divBdr>
        <w:top w:val="none" w:sz="0" w:space="0" w:color="auto"/>
        <w:left w:val="none" w:sz="0" w:space="0" w:color="auto"/>
        <w:bottom w:val="none" w:sz="0" w:space="0" w:color="auto"/>
        <w:right w:val="none" w:sz="0" w:space="0" w:color="auto"/>
      </w:divBdr>
    </w:div>
    <w:div w:id="1928223484">
      <w:bodyDiv w:val="1"/>
      <w:marLeft w:val="0"/>
      <w:marRight w:val="0"/>
      <w:marTop w:val="0"/>
      <w:marBottom w:val="0"/>
      <w:divBdr>
        <w:top w:val="none" w:sz="0" w:space="0" w:color="auto"/>
        <w:left w:val="none" w:sz="0" w:space="0" w:color="auto"/>
        <w:bottom w:val="none" w:sz="0" w:space="0" w:color="auto"/>
        <w:right w:val="none" w:sz="0" w:space="0" w:color="auto"/>
      </w:divBdr>
    </w:div>
    <w:div w:id="1930193310">
      <w:bodyDiv w:val="1"/>
      <w:marLeft w:val="0"/>
      <w:marRight w:val="0"/>
      <w:marTop w:val="0"/>
      <w:marBottom w:val="0"/>
      <w:divBdr>
        <w:top w:val="none" w:sz="0" w:space="0" w:color="auto"/>
        <w:left w:val="none" w:sz="0" w:space="0" w:color="auto"/>
        <w:bottom w:val="none" w:sz="0" w:space="0" w:color="auto"/>
        <w:right w:val="none" w:sz="0" w:space="0" w:color="auto"/>
      </w:divBdr>
    </w:div>
    <w:div w:id="1955751012">
      <w:bodyDiv w:val="1"/>
      <w:marLeft w:val="0"/>
      <w:marRight w:val="0"/>
      <w:marTop w:val="0"/>
      <w:marBottom w:val="0"/>
      <w:divBdr>
        <w:top w:val="none" w:sz="0" w:space="0" w:color="auto"/>
        <w:left w:val="none" w:sz="0" w:space="0" w:color="auto"/>
        <w:bottom w:val="none" w:sz="0" w:space="0" w:color="auto"/>
        <w:right w:val="none" w:sz="0" w:space="0" w:color="auto"/>
      </w:divBdr>
    </w:div>
    <w:div w:id="1964341928">
      <w:bodyDiv w:val="1"/>
      <w:marLeft w:val="0"/>
      <w:marRight w:val="0"/>
      <w:marTop w:val="0"/>
      <w:marBottom w:val="0"/>
      <w:divBdr>
        <w:top w:val="none" w:sz="0" w:space="0" w:color="auto"/>
        <w:left w:val="none" w:sz="0" w:space="0" w:color="auto"/>
        <w:bottom w:val="none" w:sz="0" w:space="0" w:color="auto"/>
        <w:right w:val="none" w:sz="0" w:space="0" w:color="auto"/>
      </w:divBdr>
    </w:div>
    <w:div w:id="1976989371">
      <w:bodyDiv w:val="1"/>
      <w:marLeft w:val="0"/>
      <w:marRight w:val="0"/>
      <w:marTop w:val="0"/>
      <w:marBottom w:val="0"/>
      <w:divBdr>
        <w:top w:val="none" w:sz="0" w:space="0" w:color="auto"/>
        <w:left w:val="none" w:sz="0" w:space="0" w:color="auto"/>
        <w:bottom w:val="none" w:sz="0" w:space="0" w:color="auto"/>
        <w:right w:val="none" w:sz="0" w:space="0" w:color="auto"/>
      </w:divBdr>
    </w:div>
    <w:div w:id="2001076507">
      <w:bodyDiv w:val="1"/>
      <w:marLeft w:val="0"/>
      <w:marRight w:val="0"/>
      <w:marTop w:val="0"/>
      <w:marBottom w:val="0"/>
      <w:divBdr>
        <w:top w:val="none" w:sz="0" w:space="0" w:color="auto"/>
        <w:left w:val="none" w:sz="0" w:space="0" w:color="auto"/>
        <w:bottom w:val="none" w:sz="0" w:space="0" w:color="auto"/>
        <w:right w:val="none" w:sz="0" w:space="0" w:color="auto"/>
      </w:divBdr>
    </w:div>
    <w:div w:id="2001884206">
      <w:bodyDiv w:val="1"/>
      <w:marLeft w:val="0"/>
      <w:marRight w:val="0"/>
      <w:marTop w:val="0"/>
      <w:marBottom w:val="0"/>
      <w:divBdr>
        <w:top w:val="none" w:sz="0" w:space="0" w:color="auto"/>
        <w:left w:val="none" w:sz="0" w:space="0" w:color="auto"/>
        <w:bottom w:val="none" w:sz="0" w:space="0" w:color="auto"/>
        <w:right w:val="none" w:sz="0" w:space="0" w:color="auto"/>
      </w:divBdr>
    </w:div>
    <w:div w:id="2019262432">
      <w:bodyDiv w:val="1"/>
      <w:marLeft w:val="0"/>
      <w:marRight w:val="0"/>
      <w:marTop w:val="0"/>
      <w:marBottom w:val="0"/>
      <w:divBdr>
        <w:top w:val="none" w:sz="0" w:space="0" w:color="auto"/>
        <w:left w:val="none" w:sz="0" w:space="0" w:color="auto"/>
        <w:bottom w:val="none" w:sz="0" w:space="0" w:color="auto"/>
        <w:right w:val="none" w:sz="0" w:space="0" w:color="auto"/>
      </w:divBdr>
    </w:div>
    <w:div w:id="2025089556">
      <w:bodyDiv w:val="1"/>
      <w:marLeft w:val="0"/>
      <w:marRight w:val="0"/>
      <w:marTop w:val="0"/>
      <w:marBottom w:val="0"/>
      <w:divBdr>
        <w:top w:val="none" w:sz="0" w:space="0" w:color="auto"/>
        <w:left w:val="none" w:sz="0" w:space="0" w:color="auto"/>
        <w:bottom w:val="none" w:sz="0" w:space="0" w:color="auto"/>
        <w:right w:val="none" w:sz="0" w:space="0" w:color="auto"/>
      </w:divBdr>
    </w:div>
    <w:div w:id="2030524107">
      <w:bodyDiv w:val="1"/>
      <w:marLeft w:val="0"/>
      <w:marRight w:val="0"/>
      <w:marTop w:val="0"/>
      <w:marBottom w:val="0"/>
      <w:divBdr>
        <w:top w:val="none" w:sz="0" w:space="0" w:color="auto"/>
        <w:left w:val="none" w:sz="0" w:space="0" w:color="auto"/>
        <w:bottom w:val="none" w:sz="0" w:space="0" w:color="auto"/>
        <w:right w:val="none" w:sz="0" w:space="0" w:color="auto"/>
      </w:divBdr>
    </w:div>
    <w:div w:id="2032415146">
      <w:bodyDiv w:val="1"/>
      <w:marLeft w:val="0"/>
      <w:marRight w:val="0"/>
      <w:marTop w:val="0"/>
      <w:marBottom w:val="0"/>
      <w:divBdr>
        <w:top w:val="none" w:sz="0" w:space="0" w:color="auto"/>
        <w:left w:val="none" w:sz="0" w:space="0" w:color="auto"/>
        <w:bottom w:val="none" w:sz="0" w:space="0" w:color="auto"/>
        <w:right w:val="none" w:sz="0" w:space="0" w:color="auto"/>
      </w:divBdr>
    </w:div>
    <w:div w:id="2049913586">
      <w:bodyDiv w:val="1"/>
      <w:marLeft w:val="0"/>
      <w:marRight w:val="0"/>
      <w:marTop w:val="0"/>
      <w:marBottom w:val="0"/>
      <w:divBdr>
        <w:top w:val="none" w:sz="0" w:space="0" w:color="auto"/>
        <w:left w:val="none" w:sz="0" w:space="0" w:color="auto"/>
        <w:bottom w:val="none" w:sz="0" w:space="0" w:color="auto"/>
        <w:right w:val="none" w:sz="0" w:space="0" w:color="auto"/>
      </w:divBdr>
    </w:div>
    <w:div w:id="2054454863">
      <w:bodyDiv w:val="1"/>
      <w:marLeft w:val="0"/>
      <w:marRight w:val="0"/>
      <w:marTop w:val="0"/>
      <w:marBottom w:val="0"/>
      <w:divBdr>
        <w:top w:val="none" w:sz="0" w:space="0" w:color="auto"/>
        <w:left w:val="none" w:sz="0" w:space="0" w:color="auto"/>
        <w:bottom w:val="none" w:sz="0" w:space="0" w:color="auto"/>
        <w:right w:val="none" w:sz="0" w:space="0" w:color="auto"/>
      </w:divBdr>
    </w:div>
    <w:div w:id="2056660925">
      <w:bodyDiv w:val="1"/>
      <w:marLeft w:val="0"/>
      <w:marRight w:val="0"/>
      <w:marTop w:val="0"/>
      <w:marBottom w:val="0"/>
      <w:divBdr>
        <w:top w:val="none" w:sz="0" w:space="0" w:color="auto"/>
        <w:left w:val="none" w:sz="0" w:space="0" w:color="auto"/>
        <w:bottom w:val="none" w:sz="0" w:space="0" w:color="auto"/>
        <w:right w:val="none" w:sz="0" w:space="0" w:color="auto"/>
      </w:divBdr>
    </w:div>
    <w:div w:id="2061399527">
      <w:bodyDiv w:val="1"/>
      <w:marLeft w:val="0"/>
      <w:marRight w:val="0"/>
      <w:marTop w:val="0"/>
      <w:marBottom w:val="0"/>
      <w:divBdr>
        <w:top w:val="none" w:sz="0" w:space="0" w:color="auto"/>
        <w:left w:val="none" w:sz="0" w:space="0" w:color="auto"/>
        <w:bottom w:val="none" w:sz="0" w:space="0" w:color="auto"/>
        <w:right w:val="none" w:sz="0" w:space="0" w:color="auto"/>
      </w:divBdr>
    </w:div>
    <w:div w:id="2072608274">
      <w:bodyDiv w:val="1"/>
      <w:marLeft w:val="0"/>
      <w:marRight w:val="0"/>
      <w:marTop w:val="0"/>
      <w:marBottom w:val="0"/>
      <w:divBdr>
        <w:top w:val="none" w:sz="0" w:space="0" w:color="auto"/>
        <w:left w:val="none" w:sz="0" w:space="0" w:color="auto"/>
        <w:bottom w:val="none" w:sz="0" w:space="0" w:color="auto"/>
        <w:right w:val="none" w:sz="0" w:space="0" w:color="auto"/>
      </w:divBdr>
      <w:divsChild>
        <w:div w:id="1110927631">
          <w:marLeft w:val="0"/>
          <w:marRight w:val="0"/>
          <w:marTop w:val="0"/>
          <w:marBottom w:val="0"/>
          <w:divBdr>
            <w:top w:val="none" w:sz="0" w:space="0" w:color="auto"/>
            <w:left w:val="none" w:sz="0" w:space="0" w:color="auto"/>
            <w:bottom w:val="none" w:sz="0" w:space="0" w:color="auto"/>
            <w:right w:val="none" w:sz="0" w:space="0" w:color="auto"/>
          </w:divBdr>
          <w:divsChild>
            <w:div w:id="1045565716">
              <w:marLeft w:val="0"/>
              <w:marRight w:val="0"/>
              <w:marTop w:val="0"/>
              <w:marBottom w:val="0"/>
              <w:divBdr>
                <w:top w:val="none" w:sz="0" w:space="0" w:color="auto"/>
                <w:left w:val="none" w:sz="0" w:space="0" w:color="auto"/>
                <w:bottom w:val="none" w:sz="0" w:space="0" w:color="auto"/>
                <w:right w:val="none" w:sz="0" w:space="0" w:color="auto"/>
              </w:divBdr>
              <w:divsChild>
                <w:div w:id="336885973">
                  <w:marLeft w:val="0"/>
                  <w:marRight w:val="0"/>
                  <w:marTop w:val="0"/>
                  <w:marBottom w:val="0"/>
                  <w:divBdr>
                    <w:top w:val="none" w:sz="0" w:space="0" w:color="auto"/>
                    <w:left w:val="none" w:sz="0" w:space="0" w:color="auto"/>
                    <w:bottom w:val="none" w:sz="0" w:space="0" w:color="auto"/>
                    <w:right w:val="none" w:sz="0" w:space="0" w:color="auto"/>
                  </w:divBdr>
                  <w:divsChild>
                    <w:div w:id="451631127">
                      <w:marLeft w:val="0"/>
                      <w:marRight w:val="0"/>
                      <w:marTop w:val="0"/>
                      <w:marBottom w:val="0"/>
                      <w:divBdr>
                        <w:top w:val="none" w:sz="0" w:space="0" w:color="auto"/>
                        <w:left w:val="none" w:sz="0" w:space="0" w:color="auto"/>
                        <w:bottom w:val="none" w:sz="0" w:space="0" w:color="auto"/>
                        <w:right w:val="none" w:sz="0" w:space="0" w:color="auto"/>
                      </w:divBdr>
                      <w:divsChild>
                        <w:div w:id="2000958188">
                          <w:marLeft w:val="0"/>
                          <w:marRight w:val="0"/>
                          <w:marTop w:val="0"/>
                          <w:marBottom w:val="0"/>
                          <w:divBdr>
                            <w:top w:val="none" w:sz="0" w:space="0" w:color="auto"/>
                            <w:left w:val="none" w:sz="0" w:space="0" w:color="auto"/>
                            <w:bottom w:val="none" w:sz="0" w:space="0" w:color="auto"/>
                            <w:right w:val="none" w:sz="0" w:space="0" w:color="auto"/>
                          </w:divBdr>
                          <w:divsChild>
                            <w:div w:id="267738508">
                              <w:marLeft w:val="0"/>
                              <w:marRight w:val="0"/>
                              <w:marTop w:val="0"/>
                              <w:marBottom w:val="0"/>
                              <w:divBdr>
                                <w:top w:val="none" w:sz="0" w:space="0" w:color="auto"/>
                                <w:left w:val="none" w:sz="0" w:space="0" w:color="auto"/>
                                <w:bottom w:val="none" w:sz="0" w:space="0" w:color="auto"/>
                                <w:right w:val="none" w:sz="0" w:space="0" w:color="auto"/>
                              </w:divBdr>
                              <w:divsChild>
                                <w:div w:id="347219127">
                                  <w:marLeft w:val="0"/>
                                  <w:marRight w:val="0"/>
                                  <w:marTop w:val="0"/>
                                  <w:marBottom w:val="0"/>
                                  <w:divBdr>
                                    <w:top w:val="none" w:sz="0" w:space="0" w:color="auto"/>
                                    <w:left w:val="none" w:sz="0" w:space="0" w:color="auto"/>
                                    <w:bottom w:val="none" w:sz="0" w:space="0" w:color="auto"/>
                                    <w:right w:val="none" w:sz="0" w:space="0" w:color="auto"/>
                                  </w:divBdr>
                                  <w:divsChild>
                                    <w:div w:id="185272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422826">
      <w:bodyDiv w:val="1"/>
      <w:marLeft w:val="0"/>
      <w:marRight w:val="0"/>
      <w:marTop w:val="0"/>
      <w:marBottom w:val="0"/>
      <w:divBdr>
        <w:top w:val="none" w:sz="0" w:space="0" w:color="auto"/>
        <w:left w:val="none" w:sz="0" w:space="0" w:color="auto"/>
        <w:bottom w:val="none" w:sz="0" w:space="0" w:color="auto"/>
        <w:right w:val="none" w:sz="0" w:space="0" w:color="auto"/>
      </w:divBdr>
    </w:div>
    <w:div w:id="2074888585">
      <w:bodyDiv w:val="1"/>
      <w:marLeft w:val="0"/>
      <w:marRight w:val="0"/>
      <w:marTop w:val="0"/>
      <w:marBottom w:val="0"/>
      <w:divBdr>
        <w:top w:val="none" w:sz="0" w:space="0" w:color="auto"/>
        <w:left w:val="none" w:sz="0" w:space="0" w:color="auto"/>
        <w:bottom w:val="none" w:sz="0" w:space="0" w:color="auto"/>
        <w:right w:val="none" w:sz="0" w:space="0" w:color="auto"/>
      </w:divBdr>
    </w:div>
    <w:div w:id="2079667411">
      <w:bodyDiv w:val="1"/>
      <w:marLeft w:val="0"/>
      <w:marRight w:val="0"/>
      <w:marTop w:val="0"/>
      <w:marBottom w:val="0"/>
      <w:divBdr>
        <w:top w:val="none" w:sz="0" w:space="0" w:color="auto"/>
        <w:left w:val="none" w:sz="0" w:space="0" w:color="auto"/>
        <w:bottom w:val="none" w:sz="0" w:space="0" w:color="auto"/>
        <w:right w:val="none" w:sz="0" w:space="0" w:color="auto"/>
      </w:divBdr>
    </w:div>
    <w:div w:id="2085255627">
      <w:bodyDiv w:val="1"/>
      <w:marLeft w:val="0"/>
      <w:marRight w:val="0"/>
      <w:marTop w:val="0"/>
      <w:marBottom w:val="0"/>
      <w:divBdr>
        <w:top w:val="none" w:sz="0" w:space="0" w:color="auto"/>
        <w:left w:val="none" w:sz="0" w:space="0" w:color="auto"/>
        <w:bottom w:val="none" w:sz="0" w:space="0" w:color="auto"/>
        <w:right w:val="none" w:sz="0" w:space="0" w:color="auto"/>
      </w:divBdr>
    </w:div>
    <w:div w:id="2090615919">
      <w:bodyDiv w:val="1"/>
      <w:marLeft w:val="0"/>
      <w:marRight w:val="0"/>
      <w:marTop w:val="0"/>
      <w:marBottom w:val="0"/>
      <w:divBdr>
        <w:top w:val="none" w:sz="0" w:space="0" w:color="auto"/>
        <w:left w:val="none" w:sz="0" w:space="0" w:color="auto"/>
        <w:bottom w:val="none" w:sz="0" w:space="0" w:color="auto"/>
        <w:right w:val="none" w:sz="0" w:space="0" w:color="auto"/>
      </w:divBdr>
    </w:div>
    <w:div w:id="2116290668">
      <w:bodyDiv w:val="1"/>
      <w:marLeft w:val="0"/>
      <w:marRight w:val="0"/>
      <w:marTop w:val="0"/>
      <w:marBottom w:val="0"/>
      <w:divBdr>
        <w:top w:val="none" w:sz="0" w:space="0" w:color="auto"/>
        <w:left w:val="none" w:sz="0" w:space="0" w:color="auto"/>
        <w:bottom w:val="none" w:sz="0" w:space="0" w:color="auto"/>
        <w:right w:val="none" w:sz="0" w:space="0" w:color="auto"/>
      </w:divBdr>
    </w:div>
    <w:div w:id="2135707864">
      <w:bodyDiv w:val="1"/>
      <w:marLeft w:val="0"/>
      <w:marRight w:val="0"/>
      <w:marTop w:val="0"/>
      <w:marBottom w:val="0"/>
      <w:divBdr>
        <w:top w:val="none" w:sz="0" w:space="0" w:color="auto"/>
        <w:left w:val="none" w:sz="0" w:space="0" w:color="auto"/>
        <w:bottom w:val="none" w:sz="0" w:space="0" w:color="auto"/>
        <w:right w:val="none" w:sz="0" w:space="0" w:color="auto"/>
      </w:divBdr>
      <w:divsChild>
        <w:div w:id="1106199193">
          <w:marLeft w:val="0"/>
          <w:marRight w:val="0"/>
          <w:marTop w:val="0"/>
          <w:marBottom w:val="0"/>
          <w:divBdr>
            <w:top w:val="none" w:sz="0" w:space="0" w:color="auto"/>
            <w:left w:val="none" w:sz="0" w:space="0" w:color="auto"/>
            <w:bottom w:val="none" w:sz="0" w:space="0" w:color="auto"/>
            <w:right w:val="none" w:sz="0" w:space="0" w:color="auto"/>
          </w:divBdr>
          <w:divsChild>
            <w:div w:id="17808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383">
      <w:bodyDiv w:val="1"/>
      <w:marLeft w:val="0"/>
      <w:marRight w:val="0"/>
      <w:marTop w:val="0"/>
      <w:marBottom w:val="0"/>
      <w:divBdr>
        <w:top w:val="none" w:sz="0" w:space="0" w:color="auto"/>
        <w:left w:val="none" w:sz="0" w:space="0" w:color="auto"/>
        <w:bottom w:val="none" w:sz="0" w:space="0" w:color="auto"/>
        <w:right w:val="none" w:sz="0" w:space="0" w:color="auto"/>
      </w:divBdr>
    </w:div>
    <w:div w:id="2140294242">
      <w:bodyDiv w:val="1"/>
      <w:marLeft w:val="0"/>
      <w:marRight w:val="0"/>
      <w:marTop w:val="0"/>
      <w:marBottom w:val="0"/>
      <w:divBdr>
        <w:top w:val="none" w:sz="0" w:space="0" w:color="auto"/>
        <w:left w:val="none" w:sz="0" w:space="0" w:color="auto"/>
        <w:bottom w:val="none" w:sz="0" w:space="0" w:color="auto"/>
        <w:right w:val="none" w:sz="0" w:space="0" w:color="auto"/>
      </w:divBdr>
    </w:div>
    <w:div w:id="2144955321">
      <w:bodyDiv w:val="1"/>
      <w:marLeft w:val="0"/>
      <w:marRight w:val="0"/>
      <w:marTop w:val="0"/>
      <w:marBottom w:val="0"/>
      <w:divBdr>
        <w:top w:val="none" w:sz="0" w:space="0" w:color="auto"/>
        <w:left w:val="none" w:sz="0" w:space="0" w:color="auto"/>
        <w:bottom w:val="none" w:sz="0" w:space="0" w:color="auto"/>
        <w:right w:val="none" w:sz="0" w:space="0" w:color="auto"/>
      </w:divBdr>
    </w:div>
    <w:div w:id="2146191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5.xml"/><Relationship Id="rId21" Type="http://schemas.openxmlformats.org/officeDocument/2006/relationships/chart" Target="charts/chart1.xml"/><Relationship Id="rId42" Type="http://schemas.openxmlformats.org/officeDocument/2006/relationships/image" Target="media/image15.emf"/><Relationship Id="rId47" Type="http://schemas.openxmlformats.org/officeDocument/2006/relationships/chart" Target="charts/chart23.xml"/><Relationship Id="rId63" Type="http://schemas.openxmlformats.org/officeDocument/2006/relationships/chart" Target="charts/chart39.xml"/><Relationship Id="rId68" Type="http://schemas.openxmlformats.org/officeDocument/2006/relationships/chart" Target="charts/chart44.xml"/><Relationship Id="rId84" Type="http://schemas.openxmlformats.org/officeDocument/2006/relationships/image" Target="media/image31.jpeg"/><Relationship Id="rId89" Type="http://schemas.openxmlformats.org/officeDocument/2006/relationships/image" Target="media/image36.emf"/><Relationship Id="rId7" Type="http://schemas.openxmlformats.org/officeDocument/2006/relationships/endnotes" Target="endnotes.xml"/><Relationship Id="rId71" Type="http://schemas.openxmlformats.org/officeDocument/2006/relationships/image" Target="media/image18.jpeg"/><Relationship Id="rId92" Type="http://schemas.openxmlformats.org/officeDocument/2006/relationships/image" Target="media/image39.emf"/><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chart" Target="charts/chart8.xml"/><Relationship Id="rId11" Type="http://schemas.openxmlformats.org/officeDocument/2006/relationships/image" Target="media/image4.jpeg"/><Relationship Id="rId24" Type="http://schemas.openxmlformats.org/officeDocument/2006/relationships/chart" Target="charts/chart4.xml"/><Relationship Id="rId32" Type="http://schemas.openxmlformats.org/officeDocument/2006/relationships/chart" Target="charts/chart11.xml"/><Relationship Id="rId37" Type="http://schemas.openxmlformats.org/officeDocument/2006/relationships/chart" Target="charts/chart16.xml"/><Relationship Id="rId40" Type="http://schemas.openxmlformats.org/officeDocument/2006/relationships/chart" Target="charts/chart19.xml"/><Relationship Id="rId45" Type="http://schemas.openxmlformats.org/officeDocument/2006/relationships/image" Target="media/image17.emf"/><Relationship Id="rId53" Type="http://schemas.openxmlformats.org/officeDocument/2006/relationships/chart" Target="charts/chart29.xml"/><Relationship Id="rId58" Type="http://schemas.openxmlformats.org/officeDocument/2006/relationships/chart" Target="charts/chart34.xml"/><Relationship Id="rId66" Type="http://schemas.openxmlformats.org/officeDocument/2006/relationships/chart" Target="charts/chart42.xml"/><Relationship Id="rId74" Type="http://schemas.openxmlformats.org/officeDocument/2006/relationships/image" Target="media/image21.jpeg"/><Relationship Id="rId79" Type="http://schemas.openxmlformats.org/officeDocument/2006/relationships/image" Target="media/image26.jpeg"/><Relationship Id="rId87" Type="http://schemas.openxmlformats.org/officeDocument/2006/relationships/image" Target="media/image34.emf"/><Relationship Id="rId102"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chart" Target="charts/chart37.xml"/><Relationship Id="rId82" Type="http://schemas.openxmlformats.org/officeDocument/2006/relationships/image" Target="media/image29.jpeg"/><Relationship Id="rId90" Type="http://schemas.openxmlformats.org/officeDocument/2006/relationships/image" Target="media/image37.emf"/><Relationship Id="rId95" Type="http://schemas.openxmlformats.org/officeDocument/2006/relationships/image" Target="media/image42.emf"/><Relationship Id="rId19" Type="http://schemas.openxmlformats.org/officeDocument/2006/relationships/image" Target="media/image12.emf"/><Relationship Id="rId14" Type="http://schemas.openxmlformats.org/officeDocument/2006/relationships/image" Target="media/image7.jpeg"/><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chart" Target="charts/chart14.xml"/><Relationship Id="rId43" Type="http://schemas.openxmlformats.org/officeDocument/2006/relationships/image" Target="media/image16.jpeg"/><Relationship Id="rId48" Type="http://schemas.openxmlformats.org/officeDocument/2006/relationships/chart" Target="charts/chart24.xml"/><Relationship Id="rId56" Type="http://schemas.openxmlformats.org/officeDocument/2006/relationships/chart" Target="charts/chart32.xml"/><Relationship Id="rId64" Type="http://schemas.openxmlformats.org/officeDocument/2006/relationships/chart" Target="charts/chart40.xml"/><Relationship Id="rId69" Type="http://schemas.openxmlformats.org/officeDocument/2006/relationships/chart" Target="charts/chart45.xml"/><Relationship Id="rId77" Type="http://schemas.openxmlformats.org/officeDocument/2006/relationships/image" Target="media/image24.jpeg"/><Relationship Id="rId100" Type="http://schemas.openxmlformats.org/officeDocument/2006/relationships/image" Target="media/image47.emf"/><Relationship Id="rId105"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chart" Target="charts/chart27.xml"/><Relationship Id="rId72" Type="http://schemas.openxmlformats.org/officeDocument/2006/relationships/image" Target="media/image19.jpeg"/><Relationship Id="rId80" Type="http://schemas.openxmlformats.org/officeDocument/2006/relationships/image" Target="media/image27.jpeg"/><Relationship Id="rId85" Type="http://schemas.openxmlformats.org/officeDocument/2006/relationships/image" Target="media/image32.jpeg"/><Relationship Id="rId93" Type="http://schemas.openxmlformats.org/officeDocument/2006/relationships/image" Target="media/image40.emf"/><Relationship Id="rId98" Type="http://schemas.openxmlformats.org/officeDocument/2006/relationships/image" Target="media/image45.emf"/><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4.emf"/><Relationship Id="rId33" Type="http://schemas.openxmlformats.org/officeDocument/2006/relationships/chart" Target="charts/chart12.xml"/><Relationship Id="rId38" Type="http://schemas.openxmlformats.org/officeDocument/2006/relationships/chart" Target="charts/chart17.xml"/><Relationship Id="rId46" Type="http://schemas.openxmlformats.org/officeDocument/2006/relationships/chart" Target="charts/chart22.xml"/><Relationship Id="rId59" Type="http://schemas.openxmlformats.org/officeDocument/2006/relationships/chart" Target="charts/chart35.xml"/><Relationship Id="rId67" Type="http://schemas.openxmlformats.org/officeDocument/2006/relationships/chart" Target="charts/chart43.xml"/><Relationship Id="rId103" Type="http://schemas.openxmlformats.org/officeDocument/2006/relationships/footer" Target="footer2.xml"/><Relationship Id="rId20" Type="http://schemas.openxmlformats.org/officeDocument/2006/relationships/image" Target="media/image13.emf"/><Relationship Id="rId41" Type="http://schemas.openxmlformats.org/officeDocument/2006/relationships/chart" Target="charts/chart20.xml"/><Relationship Id="rId54" Type="http://schemas.openxmlformats.org/officeDocument/2006/relationships/chart" Target="charts/chart30.xml"/><Relationship Id="rId62" Type="http://schemas.openxmlformats.org/officeDocument/2006/relationships/chart" Target="charts/chart38.xml"/><Relationship Id="rId70" Type="http://schemas.openxmlformats.org/officeDocument/2006/relationships/chart" Target="charts/chart46.xml"/><Relationship Id="rId75" Type="http://schemas.openxmlformats.org/officeDocument/2006/relationships/image" Target="media/image22.jpeg"/><Relationship Id="rId83" Type="http://schemas.openxmlformats.org/officeDocument/2006/relationships/image" Target="media/image30.jpeg"/><Relationship Id="rId88" Type="http://schemas.openxmlformats.org/officeDocument/2006/relationships/image" Target="media/image35.emf"/><Relationship Id="rId91" Type="http://schemas.openxmlformats.org/officeDocument/2006/relationships/image" Target="media/image38.emf"/><Relationship Id="rId96" Type="http://schemas.openxmlformats.org/officeDocument/2006/relationships/image" Target="media/image43.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chart" Target="charts/chart3.xml"/><Relationship Id="rId28" Type="http://schemas.openxmlformats.org/officeDocument/2006/relationships/chart" Target="charts/chart7.xml"/><Relationship Id="rId36" Type="http://schemas.openxmlformats.org/officeDocument/2006/relationships/chart" Target="charts/chart15.xml"/><Relationship Id="rId49" Type="http://schemas.openxmlformats.org/officeDocument/2006/relationships/chart" Target="charts/chart25.xml"/><Relationship Id="rId57" Type="http://schemas.openxmlformats.org/officeDocument/2006/relationships/chart" Target="charts/chart33.xml"/><Relationship Id="rId106"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chart" Target="charts/chart10.xml"/><Relationship Id="rId44" Type="http://schemas.openxmlformats.org/officeDocument/2006/relationships/chart" Target="charts/chart21.xml"/><Relationship Id="rId52" Type="http://schemas.openxmlformats.org/officeDocument/2006/relationships/chart" Target="charts/chart28.xml"/><Relationship Id="rId60" Type="http://schemas.openxmlformats.org/officeDocument/2006/relationships/chart" Target="charts/chart36.xml"/><Relationship Id="rId65" Type="http://schemas.openxmlformats.org/officeDocument/2006/relationships/chart" Target="charts/chart41.xml"/><Relationship Id="rId73" Type="http://schemas.openxmlformats.org/officeDocument/2006/relationships/image" Target="media/image20.jpeg"/><Relationship Id="rId78" Type="http://schemas.openxmlformats.org/officeDocument/2006/relationships/image" Target="media/image25.jpeg"/><Relationship Id="rId81" Type="http://schemas.openxmlformats.org/officeDocument/2006/relationships/image" Target="media/image28.jpeg"/><Relationship Id="rId86" Type="http://schemas.openxmlformats.org/officeDocument/2006/relationships/image" Target="media/image33.emf"/><Relationship Id="rId94" Type="http://schemas.openxmlformats.org/officeDocument/2006/relationships/image" Target="media/image41.emf"/><Relationship Id="rId99" Type="http://schemas.openxmlformats.org/officeDocument/2006/relationships/image" Target="media/image46.emf"/><Relationship Id="rId101" Type="http://schemas.openxmlformats.org/officeDocument/2006/relationships/image" Target="media/image48.emf"/><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chart" Target="charts/chart18.xml"/><Relationship Id="rId34" Type="http://schemas.openxmlformats.org/officeDocument/2006/relationships/chart" Target="charts/chart13.xml"/><Relationship Id="rId50" Type="http://schemas.openxmlformats.org/officeDocument/2006/relationships/chart" Target="charts/chart26.xml"/><Relationship Id="rId55" Type="http://schemas.openxmlformats.org/officeDocument/2006/relationships/chart" Target="charts/chart31.xml"/><Relationship Id="rId76" Type="http://schemas.openxmlformats.org/officeDocument/2006/relationships/image" Target="media/image23.jpeg"/><Relationship Id="rId97" Type="http://schemas.openxmlformats.org/officeDocument/2006/relationships/image" Target="media/image44.emf"/><Relationship Id="rId10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B072171\Documents\Uni\Dissertation\XRD%20Analysi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B072171\Documents\Uni\Dissertation\XRD%20Analysi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2.xml"/><Relationship Id="rId1" Type="http://schemas.microsoft.com/office/2011/relationships/chartStyle" Target="style42.xml"/></Relationships>
</file>

<file path=word/charts/_rels/chart43.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3.xml"/><Relationship Id="rId1" Type="http://schemas.microsoft.com/office/2011/relationships/chartStyle" Target="style43.xml"/></Relationships>
</file>

<file path=word/charts/_rels/chart44.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4.xml"/><Relationship Id="rId1" Type="http://schemas.microsoft.com/office/2011/relationships/chartStyle" Target="style44.xml"/></Relationships>
</file>

<file path=word/charts/_rels/chart45.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5.xml"/><Relationship Id="rId1" Type="http://schemas.microsoft.com/office/2011/relationships/chartStyle" Target="style45.xml"/></Relationships>
</file>

<file path=word/charts/_rels/chart46.xml.rels><?xml version="1.0" encoding="UTF-8" standalone="yes"?>
<Relationships xmlns="http://schemas.openxmlformats.org/package/2006/relationships"><Relationship Id="rId3" Type="http://schemas.openxmlformats.org/officeDocument/2006/relationships/oleObject" Target="https://tsx.sharepoint.com/sites/JamesSmithersDissertation/Shared%20Documents/Pickling%20Trials/ICP%20and%20Pickling%20Data..xlsx" TargetMode="External"/><Relationship Id="rId2" Type="http://schemas.microsoft.com/office/2011/relationships/chartColorStyle" Target="colors46.xml"/><Relationship Id="rId1" Type="http://schemas.microsoft.com/office/2011/relationships/chartStyle" Target="style4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790253068126994"/>
          <c:y val="0.11489179086989125"/>
          <c:w val="0.62157767366846495"/>
          <c:h val="0.72094406167978997"/>
        </c:manualLayout>
      </c:layout>
      <c:scatterChart>
        <c:scatterStyle val="lineMarker"/>
        <c:varyColors val="0"/>
        <c:ser>
          <c:idx val="1"/>
          <c:order val="1"/>
          <c:tx>
            <c:v>3335_EAF_LOW</c:v>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'!$C$4:$C$7</c:f>
              <c:numCache>
                <c:formatCode>General</c:formatCode>
                <c:ptCount val="4"/>
                <c:pt idx="0">
                  <c:v>30</c:v>
                </c:pt>
                <c:pt idx="1">
                  <c:v>180</c:v>
                </c:pt>
                <c:pt idx="2">
                  <c:v>1200</c:v>
                </c:pt>
                <c:pt idx="3">
                  <c:v>3600</c:v>
                </c:pt>
              </c:numCache>
              <c:extLst xmlns:c15="http://schemas.microsoft.com/office/drawing/2012/chart"/>
            </c:numRef>
          </c:xVal>
          <c:yVal>
            <c:numRef>
              <c:f>'%Loss Vs Time Raw Data '!$E$4:$E$7</c:f>
              <c:numCache>
                <c:formatCode>0.000</c:formatCode>
                <c:ptCount val="4"/>
                <c:pt idx="0">
                  <c:v>4.2060988433223548E-2</c:v>
                </c:pt>
                <c:pt idx="1">
                  <c:v>0.1778774289985155</c:v>
                </c:pt>
                <c:pt idx="2">
                  <c:v>0.85377212045949402</c:v>
                </c:pt>
                <c:pt idx="3">
                  <c:v>0.99957182300049185</c:v>
                </c:pt>
              </c:numCache>
              <c:extLst xmlns:c15="http://schemas.microsoft.com/office/drawing/2012/chart"/>
            </c:numRef>
          </c:yVal>
          <c:smooth val="0"/>
          <c:extLst>
            <c:ext xmlns:c16="http://schemas.microsoft.com/office/drawing/2014/chart" uri="{C3380CC4-5D6E-409C-BE32-E72D297353CC}">
              <c16:uniqueId val="{00000000-08F4-41F5-B776-8A14778AF9BC}"/>
            </c:ext>
          </c:extLst>
        </c:ser>
        <c:ser>
          <c:idx val="2"/>
          <c:order val="2"/>
          <c:tx>
            <c:v>3335_EAF_MID</c:v>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solidFill>
                  <a:schemeClr val="accent2"/>
                </a:solid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'!$C$8:$C$11</c:f>
              <c:numCache>
                <c:formatCode>General</c:formatCode>
                <c:ptCount val="4"/>
                <c:pt idx="0">
                  <c:v>30</c:v>
                </c:pt>
                <c:pt idx="1">
                  <c:v>180</c:v>
                </c:pt>
                <c:pt idx="2">
                  <c:v>1200</c:v>
                </c:pt>
                <c:pt idx="3">
                  <c:v>3600</c:v>
                </c:pt>
              </c:numCache>
            </c:numRef>
          </c:xVal>
          <c:yVal>
            <c:numRef>
              <c:f>'%Loss Vs Time Raw Data '!$E$8:$E$11</c:f>
              <c:numCache>
                <c:formatCode>0.000</c:formatCode>
                <c:ptCount val="4"/>
                <c:pt idx="0">
                  <c:v>7.9290962592288877E-2</c:v>
                </c:pt>
                <c:pt idx="1">
                  <c:v>0.20473027144656303</c:v>
                </c:pt>
                <c:pt idx="2">
                  <c:v>1.1565092819196514</c:v>
                </c:pt>
                <c:pt idx="3">
                  <c:v>1.315845384626283</c:v>
                </c:pt>
              </c:numCache>
            </c:numRef>
          </c:yVal>
          <c:smooth val="0"/>
          <c:extLst>
            <c:ext xmlns:c16="http://schemas.microsoft.com/office/drawing/2014/chart" uri="{C3380CC4-5D6E-409C-BE32-E72D297353CC}">
              <c16:uniqueId val="{00000001-08F4-41F5-B776-8A14778AF9BC}"/>
            </c:ext>
          </c:extLst>
        </c:ser>
        <c:ser>
          <c:idx val="3"/>
          <c:order val="3"/>
          <c:tx>
            <c:v>3335_EAF_HIGH</c:v>
          </c:tx>
          <c:spPr>
            <a:ln w="22225" cap="rnd">
              <a:solidFill>
                <a:schemeClr val="accent4"/>
              </a:solidFill>
              <a:round/>
            </a:ln>
            <a:effectLst/>
          </c:spPr>
          <c:marker>
            <c:symbol val="x"/>
            <c:size val="6"/>
            <c:spPr>
              <a:noFill/>
              <a:ln w="9525">
                <a:solidFill>
                  <a:schemeClr val="accent4"/>
                </a:solidFill>
                <a:round/>
              </a:ln>
              <a:effectLst/>
            </c:spPr>
          </c:marker>
          <c:dPt>
            <c:idx val="1"/>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3-08F4-41F5-B776-8A14778AF9BC}"/>
              </c:ext>
            </c:extLst>
          </c:dPt>
          <c:dPt>
            <c:idx val="2"/>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5-08F4-41F5-B776-8A14778AF9BC}"/>
              </c:ext>
            </c:extLst>
          </c:dPt>
          <c:dPt>
            <c:idx val="3"/>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7-08F4-41F5-B776-8A14778AF9BC}"/>
              </c:ext>
            </c:extLst>
          </c:dPt>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'!$C$12:$C$15</c:f>
              <c:numCache>
                <c:formatCode>General</c:formatCode>
                <c:ptCount val="4"/>
                <c:pt idx="0">
                  <c:v>30</c:v>
                </c:pt>
                <c:pt idx="1">
                  <c:v>180</c:v>
                </c:pt>
                <c:pt idx="2">
                  <c:v>1200</c:v>
                </c:pt>
                <c:pt idx="3">
                  <c:v>3600</c:v>
                </c:pt>
              </c:numCache>
            </c:numRef>
          </c:xVal>
          <c:yVal>
            <c:numRef>
              <c:f>'%Loss Vs Time Raw Data '!$E$12:$E$15</c:f>
              <c:numCache>
                <c:formatCode>0.000</c:formatCode>
                <c:ptCount val="4"/>
                <c:pt idx="0">
                  <c:v>6.8689810553501027E-2</c:v>
                </c:pt>
                <c:pt idx="1">
                  <c:v>0.21865889212828818</c:v>
                </c:pt>
                <c:pt idx="2">
                  <c:v>0.88023088023087936</c:v>
                </c:pt>
                <c:pt idx="3">
                  <c:v>1.2818062684285199</c:v>
                </c:pt>
              </c:numCache>
            </c:numRef>
          </c:yVal>
          <c:smooth val="0"/>
          <c:extLst>
            <c:ext xmlns:c16="http://schemas.microsoft.com/office/drawing/2014/chart" uri="{C3380CC4-5D6E-409C-BE32-E72D297353CC}">
              <c16:uniqueId val="{00000008-08F4-41F5-B776-8A14778AF9BC}"/>
            </c:ext>
          </c:extLst>
        </c:ser>
        <c:ser>
          <c:idx val="4"/>
          <c:order val="4"/>
          <c:tx>
            <c:strRef>
              <c:f>'%Loss Vs Time Raw Data '!$D$60</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'!$C$60:$C$63</c:f>
              <c:numCache>
                <c:formatCode>General</c:formatCode>
                <c:ptCount val="4"/>
                <c:pt idx="0">
                  <c:v>30</c:v>
                </c:pt>
                <c:pt idx="1">
                  <c:v>180</c:v>
                </c:pt>
                <c:pt idx="2">
                  <c:v>1200</c:v>
                </c:pt>
                <c:pt idx="3">
                  <c:v>3600</c:v>
                </c:pt>
              </c:numCache>
            </c:numRef>
          </c:xVal>
          <c:yVal>
            <c:numRef>
              <c:f>'%Loss Vs Time Raw Data '!$E$60:$E$63</c:f>
              <c:numCache>
                <c:formatCode>0.000</c:formatCode>
                <c:ptCount val="4"/>
                <c:pt idx="0">
                  <c:v>7.6887590342906403E-2</c:v>
                </c:pt>
                <c:pt idx="1">
                  <c:v>0.37324444907382659</c:v>
                </c:pt>
                <c:pt idx="2">
                  <c:v>0.87092292045665465</c:v>
                </c:pt>
                <c:pt idx="3">
                  <c:v>1.2376598037217155</c:v>
                </c:pt>
              </c:numCache>
            </c:numRef>
          </c:yVal>
          <c:smooth val="0"/>
          <c:extLst>
            <c:ext xmlns:c16="http://schemas.microsoft.com/office/drawing/2014/chart" uri="{C3380CC4-5D6E-409C-BE32-E72D297353CC}">
              <c16:uniqueId val="{00000009-08F4-41F5-B776-8A14778AF9BC}"/>
            </c:ext>
          </c:extLst>
        </c:ser>
        <c:ser>
          <c:idx val="5"/>
          <c:order val="5"/>
          <c:tx>
            <c:strRef>
              <c:f>'%Loss Vs Time Raw Data '!$D$64</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'!$C$52:$C$55</c:f>
              <c:numCache>
                <c:formatCode>General</c:formatCode>
                <c:ptCount val="4"/>
                <c:pt idx="0">
                  <c:v>30</c:v>
                </c:pt>
                <c:pt idx="1">
                  <c:v>180</c:v>
                </c:pt>
                <c:pt idx="2">
                  <c:v>1200</c:v>
                </c:pt>
                <c:pt idx="3">
                  <c:v>3600</c:v>
                </c:pt>
              </c:numCache>
            </c:numRef>
          </c:xVal>
          <c:yVal>
            <c:numRef>
              <c:f>'%Loss Vs Time Raw Data '!$E$64:$E$67</c:f>
              <c:numCache>
                <c:formatCode>0.000</c:formatCode>
                <c:ptCount val="4"/>
                <c:pt idx="0">
                  <c:v>7.0985162709123126E-2</c:v>
                </c:pt>
                <c:pt idx="1">
                  <c:v>0.30063451226387</c:v>
                </c:pt>
                <c:pt idx="2">
                  <c:v>0.7619158402884747</c:v>
                </c:pt>
                <c:pt idx="3">
                  <c:v>1.2350470593127441</c:v>
                </c:pt>
              </c:numCache>
            </c:numRef>
          </c:yVal>
          <c:smooth val="0"/>
          <c:extLst>
            <c:ext xmlns:c16="http://schemas.microsoft.com/office/drawing/2014/chart" uri="{C3380CC4-5D6E-409C-BE32-E72D297353CC}">
              <c16:uniqueId val="{0000000A-08F4-41F5-B776-8A14778AF9BC}"/>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B-08F4-41F5-B776-8A14778AF9BC}"/>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1783916354717955"/>
          <c:w val="0.62149352350388498"/>
          <c:h val="0.66307353941868374"/>
        </c:manualLayout>
      </c:layout>
      <c:scatterChart>
        <c:scatterStyle val="lineMarker"/>
        <c:varyColors val="0"/>
        <c:ser>
          <c:idx val="1"/>
          <c:order val="1"/>
          <c:tx>
            <c:strRef>
              <c:f>'%Loss Vs Time Raw Data '!$D$16</c:f>
              <c:strCache>
                <c:ptCount val="1"/>
                <c:pt idx="0">
                  <c:v>3827_EAF_LOW</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'!$C$16:$C$19</c:f>
              <c:numCache>
                <c:formatCode>General</c:formatCode>
                <c:ptCount val="4"/>
                <c:pt idx="0">
                  <c:v>30</c:v>
                </c:pt>
                <c:pt idx="1">
                  <c:v>180</c:v>
                </c:pt>
                <c:pt idx="2">
                  <c:v>1200</c:v>
                </c:pt>
                <c:pt idx="3">
                  <c:v>3600</c:v>
                </c:pt>
              </c:numCache>
            </c:numRef>
          </c:xVal>
          <c:yVal>
            <c:numRef>
              <c:f>'%Loss Vs Time Raw Data '!$E$16:$E$19</c:f>
              <c:numCache>
                <c:formatCode>0.000</c:formatCode>
                <c:ptCount val="4"/>
                <c:pt idx="0">
                  <c:v>0.10194219745011873</c:v>
                </c:pt>
                <c:pt idx="1">
                  <c:v>0.33661348775423933</c:v>
                </c:pt>
                <c:pt idx="2">
                  <c:v>0.41623014412322495</c:v>
                </c:pt>
                <c:pt idx="3">
                  <c:v>0.99779670769188122</c:v>
                </c:pt>
              </c:numCache>
            </c:numRef>
          </c:yVal>
          <c:smooth val="0"/>
          <c:extLst>
            <c:ext xmlns:c16="http://schemas.microsoft.com/office/drawing/2014/chart" uri="{C3380CC4-5D6E-409C-BE32-E72D297353CC}">
              <c16:uniqueId val="{00000000-CCFD-40C9-9F95-CE29210714B3}"/>
            </c:ext>
          </c:extLst>
        </c:ser>
        <c:ser>
          <c:idx val="2"/>
          <c:order val="2"/>
          <c:tx>
            <c:strRef>
              <c:f>'%Loss Vs Time Raw Data '!$D$20</c:f>
              <c:strCache>
                <c:ptCount val="1"/>
                <c:pt idx="0">
                  <c:v>3827_EAF_MID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'!$C$20:$C$23</c:f>
              <c:numCache>
                <c:formatCode>General</c:formatCode>
                <c:ptCount val="4"/>
                <c:pt idx="0">
                  <c:v>30</c:v>
                </c:pt>
                <c:pt idx="1">
                  <c:v>180</c:v>
                </c:pt>
                <c:pt idx="2">
                  <c:v>1200</c:v>
                </c:pt>
                <c:pt idx="3">
                  <c:v>3600</c:v>
                </c:pt>
              </c:numCache>
            </c:numRef>
          </c:xVal>
          <c:yVal>
            <c:numRef>
              <c:f>'%Loss Vs Time Raw Data '!$E$20:$E$23</c:f>
              <c:numCache>
                <c:formatCode>0.000</c:formatCode>
                <c:ptCount val="4"/>
                <c:pt idx="0">
                  <c:v>9.7084760389419045E-2</c:v>
                </c:pt>
                <c:pt idx="1">
                  <c:v>0.33736717021333729</c:v>
                </c:pt>
                <c:pt idx="2">
                  <c:v>0.67086687667715816</c:v>
                </c:pt>
                <c:pt idx="3">
                  <c:v>1.1689979052638695</c:v>
                </c:pt>
              </c:numCache>
            </c:numRef>
          </c:yVal>
          <c:smooth val="0"/>
          <c:extLst>
            <c:ext xmlns:c16="http://schemas.microsoft.com/office/drawing/2014/chart" uri="{C3380CC4-5D6E-409C-BE32-E72D297353CC}">
              <c16:uniqueId val="{00000001-CCFD-40C9-9F95-CE29210714B3}"/>
            </c:ext>
          </c:extLst>
        </c:ser>
        <c:ser>
          <c:idx val="3"/>
          <c:order val="3"/>
          <c:tx>
            <c:strRef>
              <c:f>'%Loss Vs Time Raw Data '!$D$24</c:f>
              <c:strCache>
                <c:ptCount val="1"/>
                <c:pt idx="0">
                  <c:v>3827_EAF_HIGH</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'!$C$24:$C$27</c:f>
              <c:numCache>
                <c:formatCode>General</c:formatCode>
                <c:ptCount val="4"/>
                <c:pt idx="0">
                  <c:v>30</c:v>
                </c:pt>
                <c:pt idx="1">
                  <c:v>180</c:v>
                </c:pt>
                <c:pt idx="2">
                  <c:v>1200</c:v>
                </c:pt>
                <c:pt idx="3">
                  <c:v>3600</c:v>
                </c:pt>
              </c:numCache>
            </c:numRef>
          </c:xVal>
          <c:yVal>
            <c:numRef>
              <c:f>'%Loss Vs Time Raw Data '!$E$24:$E$27</c:f>
              <c:numCache>
                <c:formatCode>0.000</c:formatCode>
                <c:ptCount val="4"/>
                <c:pt idx="0">
                  <c:v>6.0619027242889416E-2</c:v>
                </c:pt>
                <c:pt idx="1">
                  <c:v>0.15029375597759423</c:v>
                </c:pt>
                <c:pt idx="2">
                  <c:v>0.94513472008935251</c:v>
                </c:pt>
                <c:pt idx="3">
                  <c:v>1.6330351570626118</c:v>
                </c:pt>
              </c:numCache>
            </c:numRef>
          </c:yVal>
          <c:smooth val="0"/>
          <c:extLst>
            <c:ext xmlns:c16="http://schemas.microsoft.com/office/drawing/2014/chart" uri="{C3380CC4-5D6E-409C-BE32-E72D297353CC}">
              <c16:uniqueId val="{00000002-CCFD-40C9-9F95-CE29210714B3}"/>
            </c:ext>
          </c:extLst>
        </c:ser>
        <c:ser>
          <c:idx val="4"/>
          <c:order val="4"/>
          <c:tx>
            <c:strRef>
              <c:f>'%Loss Vs Time Raw Data '!$D$72</c:f>
              <c:strCache>
                <c:ptCount val="1"/>
                <c:pt idx="0">
                  <c:v>3827_EAF_MID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'!$C$72:$C$75</c:f>
              <c:numCache>
                <c:formatCode>General</c:formatCode>
                <c:ptCount val="4"/>
                <c:pt idx="0">
                  <c:v>30</c:v>
                </c:pt>
                <c:pt idx="1">
                  <c:v>180</c:v>
                </c:pt>
                <c:pt idx="2">
                  <c:v>1200</c:v>
                </c:pt>
                <c:pt idx="3">
                  <c:v>3600</c:v>
                </c:pt>
              </c:numCache>
            </c:numRef>
          </c:xVal>
          <c:yVal>
            <c:numRef>
              <c:f>'%Loss Vs Time Raw Data '!$E$72:$E$75</c:f>
              <c:numCache>
                <c:formatCode>0.000</c:formatCode>
                <c:ptCount val="4"/>
                <c:pt idx="0">
                  <c:v>0.10384215991692382</c:v>
                </c:pt>
                <c:pt idx="1">
                  <c:v>0.35329167655355681</c:v>
                </c:pt>
                <c:pt idx="2">
                  <c:v>0.63930479063460943</c:v>
                </c:pt>
                <c:pt idx="3">
                  <c:v>0.85456744839427867</c:v>
                </c:pt>
              </c:numCache>
            </c:numRef>
          </c:yVal>
          <c:smooth val="0"/>
          <c:extLst>
            <c:ext xmlns:c16="http://schemas.microsoft.com/office/drawing/2014/chart" uri="{C3380CC4-5D6E-409C-BE32-E72D297353CC}">
              <c16:uniqueId val="{00000003-CCFD-40C9-9F95-CE29210714B3}"/>
            </c:ext>
          </c:extLst>
        </c:ser>
        <c:ser>
          <c:idx val="5"/>
          <c:order val="5"/>
          <c:tx>
            <c:strRef>
              <c:f>'%Loss Vs Time Raw Data '!$D$68</c:f>
              <c:strCache>
                <c:ptCount val="1"/>
                <c:pt idx="0">
                  <c:v>3827_EAF_LOW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'!$C$68:$C$71</c:f>
              <c:numCache>
                <c:formatCode>General</c:formatCode>
                <c:ptCount val="4"/>
                <c:pt idx="0">
                  <c:v>30</c:v>
                </c:pt>
                <c:pt idx="1">
                  <c:v>180</c:v>
                </c:pt>
                <c:pt idx="2">
                  <c:v>1200</c:v>
                </c:pt>
                <c:pt idx="3">
                  <c:v>3600</c:v>
                </c:pt>
              </c:numCache>
            </c:numRef>
          </c:xVal>
          <c:yVal>
            <c:numRef>
              <c:f>'%Loss Vs Time Raw Data '!$E$68:$E$71</c:f>
              <c:numCache>
                <c:formatCode>0.000</c:formatCode>
                <c:ptCount val="4"/>
                <c:pt idx="0">
                  <c:v>9.4840932230576991E-2</c:v>
                </c:pt>
                <c:pt idx="1">
                  <c:v>0.27237195113647822</c:v>
                </c:pt>
                <c:pt idx="2">
                  <c:v>0.3868608004501633</c:v>
                </c:pt>
                <c:pt idx="3">
                  <c:v>0.58721245118441312</c:v>
                </c:pt>
              </c:numCache>
            </c:numRef>
          </c:yVal>
          <c:smooth val="0"/>
          <c:extLst>
            <c:ext xmlns:c16="http://schemas.microsoft.com/office/drawing/2014/chart" uri="{C3380CC4-5D6E-409C-BE32-E72D297353CC}">
              <c16:uniqueId val="{00000004-CCFD-40C9-9F95-CE29210714B3}"/>
            </c:ext>
          </c:extLst>
        </c:ser>
        <c:ser>
          <c:idx val="6"/>
          <c:order val="6"/>
          <c:tx>
            <c:strRef>
              <c:f>'%Loss Vs Time Raw Data '!$D$76</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'!$C$64:$C$67</c:f>
              <c:numCache>
                <c:formatCode>General</c:formatCode>
                <c:ptCount val="4"/>
                <c:pt idx="0">
                  <c:v>30</c:v>
                </c:pt>
                <c:pt idx="1">
                  <c:v>180</c:v>
                </c:pt>
                <c:pt idx="2">
                  <c:v>1200</c:v>
                </c:pt>
                <c:pt idx="3">
                  <c:v>3600</c:v>
                </c:pt>
              </c:numCache>
            </c:numRef>
          </c:xVal>
          <c:yVal>
            <c:numRef>
              <c:f>'%Loss Vs Time Raw Data '!$E$76:$E$79</c:f>
              <c:numCache>
                <c:formatCode>0.000</c:formatCode>
                <c:ptCount val="4"/>
                <c:pt idx="0">
                  <c:v>5.7470263492440304E-2</c:v>
                </c:pt>
                <c:pt idx="1">
                  <c:v>0.14060044661318624</c:v>
                </c:pt>
                <c:pt idx="2">
                  <c:v>0.92776954035162806</c:v>
                </c:pt>
                <c:pt idx="3">
                  <c:v>1.0804938561592539</c:v>
                </c:pt>
              </c:numCache>
            </c:numRef>
          </c:yVal>
          <c:smooth val="0"/>
          <c:extLst>
            <c:ext xmlns:c16="http://schemas.microsoft.com/office/drawing/2014/chart" uri="{C3380CC4-5D6E-409C-BE32-E72D297353CC}">
              <c16:uniqueId val="{00000005-CCFD-40C9-9F95-CE29210714B3}"/>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CCFD-40C9-9F95-CE29210714B3}"/>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5302503993"/>
          <c:y val="0.18326999377306169"/>
          <c:w val="0.60117437566416698"/>
          <c:h val="0.66405025751451086"/>
        </c:manualLayout>
      </c:layout>
      <c:scatterChart>
        <c:scatterStyle val="lineMarker"/>
        <c:varyColors val="0"/>
        <c:ser>
          <c:idx val="4"/>
          <c:order val="0"/>
          <c:tx>
            <c:strRef>
              <c:f>'%Loss Vs Time Raw Data '!$D$32</c:f>
              <c:strCache>
                <c:ptCount val="1"/>
                <c:pt idx="0">
                  <c:v>3832 Low</c:v>
                </c:pt>
              </c:strCache>
            </c:strRef>
          </c:tx>
          <c:spPr>
            <a:ln w="22225" cap="rnd">
              <a:solidFill>
                <a:schemeClr val="accent5"/>
              </a:solidFill>
              <a:round/>
            </a:ln>
            <a:effectLst/>
          </c:spPr>
          <c:marker>
            <c:symbol val="star"/>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'!$E$32:$E$35</c:f>
              <c:numCache>
                <c:formatCode>0.000</c:formatCode>
                <c:ptCount val="4"/>
                <c:pt idx="0">
                  <c:v>5.6789224608660982E-2</c:v>
                </c:pt>
                <c:pt idx="1">
                  <c:v>0.13441537711914253</c:v>
                </c:pt>
                <c:pt idx="2">
                  <c:v>0.53051162656595185</c:v>
                </c:pt>
                <c:pt idx="3">
                  <c:v>0.86356325249465005</c:v>
                </c:pt>
              </c:numCache>
            </c:numRef>
          </c:yVal>
          <c:smooth val="0"/>
          <c:extLst>
            <c:ext xmlns:c16="http://schemas.microsoft.com/office/drawing/2014/chart" uri="{C3380CC4-5D6E-409C-BE32-E72D297353CC}">
              <c16:uniqueId val="{00000000-8F35-48FA-A39A-D28A1675C307}"/>
            </c:ext>
          </c:extLst>
        </c:ser>
        <c:ser>
          <c:idx val="2"/>
          <c:order val="1"/>
          <c:tx>
            <c:strRef>
              <c:f>'%Loss Vs Time Raw Data '!$D$37</c:f>
              <c:strCache>
                <c:ptCount val="1"/>
                <c:pt idx="0">
                  <c:v>3832 Mid</c:v>
                </c:pt>
              </c:strCache>
            </c:strRef>
          </c:tx>
          <c:spPr>
            <a:ln w="22225" cap="rnd">
              <a:solidFill>
                <a:schemeClr val="accent3"/>
              </a:solidFill>
              <a:round/>
            </a:ln>
            <a:effectLst/>
          </c:spPr>
          <c:marker>
            <c:symbol val="triangle"/>
            <c:size val="6"/>
            <c:spPr>
              <a:solidFill>
                <a:schemeClr val="accent3"/>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'!$E$36:$E$39</c:f>
              <c:numCache>
                <c:formatCode>0.000</c:formatCode>
                <c:ptCount val="4"/>
                <c:pt idx="0">
                  <c:v>6.4470110559377042E-2</c:v>
                </c:pt>
                <c:pt idx="1">
                  <c:v>0.21054358525647537</c:v>
                </c:pt>
                <c:pt idx="2">
                  <c:v>0.42112676056337456</c:v>
                </c:pt>
                <c:pt idx="3">
                  <c:v>0.92815781453467661</c:v>
                </c:pt>
              </c:numCache>
            </c:numRef>
          </c:yVal>
          <c:smooth val="0"/>
          <c:extLst>
            <c:ext xmlns:c16="http://schemas.microsoft.com/office/drawing/2014/chart" uri="{C3380CC4-5D6E-409C-BE32-E72D297353CC}">
              <c16:uniqueId val="{00000001-8F35-48FA-A39A-D28A1675C307}"/>
            </c:ext>
          </c:extLst>
        </c:ser>
        <c:ser>
          <c:idx val="3"/>
          <c:order val="2"/>
          <c:tx>
            <c:strRef>
              <c:f>'%Loss Vs Time Raw Data '!$D$40</c:f>
              <c:strCache>
                <c:ptCount val="1"/>
                <c:pt idx="0">
                  <c:v>3832 High</c:v>
                </c:pt>
              </c:strCache>
            </c:strRef>
          </c:tx>
          <c:spPr>
            <a:ln w="22225" cap="rnd">
              <a:solidFill>
                <a:schemeClr val="accent4"/>
              </a:solidFill>
              <a:round/>
            </a:ln>
            <a:effectLst/>
          </c:spPr>
          <c:marker>
            <c:symbol val="x"/>
            <c:size val="6"/>
            <c:spPr>
              <a:solidFill>
                <a:schemeClr val="accent4"/>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'!$E$40:$E$43</c:f>
              <c:numCache>
                <c:formatCode>0.000</c:formatCode>
                <c:ptCount val="4"/>
                <c:pt idx="0">
                  <c:v>0.10705778443915112</c:v>
                </c:pt>
                <c:pt idx="1">
                  <c:v>0.1964020465423304</c:v>
                </c:pt>
                <c:pt idx="2">
                  <c:v>0.40714770413933699</c:v>
                </c:pt>
                <c:pt idx="3">
                  <c:v>0.78738974289620534</c:v>
                </c:pt>
              </c:numCache>
            </c:numRef>
          </c:yVal>
          <c:smooth val="0"/>
          <c:extLst>
            <c:ext xmlns:c16="http://schemas.microsoft.com/office/drawing/2014/chart" uri="{C3380CC4-5D6E-409C-BE32-E72D297353CC}">
              <c16:uniqueId val="{00000002-8F35-48FA-A39A-D28A1675C307}"/>
            </c:ext>
          </c:extLst>
        </c:ser>
        <c:ser>
          <c:idx val="1"/>
          <c:order val="3"/>
          <c:tx>
            <c:strRef>
              <c:f>'%Loss Vs Time Raw Data '!$D$28</c:f>
              <c:strCache>
                <c:ptCount val="1"/>
                <c:pt idx="0">
                  <c:v>3832 Base</c:v>
                </c:pt>
              </c:strCache>
            </c:strRef>
          </c:tx>
          <c:spPr>
            <a:ln w="22225" cap="rnd">
              <a:solidFill>
                <a:schemeClr val="accent2"/>
              </a:solidFill>
              <a:round/>
            </a:ln>
            <a:effectLst/>
          </c:spPr>
          <c:marker>
            <c:symbol val="square"/>
            <c:size val="6"/>
            <c:spPr>
              <a:solidFill>
                <a:schemeClr val="accent4"/>
              </a:solid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'!$C$28:$C$31</c:f>
              <c:numCache>
                <c:formatCode>General</c:formatCode>
                <c:ptCount val="4"/>
                <c:pt idx="0">
                  <c:v>30</c:v>
                </c:pt>
                <c:pt idx="1">
                  <c:v>180</c:v>
                </c:pt>
                <c:pt idx="2">
                  <c:v>1200</c:v>
                </c:pt>
                <c:pt idx="3">
                  <c:v>3600</c:v>
                </c:pt>
              </c:numCache>
            </c:numRef>
          </c:xVal>
          <c:yVal>
            <c:numRef>
              <c:f>'%Loss Vs Time Raw Data '!$E$28:$E$31</c:f>
              <c:numCache>
                <c:formatCode>0.000</c:formatCode>
                <c:ptCount val="4"/>
                <c:pt idx="0">
                  <c:v>5.5616579302283885E-2</c:v>
                </c:pt>
                <c:pt idx="1">
                  <c:v>0.24369540812134624</c:v>
                </c:pt>
                <c:pt idx="2">
                  <c:v>0.58077334556014448</c:v>
                </c:pt>
                <c:pt idx="3">
                  <c:v>0.61556349708463109</c:v>
                </c:pt>
              </c:numCache>
            </c:numRef>
          </c:yVal>
          <c:smooth val="0"/>
          <c:extLst>
            <c:ext xmlns:c16="http://schemas.microsoft.com/office/drawing/2014/chart" uri="{C3380CC4-5D6E-409C-BE32-E72D297353CC}">
              <c16:uniqueId val="{00000003-8F35-48FA-A39A-D28A1675C307}"/>
            </c:ext>
          </c:extLst>
        </c:ser>
        <c:ser>
          <c:idx val="5"/>
          <c:order val="4"/>
          <c:tx>
            <c:strRef>
              <c:f>'%Loss Vs Time Raw Data '!$D$80</c:f>
              <c:strCache>
                <c:ptCount val="1"/>
                <c:pt idx="0">
                  <c:v>3832 Base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'!$C$80:$C$83</c:f>
              <c:numCache>
                <c:formatCode>General</c:formatCode>
                <c:ptCount val="4"/>
                <c:pt idx="0">
                  <c:v>30</c:v>
                </c:pt>
                <c:pt idx="1">
                  <c:v>180</c:v>
                </c:pt>
                <c:pt idx="2">
                  <c:v>1200</c:v>
                </c:pt>
                <c:pt idx="3">
                  <c:v>3600</c:v>
                </c:pt>
              </c:numCache>
            </c:numRef>
          </c:xVal>
          <c:yVal>
            <c:numRef>
              <c:f>'%Loss Vs Time Raw Data '!$E$80:$E$83</c:f>
              <c:numCache>
                <c:formatCode>0.000</c:formatCode>
                <c:ptCount val="4"/>
                <c:pt idx="0">
                  <c:v>8.1218563428836169E-2</c:v>
                </c:pt>
                <c:pt idx="1">
                  <c:v>0.30739454659303522</c:v>
                </c:pt>
                <c:pt idx="2">
                  <c:v>0.53851719915395069</c:v>
                </c:pt>
                <c:pt idx="3">
                  <c:v>0.62440030360749454</c:v>
                </c:pt>
              </c:numCache>
            </c:numRef>
          </c:yVal>
          <c:smooth val="0"/>
          <c:extLst>
            <c:ext xmlns:c16="http://schemas.microsoft.com/office/drawing/2014/chart" uri="{C3380CC4-5D6E-409C-BE32-E72D297353CC}">
              <c16:uniqueId val="{00000004-8F35-48FA-A39A-D28A1675C307}"/>
            </c:ext>
          </c:extLst>
        </c:ser>
        <c:ser>
          <c:idx val="0"/>
          <c:order val="5"/>
          <c:tx>
            <c:strRef>
              <c:f>'%Loss Vs Time Raw Data '!$D$84</c:f>
              <c:strCache>
                <c:ptCount val="1"/>
                <c:pt idx="0">
                  <c:v>3832 High Retest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'!$C$84:$C$87</c:f>
              <c:numCache>
                <c:formatCode>General</c:formatCode>
                <c:ptCount val="4"/>
                <c:pt idx="0">
                  <c:v>30</c:v>
                </c:pt>
                <c:pt idx="1">
                  <c:v>180</c:v>
                </c:pt>
                <c:pt idx="2">
                  <c:v>1200</c:v>
                </c:pt>
                <c:pt idx="3">
                  <c:v>3600</c:v>
                </c:pt>
              </c:numCache>
            </c:numRef>
          </c:xVal>
          <c:yVal>
            <c:numRef>
              <c:f>'%Loss Vs Time Raw Data '!$E$84:$E$87</c:f>
              <c:numCache>
                <c:formatCode>0.000</c:formatCode>
                <c:ptCount val="4"/>
                <c:pt idx="0">
                  <c:v>9.9946507503018672E-2</c:v>
                </c:pt>
                <c:pt idx="1">
                  <c:v>0.218843028401324</c:v>
                </c:pt>
                <c:pt idx="2">
                  <c:v>0.46183762761303176</c:v>
                </c:pt>
                <c:pt idx="3">
                  <c:v>0.8371634931057097</c:v>
                </c:pt>
              </c:numCache>
            </c:numRef>
          </c:yVal>
          <c:smooth val="0"/>
          <c:extLst>
            <c:ext xmlns:c16="http://schemas.microsoft.com/office/drawing/2014/chart" uri="{C3380CC4-5D6E-409C-BE32-E72D297353CC}">
              <c16:uniqueId val="{00000005-8F35-48FA-A39A-D28A1675C307}"/>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224265089344154"/>
          <c:y val="0.23150741184850468"/>
          <c:w val="0.27757349106558454"/>
          <c:h val="0.606433308296163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Grade D</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1783916354717955"/>
          <c:w val="0.63764699577045214"/>
          <c:h val="0.72801237802510943"/>
        </c:manualLayout>
      </c:layout>
      <c:scatterChart>
        <c:scatterStyle val="lineMarker"/>
        <c:varyColors val="0"/>
        <c:ser>
          <c:idx val="4"/>
          <c:order val="1"/>
          <c:tx>
            <c:strRef>
              <c:f>'%Loss Vs Time Raw Data '!$D$48</c:f>
              <c:strCache>
                <c:ptCount val="1"/>
                <c:pt idx="0">
                  <c:v>3554 Low</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'!$E$48:$E$51</c:f>
              <c:numCache>
                <c:formatCode>0.000</c:formatCode>
                <c:ptCount val="4"/>
                <c:pt idx="0">
                  <c:v>7.8733418913135428E-2</c:v>
                </c:pt>
                <c:pt idx="1">
                  <c:v>0.18013994342711528</c:v>
                </c:pt>
                <c:pt idx="2">
                  <c:v>0.34702994056188774</c:v>
                </c:pt>
                <c:pt idx="3">
                  <c:v>0.50821453685355267</c:v>
                </c:pt>
              </c:numCache>
            </c:numRef>
          </c:yVal>
          <c:smooth val="0"/>
          <c:extLst>
            <c:ext xmlns:c16="http://schemas.microsoft.com/office/drawing/2014/chart" uri="{C3380CC4-5D6E-409C-BE32-E72D297353CC}">
              <c16:uniqueId val="{00000000-63D5-41D5-A285-EF6095B8D721}"/>
            </c:ext>
          </c:extLst>
        </c:ser>
        <c:ser>
          <c:idx val="2"/>
          <c:order val="2"/>
          <c:tx>
            <c:strRef>
              <c:f>'%Loss Vs Time Raw Data '!$D$52</c:f>
              <c:strCache>
                <c:ptCount val="1"/>
                <c:pt idx="0">
                  <c:v>3554 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'!$E$52:$E$55</c:f>
              <c:numCache>
                <c:formatCode>0.000</c:formatCode>
                <c:ptCount val="4"/>
                <c:pt idx="0">
                  <c:v>7.9539993703089784E-2</c:v>
                </c:pt>
                <c:pt idx="1">
                  <c:v>0.18663047166610316</c:v>
                </c:pt>
                <c:pt idx="2">
                  <c:v>0.6762252595652487</c:v>
                </c:pt>
                <c:pt idx="3">
                  <c:v>0.77530509691314375</c:v>
                </c:pt>
              </c:numCache>
            </c:numRef>
          </c:yVal>
          <c:smooth val="0"/>
          <c:extLst>
            <c:ext xmlns:c16="http://schemas.microsoft.com/office/drawing/2014/chart" uri="{C3380CC4-5D6E-409C-BE32-E72D297353CC}">
              <c16:uniqueId val="{00000001-63D5-41D5-A285-EF6095B8D721}"/>
            </c:ext>
          </c:extLst>
        </c:ser>
        <c:ser>
          <c:idx val="3"/>
          <c:order val="3"/>
          <c:tx>
            <c:strRef>
              <c:f>'%Loss Vs Time Raw Data '!$D$56</c:f>
              <c:strCache>
                <c:ptCount val="1"/>
                <c:pt idx="0">
                  <c:v>3554 High 2</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'!$E$56:$E$59</c:f>
              <c:numCache>
                <c:formatCode>0.000</c:formatCode>
                <c:ptCount val="4"/>
                <c:pt idx="0">
                  <c:v>4.7218196916168922E-2</c:v>
                </c:pt>
                <c:pt idx="1">
                  <c:v>0.15685044310249843</c:v>
                </c:pt>
                <c:pt idx="2">
                  <c:v>0.34512657474625147</c:v>
                </c:pt>
                <c:pt idx="3">
                  <c:v>0.53650876733839203</c:v>
                </c:pt>
              </c:numCache>
            </c:numRef>
          </c:yVal>
          <c:smooth val="0"/>
          <c:extLst>
            <c:ext xmlns:c16="http://schemas.microsoft.com/office/drawing/2014/chart" uri="{C3380CC4-5D6E-409C-BE32-E72D297353CC}">
              <c16:uniqueId val="{00000002-63D5-41D5-A285-EF6095B8D721}"/>
            </c:ext>
          </c:extLst>
        </c:ser>
        <c:ser>
          <c:idx val="1"/>
          <c:order val="4"/>
          <c:tx>
            <c:strRef>
              <c:f>'%Loss Vs Time Raw Data '!$D$44</c:f>
              <c:strCache>
                <c:ptCount val="1"/>
                <c:pt idx="0">
                  <c:v>3554 Base</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'!$C$44:$C$47</c:f>
              <c:numCache>
                <c:formatCode>General</c:formatCode>
                <c:ptCount val="4"/>
                <c:pt idx="0">
                  <c:v>30</c:v>
                </c:pt>
                <c:pt idx="1">
                  <c:v>180</c:v>
                </c:pt>
                <c:pt idx="2">
                  <c:v>1200</c:v>
                </c:pt>
                <c:pt idx="3">
                  <c:v>3600</c:v>
                </c:pt>
              </c:numCache>
            </c:numRef>
          </c:xVal>
          <c:yVal>
            <c:numRef>
              <c:f>'%Loss Vs Time Raw Data '!$E$44:$E$47</c:f>
              <c:numCache>
                <c:formatCode>0.000</c:formatCode>
                <c:ptCount val="4"/>
                <c:pt idx="0">
                  <c:v>5.7559478127395258E-2</c:v>
                </c:pt>
                <c:pt idx="1">
                  <c:v>0.16705254828404906</c:v>
                </c:pt>
                <c:pt idx="2">
                  <c:v>0.40864577708372246</c:v>
                </c:pt>
                <c:pt idx="3">
                  <c:v>0.5732790687497249</c:v>
                </c:pt>
              </c:numCache>
            </c:numRef>
          </c:yVal>
          <c:smooth val="0"/>
          <c:extLst>
            <c:ext xmlns:c16="http://schemas.microsoft.com/office/drawing/2014/chart" uri="{C3380CC4-5D6E-409C-BE32-E72D297353CC}">
              <c16:uniqueId val="{00000003-63D5-41D5-A285-EF6095B8D721}"/>
            </c:ext>
          </c:extLst>
        </c:ser>
        <c:ser>
          <c:idx val="5"/>
          <c:order val="5"/>
          <c:tx>
            <c:strRef>
              <c:f>'%Loss Vs Time Raw Data '!$D$88</c:f>
              <c:strCache>
                <c:ptCount val="1"/>
                <c:pt idx="0">
                  <c:v>3554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'!$C$88:$C$91</c:f>
              <c:numCache>
                <c:formatCode>General</c:formatCode>
                <c:ptCount val="4"/>
                <c:pt idx="0">
                  <c:v>30</c:v>
                </c:pt>
                <c:pt idx="1">
                  <c:v>180</c:v>
                </c:pt>
                <c:pt idx="2">
                  <c:v>1200</c:v>
                </c:pt>
                <c:pt idx="3">
                  <c:v>3600</c:v>
                </c:pt>
              </c:numCache>
            </c:numRef>
          </c:xVal>
          <c:yVal>
            <c:numRef>
              <c:f>'%Loss Vs Time Raw Data '!$E$88:$E$91</c:f>
              <c:numCache>
                <c:formatCode>0.000</c:formatCode>
                <c:ptCount val="4"/>
                <c:pt idx="0">
                  <c:v>0.11213595299766771</c:v>
                </c:pt>
                <c:pt idx="1">
                  <c:v>0.25400984088440554</c:v>
                </c:pt>
                <c:pt idx="2">
                  <c:v>0.61226366753820927</c:v>
                </c:pt>
                <c:pt idx="3">
                  <c:v>0.82284128085655284</c:v>
                </c:pt>
              </c:numCache>
            </c:numRef>
          </c:yVal>
          <c:smooth val="0"/>
          <c:extLst>
            <c:ext xmlns:c16="http://schemas.microsoft.com/office/drawing/2014/chart" uri="{C3380CC4-5D6E-409C-BE32-E72D297353CC}">
              <c16:uniqueId val="{00000004-63D5-41D5-A285-EF6095B8D721}"/>
            </c:ext>
          </c:extLst>
        </c:ser>
        <c:ser>
          <c:idx val="6"/>
          <c:order val="6"/>
          <c:tx>
            <c:strRef>
              <c:f>'%Loss Vs Time Raw Data '!$D$92</c:f>
              <c:strCache>
                <c:ptCount val="1"/>
                <c:pt idx="0">
                  <c:v>3554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'!$C$92:$C$95</c:f>
              <c:numCache>
                <c:formatCode>General</c:formatCode>
                <c:ptCount val="4"/>
                <c:pt idx="0">
                  <c:v>30</c:v>
                </c:pt>
                <c:pt idx="1">
                  <c:v>180</c:v>
                </c:pt>
                <c:pt idx="2">
                  <c:v>1200</c:v>
                </c:pt>
                <c:pt idx="3">
                  <c:v>3600</c:v>
                </c:pt>
              </c:numCache>
            </c:numRef>
          </c:xVal>
          <c:yVal>
            <c:numRef>
              <c:f>'%Loss Vs Time Raw Data '!$E$92:$E$95</c:f>
              <c:numCache>
                <c:formatCode>0.000</c:formatCode>
                <c:ptCount val="4"/>
                <c:pt idx="0">
                  <c:v>6.9189676256687843E-2</c:v>
                </c:pt>
                <c:pt idx="1">
                  <c:v>0.22511682787101517</c:v>
                </c:pt>
                <c:pt idx="2">
                  <c:v>0.3738975889473784</c:v>
                </c:pt>
                <c:pt idx="3">
                  <c:v>0.54143771049196465</c:v>
                </c:pt>
              </c:numCache>
            </c:numRef>
          </c:yVal>
          <c:smooth val="0"/>
          <c:extLst>
            <c:ext xmlns:c16="http://schemas.microsoft.com/office/drawing/2014/chart" uri="{C3380CC4-5D6E-409C-BE32-E72D297353CC}">
              <c16:uniqueId val="{00000005-63D5-41D5-A285-EF6095B8D721}"/>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63D5-41D5-A285-EF6095B8D721}"/>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7322345575"/>
          <c:y val="0.19930995544161631"/>
          <c:w val="0.67100223152362992"/>
          <c:h val="0.5340634928470932"/>
        </c:manualLayout>
      </c:layout>
      <c:scatterChart>
        <c:scatterStyle val="lineMarker"/>
        <c:varyColors val="0"/>
        <c:ser>
          <c:idx val="1"/>
          <c:order val="1"/>
          <c:tx>
            <c:strRef>
              <c:f>'Fe Vs Time Raw Data '!$D$8</c:f>
              <c:strCache>
                <c:ptCount val="1"/>
                <c:pt idx="0">
                  <c:v>3607_EAF_MID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'!$E$8:$E$11</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0-A4DB-4857-B60D-C774403AB665}"/>
            </c:ext>
          </c:extLst>
        </c:ser>
        <c:ser>
          <c:idx val="2"/>
          <c:order val="2"/>
          <c:tx>
            <c:strRef>
              <c:f>'Fe Vs Time Raw Data '!$D$12</c:f>
              <c:strCache>
                <c:ptCount val="1"/>
                <c:pt idx="0">
                  <c:v>3607_EAF_HIGH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'!$E$12:$E$15</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1-A4DB-4857-B60D-C774403AB665}"/>
            </c:ext>
          </c:extLst>
        </c:ser>
        <c:ser>
          <c:idx val="3"/>
          <c:order val="3"/>
          <c:tx>
            <c:strRef>
              <c:f>'Fe Vs Time Raw Data '!$D$4</c:f>
              <c:strCache>
                <c:ptCount val="1"/>
                <c:pt idx="0">
                  <c:v>3607_EAF_LOW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'!$C$4:$C$7</c:f>
              <c:numCache>
                <c:formatCode>General</c:formatCode>
                <c:ptCount val="4"/>
                <c:pt idx="0">
                  <c:v>30</c:v>
                </c:pt>
                <c:pt idx="1">
                  <c:v>180</c:v>
                </c:pt>
                <c:pt idx="2">
                  <c:v>1200</c:v>
                </c:pt>
                <c:pt idx="3">
                  <c:v>3600</c:v>
                </c:pt>
              </c:numCache>
            </c:numRef>
          </c:xVal>
          <c:yVal>
            <c:numRef>
              <c:f>'Fe Vs Time Raw Data '!$E$4:$E$7</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2-A4DB-4857-B60D-C774403AB665}"/>
            </c:ext>
          </c:extLst>
        </c:ser>
        <c:ser>
          <c:idx val="4"/>
          <c:order val="4"/>
          <c:tx>
            <c:strRef>
              <c:f>'Fe Vs Time Raw Data '!$D$60</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'!$C$60:$C$63</c:f>
              <c:numCache>
                <c:formatCode>General</c:formatCode>
                <c:ptCount val="4"/>
                <c:pt idx="0">
                  <c:v>30</c:v>
                </c:pt>
                <c:pt idx="1">
                  <c:v>180</c:v>
                </c:pt>
                <c:pt idx="2">
                  <c:v>1200</c:v>
                </c:pt>
                <c:pt idx="3">
                  <c:v>3600</c:v>
                </c:pt>
              </c:numCache>
            </c:numRef>
          </c:xVal>
          <c:yVal>
            <c:numRef>
              <c:f>'Fe Vs Time Raw Data '!$E$60:$E$63</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A4DB-4857-B60D-C774403AB665}"/>
            </c:ext>
          </c:extLst>
        </c:ser>
        <c:ser>
          <c:idx val="5"/>
          <c:order val="5"/>
          <c:tx>
            <c:strRef>
              <c:f>'Fe Vs Time Raw Data '!$D$64</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'!$C$64:$C$67</c:f>
              <c:numCache>
                <c:formatCode>General</c:formatCode>
                <c:ptCount val="4"/>
                <c:pt idx="0">
                  <c:v>30</c:v>
                </c:pt>
                <c:pt idx="1">
                  <c:v>180</c:v>
                </c:pt>
                <c:pt idx="2">
                  <c:v>1200</c:v>
                </c:pt>
                <c:pt idx="3">
                  <c:v>3600</c:v>
                </c:pt>
              </c:numCache>
            </c:numRef>
          </c:xVal>
          <c:yVal>
            <c:numRef>
              <c:f>'Fe Vs Time Raw Data '!$E$64:$E$67</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A4DB-4857-B60D-C774403AB665}"/>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3554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5-A4DB-4857-B60D-C774403AB665}"/>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5.9561116733318053E-3"/>
              <c:y val="0.4301022401269608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solidFill>
            <a:schemeClr val="accent3"/>
          </a:solidFill>
        </a:ln>
        <a:effectLst/>
      </c:spPr>
    </c:plotArea>
    <c:legend>
      <c:legendPos val="r"/>
      <c:layout>
        <c:manualLayout>
          <c:xMode val="edge"/>
          <c:yMode val="edge"/>
          <c:x val="0.80510685665732062"/>
          <c:y val="0.18583593978652352"/>
          <c:w val="0.18159821757268155"/>
          <c:h val="0.6107281260688809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61976685498582329"/>
          <c:h val="0.60285960997546328"/>
        </c:manualLayout>
      </c:layout>
      <c:scatterChart>
        <c:scatterStyle val="lineMarker"/>
        <c:varyColors val="0"/>
        <c:ser>
          <c:idx val="1"/>
          <c:order val="1"/>
          <c:tx>
            <c:strRef>
              <c:f>'Fe Vs Time Raw Data '!$D$20</c:f>
              <c:strCache>
                <c:ptCount val="1"/>
                <c:pt idx="0">
                  <c:v>3827_EAF_MID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'!$E$20:$E$23</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0-8B17-4B3D-8E58-C03BB694BCDE}"/>
            </c:ext>
          </c:extLst>
        </c:ser>
        <c:ser>
          <c:idx val="2"/>
          <c:order val="2"/>
          <c:tx>
            <c:strRef>
              <c:f>'Fe Vs Time Raw Data '!$D$24</c:f>
              <c:strCache>
                <c:ptCount val="1"/>
                <c:pt idx="0">
                  <c:v>3827_EAF_HIGH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'!$E$24:$E$27</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1-8B17-4B3D-8E58-C03BB694BCDE}"/>
            </c:ext>
          </c:extLst>
        </c:ser>
        <c:ser>
          <c:idx val="3"/>
          <c:order val="3"/>
          <c:tx>
            <c:strRef>
              <c:f>'Fe Vs Time Raw Data '!$D$16</c:f>
              <c:strCache>
                <c:ptCount val="1"/>
                <c:pt idx="0">
                  <c:v>3827_EAF_LOW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'!$C$16:$C$19</c:f>
              <c:numCache>
                <c:formatCode>General</c:formatCode>
                <c:ptCount val="4"/>
                <c:pt idx="0">
                  <c:v>30</c:v>
                </c:pt>
                <c:pt idx="1">
                  <c:v>180</c:v>
                </c:pt>
                <c:pt idx="2">
                  <c:v>1200</c:v>
                </c:pt>
                <c:pt idx="3">
                  <c:v>3600</c:v>
                </c:pt>
              </c:numCache>
            </c:numRef>
          </c:xVal>
          <c:yVal>
            <c:numRef>
              <c:f>'Fe Vs Time Raw Data '!$E$16:$E$19</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2-8B17-4B3D-8E58-C03BB694BCDE}"/>
            </c:ext>
          </c:extLst>
        </c:ser>
        <c:ser>
          <c:idx val="4"/>
          <c:order val="4"/>
          <c:tx>
            <c:strRef>
              <c:f>'Fe Vs Time Raw Data '!$D$69</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'!$C$68:$C$71</c:f>
              <c:numCache>
                <c:formatCode>General</c:formatCode>
                <c:ptCount val="4"/>
                <c:pt idx="0">
                  <c:v>30</c:v>
                </c:pt>
                <c:pt idx="1">
                  <c:v>180</c:v>
                </c:pt>
                <c:pt idx="2">
                  <c:v>1200</c:v>
                </c:pt>
                <c:pt idx="3">
                  <c:v>3600</c:v>
                </c:pt>
              </c:numCache>
            </c:numRef>
          </c:xVal>
          <c:yVal>
            <c:numRef>
              <c:f>'Fe Vs Time Raw Data '!$E$68:$E$71</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8B17-4B3D-8E58-C03BB694BCDE}"/>
            </c:ext>
          </c:extLst>
        </c:ser>
        <c:ser>
          <c:idx val="5"/>
          <c:order val="5"/>
          <c:tx>
            <c:strRef>
              <c:f>'Fe Vs Time Raw Data '!$D$72</c:f>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'!$C$72:$C$75</c:f>
              <c:numCache>
                <c:formatCode>General</c:formatCode>
                <c:ptCount val="4"/>
                <c:pt idx="0">
                  <c:v>30</c:v>
                </c:pt>
                <c:pt idx="1">
                  <c:v>180</c:v>
                </c:pt>
                <c:pt idx="2">
                  <c:v>1200</c:v>
                </c:pt>
                <c:pt idx="3">
                  <c:v>3600</c:v>
                </c:pt>
              </c:numCache>
            </c:numRef>
          </c:xVal>
          <c:yVal>
            <c:numRef>
              <c:f>'Fe Vs Time Raw Data '!$E$72:$E$75</c:f>
              <c:numCache>
                <c:formatCode>0</c:formatCode>
                <c:ptCount val="4"/>
                <c:pt idx="0">
                  <c:v>63.110999999999997</c:v>
                </c:pt>
                <c:pt idx="1">
                  <c:v>481.47399999999999</c:v>
                </c:pt>
                <c:pt idx="2">
                  <c:v>1049.0619999999999</c:v>
                </c:pt>
                <c:pt idx="3">
                  <c:v>730.51700000000005</c:v>
                </c:pt>
              </c:numCache>
            </c:numRef>
          </c:yVal>
          <c:smooth val="0"/>
          <c:extLst>
            <c:ext xmlns:c16="http://schemas.microsoft.com/office/drawing/2014/chart" uri="{C3380CC4-5D6E-409C-BE32-E72D297353CC}">
              <c16:uniqueId val="{00000004-8B17-4B3D-8E58-C03BB694BCDE}"/>
            </c:ext>
          </c:extLst>
        </c:ser>
        <c:ser>
          <c:idx val="6"/>
          <c:order val="6"/>
          <c:tx>
            <c:strRef>
              <c:f>'Fe Vs Time Raw Data '!$D$76</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'!$C$76:$C$79</c:f>
              <c:numCache>
                <c:formatCode>General</c:formatCode>
                <c:ptCount val="4"/>
                <c:pt idx="0">
                  <c:v>30</c:v>
                </c:pt>
                <c:pt idx="1">
                  <c:v>180</c:v>
                </c:pt>
                <c:pt idx="2">
                  <c:v>1200</c:v>
                </c:pt>
                <c:pt idx="3">
                  <c:v>3600</c:v>
                </c:pt>
              </c:numCache>
            </c:numRef>
          </c:xVal>
          <c:yVal>
            <c:numRef>
              <c:f>'Fe Vs Time Raw Data '!$E$76:$E$79</c:f>
              <c:numCache>
                <c:formatCode>0</c:formatCode>
                <c:ptCount val="4"/>
                <c:pt idx="0">
                  <c:v>71.299000000000007</c:v>
                </c:pt>
                <c:pt idx="1">
                  <c:v>187.489</c:v>
                </c:pt>
                <c:pt idx="2">
                  <c:v>254.95699999999999</c:v>
                </c:pt>
                <c:pt idx="3">
                  <c:v>222.178</c:v>
                </c:pt>
              </c:numCache>
            </c:numRef>
          </c:yVal>
          <c:smooth val="0"/>
          <c:extLst>
            <c:ext xmlns:c16="http://schemas.microsoft.com/office/drawing/2014/chart" uri="{C3380CC4-5D6E-409C-BE32-E72D297353CC}">
              <c16:uniqueId val="{00000005-8B17-4B3D-8E58-C03BB694BCD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3554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6-8B17-4B3D-8E58-C03BB694BCD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7146008434338964"/>
          <c:y val="0.18038934058324144"/>
          <c:w val="0.21569882416383346"/>
          <c:h val="0.6438684415262424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585310937874661"/>
          <c:y val="0.18767088896496634"/>
          <c:w val="0.73747689299313868"/>
          <c:h val="0.65497692098832472"/>
        </c:manualLayout>
      </c:layout>
      <c:scatterChart>
        <c:scatterStyle val="lineMarker"/>
        <c:varyColors val="0"/>
        <c:ser>
          <c:idx val="0"/>
          <c:order val="0"/>
          <c:tx>
            <c:strRef>
              <c:f>'Fe Vs Time Raw Data '!$D$40</c:f>
              <c:strCache>
                <c:ptCount val="1"/>
                <c:pt idx="0">
                  <c:v>3832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'!$E$40:$E$43</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0-F77A-4083-83FF-9E9B8B453ACC}"/>
            </c:ext>
          </c:extLst>
        </c:ser>
        <c:ser>
          <c:idx val="1"/>
          <c:order val="1"/>
          <c:tx>
            <c:strRef>
              <c:f>'Fe Vs Time Raw Data '!$D$36</c:f>
              <c:strCache>
                <c:ptCount val="1"/>
                <c:pt idx="0">
                  <c:v>3832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'!$E$36:$E$39</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F77A-4083-83FF-9E9B8B453ACC}"/>
            </c:ext>
          </c:extLst>
        </c:ser>
        <c:ser>
          <c:idx val="2"/>
          <c:order val="2"/>
          <c:tx>
            <c:strRef>
              <c:f>'Fe Vs Time Raw Data '!$D$32</c:f>
              <c:strCache>
                <c:ptCount val="1"/>
                <c:pt idx="0">
                  <c:v>3832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'!$E$32:$E$35</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2-F77A-4083-83FF-9E9B8B453ACC}"/>
            </c:ext>
          </c:extLst>
        </c:ser>
        <c:ser>
          <c:idx val="3"/>
          <c:order val="3"/>
          <c:tx>
            <c:strRef>
              <c:f>'Fe Vs Time Raw Data '!$D$28</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'!$C$28:$C$31</c:f>
              <c:numCache>
                <c:formatCode>General</c:formatCode>
                <c:ptCount val="4"/>
                <c:pt idx="0">
                  <c:v>30</c:v>
                </c:pt>
                <c:pt idx="1">
                  <c:v>180</c:v>
                </c:pt>
                <c:pt idx="2">
                  <c:v>1200</c:v>
                </c:pt>
                <c:pt idx="3">
                  <c:v>3600</c:v>
                </c:pt>
              </c:numCache>
            </c:numRef>
          </c:xVal>
          <c:yVal>
            <c:numRef>
              <c:f>'Fe Vs Time Raw Data '!$E$28:$E$31</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F77A-4083-83FF-9E9B8B453ACC}"/>
            </c:ext>
          </c:extLst>
        </c:ser>
        <c:ser>
          <c:idx val="4"/>
          <c:order val="4"/>
          <c:tx>
            <c:strRef>
              <c:f>'Fe Vs Time Raw Data '!$D$80</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'!$C$80:$C$83</c:f>
              <c:numCache>
                <c:formatCode>General</c:formatCode>
                <c:ptCount val="4"/>
                <c:pt idx="0">
                  <c:v>30</c:v>
                </c:pt>
                <c:pt idx="1">
                  <c:v>180</c:v>
                </c:pt>
                <c:pt idx="2">
                  <c:v>1200</c:v>
                </c:pt>
                <c:pt idx="3">
                  <c:v>3600</c:v>
                </c:pt>
              </c:numCache>
            </c:numRef>
          </c:xVal>
          <c:yVal>
            <c:numRef>
              <c:f>'Fe Vs Time Raw Data '!$E$80:$E$83</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F77A-4083-83FF-9E9B8B453ACC}"/>
            </c:ext>
          </c:extLst>
        </c:ser>
        <c:ser>
          <c:idx val="5"/>
          <c:order val="5"/>
          <c:tx>
            <c:strRef>
              <c:f>'Fe Vs Time Raw Data '!$D$84</c:f>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'!$C$84:$C$87</c:f>
              <c:numCache>
                <c:formatCode>General</c:formatCode>
                <c:ptCount val="4"/>
                <c:pt idx="0">
                  <c:v>30</c:v>
                </c:pt>
                <c:pt idx="1">
                  <c:v>180</c:v>
                </c:pt>
                <c:pt idx="2">
                  <c:v>1200</c:v>
                </c:pt>
                <c:pt idx="3">
                  <c:v>3600</c:v>
                </c:pt>
              </c:numCache>
            </c:numRef>
          </c:xVal>
          <c:yVal>
            <c:numRef>
              <c:f>'Fe Vs Time Raw Data '!$E$84:$E$87</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F77A-4083-83FF-9E9B8B453ACC}"/>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3554</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20223955876483182"/>
          <c:w val="0.71088700883362321"/>
          <c:h val="0.67801843317972355"/>
        </c:manualLayout>
      </c:layout>
      <c:scatterChart>
        <c:scatterStyle val="lineMarker"/>
        <c:varyColors val="0"/>
        <c:ser>
          <c:idx val="0"/>
          <c:order val="0"/>
          <c:tx>
            <c:strRef>
              <c:f>'Fe Vs Time Raw Data '!$D$56</c:f>
              <c:strCache>
                <c:ptCount val="1"/>
                <c:pt idx="0">
                  <c:v>3554 High 2</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'!$E$56:$E$59</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0-BD37-428F-9BCA-8E047E0D673E}"/>
            </c:ext>
          </c:extLst>
        </c:ser>
        <c:ser>
          <c:idx val="1"/>
          <c:order val="1"/>
          <c:tx>
            <c:strRef>
              <c:f>'Fe Vs Time Raw Data '!$D$52</c:f>
              <c:strCache>
                <c:ptCount val="1"/>
                <c:pt idx="0">
                  <c:v>3554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'!$E$52:$E$55</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BD37-428F-9BCA-8E047E0D673E}"/>
            </c:ext>
          </c:extLst>
        </c:ser>
        <c:ser>
          <c:idx val="2"/>
          <c:order val="2"/>
          <c:tx>
            <c:strRef>
              <c:f>'Fe Vs Time Raw Data '!$D$48</c:f>
              <c:strCache>
                <c:ptCount val="1"/>
                <c:pt idx="0">
                  <c:v>3554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'!$E$48:$E$51</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2-BD37-428F-9BCA-8E047E0D673E}"/>
            </c:ext>
          </c:extLst>
        </c:ser>
        <c:ser>
          <c:idx val="3"/>
          <c:order val="3"/>
          <c:tx>
            <c:strRef>
              <c:f>'Fe Vs Time Raw Data '!$D$44</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'Fe Vs Time Raw Data '!$E$44:$E$47</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BD37-428F-9BCA-8E047E0D673E}"/>
            </c:ext>
          </c:extLst>
        </c:ser>
        <c:ser>
          <c:idx val="4"/>
          <c:order val="4"/>
          <c:tx>
            <c:strRef>
              <c:f>'Fe Vs Time Raw Data '!$D$88</c:f>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'!$C$88:$C$91</c:f>
              <c:numCache>
                <c:formatCode>General</c:formatCode>
                <c:ptCount val="4"/>
                <c:pt idx="0">
                  <c:v>30</c:v>
                </c:pt>
                <c:pt idx="1">
                  <c:v>180</c:v>
                </c:pt>
                <c:pt idx="2">
                  <c:v>1200</c:v>
                </c:pt>
                <c:pt idx="3">
                  <c:v>3600</c:v>
                </c:pt>
              </c:numCache>
            </c:numRef>
          </c:xVal>
          <c:yVal>
            <c:numRef>
              <c:f>'Fe Vs Time Raw Data '!$E$88:$E$91</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BD37-428F-9BCA-8E047E0D673E}"/>
            </c:ext>
          </c:extLst>
        </c:ser>
        <c:ser>
          <c:idx val="5"/>
          <c:order val="5"/>
          <c:tx>
            <c:strRef>
              <c:f>'Fe Vs Time Raw Data '!$D$93</c:f>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'!$C$92:$C$95</c:f>
              <c:numCache>
                <c:formatCode>General</c:formatCode>
                <c:ptCount val="4"/>
                <c:pt idx="0">
                  <c:v>30</c:v>
                </c:pt>
                <c:pt idx="1">
                  <c:v>180</c:v>
                </c:pt>
                <c:pt idx="2">
                  <c:v>1200</c:v>
                </c:pt>
                <c:pt idx="3">
                  <c:v>3600</c:v>
                </c:pt>
              </c:numCache>
            </c:numRef>
          </c:xVal>
          <c:yVal>
            <c:numRef>
              <c:f>'Fe Vs Time Raw Data '!$E$92:$E$95</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BD37-428F-9BCA-8E047E0D673E}"/>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82968066007038288"/>
          <c:y val="7.3316158060887551E-2"/>
          <c:w val="0.15702441415961937"/>
          <c:h val="0.770740592909757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Data'!$D$11</c:f>
              <c:strCache>
                <c:ptCount val="1"/>
                <c:pt idx="0">
                  <c:v>3607_EAF_HIGH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Data'!$E$11:$E$14</c:f>
              <c:numCache>
                <c:formatCode>0.00</c:formatCode>
                <c:ptCount val="4"/>
                <c:pt idx="0">
                  <c:v>0.16</c:v>
                </c:pt>
                <c:pt idx="1">
                  <c:v>0.42</c:v>
                </c:pt>
                <c:pt idx="2">
                  <c:v>0.71</c:v>
                </c:pt>
                <c:pt idx="3">
                  <c:v>0.85</c:v>
                </c:pt>
              </c:numCache>
            </c:numRef>
          </c:yVal>
          <c:smooth val="0"/>
          <c:extLst>
            <c:ext xmlns:c16="http://schemas.microsoft.com/office/drawing/2014/chart" uri="{C3380CC4-5D6E-409C-BE32-E72D297353CC}">
              <c16:uniqueId val="{00000000-93FD-4FDD-A170-0A06F9351C53}"/>
            </c:ext>
          </c:extLst>
        </c:ser>
        <c:ser>
          <c:idx val="1"/>
          <c:order val="1"/>
          <c:tx>
            <c:strRef>
              <c:f>'Cu vs Time Raw Data'!$D$7</c:f>
              <c:strCache>
                <c:ptCount val="1"/>
                <c:pt idx="0">
                  <c:v>3607_EAF_MID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Data'!$E$7:$E$10</c:f>
              <c:numCache>
                <c:formatCode>General</c:formatCode>
                <c:ptCount val="4"/>
                <c:pt idx="0">
                  <c:v>0.64</c:v>
                </c:pt>
                <c:pt idx="1">
                  <c:v>0.98</c:v>
                </c:pt>
                <c:pt idx="2">
                  <c:v>1.77</c:v>
                </c:pt>
                <c:pt idx="3">
                  <c:v>2.2599999999999998</c:v>
                </c:pt>
              </c:numCache>
            </c:numRef>
          </c:yVal>
          <c:smooth val="0"/>
          <c:extLst>
            <c:ext xmlns:c16="http://schemas.microsoft.com/office/drawing/2014/chart" uri="{C3380CC4-5D6E-409C-BE32-E72D297353CC}">
              <c16:uniqueId val="{00000001-93FD-4FDD-A170-0A06F9351C53}"/>
            </c:ext>
          </c:extLst>
        </c:ser>
        <c:ser>
          <c:idx val="2"/>
          <c:order val="2"/>
          <c:tx>
            <c:strRef>
              <c:f>'Cu vs Time Raw Data'!$D$3</c:f>
              <c:strCache>
                <c:ptCount val="1"/>
                <c:pt idx="0">
                  <c:v>3607_EAF_LOW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Data'!$E$3:$E$6</c:f>
              <c:numCache>
                <c:formatCode>General</c:formatCode>
                <c:ptCount val="4"/>
                <c:pt idx="0">
                  <c:v>0.08</c:v>
                </c:pt>
                <c:pt idx="1">
                  <c:v>0.11</c:v>
                </c:pt>
                <c:pt idx="2">
                  <c:v>0.44</c:v>
                </c:pt>
                <c:pt idx="3">
                  <c:v>0.27</c:v>
                </c:pt>
              </c:numCache>
            </c:numRef>
          </c:yVal>
          <c:smooth val="0"/>
          <c:extLst>
            <c:ext xmlns:c16="http://schemas.microsoft.com/office/drawing/2014/chart" uri="{C3380CC4-5D6E-409C-BE32-E72D297353CC}">
              <c16:uniqueId val="{00000002-93FD-4FDD-A170-0A06F9351C53}"/>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93FD-4FDD-A170-0A06F9351C53}"/>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'Cu vs Time Raw Data'!$D$59</c15:sqref>
                        </c15:formulaRef>
                      </c:ext>
                    </c:extLst>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Data'!$C$51:$C$54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Data'!$E$59:$E$62</c15:sqref>
                        </c15:formulaRef>
                      </c:ext>
                    </c:extLst>
                    <c:numCache>
                      <c:formatCode>General</c:formatCode>
                      <c:ptCount val="4"/>
                      <c:pt idx="0">
                        <c:v>0.38</c:v>
                      </c:pt>
                      <c:pt idx="1">
                        <c:v>1.17</c:v>
                      </c:pt>
                      <c:pt idx="2">
                        <c:v>3.47</c:v>
                      </c:pt>
                      <c:pt idx="3">
                        <c:v>3.07</c:v>
                      </c:pt>
                    </c:numCache>
                  </c:numRef>
                </c:yVal>
                <c:smooth val="0"/>
                <c:extLst xmlns:c15="http://schemas.microsoft.com/office/drawing/2012/chart">
                  <c:ext xmlns:c16="http://schemas.microsoft.com/office/drawing/2014/chart" uri="{C3380CC4-5D6E-409C-BE32-E72D297353CC}">
                    <c16:uniqueId val="{00000004-93FD-4FDD-A170-0A06F9351C53}"/>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Data'!$D$63</c15:sqref>
                        </c15:formulaRef>
                      </c:ext>
                    </c:extLst>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Data'!$C$63:$C$66</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Data'!$E$63:$E$66</c15:sqref>
                        </c15:formulaRef>
                      </c:ext>
                    </c:extLst>
                    <c:numCache>
                      <c:formatCode>General</c:formatCode>
                      <c:ptCount val="4"/>
                      <c:pt idx="0">
                        <c:v>0.34</c:v>
                      </c:pt>
                      <c:pt idx="1">
                        <c:v>1.05</c:v>
                      </c:pt>
                      <c:pt idx="2">
                        <c:v>3.13</c:v>
                      </c:pt>
                      <c:pt idx="3">
                        <c:v>3.43</c:v>
                      </c:pt>
                    </c:numCache>
                  </c:numRef>
                </c:yVal>
                <c:smooth val="0"/>
                <c:extLst xmlns:c15="http://schemas.microsoft.com/office/drawing/2012/chart">
                  <c:ext xmlns:c16="http://schemas.microsoft.com/office/drawing/2014/chart" uri="{C3380CC4-5D6E-409C-BE32-E72D297353CC}">
                    <c16:uniqueId val="{00000005-93FD-4FDD-A170-0A06F9351C53}"/>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Data'!$D$23</c:f>
              <c:strCache>
                <c:ptCount val="1"/>
                <c:pt idx="0">
                  <c:v>3827_EAF_HIGH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Data'!$E$23:$E$26</c:f>
              <c:numCache>
                <c:formatCode>0.00</c:formatCode>
                <c:ptCount val="4"/>
                <c:pt idx="0">
                  <c:v>0.25</c:v>
                </c:pt>
                <c:pt idx="1">
                  <c:v>0.89</c:v>
                </c:pt>
                <c:pt idx="2">
                  <c:v>0.85</c:v>
                </c:pt>
                <c:pt idx="3">
                  <c:v>2.54</c:v>
                </c:pt>
              </c:numCache>
            </c:numRef>
          </c:yVal>
          <c:smooth val="0"/>
          <c:extLst>
            <c:ext xmlns:c16="http://schemas.microsoft.com/office/drawing/2014/chart" uri="{C3380CC4-5D6E-409C-BE32-E72D297353CC}">
              <c16:uniqueId val="{00000000-A737-4B3B-967C-0B04555757B7}"/>
            </c:ext>
          </c:extLst>
        </c:ser>
        <c:ser>
          <c:idx val="1"/>
          <c:order val="1"/>
          <c:tx>
            <c:strRef>
              <c:f>'Cu vs Time Raw Data'!$D$19</c:f>
              <c:strCache>
                <c:ptCount val="1"/>
                <c:pt idx="0">
                  <c:v>3827_EAF_MID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Data'!$E$19:$E$22</c:f>
              <c:numCache>
                <c:formatCode>0.00</c:formatCode>
                <c:ptCount val="4"/>
                <c:pt idx="0">
                  <c:v>0.13</c:v>
                </c:pt>
                <c:pt idx="1">
                  <c:v>0.72</c:v>
                </c:pt>
                <c:pt idx="2">
                  <c:v>0.95</c:v>
                </c:pt>
                <c:pt idx="3">
                  <c:v>0.75</c:v>
                </c:pt>
              </c:numCache>
            </c:numRef>
          </c:yVal>
          <c:smooth val="0"/>
          <c:extLst>
            <c:ext xmlns:c16="http://schemas.microsoft.com/office/drawing/2014/chart" uri="{C3380CC4-5D6E-409C-BE32-E72D297353CC}">
              <c16:uniqueId val="{00000001-A737-4B3B-967C-0B04555757B7}"/>
            </c:ext>
          </c:extLst>
        </c:ser>
        <c:ser>
          <c:idx val="2"/>
          <c:order val="2"/>
          <c:tx>
            <c:strRef>
              <c:f>'Cu vs Time Raw Data'!$D$15</c:f>
              <c:strCache>
                <c:ptCount val="1"/>
                <c:pt idx="0">
                  <c:v>3827_EAF_LOW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Data'!$E$15:$E$18</c:f>
              <c:numCache>
                <c:formatCode>0.00</c:formatCode>
                <c:ptCount val="4"/>
                <c:pt idx="0">
                  <c:v>0.27</c:v>
                </c:pt>
                <c:pt idx="1">
                  <c:v>0.38</c:v>
                </c:pt>
                <c:pt idx="2">
                  <c:v>0.13</c:v>
                </c:pt>
                <c:pt idx="3">
                  <c:v>0.37</c:v>
                </c:pt>
              </c:numCache>
            </c:numRef>
          </c:yVal>
          <c:smooth val="0"/>
          <c:extLst>
            <c:ext xmlns:c16="http://schemas.microsoft.com/office/drawing/2014/chart" uri="{C3380CC4-5D6E-409C-BE32-E72D297353CC}">
              <c16:uniqueId val="{00000002-A737-4B3B-967C-0B04555757B7}"/>
            </c:ext>
          </c:extLst>
        </c:ser>
        <c:ser>
          <c:idx val="4"/>
          <c:order val="4"/>
          <c:tx>
            <c:strRef>
              <c:f>'Cu vs Time Raw Data'!$D$67</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Data'!$C$67:$C$70</c:f>
              <c:numCache>
                <c:formatCode>General</c:formatCode>
                <c:ptCount val="4"/>
                <c:pt idx="0">
                  <c:v>30</c:v>
                </c:pt>
                <c:pt idx="1">
                  <c:v>180</c:v>
                </c:pt>
                <c:pt idx="2">
                  <c:v>1200</c:v>
                </c:pt>
                <c:pt idx="3">
                  <c:v>3600</c:v>
                </c:pt>
              </c:numCache>
            </c:numRef>
          </c:xVal>
          <c:yVal>
            <c:numRef>
              <c:f>'Cu vs Time Raw Data'!$E$67:$E$70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A737-4B3B-967C-0B04555757B7}"/>
            </c:ext>
          </c:extLst>
        </c:ser>
        <c:ser>
          <c:idx val="5"/>
          <c:order val="5"/>
          <c:tx>
            <c:strRef>
              <c:f>'Cu vs Time Raw Data'!$D$72</c:f>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Data'!$C$71:$C$74</c:f>
              <c:numCache>
                <c:formatCode>General</c:formatCode>
                <c:ptCount val="4"/>
                <c:pt idx="0">
                  <c:v>30</c:v>
                </c:pt>
                <c:pt idx="1">
                  <c:v>180</c:v>
                </c:pt>
                <c:pt idx="2">
                  <c:v>1200</c:v>
                </c:pt>
                <c:pt idx="3">
                  <c:v>3600</c:v>
                </c:pt>
              </c:numCache>
            </c:numRef>
          </c:xVal>
          <c:yVal>
            <c:numRef>
              <c:f>'Cu vs Time Raw Data'!$E$71:$E$74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A737-4B3B-967C-0B04555757B7}"/>
            </c:ext>
          </c:extLst>
        </c:ser>
        <c:ser>
          <c:idx val="6"/>
          <c:order val="6"/>
          <c:tx>
            <c:strRef>
              <c:f>'Cu vs Time Raw Data'!$D$75</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Data'!$C$75:$C$78</c:f>
              <c:numCache>
                <c:formatCode>General</c:formatCode>
                <c:ptCount val="4"/>
                <c:pt idx="0">
                  <c:v>30</c:v>
                </c:pt>
                <c:pt idx="1">
                  <c:v>180</c:v>
                </c:pt>
                <c:pt idx="2">
                  <c:v>1200</c:v>
                </c:pt>
                <c:pt idx="3">
                  <c:v>3600</c:v>
                </c:pt>
              </c:numCache>
            </c:numRef>
          </c:xVal>
          <c:yVal>
            <c:numRef>
              <c:f>'Cu vs Time Raw Data'!$E$75:$E$78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A737-4B3B-967C-0B04555757B7}"/>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6-A737-4B3B-967C-0B04555757B7}"/>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Data'!$D$39</c:f>
              <c:strCache>
                <c:ptCount val="1"/>
                <c:pt idx="0">
                  <c:v>3832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Data'!$E$39:$E$42</c:f>
              <c:numCache>
                <c:formatCode>0.00</c:formatCode>
                <c:ptCount val="4"/>
                <c:pt idx="0">
                  <c:v>0.21</c:v>
                </c:pt>
                <c:pt idx="1">
                  <c:v>7.0000000000000007E-2</c:v>
                </c:pt>
                <c:pt idx="2">
                  <c:v>0.11</c:v>
                </c:pt>
                <c:pt idx="3">
                  <c:v>0.35</c:v>
                </c:pt>
              </c:numCache>
            </c:numRef>
          </c:yVal>
          <c:smooth val="0"/>
          <c:extLst>
            <c:ext xmlns:c16="http://schemas.microsoft.com/office/drawing/2014/chart" uri="{C3380CC4-5D6E-409C-BE32-E72D297353CC}">
              <c16:uniqueId val="{00000000-AB2A-4397-9931-69BB7CFFCAA0}"/>
            </c:ext>
          </c:extLst>
        </c:ser>
        <c:ser>
          <c:idx val="1"/>
          <c:order val="1"/>
          <c:tx>
            <c:strRef>
              <c:f>'Cu vs Time Raw Data'!$D$38</c:f>
              <c:strCache>
                <c:ptCount val="1"/>
                <c:pt idx="0">
                  <c:v>3832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Data'!$E$35:$E$38</c:f>
              <c:numCache>
                <c:formatCode>0.00</c:formatCode>
                <c:ptCount val="4"/>
                <c:pt idx="0">
                  <c:v>0.17</c:v>
                </c:pt>
                <c:pt idx="1">
                  <c:v>0.21</c:v>
                </c:pt>
                <c:pt idx="2">
                  <c:v>0.19</c:v>
                </c:pt>
                <c:pt idx="3">
                  <c:v>0.59</c:v>
                </c:pt>
              </c:numCache>
            </c:numRef>
          </c:yVal>
          <c:smooth val="0"/>
          <c:extLst>
            <c:ext xmlns:c16="http://schemas.microsoft.com/office/drawing/2014/chart" uri="{C3380CC4-5D6E-409C-BE32-E72D297353CC}">
              <c16:uniqueId val="{00000001-AB2A-4397-9931-69BB7CFFCAA0}"/>
            </c:ext>
          </c:extLst>
        </c:ser>
        <c:ser>
          <c:idx val="2"/>
          <c:order val="2"/>
          <c:tx>
            <c:strRef>
              <c:f>'Cu vs Time Raw Data'!$D$33</c:f>
              <c:strCache>
                <c:ptCount val="1"/>
                <c:pt idx="0">
                  <c:v>3832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Data'!$E$31:$E$34</c:f>
              <c:numCache>
                <c:formatCode>0.00</c:formatCode>
                <c:ptCount val="4"/>
                <c:pt idx="0">
                  <c:v>0.1</c:v>
                </c:pt>
                <c:pt idx="1">
                  <c:v>0.09</c:v>
                </c:pt>
                <c:pt idx="2">
                  <c:v>0.13</c:v>
                </c:pt>
                <c:pt idx="3">
                  <c:v>0.51</c:v>
                </c:pt>
              </c:numCache>
            </c:numRef>
          </c:yVal>
          <c:smooth val="0"/>
          <c:extLst>
            <c:ext xmlns:c16="http://schemas.microsoft.com/office/drawing/2014/chart" uri="{C3380CC4-5D6E-409C-BE32-E72D297353CC}">
              <c16:uniqueId val="{00000002-AB2A-4397-9931-69BB7CFFCAA0}"/>
            </c:ext>
          </c:extLst>
        </c:ser>
        <c:ser>
          <c:idx val="3"/>
          <c:order val="3"/>
          <c:tx>
            <c:strRef>
              <c:f>'Cu vs Time Raw Data'!$D$27</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Data'!$E$27:$E$30</c:f>
              <c:numCache>
                <c:formatCode>0.00</c:formatCode>
                <c:ptCount val="4"/>
                <c:pt idx="0">
                  <c:v>0.06</c:v>
                </c:pt>
                <c:pt idx="1">
                  <c:v>0</c:v>
                </c:pt>
                <c:pt idx="2">
                  <c:v>0.08</c:v>
                </c:pt>
                <c:pt idx="3">
                  <c:v>0.06</c:v>
                </c:pt>
              </c:numCache>
            </c:numRef>
          </c:yVal>
          <c:smooth val="0"/>
          <c:extLst>
            <c:ext xmlns:c16="http://schemas.microsoft.com/office/drawing/2014/chart" uri="{C3380CC4-5D6E-409C-BE32-E72D297353CC}">
              <c16:uniqueId val="{00000003-AB2A-4397-9931-69BB7CFFCAA0}"/>
            </c:ext>
          </c:extLst>
        </c:ser>
        <c:ser>
          <c:idx val="4"/>
          <c:order val="4"/>
          <c:tx>
            <c:strRef>
              <c:f>'Cu vs Time Raw Data'!$D$79</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Data'!$C$79:$C$82</c:f>
              <c:numCache>
                <c:formatCode>General</c:formatCode>
                <c:ptCount val="4"/>
                <c:pt idx="0">
                  <c:v>30</c:v>
                </c:pt>
                <c:pt idx="1">
                  <c:v>180</c:v>
                </c:pt>
                <c:pt idx="2">
                  <c:v>1200</c:v>
                </c:pt>
                <c:pt idx="3">
                  <c:v>3600</c:v>
                </c:pt>
              </c:numCache>
            </c:numRef>
          </c:xVal>
          <c:yVal>
            <c:numRef>
              <c:f>'Cu vs Time Raw Data'!$E$79:$E$82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AB2A-4397-9931-69BB7CFFCAA0}"/>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Time Raw Data'!$D$84</c15:sqref>
                        </c15:formulaRef>
                      </c:ext>
                    </c:extLst>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Data'!$C$83:$C$86</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Data'!$E$83:$E$86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AB2A-4397-9931-69BB7CFFCAA0}"/>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3554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Data'!$D$55</c:f>
              <c:strCache>
                <c:ptCount val="1"/>
                <c:pt idx="0">
                  <c:v>3554 High 2</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Data'!$E$55:$E$58</c:f>
              <c:numCache>
                <c:formatCode>0.00</c:formatCode>
                <c:ptCount val="4"/>
                <c:pt idx="0">
                  <c:v>0.10500000000000001</c:v>
                </c:pt>
                <c:pt idx="1">
                  <c:v>0.154</c:v>
                </c:pt>
                <c:pt idx="2">
                  <c:v>0.14699999999999999</c:v>
                </c:pt>
                <c:pt idx="3">
                  <c:v>0.21200000000000002</c:v>
                </c:pt>
              </c:numCache>
            </c:numRef>
          </c:yVal>
          <c:smooth val="0"/>
          <c:extLst>
            <c:ext xmlns:c16="http://schemas.microsoft.com/office/drawing/2014/chart" uri="{C3380CC4-5D6E-409C-BE32-E72D297353CC}">
              <c16:uniqueId val="{00000000-0FF6-481E-9587-835AF2203FE3}"/>
            </c:ext>
          </c:extLst>
        </c:ser>
        <c:ser>
          <c:idx val="1"/>
          <c:order val="1"/>
          <c:tx>
            <c:strRef>
              <c:f>'Cu vs Time Raw Data'!$D$51</c:f>
              <c:strCache>
                <c:ptCount val="1"/>
                <c:pt idx="0">
                  <c:v>3554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Data'!$E$51:$E$54</c:f>
              <c:numCache>
                <c:formatCode>0.00</c:formatCode>
                <c:ptCount val="4"/>
                <c:pt idx="0">
                  <c:v>0.10100000000000001</c:v>
                </c:pt>
                <c:pt idx="1">
                  <c:v>0.11200000000000002</c:v>
                </c:pt>
                <c:pt idx="2">
                  <c:v>0.254</c:v>
                </c:pt>
                <c:pt idx="3">
                  <c:v>0.21200000000000002</c:v>
                </c:pt>
              </c:numCache>
            </c:numRef>
          </c:yVal>
          <c:smooth val="0"/>
          <c:extLst>
            <c:ext xmlns:c16="http://schemas.microsoft.com/office/drawing/2014/chart" uri="{C3380CC4-5D6E-409C-BE32-E72D297353CC}">
              <c16:uniqueId val="{00000001-0FF6-481E-9587-835AF2203FE3}"/>
            </c:ext>
          </c:extLst>
        </c:ser>
        <c:ser>
          <c:idx val="2"/>
          <c:order val="2"/>
          <c:tx>
            <c:strRef>
              <c:f>'Cu vs Time Raw Data'!$D$50</c:f>
              <c:strCache>
                <c:ptCount val="1"/>
                <c:pt idx="0">
                  <c:v>3554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Data'!$E$47:$E$50</c:f>
              <c:numCache>
                <c:formatCode>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2-0FF6-481E-9587-835AF2203FE3}"/>
            </c:ext>
          </c:extLst>
        </c:ser>
        <c:ser>
          <c:idx val="3"/>
          <c:order val="3"/>
          <c:tx>
            <c:strRef>
              <c:f>'Cu vs Time Raw Data'!$D$44</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Data'!$E$43:$E$46</c:f>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0FF6-481E-9587-835AF2203FE3}"/>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Time Raw Data'!$D$87</c15:sqref>
                        </c15:formulaRef>
                      </c:ext>
                    </c:extLst>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Data'!$C$87:$C$90</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Data'!$E$87:$E$90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0FF6-481E-9587-835AF2203FE3}"/>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Data'!$D$92</c15:sqref>
                        </c15:formulaRef>
                      </c:ext>
                    </c:extLst>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Data'!$C$91:$C$94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Data'!$E$91:$E$94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0FF6-481E-9587-835AF2203FE3}"/>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64482156679567604"/>
          <c:h val="0.61555047554539555"/>
        </c:manualLayout>
      </c:layout>
      <c:scatterChart>
        <c:scatterStyle val="lineMarker"/>
        <c:varyColors val="0"/>
        <c:ser>
          <c:idx val="0"/>
          <c:order val="0"/>
          <c:tx>
            <c:strRef>
              <c:f>'Fe vs % Loss'!$C$3</c:f>
              <c:strCache>
                <c:ptCount val="1"/>
                <c:pt idx="0">
                  <c:v>3607_EAF_LOW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Loss'!$B$3:$B$6</c:f>
              <c:numCache>
                <c:formatCode>General</c:formatCode>
                <c:ptCount val="4"/>
                <c:pt idx="0">
                  <c:v>4.2060988433223548E-2</c:v>
                </c:pt>
                <c:pt idx="1">
                  <c:v>0.1778774289985155</c:v>
                </c:pt>
                <c:pt idx="2">
                  <c:v>0.85377212045949402</c:v>
                </c:pt>
                <c:pt idx="3">
                  <c:v>0.99957182300049185</c:v>
                </c:pt>
              </c:numCache>
            </c:numRef>
          </c:xVal>
          <c:yVal>
            <c:numRef>
              <c:f>'Fe vs % Loss'!$D$3:$D$6</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0-773A-49CD-8D3A-A65921A9BD48}"/>
            </c:ext>
          </c:extLst>
        </c:ser>
        <c:ser>
          <c:idx val="1"/>
          <c:order val="1"/>
          <c:tx>
            <c:strRef>
              <c:f>'Fe vs % Loss'!$C$7</c:f>
              <c:strCache>
                <c:ptCount val="1"/>
                <c:pt idx="0">
                  <c:v>3607_EAF_MID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Loss'!$B$7:$B$10</c:f>
              <c:numCache>
                <c:formatCode>General</c:formatCode>
                <c:ptCount val="4"/>
                <c:pt idx="0">
                  <c:v>7.9290962592288877E-2</c:v>
                </c:pt>
                <c:pt idx="1">
                  <c:v>0.20473027144656303</c:v>
                </c:pt>
                <c:pt idx="2">
                  <c:v>1.1565092819196514</c:v>
                </c:pt>
                <c:pt idx="3">
                  <c:v>1.315845384626283</c:v>
                </c:pt>
              </c:numCache>
            </c:numRef>
          </c:xVal>
          <c:yVal>
            <c:numRef>
              <c:f>'Fe vs % Loss'!$D$7:$D$10</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1-773A-49CD-8D3A-A65921A9BD48}"/>
            </c:ext>
          </c:extLst>
        </c:ser>
        <c:ser>
          <c:idx val="2"/>
          <c:order val="2"/>
          <c:tx>
            <c:strRef>
              <c:f>'Fe vs % Loss'!$C$11</c:f>
              <c:strCache>
                <c:ptCount val="1"/>
                <c:pt idx="0">
                  <c:v>3607_EAF_HIGH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Loss'!$B$11:$B$14</c:f>
              <c:numCache>
                <c:formatCode>General</c:formatCode>
                <c:ptCount val="4"/>
                <c:pt idx="0">
                  <c:v>6.8689810553501027E-2</c:v>
                </c:pt>
                <c:pt idx="1">
                  <c:v>0.21865889212828818</c:v>
                </c:pt>
                <c:pt idx="2">
                  <c:v>0.88023088023087936</c:v>
                </c:pt>
                <c:pt idx="3">
                  <c:v>1.2818062684285199</c:v>
                </c:pt>
              </c:numCache>
            </c:numRef>
          </c:xVal>
          <c:yVal>
            <c:numRef>
              <c:f>'Fe vs % Loss'!$D$11:$D$14</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2-773A-49CD-8D3A-A65921A9BD48}"/>
            </c:ext>
          </c:extLst>
        </c:ser>
        <c:ser>
          <c:idx val="4"/>
          <c:order val="4"/>
          <c:tx>
            <c:strRef>
              <c:f>'Fe vs % Loss'!$C$59</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Loss'!$B$59:$B$62</c:f>
              <c:numCache>
                <c:formatCode>0.000</c:formatCode>
                <c:ptCount val="4"/>
                <c:pt idx="0">
                  <c:v>7.6887590342906403E-2</c:v>
                </c:pt>
                <c:pt idx="1">
                  <c:v>0.37324444907382659</c:v>
                </c:pt>
                <c:pt idx="2">
                  <c:v>0.87092292045665465</c:v>
                </c:pt>
                <c:pt idx="3">
                  <c:v>1.2376598037217155</c:v>
                </c:pt>
              </c:numCache>
            </c:numRef>
          </c:xVal>
          <c:yVal>
            <c:numRef>
              <c:f>'Fe vs % Loss'!$D$59:$D$62</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773A-49CD-8D3A-A65921A9BD48}"/>
            </c:ext>
          </c:extLst>
        </c:ser>
        <c:ser>
          <c:idx val="5"/>
          <c:order val="5"/>
          <c:tx>
            <c:strRef>
              <c:f>'Fe vs % Loss'!$C$63</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Loss'!$B$63:$B$66</c:f>
              <c:numCache>
                <c:formatCode>0.000</c:formatCode>
                <c:ptCount val="4"/>
                <c:pt idx="0">
                  <c:v>7.0985162709123126E-2</c:v>
                </c:pt>
                <c:pt idx="1">
                  <c:v>0.30063451226387</c:v>
                </c:pt>
                <c:pt idx="2">
                  <c:v>0.7619158402884747</c:v>
                </c:pt>
                <c:pt idx="3">
                  <c:v>1.2350470593127441</c:v>
                </c:pt>
              </c:numCache>
            </c:numRef>
          </c:xVal>
          <c:yVal>
            <c:numRef>
              <c:f>'Fe vs % Loss'!$D$63:$D$66</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773A-49CD-8D3A-A65921A9BD48}"/>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5-773A-49CD-8D3A-A65921A9BD48}"/>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8767169358067535"/>
          <c:y val="0.1983769367538735"/>
          <c:w val="0.18294977534587839"/>
          <c:h val="0.61424942849885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Loss'!$C$15</c:f>
              <c:strCache>
                <c:ptCount val="1"/>
                <c:pt idx="0">
                  <c:v>3827_EAF_LOW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Loss'!$B$15:$B$18</c:f>
              <c:numCache>
                <c:formatCode>General</c:formatCode>
                <c:ptCount val="4"/>
                <c:pt idx="0">
                  <c:v>0.10194219745011873</c:v>
                </c:pt>
                <c:pt idx="1">
                  <c:v>0.33661348775423933</c:v>
                </c:pt>
                <c:pt idx="2">
                  <c:v>0.41623014412322495</c:v>
                </c:pt>
                <c:pt idx="3">
                  <c:v>0.99779670769188122</c:v>
                </c:pt>
              </c:numCache>
            </c:numRef>
          </c:xVal>
          <c:yVal>
            <c:numRef>
              <c:f>'Fe vs % Loss'!$D$15:$D$18</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0-645B-4943-B1BF-6114611188A9}"/>
            </c:ext>
          </c:extLst>
        </c:ser>
        <c:ser>
          <c:idx val="1"/>
          <c:order val="1"/>
          <c:tx>
            <c:strRef>
              <c:f>'Fe vs % Loss'!$C$19</c:f>
              <c:strCache>
                <c:ptCount val="1"/>
                <c:pt idx="0">
                  <c:v>3827_EAF_MID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Loss'!$B$19:$B$22</c:f>
              <c:numCache>
                <c:formatCode>General</c:formatCode>
                <c:ptCount val="4"/>
                <c:pt idx="0">
                  <c:v>9.7084760389419045E-2</c:v>
                </c:pt>
                <c:pt idx="1">
                  <c:v>0.33736717021333729</c:v>
                </c:pt>
                <c:pt idx="2">
                  <c:v>0.67086687667715816</c:v>
                </c:pt>
                <c:pt idx="3">
                  <c:v>1.1689979052638695</c:v>
                </c:pt>
              </c:numCache>
            </c:numRef>
          </c:xVal>
          <c:yVal>
            <c:numRef>
              <c:f>'Fe vs % Loss'!$D$19:$D$22</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1-645B-4943-B1BF-6114611188A9}"/>
            </c:ext>
          </c:extLst>
        </c:ser>
        <c:ser>
          <c:idx val="2"/>
          <c:order val="2"/>
          <c:tx>
            <c:strRef>
              <c:f>'Fe vs % Loss'!$C$23</c:f>
              <c:strCache>
                <c:ptCount val="1"/>
                <c:pt idx="0">
                  <c:v>3827_EAF_HIGH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Loss'!$B$23:$B$26</c:f>
              <c:numCache>
                <c:formatCode>General</c:formatCode>
                <c:ptCount val="4"/>
                <c:pt idx="0">
                  <c:v>6.0619027242889416E-2</c:v>
                </c:pt>
                <c:pt idx="1">
                  <c:v>0.15029375597759423</c:v>
                </c:pt>
                <c:pt idx="2">
                  <c:v>0.94513472008935251</c:v>
                </c:pt>
                <c:pt idx="3">
                  <c:v>1.6330351570626118</c:v>
                </c:pt>
              </c:numCache>
            </c:numRef>
          </c:xVal>
          <c:yVal>
            <c:numRef>
              <c:f>'Fe vs % Loss'!$D$23:$D$26</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2-645B-4943-B1BF-6114611188A9}"/>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3-645B-4943-B1BF-6114611188A9}"/>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'Fe vs % Loss'!$C$67</c15:sqref>
                        </c15:formulaRef>
                      </c:ext>
                    </c:extLst>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Loss'!$B$67:$B$70</c15:sqref>
                        </c15:formulaRef>
                      </c:ext>
                    </c:extLst>
                    <c:numCache>
                      <c:formatCode>0.000</c:formatCode>
                      <c:ptCount val="4"/>
                      <c:pt idx="0">
                        <c:v>9.4840932230576991E-2</c:v>
                      </c:pt>
                      <c:pt idx="1">
                        <c:v>0.27237195113647822</c:v>
                      </c:pt>
                      <c:pt idx="2">
                        <c:v>0.3868608004501633</c:v>
                      </c:pt>
                      <c:pt idx="3">
                        <c:v>0.58721245118441312</c:v>
                      </c:pt>
                    </c:numCache>
                  </c:numRef>
                </c:xVal>
                <c:yVal>
                  <c:numRef>
                    <c:extLst xmlns:c15="http://schemas.microsoft.com/office/drawing/2012/chart">
                      <c:ext xmlns:c15="http://schemas.microsoft.com/office/drawing/2012/chart" uri="{02D57815-91ED-43cb-92C2-25804820EDAC}">
                        <c15:formulaRef>
                          <c15:sqref>'Fe vs % Loss'!$D$67:$D$70</c15:sqref>
                        </c15:formulaRef>
                      </c:ext>
                    </c:extLst>
                    <c:numCache>
                      <c:formatCode>0</c:formatCode>
                      <c:ptCount val="4"/>
                      <c:pt idx="0">
                        <c:v>63.372999999999998</c:v>
                      </c:pt>
                      <c:pt idx="1">
                        <c:v>373.74200000000002</c:v>
                      </c:pt>
                      <c:pt idx="2">
                        <c:v>901.12800000000004</c:v>
                      </c:pt>
                      <c:pt idx="3">
                        <c:v>1386.8309999999999</c:v>
                      </c:pt>
                    </c:numCache>
                  </c:numRef>
                </c:yVal>
                <c:smooth val="0"/>
                <c:extLst xmlns:c15="http://schemas.microsoft.com/office/drawing/2012/chart">
                  <c:ext xmlns:c16="http://schemas.microsoft.com/office/drawing/2014/chart" uri="{C3380CC4-5D6E-409C-BE32-E72D297353CC}">
                    <c16:uniqueId val="{00000004-645B-4943-B1BF-6114611188A9}"/>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'Fe vs % Loss'!$C$71</c15:sqref>
                        </c15:formulaRef>
                      </c:ext>
                    </c:extLst>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Loss'!$B$71:$B$74</c15:sqref>
                        </c15:formulaRef>
                      </c:ext>
                    </c:extLst>
                    <c:numCache>
                      <c:formatCode>0.000</c:formatCode>
                      <c:ptCount val="4"/>
                      <c:pt idx="0">
                        <c:v>0.10384215991692382</c:v>
                      </c:pt>
                      <c:pt idx="1">
                        <c:v>0.35329167655355681</c:v>
                      </c:pt>
                      <c:pt idx="2">
                        <c:v>0.63930479063460943</c:v>
                      </c:pt>
                      <c:pt idx="3">
                        <c:v>0.85456744839427867</c:v>
                      </c:pt>
                    </c:numCache>
                  </c:numRef>
                </c:xVal>
                <c:yVal>
                  <c:numRef>
                    <c:extLst xmlns:c15="http://schemas.microsoft.com/office/drawing/2012/chart">
                      <c:ext xmlns:c15="http://schemas.microsoft.com/office/drawing/2012/chart" uri="{02D57815-91ED-43cb-92C2-25804820EDAC}">
                        <c15:formulaRef>
                          <c15:sqref>'Fe vs % Loss'!$D$71:$D$73</c15:sqref>
                        </c15:formulaRef>
                      </c:ext>
                    </c:extLst>
                    <c:numCache>
                      <c:formatCode>0</c:formatCode>
                      <c:ptCount val="3"/>
                      <c:pt idx="0">
                        <c:v>63.110999999999997</c:v>
                      </c:pt>
                      <c:pt idx="1">
                        <c:v>481.47399999999999</c:v>
                      </c:pt>
                      <c:pt idx="2">
                        <c:v>730.51700000000005</c:v>
                      </c:pt>
                    </c:numCache>
                  </c:numRef>
                </c:yVal>
                <c:smooth val="0"/>
                <c:extLst xmlns:c15="http://schemas.microsoft.com/office/drawing/2012/chart">
                  <c:ext xmlns:c16="http://schemas.microsoft.com/office/drawing/2014/chart" uri="{C3380CC4-5D6E-409C-BE32-E72D297353CC}">
                    <c16:uniqueId val="{00000005-645B-4943-B1BF-6114611188A9}"/>
                  </c:ext>
                </c:extLst>
              </c15:ser>
            </c15:filteredScatterSeries>
            <c15:filteredScatterSeries>
              <c15:ser>
                <c:idx val="6"/>
                <c:order val="6"/>
                <c:tx>
                  <c:strRef>
                    <c:extLst xmlns:c15="http://schemas.microsoft.com/office/drawing/2012/chart">
                      <c:ext xmlns:c15="http://schemas.microsoft.com/office/drawing/2012/chart" uri="{02D57815-91ED-43cb-92C2-25804820EDAC}">
                        <c15:formulaRef>
                          <c15:sqref>'Fe vs % Loss'!$C$75</c15:sqref>
                        </c15:formulaRef>
                      </c:ext>
                    </c:extLst>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Loss'!$B$75:$B$78</c15:sqref>
                        </c15:formulaRef>
                      </c:ext>
                    </c:extLst>
                    <c:numCache>
                      <c:formatCode>0.000</c:formatCode>
                      <c:ptCount val="4"/>
                      <c:pt idx="0">
                        <c:v>5.7470263492440304E-2</c:v>
                      </c:pt>
                      <c:pt idx="1">
                        <c:v>0.14060044661318624</c:v>
                      </c:pt>
                      <c:pt idx="2">
                        <c:v>0.92776954035162806</c:v>
                      </c:pt>
                      <c:pt idx="3">
                        <c:v>1.0804938561592539</c:v>
                      </c:pt>
                    </c:numCache>
                  </c:numRef>
                </c:xVal>
                <c:yVal>
                  <c:numRef>
                    <c:extLst xmlns:c15="http://schemas.microsoft.com/office/drawing/2012/chart">
                      <c:ext xmlns:c15="http://schemas.microsoft.com/office/drawing/2012/chart" uri="{02D57815-91ED-43cb-92C2-25804820EDAC}">
                        <c15:formulaRef>
                          <c15:sqref>'Fe vs % Loss'!$D$75:$D$78</c15:sqref>
                        </c15:formulaRef>
                      </c:ext>
                    </c:extLst>
                    <c:numCache>
                      <c:formatCode>0</c:formatCode>
                      <c:ptCount val="4"/>
                      <c:pt idx="0">
                        <c:v>71.299000000000007</c:v>
                      </c:pt>
                      <c:pt idx="1">
                        <c:v>187.489</c:v>
                      </c:pt>
                      <c:pt idx="2">
                        <c:v>254.95699999999999</c:v>
                      </c:pt>
                      <c:pt idx="3">
                        <c:v>222.178</c:v>
                      </c:pt>
                    </c:numCache>
                  </c:numRef>
                </c:yVal>
                <c:smooth val="0"/>
                <c:extLst xmlns:c15="http://schemas.microsoft.com/office/drawing/2012/chart">
                  <c:ext xmlns:c16="http://schemas.microsoft.com/office/drawing/2014/chart" uri="{C3380CC4-5D6E-409C-BE32-E72D297353CC}">
                    <c16:uniqueId val="{00000006-645B-4943-B1BF-6114611188A9}"/>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Loss'!$C$31</c:f>
              <c:strCache>
                <c:ptCount val="1"/>
                <c:pt idx="0">
                  <c:v>3832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Loss'!$B$31:$B$34</c:f>
              <c:numCache>
                <c:formatCode>General</c:formatCode>
                <c:ptCount val="4"/>
                <c:pt idx="0">
                  <c:v>5.6789224608660982E-2</c:v>
                </c:pt>
                <c:pt idx="1">
                  <c:v>0.13441537711914253</c:v>
                </c:pt>
                <c:pt idx="2">
                  <c:v>0.53051162656595185</c:v>
                </c:pt>
                <c:pt idx="3">
                  <c:v>0.86356325249465005</c:v>
                </c:pt>
              </c:numCache>
            </c:numRef>
          </c:xVal>
          <c:yVal>
            <c:numRef>
              <c:f>'Fe vs % Loss'!$D$31:$D$34</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0-2817-47DA-937E-FF8238E34D1A}"/>
            </c:ext>
          </c:extLst>
        </c:ser>
        <c:ser>
          <c:idx val="1"/>
          <c:order val="1"/>
          <c:tx>
            <c:strRef>
              <c:f>'Fe vs % Loss'!$C$35</c:f>
              <c:strCache>
                <c:ptCount val="1"/>
                <c:pt idx="0">
                  <c:v>3832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Loss'!$B$35:$B$38</c:f>
              <c:numCache>
                <c:formatCode>General</c:formatCode>
                <c:ptCount val="4"/>
                <c:pt idx="0">
                  <c:v>6.4470110559377042E-2</c:v>
                </c:pt>
                <c:pt idx="1">
                  <c:v>0.21054358525647537</c:v>
                </c:pt>
                <c:pt idx="2">
                  <c:v>0.42112676056337456</c:v>
                </c:pt>
                <c:pt idx="3">
                  <c:v>0.92815781453467661</c:v>
                </c:pt>
              </c:numCache>
            </c:numRef>
          </c:xVal>
          <c:yVal>
            <c:numRef>
              <c:f>'Fe vs % Loss'!$D$35:$D$38</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2817-47DA-937E-FF8238E34D1A}"/>
            </c:ext>
          </c:extLst>
        </c:ser>
        <c:ser>
          <c:idx val="2"/>
          <c:order val="2"/>
          <c:tx>
            <c:strRef>
              <c:f>'Fe vs % Loss'!$C$39</c:f>
              <c:strCache>
                <c:ptCount val="1"/>
                <c:pt idx="0">
                  <c:v>3832 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Loss'!$B$39:$B$42</c:f>
              <c:numCache>
                <c:formatCode>General</c:formatCode>
                <c:ptCount val="4"/>
                <c:pt idx="0">
                  <c:v>0.10705778443915112</c:v>
                </c:pt>
                <c:pt idx="1">
                  <c:v>0.1964020465423304</c:v>
                </c:pt>
                <c:pt idx="2">
                  <c:v>0.40714770413933699</c:v>
                </c:pt>
                <c:pt idx="3">
                  <c:v>0.78738974289620534</c:v>
                </c:pt>
              </c:numCache>
            </c:numRef>
          </c:xVal>
          <c:yVal>
            <c:numRef>
              <c:f>'Fe vs % Loss'!$D$39:$D$42</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2-2817-47DA-937E-FF8238E34D1A}"/>
            </c:ext>
          </c:extLst>
        </c:ser>
        <c:ser>
          <c:idx val="3"/>
          <c:order val="3"/>
          <c:tx>
            <c:strRef>
              <c:f>'Fe vs % Loss'!$C$27</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Loss'!$B$27:$B$30</c:f>
              <c:numCache>
                <c:formatCode>General</c:formatCode>
                <c:ptCount val="4"/>
                <c:pt idx="0">
                  <c:v>5.5616579302283885E-2</c:v>
                </c:pt>
                <c:pt idx="1">
                  <c:v>0.24369540812134624</c:v>
                </c:pt>
                <c:pt idx="2">
                  <c:v>0.58077334556014448</c:v>
                </c:pt>
                <c:pt idx="3">
                  <c:v>0.61556349708463109</c:v>
                </c:pt>
              </c:numCache>
            </c:numRef>
          </c:xVal>
          <c:yVal>
            <c:numRef>
              <c:f>'Fe vs % Loss'!$D$27:$D$30</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2817-47DA-937E-FF8238E34D1A}"/>
            </c:ext>
          </c:extLst>
        </c:ser>
        <c:ser>
          <c:idx val="4"/>
          <c:order val="4"/>
          <c:tx>
            <c:strRef>
              <c:f>'Fe vs % Loss'!$C$79</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Loss'!$B$79:$B$82</c:f>
              <c:numCache>
                <c:formatCode>0.000</c:formatCode>
                <c:ptCount val="4"/>
                <c:pt idx="0">
                  <c:v>8.1218563428836169E-2</c:v>
                </c:pt>
                <c:pt idx="1">
                  <c:v>0.30739454659303522</c:v>
                </c:pt>
                <c:pt idx="2">
                  <c:v>0.53851719915395069</c:v>
                </c:pt>
                <c:pt idx="3">
                  <c:v>0.62440030360749454</c:v>
                </c:pt>
              </c:numCache>
            </c:numRef>
          </c:xVal>
          <c:yVal>
            <c:numRef>
              <c:f>'Fe vs % Loss'!$D$79:$D$82</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2817-47DA-937E-FF8238E34D1A}"/>
            </c:ext>
          </c:extLst>
        </c:ser>
        <c:ser>
          <c:idx val="5"/>
          <c:order val="5"/>
          <c:tx>
            <c:strRef>
              <c:f>'Fe vs % Loss'!$C$83</c:f>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Loss'!$B$83:$B$86</c:f>
              <c:numCache>
                <c:formatCode>0.000</c:formatCode>
                <c:ptCount val="4"/>
                <c:pt idx="0">
                  <c:v>9.9946507503018672E-2</c:v>
                </c:pt>
                <c:pt idx="1">
                  <c:v>0.218843028401324</c:v>
                </c:pt>
                <c:pt idx="2">
                  <c:v>0.46183762761303176</c:v>
                </c:pt>
                <c:pt idx="3">
                  <c:v>0.8371634931057097</c:v>
                </c:pt>
              </c:numCache>
            </c:numRef>
          </c:xVal>
          <c:yVal>
            <c:numRef>
              <c:f>'Fe vs % Loss'!$D$83:$D$86</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2817-47DA-937E-FF8238E34D1A}"/>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3554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Loss'!$C$47</c:f>
              <c:strCache>
                <c:ptCount val="1"/>
                <c:pt idx="0">
                  <c:v>3554 Low</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Loss'!$B$47:$B$50</c:f>
              <c:numCache>
                <c:formatCode>General</c:formatCode>
                <c:ptCount val="4"/>
                <c:pt idx="0">
                  <c:v>7.8733418913135428E-2</c:v>
                </c:pt>
                <c:pt idx="1">
                  <c:v>0.18013994342711528</c:v>
                </c:pt>
                <c:pt idx="2">
                  <c:v>0.34702994056188774</c:v>
                </c:pt>
                <c:pt idx="3">
                  <c:v>0.50821453685355267</c:v>
                </c:pt>
              </c:numCache>
            </c:numRef>
          </c:xVal>
          <c:yVal>
            <c:numRef>
              <c:f>'Fe vs % Loss'!$D$47:$D$50</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0-5681-40E8-A4C9-A4E06CEC3D27}"/>
            </c:ext>
          </c:extLst>
        </c:ser>
        <c:ser>
          <c:idx val="1"/>
          <c:order val="1"/>
          <c:tx>
            <c:strRef>
              <c:f>'Fe vs % Loss'!$C$51</c:f>
              <c:strCache>
                <c:ptCount val="1"/>
                <c:pt idx="0">
                  <c:v>3554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Loss'!$B$51:$B$54</c:f>
              <c:numCache>
                <c:formatCode>General</c:formatCode>
                <c:ptCount val="4"/>
                <c:pt idx="0">
                  <c:v>7.9539993703089784E-2</c:v>
                </c:pt>
                <c:pt idx="1">
                  <c:v>0.18663047166610316</c:v>
                </c:pt>
                <c:pt idx="2">
                  <c:v>0.6762252595652487</c:v>
                </c:pt>
                <c:pt idx="3">
                  <c:v>0.77530509691314375</c:v>
                </c:pt>
              </c:numCache>
            </c:numRef>
          </c:xVal>
          <c:yVal>
            <c:numRef>
              <c:f>'Fe vs % Loss'!$D$51:$D$54</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5681-40E8-A4C9-A4E06CEC3D27}"/>
            </c:ext>
          </c:extLst>
        </c:ser>
        <c:ser>
          <c:idx val="2"/>
          <c:order val="2"/>
          <c:tx>
            <c:strRef>
              <c:f>'Fe vs % Loss'!$C$55</c:f>
              <c:strCache>
                <c:ptCount val="1"/>
                <c:pt idx="0">
                  <c:v>3554 High 2</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Loss'!$B$55:$B$58</c:f>
              <c:numCache>
                <c:formatCode>General</c:formatCode>
                <c:ptCount val="4"/>
                <c:pt idx="0">
                  <c:v>4.7218196916168922E-2</c:v>
                </c:pt>
                <c:pt idx="1">
                  <c:v>0.15685044310249843</c:v>
                </c:pt>
                <c:pt idx="2">
                  <c:v>0.34512657474625147</c:v>
                </c:pt>
                <c:pt idx="3">
                  <c:v>0.53650876733839203</c:v>
                </c:pt>
              </c:numCache>
            </c:numRef>
          </c:xVal>
          <c:yVal>
            <c:numRef>
              <c:f>'Fe vs % Loss'!$D$55:$D$58</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2-5681-40E8-A4C9-A4E06CEC3D27}"/>
            </c:ext>
          </c:extLst>
        </c:ser>
        <c:ser>
          <c:idx val="3"/>
          <c:order val="3"/>
          <c:tx>
            <c:strRef>
              <c:f>'Fe vs % Loss'!$C$43</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Loss'!$B$43:$B$46</c:f>
              <c:numCache>
                <c:formatCode>General</c:formatCode>
                <c:ptCount val="4"/>
                <c:pt idx="0">
                  <c:v>5.7559478127395258E-2</c:v>
                </c:pt>
                <c:pt idx="1">
                  <c:v>0.16705254828404906</c:v>
                </c:pt>
                <c:pt idx="2">
                  <c:v>0.40864577708372246</c:v>
                </c:pt>
                <c:pt idx="3">
                  <c:v>0.5732790687497249</c:v>
                </c:pt>
              </c:numCache>
            </c:numRef>
          </c:xVal>
          <c:yVal>
            <c:numRef>
              <c:f>'Fe vs % Loss'!$D$43:$D$46</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5681-40E8-A4C9-A4E06CEC3D27}"/>
            </c:ext>
          </c:extLst>
        </c:ser>
        <c:ser>
          <c:idx val="4"/>
          <c:order val="4"/>
          <c:tx>
            <c:strRef>
              <c:f>'Fe vs % Loss'!$C$87</c:f>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Loss'!$B$87:$B$90</c:f>
              <c:numCache>
                <c:formatCode>0.000</c:formatCode>
                <c:ptCount val="4"/>
                <c:pt idx="0">
                  <c:v>0.11213595299766771</c:v>
                </c:pt>
                <c:pt idx="1">
                  <c:v>0.25400984088440554</c:v>
                </c:pt>
                <c:pt idx="2">
                  <c:v>0.61226366753820927</c:v>
                </c:pt>
                <c:pt idx="3">
                  <c:v>0.82284128085655284</c:v>
                </c:pt>
              </c:numCache>
            </c:numRef>
          </c:xVal>
          <c:yVal>
            <c:numRef>
              <c:f>'Fe vs % Loss'!$D$87:$D$90</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5681-40E8-A4C9-A4E06CEC3D27}"/>
            </c:ext>
          </c:extLst>
        </c:ser>
        <c:ser>
          <c:idx val="5"/>
          <c:order val="5"/>
          <c:tx>
            <c:strRef>
              <c:f>'Fe vs % Loss'!$C$91</c:f>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Loss'!$B$91:$B$94</c:f>
              <c:numCache>
                <c:formatCode>0.000</c:formatCode>
                <c:ptCount val="4"/>
                <c:pt idx="0">
                  <c:v>6.9189676256687843E-2</c:v>
                </c:pt>
                <c:pt idx="1">
                  <c:v>0.22511682787101517</c:v>
                </c:pt>
                <c:pt idx="2">
                  <c:v>0.3738975889473784</c:v>
                </c:pt>
                <c:pt idx="3">
                  <c:v>0.54143771049196465</c:v>
                </c:pt>
              </c:numCache>
            </c:numRef>
          </c:xVal>
          <c:yVal>
            <c:numRef>
              <c:f>'Fe vs % Loss'!$D$91:$D$94</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5681-40E8-A4C9-A4E06CEC3D27}"/>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cu (ppm)</a:t>
            </a:r>
          </a:p>
          <a:p>
            <a:pPr>
              <a:defRPr/>
            </a:pPr>
            <a:r>
              <a:rPr lang="en-GB" baseline="0"/>
              <a:t> vS % Loss </a:t>
            </a:r>
            <a:endParaRPr lang="en-GB"/>
          </a:p>
        </c:rich>
      </c:tx>
      <c:layout>
        <c:manualLayout>
          <c:xMode val="edge"/>
          <c:yMode val="edge"/>
          <c:x val="0.32678369225561843"/>
          <c:y val="0"/>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389824359796366"/>
          <c:y val="0.18380613622855835"/>
          <c:w val="0.65327566383029945"/>
          <c:h val="0.66398595445839537"/>
        </c:manualLayout>
      </c:layout>
      <c:scatterChart>
        <c:scatterStyle val="lineMarker"/>
        <c:varyColors val="0"/>
        <c:ser>
          <c:idx val="0"/>
          <c:order val="0"/>
          <c:tx>
            <c:strRef>
              <c:f>'Cu vs % Loss'!$C$3</c:f>
              <c:strCache>
                <c:ptCount val="1"/>
                <c:pt idx="0">
                  <c:v>3607_EAF_LOW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Loss'!$B$3:$B$6</c:f>
              <c:numCache>
                <c:formatCode>General</c:formatCode>
                <c:ptCount val="4"/>
                <c:pt idx="0">
                  <c:v>4.2060988433223548E-2</c:v>
                </c:pt>
                <c:pt idx="1">
                  <c:v>0.1778774289985155</c:v>
                </c:pt>
                <c:pt idx="2">
                  <c:v>0.85377212045949402</c:v>
                </c:pt>
                <c:pt idx="3">
                  <c:v>0.99957182300049185</c:v>
                </c:pt>
              </c:numCache>
            </c:numRef>
          </c:xVal>
          <c:yVal>
            <c:numRef>
              <c:f>'Cu vs % Loss'!$D$3:$D$6</c:f>
              <c:numCache>
                <c:formatCode>0.000</c:formatCode>
                <c:ptCount val="4"/>
                <c:pt idx="0">
                  <c:v>0.08</c:v>
                </c:pt>
                <c:pt idx="1">
                  <c:v>0.11</c:v>
                </c:pt>
                <c:pt idx="2">
                  <c:v>0.44</c:v>
                </c:pt>
                <c:pt idx="3">
                  <c:v>0.27</c:v>
                </c:pt>
              </c:numCache>
            </c:numRef>
          </c:yVal>
          <c:smooth val="0"/>
          <c:extLst>
            <c:ext xmlns:c16="http://schemas.microsoft.com/office/drawing/2014/chart" uri="{C3380CC4-5D6E-409C-BE32-E72D297353CC}">
              <c16:uniqueId val="{00000000-DB13-499A-BB86-DCDBB57B1B92}"/>
            </c:ext>
          </c:extLst>
        </c:ser>
        <c:ser>
          <c:idx val="1"/>
          <c:order val="1"/>
          <c:tx>
            <c:strRef>
              <c:f>'Cu vs % Loss'!$C$7</c:f>
              <c:strCache>
                <c:ptCount val="1"/>
                <c:pt idx="0">
                  <c:v>3607_EAF_MID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Loss'!$B$7:$B$10</c:f>
              <c:numCache>
                <c:formatCode>General</c:formatCode>
                <c:ptCount val="4"/>
                <c:pt idx="0">
                  <c:v>7.9290962592288877E-2</c:v>
                </c:pt>
                <c:pt idx="1">
                  <c:v>0.20473027144656303</c:v>
                </c:pt>
                <c:pt idx="2">
                  <c:v>1.1565092819196514</c:v>
                </c:pt>
                <c:pt idx="3">
                  <c:v>1.315845384626283</c:v>
                </c:pt>
              </c:numCache>
            </c:numRef>
          </c:xVal>
          <c:yVal>
            <c:numRef>
              <c:f>'Cu vs % Loss'!$D$7:$D$10</c:f>
              <c:numCache>
                <c:formatCode>0.000</c:formatCode>
                <c:ptCount val="4"/>
                <c:pt idx="0">
                  <c:v>0.64</c:v>
                </c:pt>
                <c:pt idx="1">
                  <c:v>0.98</c:v>
                </c:pt>
                <c:pt idx="2">
                  <c:v>1.77</c:v>
                </c:pt>
                <c:pt idx="3">
                  <c:v>2.2599999999999998</c:v>
                </c:pt>
              </c:numCache>
            </c:numRef>
          </c:yVal>
          <c:smooth val="0"/>
          <c:extLst xmlns:c15="http://schemas.microsoft.com/office/drawing/2012/chart">
            <c:ext xmlns:c16="http://schemas.microsoft.com/office/drawing/2014/chart" uri="{C3380CC4-5D6E-409C-BE32-E72D297353CC}">
              <c16:uniqueId val="{00000001-DB13-499A-BB86-DCDBB57B1B92}"/>
            </c:ext>
          </c:extLst>
        </c:ser>
        <c:ser>
          <c:idx val="2"/>
          <c:order val="2"/>
          <c:tx>
            <c:strRef>
              <c:f>'Cu vs % Loss'!$C$11</c:f>
              <c:strCache>
                <c:ptCount val="1"/>
                <c:pt idx="0">
                  <c:v>3607_EAF_HIGH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Loss'!$B$11:$B$14</c:f>
              <c:numCache>
                <c:formatCode>General</c:formatCode>
                <c:ptCount val="4"/>
                <c:pt idx="0">
                  <c:v>6.8689810553501027E-2</c:v>
                </c:pt>
                <c:pt idx="1">
                  <c:v>0.21865889212828818</c:v>
                </c:pt>
                <c:pt idx="2">
                  <c:v>0.88023088023087936</c:v>
                </c:pt>
                <c:pt idx="3">
                  <c:v>1.2818062684285199</c:v>
                </c:pt>
              </c:numCache>
            </c:numRef>
          </c:xVal>
          <c:yVal>
            <c:numRef>
              <c:f>'Cu vs % Loss'!$D$11:$D$14</c:f>
              <c:numCache>
                <c:formatCode>0.000</c:formatCode>
                <c:ptCount val="4"/>
                <c:pt idx="0">
                  <c:v>0.16</c:v>
                </c:pt>
                <c:pt idx="1">
                  <c:v>0.42</c:v>
                </c:pt>
                <c:pt idx="2">
                  <c:v>0.71</c:v>
                </c:pt>
                <c:pt idx="3">
                  <c:v>0.85</c:v>
                </c:pt>
              </c:numCache>
            </c:numRef>
          </c:yVal>
          <c:smooth val="0"/>
          <c:extLst xmlns:c15="http://schemas.microsoft.com/office/drawing/2012/chart">
            <c:ext xmlns:c16="http://schemas.microsoft.com/office/drawing/2014/chart" uri="{C3380CC4-5D6E-409C-BE32-E72D297353CC}">
              <c16:uniqueId val="{00000002-DB13-499A-BB86-DCDBB57B1B92}"/>
            </c:ext>
          </c:extLst>
        </c:ser>
        <c:ser>
          <c:idx val="4"/>
          <c:order val="4"/>
          <c:tx>
            <c:strRef>
              <c:f>'Cu vs % Loss'!$C$59</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Loss'!$B$59:$B$62</c:f>
              <c:numCache>
                <c:formatCode>0.000</c:formatCode>
                <c:ptCount val="4"/>
                <c:pt idx="0">
                  <c:v>7.6887590342906403E-2</c:v>
                </c:pt>
                <c:pt idx="1">
                  <c:v>0.37324444907382659</c:v>
                </c:pt>
                <c:pt idx="2">
                  <c:v>0.87092292045665465</c:v>
                </c:pt>
                <c:pt idx="3">
                  <c:v>1.2376598037217155</c:v>
                </c:pt>
              </c:numCache>
            </c:numRef>
          </c:xVal>
          <c:yVal>
            <c:numRef>
              <c:f>'Cu vs % Loss'!$D$59:$D$62</c:f>
              <c:numCache>
                <c:formatCode>General</c:formatCode>
                <c:ptCount val="4"/>
                <c:pt idx="0">
                  <c:v>0.38</c:v>
                </c:pt>
                <c:pt idx="1">
                  <c:v>1.17</c:v>
                </c:pt>
                <c:pt idx="2">
                  <c:v>3.47</c:v>
                </c:pt>
                <c:pt idx="3">
                  <c:v>3.07</c:v>
                </c:pt>
              </c:numCache>
            </c:numRef>
          </c:yVal>
          <c:smooth val="0"/>
          <c:extLst>
            <c:ext xmlns:c16="http://schemas.microsoft.com/office/drawing/2014/chart" uri="{C3380CC4-5D6E-409C-BE32-E72D297353CC}">
              <c16:uniqueId val="{00000003-DB13-499A-BB86-DCDBB57B1B92}"/>
            </c:ext>
          </c:extLst>
        </c:ser>
        <c:ser>
          <c:idx val="5"/>
          <c:order val="5"/>
          <c:tx>
            <c:strRef>
              <c:f>'Cu vs % Loss'!$C$63</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Loss'!$B$63:$B$66</c:f>
              <c:numCache>
                <c:formatCode>0.000</c:formatCode>
                <c:ptCount val="4"/>
                <c:pt idx="0">
                  <c:v>7.0985162709123126E-2</c:v>
                </c:pt>
                <c:pt idx="1">
                  <c:v>0.30063451226387</c:v>
                </c:pt>
                <c:pt idx="2">
                  <c:v>0.7619158402884747</c:v>
                </c:pt>
                <c:pt idx="3">
                  <c:v>1.2350470593127441</c:v>
                </c:pt>
              </c:numCache>
            </c:numRef>
          </c:xVal>
          <c:yVal>
            <c:numRef>
              <c:f>'Cu vs % Loss'!$D$63:$D$66</c:f>
              <c:numCache>
                <c:formatCode>General</c:formatCode>
                <c:ptCount val="4"/>
                <c:pt idx="0">
                  <c:v>0.34</c:v>
                </c:pt>
                <c:pt idx="1">
                  <c:v>1.05</c:v>
                </c:pt>
                <c:pt idx="2">
                  <c:v>3.13</c:v>
                </c:pt>
                <c:pt idx="3">
                  <c:v>3.43</c:v>
                </c:pt>
              </c:numCache>
            </c:numRef>
          </c:yVal>
          <c:smooth val="0"/>
          <c:extLst>
            <c:ext xmlns:c16="http://schemas.microsoft.com/office/drawing/2014/chart" uri="{C3380CC4-5D6E-409C-BE32-E72D297353CC}">
              <c16:uniqueId val="{00000004-DB13-499A-BB86-DCDBB57B1B92}"/>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5-DB13-499A-BB86-DCDBB57B1B92}"/>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9845939377232178"/>
          <c:y val="0.10291515925374194"/>
          <c:w val="0.18824568045768045"/>
          <c:h val="0.695385543023338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 Loss'!$C$15</c:f>
              <c:strCache>
                <c:ptCount val="1"/>
                <c:pt idx="0">
                  <c:v>3827_EAF_LOW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Loss'!$B$15:$B$18</c:f>
              <c:numCache>
                <c:formatCode>General</c:formatCode>
                <c:ptCount val="4"/>
                <c:pt idx="0">
                  <c:v>0.10194219745011873</c:v>
                </c:pt>
                <c:pt idx="1">
                  <c:v>0.33661348775423933</c:v>
                </c:pt>
                <c:pt idx="2">
                  <c:v>0.41623014412322495</c:v>
                </c:pt>
                <c:pt idx="3">
                  <c:v>0.99779670769188122</c:v>
                </c:pt>
              </c:numCache>
            </c:numRef>
          </c:xVal>
          <c:yVal>
            <c:numRef>
              <c:f>'Cu vs % Loss'!$D$15:$D$18</c:f>
              <c:numCache>
                <c:formatCode>0.000</c:formatCode>
                <c:ptCount val="4"/>
                <c:pt idx="0">
                  <c:v>0.27</c:v>
                </c:pt>
                <c:pt idx="1">
                  <c:v>0.38</c:v>
                </c:pt>
                <c:pt idx="2">
                  <c:v>0.13</c:v>
                </c:pt>
                <c:pt idx="3">
                  <c:v>0.37</c:v>
                </c:pt>
              </c:numCache>
            </c:numRef>
          </c:yVal>
          <c:smooth val="0"/>
          <c:extLst>
            <c:ext xmlns:c16="http://schemas.microsoft.com/office/drawing/2014/chart" uri="{C3380CC4-5D6E-409C-BE32-E72D297353CC}">
              <c16:uniqueId val="{00000000-EF4E-470A-A76B-686E6D00DA2F}"/>
            </c:ext>
          </c:extLst>
        </c:ser>
        <c:ser>
          <c:idx val="1"/>
          <c:order val="1"/>
          <c:tx>
            <c:strRef>
              <c:f>'Cu vs % Loss'!$C$19</c:f>
              <c:strCache>
                <c:ptCount val="1"/>
                <c:pt idx="0">
                  <c:v>3827_EAF_MID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Loss'!$B$19:$B$22</c:f>
              <c:numCache>
                <c:formatCode>General</c:formatCode>
                <c:ptCount val="4"/>
                <c:pt idx="0">
                  <c:v>9.7084760389419045E-2</c:v>
                </c:pt>
                <c:pt idx="1">
                  <c:v>0.33736717021333729</c:v>
                </c:pt>
                <c:pt idx="2">
                  <c:v>0.67086687667715816</c:v>
                </c:pt>
                <c:pt idx="3">
                  <c:v>1.1689979052638695</c:v>
                </c:pt>
              </c:numCache>
            </c:numRef>
          </c:xVal>
          <c:yVal>
            <c:numRef>
              <c:f>'Cu vs % Loss'!$D$19:$D$22</c:f>
              <c:numCache>
                <c:formatCode>0.000</c:formatCode>
                <c:ptCount val="4"/>
                <c:pt idx="0">
                  <c:v>0.13</c:v>
                </c:pt>
                <c:pt idx="1">
                  <c:v>0.72</c:v>
                </c:pt>
                <c:pt idx="2">
                  <c:v>0.95</c:v>
                </c:pt>
                <c:pt idx="3">
                  <c:v>0.75</c:v>
                </c:pt>
              </c:numCache>
            </c:numRef>
          </c:yVal>
          <c:smooth val="0"/>
          <c:extLst xmlns:c15="http://schemas.microsoft.com/office/drawing/2012/chart">
            <c:ext xmlns:c16="http://schemas.microsoft.com/office/drawing/2014/chart" uri="{C3380CC4-5D6E-409C-BE32-E72D297353CC}">
              <c16:uniqueId val="{00000001-EF4E-470A-A76B-686E6D00DA2F}"/>
            </c:ext>
          </c:extLst>
        </c:ser>
        <c:ser>
          <c:idx val="2"/>
          <c:order val="2"/>
          <c:tx>
            <c:strRef>
              <c:f>'Cu vs % Loss'!$C$24</c:f>
              <c:strCache>
                <c:ptCount val="1"/>
                <c:pt idx="0">
                  <c:v>3827_EAF_HIGH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Loss'!$B$23:$B$26</c:f>
              <c:numCache>
                <c:formatCode>General</c:formatCode>
                <c:ptCount val="4"/>
                <c:pt idx="0">
                  <c:v>6.0619027242889416E-2</c:v>
                </c:pt>
                <c:pt idx="1">
                  <c:v>0.15029375597759423</c:v>
                </c:pt>
                <c:pt idx="2">
                  <c:v>0.94513472008935251</c:v>
                </c:pt>
                <c:pt idx="3">
                  <c:v>1.6330351570626118</c:v>
                </c:pt>
              </c:numCache>
            </c:numRef>
          </c:xVal>
          <c:yVal>
            <c:numRef>
              <c:f>'Cu vs % Loss'!$D$23:$D$26</c:f>
              <c:numCache>
                <c:formatCode>0.000</c:formatCode>
                <c:ptCount val="4"/>
                <c:pt idx="0">
                  <c:v>0.25</c:v>
                </c:pt>
                <c:pt idx="1">
                  <c:v>0.89</c:v>
                </c:pt>
                <c:pt idx="2">
                  <c:v>0.85</c:v>
                </c:pt>
                <c:pt idx="3">
                  <c:v>2.54</c:v>
                </c:pt>
              </c:numCache>
            </c:numRef>
          </c:yVal>
          <c:smooth val="0"/>
          <c:extLst xmlns:c15="http://schemas.microsoft.com/office/drawing/2012/chart">
            <c:ext xmlns:c16="http://schemas.microsoft.com/office/drawing/2014/chart" uri="{C3380CC4-5D6E-409C-BE32-E72D297353CC}">
              <c16:uniqueId val="{00000002-EF4E-470A-A76B-686E6D00DA2F}"/>
            </c:ext>
          </c:extLst>
        </c:ser>
        <c:ser>
          <c:idx val="4"/>
          <c:order val="4"/>
          <c:tx>
            <c:strRef>
              <c:f>'Cu vs % Loss'!$C$67</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Loss'!$B$67:$B$70</c:f>
              <c:numCache>
                <c:formatCode>0.000</c:formatCode>
                <c:ptCount val="4"/>
                <c:pt idx="0">
                  <c:v>9.4840932230576991E-2</c:v>
                </c:pt>
                <c:pt idx="1">
                  <c:v>0.27237195113647822</c:v>
                </c:pt>
                <c:pt idx="2">
                  <c:v>0.3868608004501633</c:v>
                </c:pt>
                <c:pt idx="3">
                  <c:v>0.58721245118441312</c:v>
                </c:pt>
              </c:numCache>
            </c:numRef>
          </c:xVal>
          <c:yVal>
            <c:numRef>
              <c:f>'Cu vs % Loss'!$D$67:$D$70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EF4E-470A-A76B-686E6D00DA2F}"/>
            </c:ext>
          </c:extLst>
        </c:ser>
        <c:ser>
          <c:idx val="5"/>
          <c:order val="5"/>
          <c:tx>
            <c:strRef>
              <c:f>'Cu vs % Loss'!$C$71</c:f>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Loss'!$B$71:$B$74</c:f>
              <c:numCache>
                <c:formatCode>0.000</c:formatCode>
                <c:ptCount val="4"/>
                <c:pt idx="0">
                  <c:v>0.10384215991692382</c:v>
                </c:pt>
                <c:pt idx="1">
                  <c:v>0.35329167655355681</c:v>
                </c:pt>
                <c:pt idx="2">
                  <c:v>0.63930479063460943</c:v>
                </c:pt>
                <c:pt idx="3">
                  <c:v>0.85456744839427867</c:v>
                </c:pt>
              </c:numCache>
            </c:numRef>
          </c:xVal>
          <c:yVal>
            <c:numRef>
              <c:f>'Cu vs % Loss'!$D$71:$D$74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EF4E-470A-A76B-686E6D00DA2F}"/>
            </c:ext>
          </c:extLst>
        </c:ser>
        <c:ser>
          <c:idx val="6"/>
          <c:order val="6"/>
          <c:tx>
            <c:strRef>
              <c:f>'Cu vs % Loss'!$C$75</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Loss'!$B$75:$B$78</c:f>
              <c:numCache>
                <c:formatCode>0.000</c:formatCode>
                <c:ptCount val="4"/>
                <c:pt idx="0">
                  <c:v>5.7470263492440304E-2</c:v>
                </c:pt>
                <c:pt idx="1">
                  <c:v>0.14060044661318624</c:v>
                </c:pt>
                <c:pt idx="2">
                  <c:v>0.92776954035162806</c:v>
                </c:pt>
                <c:pt idx="3">
                  <c:v>1.0804938561592539</c:v>
                </c:pt>
              </c:numCache>
            </c:numRef>
          </c:xVal>
          <c:yVal>
            <c:numRef>
              <c:f>'Cu vs % Loss'!$D$75:$D$78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EF4E-470A-A76B-686E6D00DA2F}"/>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6-EF4E-470A-A76B-686E6D00DA2F}"/>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 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7669776376556965"/>
          <c:y val="0.22289700315108221"/>
          <c:w val="0.22151876207142621"/>
          <c:h val="0.562761145016198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 Loss'!$C$31</c:f>
              <c:strCache>
                <c:ptCount val="1"/>
                <c:pt idx="0">
                  <c:v>3832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Loss'!$B$31:$B$34</c:f>
              <c:numCache>
                <c:formatCode>General</c:formatCode>
                <c:ptCount val="4"/>
                <c:pt idx="0">
                  <c:v>5.6789224608660982E-2</c:v>
                </c:pt>
                <c:pt idx="1">
                  <c:v>0.13441537711914253</c:v>
                </c:pt>
                <c:pt idx="2">
                  <c:v>0.53051162656595185</c:v>
                </c:pt>
                <c:pt idx="3">
                  <c:v>0.86356325249465005</c:v>
                </c:pt>
              </c:numCache>
            </c:numRef>
          </c:xVal>
          <c:yVal>
            <c:numRef>
              <c:f>'Cu vs % Loss'!$D$31:$D$34</c:f>
              <c:numCache>
                <c:formatCode>0.000</c:formatCode>
                <c:ptCount val="4"/>
                <c:pt idx="0">
                  <c:v>0.1</c:v>
                </c:pt>
                <c:pt idx="1">
                  <c:v>0.09</c:v>
                </c:pt>
                <c:pt idx="2">
                  <c:v>0.13</c:v>
                </c:pt>
                <c:pt idx="3">
                  <c:v>0.51</c:v>
                </c:pt>
              </c:numCache>
            </c:numRef>
          </c:yVal>
          <c:smooth val="0"/>
          <c:extLst>
            <c:ext xmlns:c16="http://schemas.microsoft.com/office/drawing/2014/chart" uri="{C3380CC4-5D6E-409C-BE32-E72D297353CC}">
              <c16:uniqueId val="{00000000-0139-435B-B164-138FE26C65BD}"/>
            </c:ext>
          </c:extLst>
        </c:ser>
        <c:ser>
          <c:idx val="1"/>
          <c:order val="1"/>
          <c:tx>
            <c:strRef>
              <c:f>'Cu vs % Loss'!$C$35</c:f>
              <c:strCache>
                <c:ptCount val="1"/>
                <c:pt idx="0">
                  <c:v>3832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Loss'!$B$35:$B$38</c:f>
              <c:numCache>
                <c:formatCode>General</c:formatCode>
                <c:ptCount val="4"/>
                <c:pt idx="0">
                  <c:v>6.4470110559377042E-2</c:v>
                </c:pt>
                <c:pt idx="1">
                  <c:v>0.21054358525647537</c:v>
                </c:pt>
                <c:pt idx="2">
                  <c:v>0.42112676056337456</c:v>
                </c:pt>
                <c:pt idx="3">
                  <c:v>0.92815781453467661</c:v>
                </c:pt>
              </c:numCache>
            </c:numRef>
          </c:xVal>
          <c:yVal>
            <c:numRef>
              <c:f>'Cu vs % Loss'!$D$35:$D$38</c:f>
              <c:numCache>
                <c:formatCode>0.000</c:formatCode>
                <c:ptCount val="4"/>
                <c:pt idx="0">
                  <c:v>0.17</c:v>
                </c:pt>
                <c:pt idx="1">
                  <c:v>0.21</c:v>
                </c:pt>
                <c:pt idx="2">
                  <c:v>0.19</c:v>
                </c:pt>
                <c:pt idx="3">
                  <c:v>0.59</c:v>
                </c:pt>
              </c:numCache>
            </c:numRef>
          </c:yVal>
          <c:smooth val="0"/>
          <c:extLst xmlns:c15="http://schemas.microsoft.com/office/drawing/2012/chart">
            <c:ext xmlns:c16="http://schemas.microsoft.com/office/drawing/2014/chart" uri="{C3380CC4-5D6E-409C-BE32-E72D297353CC}">
              <c16:uniqueId val="{00000001-0139-435B-B164-138FE26C65BD}"/>
            </c:ext>
          </c:extLst>
        </c:ser>
        <c:ser>
          <c:idx val="2"/>
          <c:order val="2"/>
          <c:tx>
            <c:strRef>
              <c:f>'Cu vs % Loss'!$C$39</c:f>
              <c:strCache>
                <c:ptCount val="1"/>
                <c:pt idx="0">
                  <c:v>3832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Loss'!$B$39:$B$42</c:f>
              <c:numCache>
                <c:formatCode>General</c:formatCode>
                <c:ptCount val="4"/>
                <c:pt idx="0">
                  <c:v>0.10705778443915112</c:v>
                </c:pt>
                <c:pt idx="1">
                  <c:v>0.1964020465423304</c:v>
                </c:pt>
                <c:pt idx="2">
                  <c:v>0.40714770413933699</c:v>
                </c:pt>
                <c:pt idx="3">
                  <c:v>0.78738974289620534</c:v>
                </c:pt>
              </c:numCache>
            </c:numRef>
          </c:xVal>
          <c:yVal>
            <c:numRef>
              <c:f>'Cu vs % Loss'!$D$39:$D$42</c:f>
              <c:numCache>
                <c:formatCode>0.000</c:formatCode>
                <c:ptCount val="4"/>
                <c:pt idx="0">
                  <c:v>0.21</c:v>
                </c:pt>
                <c:pt idx="1">
                  <c:v>7.0000000000000007E-2</c:v>
                </c:pt>
                <c:pt idx="2">
                  <c:v>0.11</c:v>
                </c:pt>
                <c:pt idx="3">
                  <c:v>0.35</c:v>
                </c:pt>
              </c:numCache>
            </c:numRef>
          </c:yVal>
          <c:smooth val="0"/>
          <c:extLst xmlns:c15="http://schemas.microsoft.com/office/drawing/2012/chart">
            <c:ext xmlns:c16="http://schemas.microsoft.com/office/drawing/2014/chart" uri="{C3380CC4-5D6E-409C-BE32-E72D297353CC}">
              <c16:uniqueId val="{00000002-0139-435B-B164-138FE26C65BD}"/>
            </c:ext>
          </c:extLst>
        </c:ser>
        <c:ser>
          <c:idx val="3"/>
          <c:order val="3"/>
          <c:tx>
            <c:strRef>
              <c:f>'Cu vs % Loss'!$C$27</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f>'Cu vs % Loss'!$B$27:$B$30</c:f>
              <c:numCache>
                <c:formatCode>General</c:formatCode>
                <c:ptCount val="4"/>
                <c:pt idx="0">
                  <c:v>5.5616579302283885E-2</c:v>
                </c:pt>
                <c:pt idx="1">
                  <c:v>0.24369540812134624</c:v>
                </c:pt>
                <c:pt idx="2">
                  <c:v>0.58077334556014448</c:v>
                </c:pt>
                <c:pt idx="3">
                  <c:v>0.61556349708463109</c:v>
                </c:pt>
              </c:numCache>
            </c:numRef>
          </c:xVal>
          <c:yVal>
            <c:numRef>
              <c:f>'Cu vs % Loss'!$D$27:$D$30</c:f>
              <c:numCache>
                <c:formatCode>0.000</c:formatCode>
                <c:ptCount val="4"/>
                <c:pt idx="0">
                  <c:v>0.06</c:v>
                </c:pt>
                <c:pt idx="1">
                  <c:v>0</c:v>
                </c:pt>
                <c:pt idx="2">
                  <c:v>0.08</c:v>
                </c:pt>
                <c:pt idx="3">
                  <c:v>0.06</c:v>
                </c:pt>
              </c:numCache>
            </c:numRef>
          </c:yVal>
          <c:smooth val="0"/>
          <c:extLst xmlns:c15="http://schemas.microsoft.com/office/drawing/2012/chart">
            <c:ext xmlns:c16="http://schemas.microsoft.com/office/drawing/2014/chart" uri="{C3380CC4-5D6E-409C-BE32-E72D297353CC}">
              <c16:uniqueId val="{00000003-0139-435B-B164-138FE26C65BD}"/>
            </c:ext>
          </c:extLst>
        </c:ser>
        <c:ser>
          <c:idx val="4"/>
          <c:order val="4"/>
          <c:tx>
            <c:strRef>
              <c:f>'Cu vs % Loss'!$C$79</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Loss'!$B$79:$B$82</c:f>
              <c:numCache>
                <c:formatCode>0.000</c:formatCode>
                <c:ptCount val="4"/>
                <c:pt idx="0">
                  <c:v>8.1218563428836169E-2</c:v>
                </c:pt>
                <c:pt idx="1">
                  <c:v>0.30739454659303522</c:v>
                </c:pt>
                <c:pt idx="2">
                  <c:v>0.53851719915395069</c:v>
                </c:pt>
                <c:pt idx="3">
                  <c:v>0.62440030360749454</c:v>
                </c:pt>
              </c:numCache>
            </c:numRef>
          </c:xVal>
          <c:yVal>
            <c:numRef>
              <c:f>'Cu vs % Loss'!$D$79:$D$82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0139-435B-B164-138FE26C65BD}"/>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 Loss'!$C$83</c15:sqref>
                        </c15:formulaRef>
                      </c:ext>
                    </c:extLst>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 Loss'!$B$83:$B$86</c15:sqref>
                        </c15:formulaRef>
                      </c:ext>
                    </c:extLst>
                    <c:numCache>
                      <c:formatCode>0.000</c:formatCode>
                      <c:ptCount val="4"/>
                      <c:pt idx="0">
                        <c:v>9.9946507503018672E-2</c:v>
                      </c:pt>
                      <c:pt idx="1">
                        <c:v>0.218843028401324</c:v>
                      </c:pt>
                      <c:pt idx="2">
                        <c:v>0.46183762761303176</c:v>
                      </c:pt>
                      <c:pt idx="3">
                        <c:v>0.8371634931057097</c:v>
                      </c:pt>
                    </c:numCache>
                  </c:numRef>
                </c:xVal>
                <c:yVal>
                  <c:numRef>
                    <c:extLst>
                      <c:ext uri="{02D57815-91ED-43cb-92C2-25804820EDAC}">
                        <c15:formulaRef>
                          <c15:sqref>'Cu vs % Loss'!$D$83:$D$86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0139-435B-B164-138FE26C65BD}"/>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3554 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 Loss'!$C$47</c:f>
              <c:strCache>
                <c:ptCount val="1"/>
                <c:pt idx="0">
                  <c:v>3554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Loss'!$B$47:$B$50</c:f>
              <c:numCache>
                <c:formatCode>General</c:formatCode>
                <c:ptCount val="4"/>
                <c:pt idx="0">
                  <c:v>7.8733418913135428E-2</c:v>
                </c:pt>
                <c:pt idx="1">
                  <c:v>0.18013994342711528</c:v>
                </c:pt>
                <c:pt idx="2">
                  <c:v>0.34702994056188774</c:v>
                </c:pt>
                <c:pt idx="3">
                  <c:v>0.50821453685355267</c:v>
                </c:pt>
              </c:numCache>
            </c:numRef>
          </c:xVal>
          <c:yVal>
            <c:numRef>
              <c:f>'Cu vs % Loss'!$D$47:$D$50</c:f>
              <c:numCache>
                <c:formatCode>0.000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0-FCC8-4409-B25A-4B40308E8811}"/>
            </c:ext>
          </c:extLst>
        </c:ser>
        <c:ser>
          <c:idx val="1"/>
          <c:order val="1"/>
          <c:tx>
            <c:strRef>
              <c:f>'Cu vs % Loss'!$C$51</c:f>
              <c:strCache>
                <c:ptCount val="1"/>
                <c:pt idx="0">
                  <c:v>3554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Loss'!$B$51:$B$54</c:f>
              <c:numCache>
                <c:formatCode>General</c:formatCode>
                <c:ptCount val="4"/>
                <c:pt idx="0">
                  <c:v>7.9539993703089784E-2</c:v>
                </c:pt>
                <c:pt idx="1">
                  <c:v>0.18663047166610316</c:v>
                </c:pt>
                <c:pt idx="2">
                  <c:v>0.6762252595652487</c:v>
                </c:pt>
                <c:pt idx="3">
                  <c:v>0.77530509691314375</c:v>
                </c:pt>
              </c:numCache>
            </c:numRef>
          </c:xVal>
          <c:yVal>
            <c:numRef>
              <c:f>'Cu vs % Loss'!$D$51:$D$54</c:f>
              <c:numCache>
                <c:formatCode>0.000</c:formatCode>
                <c:ptCount val="4"/>
                <c:pt idx="0">
                  <c:v>0.10100000000000001</c:v>
                </c:pt>
                <c:pt idx="1">
                  <c:v>0.11200000000000002</c:v>
                </c:pt>
                <c:pt idx="2">
                  <c:v>0.254</c:v>
                </c:pt>
                <c:pt idx="3">
                  <c:v>0.21200000000000002</c:v>
                </c:pt>
              </c:numCache>
            </c:numRef>
          </c:yVal>
          <c:smooth val="0"/>
          <c:extLst xmlns:c15="http://schemas.microsoft.com/office/drawing/2012/chart">
            <c:ext xmlns:c16="http://schemas.microsoft.com/office/drawing/2014/chart" uri="{C3380CC4-5D6E-409C-BE32-E72D297353CC}">
              <c16:uniqueId val="{00000001-FCC8-4409-B25A-4B40308E8811}"/>
            </c:ext>
          </c:extLst>
        </c:ser>
        <c:ser>
          <c:idx val="2"/>
          <c:order val="2"/>
          <c:tx>
            <c:strRef>
              <c:f>'Cu vs % Loss'!$C$55</c:f>
              <c:strCache>
                <c:ptCount val="1"/>
                <c:pt idx="0">
                  <c:v>3554 High 2</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Loss'!$B$55:$B$58</c:f>
              <c:numCache>
                <c:formatCode>General</c:formatCode>
                <c:ptCount val="4"/>
                <c:pt idx="0">
                  <c:v>4.7218196916168922E-2</c:v>
                </c:pt>
                <c:pt idx="1">
                  <c:v>0.15685044310249843</c:v>
                </c:pt>
                <c:pt idx="2">
                  <c:v>0.34512657474625147</c:v>
                </c:pt>
                <c:pt idx="3">
                  <c:v>0.53650876733839203</c:v>
                </c:pt>
              </c:numCache>
            </c:numRef>
          </c:xVal>
          <c:yVal>
            <c:numRef>
              <c:f>'Cu vs % Loss'!$D$55:$D$58</c:f>
              <c:numCache>
                <c:formatCode>0.000</c:formatCode>
                <c:ptCount val="4"/>
                <c:pt idx="0">
                  <c:v>0.10500000000000001</c:v>
                </c:pt>
                <c:pt idx="1">
                  <c:v>0.154</c:v>
                </c:pt>
                <c:pt idx="2">
                  <c:v>0.14699999999999999</c:v>
                </c:pt>
                <c:pt idx="3">
                  <c:v>0.21200000000000002</c:v>
                </c:pt>
              </c:numCache>
            </c:numRef>
          </c:yVal>
          <c:smooth val="0"/>
          <c:extLst xmlns:c15="http://schemas.microsoft.com/office/drawing/2012/chart">
            <c:ext xmlns:c16="http://schemas.microsoft.com/office/drawing/2014/chart" uri="{C3380CC4-5D6E-409C-BE32-E72D297353CC}">
              <c16:uniqueId val="{00000002-FCC8-4409-B25A-4B40308E8811}"/>
            </c:ext>
          </c:extLst>
        </c:ser>
        <c:ser>
          <c:idx val="3"/>
          <c:order val="3"/>
          <c:tx>
            <c:strRef>
              <c:f>'Cu vs % Loss'!$C$43</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f>'Cu vs % Loss'!$B$43:$B$46</c:f>
              <c:numCache>
                <c:formatCode>General</c:formatCode>
                <c:ptCount val="4"/>
                <c:pt idx="0">
                  <c:v>5.7559478127395258E-2</c:v>
                </c:pt>
                <c:pt idx="1">
                  <c:v>0.16705254828404906</c:v>
                </c:pt>
                <c:pt idx="2">
                  <c:v>0.40864577708372246</c:v>
                </c:pt>
                <c:pt idx="3">
                  <c:v>0.5732790687497249</c:v>
                </c:pt>
              </c:numCache>
            </c:numRef>
          </c:xVal>
          <c:yVal>
            <c:numRef>
              <c:f>'Cu vs % Loss'!$D$43:$D$46</c:f>
              <c:numCache>
                <c:formatCode>0.000</c:formatCode>
                <c:ptCount val="4"/>
                <c:pt idx="0">
                  <c:v>0.05</c:v>
                </c:pt>
                <c:pt idx="1">
                  <c:v>0.08</c:v>
                </c:pt>
                <c:pt idx="2">
                  <c:v>0.06</c:v>
                </c:pt>
                <c:pt idx="3">
                  <c:v>0.17</c:v>
                </c:pt>
              </c:numCache>
            </c:numRef>
          </c:yVal>
          <c:smooth val="0"/>
          <c:extLst xmlns:c15="http://schemas.microsoft.com/office/drawing/2012/chart">
            <c:ext xmlns:c16="http://schemas.microsoft.com/office/drawing/2014/chart" uri="{C3380CC4-5D6E-409C-BE32-E72D297353CC}">
              <c16:uniqueId val="{00000003-FCC8-4409-B25A-4B40308E8811}"/>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 Loss'!$C$87</c15:sqref>
                        </c15:formulaRef>
                      </c:ext>
                    </c:extLst>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 Loss'!$B$87:$B$90</c15:sqref>
                        </c15:formulaRef>
                      </c:ext>
                    </c:extLst>
                    <c:numCache>
                      <c:formatCode>0.000</c:formatCode>
                      <c:ptCount val="4"/>
                      <c:pt idx="0">
                        <c:v>0.11213595299766771</c:v>
                      </c:pt>
                      <c:pt idx="1">
                        <c:v>0.25400984088440554</c:v>
                      </c:pt>
                      <c:pt idx="2">
                        <c:v>0.61226366753820927</c:v>
                      </c:pt>
                      <c:pt idx="3">
                        <c:v>0.82284128085655284</c:v>
                      </c:pt>
                    </c:numCache>
                  </c:numRef>
                </c:xVal>
                <c:yVal>
                  <c:numRef>
                    <c:extLst>
                      <c:ext uri="{02D57815-91ED-43cb-92C2-25804820EDAC}">
                        <c15:formulaRef>
                          <c15:sqref>'Cu vs % Loss'!$D$87:$D$90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FCC8-4409-B25A-4B40308E8811}"/>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 Loss'!$C$91</c15:sqref>
                        </c15:formulaRef>
                      </c:ext>
                    </c:extLst>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 Loss'!$B$91:$B$94</c15:sqref>
                        </c15:formulaRef>
                      </c:ext>
                    </c:extLst>
                    <c:numCache>
                      <c:formatCode>0.000</c:formatCode>
                      <c:ptCount val="4"/>
                      <c:pt idx="0">
                        <c:v>6.9189676256687843E-2</c:v>
                      </c:pt>
                      <c:pt idx="1">
                        <c:v>0.22511682787101517</c:v>
                      </c:pt>
                      <c:pt idx="2">
                        <c:v>0.3738975889473784</c:v>
                      </c:pt>
                      <c:pt idx="3">
                        <c:v>0.54143771049196465</c:v>
                      </c:pt>
                    </c:numCache>
                  </c:numRef>
                </c:xVal>
                <c:yVal>
                  <c:numRef>
                    <c:extLst xmlns:c15="http://schemas.microsoft.com/office/drawing/2012/chart">
                      <c:ext xmlns:c15="http://schemas.microsoft.com/office/drawing/2012/chart" uri="{02D57815-91ED-43cb-92C2-25804820EDAC}">
                        <c15:formulaRef>
                          <c15:sqref>'Cu vs % Loss'!$D$91:$D$94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FCC8-4409-B25A-4B40308E8811}"/>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Iron Phases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580927384076992E-2"/>
          <c:y val="0.30076443569553807"/>
          <c:w val="0.90297462817147855"/>
          <c:h val="0.6153546952464275"/>
        </c:manualLayout>
      </c:layout>
      <c:barChart>
        <c:barDir val="col"/>
        <c:grouping val="clustered"/>
        <c:varyColors val="0"/>
        <c:ser>
          <c:idx val="0"/>
          <c:order val="0"/>
          <c:tx>
            <c:strRef>
              <c:f>Phases!$C$14</c:f>
              <c:strCache>
                <c:ptCount val="1"/>
                <c:pt idx="0">
                  <c:v>Magnetite</c:v>
                </c:pt>
              </c:strCache>
            </c:strRef>
          </c:tx>
          <c:spPr>
            <a:solidFill>
              <a:schemeClr val="accent1"/>
            </a:solidFill>
            <a:ln>
              <a:noFill/>
            </a:ln>
            <a:effectLst/>
          </c:spPr>
          <c:invertIfNegative val="0"/>
          <c:cat>
            <c:numRef>
              <c:f>Phases!$D$13:$O$13</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Phases!$D$14:$O$14</c:f>
              <c:numCache>
                <c:formatCode>General</c:formatCode>
                <c:ptCount val="12"/>
                <c:pt idx="0">
                  <c:v>29</c:v>
                </c:pt>
                <c:pt idx="1">
                  <c:v>55</c:v>
                </c:pt>
                <c:pt idx="2">
                  <c:v>13</c:v>
                </c:pt>
                <c:pt idx="3">
                  <c:v>58</c:v>
                </c:pt>
                <c:pt idx="4">
                  <c:v>41</c:v>
                </c:pt>
                <c:pt idx="5">
                  <c:v>41</c:v>
                </c:pt>
                <c:pt idx="6">
                  <c:v>53</c:v>
                </c:pt>
                <c:pt idx="7">
                  <c:v>38</c:v>
                </c:pt>
                <c:pt idx="8">
                  <c:v>43</c:v>
                </c:pt>
                <c:pt idx="9">
                  <c:v>76</c:v>
                </c:pt>
                <c:pt idx="10">
                  <c:v>45</c:v>
                </c:pt>
                <c:pt idx="11">
                  <c:v>59</c:v>
                </c:pt>
              </c:numCache>
            </c:numRef>
          </c:val>
          <c:extLst>
            <c:ext xmlns:c16="http://schemas.microsoft.com/office/drawing/2014/chart" uri="{C3380CC4-5D6E-409C-BE32-E72D297353CC}">
              <c16:uniqueId val="{00000000-918A-4F02-93F6-60644E984981}"/>
            </c:ext>
          </c:extLst>
        </c:ser>
        <c:ser>
          <c:idx val="1"/>
          <c:order val="1"/>
          <c:tx>
            <c:strRef>
              <c:f>Phases!$C$15</c:f>
              <c:strCache>
                <c:ptCount val="1"/>
                <c:pt idx="0">
                  <c:v>Hematite</c:v>
                </c:pt>
              </c:strCache>
            </c:strRef>
          </c:tx>
          <c:spPr>
            <a:solidFill>
              <a:schemeClr val="accent2"/>
            </a:solidFill>
            <a:ln>
              <a:noFill/>
            </a:ln>
            <a:effectLst/>
          </c:spPr>
          <c:invertIfNegative val="0"/>
          <c:cat>
            <c:numRef>
              <c:f>Phases!$D$13:$O$13</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Phases!$D$15:$O$15</c:f>
              <c:numCache>
                <c:formatCode>General</c:formatCode>
                <c:ptCount val="12"/>
                <c:pt idx="0">
                  <c:v>66</c:v>
                </c:pt>
                <c:pt idx="1">
                  <c:v>6</c:v>
                </c:pt>
                <c:pt idx="2">
                  <c:v>82</c:v>
                </c:pt>
                <c:pt idx="3">
                  <c:v>15</c:v>
                </c:pt>
                <c:pt idx="4">
                  <c:v>18</c:v>
                </c:pt>
                <c:pt idx="5">
                  <c:v>42</c:v>
                </c:pt>
                <c:pt idx="6">
                  <c:v>32</c:v>
                </c:pt>
                <c:pt idx="7">
                  <c:v>12</c:v>
                </c:pt>
                <c:pt idx="8">
                  <c:v>9</c:v>
                </c:pt>
                <c:pt idx="9">
                  <c:v>16</c:v>
                </c:pt>
                <c:pt idx="10">
                  <c:v>13</c:v>
                </c:pt>
                <c:pt idx="11">
                  <c:v>9</c:v>
                </c:pt>
              </c:numCache>
            </c:numRef>
          </c:val>
          <c:extLst>
            <c:ext xmlns:c16="http://schemas.microsoft.com/office/drawing/2014/chart" uri="{C3380CC4-5D6E-409C-BE32-E72D297353CC}">
              <c16:uniqueId val="{00000001-918A-4F02-93F6-60644E984981}"/>
            </c:ext>
          </c:extLst>
        </c:ser>
        <c:ser>
          <c:idx val="2"/>
          <c:order val="2"/>
          <c:tx>
            <c:strRef>
              <c:f>Phases!$C$16</c:f>
              <c:strCache>
                <c:ptCount val="1"/>
                <c:pt idx="0">
                  <c:v>Wustite</c:v>
                </c:pt>
              </c:strCache>
            </c:strRef>
          </c:tx>
          <c:spPr>
            <a:solidFill>
              <a:schemeClr val="accent3"/>
            </a:solidFill>
            <a:ln>
              <a:noFill/>
            </a:ln>
            <a:effectLst/>
          </c:spPr>
          <c:invertIfNegative val="0"/>
          <c:cat>
            <c:numRef>
              <c:f>Phases!$D$13:$O$13</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Phases!$D$16:$O$16</c:f>
              <c:numCache>
                <c:formatCode>General</c:formatCode>
                <c:ptCount val="12"/>
                <c:pt idx="0">
                  <c:v>1</c:v>
                </c:pt>
                <c:pt idx="1">
                  <c:v>9</c:v>
                </c:pt>
                <c:pt idx="2">
                  <c:v>5</c:v>
                </c:pt>
                <c:pt idx="3">
                  <c:v>13</c:v>
                </c:pt>
                <c:pt idx="4">
                  <c:v>17</c:v>
                </c:pt>
                <c:pt idx="5">
                  <c:v>3</c:v>
                </c:pt>
                <c:pt idx="6">
                  <c:v>15</c:v>
                </c:pt>
                <c:pt idx="7">
                  <c:v>3</c:v>
                </c:pt>
                <c:pt idx="8">
                  <c:v>9</c:v>
                </c:pt>
                <c:pt idx="9">
                  <c:v>1</c:v>
                </c:pt>
                <c:pt idx="11">
                  <c:v>11</c:v>
                </c:pt>
              </c:numCache>
            </c:numRef>
          </c:val>
          <c:extLst>
            <c:ext xmlns:c16="http://schemas.microsoft.com/office/drawing/2014/chart" uri="{C3380CC4-5D6E-409C-BE32-E72D297353CC}">
              <c16:uniqueId val="{00000002-918A-4F02-93F6-60644E984981}"/>
            </c:ext>
          </c:extLst>
        </c:ser>
        <c:ser>
          <c:idx val="3"/>
          <c:order val="3"/>
          <c:tx>
            <c:strRef>
              <c:f>Phases!$C$17</c:f>
              <c:strCache>
                <c:ptCount val="1"/>
                <c:pt idx="0">
                  <c:v>Iron</c:v>
                </c:pt>
              </c:strCache>
            </c:strRef>
          </c:tx>
          <c:spPr>
            <a:solidFill>
              <a:schemeClr val="accent4"/>
            </a:solidFill>
            <a:ln>
              <a:noFill/>
            </a:ln>
            <a:effectLst/>
          </c:spPr>
          <c:invertIfNegative val="0"/>
          <c:cat>
            <c:numRef>
              <c:f>Phases!$D$13:$O$13</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Phases!$D$17:$O$17</c:f>
              <c:numCache>
                <c:formatCode>General</c:formatCode>
                <c:ptCount val="12"/>
                <c:pt idx="0">
                  <c:v>4</c:v>
                </c:pt>
                <c:pt idx="1">
                  <c:v>30</c:v>
                </c:pt>
                <c:pt idx="3">
                  <c:v>14</c:v>
                </c:pt>
                <c:pt idx="4">
                  <c:v>25</c:v>
                </c:pt>
                <c:pt idx="5">
                  <c:v>14</c:v>
                </c:pt>
                <c:pt idx="7">
                  <c:v>48</c:v>
                </c:pt>
                <c:pt idx="8">
                  <c:v>39</c:v>
                </c:pt>
                <c:pt idx="9">
                  <c:v>7</c:v>
                </c:pt>
                <c:pt idx="10">
                  <c:v>42</c:v>
                </c:pt>
                <c:pt idx="11">
                  <c:v>21</c:v>
                </c:pt>
              </c:numCache>
            </c:numRef>
          </c:val>
          <c:extLst>
            <c:ext xmlns:c16="http://schemas.microsoft.com/office/drawing/2014/chart" uri="{C3380CC4-5D6E-409C-BE32-E72D297353CC}">
              <c16:uniqueId val="{00000003-918A-4F02-93F6-60644E984981}"/>
            </c:ext>
          </c:extLst>
        </c:ser>
        <c:dLbls>
          <c:showLegendKey val="0"/>
          <c:showVal val="0"/>
          <c:showCatName val="0"/>
          <c:showSerName val="0"/>
          <c:showPercent val="0"/>
          <c:showBubbleSize val="0"/>
        </c:dLbls>
        <c:gapWidth val="219"/>
        <c:overlap val="-27"/>
        <c:axId val="570940504"/>
        <c:axId val="570935464"/>
      </c:barChart>
      <c:catAx>
        <c:axId val="570940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935464"/>
        <c:crosses val="autoZero"/>
        <c:auto val="1"/>
        <c:lblAlgn val="ctr"/>
        <c:lblOffset val="100"/>
        <c:noMultiLvlLbl val="0"/>
      </c:catAx>
      <c:valAx>
        <c:axId val="570935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940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1" u="none" strike="noStrike" baseline="0">
                <a:effectLst/>
              </a:rPr>
              <a:t>Normalised XRD oxide phase balance excluding metallic Fe</a:t>
            </a:r>
            <a:endParaRPr lang="en-GB"/>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Oxides!$A$9</c:f>
              <c:strCache>
                <c:ptCount val="1"/>
                <c:pt idx="0">
                  <c:v>Magnetite</c:v>
                </c:pt>
              </c:strCache>
            </c:strRef>
          </c:tx>
          <c:spPr>
            <a:solidFill>
              <a:schemeClr val="accent1"/>
            </a:solidFill>
            <a:ln>
              <a:noFill/>
            </a:ln>
            <a:effectLst/>
          </c:spPr>
          <c:invertIfNegative val="0"/>
          <c:cat>
            <c:numRef>
              <c:f>Oxides!$B$8:$M$8</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Oxides!$B$9:$M$9</c:f>
              <c:numCache>
                <c:formatCode>0</c:formatCode>
                <c:ptCount val="12"/>
                <c:pt idx="0">
                  <c:v>30.208333333333336</c:v>
                </c:pt>
                <c:pt idx="1">
                  <c:v>78.571428571428569</c:v>
                </c:pt>
                <c:pt idx="2">
                  <c:v>13</c:v>
                </c:pt>
                <c:pt idx="3">
                  <c:v>67.441860465116278</c:v>
                </c:pt>
                <c:pt idx="4">
                  <c:v>53.947368421052637</c:v>
                </c:pt>
                <c:pt idx="5">
                  <c:v>47.674418604651166</c:v>
                </c:pt>
                <c:pt idx="6">
                  <c:v>53</c:v>
                </c:pt>
                <c:pt idx="7">
                  <c:v>71.698113207547166</c:v>
                </c:pt>
                <c:pt idx="8">
                  <c:v>70.491803278688522</c:v>
                </c:pt>
                <c:pt idx="9">
                  <c:v>81.72043010752688</c:v>
                </c:pt>
                <c:pt idx="10">
                  <c:v>77.586206896551715</c:v>
                </c:pt>
                <c:pt idx="11">
                  <c:v>74.683544303797476</c:v>
                </c:pt>
              </c:numCache>
            </c:numRef>
          </c:val>
          <c:extLst>
            <c:ext xmlns:c16="http://schemas.microsoft.com/office/drawing/2014/chart" uri="{C3380CC4-5D6E-409C-BE32-E72D297353CC}">
              <c16:uniqueId val="{00000000-875F-4A8D-9669-1FEE4F17161A}"/>
            </c:ext>
          </c:extLst>
        </c:ser>
        <c:ser>
          <c:idx val="1"/>
          <c:order val="1"/>
          <c:tx>
            <c:strRef>
              <c:f>Oxides!$A$10</c:f>
              <c:strCache>
                <c:ptCount val="1"/>
                <c:pt idx="0">
                  <c:v>Hematite</c:v>
                </c:pt>
              </c:strCache>
            </c:strRef>
          </c:tx>
          <c:spPr>
            <a:solidFill>
              <a:schemeClr val="accent2"/>
            </a:solidFill>
            <a:ln>
              <a:noFill/>
            </a:ln>
            <a:effectLst/>
          </c:spPr>
          <c:invertIfNegative val="0"/>
          <c:cat>
            <c:numRef>
              <c:f>Oxides!$B$8:$M$8</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Oxides!$B$10:$M$10</c:f>
              <c:numCache>
                <c:formatCode>0</c:formatCode>
                <c:ptCount val="12"/>
                <c:pt idx="0">
                  <c:v>68.75</c:v>
                </c:pt>
                <c:pt idx="1">
                  <c:v>8.5714285714285712</c:v>
                </c:pt>
                <c:pt idx="2">
                  <c:v>82</c:v>
                </c:pt>
                <c:pt idx="3">
                  <c:v>17.441860465116282</c:v>
                </c:pt>
                <c:pt idx="4">
                  <c:v>23.684210526315791</c:v>
                </c:pt>
                <c:pt idx="5">
                  <c:v>48.837209302325583</c:v>
                </c:pt>
                <c:pt idx="6">
                  <c:v>32</c:v>
                </c:pt>
                <c:pt idx="7">
                  <c:v>22.641509433962263</c:v>
                </c:pt>
                <c:pt idx="8">
                  <c:v>14.754098360655739</c:v>
                </c:pt>
                <c:pt idx="9">
                  <c:v>17.204301075268816</c:v>
                </c:pt>
                <c:pt idx="10">
                  <c:v>22.413793103448274</c:v>
                </c:pt>
                <c:pt idx="11">
                  <c:v>11.39240506329114</c:v>
                </c:pt>
              </c:numCache>
            </c:numRef>
          </c:val>
          <c:extLst>
            <c:ext xmlns:c16="http://schemas.microsoft.com/office/drawing/2014/chart" uri="{C3380CC4-5D6E-409C-BE32-E72D297353CC}">
              <c16:uniqueId val="{00000001-875F-4A8D-9669-1FEE4F17161A}"/>
            </c:ext>
          </c:extLst>
        </c:ser>
        <c:ser>
          <c:idx val="2"/>
          <c:order val="2"/>
          <c:tx>
            <c:strRef>
              <c:f>Oxides!$A$11</c:f>
              <c:strCache>
                <c:ptCount val="1"/>
                <c:pt idx="0">
                  <c:v>Wustite</c:v>
                </c:pt>
              </c:strCache>
            </c:strRef>
          </c:tx>
          <c:spPr>
            <a:solidFill>
              <a:schemeClr val="accent3"/>
            </a:solidFill>
            <a:ln>
              <a:noFill/>
            </a:ln>
            <a:effectLst/>
          </c:spPr>
          <c:invertIfNegative val="0"/>
          <c:cat>
            <c:numRef>
              <c:f>Oxides!$B$8:$M$8</c:f>
              <c:numCache>
                <c:formatCode>General</c:formatCode>
                <c:ptCount val="12"/>
                <c:pt idx="0">
                  <c:v>2509</c:v>
                </c:pt>
                <c:pt idx="1">
                  <c:v>2493</c:v>
                </c:pt>
                <c:pt idx="2">
                  <c:v>2494</c:v>
                </c:pt>
                <c:pt idx="3">
                  <c:v>2492</c:v>
                </c:pt>
                <c:pt idx="4">
                  <c:v>2490</c:v>
                </c:pt>
                <c:pt idx="5">
                  <c:v>2489</c:v>
                </c:pt>
                <c:pt idx="6">
                  <c:v>2488</c:v>
                </c:pt>
                <c:pt idx="7">
                  <c:v>2524</c:v>
                </c:pt>
                <c:pt idx="8">
                  <c:v>2520</c:v>
                </c:pt>
                <c:pt idx="9">
                  <c:v>2510</c:v>
                </c:pt>
                <c:pt idx="10">
                  <c:v>2502</c:v>
                </c:pt>
                <c:pt idx="11">
                  <c:v>2487</c:v>
                </c:pt>
              </c:numCache>
            </c:numRef>
          </c:cat>
          <c:val>
            <c:numRef>
              <c:f>Oxides!$B$11:$M$11</c:f>
              <c:numCache>
                <c:formatCode>0</c:formatCode>
                <c:ptCount val="12"/>
                <c:pt idx="0">
                  <c:v>1.0416666666666667</c:v>
                </c:pt>
                <c:pt idx="1">
                  <c:v>12.857142857142858</c:v>
                </c:pt>
                <c:pt idx="2">
                  <c:v>5</c:v>
                </c:pt>
                <c:pt idx="3">
                  <c:v>15.116279069767442</c:v>
                </c:pt>
                <c:pt idx="4">
                  <c:v>22.368421052631582</c:v>
                </c:pt>
                <c:pt idx="5">
                  <c:v>3.4883720930232558</c:v>
                </c:pt>
                <c:pt idx="6">
                  <c:v>15</c:v>
                </c:pt>
                <c:pt idx="7">
                  <c:v>5.6603773584905657</c:v>
                </c:pt>
                <c:pt idx="8">
                  <c:v>14.754098360655739</c:v>
                </c:pt>
                <c:pt idx="9">
                  <c:v>1.075268817204301</c:v>
                </c:pt>
                <c:pt idx="10">
                  <c:v>0</c:v>
                </c:pt>
                <c:pt idx="11">
                  <c:v>13.924050632911394</c:v>
                </c:pt>
              </c:numCache>
            </c:numRef>
          </c:val>
          <c:extLst>
            <c:ext xmlns:c16="http://schemas.microsoft.com/office/drawing/2014/chart" uri="{C3380CC4-5D6E-409C-BE32-E72D297353CC}">
              <c16:uniqueId val="{00000002-875F-4A8D-9669-1FEE4F17161A}"/>
            </c:ext>
          </c:extLst>
        </c:ser>
        <c:dLbls>
          <c:showLegendKey val="0"/>
          <c:showVal val="0"/>
          <c:showCatName val="0"/>
          <c:showSerName val="0"/>
          <c:showPercent val="0"/>
          <c:showBubbleSize val="0"/>
        </c:dLbls>
        <c:gapWidth val="219"/>
        <c:overlap val="-27"/>
        <c:axId val="572129168"/>
        <c:axId val="572122328"/>
      </c:barChart>
      <c:catAx>
        <c:axId val="572129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22328"/>
        <c:crosses val="autoZero"/>
        <c:auto val="1"/>
        <c:lblAlgn val="ctr"/>
        <c:lblOffset val="100"/>
        <c:noMultiLvlLbl val="0"/>
      </c:catAx>
      <c:valAx>
        <c:axId val="5721223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29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790253068126994"/>
          <c:y val="0.11489168535654343"/>
          <c:w val="0.73747689299313868"/>
          <c:h val="0.72094394310994281"/>
        </c:manualLayout>
      </c:layout>
      <c:scatterChart>
        <c:scatterStyle val="lineMarker"/>
        <c:varyColors val="0"/>
        <c:ser>
          <c:idx val="1"/>
          <c:order val="1"/>
          <c:tx>
            <c:v>3335_EAF_LOW</c:v>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'!$C$4:$C$7</c:f>
              <c:numCache>
                <c:formatCode>General</c:formatCode>
                <c:ptCount val="4"/>
                <c:pt idx="0">
                  <c:v>30</c:v>
                </c:pt>
                <c:pt idx="1">
                  <c:v>180</c:v>
                </c:pt>
                <c:pt idx="2">
                  <c:v>1200</c:v>
                </c:pt>
                <c:pt idx="3">
                  <c:v>3600</c:v>
                </c:pt>
              </c:numCache>
              <c:extLst xmlns:c15="http://schemas.microsoft.com/office/drawing/2012/chart"/>
            </c:numRef>
          </c:xVal>
          <c:yVal>
            <c:numRef>
              <c:f>'%Loss Vs Time Raw Data '!$E$4:$E$7</c:f>
              <c:numCache>
                <c:formatCode>0.000</c:formatCode>
                <c:ptCount val="4"/>
                <c:pt idx="0">
                  <c:v>4.2060988433223548E-2</c:v>
                </c:pt>
                <c:pt idx="1">
                  <c:v>0.1778774289985155</c:v>
                </c:pt>
                <c:pt idx="2">
                  <c:v>0.85377212045949402</c:v>
                </c:pt>
                <c:pt idx="3">
                  <c:v>0.99957182300049185</c:v>
                </c:pt>
              </c:numCache>
              <c:extLst xmlns:c15="http://schemas.microsoft.com/office/drawing/2012/chart"/>
            </c:numRef>
          </c:yVal>
          <c:smooth val="0"/>
          <c:extLst>
            <c:ext xmlns:c16="http://schemas.microsoft.com/office/drawing/2014/chart" uri="{C3380CC4-5D6E-409C-BE32-E72D297353CC}">
              <c16:uniqueId val="{00000000-ADE4-4FC9-B1F9-0DC4732B4EA8}"/>
            </c:ext>
          </c:extLst>
        </c:ser>
        <c:ser>
          <c:idx val="2"/>
          <c:order val="2"/>
          <c:tx>
            <c:v>3335_EAF_MID</c:v>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solidFill>
                  <a:schemeClr val="accent2"/>
                </a:solid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'!$C$8:$C$11</c:f>
              <c:numCache>
                <c:formatCode>General</c:formatCode>
                <c:ptCount val="4"/>
                <c:pt idx="0">
                  <c:v>30</c:v>
                </c:pt>
                <c:pt idx="1">
                  <c:v>180</c:v>
                </c:pt>
                <c:pt idx="2">
                  <c:v>1200</c:v>
                </c:pt>
                <c:pt idx="3">
                  <c:v>3600</c:v>
                </c:pt>
              </c:numCache>
            </c:numRef>
          </c:xVal>
          <c:yVal>
            <c:numRef>
              <c:f>'%Loss Vs Time Raw Data '!$E$8:$E$11</c:f>
              <c:numCache>
                <c:formatCode>0.000</c:formatCode>
                <c:ptCount val="4"/>
                <c:pt idx="0">
                  <c:v>7.9290962592288877E-2</c:v>
                </c:pt>
                <c:pt idx="1">
                  <c:v>0.20473027144656303</c:v>
                </c:pt>
                <c:pt idx="2">
                  <c:v>1.1565092819196514</c:v>
                </c:pt>
                <c:pt idx="3">
                  <c:v>1.315845384626283</c:v>
                </c:pt>
              </c:numCache>
            </c:numRef>
          </c:yVal>
          <c:smooth val="0"/>
          <c:extLst>
            <c:ext xmlns:c16="http://schemas.microsoft.com/office/drawing/2014/chart" uri="{C3380CC4-5D6E-409C-BE32-E72D297353CC}">
              <c16:uniqueId val="{00000001-ADE4-4FC9-B1F9-0DC4732B4EA8}"/>
            </c:ext>
          </c:extLst>
        </c:ser>
        <c:ser>
          <c:idx val="3"/>
          <c:order val="3"/>
          <c:tx>
            <c:v>3335_EAF_HIGH</c:v>
          </c:tx>
          <c:spPr>
            <a:ln w="22225" cap="rnd">
              <a:solidFill>
                <a:schemeClr val="accent4"/>
              </a:solidFill>
              <a:round/>
            </a:ln>
            <a:effectLst/>
          </c:spPr>
          <c:marker>
            <c:symbol val="x"/>
            <c:size val="6"/>
            <c:spPr>
              <a:noFill/>
              <a:ln w="9525">
                <a:solidFill>
                  <a:schemeClr val="accent4"/>
                </a:solidFill>
                <a:round/>
              </a:ln>
              <a:effectLst/>
            </c:spPr>
          </c:marker>
          <c:dPt>
            <c:idx val="1"/>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3-ADE4-4FC9-B1F9-0DC4732B4EA8}"/>
              </c:ext>
            </c:extLst>
          </c:dPt>
          <c:dPt>
            <c:idx val="2"/>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5-ADE4-4FC9-B1F9-0DC4732B4EA8}"/>
              </c:ext>
            </c:extLst>
          </c:dPt>
          <c:dPt>
            <c:idx val="3"/>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7-ADE4-4FC9-B1F9-0DC4732B4EA8}"/>
              </c:ext>
            </c:extLst>
          </c:dPt>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'!$C$12:$C$15</c:f>
              <c:numCache>
                <c:formatCode>General</c:formatCode>
                <c:ptCount val="4"/>
                <c:pt idx="0">
                  <c:v>30</c:v>
                </c:pt>
                <c:pt idx="1">
                  <c:v>180</c:v>
                </c:pt>
                <c:pt idx="2">
                  <c:v>1200</c:v>
                </c:pt>
                <c:pt idx="3">
                  <c:v>3600</c:v>
                </c:pt>
              </c:numCache>
            </c:numRef>
          </c:xVal>
          <c:yVal>
            <c:numRef>
              <c:f>'%Loss Vs Time Raw Data '!$E$12:$E$15</c:f>
              <c:numCache>
                <c:formatCode>0.000</c:formatCode>
                <c:ptCount val="4"/>
                <c:pt idx="0">
                  <c:v>6.8689810553501027E-2</c:v>
                </c:pt>
                <c:pt idx="1">
                  <c:v>0.21865889212828818</c:v>
                </c:pt>
                <c:pt idx="2">
                  <c:v>0.88023088023087936</c:v>
                </c:pt>
                <c:pt idx="3">
                  <c:v>1.2818062684285199</c:v>
                </c:pt>
              </c:numCache>
            </c:numRef>
          </c:yVal>
          <c:smooth val="0"/>
          <c:extLst>
            <c:ext xmlns:c16="http://schemas.microsoft.com/office/drawing/2014/chart" uri="{C3380CC4-5D6E-409C-BE32-E72D297353CC}">
              <c16:uniqueId val="{00000008-ADE4-4FC9-B1F9-0DC4732B4EA8}"/>
            </c:ext>
          </c:extLst>
        </c:ser>
        <c:ser>
          <c:idx val="4"/>
          <c:order val="4"/>
          <c:tx>
            <c:strRef>
              <c:f>'%Loss Vs Time Raw Data '!$D$60</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'!$C$60:$C$63</c:f>
              <c:numCache>
                <c:formatCode>General</c:formatCode>
                <c:ptCount val="4"/>
                <c:pt idx="0">
                  <c:v>30</c:v>
                </c:pt>
                <c:pt idx="1">
                  <c:v>180</c:v>
                </c:pt>
                <c:pt idx="2">
                  <c:v>1200</c:v>
                </c:pt>
                <c:pt idx="3">
                  <c:v>3600</c:v>
                </c:pt>
              </c:numCache>
            </c:numRef>
          </c:xVal>
          <c:yVal>
            <c:numRef>
              <c:f>'%Loss Vs Time Raw Data '!$E$60:$E$63</c:f>
              <c:numCache>
                <c:formatCode>0.000</c:formatCode>
                <c:ptCount val="4"/>
                <c:pt idx="0">
                  <c:v>7.6887590342906403E-2</c:v>
                </c:pt>
                <c:pt idx="1">
                  <c:v>0.37324444907382659</c:v>
                </c:pt>
                <c:pt idx="2">
                  <c:v>0.87092292045665465</c:v>
                </c:pt>
                <c:pt idx="3">
                  <c:v>1.2376598037217155</c:v>
                </c:pt>
              </c:numCache>
            </c:numRef>
          </c:yVal>
          <c:smooth val="0"/>
          <c:extLst>
            <c:ext xmlns:c16="http://schemas.microsoft.com/office/drawing/2014/chart" uri="{C3380CC4-5D6E-409C-BE32-E72D297353CC}">
              <c16:uniqueId val="{00000009-ADE4-4FC9-B1F9-0DC4732B4EA8}"/>
            </c:ext>
          </c:extLst>
        </c:ser>
        <c:ser>
          <c:idx val="5"/>
          <c:order val="5"/>
          <c:tx>
            <c:strRef>
              <c:f>'%Loss Vs Time Raw Data '!$D$64</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'!$C$52:$C$55</c:f>
              <c:numCache>
                <c:formatCode>General</c:formatCode>
                <c:ptCount val="4"/>
                <c:pt idx="0">
                  <c:v>30</c:v>
                </c:pt>
                <c:pt idx="1">
                  <c:v>180</c:v>
                </c:pt>
                <c:pt idx="2">
                  <c:v>1200</c:v>
                </c:pt>
                <c:pt idx="3">
                  <c:v>3600</c:v>
                </c:pt>
              </c:numCache>
            </c:numRef>
          </c:xVal>
          <c:yVal>
            <c:numRef>
              <c:f>'%Loss Vs Time Raw Data '!$E$64:$E$67</c:f>
              <c:numCache>
                <c:formatCode>0.000</c:formatCode>
                <c:ptCount val="4"/>
                <c:pt idx="0">
                  <c:v>7.0985162709123126E-2</c:v>
                </c:pt>
                <c:pt idx="1">
                  <c:v>0.30063451226387</c:v>
                </c:pt>
                <c:pt idx="2">
                  <c:v>0.7619158402884747</c:v>
                </c:pt>
                <c:pt idx="3">
                  <c:v>1.2350470593127441</c:v>
                </c:pt>
              </c:numCache>
            </c:numRef>
          </c:yVal>
          <c:smooth val="0"/>
          <c:extLst>
            <c:ext xmlns:c16="http://schemas.microsoft.com/office/drawing/2014/chart" uri="{C3380CC4-5D6E-409C-BE32-E72D297353CC}">
              <c16:uniqueId val="{0000000A-ADE4-4FC9-B1F9-0DC4732B4EA8}"/>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B-ADE4-4FC9-B1F9-0DC4732B4EA8}"/>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1783916354717955"/>
          <c:w val="0.73747689299313868"/>
          <c:h val="0.72094394310994281"/>
        </c:manualLayout>
      </c:layout>
      <c:scatterChart>
        <c:scatterStyle val="lineMarker"/>
        <c:varyColors val="0"/>
        <c:ser>
          <c:idx val="1"/>
          <c:order val="1"/>
          <c:tx>
            <c:strRef>
              <c:f>'%Loss Vs Time Raw Data '!$D$16</c:f>
              <c:strCache>
                <c:ptCount val="1"/>
                <c:pt idx="0">
                  <c:v>3827_EAF_LOW</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'!$C$16:$C$19</c:f>
              <c:numCache>
                <c:formatCode>General</c:formatCode>
                <c:ptCount val="4"/>
                <c:pt idx="0">
                  <c:v>30</c:v>
                </c:pt>
                <c:pt idx="1">
                  <c:v>180</c:v>
                </c:pt>
                <c:pt idx="2">
                  <c:v>1200</c:v>
                </c:pt>
                <c:pt idx="3">
                  <c:v>3600</c:v>
                </c:pt>
              </c:numCache>
            </c:numRef>
          </c:xVal>
          <c:yVal>
            <c:numRef>
              <c:f>'%Loss Vs Time Raw Data '!$E$16:$E$19</c:f>
              <c:numCache>
                <c:formatCode>0.000</c:formatCode>
                <c:ptCount val="4"/>
                <c:pt idx="0">
                  <c:v>0.10194219745011873</c:v>
                </c:pt>
                <c:pt idx="1">
                  <c:v>0.33661348775423933</c:v>
                </c:pt>
                <c:pt idx="2">
                  <c:v>0.41623014412322495</c:v>
                </c:pt>
                <c:pt idx="3">
                  <c:v>0.99779670769188122</c:v>
                </c:pt>
              </c:numCache>
            </c:numRef>
          </c:yVal>
          <c:smooth val="0"/>
          <c:extLst>
            <c:ext xmlns:c16="http://schemas.microsoft.com/office/drawing/2014/chart" uri="{C3380CC4-5D6E-409C-BE32-E72D297353CC}">
              <c16:uniqueId val="{00000000-5E4A-471C-82F3-24E4CA461EF4}"/>
            </c:ext>
          </c:extLst>
        </c:ser>
        <c:ser>
          <c:idx val="2"/>
          <c:order val="2"/>
          <c:tx>
            <c:strRef>
              <c:f>'%Loss Vs Time Raw Data '!$D$20</c:f>
              <c:strCache>
                <c:ptCount val="1"/>
                <c:pt idx="0">
                  <c:v>3827_EAF_MID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'!$C$20:$C$23</c:f>
              <c:numCache>
                <c:formatCode>General</c:formatCode>
                <c:ptCount val="4"/>
                <c:pt idx="0">
                  <c:v>30</c:v>
                </c:pt>
                <c:pt idx="1">
                  <c:v>180</c:v>
                </c:pt>
                <c:pt idx="2">
                  <c:v>1200</c:v>
                </c:pt>
                <c:pt idx="3">
                  <c:v>3600</c:v>
                </c:pt>
              </c:numCache>
            </c:numRef>
          </c:xVal>
          <c:yVal>
            <c:numRef>
              <c:f>'%Loss Vs Time Raw Data '!$E$20:$E$23</c:f>
              <c:numCache>
                <c:formatCode>0.000</c:formatCode>
                <c:ptCount val="4"/>
                <c:pt idx="0">
                  <c:v>9.7084760389419045E-2</c:v>
                </c:pt>
                <c:pt idx="1">
                  <c:v>0.33736717021333729</c:v>
                </c:pt>
                <c:pt idx="2">
                  <c:v>0.67086687667715816</c:v>
                </c:pt>
                <c:pt idx="3">
                  <c:v>1.1689979052638695</c:v>
                </c:pt>
              </c:numCache>
            </c:numRef>
          </c:yVal>
          <c:smooth val="0"/>
          <c:extLst>
            <c:ext xmlns:c16="http://schemas.microsoft.com/office/drawing/2014/chart" uri="{C3380CC4-5D6E-409C-BE32-E72D297353CC}">
              <c16:uniqueId val="{00000001-5E4A-471C-82F3-24E4CA461EF4}"/>
            </c:ext>
          </c:extLst>
        </c:ser>
        <c:ser>
          <c:idx val="3"/>
          <c:order val="3"/>
          <c:tx>
            <c:strRef>
              <c:f>'%Loss Vs Time Raw Data '!$D$24</c:f>
              <c:strCache>
                <c:ptCount val="1"/>
                <c:pt idx="0">
                  <c:v>3827_EAF_HIGH</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'!$C$24:$C$27</c:f>
              <c:numCache>
                <c:formatCode>General</c:formatCode>
                <c:ptCount val="4"/>
                <c:pt idx="0">
                  <c:v>30</c:v>
                </c:pt>
                <c:pt idx="1">
                  <c:v>180</c:v>
                </c:pt>
                <c:pt idx="2">
                  <c:v>1200</c:v>
                </c:pt>
                <c:pt idx="3">
                  <c:v>3600</c:v>
                </c:pt>
              </c:numCache>
            </c:numRef>
          </c:xVal>
          <c:yVal>
            <c:numRef>
              <c:f>'%Loss Vs Time Raw Data '!$E$24:$E$27</c:f>
              <c:numCache>
                <c:formatCode>0.000</c:formatCode>
                <c:ptCount val="4"/>
                <c:pt idx="0">
                  <c:v>6.0619027242889416E-2</c:v>
                </c:pt>
                <c:pt idx="1">
                  <c:v>0.15029375597759423</c:v>
                </c:pt>
                <c:pt idx="2">
                  <c:v>0.94513472008935251</c:v>
                </c:pt>
                <c:pt idx="3">
                  <c:v>1.6330351570626118</c:v>
                </c:pt>
              </c:numCache>
            </c:numRef>
          </c:yVal>
          <c:smooth val="0"/>
          <c:extLst>
            <c:ext xmlns:c16="http://schemas.microsoft.com/office/drawing/2014/chart" uri="{C3380CC4-5D6E-409C-BE32-E72D297353CC}">
              <c16:uniqueId val="{00000002-5E4A-471C-82F3-24E4CA461EF4}"/>
            </c:ext>
          </c:extLst>
        </c:ser>
        <c:ser>
          <c:idx val="4"/>
          <c:order val="4"/>
          <c:tx>
            <c:strRef>
              <c:f>'%Loss Vs Time Raw Data '!$D$72</c:f>
              <c:strCache>
                <c:ptCount val="1"/>
                <c:pt idx="0">
                  <c:v>3827_EAF_MID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'!$C$72:$C$75</c:f>
              <c:numCache>
                <c:formatCode>General</c:formatCode>
                <c:ptCount val="4"/>
                <c:pt idx="0">
                  <c:v>30</c:v>
                </c:pt>
                <c:pt idx="1">
                  <c:v>180</c:v>
                </c:pt>
                <c:pt idx="2">
                  <c:v>1200</c:v>
                </c:pt>
                <c:pt idx="3">
                  <c:v>3600</c:v>
                </c:pt>
              </c:numCache>
            </c:numRef>
          </c:xVal>
          <c:yVal>
            <c:numRef>
              <c:f>'%Loss Vs Time Raw Data '!$E$72:$E$75</c:f>
              <c:numCache>
                <c:formatCode>0.000</c:formatCode>
                <c:ptCount val="4"/>
                <c:pt idx="0">
                  <c:v>0.10384215991692382</c:v>
                </c:pt>
                <c:pt idx="1">
                  <c:v>0.35329167655355681</c:v>
                </c:pt>
                <c:pt idx="2">
                  <c:v>0.63930479063460943</c:v>
                </c:pt>
                <c:pt idx="3">
                  <c:v>0.85456744839427867</c:v>
                </c:pt>
              </c:numCache>
            </c:numRef>
          </c:yVal>
          <c:smooth val="0"/>
          <c:extLst>
            <c:ext xmlns:c16="http://schemas.microsoft.com/office/drawing/2014/chart" uri="{C3380CC4-5D6E-409C-BE32-E72D297353CC}">
              <c16:uniqueId val="{00000003-5E4A-471C-82F3-24E4CA461EF4}"/>
            </c:ext>
          </c:extLst>
        </c:ser>
        <c:ser>
          <c:idx val="5"/>
          <c:order val="5"/>
          <c:tx>
            <c:strRef>
              <c:f>'%Loss Vs Time Raw Data '!$D$68</c:f>
              <c:strCache>
                <c:ptCount val="1"/>
                <c:pt idx="0">
                  <c:v>3827_EAF_LOW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'!$C$68:$C$71</c:f>
              <c:numCache>
                <c:formatCode>General</c:formatCode>
                <c:ptCount val="4"/>
                <c:pt idx="0">
                  <c:v>30</c:v>
                </c:pt>
                <c:pt idx="1">
                  <c:v>180</c:v>
                </c:pt>
                <c:pt idx="2">
                  <c:v>1200</c:v>
                </c:pt>
                <c:pt idx="3">
                  <c:v>3600</c:v>
                </c:pt>
              </c:numCache>
            </c:numRef>
          </c:xVal>
          <c:yVal>
            <c:numRef>
              <c:f>'%Loss Vs Time Raw Data '!$E$68:$E$71</c:f>
              <c:numCache>
                <c:formatCode>0.000</c:formatCode>
                <c:ptCount val="4"/>
                <c:pt idx="0">
                  <c:v>9.4840932230576991E-2</c:v>
                </c:pt>
                <c:pt idx="1">
                  <c:v>0.27237195113647822</c:v>
                </c:pt>
                <c:pt idx="2">
                  <c:v>0.3868608004501633</c:v>
                </c:pt>
                <c:pt idx="3">
                  <c:v>0.58721245118441312</c:v>
                </c:pt>
              </c:numCache>
            </c:numRef>
          </c:yVal>
          <c:smooth val="0"/>
          <c:extLst>
            <c:ext xmlns:c16="http://schemas.microsoft.com/office/drawing/2014/chart" uri="{C3380CC4-5D6E-409C-BE32-E72D297353CC}">
              <c16:uniqueId val="{00000004-5E4A-471C-82F3-24E4CA461EF4}"/>
            </c:ext>
          </c:extLst>
        </c:ser>
        <c:ser>
          <c:idx val="6"/>
          <c:order val="6"/>
          <c:tx>
            <c:strRef>
              <c:f>'%Loss Vs Time Raw Data '!$D$76</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'!$C$64:$C$67</c:f>
              <c:numCache>
                <c:formatCode>General</c:formatCode>
                <c:ptCount val="4"/>
                <c:pt idx="0">
                  <c:v>30</c:v>
                </c:pt>
                <c:pt idx="1">
                  <c:v>180</c:v>
                </c:pt>
                <c:pt idx="2">
                  <c:v>1200</c:v>
                </c:pt>
                <c:pt idx="3">
                  <c:v>3600</c:v>
                </c:pt>
              </c:numCache>
            </c:numRef>
          </c:xVal>
          <c:yVal>
            <c:numRef>
              <c:f>'%Loss Vs Time Raw Data '!$E$76:$E$79</c:f>
              <c:numCache>
                <c:formatCode>0.000</c:formatCode>
                <c:ptCount val="4"/>
                <c:pt idx="0">
                  <c:v>5.7470263492440304E-2</c:v>
                </c:pt>
                <c:pt idx="1">
                  <c:v>0.14060044661318624</c:v>
                </c:pt>
                <c:pt idx="2">
                  <c:v>0.92776954035162806</c:v>
                </c:pt>
                <c:pt idx="3">
                  <c:v>1.0804938561592539</c:v>
                </c:pt>
              </c:numCache>
            </c:numRef>
          </c:yVal>
          <c:smooth val="0"/>
          <c:extLst>
            <c:ext xmlns:c16="http://schemas.microsoft.com/office/drawing/2014/chart" uri="{C3380CC4-5D6E-409C-BE32-E72D297353CC}">
              <c16:uniqueId val="{00000005-5E4A-471C-82F3-24E4CA461EF4}"/>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5E4A-471C-82F3-24E4CA461EF4}"/>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5302503993"/>
          <c:y val="0.12637634110560814"/>
          <c:w val="0.73747689299313868"/>
          <c:h val="0.72094394310994281"/>
        </c:manualLayout>
      </c:layout>
      <c:scatterChart>
        <c:scatterStyle val="lineMarker"/>
        <c:varyColors val="0"/>
        <c:ser>
          <c:idx val="4"/>
          <c:order val="0"/>
          <c:tx>
            <c:strRef>
              <c:f>'%Loss Vs Time Raw Data '!$D$32</c:f>
              <c:strCache>
                <c:ptCount val="1"/>
                <c:pt idx="0">
                  <c:v>3832 Low</c:v>
                </c:pt>
              </c:strCache>
            </c:strRef>
          </c:tx>
          <c:spPr>
            <a:ln w="22225" cap="rnd">
              <a:solidFill>
                <a:schemeClr val="accent5"/>
              </a:solidFill>
              <a:round/>
            </a:ln>
            <a:effectLst/>
          </c:spPr>
          <c:marker>
            <c:symbol val="star"/>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'!$E$32:$E$35</c:f>
              <c:numCache>
                <c:formatCode>0.000</c:formatCode>
                <c:ptCount val="4"/>
                <c:pt idx="0">
                  <c:v>5.6789224608660982E-2</c:v>
                </c:pt>
                <c:pt idx="1">
                  <c:v>0.13441537711914253</c:v>
                </c:pt>
                <c:pt idx="2">
                  <c:v>0.53051162656595185</c:v>
                </c:pt>
                <c:pt idx="3">
                  <c:v>0.86356325249465005</c:v>
                </c:pt>
              </c:numCache>
            </c:numRef>
          </c:yVal>
          <c:smooth val="0"/>
          <c:extLst>
            <c:ext xmlns:c16="http://schemas.microsoft.com/office/drawing/2014/chart" uri="{C3380CC4-5D6E-409C-BE32-E72D297353CC}">
              <c16:uniqueId val="{00000000-18EC-4A18-B040-2F76D1EDC72E}"/>
            </c:ext>
          </c:extLst>
        </c:ser>
        <c:ser>
          <c:idx val="2"/>
          <c:order val="1"/>
          <c:tx>
            <c:strRef>
              <c:f>'%Loss Vs Time Raw Data '!$D$37</c:f>
              <c:strCache>
                <c:ptCount val="1"/>
                <c:pt idx="0">
                  <c:v>3832 Mid</c:v>
                </c:pt>
              </c:strCache>
            </c:strRef>
          </c:tx>
          <c:spPr>
            <a:ln w="22225" cap="rnd">
              <a:solidFill>
                <a:schemeClr val="accent3"/>
              </a:solidFill>
              <a:round/>
            </a:ln>
            <a:effectLst/>
          </c:spPr>
          <c:marker>
            <c:symbol val="triangle"/>
            <c:size val="6"/>
            <c:spPr>
              <a:solidFill>
                <a:schemeClr val="accent3"/>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'!$E$36:$E$39</c:f>
              <c:numCache>
                <c:formatCode>0.000</c:formatCode>
                <c:ptCount val="4"/>
                <c:pt idx="0">
                  <c:v>6.4470110559377042E-2</c:v>
                </c:pt>
                <c:pt idx="1">
                  <c:v>0.21054358525647537</c:v>
                </c:pt>
                <c:pt idx="2">
                  <c:v>0.42112676056337456</c:v>
                </c:pt>
                <c:pt idx="3">
                  <c:v>0.92815781453467661</c:v>
                </c:pt>
              </c:numCache>
            </c:numRef>
          </c:yVal>
          <c:smooth val="0"/>
          <c:extLst>
            <c:ext xmlns:c16="http://schemas.microsoft.com/office/drawing/2014/chart" uri="{C3380CC4-5D6E-409C-BE32-E72D297353CC}">
              <c16:uniqueId val="{00000001-18EC-4A18-B040-2F76D1EDC72E}"/>
            </c:ext>
          </c:extLst>
        </c:ser>
        <c:ser>
          <c:idx val="3"/>
          <c:order val="2"/>
          <c:tx>
            <c:strRef>
              <c:f>'%Loss Vs Time Raw Data '!$D$40</c:f>
              <c:strCache>
                <c:ptCount val="1"/>
                <c:pt idx="0">
                  <c:v>3832 High</c:v>
                </c:pt>
              </c:strCache>
            </c:strRef>
          </c:tx>
          <c:spPr>
            <a:ln w="22225" cap="rnd">
              <a:solidFill>
                <a:schemeClr val="accent4"/>
              </a:solidFill>
              <a:round/>
            </a:ln>
            <a:effectLst/>
          </c:spPr>
          <c:marker>
            <c:symbol val="x"/>
            <c:size val="6"/>
            <c:spPr>
              <a:solidFill>
                <a:schemeClr val="accent4"/>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'!$E$40:$E$43</c:f>
              <c:numCache>
                <c:formatCode>0.000</c:formatCode>
                <c:ptCount val="4"/>
                <c:pt idx="0">
                  <c:v>0.10705778443915112</c:v>
                </c:pt>
                <c:pt idx="1">
                  <c:v>0.1964020465423304</c:v>
                </c:pt>
                <c:pt idx="2">
                  <c:v>0.40714770413933699</c:v>
                </c:pt>
                <c:pt idx="3">
                  <c:v>0.78738974289620534</c:v>
                </c:pt>
              </c:numCache>
            </c:numRef>
          </c:yVal>
          <c:smooth val="0"/>
          <c:extLst>
            <c:ext xmlns:c16="http://schemas.microsoft.com/office/drawing/2014/chart" uri="{C3380CC4-5D6E-409C-BE32-E72D297353CC}">
              <c16:uniqueId val="{00000002-18EC-4A18-B040-2F76D1EDC72E}"/>
            </c:ext>
          </c:extLst>
        </c:ser>
        <c:ser>
          <c:idx val="1"/>
          <c:order val="3"/>
          <c:tx>
            <c:strRef>
              <c:f>'%Loss Vs Time Raw Data '!$D$28</c:f>
              <c:strCache>
                <c:ptCount val="1"/>
                <c:pt idx="0">
                  <c:v>3832 Base</c:v>
                </c:pt>
              </c:strCache>
            </c:strRef>
          </c:tx>
          <c:spPr>
            <a:ln w="22225" cap="rnd">
              <a:solidFill>
                <a:schemeClr val="accent2"/>
              </a:solidFill>
              <a:round/>
            </a:ln>
            <a:effectLst/>
          </c:spPr>
          <c:marker>
            <c:symbol val="square"/>
            <c:size val="6"/>
            <c:spPr>
              <a:solidFill>
                <a:schemeClr val="accent4"/>
              </a:solid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'!$C$28:$C$31</c:f>
              <c:numCache>
                <c:formatCode>General</c:formatCode>
                <c:ptCount val="4"/>
                <c:pt idx="0">
                  <c:v>30</c:v>
                </c:pt>
                <c:pt idx="1">
                  <c:v>180</c:v>
                </c:pt>
                <c:pt idx="2">
                  <c:v>1200</c:v>
                </c:pt>
                <c:pt idx="3">
                  <c:v>3600</c:v>
                </c:pt>
              </c:numCache>
            </c:numRef>
          </c:xVal>
          <c:yVal>
            <c:numRef>
              <c:f>'%Loss Vs Time Raw Data '!$E$28:$E$31</c:f>
              <c:numCache>
                <c:formatCode>0.000</c:formatCode>
                <c:ptCount val="4"/>
                <c:pt idx="0">
                  <c:v>5.5616579302283885E-2</c:v>
                </c:pt>
                <c:pt idx="1">
                  <c:v>0.24369540812134624</c:v>
                </c:pt>
                <c:pt idx="2">
                  <c:v>0.58077334556014448</c:v>
                </c:pt>
                <c:pt idx="3">
                  <c:v>0.61556349708463109</c:v>
                </c:pt>
              </c:numCache>
            </c:numRef>
          </c:yVal>
          <c:smooth val="0"/>
          <c:extLst>
            <c:ext xmlns:c16="http://schemas.microsoft.com/office/drawing/2014/chart" uri="{C3380CC4-5D6E-409C-BE32-E72D297353CC}">
              <c16:uniqueId val="{00000003-18EC-4A18-B040-2F76D1EDC72E}"/>
            </c:ext>
          </c:extLst>
        </c:ser>
        <c:ser>
          <c:idx val="5"/>
          <c:order val="4"/>
          <c:tx>
            <c:strRef>
              <c:f>'%Loss Vs Time Raw Data '!$D$80</c:f>
              <c:strCache>
                <c:ptCount val="1"/>
                <c:pt idx="0">
                  <c:v>3832 Base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'!$C$80:$C$83</c:f>
              <c:numCache>
                <c:formatCode>General</c:formatCode>
                <c:ptCount val="4"/>
                <c:pt idx="0">
                  <c:v>30</c:v>
                </c:pt>
                <c:pt idx="1">
                  <c:v>180</c:v>
                </c:pt>
                <c:pt idx="2">
                  <c:v>1200</c:v>
                </c:pt>
                <c:pt idx="3">
                  <c:v>3600</c:v>
                </c:pt>
              </c:numCache>
            </c:numRef>
          </c:xVal>
          <c:yVal>
            <c:numRef>
              <c:f>'%Loss Vs Time Raw Data '!$E$80:$E$83</c:f>
              <c:numCache>
                <c:formatCode>0.000</c:formatCode>
                <c:ptCount val="4"/>
                <c:pt idx="0">
                  <c:v>8.1218563428836169E-2</c:v>
                </c:pt>
                <c:pt idx="1">
                  <c:v>0.30739454659303522</c:v>
                </c:pt>
                <c:pt idx="2">
                  <c:v>0.53851719915395069</c:v>
                </c:pt>
                <c:pt idx="3">
                  <c:v>0.62440030360749454</c:v>
                </c:pt>
              </c:numCache>
            </c:numRef>
          </c:yVal>
          <c:smooth val="0"/>
          <c:extLst>
            <c:ext xmlns:c16="http://schemas.microsoft.com/office/drawing/2014/chart" uri="{C3380CC4-5D6E-409C-BE32-E72D297353CC}">
              <c16:uniqueId val="{00000004-18EC-4A18-B040-2F76D1EDC72E}"/>
            </c:ext>
          </c:extLst>
        </c:ser>
        <c:ser>
          <c:idx val="0"/>
          <c:order val="5"/>
          <c:tx>
            <c:strRef>
              <c:f>'%Loss Vs Time Raw Data '!$D$84</c:f>
              <c:strCache>
                <c:ptCount val="1"/>
                <c:pt idx="0">
                  <c:v>3832 High Retest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'!$C$84:$C$87</c:f>
              <c:numCache>
                <c:formatCode>General</c:formatCode>
                <c:ptCount val="4"/>
                <c:pt idx="0">
                  <c:v>30</c:v>
                </c:pt>
                <c:pt idx="1">
                  <c:v>180</c:v>
                </c:pt>
                <c:pt idx="2">
                  <c:v>1200</c:v>
                </c:pt>
                <c:pt idx="3">
                  <c:v>3600</c:v>
                </c:pt>
              </c:numCache>
            </c:numRef>
          </c:xVal>
          <c:yVal>
            <c:numRef>
              <c:f>'%Loss Vs Time Raw Data '!$E$84:$E$87</c:f>
              <c:numCache>
                <c:formatCode>0.000</c:formatCode>
                <c:ptCount val="4"/>
                <c:pt idx="0">
                  <c:v>9.9946507503018672E-2</c:v>
                </c:pt>
                <c:pt idx="1">
                  <c:v>0.218843028401324</c:v>
                </c:pt>
                <c:pt idx="2">
                  <c:v>0.46183762761303176</c:v>
                </c:pt>
                <c:pt idx="3">
                  <c:v>0.8371634931057097</c:v>
                </c:pt>
              </c:numCache>
            </c:numRef>
          </c:yVal>
          <c:smooth val="0"/>
          <c:extLst>
            <c:ext xmlns:c16="http://schemas.microsoft.com/office/drawing/2014/chart" uri="{C3380CC4-5D6E-409C-BE32-E72D297353CC}">
              <c16:uniqueId val="{00000005-18EC-4A18-B040-2F76D1EDC72E}"/>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88052275112589073"/>
          <c:y val="0.41221675100410715"/>
          <c:w val="0.11947720507494186"/>
          <c:h val="0.2858056044289195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1783916354717955"/>
          <c:w val="0.73747689299313868"/>
          <c:h val="0.72094394310994281"/>
        </c:manualLayout>
      </c:layout>
      <c:scatterChart>
        <c:scatterStyle val="lineMarker"/>
        <c:varyColors val="0"/>
        <c:ser>
          <c:idx val="4"/>
          <c:order val="1"/>
          <c:tx>
            <c:strRef>
              <c:f>'%Loss Vs Time Raw Data '!$D$48</c:f>
              <c:strCache>
                <c:ptCount val="1"/>
                <c:pt idx="0">
                  <c:v>3554 Low</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'!$E$48:$E$51</c:f>
              <c:numCache>
                <c:formatCode>0.000</c:formatCode>
                <c:ptCount val="4"/>
                <c:pt idx="0">
                  <c:v>7.8733418913135428E-2</c:v>
                </c:pt>
                <c:pt idx="1">
                  <c:v>0.18013994342711528</c:v>
                </c:pt>
                <c:pt idx="2">
                  <c:v>0.34702994056188774</c:v>
                </c:pt>
                <c:pt idx="3">
                  <c:v>0.50821453685355267</c:v>
                </c:pt>
              </c:numCache>
            </c:numRef>
          </c:yVal>
          <c:smooth val="0"/>
          <c:extLst>
            <c:ext xmlns:c16="http://schemas.microsoft.com/office/drawing/2014/chart" uri="{C3380CC4-5D6E-409C-BE32-E72D297353CC}">
              <c16:uniqueId val="{00000000-9076-4C50-91A8-FC4A303130F4}"/>
            </c:ext>
          </c:extLst>
        </c:ser>
        <c:ser>
          <c:idx val="2"/>
          <c:order val="2"/>
          <c:tx>
            <c:strRef>
              <c:f>'%Loss Vs Time Raw Data '!$D$52</c:f>
              <c:strCache>
                <c:ptCount val="1"/>
                <c:pt idx="0">
                  <c:v>3554 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'!$E$52:$E$55</c:f>
              <c:numCache>
                <c:formatCode>0.000</c:formatCode>
                <c:ptCount val="4"/>
                <c:pt idx="0">
                  <c:v>7.9539993703089784E-2</c:v>
                </c:pt>
                <c:pt idx="1">
                  <c:v>0.18663047166610316</c:v>
                </c:pt>
                <c:pt idx="2">
                  <c:v>0.6762252595652487</c:v>
                </c:pt>
                <c:pt idx="3">
                  <c:v>0.77530509691314375</c:v>
                </c:pt>
              </c:numCache>
            </c:numRef>
          </c:yVal>
          <c:smooth val="0"/>
          <c:extLst>
            <c:ext xmlns:c16="http://schemas.microsoft.com/office/drawing/2014/chart" uri="{C3380CC4-5D6E-409C-BE32-E72D297353CC}">
              <c16:uniqueId val="{00000001-9076-4C50-91A8-FC4A303130F4}"/>
            </c:ext>
          </c:extLst>
        </c:ser>
        <c:ser>
          <c:idx val="3"/>
          <c:order val="3"/>
          <c:tx>
            <c:strRef>
              <c:f>'%Loss Vs Time Raw Data '!$D$56</c:f>
              <c:strCache>
                <c:ptCount val="1"/>
                <c:pt idx="0">
                  <c:v>3554 High 2</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'!$E$56:$E$59</c:f>
              <c:numCache>
                <c:formatCode>0.000</c:formatCode>
                <c:ptCount val="4"/>
                <c:pt idx="0">
                  <c:v>4.7218196916168922E-2</c:v>
                </c:pt>
                <c:pt idx="1">
                  <c:v>0.15685044310249843</c:v>
                </c:pt>
                <c:pt idx="2">
                  <c:v>0.34512657474625147</c:v>
                </c:pt>
                <c:pt idx="3">
                  <c:v>0.53650876733839203</c:v>
                </c:pt>
              </c:numCache>
            </c:numRef>
          </c:yVal>
          <c:smooth val="0"/>
          <c:extLst>
            <c:ext xmlns:c16="http://schemas.microsoft.com/office/drawing/2014/chart" uri="{C3380CC4-5D6E-409C-BE32-E72D297353CC}">
              <c16:uniqueId val="{00000002-9076-4C50-91A8-FC4A303130F4}"/>
            </c:ext>
          </c:extLst>
        </c:ser>
        <c:ser>
          <c:idx val="1"/>
          <c:order val="4"/>
          <c:tx>
            <c:strRef>
              <c:f>'%Loss Vs Time Raw Data '!$D$44</c:f>
              <c:strCache>
                <c:ptCount val="1"/>
                <c:pt idx="0">
                  <c:v>3554 Base</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'!$C$44:$C$47</c:f>
              <c:numCache>
                <c:formatCode>General</c:formatCode>
                <c:ptCount val="4"/>
                <c:pt idx="0">
                  <c:v>30</c:v>
                </c:pt>
                <c:pt idx="1">
                  <c:v>180</c:v>
                </c:pt>
                <c:pt idx="2">
                  <c:v>1200</c:v>
                </c:pt>
                <c:pt idx="3">
                  <c:v>3600</c:v>
                </c:pt>
              </c:numCache>
            </c:numRef>
          </c:xVal>
          <c:yVal>
            <c:numRef>
              <c:f>'%Loss Vs Time Raw Data '!$E$44:$E$47</c:f>
              <c:numCache>
                <c:formatCode>0.000</c:formatCode>
                <c:ptCount val="4"/>
                <c:pt idx="0">
                  <c:v>5.7559478127395258E-2</c:v>
                </c:pt>
                <c:pt idx="1">
                  <c:v>0.16705254828404906</c:v>
                </c:pt>
                <c:pt idx="2">
                  <c:v>0.40864577708372246</c:v>
                </c:pt>
                <c:pt idx="3">
                  <c:v>0.5732790687497249</c:v>
                </c:pt>
              </c:numCache>
            </c:numRef>
          </c:yVal>
          <c:smooth val="0"/>
          <c:extLst>
            <c:ext xmlns:c16="http://schemas.microsoft.com/office/drawing/2014/chart" uri="{C3380CC4-5D6E-409C-BE32-E72D297353CC}">
              <c16:uniqueId val="{00000003-9076-4C50-91A8-FC4A303130F4}"/>
            </c:ext>
          </c:extLst>
        </c:ser>
        <c:ser>
          <c:idx val="5"/>
          <c:order val="5"/>
          <c:tx>
            <c:strRef>
              <c:f>'%Loss Vs Time Raw Data '!$D$88</c:f>
              <c:strCache>
                <c:ptCount val="1"/>
                <c:pt idx="0">
                  <c:v>3554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'!$C$88:$C$91</c:f>
              <c:numCache>
                <c:formatCode>General</c:formatCode>
                <c:ptCount val="4"/>
                <c:pt idx="0">
                  <c:v>30</c:v>
                </c:pt>
                <c:pt idx="1">
                  <c:v>180</c:v>
                </c:pt>
                <c:pt idx="2">
                  <c:v>1200</c:v>
                </c:pt>
                <c:pt idx="3">
                  <c:v>3600</c:v>
                </c:pt>
              </c:numCache>
            </c:numRef>
          </c:xVal>
          <c:yVal>
            <c:numRef>
              <c:f>'%Loss Vs Time Raw Data '!$E$88:$E$91</c:f>
              <c:numCache>
                <c:formatCode>0.000</c:formatCode>
                <c:ptCount val="4"/>
                <c:pt idx="0">
                  <c:v>0.11213595299766771</c:v>
                </c:pt>
                <c:pt idx="1">
                  <c:v>0.25400984088440554</c:v>
                </c:pt>
                <c:pt idx="2">
                  <c:v>0.61226366753820927</c:v>
                </c:pt>
                <c:pt idx="3">
                  <c:v>0.82284128085655284</c:v>
                </c:pt>
              </c:numCache>
            </c:numRef>
          </c:yVal>
          <c:smooth val="0"/>
          <c:extLst>
            <c:ext xmlns:c16="http://schemas.microsoft.com/office/drawing/2014/chart" uri="{C3380CC4-5D6E-409C-BE32-E72D297353CC}">
              <c16:uniqueId val="{00000004-9076-4C50-91A8-FC4A303130F4}"/>
            </c:ext>
          </c:extLst>
        </c:ser>
        <c:ser>
          <c:idx val="6"/>
          <c:order val="6"/>
          <c:tx>
            <c:strRef>
              <c:f>'%Loss Vs Time Raw Data '!$D$92</c:f>
              <c:strCache>
                <c:ptCount val="1"/>
                <c:pt idx="0">
                  <c:v>3554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'!$C$92:$C$95</c:f>
              <c:numCache>
                <c:formatCode>General</c:formatCode>
                <c:ptCount val="4"/>
                <c:pt idx="0">
                  <c:v>30</c:v>
                </c:pt>
                <c:pt idx="1">
                  <c:v>180</c:v>
                </c:pt>
                <c:pt idx="2">
                  <c:v>1200</c:v>
                </c:pt>
                <c:pt idx="3">
                  <c:v>3600</c:v>
                </c:pt>
              </c:numCache>
            </c:numRef>
          </c:xVal>
          <c:yVal>
            <c:numRef>
              <c:f>'%Loss Vs Time Raw Data '!$E$92:$E$95</c:f>
              <c:numCache>
                <c:formatCode>0.000</c:formatCode>
                <c:ptCount val="4"/>
                <c:pt idx="0">
                  <c:v>6.9189676256687843E-2</c:v>
                </c:pt>
                <c:pt idx="1">
                  <c:v>0.22511682787101517</c:v>
                </c:pt>
                <c:pt idx="2">
                  <c:v>0.3738975889473784</c:v>
                </c:pt>
                <c:pt idx="3">
                  <c:v>0.54143771049196465</c:v>
                </c:pt>
              </c:numCache>
            </c:numRef>
          </c:yVal>
          <c:smooth val="0"/>
          <c:extLst>
            <c:ext xmlns:c16="http://schemas.microsoft.com/office/drawing/2014/chart" uri="{C3380CC4-5D6E-409C-BE32-E72D297353CC}">
              <c16:uniqueId val="{00000005-9076-4C50-91A8-FC4A303130F4}"/>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3607_EAF_LOW</c:v>
                        </c:pt>
                        <c:pt idx="1">
                          <c:v>3607_EAF_LOW</c:v>
                        </c:pt>
                        <c:pt idx="2">
                          <c:v>3607_EAF_LOW</c:v>
                        </c:pt>
                        <c:pt idx="3">
                          <c:v>3607_EAF_LOW</c:v>
                        </c:pt>
                        <c:pt idx="4">
                          <c:v>3607_EAF_MID</c:v>
                        </c:pt>
                        <c:pt idx="5">
                          <c:v>3607_EAF_MID</c:v>
                        </c:pt>
                        <c:pt idx="6">
                          <c:v>3607_EAF_MID</c:v>
                        </c:pt>
                        <c:pt idx="7">
                          <c:v>3607_EAF_MID</c:v>
                        </c:pt>
                        <c:pt idx="8">
                          <c:v>3607_EAF_HIGH</c:v>
                        </c:pt>
                        <c:pt idx="9">
                          <c:v>3607_EAF_HIGH</c:v>
                        </c:pt>
                        <c:pt idx="10">
                          <c:v>3607_EAF_HIGH</c:v>
                        </c:pt>
                        <c:pt idx="11">
                          <c:v>3607_EAF_HIGH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9076-4C50-91A8-FC4A303130F4}"/>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Data'!$D$4</c:f>
              <c:strCache>
                <c:ptCount val="1"/>
                <c:pt idx="0">
                  <c:v>3607_EAF_LOW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Data'!$C$4:$C$7</c:f>
              <c:numCache>
                <c:formatCode>General</c:formatCode>
                <c:ptCount val="4"/>
                <c:pt idx="0">
                  <c:v>30</c:v>
                </c:pt>
                <c:pt idx="1">
                  <c:v>180</c:v>
                </c:pt>
                <c:pt idx="2">
                  <c:v>1200</c:v>
                </c:pt>
                <c:pt idx="3">
                  <c:v>3600</c:v>
                </c:pt>
              </c:numCache>
            </c:numRef>
          </c:xVal>
          <c:yVal>
            <c:numRef>
              <c:f>'Loss (g) Vs Time Raw Data'!$E$4:$E$7</c:f>
              <c:numCache>
                <c:formatCode>0.000</c:formatCode>
                <c:ptCount val="4"/>
                <c:pt idx="0">
                  <c:v>2.7999999999996916E-3</c:v>
                </c:pt>
                <c:pt idx="1">
                  <c:v>1.1900000000000688E-2</c:v>
                </c:pt>
                <c:pt idx="2">
                  <c:v>5.5000000000000604E-2</c:v>
                </c:pt>
                <c:pt idx="3">
                  <c:v>6.7700000000000315E-2</c:v>
                </c:pt>
              </c:numCache>
            </c:numRef>
          </c:yVal>
          <c:smooth val="0"/>
          <c:extLst>
            <c:ext xmlns:c16="http://schemas.microsoft.com/office/drawing/2014/chart" uri="{C3380CC4-5D6E-409C-BE32-E72D297353CC}">
              <c16:uniqueId val="{00000000-0FF8-4FCE-A336-CF5EAAB436EA}"/>
            </c:ext>
          </c:extLst>
        </c:ser>
        <c:ser>
          <c:idx val="1"/>
          <c:order val="1"/>
          <c:tx>
            <c:strRef>
              <c:f>'Loss (g) Vs Time Raw Data'!$D$8</c:f>
              <c:strCache>
                <c:ptCount val="1"/>
                <c:pt idx="0">
                  <c:v>3607_EAF_MID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Data'!$C$8:$C$11</c:f>
              <c:numCache>
                <c:formatCode>General</c:formatCode>
                <c:ptCount val="4"/>
                <c:pt idx="0">
                  <c:v>30</c:v>
                </c:pt>
                <c:pt idx="1">
                  <c:v>180</c:v>
                </c:pt>
                <c:pt idx="2">
                  <c:v>1200</c:v>
                </c:pt>
                <c:pt idx="3">
                  <c:v>3600</c:v>
                </c:pt>
              </c:numCache>
            </c:numRef>
          </c:xVal>
          <c:yVal>
            <c:numRef>
              <c:f>'Loss (g) Vs Time Raw Data'!$E$8:$E$11</c:f>
              <c:numCache>
                <c:formatCode>0.000</c:formatCode>
                <c:ptCount val="4"/>
                <c:pt idx="0">
                  <c:v>4.5000000000001705E-3</c:v>
                </c:pt>
                <c:pt idx="1">
                  <c:v>1.4299999999999535E-2</c:v>
                </c:pt>
                <c:pt idx="2">
                  <c:v>7.749999999999968E-2</c:v>
                </c:pt>
                <c:pt idx="3">
                  <c:v>9.2900000000000205E-2</c:v>
                </c:pt>
              </c:numCache>
            </c:numRef>
          </c:yVal>
          <c:smooth val="0"/>
          <c:extLst>
            <c:ext xmlns:c16="http://schemas.microsoft.com/office/drawing/2014/chart" uri="{C3380CC4-5D6E-409C-BE32-E72D297353CC}">
              <c16:uniqueId val="{00000001-0FF8-4FCE-A336-CF5EAAB436EA}"/>
            </c:ext>
          </c:extLst>
        </c:ser>
        <c:ser>
          <c:idx val="2"/>
          <c:order val="2"/>
          <c:tx>
            <c:strRef>
              <c:f>'Loss (g) Vs Time Raw Data'!$D$12</c:f>
              <c:strCache>
                <c:ptCount val="1"/>
                <c:pt idx="0">
                  <c:v>3607_EAF_HIGH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Data'!$E$12:$E$15</c:f>
              <c:numCache>
                <c:formatCode>0.000</c:formatCode>
                <c:ptCount val="4"/>
                <c:pt idx="0">
                  <c:v>4.9999999999998934E-3</c:v>
                </c:pt>
                <c:pt idx="1">
                  <c:v>1.5000000000000568E-2</c:v>
                </c:pt>
                <c:pt idx="2">
                  <c:v>6.0999999999999943E-2</c:v>
                </c:pt>
                <c:pt idx="3">
                  <c:v>9.389999999999965E-2</c:v>
                </c:pt>
              </c:numCache>
            </c:numRef>
          </c:yVal>
          <c:smooth val="0"/>
          <c:extLst>
            <c:ext xmlns:c16="http://schemas.microsoft.com/office/drawing/2014/chart" uri="{C3380CC4-5D6E-409C-BE32-E72D297353CC}">
              <c16:uniqueId val="{00000002-0FF8-4FCE-A336-CF5EAAB436EA}"/>
            </c:ext>
          </c:extLst>
        </c:ser>
        <c:ser>
          <c:idx val="3"/>
          <c:order val="3"/>
          <c:tx>
            <c:strRef>
              <c:f>'Loss (g) Vs Time Raw Data'!$D$60</c:f>
              <c:strCache>
                <c:ptCount val="1"/>
                <c:pt idx="0">
                  <c:v>3607_EAF_MID Retest </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Data'!$C$60:$C$63</c:f>
              <c:numCache>
                <c:formatCode>General</c:formatCode>
                <c:ptCount val="4"/>
                <c:pt idx="0">
                  <c:v>30</c:v>
                </c:pt>
                <c:pt idx="1">
                  <c:v>180</c:v>
                </c:pt>
                <c:pt idx="2">
                  <c:v>1200</c:v>
                </c:pt>
                <c:pt idx="3">
                  <c:v>3600</c:v>
                </c:pt>
              </c:numCache>
            </c:numRef>
          </c:xVal>
          <c:yVal>
            <c:numRef>
              <c:f>'Loss (g) Vs Time Raw Data'!$E$60:$E$63</c:f>
              <c:numCache>
                <c:formatCode>General</c:formatCode>
                <c:ptCount val="4"/>
                <c:pt idx="0">
                  <c:v>4.4999999999992824E-3</c:v>
                </c:pt>
                <c:pt idx="1">
                  <c:v>2.1499999999999631E-2</c:v>
                </c:pt>
                <c:pt idx="2">
                  <c:v>6.0799999999999521E-2</c:v>
                </c:pt>
                <c:pt idx="3">
                  <c:v>8.4999999999999964E-2</c:v>
                </c:pt>
              </c:numCache>
            </c:numRef>
          </c:yVal>
          <c:smooth val="0"/>
          <c:extLst>
            <c:ext xmlns:c16="http://schemas.microsoft.com/office/drawing/2014/chart" uri="{C3380CC4-5D6E-409C-BE32-E72D297353CC}">
              <c16:uniqueId val="{00000003-0FF8-4FCE-A336-CF5EAAB436EA}"/>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1"/>
          <c:order val="1"/>
          <c:tx>
            <c:strRef>
              <c:f>'Loss (g) Vs Time Raw Data'!$D$20</c:f>
              <c:strCache>
                <c:ptCount val="1"/>
                <c:pt idx="0">
                  <c:v>3827_EAF_MID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Data'!$E$20:$E$23</c:f>
              <c:numCache>
                <c:formatCode>0.000</c:formatCode>
                <c:ptCount val="4"/>
                <c:pt idx="0">
                  <c:v>7.2000000000000952E-3</c:v>
                </c:pt>
                <c:pt idx="1">
                  <c:v>2.4699999999999278E-2</c:v>
                </c:pt>
                <c:pt idx="2">
                  <c:v>4.5999999999999375E-2</c:v>
                </c:pt>
                <c:pt idx="3">
                  <c:v>8.6500000000000021E-2</c:v>
                </c:pt>
              </c:numCache>
            </c:numRef>
          </c:yVal>
          <c:smooth val="0"/>
          <c:extLst>
            <c:ext xmlns:c16="http://schemas.microsoft.com/office/drawing/2014/chart" uri="{C3380CC4-5D6E-409C-BE32-E72D297353CC}">
              <c16:uniqueId val="{00000000-ED82-447E-8076-F042C2EEED21}"/>
            </c:ext>
          </c:extLst>
        </c:ser>
        <c:ser>
          <c:idx val="2"/>
          <c:order val="2"/>
          <c:tx>
            <c:strRef>
              <c:f>'Loss (g) Vs Time Raw Data'!$D$24</c:f>
              <c:strCache>
                <c:ptCount val="1"/>
                <c:pt idx="0">
                  <c:v>3827_EAF_HIGH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Data'!$E$24:$E$27</c:f>
              <c:numCache>
                <c:formatCode>0.000</c:formatCode>
                <c:ptCount val="4"/>
                <c:pt idx="0">
                  <c:v>3.3999999999991815E-3</c:v>
                </c:pt>
                <c:pt idx="1">
                  <c:v>1.1000000000000121E-2</c:v>
                </c:pt>
                <c:pt idx="2">
                  <c:v>6.7700000000000315E-2</c:v>
                </c:pt>
                <c:pt idx="3">
                  <c:v>0.10989999999999966</c:v>
                </c:pt>
              </c:numCache>
            </c:numRef>
          </c:yVal>
          <c:smooth val="0"/>
          <c:extLst>
            <c:ext xmlns:c16="http://schemas.microsoft.com/office/drawing/2014/chart" uri="{C3380CC4-5D6E-409C-BE32-E72D297353CC}">
              <c16:uniqueId val="{00000001-ED82-447E-8076-F042C2EEED21}"/>
            </c:ext>
          </c:extLst>
        </c:ser>
        <c:ser>
          <c:idx val="3"/>
          <c:order val="3"/>
          <c:tx>
            <c:strRef>
              <c:f>'Loss (g) Vs Time Raw Data'!$D$64</c:f>
              <c:strCache>
                <c:ptCount val="1"/>
                <c:pt idx="0">
                  <c:v>3607_EAF_HIGH Retest</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Data'!$C$64:$C$67</c:f>
              <c:numCache>
                <c:formatCode>General</c:formatCode>
                <c:ptCount val="4"/>
                <c:pt idx="0">
                  <c:v>30</c:v>
                </c:pt>
                <c:pt idx="1">
                  <c:v>180</c:v>
                </c:pt>
                <c:pt idx="2">
                  <c:v>1200</c:v>
                </c:pt>
                <c:pt idx="3">
                  <c:v>3600</c:v>
                </c:pt>
              </c:numCache>
            </c:numRef>
          </c:xVal>
          <c:yVal>
            <c:numRef>
              <c:f>'Loss (g) Vs Time Raw Data'!$E$68:$E$71</c:f>
              <c:numCache>
                <c:formatCode>General</c:formatCode>
                <c:ptCount val="4"/>
                <c:pt idx="0">
                  <c:v>6.8000000000001393E-3</c:v>
                </c:pt>
                <c:pt idx="1">
                  <c:v>2.0000000000000462E-2</c:v>
                </c:pt>
                <c:pt idx="2">
                  <c:v>2.7499999999999858E-2</c:v>
                </c:pt>
                <c:pt idx="3">
                  <c:v>4.1200000000000792E-2</c:v>
                </c:pt>
              </c:numCache>
            </c:numRef>
          </c:yVal>
          <c:smooth val="0"/>
          <c:extLst>
            <c:ext xmlns:c16="http://schemas.microsoft.com/office/drawing/2014/chart" uri="{C3380CC4-5D6E-409C-BE32-E72D297353CC}">
              <c16:uniqueId val="{00000002-ED82-447E-8076-F042C2EEED21}"/>
            </c:ext>
          </c:extLst>
        </c:ser>
        <c:ser>
          <c:idx val="4"/>
          <c:order val="4"/>
          <c:tx>
            <c:strRef>
              <c:f>'Loss (g) Vs Time Raw Data'!$D$68</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Data'!$C$68:$C$71</c:f>
              <c:numCache>
                <c:formatCode>General</c:formatCode>
                <c:ptCount val="4"/>
                <c:pt idx="0">
                  <c:v>30</c:v>
                </c:pt>
                <c:pt idx="1">
                  <c:v>180</c:v>
                </c:pt>
                <c:pt idx="2">
                  <c:v>1200</c:v>
                </c:pt>
                <c:pt idx="3">
                  <c:v>3600</c:v>
                </c:pt>
              </c:numCache>
            </c:numRef>
          </c:xVal>
          <c:yVal>
            <c:numRef>
              <c:f>'Loss (g) Vs Time Raw Data'!$E$72:$E$75</c:f>
              <c:numCache>
                <c:formatCode>General</c:formatCode>
                <c:ptCount val="4"/>
                <c:pt idx="0">
                  <c:v>7.6999999999998181E-3</c:v>
                </c:pt>
                <c:pt idx="1">
                  <c:v>2.6799999999999713E-2</c:v>
                </c:pt>
                <c:pt idx="2">
                  <c:v>4.6200000000000685E-2</c:v>
                </c:pt>
                <c:pt idx="3">
                  <c:v>6.5700000000000536E-2</c:v>
                </c:pt>
              </c:numCache>
            </c:numRef>
          </c:yVal>
          <c:smooth val="0"/>
          <c:extLst>
            <c:ext xmlns:c16="http://schemas.microsoft.com/office/drawing/2014/chart" uri="{C3380CC4-5D6E-409C-BE32-E72D297353CC}">
              <c16:uniqueId val="{00000003-ED82-447E-8076-F042C2EEED21}"/>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Data'!$D$16</c15:sqref>
                        </c15:formulaRef>
                      </c:ext>
                    </c:extLst>
                    <c:strCache>
                      <c:ptCount val="1"/>
                      <c:pt idx="0">
                        <c:v>3827_EAF_LOW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Data'!$E$16:$E$19</c15:sqref>
                        </c15:formulaRef>
                      </c:ext>
                    </c:extLst>
                    <c:numCache>
                      <c:formatCode>0.000</c:formatCode>
                      <c:ptCount val="4"/>
                      <c:pt idx="0">
                        <c:v>7.6999999999998181E-3</c:v>
                      </c:pt>
                      <c:pt idx="1">
                        <c:v>2.6100000000000456E-2</c:v>
                      </c:pt>
                      <c:pt idx="2">
                        <c:v>2.9399999999999871E-2</c:v>
                      </c:pt>
                      <c:pt idx="3">
                        <c:v>7.1100000000000385E-2</c:v>
                      </c:pt>
                    </c:numCache>
                  </c:numRef>
                </c:yVal>
                <c:smooth val="0"/>
                <c:extLst>
                  <c:ext xmlns:c16="http://schemas.microsoft.com/office/drawing/2014/chart" uri="{C3380CC4-5D6E-409C-BE32-E72D297353CC}">
                    <c16:uniqueId val="{00000004-ED82-447E-8076-F042C2EEED21}"/>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Data'!$D$32</c:f>
              <c:strCache>
                <c:ptCount val="1"/>
                <c:pt idx="0">
                  <c:v>3832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Data'!$E$32:$E$35</c:f>
              <c:numCache>
                <c:formatCode>0.000</c:formatCode>
                <c:ptCount val="4"/>
                <c:pt idx="0">
                  <c:v>3.8999999999997925E-3</c:v>
                </c:pt>
                <c:pt idx="1">
                  <c:v>8.0000000000000071E-3</c:v>
                </c:pt>
                <c:pt idx="2">
                  <c:v>3.6800000000000388E-2</c:v>
                </c:pt>
                <c:pt idx="3">
                  <c:v>5.5299999999999905E-2</c:v>
                </c:pt>
              </c:numCache>
            </c:numRef>
          </c:yVal>
          <c:smooth val="0"/>
          <c:extLst>
            <c:ext xmlns:c16="http://schemas.microsoft.com/office/drawing/2014/chart" uri="{C3380CC4-5D6E-409C-BE32-E72D297353CC}">
              <c16:uniqueId val="{00000000-D696-40C7-81AD-06FAA4ACB373}"/>
            </c:ext>
          </c:extLst>
        </c:ser>
        <c:ser>
          <c:idx val="1"/>
          <c:order val="1"/>
          <c:tx>
            <c:strRef>
              <c:f>'Loss (g) Vs Time Raw Data'!$D$36</c:f>
              <c:strCache>
                <c:ptCount val="1"/>
                <c:pt idx="0">
                  <c:v>3832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Data'!$E$36:$E$39</c:f>
              <c:numCache>
                <c:formatCode>0.000</c:formatCode>
                <c:ptCount val="4"/>
                <c:pt idx="0">
                  <c:v>4.6999999999997044E-3</c:v>
                </c:pt>
                <c:pt idx="1">
                  <c:v>1.5399999999999636E-2</c:v>
                </c:pt>
                <c:pt idx="2">
                  <c:v>2.9899999999999594E-2</c:v>
                </c:pt>
                <c:pt idx="3">
                  <c:v>6.7000000000000171E-2</c:v>
                </c:pt>
              </c:numCache>
            </c:numRef>
          </c:yVal>
          <c:smooth val="0"/>
          <c:extLst>
            <c:ext xmlns:c16="http://schemas.microsoft.com/office/drawing/2014/chart" uri="{C3380CC4-5D6E-409C-BE32-E72D297353CC}">
              <c16:uniqueId val="{00000001-D696-40C7-81AD-06FAA4ACB373}"/>
            </c:ext>
          </c:extLst>
        </c:ser>
        <c:ser>
          <c:idx val="2"/>
          <c:order val="2"/>
          <c:tx>
            <c:strRef>
              <c:f>'Loss (g) Vs Time Raw Data'!$D$40</c:f>
              <c:strCache>
                <c:ptCount val="1"/>
                <c:pt idx="0">
                  <c:v>3832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Data'!$E$40:$E$43</c:f>
              <c:numCache>
                <c:formatCode>0.000</c:formatCode>
                <c:ptCount val="4"/>
                <c:pt idx="0">
                  <c:v>8.0000000000000071E-3</c:v>
                </c:pt>
                <c:pt idx="1">
                  <c:v>1.18999999999998E-2</c:v>
                </c:pt>
                <c:pt idx="2">
                  <c:v>2.7000000000000135E-2</c:v>
                </c:pt>
                <c:pt idx="3">
                  <c:v>5.2399999999999558E-2</c:v>
                </c:pt>
              </c:numCache>
            </c:numRef>
          </c:yVal>
          <c:smooth val="0"/>
          <c:extLst>
            <c:ext xmlns:c16="http://schemas.microsoft.com/office/drawing/2014/chart" uri="{C3380CC4-5D6E-409C-BE32-E72D297353CC}">
              <c16:uniqueId val="{00000002-D696-40C7-81AD-06FAA4ACB373}"/>
            </c:ext>
          </c:extLst>
        </c:ser>
        <c:ser>
          <c:idx val="4"/>
          <c:order val="4"/>
          <c:tx>
            <c:strRef>
              <c:f>'Loss (g) Vs Time Raw Data'!$D$72</c:f>
              <c:strCache>
                <c:ptCount val="1"/>
                <c:pt idx="0">
                  <c:v>3827_EAF_MID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Data'!$C$72:$C$75</c:f>
              <c:numCache>
                <c:formatCode>General</c:formatCode>
                <c:ptCount val="4"/>
                <c:pt idx="0">
                  <c:v>30</c:v>
                </c:pt>
                <c:pt idx="1">
                  <c:v>180</c:v>
                </c:pt>
                <c:pt idx="2">
                  <c:v>1200</c:v>
                </c:pt>
                <c:pt idx="3">
                  <c:v>3600</c:v>
                </c:pt>
              </c:numCache>
            </c:numRef>
          </c:xVal>
          <c:yVal>
            <c:numRef>
              <c:f>'Loss (g) Vs Time Raw Data'!$E$80:$E$83</c:f>
              <c:numCache>
                <c:formatCode>General</c:formatCode>
                <c:ptCount val="4"/>
                <c:pt idx="0">
                  <c:v>5.6999999999991502E-3</c:v>
                </c:pt>
                <c:pt idx="1">
                  <c:v>2.1599999999999397E-2</c:v>
                </c:pt>
                <c:pt idx="2">
                  <c:v>3.8699999999999513E-2</c:v>
                </c:pt>
                <c:pt idx="3">
                  <c:v>4.3600000000000527E-2</c:v>
                </c:pt>
              </c:numCache>
            </c:numRef>
          </c:yVal>
          <c:smooth val="0"/>
          <c:extLst>
            <c:ext xmlns:c16="http://schemas.microsoft.com/office/drawing/2014/chart" uri="{C3380CC4-5D6E-409C-BE32-E72D297353CC}">
              <c16:uniqueId val="{00000003-D696-40C7-81AD-06FAA4ACB373}"/>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'Loss (g) Vs Time Raw Data'!$D$28</c15:sqref>
                        </c15:formulaRef>
                      </c:ext>
                    </c:extLst>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Data'!$C$28:$C$31</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Data'!$E$28:$E$31</c15:sqref>
                        </c15:formulaRef>
                      </c:ext>
                    </c:extLst>
                    <c:numCache>
                      <c:formatCode>0.000</c:formatCode>
                      <c:ptCount val="4"/>
                      <c:pt idx="0">
                        <c:v>3.9999999999995595E-3</c:v>
                      </c:pt>
                      <c:pt idx="1">
                        <c:v>1.7799999999999372E-2</c:v>
                      </c:pt>
                      <c:pt idx="2">
                        <c:v>4.1800000000000281E-2</c:v>
                      </c:pt>
                      <c:pt idx="3">
                        <c:v>3.6000000000000476E-2</c:v>
                      </c:pt>
                    </c:numCache>
                  </c:numRef>
                </c:yVal>
                <c:smooth val="0"/>
                <c:extLst>
                  <c:ext xmlns:c16="http://schemas.microsoft.com/office/drawing/2014/chart" uri="{C3380CC4-5D6E-409C-BE32-E72D297353CC}">
                    <c16:uniqueId val="{00000004-D696-40C7-81AD-06FAA4ACB373}"/>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Data'!$D$48</c:f>
              <c:strCache>
                <c:ptCount val="1"/>
                <c:pt idx="0">
                  <c:v>3554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Data'!$E$48:$E$51</c:f>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0-B8AC-45BE-8C48-8F917051CD9D}"/>
            </c:ext>
          </c:extLst>
        </c:ser>
        <c:ser>
          <c:idx val="1"/>
          <c:order val="1"/>
          <c:tx>
            <c:strRef>
              <c:f>'Loss (g) Vs Time Raw Data'!$D$52</c:f>
              <c:strCache>
                <c:ptCount val="1"/>
                <c:pt idx="0">
                  <c:v>3554 Mid</c:v>
                </c:pt>
              </c:strCache>
            </c:strRef>
          </c:tx>
          <c:spPr>
            <a:ln w="22225" cap="rnd">
              <a:solidFill>
                <a:schemeClr val="accent2"/>
              </a:solidFill>
              <a:round/>
            </a:ln>
            <a:effectLst/>
          </c:spPr>
          <c:marker>
            <c:symbol val="triangl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Data'!$E$52:$E$55</c:f>
              <c:numCache>
                <c:formatCode>0.000</c:formatCode>
                <c:ptCount val="4"/>
                <c:pt idx="0">
                  <c:v>4.8000000000003595E-3</c:v>
                </c:pt>
                <c:pt idx="1">
                  <c:v>1.1000000000000121E-2</c:v>
                </c:pt>
                <c:pt idx="2">
                  <c:v>4.2400000000000659E-2</c:v>
                </c:pt>
                <c:pt idx="3">
                  <c:v>4.8600000000000421E-2</c:v>
                </c:pt>
              </c:numCache>
            </c:numRef>
          </c:yVal>
          <c:smooth val="0"/>
          <c:extLst>
            <c:ext xmlns:c16="http://schemas.microsoft.com/office/drawing/2014/chart" uri="{C3380CC4-5D6E-409C-BE32-E72D297353CC}">
              <c16:uniqueId val="{00000001-B8AC-45BE-8C48-8F917051CD9D}"/>
            </c:ext>
          </c:extLst>
        </c:ser>
        <c:ser>
          <c:idx val="2"/>
          <c:order val="2"/>
          <c:tx>
            <c:strRef>
              <c:f>'Loss (g) Vs Time Raw Data'!$D$56</c:f>
              <c:strCache>
                <c:ptCount val="1"/>
                <c:pt idx="0">
                  <c:v>3554 High 2</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Data'!$E$56:$E$59</c:f>
              <c:numCache>
                <c:formatCode>0.000</c:formatCode>
                <c:ptCount val="4"/>
                <c:pt idx="0">
                  <c:v>2.9000000000003467E-3</c:v>
                </c:pt>
                <c:pt idx="1">
                  <c:v>9.9999999999997868E-3</c:v>
                </c:pt>
                <c:pt idx="2">
                  <c:v>2.0299999999999763E-2</c:v>
                </c:pt>
                <c:pt idx="3">
                  <c:v>3.279999999999994E-2</c:v>
                </c:pt>
              </c:numCache>
            </c:numRef>
          </c:yVal>
          <c:smooth val="0"/>
          <c:extLst>
            <c:ext xmlns:c16="http://schemas.microsoft.com/office/drawing/2014/chart" uri="{C3380CC4-5D6E-409C-BE32-E72D297353CC}">
              <c16:uniqueId val="{00000002-B8AC-45BE-8C48-8F917051CD9D}"/>
            </c:ext>
          </c:extLst>
        </c:ser>
        <c:ser>
          <c:idx val="3"/>
          <c:order val="3"/>
          <c:tx>
            <c:strRef>
              <c:f>'Loss (g) Vs Time Raw Data'!$D$44</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Data'!$C$44:$C$47</c:f>
              <c:numCache>
                <c:formatCode>General</c:formatCode>
                <c:ptCount val="4"/>
                <c:pt idx="0">
                  <c:v>30</c:v>
                </c:pt>
                <c:pt idx="1">
                  <c:v>180</c:v>
                </c:pt>
                <c:pt idx="2">
                  <c:v>1200</c:v>
                </c:pt>
                <c:pt idx="3">
                  <c:v>3600</c:v>
                </c:pt>
              </c:numCache>
            </c:numRef>
          </c:xVal>
          <c:yVal>
            <c:numRef>
              <c:f>'Loss (g) Vs Time Raw Data'!$E$44:$E$47</c:f>
              <c:numCache>
                <c:formatCode>0.000</c:formatCode>
                <c:ptCount val="4"/>
                <c:pt idx="0">
                  <c:v>3.8999999999997925E-3</c:v>
                </c:pt>
                <c:pt idx="1">
                  <c:v>1.1400000000000077E-2</c:v>
                </c:pt>
                <c:pt idx="2">
                  <c:v>2.7999999999999581E-2</c:v>
                </c:pt>
                <c:pt idx="3">
                  <c:v>3.9299999999999891E-2</c:v>
                </c:pt>
              </c:numCache>
            </c:numRef>
          </c:yVal>
          <c:smooth val="0"/>
          <c:extLst>
            <c:ext xmlns:c16="http://schemas.microsoft.com/office/drawing/2014/chart" uri="{C3380CC4-5D6E-409C-BE32-E72D297353CC}">
              <c16:uniqueId val="{00000003-B8AC-45BE-8C48-8F917051CD9D}"/>
            </c:ext>
          </c:extLst>
        </c:ser>
        <c:ser>
          <c:idx val="4"/>
          <c:order val="4"/>
          <c:tx>
            <c:strRef>
              <c:f>'Loss (g) Vs Time Raw Data'!$D$76</c:f>
              <c:strCache>
                <c:ptCount val="1"/>
                <c:pt idx="0">
                  <c:v>3827_EAF_HIGH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Data'!$C$76:$C$79</c:f>
              <c:numCache>
                <c:formatCode>General</c:formatCode>
                <c:ptCount val="4"/>
                <c:pt idx="0">
                  <c:v>30</c:v>
                </c:pt>
                <c:pt idx="1">
                  <c:v>180</c:v>
                </c:pt>
                <c:pt idx="2">
                  <c:v>1200</c:v>
                </c:pt>
                <c:pt idx="3">
                  <c:v>3600</c:v>
                </c:pt>
              </c:numCache>
            </c:numRef>
          </c:xVal>
          <c:yVal>
            <c:numRef>
              <c:f>'Loss (g) Vs Time Raw Data'!$E$84:$E$87</c:f>
              <c:numCache>
                <c:formatCode>General</c:formatCode>
                <c:ptCount val="4"/>
                <c:pt idx="0">
                  <c:v>7.0999999999994401E-3</c:v>
                </c:pt>
                <c:pt idx="1">
                  <c:v>1.3600000000000279E-2</c:v>
                </c:pt>
                <c:pt idx="2">
                  <c:v>3.0400000000000205E-2</c:v>
                </c:pt>
                <c:pt idx="3">
                  <c:v>5.6099999999999817E-2</c:v>
                </c:pt>
              </c:numCache>
            </c:numRef>
          </c:yVal>
          <c:smooth val="0"/>
          <c:extLst>
            <c:ext xmlns:c16="http://schemas.microsoft.com/office/drawing/2014/chart" uri="{C3380CC4-5D6E-409C-BE32-E72D297353CC}">
              <c16:uniqueId val="{00000004-B8AC-45BE-8C48-8F917051CD9D}"/>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7322345575"/>
          <c:y val="0.19930995544161631"/>
          <c:w val="0.73747689299313868"/>
          <c:h val="0.65497692098832472"/>
        </c:manualLayout>
      </c:layout>
      <c:scatterChart>
        <c:scatterStyle val="lineMarker"/>
        <c:varyColors val="0"/>
        <c:ser>
          <c:idx val="1"/>
          <c:order val="1"/>
          <c:tx>
            <c:strRef>
              <c:f>'Fe Vs Time Raw Data '!$D$8</c:f>
              <c:strCache>
                <c:ptCount val="1"/>
                <c:pt idx="0">
                  <c:v>3607_EAF_MID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'!$E$8:$E$11</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0-FF8A-48F4-B150-8B486F76A93F}"/>
            </c:ext>
          </c:extLst>
        </c:ser>
        <c:ser>
          <c:idx val="2"/>
          <c:order val="2"/>
          <c:tx>
            <c:strRef>
              <c:f>'Fe Vs Time Raw Data '!$D$12</c:f>
              <c:strCache>
                <c:ptCount val="1"/>
                <c:pt idx="0">
                  <c:v>3607_EAF_HIGH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'!$E$12:$E$15</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1-FF8A-48F4-B150-8B486F76A93F}"/>
            </c:ext>
          </c:extLst>
        </c:ser>
        <c:ser>
          <c:idx val="3"/>
          <c:order val="3"/>
          <c:tx>
            <c:strRef>
              <c:f>'Fe Vs Time Raw Data '!$D$4</c:f>
              <c:strCache>
                <c:ptCount val="1"/>
                <c:pt idx="0">
                  <c:v>3607_EAF_LOW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'!$C$4:$C$7</c:f>
              <c:numCache>
                <c:formatCode>General</c:formatCode>
                <c:ptCount val="4"/>
                <c:pt idx="0">
                  <c:v>30</c:v>
                </c:pt>
                <c:pt idx="1">
                  <c:v>180</c:v>
                </c:pt>
                <c:pt idx="2">
                  <c:v>1200</c:v>
                </c:pt>
                <c:pt idx="3">
                  <c:v>3600</c:v>
                </c:pt>
              </c:numCache>
            </c:numRef>
          </c:xVal>
          <c:yVal>
            <c:numRef>
              <c:f>'Fe Vs Time Raw Data '!$E$4:$E$7</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2-FF8A-48F4-B150-8B486F76A93F}"/>
            </c:ext>
          </c:extLst>
        </c:ser>
        <c:ser>
          <c:idx val="4"/>
          <c:order val="4"/>
          <c:tx>
            <c:strRef>
              <c:f>'Fe Vs Time Raw Data '!$D$60</c:f>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'!$C$60:$C$63</c:f>
              <c:numCache>
                <c:formatCode>General</c:formatCode>
                <c:ptCount val="4"/>
                <c:pt idx="0">
                  <c:v>30</c:v>
                </c:pt>
                <c:pt idx="1">
                  <c:v>180</c:v>
                </c:pt>
                <c:pt idx="2">
                  <c:v>1200</c:v>
                </c:pt>
                <c:pt idx="3">
                  <c:v>3600</c:v>
                </c:pt>
              </c:numCache>
            </c:numRef>
          </c:xVal>
          <c:yVal>
            <c:numRef>
              <c:f>'Fe Vs Time Raw Data '!$E$60:$E$63</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FF8A-48F4-B150-8B486F76A93F}"/>
            </c:ext>
          </c:extLst>
        </c:ser>
        <c:ser>
          <c:idx val="5"/>
          <c:order val="5"/>
          <c:tx>
            <c:strRef>
              <c:f>'Fe Vs Time Raw Data '!$D$64</c:f>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'!$C$64:$C$67</c:f>
              <c:numCache>
                <c:formatCode>General</c:formatCode>
                <c:ptCount val="4"/>
                <c:pt idx="0">
                  <c:v>30</c:v>
                </c:pt>
                <c:pt idx="1">
                  <c:v>180</c:v>
                </c:pt>
                <c:pt idx="2">
                  <c:v>1200</c:v>
                </c:pt>
                <c:pt idx="3">
                  <c:v>3600</c:v>
                </c:pt>
              </c:numCache>
            </c:numRef>
          </c:xVal>
          <c:yVal>
            <c:numRef>
              <c:f>'Fe Vs Time Raw Data '!$E$64:$E$67</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FF8A-48F4-B150-8B486F76A93F}"/>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3554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5-FF8A-48F4-B150-8B486F76A93F}"/>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5.9561116733318053E-3"/>
              <c:y val="0.4301022401269608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solidFill>
            <a:schemeClr val="accent3"/>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1"/>
          <c:order val="1"/>
          <c:tx>
            <c:strRef>
              <c:f>'Fe Vs Time Raw Data '!$D$20</c:f>
              <c:strCache>
                <c:ptCount val="1"/>
                <c:pt idx="0">
                  <c:v>3827_EAF_MID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'!$E$20:$E$23</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0-AD2D-4BFC-B4FF-8D4F323F23FE}"/>
            </c:ext>
          </c:extLst>
        </c:ser>
        <c:ser>
          <c:idx val="2"/>
          <c:order val="2"/>
          <c:tx>
            <c:strRef>
              <c:f>'Fe Vs Time Raw Data '!$D$24</c:f>
              <c:strCache>
                <c:ptCount val="1"/>
                <c:pt idx="0">
                  <c:v>3827_EAF_HIGH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'!$E$24:$E$27</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1-AD2D-4BFC-B4FF-8D4F323F23FE}"/>
            </c:ext>
          </c:extLst>
        </c:ser>
        <c:ser>
          <c:idx val="3"/>
          <c:order val="3"/>
          <c:tx>
            <c:strRef>
              <c:f>'Fe Vs Time Raw Data '!$D$16</c:f>
              <c:strCache>
                <c:ptCount val="1"/>
                <c:pt idx="0">
                  <c:v>3827_EAF_LOW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'!$C$16:$C$19</c:f>
              <c:numCache>
                <c:formatCode>General</c:formatCode>
                <c:ptCount val="4"/>
                <c:pt idx="0">
                  <c:v>30</c:v>
                </c:pt>
                <c:pt idx="1">
                  <c:v>180</c:v>
                </c:pt>
                <c:pt idx="2">
                  <c:v>1200</c:v>
                </c:pt>
                <c:pt idx="3">
                  <c:v>3600</c:v>
                </c:pt>
              </c:numCache>
            </c:numRef>
          </c:xVal>
          <c:yVal>
            <c:numRef>
              <c:f>'Fe Vs Time Raw Data '!$E$16:$E$19</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2-AD2D-4BFC-B4FF-8D4F323F23FE}"/>
            </c:ext>
          </c:extLst>
        </c:ser>
        <c:ser>
          <c:idx val="4"/>
          <c:order val="4"/>
          <c:tx>
            <c:strRef>
              <c:f>'Fe Vs Time Raw Data '!$D$69</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'!$C$68:$C$71</c:f>
              <c:numCache>
                <c:formatCode>General</c:formatCode>
                <c:ptCount val="4"/>
                <c:pt idx="0">
                  <c:v>30</c:v>
                </c:pt>
                <c:pt idx="1">
                  <c:v>180</c:v>
                </c:pt>
                <c:pt idx="2">
                  <c:v>1200</c:v>
                </c:pt>
                <c:pt idx="3">
                  <c:v>3600</c:v>
                </c:pt>
              </c:numCache>
            </c:numRef>
          </c:xVal>
          <c:yVal>
            <c:numRef>
              <c:f>'Fe Vs Time Raw Data '!$E$68:$E$71</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AD2D-4BFC-B4FF-8D4F323F23FE}"/>
            </c:ext>
          </c:extLst>
        </c:ser>
        <c:ser>
          <c:idx val="5"/>
          <c:order val="5"/>
          <c:tx>
            <c:strRef>
              <c:f>'Fe Vs Time Raw Data '!$D$72</c:f>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'!$C$72:$C$75</c:f>
              <c:numCache>
                <c:formatCode>General</c:formatCode>
                <c:ptCount val="4"/>
                <c:pt idx="0">
                  <c:v>30</c:v>
                </c:pt>
                <c:pt idx="1">
                  <c:v>180</c:v>
                </c:pt>
                <c:pt idx="2">
                  <c:v>1200</c:v>
                </c:pt>
                <c:pt idx="3">
                  <c:v>3600</c:v>
                </c:pt>
              </c:numCache>
            </c:numRef>
          </c:xVal>
          <c:yVal>
            <c:numRef>
              <c:f>'Fe Vs Time Raw Data '!$E$72:$E$75</c:f>
              <c:numCache>
                <c:formatCode>0</c:formatCode>
                <c:ptCount val="4"/>
                <c:pt idx="0">
                  <c:v>63.110999999999997</c:v>
                </c:pt>
                <c:pt idx="1">
                  <c:v>481.47399999999999</c:v>
                </c:pt>
                <c:pt idx="2">
                  <c:v>1049.0619999999999</c:v>
                </c:pt>
                <c:pt idx="3">
                  <c:v>730.51700000000005</c:v>
                </c:pt>
              </c:numCache>
            </c:numRef>
          </c:yVal>
          <c:smooth val="0"/>
          <c:extLst>
            <c:ext xmlns:c16="http://schemas.microsoft.com/office/drawing/2014/chart" uri="{C3380CC4-5D6E-409C-BE32-E72D297353CC}">
              <c16:uniqueId val="{00000004-AD2D-4BFC-B4FF-8D4F323F23FE}"/>
            </c:ext>
          </c:extLst>
        </c:ser>
        <c:ser>
          <c:idx val="6"/>
          <c:order val="6"/>
          <c:tx>
            <c:strRef>
              <c:f>'Fe Vs Time Raw Data '!$D$76</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'!$C$76:$C$79</c:f>
              <c:numCache>
                <c:formatCode>General</c:formatCode>
                <c:ptCount val="4"/>
                <c:pt idx="0">
                  <c:v>30</c:v>
                </c:pt>
                <c:pt idx="1">
                  <c:v>180</c:v>
                </c:pt>
                <c:pt idx="2">
                  <c:v>1200</c:v>
                </c:pt>
                <c:pt idx="3">
                  <c:v>3600</c:v>
                </c:pt>
              </c:numCache>
            </c:numRef>
          </c:xVal>
          <c:yVal>
            <c:numRef>
              <c:f>'Fe Vs Time Raw Data '!$E$76:$E$79</c:f>
              <c:numCache>
                <c:formatCode>0</c:formatCode>
                <c:ptCount val="4"/>
                <c:pt idx="0">
                  <c:v>71.299000000000007</c:v>
                </c:pt>
                <c:pt idx="1">
                  <c:v>187.489</c:v>
                </c:pt>
                <c:pt idx="2">
                  <c:v>254.95699999999999</c:v>
                </c:pt>
                <c:pt idx="3">
                  <c:v>222.178</c:v>
                </c:pt>
              </c:numCache>
            </c:numRef>
          </c:yVal>
          <c:smooth val="0"/>
          <c:extLst>
            <c:ext xmlns:c16="http://schemas.microsoft.com/office/drawing/2014/chart" uri="{C3380CC4-5D6E-409C-BE32-E72D297353CC}">
              <c16:uniqueId val="{00000005-AD2D-4BFC-B4FF-8D4F323F23F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3554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6-AD2D-4BFC-B4FF-8D4F323F23F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585310937874661"/>
          <c:y val="0.18767088896496634"/>
          <c:w val="0.73747689299313868"/>
          <c:h val="0.65497692098832472"/>
        </c:manualLayout>
      </c:layout>
      <c:scatterChart>
        <c:scatterStyle val="lineMarker"/>
        <c:varyColors val="0"/>
        <c:ser>
          <c:idx val="0"/>
          <c:order val="0"/>
          <c:tx>
            <c:strRef>
              <c:f>'Fe Vs Time Raw Data '!$D$40</c:f>
              <c:strCache>
                <c:ptCount val="1"/>
                <c:pt idx="0">
                  <c:v>3832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'!$E$40:$E$43</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0-C5CE-4702-BAD1-8145FB80D651}"/>
            </c:ext>
          </c:extLst>
        </c:ser>
        <c:ser>
          <c:idx val="1"/>
          <c:order val="1"/>
          <c:tx>
            <c:strRef>
              <c:f>'Fe Vs Time Raw Data '!$D$36</c:f>
              <c:strCache>
                <c:ptCount val="1"/>
                <c:pt idx="0">
                  <c:v>3832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'!$E$36:$E$39</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C5CE-4702-BAD1-8145FB80D651}"/>
            </c:ext>
          </c:extLst>
        </c:ser>
        <c:ser>
          <c:idx val="2"/>
          <c:order val="2"/>
          <c:tx>
            <c:strRef>
              <c:f>'Fe Vs Time Raw Data '!$D$32</c:f>
              <c:strCache>
                <c:ptCount val="1"/>
                <c:pt idx="0">
                  <c:v>3832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'!$E$32:$E$35</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2-C5CE-4702-BAD1-8145FB80D651}"/>
            </c:ext>
          </c:extLst>
        </c:ser>
        <c:ser>
          <c:idx val="3"/>
          <c:order val="3"/>
          <c:tx>
            <c:strRef>
              <c:f>'Fe Vs Time Raw Data '!$D$28</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'!$C$28:$C$31</c:f>
              <c:numCache>
                <c:formatCode>General</c:formatCode>
                <c:ptCount val="4"/>
                <c:pt idx="0">
                  <c:v>30</c:v>
                </c:pt>
                <c:pt idx="1">
                  <c:v>180</c:v>
                </c:pt>
                <c:pt idx="2">
                  <c:v>1200</c:v>
                </c:pt>
                <c:pt idx="3">
                  <c:v>3600</c:v>
                </c:pt>
              </c:numCache>
            </c:numRef>
          </c:xVal>
          <c:yVal>
            <c:numRef>
              <c:f>'Fe Vs Time Raw Data '!$E$28:$E$31</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C5CE-4702-BAD1-8145FB80D651}"/>
            </c:ext>
          </c:extLst>
        </c:ser>
        <c:ser>
          <c:idx val="4"/>
          <c:order val="4"/>
          <c:tx>
            <c:strRef>
              <c:f>'Fe Vs Time Raw Data '!$D$80</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'!$C$80:$C$83</c:f>
              <c:numCache>
                <c:formatCode>General</c:formatCode>
                <c:ptCount val="4"/>
                <c:pt idx="0">
                  <c:v>30</c:v>
                </c:pt>
                <c:pt idx="1">
                  <c:v>180</c:v>
                </c:pt>
                <c:pt idx="2">
                  <c:v>1200</c:v>
                </c:pt>
                <c:pt idx="3">
                  <c:v>3600</c:v>
                </c:pt>
              </c:numCache>
            </c:numRef>
          </c:xVal>
          <c:yVal>
            <c:numRef>
              <c:f>'Fe Vs Time Raw Data '!$E$80:$E$83</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C5CE-4702-BAD1-8145FB80D651}"/>
            </c:ext>
          </c:extLst>
        </c:ser>
        <c:ser>
          <c:idx val="5"/>
          <c:order val="5"/>
          <c:tx>
            <c:strRef>
              <c:f>'Fe Vs Time Raw Data '!$D$84</c:f>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'!$C$84:$C$87</c:f>
              <c:numCache>
                <c:formatCode>General</c:formatCode>
                <c:ptCount val="4"/>
                <c:pt idx="0">
                  <c:v>30</c:v>
                </c:pt>
                <c:pt idx="1">
                  <c:v>180</c:v>
                </c:pt>
                <c:pt idx="2">
                  <c:v>1200</c:v>
                </c:pt>
                <c:pt idx="3">
                  <c:v>3600</c:v>
                </c:pt>
              </c:numCache>
            </c:numRef>
          </c:xVal>
          <c:yVal>
            <c:numRef>
              <c:f>'Fe Vs Time Raw Data '!$E$84:$E$87</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C5CE-4702-BAD1-8145FB80D651}"/>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Time Raw Data '!$D$56</c:f>
              <c:strCache>
                <c:ptCount val="1"/>
                <c:pt idx="0">
                  <c:v>3554 High 2</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'!$E$56:$E$59</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0-1D6A-4DB0-9714-D3F3FADF8204}"/>
            </c:ext>
          </c:extLst>
        </c:ser>
        <c:ser>
          <c:idx val="1"/>
          <c:order val="1"/>
          <c:tx>
            <c:strRef>
              <c:f>'Fe Vs Time Raw Data '!$D$52</c:f>
              <c:strCache>
                <c:ptCount val="1"/>
                <c:pt idx="0">
                  <c:v>3554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'!$E$52:$E$55</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1D6A-4DB0-9714-D3F3FADF8204}"/>
            </c:ext>
          </c:extLst>
        </c:ser>
        <c:ser>
          <c:idx val="2"/>
          <c:order val="2"/>
          <c:tx>
            <c:strRef>
              <c:f>'Fe Vs Time Raw Data '!$D$48</c:f>
              <c:strCache>
                <c:ptCount val="1"/>
                <c:pt idx="0">
                  <c:v>3554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'!$E$48:$E$51</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2-1D6A-4DB0-9714-D3F3FADF8204}"/>
            </c:ext>
          </c:extLst>
        </c:ser>
        <c:ser>
          <c:idx val="3"/>
          <c:order val="3"/>
          <c:tx>
            <c:strRef>
              <c:f>'Fe Vs Time Raw Data '!$D$44</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'Fe Vs Time Raw Data '!$E$44:$E$47</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1D6A-4DB0-9714-D3F3FADF8204}"/>
            </c:ext>
          </c:extLst>
        </c:ser>
        <c:ser>
          <c:idx val="4"/>
          <c:order val="4"/>
          <c:tx>
            <c:strRef>
              <c:f>'Fe Vs Time Raw Data '!$D$88</c:f>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'!$C$88:$C$91</c:f>
              <c:numCache>
                <c:formatCode>General</c:formatCode>
                <c:ptCount val="4"/>
                <c:pt idx="0">
                  <c:v>30</c:v>
                </c:pt>
                <c:pt idx="1">
                  <c:v>180</c:v>
                </c:pt>
                <c:pt idx="2">
                  <c:v>1200</c:v>
                </c:pt>
                <c:pt idx="3">
                  <c:v>3600</c:v>
                </c:pt>
              </c:numCache>
            </c:numRef>
          </c:xVal>
          <c:yVal>
            <c:numRef>
              <c:f>'Fe Vs Time Raw Data '!$E$88:$E$91</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1D6A-4DB0-9714-D3F3FADF8204}"/>
            </c:ext>
          </c:extLst>
        </c:ser>
        <c:ser>
          <c:idx val="5"/>
          <c:order val="5"/>
          <c:tx>
            <c:strRef>
              <c:f>'Fe Vs Time Raw Data '!$D$93</c:f>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'!$C$92:$C$95</c:f>
              <c:numCache>
                <c:formatCode>General</c:formatCode>
                <c:ptCount val="4"/>
                <c:pt idx="0">
                  <c:v>30</c:v>
                </c:pt>
                <c:pt idx="1">
                  <c:v>180</c:v>
                </c:pt>
                <c:pt idx="2">
                  <c:v>1200</c:v>
                </c:pt>
                <c:pt idx="3">
                  <c:v>3600</c:v>
                </c:pt>
              </c:numCache>
            </c:numRef>
          </c:xVal>
          <c:yVal>
            <c:numRef>
              <c:f>'Fe Vs Time Raw Data '!$E$92:$E$95</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1D6A-4DB0-9714-D3F3FADF8204}"/>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Data'!$D$11</c:f>
              <c:strCache>
                <c:ptCount val="1"/>
                <c:pt idx="0">
                  <c:v>3607_EAF_HIGH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Data'!$E$11:$E$14</c:f>
              <c:numCache>
                <c:formatCode>0.00</c:formatCode>
                <c:ptCount val="4"/>
                <c:pt idx="0">
                  <c:v>0.16</c:v>
                </c:pt>
                <c:pt idx="1">
                  <c:v>0.42</c:v>
                </c:pt>
                <c:pt idx="2">
                  <c:v>0.71</c:v>
                </c:pt>
                <c:pt idx="3">
                  <c:v>0.85</c:v>
                </c:pt>
              </c:numCache>
            </c:numRef>
          </c:yVal>
          <c:smooth val="0"/>
          <c:extLst>
            <c:ext xmlns:c16="http://schemas.microsoft.com/office/drawing/2014/chart" uri="{C3380CC4-5D6E-409C-BE32-E72D297353CC}">
              <c16:uniqueId val="{00000000-9448-43D4-8DE1-442F56B9AF8C}"/>
            </c:ext>
          </c:extLst>
        </c:ser>
        <c:ser>
          <c:idx val="1"/>
          <c:order val="1"/>
          <c:tx>
            <c:strRef>
              <c:f>'Cu vs Time Raw Data'!$D$7</c:f>
              <c:strCache>
                <c:ptCount val="1"/>
                <c:pt idx="0">
                  <c:v>3607_EAF_MID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Data'!$E$7:$E$10</c:f>
              <c:numCache>
                <c:formatCode>General</c:formatCode>
                <c:ptCount val="4"/>
                <c:pt idx="0">
                  <c:v>0.64</c:v>
                </c:pt>
                <c:pt idx="1">
                  <c:v>0.98</c:v>
                </c:pt>
                <c:pt idx="2">
                  <c:v>1.77</c:v>
                </c:pt>
                <c:pt idx="3">
                  <c:v>2.2599999999999998</c:v>
                </c:pt>
              </c:numCache>
            </c:numRef>
          </c:yVal>
          <c:smooth val="0"/>
          <c:extLst>
            <c:ext xmlns:c16="http://schemas.microsoft.com/office/drawing/2014/chart" uri="{C3380CC4-5D6E-409C-BE32-E72D297353CC}">
              <c16:uniqueId val="{00000001-9448-43D4-8DE1-442F56B9AF8C}"/>
            </c:ext>
          </c:extLst>
        </c:ser>
        <c:ser>
          <c:idx val="2"/>
          <c:order val="2"/>
          <c:tx>
            <c:strRef>
              <c:f>'Cu vs Time Raw Data'!$D$3</c:f>
              <c:strCache>
                <c:ptCount val="1"/>
                <c:pt idx="0">
                  <c:v>3607_EAF_LOW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Data'!$E$3:$E$6</c:f>
              <c:numCache>
                <c:formatCode>General</c:formatCode>
                <c:ptCount val="4"/>
                <c:pt idx="0">
                  <c:v>0.08</c:v>
                </c:pt>
                <c:pt idx="1">
                  <c:v>0.11</c:v>
                </c:pt>
                <c:pt idx="2">
                  <c:v>0.44</c:v>
                </c:pt>
                <c:pt idx="3">
                  <c:v>0.27</c:v>
                </c:pt>
              </c:numCache>
            </c:numRef>
          </c:yVal>
          <c:smooth val="0"/>
          <c:extLst>
            <c:ext xmlns:c16="http://schemas.microsoft.com/office/drawing/2014/chart" uri="{C3380CC4-5D6E-409C-BE32-E72D297353CC}">
              <c16:uniqueId val="{00000002-9448-43D4-8DE1-442F56B9AF8C}"/>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9448-43D4-8DE1-442F56B9AF8C}"/>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'Cu vs Time Raw Data'!$D$59</c15:sqref>
                        </c15:formulaRef>
                      </c:ext>
                    </c:extLst>
                    <c:strCache>
                      <c:ptCount val="1"/>
                      <c:pt idx="0">
                        <c:v>3607_EAF_MID Retest </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Data'!$C$51:$C$54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Data'!$E$59:$E$62</c15:sqref>
                        </c15:formulaRef>
                      </c:ext>
                    </c:extLst>
                    <c:numCache>
                      <c:formatCode>General</c:formatCode>
                      <c:ptCount val="4"/>
                      <c:pt idx="0">
                        <c:v>0.38</c:v>
                      </c:pt>
                      <c:pt idx="1">
                        <c:v>1.17</c:v>
                      </c:pt>
                      <c:pt idx="2">
                        <c:v>3.47</c:v>
                      </c:pt>
                      <c:pt idx="3">
                        <c:v>3.07</c:v>
                      </c:pt>
                    </c:numCache>
                  </c:numRef>
                </c:yVal>
                <c:smooth val="0"/>
                <c:extLst xmlns:c15="http://schemas.microsoft.com/office/drawing/2012/chart">
                  <c:ext xmlns:c16="http://schemas.microsoft.com/office/drawing/2014/chart" uri="{C3380CC4-5D6E-409C-BE32-E72D297353CC}">
                    <c16:uniqueId val="{00000004-9448-43D4-8DE1-442F56B9AF8C}"/>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Data'!$D$63</c15:sqref>
                        </c15:formulaRef>
                      </c:ext>
                    </c:extLst>
                    <c:strCache>
                      <c:ptCount val="1"/>
                      <c:pt idx="0">
                        <c:v>3607_EAF_HIGH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Data'!$C$63:$C$66</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Data'!$E$63:$E$66</c15:sqref>
                        </c15:formulaRef>
                      </c:ext>
                    </c:extLst>
                    <c:numCache>
                      <c:formatCode>General</c:formatCode>
                      <c:ptCount val="4"/>
                      <c:pt idx="0">
                        <c:v>0.34</c:v>
                      </c:pt>
                      <c:pt idx="1">
                        <c:v>1.05</c:v>
                      </c:pt>
                      <c:pt idx="2">
                        <c:v>3.13</c:v>
                      </c:pt>
                      <c:pt idx="3">
                        <c:v>3.43</c:v>
                      </c:pt>
                    </c:numCache>
                  </c:numRef>
                </c:yVal>
                <c:smooth val="0"/>
                <c:extLst xmlns:c15="http://schemas.microsoft.com/office/drawing/2012/chart">
                  <c:ext xmlns:c16="http://schemas.microsoft.com/office/drawing/2014/chart" uri="{C3380CC4-5D6E-409C-BE32-E72D297353CC}">
                    <c16:uniqueId val="{00000005-9448-43D4-8DE1-442F56B9AF8C}"/>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Data'!$D$23</c:f>
              <c:strCache>
                <c:ptCount val="1"/>
                <c:pt idx="0">
                  <c:v>3827_EAF_HIGH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Data'!$E$23:$E$26</c:f>
              <c:numCache>
                <c:formatCode>0.00</c:formatCode>
                <c:ptCount val="4"/>
                <c:pt idx="0">
                  <c:v>0.25</c:v>
                </c:pt>
                <c:pt idx="1">
                  <c:v>0.89</c:v>
                </c:pt>
                <c:pt idx="2">
                  <c:v>0.85</c:v>
                </c:pt>
                <c:pt idx="3">
                  <c:v>2.54</c:v>
                </c:pt>
              </c:numCache>
            </c:numRef>
          </c:yVal>
          <c:smooth val="0"/>
          <c:extLst>
            <c:ext xmlns:c16="http://schemas.microsoft.com/office/drawing/2014/chart" uri="{C3380CC4-5D6E-409C-BE32-E72D297353CC}">
              <c16:uniqueId val="{00000000-EB0D-45CE-AE7F-60EAFA90AB04}"/>
            </c:ext>
          </c:extLst>
        </c:ser>
        <c:ser>
          <c:idx val="1"/>
          <c:order val="1"/>
          <c:tx>
            <c:strRef>
              <c:f>'Cu vs Time Raw Data'!$D$19</c:f>
              <c:strCache>
                <c:ptCount val="1"/>
                <c:pt idx="0">
                  <c:v>3827_EAF_MID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Data'!$E$19:$E$22</c:f>
              <c:numCache>
                <c:formatCode>0.00</c:formatCode>
                <c:ptCount val="4"/>
                <c:pt idx="0">
                  <c:v>0.13</c:v>
                </c:pt>
                <c:pt idx="1">
                  <c:v>0.72</c:v>
                </c:pt>
                <c:pt idx="2">
                  <c:v>0.95</c:v>
                </c:pt>
                <c:pt idx="3">
                  <c:v>0.75</c:v>
                </c:pt>
              </c:numCache>
            </c:numRef>
          </c:yVal>
          <c:smooth val="0"/>
          <c:extLst>
            <c:ext xmlns:c16="http://schemas.microsoft.com/office/drawing/2014/chart" uri="{C3380CC4-5D6E-409C-BE32-E72D297353CC}">
              <c16:uniqueId val="{00000001-EB0D-45CE-AE7F-60EAFA90AB04}"/>
            </c:ext>
          </c:extLst>
        </c:ser>
        <c:ser>
          <c:idx val="2"/>
          <c:order val="2"/>
          <c:tx>
            <c:strRef>
              <c:f>'Cu vs Time Raw Data'!$D$15</c:f>
              <c:strCache>
                <c:ptCount val="1"/>
                <c:pt idx="0">
                  <c:v>3827_EAF_LOW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Data'!$E$15:$E$18</c:f>
              <c:numCache>
                <c:formatCode>0.00</c:formatCode>
                <c:ptCount val="4"/>
                <c:pt idx="0">
                  <c:v>0.27</c:v>
                </c:pt>
                <c:pt idx="1">
                  <c:v>0.38</c:v>
                </c:pt>
                <c:pt idx="2">
                  <c:v>0.13</c:v>
                </c:pt>
                <c:pt idx="3">
                  <c:v>0.37</c:v>
                </c:pt>
              </c:numCache>
            </c:numRef>
          </c:yVal>
          <c:smooth val="0"/>
          <c:extLst>
            <c:ext xmlns:c16="http://schemas.microsoft.com/office/drawing/2014/chart" uri="{C3380CC4-5D6E-409C-BE32-E72D297353CC}">
              <c16:uniqueId val="{00000002-EB0D-45CE-AE7F-60EAFA90AB04}"/>
            </c:ext>
          </c:extLst>
        </c:ser>
        <c:ser>
          <c:idx val="4"/>
          <c:order val="4"/>
          <c:tx>
            <c:strRef>
              <c:f>'Cu vs Time Raw Data'!$D$67</c:f>
              <c:strCache>
                <c:ptCount val="1"/>
                <c:pt idx="0">
                  <c:v>3827_EAF_LOW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Data'!$C$67:$C$70</c:f>
              <c:numCache>
                <c:formatCode>General</c:formatCode>
                <c:ptCount val="4"/>
                <c:pt idx="0">
                  <c:v>30</c:v>
                </c:pt>
                <c:pt idx="1">
                  <c:v>180</c:v>
                </c:pt>
                <c:pt idx="2">
                  <c:v>1200</c:v>
                </c:pt>
                <c:pt idx="3">
                  <c:v>3600</c:v>
                </c:pt>
              </c:numCache>
            </c:numRef>
          </c:xVal>
          <c:yVal>
            <c:numRef>
              <c:f>'Cu vs Time Raw Data'!$E$67:$E$70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EB0D-45CE-AE7F-60EAFA90AB04}"/>
            </c:ext>
          </c:extLst>
        </c:ser>
        <c:ser>
          <c:idx val="5"/>
          <c:order val="5"/>
          <c:tx>
            <c:strRef>
              <c:f>'Cu vs Time Raw Data'!$D$72</c:f>
              <c:strCache>
                <c:ptCount val="1"/>
                <c:pt idx="0">
                  <c:v>3827_EAF_MID Retest </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Data'!$C$71:$C$74</c:f>
              <c:numCache>
                <c:formatCode>General</c:formatCode>
                <c:ptCount val="4"/>
                <c:pt idx="0">
                  <c:v>30</c:v>
                </c:pt>
                <c:pt idx="1">
                  <c:v>180</c:v>
                </c:pt>
                <c:pt idx="2">
                  <c:v>1200</c:v>
                </c:pt>
                <c:pt idx="3">
                  <c:v>3600</c:v>
                </c:pt>
              </c:numCache>
            </c:numRef>
          </c:xVal>
          <c:yVal>
            <c:numRef>
              <c:f>'Cu vs Time Raw Data'!$E$71:$E$74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EB0D-45CE-AE7F-60EAFA90AB04}"/>
            </c:ext>
          </c:extLst>
        </c:ser>
        <c:ser>
          <c:idx val="6"/>
          <c:order val="6"/>
          <c:tx>
            <c:strRef>
              <c:f>'Cu vs Time Raw Data'!$D$75</c:f>
              <c:strCache>
                <c:ptCount val="1"/>
                <c:pt idx="0">
                  <c:v>3827_EAF_HIGH Retest </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Data'!$C$75:$C$78</c:f>
              <c:numCache>
                <c:formatCode>General</c:formatCode>
                <c:ptCount val="4"/>
                <c:pt idx="0">
                  <c:v>30</c:v>
                </c:pt>
                <c:pt idx="1">
                  <c:v>180</c:v>
                </c:pt>
                <c:pt idx="2">
                  <c:v>1200</c:v>
                </c:pt>
                <c:pt idx="3">
                  <c:v>3600</c:v>
                </c:pt>
              </c:numCache>
            </c:numRef>
          </c:xVal>
          <c:yVal>
            <c:numRef>
              <c:f>'Cu vs Time Raw Data'!$E$75:$E$78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EB0D-45CE-AE7F-60EAFA90AB04}"/>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6-EB0D-45CE-AE7F-60EAFA90AB04}"/>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Data'!$D$39</c:f>
              <c:strCache>
                <c:ptCount val="1"/>
                <c:pt idx="0">
                  <c:v>3832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Data'!$E$39:$E$42</c:f>
              <c:numCache>
                <c:formatCode>0.00</c:formatCode>
                <c:ptCount val="4"/>
                <c:pt idx="0">
                  <c:v>0.21</c:v>
                </c:pt>
                <c:pt idx="1">
                  <c:v>7.0000000000000007E-2</c:v>
                </c:pt>
                <c:pt idx="2">
                  <c:v>0.11</c:v>
                </c:pt>
                <c:pt idx="3">
                  <c:v>0.35</c:v>
                </c:pt>
              </c:numCache>
            </c:numRef>
          </c:yVal>
          <c:smooth val="0"/>
          <c:extLst>
            <c:ext xmlns:c16="http://schemas.microsoft.com/office/drawing/2014/chart" uri="{C3380CC4-5D6E-409C-BE32-E72D297353CC}">
              <c16:uniqueId val="{00000000-D4F1-4F85-9DF4-9E8CB1EFD4E0}"/>
            </c:ext>
          </c:extLst>
        </c:ser>
        <c:ser>
          <c:idx val="1"/>
          <c:order val="1"/>
          <c:tx>
            <c:strRef>
              <c:f>'Cu vs Time Raw Data'!$D$38</c:f>
              <c:strCache>
                <c:ptCount val="1"/>
                <c:pt idx="0">
                  <c:v>3832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Data'!$E$35:$E$38</c:f>
              <c:numCache>
                <c:formatCode>0.00</c:formatCode>
                <c:ptCount val="4"/>
                <c:pt idx="0">
                  <c:v>0.17</c:v>
                </c:pt>
                <c:pt idx="1">
                  <c:v>0.21</c:v>
                </c:pt>
                <c:pt idx="2">
                  <c:v>0.19</c:v>
                </c:pt>
                <c:pt idx="3">
                  <c:v>0.59</c:v>
                </c:pt>
              </c:numCache>
            </c:numRef>
          </c:yVal>
          <c:smooth val="0"/>
          <c:extLst>
            <c:ext xmlns:c16="http://schemas.microsoft.com/office/drawing/2014/chart" uri="{C3380CC4-5D6E-409C-BE32-E72D297353CC}">
              <c16:uniqueId val="{00000001-D4F1-4F85-9DF4-9E8CB1EFD4E0}"/>
            </c:ext>
          </c:extLst>
        </c:ser>
        <c:ser>
          <c:idx val="2"/>
          <c:order val="2"/>
          <c:tx>
            <c:strRef>
              <c:f>'Cu vs Time Raw Data'!$D$33</c:f>
              <c:strCache>
                <c:ptCount val="1"/>
                <c:pt idx="0">
                  <c:v>3832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Data'!$E$31:$E$34</c:f>
              <c:numCache>
                <c:formatCode>0.00</c:formatCode>
                <c:ptCount val="4"/>
                <c:pt idx="0">
                  <c:v>0.1</c:v>
                </c:pt>
                <c:pt idx="1">
                  <c:v>0.09</c:v>
                </c:pt>
                <c:pt idx="2">
                  <c:v>0.13</c:v>
                </c:pt>
                <c:pt idx="3">
                  <c:v>0.51</c:v>
                </c:pt>
              </c:numCache>
            </c:numRef>
          </c:yVal>
          <c:smooth val="0"/>
          <c:extLst>
            <c:ext xmlns:c16="http://schemas.microsoft.com/office/drawing/2014/chart" uri="{C3380CC4-5D6E-409C-BE32-E72D297353CC}">
              <c16:uniqueId val="{00000002-D4F1-4F85-9DF4-9E8CB1EFD4E0}"/>
            </c:ext>
          </c:extLst>
        </c:ser>
        <c:ser>
          <c:idx val="3"/>
          <c:order val="3"/>
          <c:tx>
            <c:strRef>
              <c:f>'Cu vs Time Raw Data'!$D$27</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Data'!$E$27:$E$30</c:f>
              <c:numCache>
                <c:formatCode>0.00</c:formatCode>
                <c:ptCount val="4"/>
                <c:pt idx="0">
                  <c:v>0.06</c:v>
                </c:pt>
                <c:pt idx="1">
                  <c:v>0</c:v>
                </c:pt>
                <c:pt idx="2">
                  <c:v>0.08</c:v>
                </c:pt>
                <c:pt idx="3">
                  <c:v>0.06</c:v>
                </c:pt>
              </c:numCache>
            </c:numRef>
          </c:yVal>
          <c:smooth val="0"/>
          <c:extLst>
            <c:ext xmlns:c16="http://schemas.microsoft.com/office/drawing/2014/chart" uri="{C3380CC4-5D6E-409C-BE32-E72D297353CC}">
              <c16:uniqueId val="{00000003-D4F1-4F85-9DF4-9E8CB1EFD4E0}"/>
            </c:ext>
          </c:extLst>
        </c:ser>
        <c:ser>
          <c:idx val="4"/>
          <c:order val="4"/>
          <c:tx>
            <c:strRef>
              <c:f>'Cu vs Time Raw Data'!$D$79</c:f>
              <c:strCache>
                <c:ptCount val="1"/>
                <c:pt idx="0">
                  <c:v>3832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Data'!$C$79:$C$82</c:f>
              <c:numCache>
                <c:formatCode>General</c:formatCode>
                <c:ptCount val="4"/>
                <c:pt idx="0">
                  <c:v>30</c:v>
                </c:pt>
                <c:pt idx="1">
                  <c:v>180</c:v>
                </c:pt>
                <c:pt idx="2">
                  <c:v>1200</c:v>
                </c:pt>
                <c:pt idx="3">
                  <c:v>3600</c:v>
                </c:pt>
              </c:numCache>
            </c:numRef>
          </c:xVal>
          <c:yVal>
            <c:numRef>
              <c:f>'Cu vs Time Raw Data'!$E$79:$E$82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D4F1-4F85-9DF4-9E8CB1EFD4E0}"/>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Time Raw Data'!$D$84</c15:sqref>
                        </c15:formulaRef>
                      </c:ext>
                    </c:extLst>
                    <c:strCache>
                      <c:ptCount val="1"/>
                      <c:pt idx="0">
                        <c:v>3832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Data'!$C$83:$C$86</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Data'!$E$83:$E$86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D4F1-4F85-9DF4-9E8CB1EFD4E0}"/>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Data'!$D$55</c:f>
              <c:strCache>
                <c:ptCount val="1"/>
                <c:pt idx="0">
                  <c:v>3554 High 2</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Data'!$E$55:$E$58</c:f>
              <c:numCache>
                <c:formatCode>0.00</c:formatCode>
                <c:ptCount val="4"/>
                <c:pt idx="0">
                  <c:v>0.10500000000000001</c:v>
                </c:pt>
                <c:pt idx="1">
                  <c:v>0.154</c:v>
                </c:pt>
                <c:pt idx="2">
                  <c:v>0.14699999999999999</c:v>
                </c:pt>
                <c:pt idx="3">
                  <c:v>0.21200000000000002</c:v>
                </c:pt>
              </c:numCache>
            </c:numRef>
          </c:yVal>
          <c:smooth val="0"/>
          <c:extLst>
            <c:ext xmlns:c16="http://schemas.microsoft.com/office/drawing/2014/chart" uri="{C3380CC4-5D6E-409C-BE32-E72D297353CC}">
              <c16:uniqueId val="{00000000-C568-4F4E-A961-49D6187A67E9}"/>
            </c:ext>
          </c:extLst>
        </c:ser>
        <c:ser>
          <c:idx val="1"/>
          <c:order val="1"/>
          <c:tx>
            <c:strRef>
              <c:f>'Cu vs Time Raw Data'!$D$51</c:f>
              <c:strCache>
                <c:ptCount val="1"/>
                <c:pt idx="0">
                  <c:v>3554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Data'!$E$51:$E$54</c:f>
              <c:numCache>
                <c:formatCode>0.00</c:formatCode>
                <c:ptCount val="4"/>
                <c:pt idx="0">
                  <c:v>0.10100000000000001</c:v>
                </c:pt>
                <c:pt idx="1">
                  <c:v>0.11200000000000002</c:v>
                </c:pt>
                <c:pt idx="2">
                  <c:v>0.254</c:v>
                </c:pt>
                <c:pt idx="3">
                  <c:v>0.21200000000000002</c:v>
                </c:pt>
              </c:numCache>
            </c:numRef>
          </c:yVal>
          <c:smooth val="0"/>
          <c:extLst>
            <c:ext xmlns:c16="http://schemas.microsoft.com/office/drawing/2014/chart" uri="{C3380CC4-5D6E-409C-BE32-E72D297353CC}">
              <c16:uniqueId val="{00000001-C568-4F4E-A961-49D6187A67E9}"/>
            </c:ext>
          </c:extLst>
        </c:ser>
        <c:ser>
          <c:idx val="2"/>
          <c:order val="2"/>
          <c:tx>
            <c:strRef>
              <c:f>'Cu vs Time Raw Data'!$D$50</c:f>
              <c:strCache>
                <c:ptCount val="1"/>
                <c:pt idx="0">
                  <c:v>3554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Data'!$E$47:$E$50</c:f>
              <c:numCache>
                <c:formatCode>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2-C568-4F4E-A961-49D6187A67E9}"/>
            </c:ext>
          </c:extLst>
        </c:ser>
        <c:ser>
          <c:idx val="3"/>
          <c:order val="3"/>
          <c:tx>
            <c:strRef>
              <c:f>'Cu vs Time Raw Data'!$D$44</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Data'!$E$43:$E$46</c:f>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C568-4F4E-A961-49D6187A67E9}"/>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Time Raw Data'!$D$87</c15:sqref>
                        </c15:formulaRef>
                      </c:ext>
                    </c:extLst>
                    <c:strCache>
                      <c:ptCount val="1"/>
                      <c:pt idx="0">
                        <c:v>3554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Data'!$C$87:$C$90</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Data'!$E$87:$E$90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C568-4F4E-A961-49D6187A67E9}"/>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Data'!$D$92</c15:sqref>
                        </c15:formulaRef>
                      </c:ext>
                    </c:extLst>
                    <c:strCache>
                      <c:ptCount val="1"/>
                      <c:pt idx="0">
                        <c:v>3554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Data'!$C$91:$C$94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Data'!$E$91:$E$94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C568-4F4E-A961-49D6187A67E9}"/>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Data'!$D$10</c:f>
              <c:strCache>
                <c:ptCount val="1"/>
                <c:pt idx="0">
                  <c:v>3607_EAF_HIGH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Data'!$E$10:$E$13</c:f>
              <c:numCache>
                <c:formatCode>0.00</c:formatCode>
                <c:ptCount val="4"/>
                <c:pt idx="0">
                  <c:v>0.12</c:v>
                </c:pt>
                <c:pt idx="1">
                  <c:v>0.44</c:v>
                </c:pt>
                <c:pt idx="2">
                  <c:v>1.3</c:v>
                </c:pt>
                <c:pt idx="3">
                  <c:v>1.57</c:v>
                </c:pt>
              </c:numCache>
            </c:numRef>
          </c:yVal>
          <c:smooth val="0"/>
          <c:extLst>
            <c:ext xmlns:c16="http://schemas.microsoft.com/office/drawing/2014/chart" uri="{C3380CC4-5D6E-409C-BE32-E72D297353CC}">
              <c16:uniqueId val="{00000000-37E6-4E62-8D5F-EDA8A4628F91}"/>
            </c:ext>
          </c:extLst>
        </c:ser>
        <c:ser>
          <c:idx val="1"/>
          <c:order val="1"/>
          <c:tx>
            <c:strRef>
              <c:f>'Nickle Vs TIme Raw Data'!$D$6</c:f>
              <c:strCache>
                <c:ptCount val="1"/>
                <c:pt idx="0">
                  <c:v>3607_EAF_MID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Data'!$E$6:$E$9</c:f>
              <c:numCache>
                <c:formatCode>0.00</c:formatCode>
                <c:ptCount val="4"/>
                <c:pt idx="0">
                  <c:v>0.28999999999999998</c:v>
                </c:pt>
                <c:pt idx="1">
                  <c:v>0.66</c:v>
                </c:pt>
                <c:pt idx="2">
                  <c:v>1.8</c:v>
                </c:pt>
                <c:pt idx="3">
                  <c:v>2.58</c:v>
                </c:pt>
              </c:numCache>
            </c:numRef>
          </c:yVal>
          <c:smooth val="0"/>
          <c:extLst>
            <c:ext xmlns:c16="http://schemas.microsoft.com/office/drawing/2014/chart" uri="{C3380CC4-5D6E-409C-BE32-E72D297353CC}">
              <c16:uniqueId val="{00000001-37E6-4E62-8D5F-EDA8A4628F91}"/>
            </c:ext>
          </c:extLst>
        </c:ser>
        <c:ser>
          <c:idx val="2"/>
          <c:order val="2"/>
          <c:tx>
            <c:strRef>
              <c:f>'Nickle Vs TIme Raw Data'!$D$2</c:f>
              <c:strCache>
                <c:ptCount val="1"/>
                <c:pt idx="0">
                  <c:v>3607_EAF_LOW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Data'!$E$2:$E$5</c:f>
              <c:numCache>
                <c:formatCode>0.00</c:formatCode>
                <c:ptCount val="4"/>
                <c:pt idx="0">
                  <c:v>0.08</c:v>
                </c:pt>
                <c:pt idx="1">
                  <c:v>0.17</c:v>
                </c:pt>
                <c:pt idx="2">
                  <c:v>1.28</c:v>
                </c:pt>
                <c:pt idx="3">
                  <c:v>1.59</c:v>
                </c:pt>
              </c:numCache>
            </c:numRef>
          </c:yVal>
          <c:smooth val="0"/>
          <c:extLst>
            <c:ext xmlns:c16="http://schemas.microsoft.com/office/drawing/2014/chart" uri="{C3380CC4-5D6E-409C-BE32-E72D297353CC}">
              <c16:uniqueId val="{00000002-37E6-4E62-8D5F-EDA8A4628F91}"/>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'Cu vs Time Raw Data'!$D$44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Data'!$E$43:$E$46</c15:sqref>
                        </c15:formulaRef>
                      </c:ext>
                    </c:extLst>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37E6-4E62-8D5F-EDA8A4628F91}"/>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Data'!$D$22</c:f>
              <c:strCache>
                <c:ptCount val="1"/>
                <c:pt idx="0">
                  <c:v>3827_EAF_HIGH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Data'!$E$22:$E$25</c:f>
              <c:numCache>
                <c:formatCode>0.00</c:formatCode>
                <c:ptCount val="4"/>
                <c:pt idx="0">
                  <c:v>0.08</c:v>
                </c:pt>
                <c:pt idx="1">
                  <c:v>0.54</c:v>
                </c:pt>
                <c:pt idx="2">
                  <c:v>0.66</c:v>
                </c:pt>
                <c:pt idx="3">
                  <c:v>1.34</c:v>
                </c:pt>
              </c:numCache>
            </c:numRef>
          </c:yVal>
          <c:smooth val="0"/>
          <c:extLst>
            <c:ext xmlns:c16="http://schemas.microsoft.com/office/drawing/2014/chart" uri="{C3380CC4-5D6E-409C-BE32-E72D297353CC}">
              <c16:uniqueId val="{00000000-C9BA-471C-82A2-A0053765E6DE}"/>
            </c:ext>
          </c:extLst>
        </c:ser>
        <c:ser>
          <c:idx val="1"/>
          <c:order val="1"/>
          <c:tx>
            <c:strRef>
              <c:f>'Nickle Vs TIme Raw Data'!$D$18</c:f>
              <c:strCache>
                <c:ptCount val="1"/>
                <c:pt idx="0">
                  <c:v>3827_EAF_MID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Data'!$E$18:$E$21</c:f>
              <c:numCache>
                <c:formatCode>0.00</c:formatCode>
                <c:ptCount val="4"/>
                <c:pt idx="0">
                  <c:v>0.06</c:v>
                </c:pt>
                <c:pt idx="1">
                  <c:v>0.61</c:v>
                </c:pt>
                <c:pt idx="2">
                  <c:v>1.18</c:v>
                </c:pt>
                <c:pt idx="3">
                  <c:v>1.05</c:v>
                </c:pt>
              </c:numCache>
            </c:numRef>
          </c:yVal>
          <c:smooth val="0"/>
          <c:extLst>
            <c:ext xmlns:c16="http://schemas.microsoft.com/office/drawing/2014/chart" uri="{C3380CC4-5D6E-409C-BE32-E72D297353CC}">
              <c16:uniqueId val="{00000001-C9BA-471C-82A2-A0053765E6DE}"/>
            </c:ext>
          </c:extLst>
        </c:ser>
        <c:ser>
          <c:idx val="2"/>
          <c:order val="2"/>
          <c:tx>
            <c:strRef>
              <c:f>'Nickle Vs TIme Raw Data'!$D$14</c:f>
              <c:strCache>
                <c:ptCount val="1"/>
                <c:pt idx="0">
                  <c:v>3827_EAF_LOW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Data'!$E$14:$E$17</c:f>
              <c:numCache>
                <c:formatCode>0.00</c:formatCode>
                <c:ptCount val="4"/>
                <c:pt idx="0">
                  <c:v>0.09</c:v>
                </c:pt>
                <c:pt idx="1">
                  <c:v>0.45</c:v>
                </c:pt>
                <c:pt idx="2">
                  <c:v>0.73</c:v>
                </c:pt>
                <c:pt idx="3">
                  <c:v>1.42</c:v>
                </c:pt>
              </c:numCache>
            </c:numRef>
          </c:yVal>
          <c:smooth val="0"/>
          <c:extLst>
            <c:ext xmlns:c16="http://schemas.microsoft.com/office/drawing/2014/chart" uri="{C3380CC4-5D6E-409C-BE32-E72D297353CC}">
              <c16:uniqueId val="{00000002-C9BA-471C-82A2-A0053765E6D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'Cu vs Time Raw Data'!$D$44</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Data'!$E$43:$E$46</c15:sqref>
                        </c15:formulaRef>
                      </c:ext>
                    </c:extLst>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C9BA-471C-82A2-A0053765E6D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Data'!$D$38</c:f>
              <c:strCache>
                <c:ptCount val="1"/>
                <c:pt idx="0">
                  <c:v>3832 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Data'!$E$38:$E$41</c:f>
              <c:numCache>
                <c:formatCode>0.00</c:formatCode>
                <c:ptCount val="4"/>
                <c:pt idx="0">
                  <c:v>0.05</c:v>
                </c:pt>
                <c:pt idx="1">
                  <c:v>0.14000000000000001</c:v>
                </c:pt>
                <c:pt idx="2">
                  <c:v>0.41</c:v>
                </c:pt>
                <c:pt idx="3">
                  <c:v>1.0900000000000001</c:v>
                </c:pt>
              </c:numCache>
            </c:numRef>
          </c:yVal>
          <c:smooth val="0"/>
          <c:extLst>
            <c:ext xmlns:c16="http://schemas.microsoft.com/office/drawing/2014/chart" uri="{C3380CC4-5D6E-409C-BE32-E72D297353CC}">
              <c16:uniqueId val="{00000000-3D48-43DF-96E6-9061100F8D6F}"/>
            </c:ext>
          </c:extLst>
        </c:ser>
        <c:ser>
          <c:idx val="1"/>
          <c:order val="1"/>
          <c:tx>
            <c:strRef>
              <c:f>'Nickle Vs TIme Raw Data'!$D$34</c:f>
              <c:strCache>
                <c:ptCount val="1"/>
                <c:pt idx="0">
                  <c:v>3832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Data'!$E$34:$E$37</c:f>
              <c:numCache>
                <c:formatCode>0.00</c:formatCode>
                <c:ptCount val="4"/>
                <c:pt idx="0">
                  <c:v>7.0000000000000007E-2</c:v>
                </c:pt>
                <c:pt idx="1">
                  <c:v>0.28999999999999998</c:v>
                </c:pt>
                <c:pt idx="2">
                  <c:v>0.84</c:v>
                </c:pt>
                <c:pt idx="3">
                  <c:v>1.47</c:v>
                </c:pt>
              </c:numCache>
            </c:numRef>
          </c:yVal>
          <c:smooth val="0"/>
          <c:extLst>
            <c:ext xmlns:c16="http://schemas.microsoft.com/office/drawing/2014/chart" uri="{C3380CC4-5D6E-409C-BE32-E72D297353CC}">
              <c16:uniqueId val="{00000001-3D48-43DF-96E6-9061100F8D6F}"/>
            </c:ext>
          </c:extLst>
        </c:ser>
        <c:ser>
          <c:idx val="2"/>
          <c:order val="2"/>
          <c:tx>
            <c:strRef>
              <c:f>'Nickle Vs TIme Raw Data'!$D$30</c:f>
              <c:strCache>
                <c:ptCount val="1"/>
                <c:pt idx="0">
                  <c:v>3832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Data'!$E$30:$E$33</c:f>
              <c:numCache>
                <c:formatCode>0.00</c:formatCode>
                <c:ptCount val="4"/>
                <c:pt idx="0">
                  <c:v>0.06</c:v>
                </c:pt>
                <c:pt idx="1">
                  <c:v>0.06</c:v>
                </c:pt>
                <c:pt idx="2">
                  <c:v>0.68</c:v>
                </c:pt>
                <c:pt idx="3">
                  <c:v>0.77</c:v>
                </c:pt>
              </c:numCache>
            </c:numRef>
          </c:yVal>
          <c:smooth val="0"/>
          <c:extLst>
            <c:ext xmlns:c16="http://schemas.microsoft.com/office/drawing/2014/chart" uri="{C3380CC4-5D6E-409C-BE32-E72D297353CC}">
              <c16:uniqueId val="{00000002-3D48-43DF-96E6-9061100F8D6F}"/>
            </c:ext>
          </c:extLst>
        </c:ser>
        <c:ser>
          <c:idx val="3"/>
          <c:order val="3"/>
          <c:tx>
            <c:strRef>
              <c:f>'Nickle Vs TIme Raw Data'!$D$26</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'Nickle Vs TIme Raw Data'!$E$26:$E$29</c:f>
              <c:numCache>
                <c:formatCode>0.00</c:formatCode>
                <c:ptCount val="4"/>
                <c:pt idx="0">
                  <c:v>0.06</c:v>
                </c:pt>
                <c:pt idx="1">
                  <c:v>0.13</c:v>
                </c:pt>
                <c:pt idx="2">
                  <c:v>0.55000000000000004</c:v>
                </c:pt>
                <c:pt idx="3">
                  <c:v>0.32</c:v>
                </c:pt>
              </c:numCache>
            </c:numRef>
          </c:yVal>
          <c:smooth val="0"/>
          <c:extLst>
            <c:ext xmlns:c16="http://schemas.microsoft.com/office/drawing/2014/chart" uri="{C3380CC4-5D6E-409C-BE32-E72D297353CC}">
              <c16:uniqueId val="{00000003-3D48-43DF-96E6-9061100F8D6F}"/>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Data'!$D$54</c:f>
              <c:strCache>
                <c:ptCount val="1"/>
                <c:pt idx="0">
                  <c:v>3554 High 2</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Data'!$E$54:$E$57</c:f>
              <c:numCache>
                <c:formatCode>0.00</c:formatCode>
                <c:ptCount val="4"/>
                <c:pt idx="0">
                  <c:v>0</c:v>
                </c:pt>
                <c:pt idx="1">
                  <c:v>0.13400000000000001</c:v>
                </c:pt>
                <c:pt idx="2">
                  <c:v>0.35799999999999998</c:v>
                </c:pt>
                <c:pt idx="3">
                  <c:v>0.47000000000000003</c:v>
                </c:pt>
              </c:numCache>
            </c:numRef>
          </c:yVal>
          <c:smooth val="0"/>
          <c:extLst>
            <c:ext xmlns:c16="http://schemas.microsoft.com/office/drawing/2014/chart" uri="{C3380CC4-5D6E-409C-BE32-E72D297353CC}">
              <c16:uniqueId val="{00000000-B3D7-4146-AFFD-209F499E7808}"/>
            </c:ext>
          </c:extLst>
        </c:ser>
        <c:ser>
          <c:idx val="1"/>
          <c:order val="1"/>
          <c:tx>
            <c:strRef>
              <c:f>'Nickle Vs TIme Raw Data'!$D$50</c:f>
              <c:strCache>
                <c:ptCount val="1"/>
                <c:pt idx="0">
                  <c:v>3554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Data'!$E$50:$E$53</c:f>
              <c:numCache>
                <c:formatCode>0.00</c:formatCode>
                <c:ptCount val="4"/>
                <c:pt idx="0">
                  <c:v>5.2000000000000005E-2</c:v>
                </c:pt>
                <c:pt idx="1">
                  <c:v>0.13</c:v>
                </c:pt>
                <c:pt idx="2">
                  <c:v>0.48600000000000004</c:v>
                </c:pt>
                <c:pt idx="3">
                  <c:v>0.46100000000000002</c:v>
                </c:pt>
              </c:numCache>
            </c:numRef>
          </c:yVal>
          <c:smooth val="0"/>
          <c:extLst>
            <c:ext xmlns:c16="http://schemas.microsoft.com/office/drawing/2014/chart" uri="{C3380CC4-5D6E-409C-BE32-E72D297353CC}">
              <c16:uniqueId val="{00000001-B3D7-4146-AFFD-209F499E7808}"/>
            </c:ext>
          </c:extLst>
        </c:ser>
        <c:ser>
          <c:idx val="2"/>
          <c:order val="2"/>
          <c:tx>
            <c:strRef>
              <c:f>'Nickle Vs TIme Raw Data'!$D$46</c:f>
              <c:strCache>
                <c:ptCount val="1"/>
                <c:pt idx="0">
                  <c:v>3554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Data'!$E$46:$E$49</c:f>
              <c:numCache>
                <c:formatCode>0.00</c:formatCode>
                <c:ptCount val="4"/>
                <c:pt idx="0">
                  <c:v>0.05</c:v>
                </c:pt>
                <c:pt idx="1">
                  <c:v>0.16</c:v>
                </c:pt>
                <c:pt idx="2">
                  <c:v>0.21</c:v>
                </c:pt>
                <c:pt idx="3">
                  <c:v>0.53</c:v>
                </c:pt>
              </c:numCache>
            </c:numRef>
          </c:yVal>
          <c:smooth val="0"/>
          <c:extLst>
            <c:ext xmlns:c16="http://schemas.microsoft.com/office/drawing/2014/chart" uri="{C3380CC4-5D6E-409C-BE32-E72D297353CC}">
              <c16:uniqueId val="{00000002-B3D7-4146-AFFD-209F499E7808}"/>
            </c:ext>
          </c:extLst>
        </c:ser>
        <c:ser>
          <c:idx val="3"/>
          <c:order val="3"/>
          <c:tx>
            <c:strRef>
              <c:f>'Nickle Vs TIme Raw Data'!$D$42</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'Nickle Vs TIme Raw Data'!$E$42:$E$45</c:f>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B3D7-4146-AFFD-209F499E7808}"/>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A</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Data'!$C$10</c:f>
              <c:strCache>
                <c:ptCount val="1"/>
                <c:pt idx="0">
                  <c:v>3607_EAF_HIGH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'Chromium vs Time Raw Data'!$D$10:$D$13</c:f>
              <c:numCache>
                <c:formatCode>0.00</c:formatCode>
                <c:ptCount val="4"/>
                <c:pt idx="0">
                  <c:v>0.11</c:v>
                </c:pt>
                <c:pt idx="1">
                  <c:v>0.34</c:v>
                </c:pt>
                <c:pt idx="2">
                  <c:v>0.98</c:v>
                </c:pt>
                <c:pt idx="3">
                  <c:v>0.81</c:v>
                </c:pt>
              </c:numCache>
            </c:numRef>
          </c:yVal>
          <c:smooth val="0"/>
          <c:extLst>
            <c:ext xmlns:c16="http://schemas.microsoft.com/office/drawing/2014/chart" uri="{C3380CC4-5D6E-409C-BE32-E72D297353CC}">
              <c16:uniqueId val="{00000000-5631-4AF8-9960-7BA12FC828F9}"/>
            </c:ext>
          </c:extLst>
        </c:ser>
        <c:ser>
          <c:idx val="1"/>
          <c:order val="1"/>
          <c:tx>
            <c:strRef>
              <c:f>'Chromium vs Time Raw Data'!$C$9</c:f>
              <c:strCache>
                <c:ptCount val="1"/>
                <c:pt idx="0">
                  <c:v>3607_EAF_MID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Data'!$D$6:$D$9</c:f>
              <c:numCache>
                <c:formatCode>General</c:formatCode>
                <c:ptCount val="4"/>
                <c:pt idx="0">
                  <c:v>0.16</c:v>
                </c:pt>
                <c:pt idx="1">
                  <c:v>0.27</c:v>
                </c:pt>
                <c:pt idx="2">
                  <c:v>1.33</c:v>
                </c:pt>
                <c:pt idx="3">
                  <c:v>2.19</c:v>
                </c:pt>
              </c:numCache>
            </c:numRef>
          </c:yVal>
          <c:smooth val="0"/>
          <c:extLst>
            <c:ext xmlns:c16="http://schemas.microsoft.com/office/drawing/2014/chart" uri="{C3380CC4-5D6E-409C-BE32-E72D297353CC}">
              <c16:uniqueId val="{00000001-5631-4AF8-9960-7BA12FC828F9}"/>
            </c:ext>
          </c:extLst>
        </c:ser>
        <c:ser>
          <c:idx val="2"/>
          <c:order val="2"/>
          <c:tx>
            <c:strRef>
              <c:f>'Chromium vs Time Raw Data'!$C$2</c:f>
              <c:strCache>
                <c:ptCount val="1"/>
                <c:pt idx="0">
                  <c:v>3607_EAF_LOW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Data'!$D$2:$D$5</c:f>
              <c:numCache>
                <c:formatCode>General</c:formatCode>
                <c:ptCount val="4"/>
                <c:pt idx="0">
                  <c:v>0</c:v>
                </c:pt>
                <c:pt idx="1">
                  <c:v>0.08</c:v>
                </c:pt>
                <c:pt idx="2">
                  <c:v>0.64</c:v>
                </c:pt>
                <c:pt idx="3">
                  <c:v>0.99</c:v>
                </c:pt>
              </c:numCache>
            </c:numRef>
          </c:yVal>
          <c:smooth val="0"/>
          <c:extLst>
            <c:ext xmlns:c16="http://schemas.microsoft.com/office/drawing/2014/chart" uri="{C3380CC4-5D6E-409C-BE32-E72D297353CC}">
              <c16:uniqueId val="{00000002-5631-4AF8-9960-7BA12FC828F9}"/>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'Nickle Vs TIme Raw Data'!$D$42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'Nickle Vs TIme Raw Data'!$E$42:$E$45</c15:sqref>
                        </c15:formulaRef>
                      </c:ext>
                    </c:extLst>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5631-4AF8-9960-7BA12FC828F9}"/>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B</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Data'!$C$22</c:f>
              <c:strCache>
                <c:ptCount val="1"/>
                <c:pt idx="0">
                  <c:v>3827_EAF_HIGH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Data'!$D$22:$D$25</c:f>
              <c:numCache>
                <c:formatCode>0.00</c:formatCode>
                <c:ptCount val="4"/>
                <c:pt idx="0">
                  <c:v>0.08</c:v>
                </c:pt>
                <c:pt idx="1">
                  <c:v>0.27</c:v>
                </c:pt>
                <c:pt idx="2">
                  <c:v>0.35</c:v>
                </c:pt>
                <c:pt idx="3">
                  <c:v>0.43</c:v>
                </c:pt>
              </c:numCache>
            </c:numRef>
          </c:yVal>
          <c:smooth val="0"/>
          <c:extLst>
            <c:ext xmlns:c16="http://schemas.microsoft.com/office/drawing/2014/chart" uri="{C3380CC4-5D6E-409C-BE32-E72D297353CC}">
              <c16:uniqueId val="{00000000-07BD-48A0-BD99-8B48BF829A6B}"/>
            </c:ext>
          </c:extLst>
        </c:ser>
        <c:ser>
          <c:idx val="1"/>
          <c:order val="1"/>
          <c:tx>
            <c:strRef>
              <c:f>'Chromium vs Time Raw Data'!$C$18</c:f>
              <c:strCache>
                <c:ptCount val="1"/>
                <c:pt idx="0">
                  <c:v>3827_EAF_MID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Data'!$D$18:$D$21</c:f>
              <c:numCache>
                <c:formatCode>0.00</c:formatCode>
                <c:ptCount val="4"/>
                <c:pt idx="0">
                  <c:v>7.0000000000000007E-2</c:v>
                </c:pt>
                <c:pt idx="1">
                  <c:v>0.28999999999999998</c:v>
                </c:pt>
                <c:pt idx="2">
                  <c:v>0.39</c:v>
                </c:pt>
                <c:pt idx="3">
                  <c:v>0.46</c:v>
                </c:pt>
              </c:numCache>
            </c:numRef>
          </c:yVal>
          <c:smooth val="0"/>
          <c:extLst>
            <c:ext xmlns:c16="http://schemas.microsoft.com/office/drawing/2014/chart" uri="{C3380CC4-5D6E-409C-BE32-E72D297353CC}">
              <c16:uniqueId val="{00000001-07BD-48A0-BD99-8B48BF829A6B}"/>
            </c:ext>
          </c:extLst>
        </c:ser>
        <c:ser>
          <c:idx val="2"/>
          <c:order val="2"/>
          <c:tx>
            <c:strRef>
              <c:f>'Chromium vs Time Raw Data'!$C$16</c:f>
              <c:strCache>
                <c:ptCount val="1"/>
                <c:pt idx="0">
                  <c:v>3827_EAF_LOW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Data'!$D$14:$D$17</c:f>
              <c:numCache>
                <c:formatCode>0.00</c:formatCode>
                <c:ptCount val="4"/>
                <c:pt idx="0">
                  <c:v>0.18</c:v>
                </c:pt>
                <c:pt idx="1">
                  <c:v>0.12</c:v>
                </c:pt>
                <c:pt idx="2">
                  <c:v>0.69</c:v>
                </c:pt>
                <c:pt idx="3">
                  <c:v>0.6</c:v>
                </c:pt>
              </c:numCache>
            </c:numRef>
          </c:yVal>
          <c:smooth val="0"/>
          <c:extLst>
            <c:ext xmlns:c16="http://schemas.microsoft.com/office/drawing/2014/chart" uri="{C3380CC4-5D6E-409C-BE32-E72D297353CC}">
              <c16:uniqueId val="{00000002-07BD-48A0-BD99-8B48BF829A6B}"/>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'Nickle Vs TIme Raw Data'!$D$42</c15:sqref>
                        </c15:formulaRef>
                      </c:ext>
                    </c:extLst>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'Nickle Vs TIme Raw Data'!$E$42:$E$45</c15:sqref>
                        </c15:formulaRef>
                      </c:ext>
                    </c:extLst>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07BD-48A0-BD99-8B48BF829A6B}"/>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C</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Data'!$C$38</c:f>
              <c:strCache>
                <c:ptCount val="1"/>
                <c:pt idx="0">
                  <c:v>3832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Data'!$D$38:$D$41</c:f>
              <c:numCache>
                <c:formatCode>0.00</c:formatCode>
                <c:ptCount val="4"/>
                <c:pt idx="0">
                  <c:v>0</c:v>
                </c:pt>
                <c:pt idx="1">
                  <c:v>0.09</c:v>
                </c:pt>
                <c:pt idx="2">
                  <c:v>0.31</c:v>
                </c:pt>
                <c:pt idx="3">
                  <c:v>1.06</c:v>
                </c:pt>
              </c:numCache>
            </c:numRef>
          </c:yVal>
          <c:smooth val="0"/>
          <c:extLst>
            <c:ext xmlns:c16="http://schemas.microsoft.com/office/drawing/2014/chart" uri="{C3380CC4-5D6E-409C-BE32-E72D297353CC}">
              <c16:uniqueId val="{00000000-CC7B-49E5-9105-71FAF1B370B4}"/>
            </c:ext>
          </c:extLst>
        </c:ser>
        <c:ser>
          <c:idx val="1"/>
          <c:order val="1"/>
          <c:tx>
            <c:strRef>
              <c:f>'Chromium vs Time Raw Data'!$C$34</c:f>
              <c:strCache>
                <c:ptCount val="1"/>
                <c:pt idx="0">
                  <c:v>3832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Data'!$D$34:$D$37</c:f>
              <c:numCache>
                <c:formatCode>0.00</c:formatCode>
                <c:ptCount val="4"/>
                <c:pt idx="0">
                  <c:v>0.06</c:v>
                </c:pt>
                <c:pt idx="1">
                  <c:v>0.28999999999999998</c:v>
                </c:pt>
                <c:pt idx="2">
                  <c:v>0.54</c:v>
                </c:pt>
                <c:pt idx="3">
                  <c:v>1.4</c:v>
                </c:pt>
              </c:numCache>
            </c:numRef>
          </c:yVal>
          <c:smooth val="0"/>
          <c:extLst>
            <c:ext xmlns:c16="http://schemas.microsoft.com/office/drawing/2014/chart" uri="{C3380CC4-5D6E-409C-BE32-E72D297353CC}">
              <c16:uniqueId val="{00000001-CC7B-49E5-9105-71FAF1B370B4}"/>
            </c:ext>
          </c:extLst>
        </c:ser>
        <c:ser>
          <c:idx val="2"/>
          <c:order val="2"/>
          <c:tx>
            <c:strRef>
              <c:f>'Chromium vs Time Raw Data'!$C$30</c:f>
              <c:strCache>
                <c:ptCount val="1"/>
                <c:pt idx="0">
                  <c:v>3832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Data'!$D$30:$D$33</c:f>
              <c:numCache>
                <c:formatCode>0.00</c:formatCode>
                <c:ptCount val="4"/>
                <c:pt idx="0">
                  <c:v>0.05</c:v>
                </c:pt>
                <c:pt idx="1">
                  <c:v>0.06</c:v>
                </c:pt>
                <c:pt idx="2">
                  <c:v>0.62</c:v>
                </c:pt>
                <c:pt idx="3">
                  <c:v>0.45</c:v>
                </c:pt>
              </c:numCache>
            </c:numRef>
          </c:yVal>
          <c:smooth val="0"/>
          <c:extLst>
            <c:ext xmlns:c16="http://schemas.microsoft.com/office/drawing/2014/chart" uri="{C3380CC4-5D6E-409C-BE32-E72D297353CC}">
              <c16:uniqueId val="{00000002-CC7B-49E5-9105-71FAF1B370B4}"/>
            </c:ext>
          </c:extLst>
        </c:ser>
        <c:ser>
          <c:idx val="3"/>
          <c:order val="3"/>
          <c:tx>
            <c:strRef>
              <c:f>'Chromium vs Time Raw Data'!$C$27</c:f>
              <c:strCache>
                <c:ptCount val="1"/>
                <c:pt idx="0">
                  <c:v>3832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'Chromium vs Time Raw Data'!$D$26:$D$29</c:f>
              <c:numCache>
                <c:formatCode>0.00</c:formatCode>
                <c:ptCount val="4"/>
                <c:pt idx="0">
                  <c:v>0</c:v>
                </c:pt>
                <c:pt idx="1">
                  <c:v>0.05</c:v>
                </c:pt>
                <c:pt idx="2">
                  <c:v>0.15</c:v>
                </c:pt>
                <c:pt idx="3">
                  <c:v>0.1</c:v>
                </c:pt>
              </c:numCache>
            </c:numRef>
          </c:yVal>
          <c:smooth val="0"/>
          <c:extLst>
            <c:ext xmlns:c16="http://schemas.microsoft.com/office/drawing/2014/chart" uri="{C3380CC4-5D6E-409C-BE32-E72D297353CC}">
              <c16:uniqueId val="{00000003-CC7B-49E5-9105-71FAF1B370B4}"/>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latin typeface="+mn-lt"/>
                <a:ea typeface="+mn-ea"/>
                <a:cs typeface="+mn-cs"/>
              </a:rPr>
              <a:t>Grade D</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Data'!$C$55</c:f>
              <c:strCache>
                <c:ptCount val="1"/>
                <c:pt idx="0">
                  <c:v>3554 High 2</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Data'!$D$54:$D$57</c:f>
              <c:numCache>
                <c:formatCode>0.00</c:formatCode>
                <c:ptCount val="4"/>
                <c:pt idx="0">
                  <c:v>0</c:v>
                </c:pt>
                <c:pt idx="1">
                  <c:v>0.17699999999999999</c:v>
                </c:pt>
                <c:pt idx="2">
                  <c:v>0.50800000000000001</c:v>
                </c:pt>
                <c:pt idx="3" formatCode="General">
                  <c:v>0.64</c:v>
                </c:pt>
              </c:numCache>
            </c:numRef>
          </c:yVal>
          <c:smooth val="0"/>
          <c:extLst>
            <c:ext xmlns:c16="http://schemas.microsoft.com/office/drawing/2014/chart" uri="{C3380CC4-5D6E-409C-BE32-E72D297353CC}">
              <c16:uniqueId val="{00000000-58DB-4158-9E9B-8CF9ED7847F8}"/>
            </c:ext>
          </c:extLst>
        </c:ser>
        <c:ser>
          <c:idx val="1"/>
          <c:order val="1"/>
          <c:tx>
            <c:strRef>
              <c:f>'Chromium vs Time Raw Data'!$C$50</c:f>
              <c:strCache>
                <c:ptCount val="1"/>
                <c:pt idx="0">
                  <c:v>3554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Data'!$D$50:$D$53</c:f>
              <c:numCache>
                <c:formatCode>0.00</c:formatCode>
                <c:ptCount val="4"/>
                <c:pt idx="0">
                  <c:v>0</c:v>
                </c:pt>
                <c:pt idx="1">
                  <c:v>0.151</c:v>
                </c:pt>
                <c:pt idx="2">
                  <c:v>0.69500000000000006</c:v>
                </c:pt>
                <c:pt idx="3">
                  <c:v>0.45700000000000002</c:v>
                </c:pt>
              </c:numCache>
            </c:numRef>
          </c:yVal>
          <c:smooth val="0"/>
          <c:extLst>
            <c:ext xmlns:c16="http://schemas.microsoft.com/office/drawing/2014/chart" uri="{C3380CC4-5D6E-409C-BE32-E72D297353CC}">
              <c16:uniqueId val="{00000001-58DB-4158-9E9B-8CF9ED7847F8}"/>
            </c:ext>
          </c:extLst>
        </c:ser>
        <c:ser>
          <c:idx val="2"/>
          <c:order val="2"/>
          <c:tx>
            <c:strRef>
              <c:f>'Chromium vs Time Raw Data'!$C$48</c:f>
              <c:strCache>
                <c:ptCount val="1"/>
                <c:pt idx="0">
                  <c:v>3554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Data'!$D$46:$D$49</c:f>
              <c:numCache>
                <c:formatCode>0.00</c:formatCode>
                <c:ptCount val="4"/>
                <c:pt idx="0">
                  <c:v>0</c:v>
                </c:pt>
                <c:pt idx="1">
                  <c:v>0.1</c:v>
                </c:pt>
                <c:pt idx="2">
                  <c:v>0.18</c:v>
                </c:pt>
                <c:pt idx="3">
                  <c:v>0.38</c:v>
                </c:pt>
              </c:numCache>
            </c:numRef>
          </c:yVal>
          <c:smooth val="0"/>
          <c:extLst>
            <c:ext xmlns:c16="http://schemas.microsoft.com/office/drawing/2014/chart" uri="{C3380CC4-5D6E-409C-BE32-E72D297353CC}">
              <c16:uniqueId val="{00000002-58DB-4158-9E9B-8CF9ED7847F8}"/>
            </c:ext>
          </c:extLst>
        </c:ser>
        <c:ser>
          <c:idx val="3"/>
          <c:order val="3"/>
          <c:tx>
            <c:strRef>
              <c:f>'Chromium vs Time Raw Data'!$C$42</c:f>
              <c:strCache>
                <c:ptCount val="1"/>
                <c:pt idx="0">
                  <c:v>3554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'Chromium vs Time Raw Data'!$D$42:$D$45</c:f>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3-58DB-4158-9E9B-8CF9ED7847F8}"/>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3367A-DF15-48A7-B46A-F414B58C46D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85</Pages>
  <Words>15266</Words>
  <Characters>87019</Characters>
  <Application>Microsoft Office Word</Application>
  <DocSecurity>0</DocSecurity>
  <Lines>725</Lines>
  <Paragraphs>204</Paragraphs>
  <ScaleCrop>false</ScaleCrop>
  <HeadingPairs>
    <vt:vector size="4" baseType="variant">
      <vt:variant>
        <vt:lpstr>Title</vt:lpstr>
      </vt:variant>
      <vt:variant>
        <vt:i4>1</vt:i4>
      </vt:variant>
      <vt:variant>
        <vt:lpstr>Headings</vt:lpstr>
      </vt:variant>
      <vt:variant>
        <vt:i4>70</vt:i4>
      </vt:variant>
    </vt:vector>
  </HeadingPairs>
  <TitlesOfParts>
    <vt:vector size="71" baseType="lpstr">
      <vt:lpstr/>
      <vt:lpstr>Acknowledgments </vt:lpstr>
      <vt:lpstr>Abstract</vt:lpstr>
      <vt:lpstr/>
      <vt:lpstr>1. Introduction</vt:lpstr>
      <vt:lpstr>    1.1 Industrial Context and Background</vt:lpstr>
      <vt:lpstr>    1.2 Relevance to Pickling Operations</vt:lpstr>
      <vt:lpstr>    1.3 Problem Definition</vt:lpstr>
      <vt:lpstr>    1.4 Aim of the Study</vt:lpstr>
      <vt:lpstr>    1.5 Objectives</vt:lpstr>
      <vt:lpstr>2. Literature Review</vt:lpstr>
      <vt:lpstr>    2.1 Introduction to the Literature</vt:lpstr>
      <vt:lpstr>    2.2 EAF Steelmaking, Scrap Use and Residual Element Accumulation</vt:lpstr>
      <vt:lpstr>    2.3 Residual Elements During Hot Working</vt:lpstr>
      <vt:lpstr>    2.4 Background to the Pickling Process</vt:lpstr>
      <vt:lpstr>    2.5 Pickling of Conventional BF/BOS-Route Steels</vt:lpstr>
      <vt:lpstr>    2.6 Oxide Scale Structure, Adhesion and Picklability</vt:lpstr>
      <vt:lpstr/>
      <vt:lpstr>    2.7 Copper and Synergistic Residual Behaviour</vt:lpstr>
      <vt:lpstr>    2.8 Critical Synthesis and Initial Hypothesis</vt:lpstr>
      <vt:lpstr>    2.11 Spent Pickling Liquor Chemistry</vt:lpstr>
      <vt:lpstr>    2.12 Research Gap</vt:lpstr>
      <vt:lpstr>3. Methodology</vt:lpstr>
      <vt:lpstr>    3.1 Experimental Design and Scope</vt:lpstr>
      <vt:lpstr>    </vt:lpstr>
      <vt:lpstr>    3.2 Material Selection</vt:lpstr>
      <vt:lpstr>    3.3 Initial Heat Treatment Trials and Method Development</vt:lpstr>
      <vt:lpstr>    3.4 Pickling Procedure</vt:lpstr>
      <vt:lpstr>    </vt:lpstr>
      <vt:lpstr>    3.5 Mass Loss Measurements</vt:lpstr>
      <vt:lpstr>    3.6 Spent Liquor Analysis Using ICP-OES</vt:lpstr>
      <vt:lpstr>    3.7 Oxide Scale Microscopy</vt:lpstr>
      <vt:lpstr>    3.8 X-Ray Diffraction Analysis</vt:lpstr>
      <vt:lpstr>    3.9 Data Processing and Analysis</vt:lpstr>
      <vt:lpstr>    3.10 Experimental Uncertainty, Repeatability and Measurement Limitations</vt:lpstr>
      <vt:lpstr>4. Results</vt:lpstr>
      <vt:lpstr>    4.1 Overview of Results</vt:lpstr>
      <vt:lpstr>    4.2 Residual Chemistry of Selected Steels</vt:lpstr>
      <vt:lpstr>    4.3 Pickling Trial Results</vt:lpstr>
      <vt:lpstr>        4.3.1 General Pickling Behaviour</vt:lpstr>
      <vt:lpstr>        4.3.2 Family-Level Pickling Response</vt:lpstr>
      <vt:lpstr>        4.3.3 Pickling Behaviour Within Steel Families</vt:lpstr>
      <vt:lpstr>    4.3.4 Repeatability and Statistical Treatment</vt:lpstr>
      <vt:lpstr>    4.4 ICP-OES Analysis of Spent Pickling Liquors</vt:lpstr>
      <vt:lpstr>        4.4.1 Iron Concentration</vt:lpstr>
      <vt:lpstr>        4.4.2 Copper Concentration</vt:lpstr>
      <vt:lpstr>    4.4.3 Chromium and Nickel Concentrations</vt:lpstr>
      <vt:lpstr>    4.5 Relationship Between Mass Loss and ICP-OES Results</vt:lpstr>
      <vt:lpstr>    4.6 Optical Microscopy Results</vt:lpstr>
      <vt:lpstr>    4.7 XRD Analysis of Oxide Scale</vt:lpstr>
      <vt:lpstr>    </vt:lpstr>
      <vt:lpstr>    4.8 Integrated Summary of Results</vt:lpstr>
      <vt:lpstr>5. Discussion</vt:lpstr>
      <vt:lpstr>    5.1 Overview</vt:lpstr>
      <vt:lpstr>    5.2 Evaluation of the Original Hypothesis</vt:lpstr>
      <vt:lpstr>    5.3 Linking Scale Condition, Steel Family and Pickling Response</vt:lpstr>
      <vt:lpstr>    5.4 Influence of Steel Family on Pickling Behaviour</vt:lpstr>
      <vt:lpstr>    5.5 Copper and Pickling Response</vt:lpstr>
      <vt:lpstr>    5.6 Chromium and Nickel Behaviour</vt:lpstr>
      <vt:lpstr>    5.7 Relationship Between Mass Loss and ICP-OES Results</vt:lpstr>
      <vt:lpstr>    5.8 Influence of Oxide Scale Thickness and Morphology</vt:lpstr>
      <vt:lpstr>    5.9 Interpretation of XRD Results</vt:lpstr>
      <vt:lpstr>    5.10 Integrated Interpretation and Mechanistic Model</vt:lpstr>
      <vt:lpstr>6. Limitations and Future Work</vt:lpstr>
      <vt:lpstr>    6.1 Sample Size, Repeatability and Statistical Confidence</vt:lpstr>
      <vt:lpstr>    6.2 Oxide Scale Fragility and Pre-Test Condition</vt:lpstr>
      <vt:lpstr>    6.3 Microscopy, XRD and Further Characterisation</vt:lpstr>
      <vt:lpstr>    6.4 Laboratory Pickling Conditions and Time Resolution</vt:lpstr>
      <vt:lpstr>    6.5 Future Industrial Application</vt:lpstr>
      <vt:lpstr>8. Conclusion</vt:lpstr>
      <vt:lpstr>Bibliography </vt:lpstr>
    </vt:vector>
  </TitlesOfParts>
  <Company/>
  <LinksUpToDate>false</LinksUpToDate>
  <CharactersWithSpaces>102081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Smithers, James</dc:creator>
  <cp:keywords/>
  <dc:description/>
  <cp:lastModifiedBy>Smithers, James</cp:lastModifiedBy>
  <cp:revision>20</cp:revision>
  <cp:lastPrinted>2026-05-14T14:42:00Z</cp:lastPrinted>
  <dcterms:created xsi:type="dcterms:W3CDTF">2026-03-25T17:10:00Z</dcterms:created>
  <dcterms:modified xsi:type="dcterms:W3CDTF">2026-05-29T15:20:00Z</dcterms:modified>
</cp:coreProperties>
</file>