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9CC2E5" w:themeColor="accent1" w:themeTint="99"/>
  <w:body>
    <w:p w:rsidR="001C49C6" w:rsidRDefault="001C49C6" w:rsidP="001C49C6">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80995" cy="1052195"/>
            <wp:effectExtent l="19050" t="19050" r="14605" b="1460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995" cy="1052195"/>
                    </a:xfrm>
                    <a:prstGeom prst="rect">
                      <a:avLst/>
                    </a:prstGeom>
                    <a:noFill/>
                    <a:ln w="19050" cmpd="sng">
                      <a:solidFill>
                        <a:srgbClr val="000000"/>
                      </a:solidFill>
                      <a:miter lim="800000"/>
                      <a:headEnd/>
                      <a:tailEnd/>
                    </a:ln>
                    <a:effectLst/>
                  </pic:spPr>
                </pic:pic>
              </a:graphicData>
            </a:graphic>
          </wp:inline>
        </w:drawing>
      </w:r>
    </w:p>
    <w:p w:rsidR="001C49C6" w:rsidRDefault="001C49C6" w:rsidP="001C49C6">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1C49C6" w:rsidRPr="001E50BB" w:rsidRDefault="001C49C6" w:rsidP="001C49C6">
      <w:pPr>
        <w:jc w:val="center"/>
        <w:rPr>
          <w:rFonts w:ascii="Arial" w:hAnsi="Arial" w:cs="Arial"/>
          <w:b/>
          <w:lang w:val="cy-GB"/>
        </w:rPr>
      </w:pPr>
      <w:r w:rsidRPr="001E50BB">
        <w:rPr>
          <w:rFonts w:ascii="Arial" w:hAnsi="Arial" w:cs="Arial"/>
          <w:b/>
          <w:lang w:val="cy-GB"/>
        </w:rPr>
        <w:t>(to be completed by marker)</w:t>
      </w:r>
    </w:p>
    <w:p w:rsidR="001C49C6" w:rsidRPr="001E50BB" w:rsidRDefault="001C49C6" w:rsidP="001C49C6">
      <w:pPr>
        <w:jc w:val="center"/>
        <w:rPr>
          <w:rFonts w:ascii="Arial" w:hAnsi="Arial" w:cs="Arial"/>
          <w:b/>
          <w:lang w:val="cy-GB"/>
        </w:rPr>
      </w:pPr>
    </w:p>
    <w:p w:rsidR="001C49C6" w:rsidRDefault="001C49C6" w:rsidP="001C49C6">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C49C6" w:rsidRPr="0065654E" w:rsidTr="00E509E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1C49C6" w:rsidRDefault="001C49C6" w:rsidP="00E509E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rsidR="001C49C6" w:rsidRPr="0065654E" w:rsidRDefault="00B25789" w:rsidP="00E509E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Georgia Biggar</w:t>
            </w:r>
          </w:p>
        </w:tc>
      </w:tr>
      <w:tr w:rsidR="001C49C6" w:rsidRPr="0065654E" w:rsidTr="00E509E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C49C6" w:rsidRPr="0065654E" w:rsidRDefault="001C49C6" w:rsidP="00E509E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00B25789">
              <w:rPr>
                <w:rFonts w:ascii="Calibri" w:hAnsi="Calibri" w:cs="Tahoma"/>
                <w:i/>
                <w:sz w:val="24"/>
                <w:szCs w:val="24"/>
              </w:rPr>
              <w:t xml:space="preserve"> Ancient Greek Philosophy CSPH4025</w:t>
            </w:r>
          </w:p>
        </w:tc>
        <w:tc>
          <w:tcPr>
            <w:tcW w:w="3967" w:type="dxa"/>
            <w:gridSpan w:val="2"/>
            <w:tcBorders>
              <w:top w:val="single" w:sz="4" w:space="0" w:color="auto"/>
              <w:left w:val="single" w:sz="4" w:space="0" w:color="auto"/>
              <w:bottom w:val="single" w:sz="4" w:space="0" w:color="auto"/>
              <w:right w:val="single" w:sz="4" w:space="0" w:color="auto"/>
            </w:tcBorders>
          </w:tcPr>
          <w:p w:rsidR="00B25789" w:rsidRDefault="001C49C6" w:rsidP="00E509E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B25789">
              <w:rPr>
                <w:rFonts w:ascii="Calibri" w:hAnsi="Calibri" w:cs="Tahoma"/>
                <w:i/>
                <w:sz w:val="24"/>
                <w:szCs w:val="24"/>
              </w:rPr>
              <w:t xml:space="preserve"> </w:t>
            </w:r>
          </w:p>
          <w:p w:rsidR="001C49C6" w:rsidRPr="0065654E" w:rsidRDefault="00B25789" w:rsidP="00E509ED">
            <w:pPr>
              <w:pStyle w:val="NormalWeb"/>
              <w:spacing w:before="0" w:beforeAutospacing="0" w:after="0" w:afterAutospacing="0"/>
              <w:ind w:right="34"/>
              <w:rPr>
                <w:rFonts w:ascii="Calibri" w:hAnsi="Calibri" w:cs="Tahoma"/>
                <w:i/>
                <w:sz w:val="24"/>
                <w:szCs w:val="24"/>
              </w:rPr>
            </w:pPr>
            <w:bookmarkStart w:id="0" w:name="_GoBack"/>
            <w:bookmarkEnd w:id="0"/>
            <w:r>
              <w:rPr>
                <w:rFonts w:ascii="Calibri" w:hAnsi="Calibri" w:cs="Tahoma"/>
                <w:i/>
                <w:sz w:val="24"/>
                <w:szCs w:val="24"/>
              </w:rPr>
              <w:t>1703322</w:t>
            </w:r>
          </w:p>
        </w:tc>
      </w:tr>
      <w:tr w:rsidR="001C49C6" w:rsidRPr="0065654E" w:rsidTr="00E509E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1C49C6" w:rsidRPr="0065654E" w:rsidRDefault="001C49C6" w:rsidP="00E509E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1C49C6" w:rsidRDefault="001C49C6" w:rsidP="00E509ED">
            <w:pPr>
              <w:pStyle w:val="NormalWeb"/>
              <w:rPr>
                <w:rFonts w:ascii="Calibri" w:hAnsi="Calibri" w:cs="Tahoma"/>
                <w:i/>
                <w:sz w:val="24"/>
                <w:szCs w:val="24"/>
              </w:rPr>
            </w:pPr>
            <w:r w:rsidRPr="0065654E">
              <w:rPr>
                <w:rFonts w:ascii="Calibri" w:hAnsi="Calibri" w:cs="Tahoma"/>
                <w:i/>
                <w:sz w:val="24"/>
                <w:szCs w:val="24"/>
              </w:rPr>
              <w:t>Comments:</w:t>
            </w: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Default="001C49C6" w:rsidP="00E509ED">
            <w:pPr>
              <w:pStyle w:val="NormalWeb"/>
              <w:rPr>
                <w:rFonts w:ascii="Calibri" w:hAnsi="Calibri" w:cs="Tahoma"/>
                <w:i/>
                <w:sz w:val="24"/>
                <w:szCs w:val="24"/>
              </w:rPr>
            </w:pPr>
          </w:p>
          <w:p w:rsidR="001C49C6" w:rsidRPr="0065654E" w:rsidRDefault="001C49C6" w:rsidP="00E509ED">
            <w:pPr>
              <w:pStyle w:val="NormalWeb"/>
              <w:rPr>
                <w:rFonts w:ascii="Calibri" w:hAnsi="Calibri" w:cs="Tahoma"/>
                <w:i/>
                <w:sz w:val="24"/>
                <w:szCs w:val="24"/>
              </w:rPr>
            </w:pPr>
          </w:p>
        </w:tc>
      </w:tr>
      <w:tr w:rsidR="001C49C6" w:rsidRPr="0065654E" w:rsidTr="00E509ED">
        <w:trPr>
          <w:trHeight w:val="492"/>
        </w:trPr>
        <w:tc>
          <w:tcPr>
            <w:tcW w:w="6768" w:type="dxa"/>
            <w:gridSpan w:val="2"/>
            <w:tcBorders>
              <w:top w:val="single" w:sz="4" w:space="0" w:color="auto"/>
            </w:tcBorders>
            <w:vAlign w:val="center"/>
          </w:tcPr>
          <w:p w:rsidR="001C49C6" w:rsidRPr="0065654E" w:rsidRDefault="001C49C6" w:rsidP="00E509E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1C49C6" w:rsidRPr="0065654E" w:rsidRDefault="001C49C6" w:rsidP="00E509E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1C49C6" w:rsidRPr="0065654E" w:rsidTr="00E509ED">
        <w:tc>
          <w:tcPr>
            <w:tcW w:w="8755" w:type="dxa"/>
            <w:gridSpan w:val="3"/>
            <w:vAlign w:val="center"/>
          </w:tcPr>
          <w:p w:rsidR="001C49C6" w:rsidRDefault="001C49C6" w:rsidP="00E509E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1C49C6" w:rsidRPr="0065654E" w:rsidRDefault="001C49C6" w:rsidP="00E509E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1C49C6" w:rsidRDefault="001C49C6" w:rsidP="00D22217">
      <w:pPr>
        <w:spacing w:line="480" w:lineRule="auto"/>
        <w:jc w:val="center"/>
        <w:rPr>
          <w:rFonts w:ascii="Times New Roman" w:hAnsi="Times New Roman" w:cs="Times New Roman"/>
          <w:sz w:val="24"/>
        </w:rPr>
      </w:pPr>
    </w:p>
    <w:p w:rsidR="00D22217" w:rsidRDefault="00D22217" w:rsidP="00D22217">
      <w:pPr>
        <w:spacing w:line="480" w:lineRule="auto"/>
        <w:jc w:val="center"/>
        <w:rPr>
          <w:rFonts w:ascii="Times New Roman" w:hAnsi="Times New Roman" w:cs="Times New Roman"/>
          <w:sz w:val="24"/>
        </w:rPr>
      </w:pPr>
      <w:r>
        <w:rPr>
          <w:rFonts w:ascii="Times New Roman" w:hAnsi="Times New Roman" w:cs="Times New Roman"/>
          <w:sz w:val="24"/>
        </w:rPr>
        <w:t>Examine the role of metaphor in Plato’s thought.</w:t>
      </w:r>
    </w:p>
    <w:p w:rsidR="00D22217" w:rsidRDefault="00D22217" w:rsidP="00420AE8">
      <w:pPr>
        <w:spacing w:line="480" w:lineRule="auto"/>
        <w:rPr>
          <w:rFonts w:ascii="Times New Roman" w:hAnsi="Times New Roman" w:cs="Times New Roman"/>
          <w:sz w:val="24"/>
        </w:rPr>
      </w:pPr>
    </w:p>
    <w:p w:rsidR="00420AE8" w:rsidRDefault="00FF3CBE" w:rsidP="00420AE8">
      <w:pPr>
        <w:spacing w:line="480" w:lineRule="auto"/>
        <w:rPr>
          <w:rFonts w:ascii="Times New Roman" w:hAnsi="Times New Roman" w:cs="Times New Roman"/>
          <w:sz w:val="24"/>
        </w:rPr>
      </w:pPr>
      <w:r>
        <w:rPr>
          <w:rFonts w:ascii="Times New Roman" w:hAnsi="Times New Roman" w:cs="Times New Roman"/>
          <w:sz w:val="24"/>
        </w:rPr>
        <w:t>Plato was born in 428 BC as Aristocles in Athens.</w:t>
      </w:r>
      <w:r>
        <w:rPr>
          <w:rStyle w:val="FootnoteReference"/>
          <w:rFonts w:ascii="Times New Roman" w:hAnsi="Times New Roman" w:cs="Times New Roman"/>
          <w:sz w:val="24"/>
        </w:rPr>
        <w:footnoteReference w:id="1"/>
      </w:r>
      <w:r>
        <w:rPr>
          <w:rFonts w:ascii="Times New Roman" w:hAnsi="Times New Roman" w:cs="Times New Roman"/>
          <w:sz w:val="24"/>
        </w:rPr>
        <w:t xml:space="preserve"> The name Plato means broad or flat and was given to him as his wrest</w:t>
      </w:r>
      <w:r w:rsidR="005339E1">
        <w:rPr>
          <w:rFonts w:ascii="Times New Roman" w:hAnsi="Times New Roman" w:cs="Times New Roman"/>
          <w:sz w:val="24"/>
        </w:rPr>
        <w:t>l</w:t>
      </w:r>
      <w:r>
        <w:rPr>
          <w:rFonts w:ascii="Times New Roman" w:hAnsi="Times New Roman" w:cs="Times New Roman"/>
          <w:sz w:val="24"/>
        </w:rPr>
        <w:t>ing name.</w:t>
      </w:r>
      <w:r>
        <w:rPr>
          <w:rStyle w:val="FootnoteReference"/>
          <w:rFonts w:ascii="Times New Roman" w:hAnsi="Times New Roman" w:cs="Times New Roman"/>
          <w:sz w:val="24"/>
        </w:rPr>
        <w:footnoteReference w:id="2"/>
      </w:r>
      <w:r>
        <w:rPr>
          <w:rFonts w:ascii="Times New Roman" w:hAnsi="Times New Roman" w:cs="Times New Roman"/>
          <w:sz w:val="24"/>
        </w:rPr>
        <w:t xml:space="preserve"> He studied under Socrates for nine years and </w:t>
      </w:r>
      <w:r w:rsidR="005339E1">
        <w:rPr>
          <w:rFonts w:ascii="Times New Roman" w:hAnsi="Times New Roman" w:cs="Times New Roman"/>
          <w:sz w:val="24"/>
        </w:rPr>
        <w:t xml:space="preserve">according to Strathern </w:t>
      </w:r>
      <w:r>
        <w:rPr>
          <w:rFonts w:ascii="Times New Roman" w:hAnsi="Times New Roman" w:cs="Times New Roman"/>
          <w:sz w:val="24"/>
        </w:rPr>
        <w:t xml:space="preserve">his earlier works of dialogues </w:t>
      </w:r>
      <w:r w:rsidR="005339E1">
        <w:rPr>
          <w:rFonts w:ascii="Times New Roman" w:hAnsi="Times New Roman" w:cs="Times New Roman"/>
          <w:sz w:val="24"/>
        </w:rPr>
        <w:t>show</w:t>
      </w:r>
      <w:r>
        <w:rPr>
          <w:rFonts w:ascii="Times New Roman" w:hAnsi="Times New Roman" w:cs="Times New Roman"/>
          <w:sz w:val="24"/>
        </w:rPr>
        <w:t xml:space="preserve"> a heavy influence of this.</w:t>
      </w:r>
      <w:r>
        <w:rPr>
          <w:rStyle w:val="FootnoteReference"/>
          <w:rFonts w:ascii="Times New Roman" w:hAnsi="Times New Roman" w:cs="Times New Roman"/>
          <w:sz w:val="24"/>
        </w:rPr>
        <w:footnoteReference w:id="3"/>
      </w:r>
      <w:r>
        <w:rPr>
          <w:rFonts w:ascii="Times New Roman" w:hAnsi="Times New Roman" w:cs="Times New Roman"/>
          <w:sz w:val="24"/>
        </w:rPr>
        <w:t xml:space="preserve"> Three of Plato’s earliest works detail Socrates</w:t>
      </w:r>
      <w:r w:rsidR="005339E1">
        <w:rPr>
          <w:rFonts w:ascii="Times New Roman" w:hAnsi="Times New Roman" w:cs="Times New Roman"/>
          <w:sz w:val="24"/>
        </w:rPr>
        <w:t>’</w:t>
      </w:r>
      <w:r>
        <w:rPr>
          <w:rFonts w:ascii="Times New Roman" w:hAnsi="Times New Roman" w:cs="Times New Roman"/>
          <w:sz w:val="24"/>
        </w:rPr>
        <w:t xml:space="preserve"> trial, time in prison and death.</w:t>
      </w:r>
      <w:r>
        <w:rPr>
          <w:rStyle w:val="FootnoteReference"/>
          <w:rFonts w:ascii="Times New Roman" w:hAnsi="Times New Roman" w:cs="Times New Roman"/>
          <w:sz w:val="24"/>
        </w:rPr>
        <w:footnoteReference w:id="4"/>
      </w:r>
      <w:r>
        <w:rPr>
          <w:rFonts w:ascii="Times New Roman" w:hAnsi="Times New Roman" w:cs="Times New Roman"/>
          <w:sz w:val="24"/>
        </w:rPr>
        <w:t xml:space="preserve"> </w:t>
      </w:r>
      <w:r w:rsidR="005339E1">
        <w:rPr>
          <w:rFonts w:ascii="Times New Roman" w:hAnsi="Times New Roman" w:cs="Times New Roman"/>
          <w:sz w:val="24"/>
        </w:rPr>
        <w:t>Strathern also attributes Pythagoras as one of his influences; i</w:t>
      </w:r>
      <w:r w:rsidR="008F00BE">
        <w:rPr>
          <w:rFonts w:ascii="Times New Roman" w:hAnsi="Times New Roman" w:cs="Times New Roman"/>
          <w:sz w:val="24"/>
        </w:rPr>
        <w:t>t is believed that Pythagoras said ‘All is number’ which also influenced Plato.</w:t>
      </w:r>
      <w:r w:rsidR="008F00BE">
        <w:rPr>
          <w:rStyle w:val="FootnoteReference"/>
          <w:rFonts w:ascii="Times New Roman" w:hAnsi="Times New Roman" w:cs="Times New Roman"/>
          <w:sz w:val="24"/>
        </w:rPr>
        <w:footnoteReference w:id="5"/>
      </w:r>
      <w:r w:rsidR="008F00BE">
        <w:rPr>
          <w:rFonts w:ascii="Times New Roman" w:hAnsi="Times New Roman" w:cs="Times New Roman"/>
          <w:sz w:val="24"/>
        </w:rPr>
        <w:t xml:space="preserve"> </w:t>
      </w:r>
      <w:r>
        <w:rPr>
          <w:rFonts w:ascii="Times New Roman" w:hAnsi="Times New Roman" w:cs="Times New Roman"/>
          <w:sz w:val="24"/>
        </w:rPr>
        <w:t>One of Plato’s most famous works is his ‘Theory of Ideas’</w:t>
      </w:r>
      <w:r w:rsidR="00211F3B">
        <w:rPr>
          <w:rFonts w:ascii="Times New Roman" w:hAnsi="Times New Roman" w:cs="Times New Roman"/>
          <w:sz w:val="24"/>
        </w:rPr>
        <w:t xml:space="preserve"> which is the subject of study by Sir William David Ross.</w:t>
      </w:r>
      <w:r w:rsidR="005339E1">
        <w:rPr>
          <w:rStyle w:val="FootnoteReference"/>
          <w:rFonts w:ascii="Times New Roman" w:hAnsi="Times New Roman" w:cs="Times New Roman"/>
          <w:sz w:val="24"/>
        </w:rPr>
        <w:footnoteReference w:id="6"/>
      </w:r>
      <w:r w:rsidR="00211F3B">
        <w:rPr>
          <w:rFonts w:ascii="Times New Roman" w:hAnsi="Times New Roman" w:cs="Times New Roman"/>
          <w:sz w:val="24"/>
        </w:rPr>
        <w:t xml:space="preserve">  Plato’s ‘Theory of Ideas’ does </w:t>
      </w:r>
      <w:r w:rsidR="009D67AE">
        <w:rPr>
          <w:rFonts w:ascii="Times New Roman" w:hAnsi="Times New Roman" w:cs="Times New Roman"/>
          <w:sz w:val="24"/>
        </w:rPr>
        <w:t xml:space="preserve">not </w:t>
      </w:r>
      <w:r w:rsidR="00211F3B">
        <w:rPr>
          <w:rFonts w:ascii="Times New Roman" w:hAnsi="Times New Roman" w:cs="Times New Roman"/>
          <w:sz w:val="24"/>
        </w:rPr>
        <w:t xml:space="preserve">appear as one piece of writing but was </w:t>
      </w:r>
      <w:r>
        <w:rPr>
          <w:rFonts w:ascii="Times New Roman" w:hAnsi="Times New Roman" w:cs="Times New Roman"/>
          <w:sz w:val="24"/>
        </w:rPr>
        <w:t>developed throughout his life thus pr</w:t>
      </w:r>
      <w:r w:rsidR="00BA750C">
        <w:rPr>
          <w:rFonts w:ascii="Times New Roman" w:hAnsi="Times New Roman" w:cs="Times New Roman"/>
          <w:sz w:val="24"/>
        </w:rPr>
        <w:t>oviding different versions which provide argumentative material for later scholars</w:t>
      </w:r>
      <w:r>
        <w:rPr>
          <w:rFonts w:ascii="Times New Roman" w:hAnsi="Times New Roman" w:cs="Times New Roman"/>
          <w:sz w:val="24"/>
        </w:rPr>
        <w:t>.</w:t>
      </w:r>
      <w:r w:rsidR="00BA750C">
        <w:rPr>
          <w:rStyle w:val="FootnoteReference"/>
          <w:rFonts w:ascii="Times New Roman" w:hAnsi="Times New Roman" w:cs="Times New Roman"/>
          <w:sz w:val="24"/>
        </w:rPr>
        <w:footnoteReference w:id="7"/>
      </w:r>
      <w:r w:rsidR="00BA750C">
        <w:rPr>
          <w:rFonts w:ascii="Times New Roman" w:hAnsi="Times New Roman" w:cs="Times New Roman"/>
          <w:sz w:val="24"/>
        </w:rPr>
        <w:t xml:space="preserve"> </w:t>
      </w:r>
    </w:p>
    <w:p w:rsidR="00B93375" w:rsidRDefault="00B93375" w:rsidP="00420AE8">
      <w:pPr>
        <w:spacing w:line="480" w:lineRule="auto"/>
        <w:rPr>
          <w:rFonts w:ascii="Times New Roman" w:hAnsi="Times New Roman" w:cs="Times New Roman"/>
          <w:sz w:val="24"/>
        </w:rPr>
      </w:pPr>
    </w:p>
    <w:p w:rsidR="00420AE8" w:rsidRDefault="00420AE8" w:rsidP="00420AE8">
      <w:pPr>
        <w:spacing w:line="480" w:lineRule="auto"/>
        <w:rPr>
          <w:rFonts w:ascii="Times New Roman" w:hAnsi="Times New Roman" w:cs="Times New Roman"/>
          <w:sz w:val="24"/>
        </w:rPr>
      </w:pPr>
      <w:r w:rsidRPr="00420AE8">
        <w:rPr>
          <w:rFonts w:ascii="Times New Roman" w:hAnsi="Times New Roman" w:cs="Times New Roman"/>
          <w:sz w:val="24"/>
        </w:rPr>
        <w:t>Metaphor is a common literary and oratory device in ancient Greece, with which his audience would be familiar as they were used to transport the audience.</w:t>
      </w:r>
      <w:r>
        <w:rPr>
          <w:rStyle w:val="FootnoteReference"/>
          <w:rFonts w:ascii="Times New Roman" w:hAnsi="Times New Roman" w:cs="Times New Roman"/>
          <w:sz w:val="24"/>
        </w:rPr>
        <w:footnoteReference w:id="8"/>
      </w:r>
      <w:r w:rsidRPr="00420AE8">
        <w:rPr>
          <w:rFonts w:ascii="Times New Roman" w:hAnsi="Times New Roman" w:cs="Times New Roman"/>
          <w:sz w:val="24"/>
        </w:rPr>
        <w:t xml:space="preserve"> It was also useful in time where language varied massively as </w:t>
      </w:r>
      <w:r>
        <w:rPr>
          <w:rFonts w:ascii="Times New Roman" w:hAnsi="Times New Roman" w:cs="Times New Roman"/>
          <w:sz w:val="24"/>
        </w:rPr>
        <w:t>the meaning can be carried acros</w:t>
      </w:r>
      <w:r w:rsidRPr="00420AE8">
        <w:rPr>
          <w:rFonts w:ascii="Times New Roman" w:hAnsi="Times New Roman" w:cs="Times New Roman"/>
          <w:sz w:val="24"/>
        </w:rPr>
        <w:t>s many languages.</w:t>
      </w:r>
      <w:r>
        <w:rPr>
          <w:rStyle w:val="FootnoteReference"/>
          <w:rFonts w:ascii="Times New Roman" w:hAnsi="Times New Roman" w:cs="Times New Roman"/>
          <w:sz w:val="24"/>
        </w:rPr>
        <w:footnoteReference w:id="9"/>
      </w:r>
      <w:r>
        <w:rPr>
          <w:rFonts w:ascii="Times New Roman" w:hAnsi="Times New Roman" w:cs="Times New Roman"/>
          <w:sz w:val="24"/>
        </w:rPr>
        <w:t xml:space="preserve"> </w:t>
      </w:r>
      <w:r w:rsidRPr="00885B93">
        <w:rPr>
          <w:rFonts w:ascii="Times New Roman" w:hAnsi="Times New Roman" w:cs="Times New Roman"/>
          <w:sz w:val="24"/>
        </w:rPr>
        <w:t>Metaphor is useful as a literary device because it helps explain complex ideas to the masses in a way that would be understandable to them.</w:t>
      </w:r>
      <w:r w:rsidR="00B93375">
        <w:rPr>
          <w:rStyle w:val="FootnoteReference"/>
          <w:rFonts w:ascii="Times New Roman" w:hAnsi="Times New Roman" w:cs="Times New Roman"/>
          <w:sz w:val="24"/>
        </w:rPr>
        <w:footnoteReference w:id="10"/>
      </w:r>
      <w:r w:rsidRPr="00885B93">
        <w:rPr>
          <w:rFonts w:ascii="Times New Roman" w:hAnsi="Times New Roman" w:cs="Times New Roman"/>
          <w:sz w:val="24"/>
        </w:rPr>
        <w:t xml:space="preserve"> It also allows Plato to explain these ideas in such a way that he does not need to specifically define the terms which he is trying to </w:t>
      </w:r>
      <w:r w:rsidRPr="00885B93">
        <w:rPr>
          <w:rFonts w:ascii="Times New Roman" w:hAnsi="Times New Roman" w:cs="Times New Roman"/>
          <w:sz w:val="24"/>
        </w:rPr>
        <w:lastRenderedPageBreak/>
        <w:t xml:space="preserve">explain. Because a picture paints a thousand words the visual imagery of the metaphor provides an instant picture of the idea which Plato is attempting to explain. </w:t>
      </w:r>
    </w:p>
    <w:p w:rsidR="008F00BE" w:rsidRDefault="008F00BE" w:rsidP="00DD6777">
      <w:pPr>
        <w:spacing w:line="480" w:lineRule="auto"/>
        <w:rPr>
          <w:rFonts w:ascii="Times New Roman" w:hAnsi="Times New Roman" w:cs="Times New Roman"/>
          <w:sz w:val="24"/>
        </w:rPr>
      </w:pPr>
    </w:p>
    <w:p w:rsidR="008F00BE" w:rsidRDefault="00211F3B" w:rsidP="00DD6777">
      <w:pPr>
        <w:spacing w:line="480" w:lineRule="auto"/>
        <w:rPr>
          <w:rFonts w:ascii="Times New Roman" w:hAnsi="Times New Roman" w:cs="Times New Roman"/>
          <w:sz w:val="24"/>
        </w:rPr>
      </w:pPr>
      <w:r>
        <w:rPr>
          <w:rFonts w:ascii="Times New Roman" w:hAnsi="Times New Roman" w:cs="Times New Roman"/>
          <w:sz w:val="24"/>
        </w:rPr>
        <w:t>Kraut draws attention to the many deep and thought-provoking questions tackled by Plato and the philosophical</w:t>
      </w:r>
      <w:r w:rsidR="00C915CB">
        <w:rPr>
          <w:rFonts w:ascii="Times New Roman" w:hAnsi="Times New Roman" w:cs="Times New Roman"/>
          <w:sz w:val="24"/>
        </w:rPr>
        <w:t xml:space="preserve"> techniques used for answering them</w:t>
      </w:r>
      <w:r>
        <w:rPr>
          <w:rFonts w:ascii="Times New Roman" w:hAnsi="Times New Roman" w:cs="Times New Roman"/>
          <w:sz w:val="24"/>
        </w:rPr>
        <w:t>.</w:t>
      </w:r>
      <w:r>
        <w:rPr>
          <w:rStyle w:val="FootnoteReference"/>
          <w:rFonts w:ascii="Times New Roman" w:hAnsi="Times New Roman" w:cs="Times New Roman"/>
          <w:sz w:val="24"/>
        </w:rPr>
        <w:footnoteReference w:id="11"/>
      </w:r>
      <w:r>
        <w:rPr>
          <w:rFonts w:ascii="Times New Roman" w:hAnsi="Times New Roman" w:cs="Times New Roman"/>
          <w:sz w:val="24"/>
        </w:rPr>
        <w:t xml:space="preserve"> Plato’s treatment of these questions still fascinate</w:t>
      </w:r>
      <w:r w:rsidR="009D67AE">
        <w:rPr>
          <w:rFonts w:ascii="Times New Roman" w:hAnsi="Times New Roman" w:cs="Times New Roman"/>
          <w:sz w:val="24"/>
        </w:rPr>
        <w:t>s</w:t>
      </w:r>
      <w:r>
        <w:rPr>
          <w:rFonts w:ascii="Times New Roman" w:hAnsi="Times New Roman" w:cs="Times New Roman"/>
          <w:sz w:val="24"/>
        </w:rPr>
        <w:t xml:space="preserve"> philosophers today</w:t>
      </w:r>
      <w:r w:rsidR="00C915CB">
        <w:rPr>
          <w:rFonts w:ascii="Times New Roman" w:hAnsi="Times New Roman" w:cs="Times New Roman"/>
          <w:sz w:val="24"/>
        </w:rPr>
        <w:t>.</w:t>
      </w:r>
      <w:r>
        <w:rPr>
          <w:rFonts w:ascii="Times New Roman" w:hAnsi="Times New Roman" w:cs="Times New Roman"/>
          <w:sz w:val="24"/>
        </w:rPr>
        <w:t xml:space="preserve"> </w:t>
      </w:r>
      <w:r w:rsidR="009D67AE">
        <w:rPr>
          <w:rFonts w:ascii="Times New Roman" w:hAnsi="Times New Roman" w:cs="Times New Roman"/>
          <w:sz w:val="24"/>
        </w:rPr>
        <w:t xml:space="preserve">Kraut notes that </w:t>
      </w:r>
      <w:r w:rsidR="00C915CB">
        <w:rPr>
          <w:rFonts w:ascii="Times New Roman" w:hAnsi="Times New Roman" w:cs="Times New Roman"/>
          <w:sz w:val="24"/>
        </w:rPr>
        <w:t>Pla</w:t>
      </w:r>
      <w:r w:rsidR="009D67AE">
        <w:rPr>
          <w:rFonts w:ascii="Times New Roman" w:hAnsi="Times New Roman" w:cs="Times New Roman"/>
          <w:sz w:val="24"/>
        </w:rPr>
        <w:t xml:space="preserve">to is thought to have been </w:t>
      </w:r>
      <w:r w:rsidR="00C915CB">
        <w:rPr>
          <w:rFonts w:ascii="Times New Roman" w:hAnsi="Times New Roman" w:cs="Times New Roman"/>
          <w:sz w:val="24"/>
        </w:rPr>
        <w:t>conscious about ho</w:t>
      </w:r>
      <w:r w:rsidR="009D67AE">
        <w:rPr>
          <w:rFonts w:ascii="Times New Roman" w:hAnsi="Times New Roman" w:cs="Times New Roman"/>
          <w:sz w:val="24"/>
        </w:rPr>
        <w:t>w philosophy should be conceived.</w:t>
      </w:r>
      <w:r w:rsidR="00B10A92">
        <w:rPr>
          <w:rStyle w:val="FootnoteReference"/>
          <w:rFonts w:ascii="Times New Roman" w:hAnsi="Times New Roman" w:cs="Times New Roman"/>
          <w:sz w:val="24"/>
        </w:rPr>
        <w:footnoteReference w:id="12"/>
      </w:r>
      <w:r w:rsidR="00B10A92">
        <w:rPr>
          <w:rFonts w:ascii="Times New Roman" w:hAnsi="Times New Roman" w:cs="Times New Roman"/>
          <w:sz w:val="24"/>
        </w:rPr>
        <w:t xml:space="preserve"> </w:t>
      </w:r>
      <w:r w:rsidR="009D67AE">
        <w:rPr>
          <w:rFonts w:ascii="Times New Roman" w:hAnsi="Times New Roman" w:cs="Times New Roman"/>
          <w:sz w:val="24"/>
        </w:rPr>
        <w:t>Kraut describes philosophy as</w:t>
      </w:r>
      <w:r w:rsidR="00953B93">
        <w:rPr>
          <w:rFonts w:ascii="Times New Roman" w:hAnsi="Times New Roman" w:cs="Times New Roman"/>
          <w:sz w:val="24"/>
        </w:rPr>
        <w:t xml:space="preserve"> ‘a </w:t>
      </w:r>
      <w:r w:rsidR="008F00BE">
        <w:rPr>
          <w:rFonts w:ascii="Times New Roman" w:hAnsi="Times New Roman" w:cs="Times New Roman"/>
          <w:sz w:val="24"/>
        </w:rPr>
        <w:t>rigorous</w:t>
      </w:r>
      <w:r w:rsidR="00953B93">
        <w:rPr>
          <w:rFonts w:ascii="Times New Roman" w:hAnsi="Times New Roman" w:cs="Times New Roman"/>
          <w:sz w:val="24"/>
        </w:rPr>
        <w:t xml:space="preserve"> and systematic examination of ethical</w:t>
      </w:r>
      <w:r w:rsidR="008F00BE">
        <w:rPr>
          <w:rFonts w:ascii="Times New Roman" w:hAnsi="Times New Roman" w:cs="Times New Roman"/>
          <w:sz w:val="24"/>
        </w:rPr>
        <w:t>, political</w:t>
      </w:r>
      <w:r w:rsidR="009D67AE">
        <w:rPr>
          <w:rFonts w:ascii="Times New Roman" w:hAnsi="Times New Roman" w:cs="Times New Roman"/>
          <w:sz w:val="24"/>
        </w:rPr>
        <w:t>,</w:t>
      </w:r>
      <w:r w:rsidR="008F00BE">
        <w:rPr>
          <w:rFonts w:ascii="Times New Roman" w:hAnsi="Times New Roman" w:cs="Times New Roman"/>
          <w:sz w:val="24"/>
        </w:rPr>
        <w:t xml:space="preserve"> metaphysical and epistemological</w:t>
      </w:r>
      <w:r w:rsidR="00953B93">
        <w:rPr>
          <w:rFonts w:ascii="Times New Roman" w:hAnsi="Times New Roman" w:cs="Times New Roman"/>
          <w:sz w:val="24"/>
        </w:rPr>
        <w:t xml:space="preserve"> issues’</w:t>
      </w:r>
      <w:r w:rsidR="008F00BE">
        <w:rPr>
          <w:rStyle w:val="FootnoteReference"/>
          <w:rFonts w:ascii="Times New Roman" w:hAnsi="Times New Roman" w:cs="Times New Roman"/>
          <w:sz w:val="24"/>
        </w:rPr>
        <w:footnoteReference w:id="13"/>
      </w:r>
      <w:r w:rsidR="009D67AE">
        <w:rPr>
          <w:rFonts w:ascii="Times New Roman" w:hAnsi="Times New Roman" w:cs="Times New Roman"/>
          <w:sz w:val="24"/>
        </w:rPr>
        <w:t xml:space="preserve"> and all of these can be found in Plato’s work</w:t>
      </w:r>
      <w:r w:rsidR="00C915CB">
        <w:rPr>
          <w:rFonts w:ascii="Times New Roman" w:hAnsi="Times New Roman" w:cs="Times New Roman"/>
          <w:sz w:val="24"/>
        </w:rPr>
        <w:t>.</w:t>
      </w:r>
      <w:r w:rsidR="008F00BE">
        <w:rPr>
          <w:rFonts w:ascii="Times New Roman" w:hAnsi="Times New Roman" w:cs="Times New Roman"/>
          <w:sz w:val="24"/>
        </w:rPr>
        <w:t xml:space="preserve"> </w:t>
      </w:r>
      <w:r w:rsidR="00C915CB">
        <w:rPr>
          <w:rFonts w:ascii="Times New Roman" w:hAnsi="Times New Roman" w:cs="Times New Roman"/>
          <w:sz w:val="24"/>
        </w:rPr>
        <w:t>No other western Philosopher attempted to cover such a large in-depth scope of studies other than Aristotle.</w:t>
      </w:r>
      <w:r w:rsidR="00C915CB">
        <w:rPr>
          <w:rStyle w:val="FootnoteReference"/>
          <w:rFonts w:ascii="Times New Roman" w:hAnsi="Times New Roman" w:cs="Times New Roman"/>
          <w:sz w:val="24"/>
        </w:rPr>
        <w:footnoteReference w:id="14"/>
      </w:r>
      <w:r w:rsidR="008F00BE">
        <w:rPr>
          <w:rFonts w:ascii="Times New Roman" w:hAnsi="Times New Roman" w:cs="Times New Roman"/>
          <w:sz w:val="24"/>
        </w:rPr>
        <w:t xml:space="preserve"> </w:t>
      </w:r>
      <w:r w:rsidR="009D67AE">
        <w:rPr>
          <w:rFonts w:ascii="Times New Roman" w:hAnsi="Times New Roman" w:cs="Times New Roman"/>
          <w:sz w:val="24"/>
        </w:rPr>
        <w:t xml:space="preserve">In his writing Plato uses metaphor to great effect as a tool for explaining complex and new ideas. This can be seen is his </w:t>
      </w:r>
      <w:r w:rsidR="00A77CC0">
        <w:rPr>
          <w:rFonts w:ascii="Times New Roman" w:hAnsi="Times New Roman" w:cs="Times New Roman"/>
          <w:i/>
          <w:sz w:val="24"/>
        </w:rPr>
        <w:t xml:space="preserve">Republic </w:t>
      </w:r>
      <w:r w:rsidR="00A77CC0">
        <w:rPr>
          <w:rFonts w:ascii="Times New Roman" w:hAnsi="Times New Roman" w:cs="Times New Roman"/>
          <w:sz w:val="24"/>
        </w:rPr>
        <w:t>when presenting the allegory of the cave</w:t>
      </w:r>
      <w:r w:rsidR="004A3756">
        <w:rPr>
          <w:rStyle w:val="FootnoteReference"/>
          <w:rFonts w:ascii="Times New Roman" w:hAnsi="Times New Roman" w:cs="Times New Roman"/>
          <w:sz w:val="24"/>
        </w:rPr>
        <w:footnoteReference w:id="15"/>
      </w:r>
      <w:r w:rsidR="00A77CC0">
        <w:rPr>
          <w:rFonts w:ascii="Times New Roman" w:hAnsi="Times New Roman" w:cs="Times New Roman"/>
          <w:sz w:val="24"/>
        </w:rPr>
        <w:t>, the simile of the sun</w:t>
      </w:r>
      <w:r w:rsidR="004A3756">
        <w:rPr>
          <w:rStyle w:val="FootnoteReference"/>
          <w:rFonts w:ascii="Times New Roman" w:hAnsi="Times New Roman" w:cs="Times New Roman"/>
          <w:sz w:val="24"/>
        </w:rPr>
        <w:footnoteReference w:id="16"/>
      </w:r>
      <w:r w:rsidR="00A77CC0">
        <w:rPr>
          <w:rFonts w:ascii="Times New Roman" w:hAnsi="Times New Roman" w:cs="Times New Roman"/>
          <w:sz w:val="24"/>
        </w:rPr>
        <w:t xml:space="preserve"> and the divided line.</w:t>
      </w:r>
      <w:r w:rsidR="004A3756">
        <w:rPr>
          <w:rStyle w:val="FootnoteReference"/>
          <w:rFonts w:ascii="Times New Roman" w:hAnsi="Times New Roman" w:cs="Times New Roman"/>
          <w:sz w:val="24"/>
        </w:rPr>
        <w:footnoteReference w:id="17"/>
      </w:r>
      <w:r w:rsidR="00A77CC0">
        <w:rPr>
          <w:rFonts w:ascii="Times New Roman" w:hAnsi="Times New Roman" w:cs="Times New Roman"/>
          <w:sz w:val="24"/>
        </w:rPr>
        <w:t xml:space="preserve"> </w:t>
      </w:r>
    </w:p>
    <w:p w:rsidR="00B93375" w:rsidRPr="00A77CC0" w:rsidRDefault="00B93375" w:rsidP="00DD6777">
      <w:pPr>
        <w:spacing w:line="480" w:lineRule="auto"/>
        <w:rPr>
          <w:rFonts w:ascii="Times New Roman" w:hAnsi="Times New Roman" w:cs="Times New Roman"/>
          <w:sz w:val="24"/>
        </w:rPr>
      </w:pPr>
    </w:p>
    <w:p w:rsidR="001504D2" w:rsidRDefault="00734D24" w:rsidP="00A77CC0">
      <w:pPr>
        <w:spacing w:line="480" w:lineRule="auto"/>
        <w:rPr>
          <w:rFonts w:ascii="Times New Roman" w:hAnsi="Times New Roman" w:cs="Times New Roman"/>
          <w:sz w:val="24"/>
        </w:rPr>
      </w:pPr>
      <w:r w:rsidRPr="00A77CC0">
        <w:rPr>
          <w:rFonts w:ascii="Times New Roman" w:hAnsi="Times New Roman" w:cs="Times New Roman"/>
          <w:sz w:val="24"/>
        </w:rPr>
        <w:t>Plato uses metaphor</w:t>
      </w:r>
      <w:r w:rsidR="00BA750C" w:rsidRPr="00A77CC0">
        <w:rPr>
          <w:rFonts w:ascii="Times New Roman" w:hAnsi="Times New Roman" w:cs="Times New Roman"/>
          <w:sz w:val="24"/>
        </w:rPr>
        <w:t xml:space="preserve"> t</w:t>
      </w:r>
      <w:r w:rsidR="009B018F" w:rsidRPr="00A77CC0">
        <w:rPr>
          <w:rFonts w:ascii="Times New Roman" w:hAnsi="Times New Roman" w:cs="Times New Roman"/>
          <w:sz w:val="24"/>
        </w:rPr>
        <w:t>o explain his theory of forms. One of t</w:t>
      </w:r>
      <w:r w:rsidR="00BA750C" w:rsidRPr="00A77CC0">
        <w:rPr>
          <w:rFonts w:ascii="Times New Roman" w:hAnsi="Times New Roman" w:cs="Times New Roman"/>
          <w:sz w:val="24"/>
        </w:rPr>
        <w:t>he most famous metaphor</w:t>
      </w:r>
      <w:r w:rsidR="009B018F" w:rsidRPr="00A77CC0">
        <w:rPr>
          <w:rFonts w:ascii="Times New Roman" w:hAnsi="Times New Roman" w:cs="Times New Roman"/>
          <w:sz w:val="24"/>
        </w:rPr>
        <w:t>s</w:t>
      </w:r>
      <w:r w:rsidR="00A77CC0">
        <w:rPr>
          <w:rFonts w:ascii="Times New Roman" w:hAnsi="Times New Roman" w:cs="Times New Roman"/>
          <w:sz w:val="24"/>
        </w:rPr>
        <w:t xml:space="preserve"> is the allegory</w:t>
      </w:r>
      <w:r w:rsidR="00BA750C" w:rsidRPr="00A77CC0">
        <w:rPr>
          <w:rFonts w:ascii="Times New Roman" w:hAnsi="Times New Roman" w:cs="Times New Roman"/>
          <w:sz w:val="24"/>
        </w:rPr>
        <w:t xml:space="preserve"> of the cave. This </w:t>
      </w:r>
      <w:r w:rsidR="008F00BE" w:rsidRPr="00A77CC0">
        <w:rPr>
          <w:rFonts w:ascii="Times New Roman" w:hAnsi="Times New Roman" w:cs="Times New Roman"/>
          <w:sz w:val="24"/>
        </w:rPr>
        <w:t xml:space="preserve">metaphor </w:t>
      </w:r>
      <w:r w:rsidR="00A77CC0">
        <w:rPr>
          <w:rFonts w:ascii="Times New Roman" w:hAnsi="Times New Roman" w:cs="Times New Roman"/>
          <w:sz w:val="24"/>
        </w:rPr>
        <w:t xml:space="preserve">attempts to explain the difficulties a person has in venturing beyond their understanding. He </w:t>
      </w:r>
      <w:r w:rsidR="008F00BE" w:rsidRPr="00A77CC0">
        <w:rPr>
          <w:rFonts w:ascii="Times New Roman" w:hAnsi="Times New Roman" w:cs="Times New Roman"/>
          <w:sz w:val="24"/>
        </w:rPr>
        <w:t>describes</w:t>
      </w:r>
      <w:r w:rsidR="00A77CC0">
        <w:rPr>
          <w:rFonts w:ascii="Times New Roman" w:hAnsi="Times New Roman" w:cs="Times New Roman"/>
          <w:sz w:val="24"/>
        </w:rPr>
        <w:t xml:space="preserve"> a prisoner who</w:t>
      </w:r>
      <w:r w:rsidR="008F00BE" w:rsidRPr="00A77CC0">
        <w:rPr>
          <w:rFonts w:ascii="Times New Roman" w:hAnsi="Times New Roman" w:cs="Times New Roman"/>
          <w:sz w:val="24"/>
        </w:rPr>
        <w:t xml:space="preserve"> has been inside </w:t>
      </w:r>
      <w:r w:rsidR="00A77CC0">
        <w:rPr>
          <w:rFonts w:ascii="Times New Roman" w:hAnsi="Times New Roman" w:cs="Times New Roman"/>
          <w:sz w:val="24"/>
        </w:rPr>
        <w:t>a cave his whole life and whose only experience of the world beyond the cave is the shadows cast on the wall of the cave.</w:t>
      </w:r>
      <w:r w:rsidR="00A77CC0">
        <w:rPr>
          <w:rStyle w:val="FootnoteReference"/>
          <w:rFonts w:ascii="Times New Roman" w:hAnsi="Times New Roman" w:cs="Times New Roman"/>
          <w:sz w:val="24"/>
        </w:rPr>
        <w:footnoteReference w:id="18"/>
      </w:r>
      <w:r w:rsidR="00A77CC0">
        <w:rPr>
          <w:rFonts w:ascii="Times New Roman" w:hAnsi="Times New Roman" w:cs="Times New Roman"/>
          <w:sz w:val="24"/>
        </w:rPr>
        <w:t xml:space="preserve"> </w:t>
      </w:r>
      <w:r w:rsidR="008F00BE" w:rsidRPr="00A77CC0">
        <w:rPr>
          <w:rFonts w:ascii="Times New Roman" w:hAnsi="Times New Roman" w:cs="Times New Roman"/>
          <w:sz w:val="24"/>
        </w:rPr>
        <w:t xml:space="preserve"> In the s</w:t>
      </w:r>
      <w:r w:rsidR="00A77CC0">
        <w:rPr>
          <w:rFonts w:ascii="Times New Roman" w:hAnsi="Times New Roman" w:cs="Times New Roman"/>
          <w:sz w:val="24"/>
        </w:rPr>
        <w:t>i</w:t>
      </w:r>
      <w:r w:rsidR="008F00BE" w:rsidRPr="00A77CC0">
        <w:rPr>
          <w:rFonts w:ascii="Times New Roman" w:hAnsi="Times New Roman" w:cs="Times New Roman"/>
          <w:sz w:val="24"/>
        </w:rPr>
        <w:t>mile of the cave the prisoners who did not leave believe that leaving the cave had damaged his sight and that he can no longer see. The metaphor is used to explain that people are unwilling to see the truth and believe that everything they know is all that there is to know</w:t>
      </w:r>
      <w:r w:rsidR="001504D2">
        <w:rPr>
          <w:rFonts w:ascii="Times New Roman" w:hAnsi="Times New Roman" w:cs="Times New Roman"/>
          <w:sz w:val="24"/>
        </w:rPr>
        <w:t xml:space="preserve"> as they are unphilosophical</w:t>
      </w:r>
      <w:r w:rsidR="008F00BE" w:rsidRPr="00A77CC0">
        <w:rPr>
          <w:rFonts w:ascii="Times New Roman" w:hAnsi="Times New Roman" w:cs="Times New Roman"/>
          <w:sz w:val="24"/>
        </w:rPr>
        <w:t>.</w:t>
      </w:r>
      <w:r w:rsidR="001504D2">
        <w:rPr>
          <w:rStyle w:val="FootnoteReference"/>
          <w:rFonts w:ascii="Times New Roman" w:hAnsi="Times New Roman" w:cs="Times New Roman"/>
          <w:sz w:val="24"/>
        </w:rPr>
        <w:footnoteReference w:id="19"/>
      </w:r>
      <w:r w:rsidR="0044070E">
        <w:rPr>
          <w:rFonts w:ascii="Times New Roman" w:hAnsi="Times New Roman" w:cs="Times New Roman"/>
          <w:sz w:val="24"/>
        </w:rPr>
        <w:t xml:space="preserve"> </w:t>
      </w:r>
    </w:p>
    <w:p w:rsidR="00B93375" w:rsidRDefault="00B93375" w:rsidP="00A77CC0">
      <w:pPr>
        <w:spacing w:line="480" w:lineRule="auto"/>
        <w:rPr>
          <w:rFonts w:ascii="Times New Roman" w:hAnsi="Times New Roman" w:cs="Times New Roman"/>
          <w:sz w:val="24"/>
        </w:rPr>
      </w:pPr>
    </w:p>
    <w:p w:rsidR="001E13EE" w:rsidRDefault="0044070E" w:rsidP="00A77CC0">
      <w:pPr>
        <w:spacing w:line="480" w:lineRule="auto"/>
        <w:rPr>
          <w:rFonts w:ascii="Times New Roman" w:hAnsi="Times New Roman" w:cs="Times New Roman"/>
          <w:sz w:val="24"/>
        </w:rPr>
      </w:pPr>
      <w:r>
        <w:rPr>
          <w:rFonts w:ascii="Times New Roman" w:hAnsi="Times New Roman" w:cs="Times New Roman"/>
          <w:sz w:val="24"/>
        </w:rPr>
        <w:t>In the allegory of the cave Plato makes</w:t>
      </w:r>
      <w:r w:rsidR="00E81AC2">
        <w:rPr>
          <w:rFonts w:ascii="Times New Roman" w:hAnsi="Times New Roman" w:cs="Times New Roman"/>
          <w:sz w:val="24"/>
        </w:rPr>
        <w:t xml:space="preserve"> a three-</w:t>
      </w:r>
      <w:r>
        <w:rPr>
          <w:rFonts w:ascii="Times New Roman" w:hAnsi="Times New Roman" w:cs="Times New Roman"/>
          <w:sz w:val="24"/>
        </w:rPr>
        <w:t xml:space="preserve">step comparison of the creator, the user </w:t>
      </w:r>
      <w:r w:rsidR="00E81AC2">
        <w:rPr>
          <w:rFonts w:ascii="Times New Roman" w:hAnsi="Times New Roman" w:cs="Times New Roman"/>
          <w:sz w:val="24"/>
        </w:rPr>
        <w:t>and the artist, whereas the simile of the sun only makes a two-step comparison of image versus the original and the up and down of the line.</w:t>
      </w:r>
      <w:r w:rsidR="00E81AC2">
        <w:rPr>
          <w:rStyle w:val="FootnoteReference"/>
          <w:rFonts w:ascii="Times New Roman" w:hAnsi="Times New Roman" w:cs="Times New Roman"/>
          <w:sz w:val="24"/>
        </w:rPr>
        <w:footnoteReference w:id="20"/>
      </w:r>
      <w:r w:rsidR="001E13EE">
        <w:rPr>
          <w:rFonts w:ascii="Times New Roman" w:hAnsi="Times New Roman" w:cs="Times New Roman"/>
          <w:sz w:val="24"/>
        </w:rPr>
        <w:t xml:space="preserve"> </w:t>
      </w:r>
      <w:r w:rsidR="00B10A92" w:rsidRPr="00E81AC2">
        <w:rPr>
          <w:rFonts w:ascii="Times New Roman" w:hAnsi="Times New Roman" w:cs="Times New Roman"/>
          <w:sz w:val="24"/>
        </w:rPr>
        <w:t>The comparison of light and dark is also used to explain the contrast between the image of the form and the original.</w:t>
      </w:r>
      <w:r w:rsidR="00B10A92">
        <w:rPr>
          <w:rStyle w:val="FootnoteReference"/>
          <w:rFonts w:ascii="Times New Roman" w:hAnsi="Times New Roman" w:cs="Times New Roman"/>
          <w:sz w:val="24"/>
        </w:rPr>
        <w:footnoteReference w:id="21"/>
      </w:r>
      <w:r w:rsidR="00B10A92" w:rsidRPr="00E81AC2">
        <w:rPr>
          <w:rFonts w:ascii="Times New Roman" w:hAnsi="Times New Roman" w:cs="Times New Roman"/>
          <w:sz w:val="24"/>
        </w:rPr>
        <w:t xml:space="preserve"> </w:t>
      </w:r>
      <w:r w:rsidR="001E13EE">
        <w:rPr>
          <w:rFonts w:ascii="Times New Roman" w:hAnsi="Times New Roman" w:cs="Times New Roman"/>
          <w:sz w:val="24"/>
        </w:rPr>
        <w:t>As there is a three-step comparison it suggests there are three levels of enlightenment</w:t>
      </w:r>
      <w:r w:rsidR="001E13EE">
        <w:rPr>
          <w:rStyle w:val="FootnoteReference"/>
          <w:rFonts w:ascii="Times New Roman" w:hAnsi="Times New Roman" w:cs="Times New Roman"/>
          <w:sz w:val="24"/>
        </w:rPr>
        <w:footnoteReference w:id="22"/>
      </w:r>
      <w:r w:rsidR="001E13EE">
        <w:rPr>
          <w:rFonts w:ascii="Times New Roman" w:hAnsi="Times New Roman" w:cs="Times New Roman"/>
          <w:sz w:val="24"/>
        </w:rPr>
        <w:t xml:space="preserve"> which correspond with these comparisons. Plato also uses the allegory of the cave to create a contrast between intelligence and the senses, inside the cave are the senses and outside is intelligence.</w:t>
      </w:r>
      <w:r w:rsidR="001E13EE">
        <w:rPr>
          <w:rStyle w:val="FootnoteReference"/>
          <w:rFonts w:ascii="Times New Roman" w:hAnsi="Times New Roman" w:cs="Times New Roman"/>
          <w:sz w:val="24"/>
        </w:rPr>
        <w:footnoteReference w:id="23"/>
      </w:r>
      <w:r w:rsidR="001E13EE">
        <w:rPr>
          <w:rFonts w:ascii="Times New Roman" w:hAnsi="Times New Roman" w:cs="Times New Roman"/>
          <w:sz w:val="24"/>
        </w:rPr>
        <w:t xml:space="preserve"> The cave symbolising that </w:t>
      </w:r>
      <w:r w:rsidR="00FF3817">
        <w:rPr>
          <w:rFonts w:ascii="Times New Roman" w:hAnsi="Times New Roman" w:cs="Times New Roman"/>
          <w:sz w:val="24"/>
        </w:rPr>
        <w:t>one’s</w:t>
      </w:r>
      <w:r w:rsidR="001E13EE">
        <w:rPr>
          <w:rFonts w:ascii="Times New Roman" w:hAnsi="Times New Roman" w:cs="Times New Roman"/>
          <w:sz w:val="24"/>
        </w:rPr>
        <w:t xml:space="preserve"> attention has not yet turned to the ideal world outside of it.</w:t>
      </w:r>
      <w:r w:rsidR="001E13EE">
        <w:rPr>
          <w:rStyle w:val="FootnoteReference"/>
          <w:rFonts w:ascii="Times New Roman" w:hAnsi="Times New Roman" w:cs="Times New Roman"/>
          <w:sz w:val="24"/>
        </w:rPr>
        <w:footnoteReference w:id="24"/>
      </w:r>
    </w:p>
    <w:p w:rsidR="00B93375" w:rsidRPr="00A77CC0" w:rsidRDefault="00B93375" w:rsidP="00A77CC0">
      <w:pPr>
        <w:spacing w:line="480" w:lineRule="auto"/>
        <w:rPr>
          <w:rFonts w:ascii="Times New Roman" w:hAnsi="Times New Roman" w:cs="Times New Roman"/>
          <w:sz w:val="24"/>
        </w:rPr>
      </w:pPr>
    </w:p>
    <w:p w:rsidR="001E13EE" w:rsidRPr="00995DB3" w:rsidRDefault="009B018F" w:rsidP="00995DB3">
      <w:pPr>
        <w:spacing w:line="480" w:lineRule="auto"/>
        <w:rPr>
          <w:rFonts w:ascii="Times New Roman" w:hAnsi="Times New Roman" w:cs="Times New Roman"/>
          <w:sz w:val="24"/>
        </w:rPr>
      </w:pPr>
      <w:r w:rsidRPr="00E81AC2">
        <w:rPr>
          <w:rFonts w:ascii="Times New Roman" w:hAnsi="Times New Roman" w:cs="Times New Roman"/>
          <w:sz w:val="24"/>
        </w:rPr>
        <w:t xml:space="preserve">Another metaphor used in Plato’s </w:t>
      </w:r>
      <w:r w:rsidRPr="00E81AC2">
        <w:rPr>
          <w:rFonts w:ascii="Times New Roman" w:hAnsi="Times New Roman" w:cs="Times New Roman"/>
          <w:i/>
          <w:sz w:val="24"/>
        </w:rPr>
        <w:t>Republic</w:t>
      </w:r>
      <w:r w:rsidR="00966CF2" w:rsidRPr="00E81AC2">
        <w:rPr>
          <w:rFonts w:ascii="Times New Roman" w:hAnsi="Times New Roman" w:cs="Times New Roman"/>
          <w:sz w:val="24"/>
        </w:rPr>
        <w:t xml:space="preserve"> is the simile of the sun. </w:t>
      </w:r>
      <w:r w:rsidR="0044070E" w:rsidRPr="00E81AC2">
        <w:rPr>
          <w:rFonts w:ascii="Times New Roman" w:hAnsi="Times New Roman" w:cs="Times New Roman"/>
          <w:sz w:val="24"/>
        </w:rPr>
        <w:t>Murphy states that i</w:t>
      </w:r>
      <w:r w:rsidRPr="00E81AC2">
        <w:rPr>
          <w:rFonts w:ascii="Times New Roman" w:hAnsi="Times New Roman" w:cs="Times New Roman"/>
          <w:sz w:val="24"/>
        </w:rPr>
        <w:t>n this metaphor the sun is used to explain the nature of goodness.</w:t>
      </w:r>
      <w:r w:rsidR="00966CF2">
        <w:rPr>
          <w:rStyle w:val="FootnoteReference"/>
          <w:rFonts w:ascii="Times New Roman" w:hAnsi="Times New Roman" w:cs="Times New Roman"/>
          <w:sz w:val="24"/>
        </w:rPr>
        <w:footnoteReference w:id="25"/>
      </w:r>
      <w:r w:rsidR="00966CF2" w:rsidRPr="00E81AC2">
        <w:rPr>
          <w:rFonts w:ascii="Times New Roman" w:hAnsi="Times New Roman" w:cs="Times New Roman"/>
          <w:sz w:val="24"/>
        </w:rPr>
        <w:t xml:space="preserve"> </w:t>
      </w:r>
      <w:r w:rsidRPr="00E81AC2">
        <w:rPr>
          <w:rFonts w:ascii="Times New Roman" w:hAnsi="Times New Roman" w:cs="Times New Roman"/>
          <w:sz w:val="24"/>
        </w:rPr>
        <w:t xml:space="preserve"> </w:t>
      </w:r>
      <w:r w:rsidR="00FF3817">
        <w:rPr>
          <w:rFonts w:ascii="Times New Roman" w:hAnsi="Times New Roman" w:cs="Times New Roman"/>
          <w:sz w:val="24"/>
        </w:rPr>
        <w:t>T</w:t>
      </w:r>
      <w:r w:rsidR="00B10A92">
        <w:rPr>
          <w:rFonts w:ascii="Times New Roman" w:hAnsi="Times New Roman" w:cs="Times New Roman"/>
          <w:sz w:val="24"/>
        </w:rPr>
        <w:t>hough</w:t>
      </w:r>
      <w:r w:rsidR="00FF3817">
        <w:rPr>
          <w:rFonts w:ascii="Times New Roman" w:hAnsi="Times New Roman" w:cs="Times New Roman"/>
          <w:sz w:val="24"/>
        </w:rPr>
        <w:t xml:space="preserve"> Plato </w:t>
      </w:r>
      <w:r w:rsidR="00B10A92">
        <w:rPr>
          <w:rFonts w:ascii="Times New Roman" w:hAnsi="Times New Roman" w:cs="Times New Roman"/>
          <w:sz w:val="24"/>
        </w:rPr>
        <w:t>attempts</w:t>
      </w:r>
      <w:r w:rsidR="00FF3817">
        <w:rPr>
          <w:rFonts w:ascii="Times New Roman" w:hAnsi="Times New Roman" w:cs="Times New Roman"/>
          <w:sz w:val="24"/>
        </w:rPr>
        <w:t xml:space="preserve"> to explain the go</w:t>
      </w:r>
      <w:r w:rsidR="00B10A92">
        <w:rPr>
          <w:rFonts w:ascii="Times New Roman" w:hAnsi="Times New Roman" w:cs="Times New Roman"/>
          <w:sz w:val="24"/>
        </w:rPr>
        <w:t>od through metaphor he does not</w:t>
      </w:r>
      <w:r w:rsidR="00FF3817">
        <w:rPr>
          <w:rFonts w:ascii="Times New Roman" w:hAnsi="Times New Roman" w:cs="Times New Roman"/>
          <w:sz w:val="24"/>
        </w:rPr>
        <w:t xml:space="preserve"> actua</w:t>
      </w:r>
      <w:r w:rsidR="00B10A92">
        <w:rPr>
          <w:rFonts w:ascii="Times New Roman" w:hAnsi="Times New Roman" w:cs="Times New Roman"/>
          <w:sz w:val="24"/>
        </w:rPr>
        <w:t>l</w:t>
      </w:r>
      <w:r w:rsidR="00FF3817">
        <w:rPr>
          <w:rFonts w:ascii="Times New Roman" w:hAnsi="Times New Roman" w:cs="Times New Roman"/>
          <w:sz w:val="24"/>
        </w:rPr>
        <w:t xml:space="preserve">ly </w:t>
      </w:r>
      <w:r w:rsidR="00B10A92">
        <w:rPr>
          <w:rFonts w:ascii="Times New Roman" w:hAnsi="Times New Roman" w:cs="Times New Roman"/>
          <w:sz w:val="24"/>
        </w:rPr>
        <w:t>define what the good is.</w:t>
      </w:r>
      <w:r w:rsidR="00B10A92">
        <w:rPr>
          <w:rStyle w:val="FootnoteReference"/>
          <w:rFonts w:ascii="Times New Roman" w:hAnsi="Times New Roman" w:cs="Times New Roman"/>
          <w:sz w:val="24"/>
        </w:rPr>
        <w:footnoteReference w:id="26"/>
      </w:r>
      <w:r w:rsidR="00B10A92">
        <w:rPr>
          <w:rFonts w:ascii="Times New Roman" w:hAnsi="Times New Roman" w:cs="Times New Roman"/>
          <w:sz w:val="24"/>
        </w:rPr>
        <w:t xml:space="preserve"> The Good is to be the cause of everything and the sun is in the visible realm and truth is in the </w:t>
      </w:r>
      <w:r w:rsidR="00B10A92">
        <w:rPr>
          <w:rFonts w:ascii="Times New Roman" w:hAnsi="Times New Roman" w:cs="Times New Roman"/>
          <w:sz w:val="24"/>
        </w:rPr>
        <w:lastRenderedPageBreak/>
        <w:t>intelligible.</w:t>
      </w:r>
      <w:r w:rsidR="00B10A92">
        <w:rPr>
          <w:rStyle w:val="FootnoteReference"/>
          <w:rFonts w:ascii="Times New Roman" w:hAnsi="Times New Roman" w:cs="Times New Roman"/>
          <w:sz w:val="24"/>
        </w:rPr>
        <w:footnoteReference w:id="27"/>
      </w:r>
      <w:r w:rsidR="00B10A92">
        <w:rPr>
          <w:rFonts w:ascii="Times New Roman" w:hAnsi="Times New Roman" w:cs="Times New Roman"/>
          <w:sz w:val="24"/>
        </w:rPr>
        <w:t xml:space="preserve"> This explains the sun as the visible representation of the Good.</w:t>
      </w:r>
      <w:r w:rsidR="00B10A92">
        <w:rPr>
          <w:rStyle w:val="FootnoteReference"/>
          <w:rFonts w:ascii="Times New Roman" w:hAnsi="Times New Roman" w:cs="Times New Roman"/>
          <w:sz w:val="24"/>
        </w:rPr>
        <w:footnoteReference w:id="28"/>
      </w:r>
      <w:r w:rsidR="00B10A92">
        <w:rPr>
          <w:rFonts w:ascii="Times New Roman" w:hAnsi="Times New Roman" w:cs="Times New Roman"/>
          <w:sz w:val="24"/>
        </w:rPr>
        <w:t xml:space="preserve"> </w:t>
      </w:r>
      <w:r w:rsidR="001E13EE" w:rsidRPr="00995DB3">
        <w:rPr>
          <w:rFonts w:ascii="Times New Roman" w:hAnsi="Times New Roman" w:cs="Times New Roman"/>
          <w:sz w:val="24"/>
        </w:rPr>
        <w:t>Murphy mentions that Professor A. S. Ferguson denies the ‘parallelism’ between the line and the cave.</w:t>
      </w:r>
      <w:r w:rsidR="001E13EE">
        <w:rPr>
          <w:rStyle w:val="FootnoteReference"/>
          <w:rFonts w:ascii="Times New Roman" w:hAnsi="Times New Roman" w:cs="Times New Roman"/>
          <w:sz w:val="24"/>
        </w:rPr>
        <w:footnoteReference w:id="29"/>
      </w:r>
      <w:r w:rsidR="001E13EE" w:rsidRPr="00995DB3">
        <w:rPr>
          <w:rFonts w:ascii="Times New Roman" w:hAnsi="Times New Roman" w:cs="Times New Roman"/>
          <w:sz w:val="24"/>
        </w:rPr>
        <w:t xml:space="preserve"> As the good transcends Plato’s divided line</w:t>
      </w:r>
      <w:r w:rsidR="001E13EE">
        <w:rPr>
          <w:rStyle w:val="FootnoteReference"/>
          <w:rFonts w:ascii="Times New Roman" w:hAnsi="Times New Roman" w:cs="Times New Roman"/>
          <w:sz w:val="24"/>
        </w:rPr>
        <w:footnoteReference w:id="30"/>
      </w:r>
      <w:r w:rsidR="001E13EE" w:rsidRPr="00995DB3">
        <w:rPr>
          <w:rFonts w:ascii="Times New Roman" w:hAnsi="Times New Roman" w:cs="Times New Roman"/>
          <w:sz w:val="24"/>
        </w:rPr>
        <w:t xml:space="preserve"> there cannot be any parallelism.</w:t>
      </w:r>
    </w:p>
    <w:p w:rsidR="00885B93" w:rsidRDefault="00885B93" w:rsidP="00885B93">
      <w:pPr>
        <w:spacing w:line="480" w:lineRule="auto"/>
        <w:rPr>
          <w:rFonts w:ascii="Times New Roman" w:hAnsi="Times New Roman" w:cs="Times New Roman"/>
          <w:sz w:val="24"/>
        </w:rPr>
      </w:pPr>
    </w:p>
    <w:p w:rsidR="00FE26A1" w:rsidRPr="00885B93" w:rsidRDefault="00FE26A1" w:rsidP="00885B93">
      <w:pPr>
        <w:spacing w:line="480" w:lineRule="auto"/>
        <w:rPr>
          <w:rFonts w:ascii="Times New Roman" w:hAnsi="Times New Roman" w:cs="Times New Roman"/>
          <w:sz w:val="24"/>
        </w:rPr>
      </w:pPr>
      <w:r w:rsidRPr="00885B93">
        <w:rPr>
          <w:rFonts w:ascii="Times New Roman" w:hAnsi="Times New Roman" w:cs="Times New Roman"/>
          <w:sz w:val="24"/>
        </w:rPr>
        <w:t>Metaphor provides a cultural context for</w:t>
      </w:r>
      <w:r w:rsidR="00885B93" w:rsidRPr="00885B93">
        <w:rPr>
          <w:rFonts w:ascii="Times New Roman" w:hAnsi="Times New Roman" w:cs="Times New Roman"/>
          <w:sz w:val="24"/>
        </w:rPr>
        <w:t xml:space="preserve"> a new or challenging concept</w:t>
      </w:r>
      <w:r w:rsidR="00D6340E">
        <w:rPr>
          <w:rFonts w:ascii="Times New Roman" w:hAnsi="Times New Roman" w:cs="Times New Roman"/>
          <w:sz w:val="24"/>
        </w:rPr>
        <w:t>,</w:t>
      </w:r>
      <w:r w:rsidR="00885B93" w:rsidRPr="00885B93">
        <w:rPr>
          <w:rFonts w:ascii="Times New Roman" w:hAnsi="Times New Roman" w:cs="Times New Roman"/>
          <w:sz w:val="24"/>
        </w:rPr>
        <w:t xml:space="preserve"> for example the </w:t>
      </w:r>
      <w:r w:rsidRPr="00885B93">
        <w:rPr>
          <w:rFonts w:ascii="Times New Roman" w:hAnsi="Times New Roman" w:cs="Times New Roman"/>
          <w:sz w:val="24"/>
        </w:rPr>
        <w:t xml:space="preserve">chariot and charioteer </w:t>
      </w:r>
      <w:r w:rsidR="00420AE8">
        <w:rPr>
          <w:rFonts w:ascii="Times New Roman" w:hAnsi="Times New Roman" w:cs="Times New Roman"/>
          <w:sz w:val="24"/>
        </w:rPr>
        <w:t>in which the mortals l</w:t>
      </w:r>
      <w:r w:rsidR="00885B93" w:rsidRPr="00885B93">
        <w:rPr>
          <w:rFonts w:ascii="Times New Roman" w:hAnsi="Times New Roman" w:cs="Times New Roman"/>
          <w:sz w:val="24"/>
        </w:rPr>
        <w:t>ose control of their horses thus losing their wings and fal</w:t>
      </w:r>
      <w:r w:rsidR="00D6340E">
        <w:rPr>
          <w:rFonts w:ascii="Times New Roman" w:hAnsi="Times New Roman" w:cs="Times New Roman"/>
          <w:sz w:val="24"/>
        </w:rPr>
        <w:t>ling down to earth, however they</w:t>
      </w:r>
      <w:r w:rsidR="00420AE8">
        <w:rPr>
          <w:rFonts w:ascii="Times New Roman" w:hAnsi="Times New Roman" w:cs="Times New Roman"/>
          <w:sz w:val="24"/>
        </w:rPr>
        <w:t xml:space="preserve"> can regain thei</w:t>
      </w:r>
      <w:r w:rsidR="00885B93" w:rsidRPr="00885B93">
        <w:rPr>
          <w:rFonts w:ascii="Times New Roman" w:hAnsi="Times New Roman" w:cs="Times New Roman"/>
          <w:sz w:val="24"/>
        </w:rPr>
        <w:t xml:space="preserve">r wings and return to the rites </w:t>
      </w:r>
      <w:r w:rsidR="00D6340E">
        <w:rPr>
          <w:rFonts w:ascii="Times New Roman" w:hAnsi="Times New Roman" w:cs="Times New Roman"/>
          <w:sz w:val="24"/>
        </w:rPr>
        <w:t>of the gods if they complete a</w:t>
      </w:r>
      <w:r w:rsidR="00885B93" w:rsidRPr="00885B93">
        <w:rPr>
          <w:rFonts w:ascii="Times New Roman" w:hAnsi="Times New Roman" w:cs="Times New Roman"/>
          <w:sz w:val="24"/>
        </w:rPr>
        <w:t xml:space="preserve"> </w:t>
      </w:r>
      <w:r w:rsidR="00F51431">
        <w:rPr>
          <w:rFonts w:ascii="Times New Roman" w:hAnsi="Times New Roman" w:cs="Times New Roman"/>
          <w:sz w:val="24"/>
        </w:rPr>
        <w:t>difficult task and control the</w:t>
      </w:r>
      <w:r w:rsidR="00885B93" w:rsidRPr="00885B93">
        <w:rPr>
          <w:rFonts w:ascii="Times New Roman" w:hAnsi="Times New Roman" w:cs="Times New Roman"/>
          <w:sz w:val="24"/>
        </w:rPr>
        <w:t xml:space="preserve"> influence of </w:t>
      </w:r>
      <w:r w:rsidR="00F51431">
        <w:rPr>
          <w:rFonts w:ascii="Times New Roman" w:hAnsi="Times New Roman" w:cs="Times New Roman"/>
          <w:sz w:val="24"/>
        </w:rPr>
        <w:t xml:space="preserve">their </w:t>
      </w:r>
      <w:r w:rsidR="00885B93" w:rsidRPr="00885B93">
        <w:rPr>
          <w:rFonts w:ascii="Times New Roman" w:hAnsi="Times New Roman" w:cs="Times New Roman"/>
          <w:sz w:val="24"/>
        </w:rPr>
        <w:t>erotic madness.</w:t>
      </w:r>
      <w:r w:rsidR="00885B93">
        <w:rPr>
          <w:rStyle w:val="FootnoteReference"/>
          <w:rFonts w:ascii="Times New Roman" w:hAnsi="Times New Roman" w:cs="Times New Roman"/>
          <w:sz w:val="24"/>
        </w:rPr>
        <w:footnoteReference w:id="31"/>
      </w:r>
      <w:r w:rsidR="00885B93" w:rsidRPr="00885B93">
        <w:rPr>
          <w:rFonts w:ascii="Times New Roman" w:hAnsi="Times New Roman" w:cs="Times New Roman"/>
          <w:sz w:val="24"/>
        </w:rPr>
        <w:t xml:space="preserve"> It is possible this may be used to explain how the philosopher kings have to ‘lose their wings’ so that they may come back down to tach others philosophy. </w:t>
      </w:r>
    </w:p>
    <w:p w:rsidR="00B93375" w:rsidRDefault="00B93375" w:rsidP="00B93375">
      <w:pPr>
        <w:spacing w:line="480" w:lineRule="auto"/>
        <w:rPr>
          <w:rFonts w:ascii="Times New Roman" w:hAnsi="Times New Roman" w:cs="Times New Roman"/>
          <w:sz w:val="24"/>
        </w:rPr>
      </w:pPr>
    </w:p>
    <w:p w:rsidR="001E22D9" w:rsidRPr="00B93375" w:rsidRDefault="001E22D9" w:rsidP="00B93375">
      <w:pPr>
        <w:spacing w:line="480" w:lineRule="auto"/>
        <w:rPr>
          <w:rFonts w:ascii="Times New Roman" w:hAnsi="Times New Roman" w:cs="Times New Roman"/>
          <w:sz w:val="24"/>
        </w:rPr>
      </w:pPr>
      <w:r w:rsidRPr="00B93375">
        <w:rPr>
          <w:rFonts w:ascii="Times New Roman" w:hAnsi="Times New Roman" w:cs="Times New Roman"/>
          <w:sz w:val="24"/>
        </w:rPr>
        <w:t xml:space="preserve">Aristotle discusses the use of metaphor in his </w:t>
      </w:r>
      <w:r w:rsidRPr="00B93375">
        <w:rPr>
          <w:rFonts w:ascii="Times New Roman" w:hAnsi="Times New Roman" w:cs="Times New Roman"/>
          <w:i/>
          <w:sz w:val="24"/>
        </w:rPr>
        <w:t xml:space="preserve">Art of Rhetoric </w:t>
      </w:r>
      <w:r w:rsidRPr="00B93375">
        <w:rPr>
          <w:rFonts w:ascii="Times New Roman" w:hAnsi="Times New Roman" w:cs="Times New Roman"/>
          <w:sz w:val="24"/>
        </w:rPr>
        <w:t>III</w:t>
      </w:r>
      <w:r w:rsidR="009D67AE" w:rsidRPr="00B93375">
        <w:rPr>
          <w:rFonts w:ascii="Times New Roman" w:hAnsi="Times New Roman" w:cs="Times New Roman"/>
          <w:sz w:val="24"/>
        </w:rPr>
        <w:t xml:space="preserve"> Aristotle identified that there are four different types of metaphor and most of his work focuses on the analogy-based type.</w:t>
      </w:r>
      <w:r w:rsidR="009D67AE">
        <w:rPr>
          <w:rStyle w:val="FootnoteReference"/>
          <w:rFonts w:ascii="Times New Roman" w:hAnsi="Times New Roman" w:cs="Times New Roman"/>
          <w:sz w:val="24"/>
        </w:rPr>
        <w:footnoteReference w:id="32"/>
      </w:r>
      <w:r w:rsidR="00420AE8" w:rsidRPr="00B93375">
        <w:rPr>
          <w:rFonts w:ascii="Times New Roman" w:hAnsi="Times New Roman" w:cs="Times New Roman"/>
          <w:sz w:val="24"/>
        </w:rPr>
        <w:t xml:space="preserve"> Aristotle attempts to find faults with the use of metaphor</w:t>
      </w:r>
      <w:r w:rsidR="00B93375" w:rsidRPr="00B93375">
        <w:rPr>
          <w:rFonts w:ascii="Times New Roman" w:hAnsi="Times New Roman" w:cs="Times New Roman"/>
          <w:sz w:val="24"/>
        </w:rPr>
        <w:t>.</w:t>
      </w:r>
      <w:r w:rsidR="00B93375">
        <w:rPr>
          <w:rStyle w:val="FootnoteReference"/>
          <w:rFonts w:ascii="Times New Roman" w:hAnsi="Times New Roman" w:cs="Times New Roman"/>
          <w:sz w:val="24"/>
        </w:rPr>
        <w:footnoteReference w:id="33"/>
      </w:r>
      <w:r w:rsidR="00B93375" w:rsidRPr="00B93375">
        <w:rPr>
          <w:rFonts w:ascii="Times New Roman" w:hAnsi="Times New Roman" w:cs="Times New Roman"/>
          <w:sz w:val="24"/>
        </w:rPr>
        <w:t xml:space="preserve"> Modern scholars suggest that there is little more to add to the discussion beyond the writings of Aristotle on the matter.</w:t>
      </w:r>
      <w:r w:rsidR="00B93375">
        <w:rPr>
          <w:rStyle w:val="FootnoteReference"/>
          <w:rFonts w:ascii="Times New Roman" w:hAnsi="Times New Roman" w:cs="Times New Roman"/>
          <w:sz w:val="24"/>
        </w:rPr>
        <w:footnoteReference w:id="34"/>
      </w:r>
      <w:r w:rsidR="00B93375" w:rsidRPr="00B93375">
        <w:rPr>
          <w:rFonts w:ascii="Times New Roman" w:hAnsi="Times New Roman" w:cs="Times New Roman"/>
          <w:sz w:val="24"/>
        </w:rPr>
        <w:t xml:space="preserve"> </w:t>
      </w:r>
    </w:p>
    <w:p w:rsidR="00B93375" w:rsidRPr="00B93375" w:rsidRDefault="00B93375" w:rsidP="00B93375">
      <w:pPr>
        <w:spacing w:line="480" w:lineRule="auto"/>
        <w:rPr>
          <w:rFonts w:ascii="Times New Roman" w:hAnsi="Times New Roman" w:cs="Times New Roman"/>
          <w:sz w:val="24"/>
        </w:rPr>
      </w:pPr>
    </w:p>
    <w:p w:rsidR="00B93375" w:rsidRDefault="00B93375" w:rsidP="00DD6777">
      <w:pPr>
        <w:spacing w:line="480" w:lineRule="auto"/>
        <w:rPr>
          <w:rFonts w:ascii="Times New Roman" w:hAnsi="Times New Roman" w:cs="Times New Roman"/>
          <w:sz w:val="24"/>
        </w:rPr>
      </w:pPr>
      <w:r>
        <w:rPr>
          <w:rFonts w:ascii="Times New Roman" w:hAnsi="Times New Roman" w:cs="Times New Roman"/>
          <w:sz w:val="24"/>
        </w:rPr>
        <w:lastRenderedPageBreak/>
        <w:t>In conclusion metaphor plays a key role in Plato’s thought. This linguistic technique is used effectively and consistently throughout his works</w:t>
      </w:r>
      <w:r w:rsidR="00D6340E">
        <w:rPr>
          <w:rFonts w:ascii="Times New Roman" w:hAnsi="Times New Roman" w:cs="Times New Roman"/>
          <w:sz w:val="24"/>
        </w:rPr>
        <w:t xml:space="preserve"> helping explain new and complex</w:t>
      </w:r>
      <w:r>
        <w:rPr>
          <w:rFonts w:ascii="Times New Roman" w:hAnsi="Times New Roman" w:cs="Times New Roman"/>
          <w:sz w:val="24"/>
        </w:rPr>
        <w:t xml:space="preserve"> ideas. It is clear that Plato does not wish to completely define these ideas he is discussing therefore leading him to use metaphor. His theory of forms is explained throughout </w:t>
      </w:r>
      <w:r>
        <w:rPr>
          <w:rFonts w:ascii="Times New Roman" w:hAnsi="Times New Roman" w:cs="Times New Roman"/>
          <w:i/>
          <w:sz w:val="24"/>
        </w:rPr>
        <w:t>The Republic</w:t>
      </w:r>
      <w:r>
        <w:rPr>
          <w:rFonts w:ascii="Times New Roman" w:hAnsi="Times New Roman" w:cs="Times New Roman"/>
          <w:sz w:val="24"/>
        </w:rPr>
        <w:t xml:space="preserve"> in the allegory of the cave, the divided line and the simile of the sun with masterfully created metaphors which still interest philosophers today. </w:t>
      </w:r>
      <w:r w:rsidR="00D6340E">
        <w:rPr>
          <w:rFonts w:ascii="Times New Roman" w:hAnsi="Times New Roman" w:cs="Times New Roman"/>
          <w:sz w:val="24"/>
        </w:rPr>
        <w:t>The role metaphor played in how Plato thought about ideas that allowed him to cover a large range of topi</w:t>
      </w:r>
      <w:r w:rsidR="00D6340E">
        <w:rPr>
          <w:rFonts w:ascii="Times New Roman" w:hAnsi="Times New Roman" w:cs="Times New Roman"/>
          <w:sz w:val="24"/>
        </w:rPr>
        <w:t>cs and covey</w:t>
      </w:r>
      <w:r w:rsidR="00D6340E">
        <w:rPr>
          <w:rFonts w:ascii="Times New Roman" w:hAnsi="Times New Roman" w:cs="Times New Roman"/>
          <w:sz w:val="24"/>
        </w:rPr>
        <w:t xml:space="preserve"> complex ideas without having to fully define </w:t>
      </w:r>
      <w:r w:rsidR="00D6340E">
        <w:rPr>
          <w:rFonts w:ascii="Times New Roman" w:hAnsi="Times New Roman" w:cs="Times New Roman"/>
          <w:sz w:val="24"/>
        </w:rPr>
        <w:t xml:space="preserve">all of </w:t>
      </w:r>
      <w:r w:rsidR="00D6340E">
        <w:rPr>
          <w:rFonts w:ascii="Times New Roman" w:hAnsi="Times New Roman" w:cs="Times New Roman"/>
          <w:sz w:val="24"/>
        </w:rPr>
        <w:t>them, this is helpful as it allowed him to paint in broad brush strokes.</w:t>
      </w:r>
    </w:p>
    <w:p w:rsidR="00D22217" w:rsidRPr="00B93375" w:rsidRDefault="00D22217" w:rsidP="00DD6777">
      <w:pPr>
        <w:spacing w:line="480" w:lineRule="auto"/>
        <w:rPr>
          <w:rFonts w:ascii="Times New Roman" w:hAnsi="Times New Roman" w:cs="Times New Roman"/>
          <w:sz w:val="24"/>
        </w:rPr>
      </w:pPr>
    </w:p>
    <w:p w:rsidR="007F22E5" w:rsidRDefault="00D22217" w:rsidP="007F22E5">
      <w:pPr>
        <w:spacing w:line="480" w:lineRule="auto"/>
        <w:rPr>
          <w:rFonts w:ascii="Times New Roman" w:hAnsi="Times New Roman" w:cs="Times New Roman"/>
          <w:sz w:val="24"/>
        </w:rPr>
      </w:pPr>
      <w:r>
        <w:rPr>
          <w:rFonts w:ascii="Times New Roman" w:hAnsi="Times New Roman" w:cs="Times New Roman"/>
          <w:sz w:val="24"/>
        </w:rPr>
        <w:t>Word Count:</w:t>
      </w:r>
      <w:r w:rsidR="001A4169">
        <w:rPr>
          <w:rFonts w:ascii="Times New Roman" w:hAnsi="Times New Roman" w:cs="Times New Roman"/>
          <w:sz w:val="24"/>
        </w:rPr>
        <w:t xml:space="preserve"> 1019</w:t>
      </w: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Default="00D22217" w:rsidP="007F22E5">
      <w:pPr>
        <w:spacing w:line="480" w:lineRule="auto"/>
        <w:rPr>
          <w:rFonts w:ascii="Times New Roman" w:hAnsi="Times New Roman" w:cs="Times New Roman"/>
          <w:sz w:val="24"/>
        </w:rPr>
      </w:pPr>
    </w:p>
    <w:p w:rsidR="00D22217" w:rsidRPr="00D22217" w:rsidRDefault="00D22217" w:rsidP="00D22217">
      <w:pPr>
        <w:pStyle w:val="Bibliography"/>
        <w:rPr>
          <w:rFonts w:ascii="Times New Roman" w:hAnsi="Times New Roman" w:cs="Times New Roman"/>
          <w:sz w:val="24"/>
        </w:rPr>
      </w:pPr>
      <w:r>
        <w:rPr>
          <w:rFonts w:ascii="Times New Roman" w:hAnsi="Times New Roman" w:cs="Times New Roman"/>
          <w:sz w:val="24"/>
        </w:rPr>
        <w:t>Bibliography:</w:t>
      </w:r>
    </w:p>
    <w:p w:rsidR="009A6F17" w:rsidRPr="009A6F17" w:rsidRDefault="009A6F17" w:rsidP="009A6F17">
      <w:pPr>
        <w:pStyle w:val="Bibliography"/>
        <w:rPr>
          <w:rFonts w:ascii="Times New Roman" w:hAnsi="Times New Roman" w:cs="Times New Roman"/>
          <w:sz w:val="24"/>
        </w:rPr>
      </w:pPr>
      <w:r>
        <w:fldChar w:fldCharType="begin"/>
      </w:r>
      <w:r>
        <w:instrText xml:space="preserve"> ADDIN ZOTERO_BIBL {"uncited":[],"omitted":[],"custom":[]} CSL_BIBLIOGRAPHY </w:instrText>
      </w:r>
      <w:r>
        <w:fldChar w:fldCharType="separate"/>
      </w:r>
      <w:proofErr w:type="spellStart"/>
      <w:r w:rsidRPr="009A6F17">
        <w:rPr>
          <w:rFonts w:ascii="Times New Roman" w:hAnsi="Times New Roman" w:cs="Times New Roman"/>
          <w:sz w:val="24"/>
        </w:rPr>
        <w:t>Belfiore</w:t>
      </w:r>
      <w:proofErr w:type="spellEnd"/>
      <w:r w:rsidRPr="009A6F17">
        <w:rPr>
          <w:rFonts w:ascii="Times New Roman" w:hAnsi="Times New Roman" w:cs="Times New Roman"/>
          <w:sz w:val="24"/>
        </w:rPr>
        <w:t xml:space="preserve">, Elizabeth, ‘Dancing with the Gods: The Myth of the Chariot in Plato’s “Phaedrus”’, </w:t>
      </w:r>
      <w:r w:rsidRPr="009A6F17">
        <w:rPr>
          <w:rFonts w:ascii="Times New Roman" w:hAnsi="Times New Roman" w:cs="Times New Roman"/>
          <w:i/>
          <w:iCs/>
          <w:sz w:val="24"/>
        </w:rPr>
        <w:t>The American Journal of Philology</w:t>
      </w:r>
      <w:r w:rsidRPr="009A6F17">
        <w:rPr>
          <w:rFonts w:ascii="Times New Roman" w:hAnsi="Times New Roman" w:cs="Times New Roman"/>
          <w:sz w:val="24"/>
        </w:rPr>
        <w:t>, 127 (2006), 185–217</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David Ross, </w:t>
      </w:r>
      <w:r w:rsidRPr="009A6F17">
        <w:rPr>
          <w:rFonts w:ascii="Times New Roman" w:hAnsi="Times New Roman" w:cs="Times New Roman"/>
          <w:i/>
          <w:iCs/>
          <w:sz w:val="24"/>
        </w:rPr>
        <w:t>Plato’s Theory of Ideas</w:t>
      </w:r>
      <w:r w:rsidRPr="009A6F17">
        <w:rPr>
          <w:rFonts w:ascii="Times New Roman" w:hAnsi="Times New Roman" w:cs="Times New Roman"/>
          <w:sz w:val="24"/>
        </w:rPr>
        <w:t xml:space="preserve"> (Oxford: Clarendon Press, 1951)</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Ferguson, A. S., ‘Plato’s Simile of Light Again’, </w:t>
      </w:r>
      <w:r w:rsidRPr="009A6F17">
        <w:rPr>
          <w:rFonts w:ascii="Times New Roman" w:hAnsi="Times New Roman" w:cs="Times New Roman"/>
          <w:i/>
          <w:iCs/>
          <w:sz w:val="24"/>
        </w:rPr>
        <w:t>The Classical Quarterly</w:t>
      </w:r>
      <w:r w:rsidRPr="009A6F17">
        <w:rPr>
          <w:rFonts w:ascii="Times New Roman" w:hAnsi="Times New Roman" w:cs="Times New Roman"/>
          <w:sz w:val="24"/>
        </w:rPr>
        <w:t>, 28 (1934), 190–210</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Hills, David, ‘Metaphor’, ed. by Edward N. </w:t>
      </w:r>
      <w:proofErr w:type="spellStart"/>
      <w:r w:rsidRPr="009A6F17">
        <w:rPr>
          <w:rFonts w:ascii="Times New Roman" w:hAnsi="Times New Roman" w:cs="Times New Roman"/>
          <w:sz w:val="24"/>
        </w:rPr>
        <w:t>Zalta</w:t>
      </w:r>
      <w:proofErr w:type="spellEnd"/>
      <w:r w:rsidRPr="009A6F17">
        <w:rPr>
          <w:rFonts w:ascii="Times New Roman" w:hAnsi="Times New Roman" w:cs="Times New Roman"/>
          <w:sz w:val="24"/>
        </w:rPr>
        <w:t xml:space="preserve">, </w:t>
      </w:r>
      <w:proofErr w:type="gramStart"/>
      <w:r w:rsidRPr="009A6F17">
        <w:rPr>
          <w:rFonts w:ascii="Times New Roman" w:hAnsi="Times New Roman" w:cs="Times New Roman"/>
          <w:sz w:val="24"/>
        </w:rPr>
        <w:t>Fall</w:t>
      </w:r>
      <w:proofErr w:type="gramEnd"/>
      <w:r w:rsidRPr="009A6F17">
        <w:rPr>
          <w:rFonts w:ascii="Times New Roman" w:hAnsi="Times New Roman" w:cs="Times New Roman"/>
          <w:sz w:val="24"/>
        </w:rPr>
        <w:t xml:space="preserve"> 2017 (Metaphysics Research Lab, Stanford University, 2017) &lt;https://plato.stanford.edu/archives/fall2017/entries/metaphor/&gt; [accessed 9 March 2018]</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Kirby, John T., ‘Aristotle on Metaphor’, </w:t>
      </w:r>
      <w:proofErr w:type="gramStart"/>
      <w:r w:rsidRPr="009A6F17">
        <w:rPr>
          <w:rFonts w:ascii="Times New Roman" w:hAnsi="Times New Roman" w:cs="Times New Roman"/>
          <w:i/>
          <w:iCs/>
          <w:sz w:val="24"/>
        </w:rPr>
        <w:t>The</w:t>
      </w:r>
      <w:proofErr w:type="gramEnd"/>
      <w:r w:rsidRPr="009A6F17">
        <w:rPr>
          <w:rFonts w:ascii="Times New Roman" w:hAnsi="Times New Roman" w:cs="Times New Roman"/>
          <w:i/>
          <w:iCs/>
          <w:sz w:val="24"/>
        </w:rPr>
        <w:t xml:space="preserve"> American Journal of Philology</w:t>
      </w:r>
      <w:r w:rsidRPr="009A6F17">
        <w:rPr>
          <w:rFonts w:ascii="Times New Roman" w:hAnsi="Times New Roman" w:cs="Times New Roman"/>
          <w:sz w:val="24"/>
        </w:rPr>
        <w:t>, 118 (1997), 517–54</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Kraut, Richard, ‘Plato’, in </w:t>
      </w:r>
      <w:r w:rsidRPr="009A6F17">
        <w:rPr>
          <w:rFonts w:ascii="Times New Roman" w:hAnsi="Times New Roman" w:cs="Times New Roman"/>
          <w:i/>
          <w:iCs/>
          <w:sz w:val="24"/>
        </w:rPr>
        <w:t xml:space="preserve">The Stanford </w:t>
      </w:r>
      <w:proofErr w:type="spellStart"/>
      <w:r w:rsidRPr="009A6F17">
        <w:rPr>
          <w:rFonts w:ascii="Times New Roman" w:hAnsi="Times New Roman" w:cs="Times New Roman"/>
          <w:i/>
          <w:iCs/>
          <w:sz w:val="24"/>
        </w:rPr>
        <w:t>Encyclopedia</w:t>
      </w:r>
      <w:proofErr w:type="spellEnd"/>
      <w:r w:rsidRPr="009A6F17">
        <w:rPr>
          <w:rFonts w:ascii="Times New Roman" w:hAnsi="Times New Roman" w:cs="Times New Roman"/>
          <w:i/>
          <w:iCs/>
          <w:sz w:val="24"/>
        </w:rPr>
        <w:t xml:space="preserve"> of Philosophy</w:t>
      </w:r>
      <w:r w:rsidRPr="009A6F17">
        <w:rPr>
          <w:rFonts w:ascii="Times New Roman" w:hAnsi="Times New Roman" w:cs="Times New Roman"/>
          <w:sz w:val="24"/>
        </w:rPr>
        <w:t xml:space="preserve">, ed. by Edward N. </w:t>
      </w:r>
      <w:proofErr w:type="spellStart"/>
      <w:r w:rsidRPr="009A6F17">
        <w:rPr>
          <w:rFonts w:ascii="Times New Roman" w:hAnsi="Times New Roman" w:cs="Times New Roman"/>
          <w:sz w:val="24"/>
        </w:rPr>
        <w:t>Zalta</w:t>
      </w:r>
      <w:proofErr w:type="spellEnd"/>
      <w:r w:rsidRPr="009A6F17">
        <w:rPr>
          <w:rFonts w:ascii="Times New Roman" w:hAnsi="Times New Roman" w:cs="Times New Roman"/>
          <w:sz w:val="24"/>
        </w:rPr>
        <w:t xml:space="preserve">, </w:t>
      </w:r>
      <w:proofErr w:type="gramStart"/>
      <w:r w:rsidRPr="009A6F17">
        <w:rPr>
          <w:rFonts w:ascii="Times New Roman" w:hAnsi="Times New Roman" w:cs="Times New Roman"/>
          <w:sz w:val="24"/>
        </w:rPr>
        <w:t>Fall</w:t>
      </w:r>
      <w:proofErr w:type="gramEnd"/>
      <w:r w:rsidRPr="009A6F17">
        <w:rPr>
          <w:rFonts w:ascii="Times New Roman" w:hAnsi="Times New Roman" w:cs="Times New Roman"/>
          <w:sz w:val="24"/>
        </w:rPr>
        <w:t xml:space="preserve"> 2017 (Metaphysics Research Lab, Stanford University, 2017) &lt;https://plato.stanford.edu/archives/fall2017/entries/plato/&gt; [accessed 26 February 2018]</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Mason, Hugh J., ‘Novel Metaphors’, ed. by S. Harrison, M. Paschalis, and S. </w:t>
      </w:r>
      <w:proofErr w:type="spellStart"/>
      <w:r w:rsidRPr="009A6F17">
        <w:rPr>
          <w:rFonts w:ascii="Times New Roman" w:hAnsi="Times New Roman" w:cs="Times New Roman"/>
          <w:sz w:val="24"/>
        </w:rPr>
        <w:t>Frangoulidis</w:t>
      </w:r>
      <w:proofErr w:type="spellEnd"/>
      <w:r w:rsidRPr="009A6F17">
        <w:rPr>
          <w:rFonts w:ascii="Times New Roman" w:hAnsi="Times New Roman" w:cs="Times New Roman"/>
          <w:sz w:val="24"/>
        </w:rPr>
        <w:t xml:space="preserve">, </w:t>
      </w:r>
      <w:r w:rsidRPr="009A6F17">
        <w:rPr>
          <w:rFonts w:ascii="Times New Roman" w:hAnsi="Times New Roman" w:cs="Times New Roman"/>
          <w:i/>
          <w:iCs/>
          <w:sz w:val="24"/>
        </w:rPr>
        <w:t>The Classical Review</w:t>
      </w:r>
      <w:r w:rsidRPr="009A6F17">
        <w:rPr>
          <w:rFonts w:ascii="Times New Roman" w:hAnsi="Times New Roman" w:cs="Times New Roman"/>
          <w:sz w:val="24"/>
        </w:rPr>
        <w:t>, 57 (2007), 68–70</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Murphy, N. R., ‘The “Simile of Light” in Plato’s Republic’, </w:t>
      </w:r>
      <w:r w:rsidRPr="009A6F17">
        <w:rPr>
          <w:rFonts w:ascii="Times New Roman" w:hAnsi="Times New Roman" w:cs="Times New Roman"/>
          <w:i/>
          <w:iCs/>
          <w:sz w:val="24"/>
        </w:rPr>
        <w:t>The Classical Quarterly</w:t>
      </w:r>
      <w:r w:rsidRPr="009A6F17">
        <w:rPr>
          <w:rFonts w:ascii="Times New Roman" w:hAnsi="Times New Roman" w:cs="Times New Roman"/>
          <w:sz w:val="24"/>
        </w:rPr>
        <w:t>, 26 (1932), 93–102</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Plato, Desmond Lee, and Melissa Lane, </w:t>
      </w:r>
      <w:r w:rsidRPr="009A6F17">
        <w:rPr>
          <w:rFonts w:ascii="Times New Roman" w:hAnsi="Times New Roman" w:cs="Times New Roman"/>
          <w:i/>
          <w:iCs/>
          <w:sz w:val="24"/>
        </w:rPr>
        <w:t>The Republic</w:t>
      </w:r>
      <w:r w:rsidRPr="009A6F17">
        <w:rPr>
          <w:rFonts w:ascii="Times New Roman" w:hAnsi="Times New Roman" w:cs="Times New Roman"/>
          <w:sz w:val="24"/>
        </w:rPr>
        <w:t xml:space="preserve">, 2nd </w:t>
      </w:r>
      <w:proofErr w:type="spellStart"/>
      <w:r w:rsidRPr="009A6F17">
        <w:rPr>
          <w:rFonts w:ascii="Times New Roman" w:hAnsi="Times New Roman" w:cs="Times New Roman"/>
          <w:sz w:val="24"/>
        </w:rPr>
        <w:t>edn</w:t>
      </w:r>
      <w:proofErr w:type="spellEnd"/>
      <w:r w:rsidRPr="009A6F17">
        <w:rPr>
          <w:rFonts w:ascii="Times New Roman" w:hAnsi="Times New Roman" w:cs="Times New Roman"/>
          <w:sz w:val="24"/>
        </w:rPr>
        <w:t xml:space="preserve"> (London: Penguin Classics, 2007)</w:t>
      </w:r>
    </w:p>
    <w:p w:rsidR="009A6F17" w:rsidRPr="009A6F17" w:rsidRDefault="009A6F17" w:rsidP="009A6F17">
      <w:pPr>
        <w:pStyle w:val="Bibliography"/>
        <w:rPr>
          <w:rFonts w:ascii="Times New Roman" w:hAnsi="Times New Roman" w:cs="Times New Roman"/>
          <w:sz w:val="24"/>
        </w:rPr>
      </w:pPr>
      <w:r w:rsidRPr="009A6F17">
        <w:rPr>
          <w:rFonts w:ascii="Times New Roman" w:hAnsi="Times New Roman" w:cs="Times New Roman"/>
          <w:sz w:val="24"/>
        </w:rPr>
        <w:t xml:space="preserve">Strathern, Paul, </w:t>
      </w:r>
      <w:r w:rsidRPr="009A6F17">
        <w:rPr>
          <w:rFonts w:ascii="Times New Roman" w:hAnsi="Times New Roman" w:cs="Times New Roman"/>
          <w:i/>
          <w:iCs/>
          <w:sz w:val="24"/>
        </w:rPr>
        <w:t>The Essential Plato</w:t>
      </w:r>
      <w:r w:rsidRPr="009A6F17">
        <w:rPr>
          <w:rFonts w:ascii="Times New Roman" w:hAnsi="Times New Roman" w:cs="Times New Roman"/>
          <w:sz w:val="24"/>
        </w:rPr>
        <w:t xml:space="preserve">, The </w:t>
      </w:r>
      <w:proofErr w:type="spellStart"/>
      <w:r w:rsidRPr="009A6F17">
        <w:rPr>
          <w:rFonts w:ascii="Times New Roman" w:hAnsi="Times New Roman" w:cs="Times New Roman"/>
          <w:sz w:val="24"/>
        </w:rPr>
        <w:t>Pilosophical</w:t>
      </w:r>
      <w:proofErr w:type="spellEnd"/>
      <w:r w:rsidRPr="009A6F17">
        <w:rPr>
          <w:rFonts w:ascii="Times New Roman" w:hAnsi="Times New Roman" w:cs="Times New Roman"/>
          <w:sz w:val="24"/>
        </w:rPr>
        <w:t xml:space="preserve"> Series, 1st </w:t>
      </w:r>
      <w:proofErr w:type="spellStart"/>
      <w:r w:rsidRPr="009A6F17">
        <w:rPr>
          <w:rFonts w:ascii="Times New Roman" w:hAnsi="Times New Roman" w:cs="Times New Roman"/>
          <w:sz w:val="24"/>
        </w:rPr>
        <w:t>edn</w:t>
      </w:r>
      <w:proofErr w:type="spellEnd"/>
      <w:r w:rsidRPr="009A6F17">
        <w:rPr>
          <w:rFonts w:ascii="Times New Roman" w:hAnsi="Times New Roman" w:cs="Times New Roman"/>
          <w:sz w:val="24"/>
        </w:rPr>
        <w:t xml:space="preserve"> (London: Virgin Books Ltd, 2002)</w:t>
      </w:r>
    </w:p>
    <w:p w:rsidR="00D22217" w:rsidRPr="007F22E5" w:rsidRDefault="009A6F17" w:rsidP="007F22E5">
      <w:pPr>
        <w:spacing w:line="480" w:lineRule="auto"/>
        <w:rPr>
          <w:rFonts w:ascii="Times New Roman" w:hAnsi="Times New Roman" w:cs="Times New Roman"/>
          <w:sz w:val="24"/>
        </w:rPr>
      </w:pPr>
      <w:r>
        <w:rPr>
          <w:rFonts w:ascii="Times New Roman" w:hAnsi="Times New Roman" w:cs="Times New Roman"/>
          <w:sz w:val="24"/>
        </w:rPr>
        <w:fldChar w:fldCharType="end"/>
      </w:r>
    </w:p>
    <w:sectPr w:rsidR="00D22217" w:rsidRPr="007F22E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AC2" w:rsidRDefault="00E81AC2" w:rsidP="00DD6777">
      <w:pPr>
        <w:spacing w:after="0" w:line="240" w:lineRule="auto"/>
      </w:pPr>
      <w:r>
        <w:separator/>
      </w:r>
    </w:p>
  </w:endnote>
  <w:endnote w:type="continuationSeparator" w:id="0">
    <w:p w:rsidR="00E81AC2" w:rsidRDefault="00E81AC2" w:rsidP="00DD6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AC2" w:rsidRDefault="00E81AC2" w:rsidP="00DD6777">
      <w:pPr>
        <w:spacing w:after="0" w:line="240" w:lineRule="auto"/>
      </w:pPr>
      <w:r>
        <w:separator/>
      </w:r>
    </w:p>
  </w:footnote>
  <w:footnote w:type="continuationSeparator" w:id="0">
    <w:p w:rsidR="00E81AC2" w:rsidRDefault="00E81AC2" w:rsidP="00DD6777">
      <w:pPr>
        <w:spacing w:after="0" w:line="240" w:lineRule="auto"/>
      </w:pPr>
      <w:r>
        <w:continuationSeparator/>
      </w:r>
    </w:p>
  </w:footnote>
  <w:footnote w:id="1">
    <w:p w:rsidR="00E81AC2" w:rsidRDefault="00E81AC2">
      <w:pPr>
        <w:pStyle w:val="FootnoteText"/>
      </w:pPr>
      <w:r>
        <w:rPr>
          <w:rStyle w:val="FootnoteReference"/>
        </w:rPr>
        <w:footnoteRef/>
      </w:r>
      <w:r>
        <w:t xml:space="preserve"> </w:t>
      </w:r>
      <w:r>
        <w:fldChar w:fldCharType="begin"/>
      </w:r>
      <w:r>
        <w:instrText xml:space="preserve"> ADDIN ZOTERO_ITEM CSL_CITATION {"citationID":"JqqgpCZx","properties":{"formattedCitation":"Paul Strathern, {\\i{}The Essential Plato}, The Pilosophical Series, 1st edn (London: Virgin Books Ltd, 2002).","plainCitation":"Paul Strathern, The Essential Plato, The Pilosophical Series, 1st edn (London: Virgin Books Ltd, 2002).","noteIndex":1},"citationItems":[{"id":50,"uris":["http://zotero.org/users/4741126/items/HIWIAUBU"],"uri":["http://zotero.org/users/4741126/items/HIWIAUBU"],"itemData":{"id":50,"type":"book","title":"The Essential Plato","collection-title":"The Pilosophical Series","publisher":"Virgin Books Ltd","publisher-place":"London","number-of-pages":"55","edition":"1st","event-place":"London","ISBN":"0-7535-0949-0","author":[{"family":"Strathern","given":"Paul"}],"issued":{"date-parts":[["2002"]]}}}],"schema":"https://github.com/citation-style-language/schema/raw/master/csl-citation.json"} </w:instrText>
      </w:r>
      <w:r>
        <w:fldChar w:fldCharType="separate"/>
      </w:r>
      <w:r w:rsidRPr="00211F3B">
        <w:rPr>
          <w:rFonts w:ascii="Calibri" w:hAnsi="Calibri" w:cs="Times New Roman"/>
          <w:szCs w:val="24"/>
        </w:rPr>
        <w:t xml:space="preserve">Paul Strathern, </w:t>
      </w:r>
      <w:r w:rsidRPr="00211F3B">
        <w:rPr>
          <w:rFonts w:ascii="Calibri" w:hAnsi="Calibri" w:cs="Times New Roman"/>
          <w:i/>
          <w:iCs/>
          <w:szCs w:val="24"/>
        </w:rPr>
        <w:t>The Essential Plato</w:t>
      </w:r>
      <w:r w:rsidRPr="00211F3B">
        <w:rPr>
          <w:rFonts w:ascii="Calibri" w:hAnsi="Calibri" w:cs="Times New Roman"/>
          <w:szCs w:val="24"/>
        </w:rPr>
        <w:t>, The Pilosophical Series, 1st edn (London: Virgin Books Ltd, 2002).</w:t>
      </w:r>
      <w:r>
        <w:fldChar w:fldCharType="end"/>
      </w:r>
    </w:p>
  </w:footnote>
  <w:footnote w:id="2">
    <w:p w:rsidR="00E81AC2" w:rsidRDefault="00E81AC2">
      <w:pPr>
        <w:pStyle w:val="FootnoteText"/>
      </w:pPr>
      <w:r>
        <w:rPr>
          <w:rStyle w:val="FootnoteReference"/>
        </w:rPr>
        <w:footnoteRef/>
      </w:r>
      <w:r>
        <w:t xml:space="preserve"> </w:t>
      </w:r>
      <w:r>
        <w:fldChar w:fldCharType="begin"/>
      </w:r>
      <w:r>
        <w:instrText xml:space="preserve"> ADDIN ZOTERO_ITEM CSL_CITATION {"citationID":"VyzJ0WRP","properties":{"formattedCitation":"Strathern.","plainCitation":"Strathern.","noteIndex":2},"citationItems":[{"id":50,"uris":["http://zotero.org/users/4741126/items/HIWIAUBU"],"uri":["http://zotero.org/users/4741126/items/HIWIAUBU"],"itemData":{"id":50,"type":"book","title":"The Essential Plato","collection-title":"The Pilosophical Series","publisher":"Virgin Books Ltd","publisher-place":"London","number-of-pages":"55","edition":"1st","event-place":"London","ISBN":"0-7535-0949-0","author":[{"family":"Strathern","given":"Paul"}],"issued":{"date-parts":[["2002"]]}}}],"schema":"https://github.com/citation-style-language/schema/raw/master/csl-citation.json"} </w:instrText>
      </w:r>
      <w:r>
        <w:fldChar w:fldCharType="separate"/>
      </w:r>
      <w:r w:rsidRPr="00211F3B">
        <w:rPr>
          <w:rFonts w:ascii="Calibri" w:hAnsi="Calibri"/>
        </w:rPr>
        <w:t>Strathern.</w:t>
      </w:r>
      <w:r>
        <w:fldChar w:fldCharType="end"/>
      </w:r>
    </w:p>
  </w:footnote>
  <w:footnote w:id="3">
    <w:p w:rsidR="00E81AC2" w:rsidRDefault="00E81AC2">
      <w:pPr>
        <w:pStyle w:val="FootnoteText"/>
      </w:pPr>
      <w:r>
        <w:rPr>
          <w:rStyle w:val="FootnoteReference"/>
        </w:rPr>
        <w:footnoteRef/>
      </w:r>
      <w:r>
        <w:t xml:space="preserve"> </w:t>
      </w:r>
      <w:r>
        <w:fldChar w:fldCharType="begin"/>
      </w:r>
      <w:r>
        <w:instrText xml:space="preserve"> ADDIN ZOTERO_ITEM CSL_CITATION {"citationID":"dzhMvty8","properties":{"formattedCitation":"Strathern.","plainCitation":"Strathern.","noteIndex":3},"citationItems":[{"id":50,"uris":["http://zotero.org/users/4741126/items/HIWIAUBU"],"uri":["http://zotero.org/users/4741126/items/HIWIAUBU"],"itemData":{"id":50,"type":"book","title":"The Essential Plato","collection-title":"The Pilosophical Series","publisher":"Virgin Books Ltd","publisher-place":"London","number-of-pages":"55","edition":"1st","event-place":"London","ISBN":"0-7535-0949-0","author":[{"family":"Strathern","given":"Paul"}],"issued":{"date-parts":[["2002"]]}}}],"schema":"https://github.com/citation-style-language/schema/raw/master/csl-citation.json"} </w:instrText>
      </w:r>
      <w:r>
        <w:fldChar w:fldCharType="separate"/>
      </w:r>
      <w:r w:rsidRPr="00211F3B">
        <w:rPr>
          <w:rFonts w:ascii="Calibri" w:hAnsi="Calibri"/>
        </w:rPr>
        <w:t>Strathern.</w:t>
      </w:r>
      <w:r>
        <w:fldChar w:fldCharType="end"/>
      </w:r>
    </w:p>
  </w:footnote>
  <w:footnote w:id="4">
    <w:p w:rsidR="00E81AC2" w:rsidRDefault="00E81AC2">
      <w:pPr>
        <w:pStyle w:val="FootnoteText"/>
      </w:pPr>
      <w:r>
        <w:rPr>
          <w:rStyle w:val="FootnoteReference"/>
        </w:rPr>
        <w:footnoteRef/>
      </w:r>
      <w:r>
        <w:t xml:space="preserve"> </w:t>
      </w:r>
      <w:r>
        <w:fldChar w:fldCharType="begin"/>
      </w:r>
      <w:r>
        <w:instrText xml:space="preserve"> ADDIN ZOTERO_ITEM CSL_CITATION {"citationID":"a4PDS7Gy","properties":{"formattedCitation":"Strathern.","plainCitation":"Strathern.","noteIndex":4},"citationItems":[{"id":50,"uris":["http://zotero.org/users/4741126/items/HIWIAUBU"],"uri":["http://zotero.org/users/4741126/items/HIWIAUBU"],"itemData":{"id":50,"type":"book","title":"The Essential Plato","collection-title":"The Pilosophical Series","publisher":"Virgin Books Ltd","publisher-place":"London","number-of-pages":"55","edition":"1st","event-place":"London","ISBN":"0-7535-0949-0","author":[{"family":"Strathern","given":"Paul"}],"issued":{"date-parts":[["2002"]]}}}],"schema":"https://github.com/citation-style-language/schema/raw/master/csl-citation.json"} </w:instrText>
      </w:r>
      <w:r>
        <w:fldChar w:fldCharType="separate"/>
      </w:r>
      <w:r w:rsidRPr="00211F3B">
        <w:rPr>
          <w:rFonts w:ascii="Calibri" w:hAnsi="Calibri"/>
        </w:rPr>
        <w:t>Strathern.</w:t>
      </w:r>
      <w:r>
        <w:fldChar w:fldCharType="end"/>
      </w:r>
    </w:p>
  </w:footnote>
  <w:footnote w:id="5">
    <w:p w:rsidR="00E81AC2" w:rsidRDefault="00E81AC2">
      <w:pPr>
        <w:pStyle w:val="FootnoteText"/>
      </w:pPr>
      <w:r>
        <w:rPr>
          <w:rStyle w:val="FootnoteReference"/>
        </w:rPr>
        <w:footnoteRef/>
      </w:r>
      <w:r>
        <w:t xml:space="preserve"> </w:t>
      </w:r>
      <w:r>
        <w:fldChar w:fldCharType="begin"/>
      </w:r>
      <w:r>
        <w:instrText xml:space="preserve"> ADDIN ZOTERO_ITEM CSL_CITATION {"citationID":"ggMwz3wh","properties":{"formattedCitation":"Strathern.","plainCitation":"Strathern.","noteIndex":5},"citationItems":[{"id":50,"uris":["http://zotero.org/users/4741126/items/HIWIAUBU"],"uri":["http://zotero.org/users/4741126/items/HIWIAUBU"],"itemData":{"id":50,"type":"book","title":"The Essential Plato","collection-title":"The Pilosophical Series","publisher":"Virgin Books Ltd","publisher-place":"London","number-of-pages":"55","edition":"1st","event-place":"London","ISBN":"0-7535-0949-0","author":[{"family":"Strathern","given":"Paul"}],"issued":{"date-parts":[["2002"]]}}}],"schema":"https://github.com/citation-style-language/schema/raw/master/csl-citation.json"} </w:instrText>
      </w:r>
      <w:r>
        <w:fldChar w:fldCharType="separate"/>
      </w:r>
      <w:r w:rsidRPr="00211F3B">
        <w:rPr>
          <w:rFonts w:ascii="Calibri" w:hAnsi="Calibri"/>
        </w:rPr>
        <w:t>Strathern.</w:t>
      </w:r>
      <w:r>
        <w:fldChar w:fldCharType="end"/>
      </w:r>
    </w:p>
  </w:footnote>
  <w:footnote w:id="6">
    <w:p w:rsidR="00E81AC2" w:rsidRDefault="00E81AC2">
      <w:pPr>
        <w:pStyle w:val="FootnoteText"/>
      </w:pPr>
      <w:r>
        <w:rPr>
          <w:rStyle w:val="FootnoteReference"/>
        </w:rPr>
        <w:footnoteRef/>
      </w:r>
      <w:r>
        <w:t xml:space="preserve"> </w:t>
      </w:r>
      <w:r>
        <w:fldChar w:fldCharType="begin"/>
      </w:r>
      <w:r>
        <w:instrText xml:space="preserve"> ADDIN ZOTERO_ITEM CSL_CITATION {"citationID":"O0JwMoul","properties":{"formattedCitation":"David Ross, {\\i{}Plato\\uc0\\u8217{}s Theory of Ideas} (Oxford: Clarendon Press, 1951).","plainCitation":"David Ross, Plato’s Theory of Ideas (Oxford: Clarendon Press, 1951).","noteIndex":6},"citationItems":[{"id":69,"uris":["http://zotero.org/users/4741126/items/DUZEH6FX"],"uri":["http://zotero.org/users/4741126/items/DUZEH6FX"],"itemData":{"id":69,"type":"book","title":"Plato's Theory of Ideas","publisher":"Clarendon Press","publisher-place":"Oxford","source":"83380","event-place":"Oxford","author":[{"literal":"David Ross"}],"issued":{"date-parts":[["1951"]]}}}],"schema":"https://github.com/citation-style-language/schema/raw/master/csl-citation.json"} </w:instrText>
      </w:r>
      <w:r>
        <w:fldChar w:fldCharType="separate"/>
      </w:r>
      <w:r w:rsidRPr="00211F3B">
        <w:rPr>
          <w:rFonts w:ascii="Calibri" w:hAnsi="Calibri" w:cs="Times New Roman"/>
          <w:szCs w:val="24"/>
        </w:rPr>
        <w:t xml:space="preserve">David Ross, </w:t>
      </w:r>
      <w:r w:rsidRPr="00211F3B">
        <w:rPr>
          <w:rFonts w:ascii="Calibri" w:hAnsi="Calibri" w:cs="Times New Roman"/>
          <w:i/>
          <w:iCs/>
          <w:szCs w:val="24"/>
        </w:rPr>
        <w:t>Plato’s Theory of Ideas</w:t>
      </w:r>
      <w:r w:rsidRPr="00211F3B">
        <w:rPr>
          <w:rFonts w:ascii="Calibri" w:hAnsi="Calibri" w:cs="Times New Roman"/>
          <w:szCs w:val="24"/>
        </w:rPr>
        <w:t xml:space="preserve"> (Oxford: Clarendon Press, 1951).</w:t>
      </w:r>
      <w:r>
        <w:fldChar w:fldCharType="end"/>
      </w:r>
    </w:p>
  </w:footnote>
  <w:footnote w:id="7">
    <w:p w:rsidR="00E81AC2" w:rsidRDefault="00E81AC2">
      <w:pPr>
        <w:pStyle w:val="FootnoteText"/>
      </w:pPr>
      <w:r>
        <w:rPr>
          <w:rStyle w:val="FootnoteReference"/>
        </w:rPr>
        <w:footnoteRef/>
      </w:r>
      <w:r>
        <w:t xml:space="preserve"> </w:t>
      </w:r>
      <w:r>
        <w:fldChar w:fldCharType="begin"/>
      </w:r>
      <w:r>
        <w:instrText xml:space="preserve"> ADDIN ZOTERO_ITEM CSL_CITATION {"citationID":"xYIrigLw","properties":{"formattedCitation":"Strathern.","plainCitation":"Strathern.","noteIndex":7},"citationItems":[{"id":50,"uris":["http://zotero.org/users/4741126/items/HIWIAUBU"],"uri":["http://zotero.org/users/4741126/items/HIWIAUBU"],"itemData":{"id":50,"type":"book","title":"The Essential Plato","collection-title":"The Pilosophical Series","publisher":"Virgin Books Ltd","publisher-place":"London","number-of-pages":"55","edition":"1st","event-place":"London","ISBN":"0-7535-0949-0","author":[{"family":"Strathern","given":"Paul"}],"issued":{"date-parts":[["2002"]]}}}],"schema":"https://github.com/citation-style-language/schema/raw/master/csl-citation.json"} </w:instrText>
      </w:r>
      <w:r>
        <w:fldChar w:fldCharType="separate"/>
      </w:r>
      <w:r w:rsidRPr="00211F3B">
        <w:rPr>
          <w:rFonts w:ascii="Calibri" w:hAnsi="Calibri"/>
        </w:rPr>
        <w:t>Strathern.</w:t>
      </w:r>
      <w:r>
        <w:fldChar w:fldCharType="end"/>
      </w:r>
    </w:p>
  </w:footnote>
  <w:footnote w:id="8">
    <w:p w:rsidR="00420AE8" w:rsidRPr="00420AE8" w:rsidRDefault="00420AE8" w:rsidP="00420AE8">
      <w:pPr>
        <w:pStyle w:val="FootnoteText"/>
      </w:pPr>
      <w:r>
        <w:rPr>
          <w:rStyle w:val="FootnoteReference"/>
        </w:rPr>
        <w:footnoteRef/>
      </w:r>
      <w:r>
        <w:t xml:space="preserve"> </w:t>
      </w:r>
      <w:r w:rsidRPr="00420AE8">
        <w:fldChar w:fldCharType="begin"/>
      </w:r>
      <w:r w:rsidR="00D22217">
        <w:instrText xml:space="preserve"> ADDIN ZOTERO_ITEM CSL_CITATION {"citationID":"nwlUDXIU","properties":{"formattedCitation":"Hugh J. Mason, \\uc0\\u8216{}Novel Metaphors\\uc0\\u8217{}, ed. by S. Harrison, M. Paschalis, and S. Frangoulidis, {\\i{}The Classical Review}, 57.1 (2007), 68\\uc0\\u8211{}70.","plainCitation":"Hugh J. Mason, ‘Novel Metaphors’, ed. by S. Harrison, M. Paschalis, and S. Frangoulidis, The Classical Review, 57.1 (2007), 68–70.","noteIndex":8},"citationItems":[{"id":120,"uris":["http://zotero.org/users/4741126/items/8RLVIUG8"],"uri":["http://zotero.org/users/4741126/items/8RLVIUG8"],"itemData":{"id":120,"type":"article-journal","title":"Novel Metaphors","container-title":"The Classical Review","page":"68-70","volume":"57","issue":"1","source":"JSTOR","ISSN":"0009-840X","author":[{"family":"Mason","given":"Hugh J."}],"editor":[{"family":"Harrison","given":"S."},{"family":"Paschalis","given":"M."},{"family":"Frangoulidis","given":"S."}],"issued":{"date-parts":[["2007"]]}}}],"schema":"https://github.com/citation-style-language/schema/raw/master/csl-citation.json"} </w:instrText>
      </w:r>
      <w:r w:rsidRPr="00420AE8">
        <w:fldChar w:fldCharType="separate"/>
      </w:r>
      <w:r w:rsidR="00D22217" w:rsidRPr="00D22217">
        <w:rPr>
          <w:rFonts w:ascii="Calibri" w:hAnsi="Calibri" w:cs="Times New Roman"/>
          <w:szCs w:val="24"/>
        </w:rPr>
        <w:t xml:space="preserve">Hugh J. Mason, ‘Novel Metaphors’, ed. by S. Harrison, M. Paschalis, and S. Frangoulidis, </w:t>
      </w:r>
      <w:r w:rsidR="00D22217" w:rsidRPr="00D22217">
        <w:rPr>
          <w:rFonts w:ascii="Calibri" w:hAnsi="Calibri" w:cs="Times New Roman"/>
          <w:i/>
          <w:iCs/>
          <w:szCs w:val="24"/>
        </w:rPr>
        <w:t>The Classical Review</w:t>
      </w:r>
      <w:r w:rsidR="00D22217" w:rsidRPr="00D22217">
        <w:rPr>
          <w:rFonts w:ascii="Calibri" w:hAnsi="Calibri" w:cs="Times New Roman"/>
          <w:szCs w:val="24"/>
        </w:rPr>
        <w:t>, 57.1 (2007), 68–70.</w:t>
      </w:r>
      <w:r w:rsidRPr="00420AE8">
        <w:fldChar w:fldCharType="end"/>
      </w:r>
      <w:r>
        <w:t xml:space="preserve"> Page 69</w:t>
      </w:r>
    </w:p>
  </w:footnote>
  <w:footnote w:id="9">
    <w:p w:rsidR="00420AE8" w:rsidRDefault="00420AE8" w:rsidP="00420AE8">
      <w:pPr>
        <w:pStyle w:val="FootnoteText"/>
      </w:pPr>
      <w:r w:rsidRPr="00420AE8">
        <w:rPr>
          <w:rStyle w:val="FootnoteReference"/>
        </w:rPr>
        <w:footnoteRef/>
      </w:r>
      <w:r w:rsidRPr="00420AE8">
        <w:t xml:space="preserve"> </w:t>
      </w:r>
      <w:r w:rsidRPr="00420AE8">
        <w:fldChar w:fldCharType="begin"/>
      </w:r>
      <w:r w:rsidR="00D22217">
        <w:instrText xml:space="preserve"> ADDIN ZOTERO_ITEM CSL_CITATION {"citationID":"TKJba1N4","properties":{"formattedCitation":"Mason.","plainCitation":"Mason.","noteIndex":9},"citationItems":[{"id":120,"uris":["http://zotero.org/users/4741126/items/8RLVIUG8"],"uri":["http://zotero.org/users/4741126/items/8RLVIUG8"],"itemData":{"id":120,"type":"article-journal","title":"Novel Metaphors","container-title":"The Classical Review","page":"68-70","volume":"57","issue":"1","source":"JSTOR","ISSN":"0009-840X","author":[{"family":"Mason","given":"Hugh J."}],"editor":[{"family":"Harrison","given":"S."},{"family":"Paschalis","given":"M."},{"family":"Frangoulidis","given":"S."}],"issued":{"date-parts":[["2007"]]}}}],"schema":"https://github.com/citation-style-language/schema/raw/master/csl-citation.json"} </w:instrText>
      </w:r>
      <w:r w:rsidRPr="00420AE8">
        <w:fldChar w:fldCharType="separate"/>
      </w:r>
      <w:r w:rsidR="00D22217" w:rsidRPr="00D22217">
        <w:rPr>
          <w:rFonts w:ascii="Calibri" w:hAnsi="Calibri" w:cs="Times New Roman"/>
          <w:szCs w:val="24"/>
        </w:rPr>
        <w:t>Mason.</w:t>
      </w:r>
      <w:r w:rsidRPr="00420AE8">
        <w:fldChar w:fldCharType="end"/>
      </w:r>
      <w:r>
        <w:t xml:space="preserve"> Page 69</w:t>
      </w:r>
    </w:p>
  </w:footnote>
  <w:footnote w:id="10">
    <w:p w:rsidR="00B93375" w:rsidRDefault="00B93375">
      <w:pPr>
        <w:pStyle w:val="FootnoteText"/>
      </w:pPr>
      <w:r>
        <w:rPr>
          <w:rStyle w:val="FootnoteReference"/>
        </w:rPr>
        <w:footnoteRef/>
      </w:r>
      <w:r>
        <w:t xml:space="preserve"> </w:t>
      </w:r>
      <w:r>
        <w:fldChar w:fldCharType="begin"/>
      </w:r>
      <w:r w:rsidR="00D22217">
        <w:instrText xml:space="preserve"> ADDIN ZOTERO_ITEM CSL_CITATION {"citationID":"zN7NJ08J","properties":{"formattedCitation":"John T. Kirby, \\uc0\\u8216{}Aristotle on Metaphor\\uc0\\u8217{}, {\\i{}The American Journal of Philology}, 118.4 (1997), 517\\uc0\\u8211{}54.","plainCitation":"John T. Kirby, ‘Aristotle on Metaphor’, The American Journal of Philology, 118.4 (1997), 517–54.","noteIndex":10},"citationItems":[{"id":122,"uris":["http://zotero.org/users/4741126/items/PZQNK3JB"],"uri":["http://zotero.org/users/4741126/items/PZQNK3JB"],"itemData":{"id":122,"type":"article-journal","title":"Aristotle on Metaphor","container-title":"The American Journal of Philology","page":"517-554","volume":"118","issue":"4","source":"JSTOR","ISSN":"0002-9475","author":[{"family":"Kirby","given":"John T."}],"issued":{"date-parts":[["1997"]]}}}],"schema":"https://github.com/citation-style-language/schema/raw/master/csl-citation.json"} </w:instrText>
      </w:r>
      <w:r>
        <w:fldChar w:fldCharType="separate"/>
      </w:r>
      <w:r w:rsidR="00D22217" w:rsidRPr="00D22217">
        <w:rPr>
          <w:rFonts w:ascii="Calibri" w:hAnsi="Calibri" w:cs="Times New Roman"/>
          <w:szCs w:val="24"/>
        </w:rPr>
        <w:t xml:space="preserve">John T. Kirby, ‘Aristotle on Metaphor’, </w:t>
      </w:r>
      <w:r w:rsidR="00D22217" w:rsidRPr="00D22217">
        <w:rPr>
          <w:rFonts w:ascii="Calibri" w:hAnsi="Calibri" w:cs="Times New Roman"/>
          <w:i/>
          <w:iCs/>
          <w:szCs w:val="24"/>
        </w:rPr>
        <w:t>The American Journal of Philology</w:t>
      </w:r>
      <w:r w:rsidR="00D22217" w:rsidRPr="00D22217">
        <w:rPr>
          <w:rFonts w:ascii="Calibri" w:hAnsi="Calibri" w:cs="Times New Roman"/>
          <w:szCs w:val="24"/>
        </w:rPr>
        <w:t>, 118.4 (1997), 517–54.</w:t>
      </w:r>
      <w:r>
        <w:fldChar w:fldCharType="end"/>
      </w:r>
    </w:p>
  </w:footnote>
  <w:footnote w:id="11">
    <w:p w:rsidR="00E81AC2" w:rsidRPr="00B10A92" w:rsidRDefault="00E81AC2">
      <w:pPr>
        <w:pStyle w:val="FootnoteText"/>
      </w:pPr>
      <w:r>
        <w:rPr>
          <w:rStyle w:val="FootnoteReference"/>
        </w:rPr>
        <w:footnoteRef/>
      </w:r>
      <w:r>
        <w:t xml:space="preserve"> </w:t>
      </w:r>
      <w:r w:rsidRPr="00B10A92">
        <w:fldChar w:fldCharType="begin"/>
      </w:r>
      <w:r w:rsidR="00D22217">
        <w:instrText xml:space="preserve"> ADDIN ZOTERO_ITEM CSL_CITATION {"citationID":"kFRY3FWC","properties":{"formattedCitation":"Richard Kraut, \\uc0\\u8216{}Plato\\uc0\\u8217{}, in {\\i{}The Stanford Encyclopedia of Philosophy}, ed. by Edward N. Zalta, Fall 2017 (Metaphysics Research Lab, Stanford University, 2017) &lt;https://plato.stanford.edu/archives/fall2017/entries/plato/&gt; [accessed 26 February 2018].","plainCitation":"Richard Kraut, ‘Plato’, in The Stanford Encyclopedia of Philosophy, ed. by Edward N. Zalta, Fall 2017 (Metaphysics Research Lab, Stanford University, 2017) &lt;https://plato.stanford.edu/archives/fall2017/entries/plato/&gt; [accessed 26 February 2018].","noteIndex":11},"citationItems":[{"id":33,"uris":["http://zotero.org/users/4741126/items/YVQIPMIU"],"uri":["http://zotero.org/users/4741126/items/YVQIPMIU"],"itemData":{"id":33,"type":"chapter","title":"Plato","container-title":"The Stanford Encyclopedia of Philosophy","publisher":"Metaphysics Research Lab, Stanford University","edition":"Fall 2017","source":"Stanford Encyclopedia of Philosophy","abstract":"Plato (429?–347 B.C.E.) is, by any reckoning, one of the mostdazzling writers in the Western literary tradition and one of the mostpenetrating, wide-ranging, and influential authors in the history ofphilosophy. An Athenian citizen of high status, he displays in hisworks his absorption in the political events and intellectual movementsof his time, but the questions he raises are so profound and thestrategies he uses for tackling them so richly suggestive andprovocative that educated readers of nearly every period have in someway been influenced by him, and in practically every age there havebeen philosophers who count themselves Platonists in some importantrespects. He was not the first thinker or writer to whom the word“philosopher” should be applied. But he was soself-conscious about how philosophy should be conceived, and what itsscope and ambitions properly are, and he so transformed theintellectual currents with which he grappled, that the subject ofphilosophy, as it is often conceived—a rigorous and systematicexamination of ethical, political, metaphysical, and epistemologicalissues, armed with a distinctive method—can be called hisinvention. Few other authors in the history of Western philosophy approximatehim in depth and range: perhaps only Aristotle (who studied with him),Aquinas, and Kant would be generally agreed to be of the same rank.","URL":"https://plato.stanford.edu/archives/fall2017/entries/plato/","author":[{"family":"Kraut","given":"Richard"}],"editor":[{"family":"Zalta","given":"Edward N."}],"issued":{"date-parts":[["2017"]]},"accessed":{"date-parts":[["2018",2,26]]}}}],"schema":"https://github.com/citation-style-language/schema/raw/master/csl-citation.json"} </w:instrText>
      </w:r>
      <w:r w:rsidRPr="00B10A92">
        <w:fldChar w:fldCharType="separate"/>
      </w:r>
      <w:r w:rsidR="00D22217" w:rsidRPr="00D22217">
        <w:rPr>
          <w:rFonts w:ascii="Calibri" w:hAnsi="Calibri" w:cs="Times New Roman"/>
          <w:szCs w:val="24"/>
        </w:rPr>
        <w:t xml:space="preserve">Richard Kraut, ‘Plato’, in </w:t>
      </w:r>
      <w:r w:rsidR="00D22217" w:rsidRPr="00D22217">
        <w:rPr>
          <w:rFonts w:ascii="Calibri" w:hAnsi="Calibri" w:cs="Times New Roman"/>
          <w:i/>
          <w:iCs/>
          <w:szCs w:val="24"/>
        </w:rPr>
        <w:t>The Stanford Encyclopedia of Philosophy</w:t>
      </w:r>
      <w:r w:rsidR="00D22217" w:rsidRPr="00D22217">
        <w:rPr>
          <w:rFonts w:ascii="Calibri" w:hAnsi="Calibri" w:cs="Times New Roman"/>
          <w:szCs w:val="24"/>
        </w:rPr>
        <w:t>, ed. by Edward N. Zalta, Fall 2017 (Metaphysics Research Lab, Stanford University, 2017) &lt;https://plato.stanford.edu/archives/fall2017/entries/plato/&gt; [accessed 26 February 2018].</w:t>
      </w:r>
      <w:r w:rsidRPr="00B10A92">
        <w:fldChar w:fldCharType="end"/>
      </w:r>
    </w:p>
  </w:footnote>
  <w:footnote w:id="12">
    <w:p w:rsidR="00B10A92" w:rsidRPr="00D22217" w:rsidRDefault="00B10A92">
      <w:pPr>
        <w:pStyle w:val="FootnoteText"/>
        <w:rPr>
          <w:lang w:val="de-DE"/>
        </w:rPr>
      </w:pPr>
      <w:r w:rsidRPr="00B10A92">
        <w:rPr>
          <w:rStyle w:val="FootnoteReference"/>
        </w:rPr>
        <w:footnoteRef/>
      </w:r>
      <w:r w:rsidRPr="00D22217">
        <w:rPr>
          <w:lang w:val="de-DE"/>
        </w:rPr>
        <w:t xml:space="preserve"> </w:t>
      </w:r>
      <w:r w:rsidRPr="00B10A92">
        <w:fldChar w:fldCharType="begin"/>
      </w:r>
      <w:r w:rsidR="00D22217" w:rsidRPr="00D22217">
        <w:rPr>
          <w:lang w:val="de-DE"/>
        </w:rPr>
        <w:instrText xml:space="preserve"> ADDIN ZOTERO_ITEM CSL_CITATION {"citationID":"8F7H94aC","properties":{"formattedCitation":"Kraut.","plainCitation":"Kraut.","dontUpdate":true,"noteIndex":12},"citationItems":[{"id":33,"uris":["http://zotero.org/users/4741126/items/YVQIPMIU"],"uri":["http://zotero.org/users/4741126/items/YVQIPMIU"],"itemData":{"id":33,"type":"chapter","title":"Plato","container-title":"The Stanford Encyclopedia of Philosophy","publisher":"Metaphysics Research Lab, Stanford University","edition":"Fall 2017","source":"Stanford Encyclopedia of Philosophy","abstract":"Plato (429?–347 B.C.E.) is, by any reckoning, one of the mostdazzling writers in the Western literary tradition and one of the mostpenetrating, wide-ranging, and influential authors in the history ofphilosophy. An Athenian citizen of high status, he displays in hisworks his absorption in the political events and intellectual movementsof his time, but the questions he raises are so profound and thestrategies he uses for tackling them so richly suggestive andprovocative that educated readers of nearly every period have in someway been influenced by him, and in practically every age there havebeen philosophers who count themselves Platonists in some importantrespects. He was not the first thinker or writer to whom the word“philosopher” should be applied. But he was soself-conscious about how philosophy should be conceived, and what itsscope and ambitions properly are, and he so transformed theintellectual currents with which he grappled, that the subject ofphilosophy, as it is often conceived—a rigorous and systematicexamination of ethical, political, metaphysical, and epistemologicalissues, armed with a distinctive method—can be called hisinvention. Few other authors in the history of Western philosophy approximatehim in depth and range: perhaps only Aristotle (who studied with him),Aquinas, and Kant would be generally agreed to be of the same rank.","URL":"https://plato.stanford.edu/archives/fall2017/entries/plato/","author":[{"family":"Kraut","given":"Richard"}],"editor":[{"family":"Zalta","given":"Edward N."}],"issued":{"date-parts":[["2017"]]},"accessed":{"date-parts":[["2018",2,26]]}}}],"schema":"https://github.com/citation-style-language/schema/raw/master/csl-citation.json"} </w:instrText>
      </w:r>
      <w:r w:rsidRPr="00B10A92">
        <w:fldChar w:fldCharType="separate"/>
      </w:r>
      <w:r w:rsidR="00D22217" w:rsidRPr="00D22217">
        <w:rPr>
          <w:rFonts w:ascii="Calibri" w:hAnsi="Calibri" w:cs="Times New Roman"/>
          <w:szCs w:val="24"/>
          <w:lang w:val="de-DE"/>
        </w:rPr>
        <w:t>Kraut.</w:t>
      </w:r>
      <w:r w:rsidRPr="00B10A92">
        <w:fldChar w:fldCharType="end"/>
      </w:r>
    </w:p>
  </w:footnote>
  <w:footnote w:id="13">
    <w:p w:rsidR="00E81AC2" w:rsidRPr="00D22217" w:rsidRDefault="00E81AC2">
      <w:pPr>
        <w:pStyle w:val="FootnoteText"/>
        <w:rPr>
          <w:lang w:val="de-DE"/>
        </w:rPr>
      </w:pPr>
      <w:r>
        <w:rPr>
          <w:rStyle w:val="FootnoteReference"/>
        </w:rPr>
        <w:footnoteRef/>
      </w:r>
      <w:r w:rsidRPr="00D22217">
        <w:rPr>
          <w:lang w:val="de-DE"/>
        </w:rPr>
        <w:t xml:space="preserve"> </w:t>
      </w:r>
      <w:r>
        <w:fldChar w:fldCharType="begin"/>
      </w:r>
      <w:r w:rsidR="00D22217" w:rsidRPr="00D22217">
        <w:rPr>
          <w:lang w:val="de-DE"/>
        </w:rPr>
        <w:instrText xml:space="preserve"> ADDIN ZOTERO_ITEM CSL_CITATION {"citationID":"iUnL6goG","properties":{"formattedCitation":"Kraut.","plainCitation":"Kraut.","noteIndex":13},"citationItems":[{"id":33,"uris":["http://zotero.org/users/4741126/items/YVQIPMIU"],"uri":["http://zotero.org/users/4741126/items/YVQIPMIU"],"itemData":{"id":33,"type":"chapter","title":"Plato","container-title":"The Stanford Encyclopedia of Philosophy","publisher":"Metaphysics Research Lab, Stanford University","edition":"Fall 2017","source":"Stanford Encyclopedia of Philosophy","abstract":"Plato (429?–347 B.C.E.) is, by any reckoning, one of the mostdazzling writers in the Western literary tradition and one of the mostpenetrating, wide-ranging, and influential authors in the history ofphilosophy. An Athenian citizen of high status, he displays in hisworks his absorption in the political events and intellectual movementsof his time, but the questions he raises are so profound and thestrategies he uses for tackling them so richly suggestive andprovocative that educated readers of nearly every period have in someway been influenced by him, and in practically every age there havebeen philosophers who count themselves Platonists in some importantrespects. He was not the first thinker or writer to whom the word“philosopher” should be applied. But he was soself-conscious about how philosophy should be conceived, and what itsscope and ambitions properly are, and he so transformed theintellectual currents with which he grappled, that the subject ofphilosophy, as it is often conceived—a rigorous and systematicexamination of ethical, political, metaphysical, and epistemologicalissues, armed with a distinctive method—can be called hisinvention. Few other authors in the history of Western philosophy approximatehim in depth and range: perhaps only Aristotle (who studied with him),Aquinas, and Kant would be generally agreed to be of the same rank.","URL":"https://plato.stanford.edu/archives/fall2017/entries/plato/","author":[{"family":"Kraut","given":"Richard"}],"editor":[{"family":"Zalta","given":"Edward N."}],"issued":{"date-parts":[["2017"]]},"accessed":{"date-parts":[["2018",2,26]]}}}],"schema":"https://github.com/citation-style-language/schema/raw/master/csl-citation.json"} </w:instrText>
      </w:r>
      <w:r>
        <w:fldChar w:fldCharType="separate"/>
      </w:r>
      <w:r w:rsidRPr="00D22217">
        <w:rPr>
          <w:rFonts w:ascii="Calibri" w:hAnsi="Calibri"/>
          <w:lang w:val="de-DE"/>
        </w:rPr>
        <w:t>Kraut.</w:t>
      </w:r>
      <w:r>
        <w:fldChar w:fldCharType="end"/>
      </w:r>
    </w:p>
  </w:footnote>
  <w:footnote w:id="14">
    <w:p w:rsidR="00E81AC2" w:rsidRPr="005339E1" w:rsidRDefault="00E81AC2">
      <w:pPr>
        <w:pStyle w:val="FootnoteText"/>
        <w:rPr>
          <w:lang w:val="de-DE"/>
        </w:rPr>
      </w:pPr>
      <w:r>
        <w:rPr>
          <w:rStyle w:val="FootnoteReference"/>
        </w:rPr>
        <w:footnoteRef/>
      </w:r>
      <w:r w:rsidRPr="005339E1">
        <w:rPr>
          <w:lang w:val="de-DE"/>
        </w:rPr>
        <w:t xml:space="preserve"> </w:t>
      </w:r>
      <w:r>
        <w:fldChar w:fldCharType="begin"/>
      </w:r>
      <w:r w:rsidR="00D22217">
        <w:rPr>
          <w:lang w:val="de-DE"/>
        </w:rPr>
        <w:instrText xml:space="preserve"> ADDIN ZOTERO_ITEM CSL_CITATION {"citationID":"ZOMLVt71","properties":{"formattedCitation":"Kraut.","plainCitation":"Kraut.","noteIndex":14},"citationItems":[{"id":33,"uris":["http://zotero.org/users/4741126/items/YVQIPMIU"],"uri":["http://zotero.org/users/4741126/items/YVQIPMIU"],"itemData":{"id":33,"type":"chapter","title":"Plato","container-title":"The Stanford Encyclopedia of Philosophy","publisher":"Metaphysics Research Lab, Stanford University","edition":"Fall 2017","source":"Stanford Encyclopedia of Philosophy","abstract":"Plato (429?–347 B.C.E.) is, by any reckoning, one of the mostdazzling writers in the Western literary tradition and one of the mostpenetrating, wide-ranging, and influential authors in the history ofphilosophy. An Athenian citizen of high status, he displays in hisworks his absorption in the political events and intellectual movementsof his time, but the questions he raises are so profound and thestrategies he uses for tackling them so richly suggestive andprovocative that educated readers of nearly every period have in someway been influenced by him, and in practically every age there havebeen philosophers who count themselves Platonists in some importantrespects. He was not the first thinker or writer to whom the word“philosopher” should be applied. But he was soself-conscious about how philosophy should be conceived, and what itsscope and ambitions properly are, and he so transformed theintellectual currents with which he grappled, that the subject ofphilosophy, as it is often conceived—a rigorous and systematicexamination of ethical, political, metaphysical, and epistemologicalissues, armed with a distinctive method—can be called hisinvention. Few other authors in the history of Western philosophy approximatehim in depth and range: perhaps only Aristotle (who studied with him),Aquinas, and Kant would be generally agreed to be of the same rank.","URL":"https://plato.stanford.edu/archives/fall2017/entries/plato/","author":[{"family":"Kraut","given":"Richard"}],"editor":[{"family":"Zalta","given":"Edward N."}],"issued":{"date-parts":[["2017"]]},"accessed":{"date-parts":[["2018",2,26]]}}}],"schema":"https://github.com/citation-style-language/schema/raw/master/csl-citation.json"} </w:instrText>
      </w:r>
      <w:r>
        <w:fldChar w:fldCharType="separate"/>
      </w:r>
      <w:r w:rsidRPr="00211F3B">
        <w:rPr>
          <w:rFonts w:ascii="Calibri" w:hAnsi="Calibri"/>
          <w:lang w:val="de-DE"/>
        </w:rPr>
        <w:t>Kraut.</w:t>
      </w:r>
      <w:r>
        <w:fldChar w:fldCharType="end"/>
      </w:r>
    </w:p>
  </w:footnote>
  <w:footnote w:id="15">
    <w:p w:rsidR="004A3756" w:rsidRPr="004A3756" w:rsidRDefault="004A3756">
      <w:pPr>
        <w:pStyle w:val="FootnoteText"/>
      </w:pPr>
      <w:r>
        <w:rPr>
          <w:rStyle w:val="FootnoteReference"/>
        </w:rPr>
        <w:footnoteRef/>
      </w:r>
      <w:r w:rsidRPr="009A6F17">
        <w:t xml:space="preserve"> </w:t>
      </w:r>
      <w:r w:rsidRPr="004A3756">
        <w:fldChar w:fldCharType="begin"/>
      </w:r>
      <w:r w:rsidR="009A6F17">
        <w:instrText xml:space="preserve"> ADDIN ZOTERO_ITEM CSL_CITATION {"citationID":"AEdhQsUd","properties":{"formattedCitation":"Plato, Desmond Lee, and Melissa Lane, {\\i{}The Republic}, 2nd edn (London: Penguin Classics, 2007).","plainCitation":"Plato, Desmond Lee, and Melissa Lane, The Republic, 2nd edn (London: Penguin Classics, 2007).","noteIndex":15},"citationItems":[{"id":55,"uris":["http://zotero.org/users/4741126/items/QMHMQPJF"],"uri":["http://zotero.org/users/4741126/items/QMHMQPJF"],"itemData":{"id":55,"type":"book","title":"The Republic","publisher":"Penguin Classics","publisher-place":"London","number-of-pages":"416","edition":"2nd","event-place":"London","author":[{"family":"","given":"Plato"},{"family":"Lee","given":"Desmond"},{"family":"Lane","given":"Melissa"}],"issued":{"date-parts":[["2007"]]}}}],"schema":"https://github.com/citation-style-language/schema/raw/master/csl-citation.json"} </w:instrText>
      </w:r>
      <w:r w:rsidRPr="004A3756">
        <w:fldChar w:fldCharType="separate"/>
      </w:r>
      <w:r w:rsidR="009A6F17" w:rsidRPr="009A6F17">
        <w:rPr>
          <w:rFonts w:ascii="Calibri" w:hAnsi="Calibri" w:cs="Times New Roman"/>
          <w:szCs w:val="24"/>
        </w:rPr>
        <w:t xml:space="preserve">Plato, Desmond Lee, and Melissa Lane, </w:t>
      </w:r>
      <w:r w:rsidR="009A6F17" w:rsidRPr="009A6F17">
        <w:rPr>
          <w:rFonts w:ascii="Calibri" w:hAnsi="Calibri" w:cs="Times New Roman"/>
          <w:i/>
          <w:iCs/>
          <w:szCs w:val="24"/>
        </w:rPr>
        <w:t>The Republic</w:t>
      </w:r>
      <w:r w:rsidR="009A6F17" w:rsidRPr="009A6F17">
        <w:rPr>
          <w:rFonts w:ascii="Calibri" w:hAnsi="Calibri" w:cs="Times New Roman"/>
          <w:szCs w:val="24"/>
        </w:rPr>
        <w:t xml:space="preserve">, 2nd </w:t>
      </w:r>
      <w:proofErr w:type="spellStart"/>
      <w:r w:rsidR="009A6F17" w:rsidRPr="009A6F17">
        <w:rPr>
          <w:rFonts w:ascii="Calibri" w:hAnsi="Calibri" w:cs="Times New Roman"/>
          <w:szCs w:val="24"/>
        </w:rPr>
        <w:t>edn</w:t>
      </w:r>
      <w:proofErr w:type="spellEnd"/>
      <w:r w:rsidR="009A6F17" w:rsidRPr="009A6F17">
        <w:rPr>
          <w:rFonts w:ascii="Calibri" w:hAnsi="Calibri" w:cs="Times New Roman"/>
          <w:szCs w:val="24"/>
        </w:rPr>
        <w:t xml:space="preserve"> (London: Penguin Classics, 2007).</w:t>
      </w:r>
      <w:r w:rsidRPr="004A3756">
        <w:fldChar w:fldCharType="end"/>
      </w:r>
      <w:r w:rsidRPr="009A6F17">
        <w:t xml:space="preserve"> </w:t>
      </w:r>
      <w:r>
        <w:t>514a-520a</w:t>
      </w:r>
    </w:p>
  </w:footnote>
  <w:footnote w:id="16">
    <w:p w:rsidR="004A3756" w:rsidRDefault="004A3756">
      <w:pPr>
        <w:pStyle w:val="FootnoteText"/>
      </w:pPr>
      <w:r>
        <w:rPr>
          <w:rStyle w:val="FootnoteReference"/>
        </w:rPr>
        <w:footnoteRef/>
      </w:r>
      <w:r>
        <w:t xml:space="preserve"> </w:t>
      </w:r>
      <w:r w:rsidRPr="004A3756">
        <w:fldChar w:fldCharType="begin"/>
      </w:r>
      <w:r w:rsidR="009A6F17">
        <w:instrText xml:space="preserve"> ADDIN ZOTERO_ITEM CSL_CITATION {"citationID":"98xle9FS","properties":{"formattedCitation":"Lee and Lane.","plainCitation":"Lee and Lane.","dontUpdate":true,"noteIndex":16},"citationItems":[{"id":55,"uris":["http://zotero.org/users/4741126/items/QMHMQPJF"],"uri":["http://zotero.org/users/4741126/items/QMHMQPJF"],"itemData":{"id":55,"type":"book","title":"The Republic","publisher":"Penguin Classics","publisher-place":"London","number-of-pages":"416","edition":"2nd","event-place":"London","author":[{"family":"","given":"Plato"},{"family":"Lee","given":"Desmond"},{"family":"Lane","given":"Melissa"}],"issued":{"date-parts":[["2007"]]}}}],"schema":"https://github.com/citation-style-language/schema/raw/master/csl-citation.json"} </w:instrText>
      </w:r>
      <w:r w:rsidRPr="004A3756">
        <w:fldChar w:fldCharType="separate"/>
      </w:r>
      <w:r w:rsidR="009A6F17" w:rsidRPr="009A6F17">
        <w:rPr>
          <w:rFonts w:ascii="Calibri" w:hAnsi="Calibri" w:cs="Times New Roman"/>
          <w:szCs w:val="24"/>
        </w:rPr>
        <w:t>Lee and Lane.</w:t>
      </w:r>
      <w:r w:rsidRPr="004A3756">
        <w:fldChar w:fldCharType="end"/>
      </w:r>
      <w:r>
        <w:t xml:space="preserve"> 507b-509a</w:t>
      </w:r>
    </w:p>
  </w:footnote>
  <w:footnote w:id="17">
    <w:p w:rsidR="004A3756" w:rsidRDefault="004A3756">
      <w:pPr>
        <w:pStyle w:val="FootnoteText"/>
      </w:pPr>
      <w:r>
        <w:rPr>
          <w:rStyle w:val="FootnoteReference"/>
        </w:rPr>
        <w:footnoteRef/>
      </w:r>
      <w:r>
        <w:t xml:space="preserve"> </w:t>
      </w:r>
      <w:r w:rsidRPr="004A3756">
        <w:fldChar w:fldCharType="begin"/>
      </w:r>
      <w:r w:rsidR="009A6F17">
        <w:instrText xml:space="preserve"> ADDIN ZOTERO_ITEM CSL_CITATION {"citationID":"gjZ4ld3d","properties":{"formattedCitation":"Lee and Lane.","plainCitation":"Lee and Lane.","dontUpdate":true,"noteIndex":17},"citationItems":[{"id":55,"uris":["http://zotero.org/users/4741126/items/QMHMQPJF"],"uri":["http://zotero.org/users/4741126/items/QMHMQPJF"],"itemData":{"id":55,"type":"book","title":"The Republic","publisher":"Penguin Classics","publisher-place":"London","number-of-pages":"416","edition":"2nd","event-place":"London","author":[{"family":"","given":"Plato"},{"family":"Lee","given":"Desmond"},{"family":"Lane","given":"Melissa"}],"issued":{"date-parts":[["2007"]]}}}],"schema":"https://github.com/citation-style-language/schema/raw/master/csl-citation.json"} </w:instrText>
      </w:r>
      <w:r w:rsidRPr="004A3756">
        <w:fldChar w:fldCharType="separate"/>
      </w:r>
      <w:r w:rsidR="009A6F17" w:rsidRPr="009A6F17">
        <w:rPr>
          <w:rFonts w:ascii="Calibri" w:hAnsi="Calibri" w:cs="Times New Roman"/>
          <w:szCs w:val="24"/>
        </w:rPr>
        <w:t>Lee and Lane.</w:t>
      </w:r>
      <w:r w:rsidRPr="004A3756">
        <w:fldChar w:fldCharType="end"/>
      </w:r>
      <w:r>
        <w:t xml:space="preserve"> 509d-511e</w:t>
      </w:r>
    </w:p>
  </w:footnote>
  <w:footnote w:id="18">
    <w:p w:rsidR="00E81AC2" w:rsidRPr="00B10A92" w:rsidRDefault="00E81AC2">
      <w:pPr>
        <w:pStyle w:val="FootnoteText"/>
      </w:pPr>
      <w:r>
        <w:rPr>
          <w:rStyle w:val="FootnoteReference"/>
        </w:rPr>
        <w:footnoteRef/>
      </w:r>
      <w:r w:rsidRPr="004A3756">
        <w:t xml:space="preserve"> </w:t>
      </w:r>
      <w:r w:rsidR="004A3756">
        <w:t>Plato.</w:t>
      </w:r>
      <w:r w:rsidRPr="00B10A92">
        <w:t xml:space="preserve"> 514a-</w:t>
      </w:r>
      <w:r w:rsidR="004A3756">
        <w:t>520a</w:t>
      </w:r>
    </w:p>
  </w:footnote>
  <w:footnote w:id="19">
    <w:p w:rsidR="001504D2" w:rsidRPr="00B10A92" w:rsidRDefault="001504D2">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{"citationID":"FRq5mJTK","properties":{"formattedCitation":"N. R. Murphy, \\uc0\\u8216{}The \\uc0\\u8220{}Simile of Light\\uc0\\u8221{} in Plato\\uc0\\u8217{}s Republic\\uc0\\u8217{}, {\\i{}The Classical Quarterly}, 26.2 (1932), 93\\uc0\\u8211{}102.","plainCitation":"N. R. Murphy, ‘The “Simile of Light” in Plato’s Republic’, The Classical Quarterly, 26.2 (1932), 93–102.","noteIndex":19},"citationItems":[{"id":79,"uris":["http://zotero.org/users/4741126/items/G7IQ2V5R"],"uri":["http://zotero.org/users/4741126/items/G7IQ2V5R"],"itemData":{"id":79,"type":"article-journal","title":"The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 xml:space="preserve">N. R. Murphy, ‘The “Simile of Light” in Plato’s Republic’, </w:t>
      </w:r>
      <w:r w:rsidR="00D22217" w:rsidRPr="00D22217">
        <w:rPr>
          <w:rFonts w:ascii="Calibri" w:hAnsi="Calibri" w:cs="Times New Roman"/>
          <w:i/>
          <w:iCs/>
          <w:szCs w:val="24"/>
        </w:rPr>
        <w:t>The Classical Quarterly</w:t>
      </w:r>
      <w:r w:rsidR="00D22217" w:rsidRPr="00D22217">
        <w:rPr>
          <w:rFonts w:ascii="Calibri" w:hAnsi="Calibri" w:cs="Times New Roman"/>
          <w:szCs w:val="24"/>
        </w:rPr>
        <w:t>, 26.2 (1932), 93–102.</w:t>
      </w:r>
      <w:r w:rsidRPr="00B10A92">
        <w:fldChar w:fldCharType="end"/>
      </w:r>
      <w:r w:rsidR="00903C99">
        <w:t xml:space="preserve"> P 93</w:t>
      </w:r>
    </w:p>
  </w:footnote>
  <w:footnote w:id="20">
    <w:p w:rsidR="00E81AC2" w:rsidRPr="00B10A92" w:rsidRDefault="00E81AC2">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G1Ca0re3","properties":{"formattedCitation":"Murphy.","plainCitation":"Murphy.","noteIndex":20},"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 93</w:t>
      </w:r>
    </w:p>
  </w:footnote>
  <w:footnote w:id="21">
    <w:p w:rsidR="00B10A92" w:rsidRPr="00B10A92" w:rsidRDefault="00B10A92" w:rsidP="00B10A92">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7TDlen4K","properties":{"formattedCitation":"Murphy.","plainCitation":"Murphy.","noteIndex":21},"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 93</w:t>
      </w:r>
    </w:p>
  </w:footnote>
  <w:footnote w:id="22">
    <w:p w:rsidR="001E13EE" w:rsidRDefault="001E13EE">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DgOvePy7","properties":{"formattedCitation":"Murphy.","plainCitation":"Murphy.","noteIndex":22},"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P93</w:t>
      </w:r>
    </w:p>
  </w:footnote>
  <w:footnote w:id="23">
    <w:p w:rsidR="001E13EE" w:rsidRPr="00B10A92" w:rsidRDefault="001E13EE">
      <w:pPr>
        <w:pStyle w:val="FootnoteText"/>
      </w:pPr>
      <w:r>
        <w:rPr>
          <w:rStyle w:val="FootnoteReference"/>
        </w:rPr>
        <w:footnoteRef/>
      </w:r>
      <w:r>
        <w:t xml:space="preserve"> </w:t>
      </w:r>
      <w:r w:rsidRPr="00B10A92">
        <w:fldChar w:fldCharType="begin"/>
      </w:r>
      <w:r w:rsidR="009A6F17">
        <w:instrText xml:space="preserve"> ADDIN ZOTERO_ITEM CSL_CITATION {"citationID":"XISoAYJ1","properties":{"formattedCitation":"Murphy.","plainCitation":"Murphy.","noteIndex":23},"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 93</w:t>
      </w:r>
    </w:p>
  </w:footnote>
  <w:footnote w:id="24">
    <w:p w:rsidR="001E13EE" w:rsidRPr="00B10A92" w:rsidRDefault="001E13EE">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mcrhekTz","properties":{"formattedCitation":"Murphy.","plainCitation":"Murphy.","noteIndex":24},"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P93</w:t>
      </w:r>
    </w:p>
  </w:footnote>
  <w:footnote w:id="25">
    <w:p w:rsidR="00E81AC2" w:rsidRPr="00B10A92" w:rsidRDefault="00E81AC2">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fQyeeENN","properties":{"formattedCitation":"Murphy.","plainCitation":"Murphy.","noteIndex":25},"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Pr="00B10A92">
        <w:t xml:space="preserve"> </w:t>
      </w:r>
      <w:r w:rsidR="00903C99">
        <w:t>P93</w:t>
      </w:r>
    </w:p>
  </w:footnote>
  <w:footnote w:id="26">
    <w:p w:rsidR="00B10A92" w:rsidRPr="00B10A92" w:rsidRDefault="00B10A92">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{"citationID":"0X8PoYcZ","properties":{"formattedCitation":"A. S. Ferguson, \\uc0\\u8216{}Plato\\uc0\\u8217{}s Simile of Light Again\\uc0\\u8217{}, {\\i{}The Classical Quarterly}, 28.3/4 (1934), 190\\uc0\\u8211{}210.","plainCitation":"A. S. Ferguson, ‘Plato’s Simile of Light Again’, The Classical Quarterly, 28.3/4 (1934), 190–210.","noteIndex":26},"citationItems":[{"id":111,"uris":["http://zotero.org/users/4741126/items/LTCZ3M99"],"uri":["http://zotero.org/users/4741126/items/LTCZ3M99"],"itemData":{"id":111,"type":"article-journal","title":"Plato's Simile of Light Again","container-title":"The Classical Quarterly","page":"190-210","volume":"28","issue":"3/4","source":"JSTOR","ISSN":"0009-8388","author":[{"family":"Ferguson","given":"A. S."}],"issued":{"date-parts":[["1934"]]}}}],"schema":"https://github.com/citation-style-language/schema/raw/master/csl-citation.json"} </w:instrText>
      </w:r>
      <w:r w:rsidRPr="00B10A92">
        <w:fldChar w:fldCharType="separate"/>
      </w:r>
      <w:r w:rsidR="00D22217" w:rsidRPr="00D22217">
        <w:rPr>
          <w:rFonts w:ascii="Calibri" w:hAnsi="Calibri" w:cs="Times New Roman"/>
          <w:szCs w:val="24"/>
        </w:rPr>
        <w:t xml:space="preserve">A. S. Ferguson, ‘Plato’s Simile of Light Again’, </w:t>
      </w:r>
      <w:r w:rsidR="00D22217" w:rsidRPr="00D22217">
        <w:rPr>
          <w:rFonts w:ascii="Calibri" w:hAnsi="Calibri" w:cs="Times New Roman"/>
          <w:i/>
          <w:iCs/>
          <w:szCs w:val="24"/>
        </w:rPr>
        <w:t>The Classical Quarterly</w:t>
      </w:r>
      <w:r w:rsidR="00D22217" w:rsidRPr="00D22217">
        <w:rPr>
          <w:rFonts w:ascii="Calibri" w:hAnsi="Calibri" w:cs="Times New Roman"/>
          <w:szCs w:val="24"/>
        </w:rPr>
        <w:t>, 28.3/4 (1934), 190–210.</w:t>
      </w:r>
      <w:r w:rsidRPr="00B10A92">
        <w:fldChar w:fldCharType="end"/>
      </w:r>
      <w:r w:rsidR="00903C99">
        <w:t xml:space="preserve"> P 191</w:t>
      </w:r>
    </w:p>
  </w:footnote>
  <w:footnote w:id="27">
    <w:p w:rsidR="00B10A92" w:rsidRPr="00885B93" w:rsidRDefault="00B10A92">
      <w:pPr>
        <w:pStyle w:val="FootnoteText"/>
      </w:pPr>
      <w:r>
        <w:rPr>
          <w:rStyle w:val="FootnoteReference"/>
        </w:rPr>
        <w:footnoteRef/>
      </w:r>
      <w:r>
        <w:t xml:space="preserve"> </w:t>
      </w:r>
      <w:r w:rsidRPr="00885B93">
        <w:fldChar w:fldCharType="begin"/>
      </w:r>
      <w:r w:rsidR="009A6F17">
        <w:instrText xml:space="preserve"> ADDIN ZOTERO_ITEM CSL_CITATION {"citationID":"5wyEVJ2g","properties":{"formattedCitation":"Ferguson.","plainCitation":"Ferguson.","noteIndex":27},"citationItems":[{"id":111,"uris":["http://zotero.org/users/4741126/items/LTCZ3M99"],"uri":["http://zotero.org/users/4741126/items/LTCZ3M99"],"itemData":{"id":111,"type":"article-journal","title":"Plato's Simile of Light Again","container-title":"The Classical Quarterly","page":"190-210","volume":"28","issue":"3/4","source":"JSTOR","ISSN":"0009-8388","author":[{"family":"Ferguson","given":"A. S."}],"issued":{"date-parts":[["1934"]]}}}],"schema":"https://github.com/citation-style-language/schema/raw/master/csl-citation.json"} </w:instrText>
      </w:r>
      <w:r w:rsidRPr="00885B93">
        <w:fldChar w:fldCharType="separate"/>
      </w:r>
      <w:r w:rsidR="00D22217" w:rsidRPr="00D22217">
        <w:rPr>
          <w:rFonts w:ascii="Calibri" w:hAnsi="Calibri" w:cs="Times New Roman"/>
          <w:szCs w:val="24"/>
        </w:rPr>
        <w:t>Ferguson.</w:t>
      </w:r>
      <w:r w:rsidRPr="00885B93">
        <w:fldChar w:fldCharType="end"/>
      </w:r>
      <w:r w:rsidR="00903C99">
        <w:t xml:space="preserve"> P 191</w:t>
      </w:r>
    </w:p>
  </w:footnote>
  <w:footnote w:id="28">
    <w:p w:rsidR="00B10A92" w:rsidRPr="00885B93" w:rsidRDefault="00B10A92">
      <w:pPr>
        <w:pStyle w:val="FootnoteText"/>
      </w:pPr>
      <w:r w:rsidRPr="00885B93">
        <w:rPr>
          <w:rStyle w:val="FootnoteReference"/>
        </w:rPr>
        <w:footnoteRef/>
      </w:r>
      <w:r w:rsidRPr="00885B93">
        <w:t xml:space="preserve"> </w:t>
      </w:r>
      <w:r w:rsidRPr="00885B93">
        <w:fldChar w:fldCharType="begin"/>
      </w:r>
      <w:r w:rsidR="009A6F17">
        <w:instrText xml:space="preserve"> ADDIN ZOTERO_ITEM CSL_CITATION {"citationID":"TWzMVdpA","properties":{"formattedCitation":"Ferguson.","plainCitation":"Ferguson.","noteIndex":28},"citationItems":[{"id":111,"uris":["http://zotero.org/users/4741126/items/LTCZ3M99"],"uri":["http://zotero.org/users/4741126/items/LTCZ3M99"],"itemData":{"id":111,"type":"article-journal","title":"Plato's Simile of Light Again","container-title":"The Classical Quarterly","page":"190-210","volume":"28","issue":"3/4","source":"JSTOR","ISSN":"0009-8388","author":[{"family":"Ferguson","given":"A. S."}],"issued":{"date-parts":[["1934"]]}}}],"schema":"https://github.com/citation-style-language/schema/raw/master/csl-citation.json"} </w:instrText>
      </w:r>
      <w:r w:rsidRPr="00885B93">
        <w:fldChar w:fldCharType="separate"/>
      </w:r>
      <w:r w:rsidR="00D22217" w:rsidRPr="00D22217">
        <w:rPr>
          <w:rFonts w:ascii="Calibri" w:hAnsi="Calibri" w:cs="Times New Roman"/>
          <w:szCs w:val="24"/>
        </w:rPr>
        <w:t>Ferguson.</w:t>
      </w:r>
      <w:r w:rsidRPr="00885B93">
        <w:fldChar w:fldCharType="end"/>
      </w:r>
      <w:r w:rsidR="00903C99">
        <w:t xml:space="preserve"> P 191</w:t>
      </w:r>
    </w:p>
  </w:footnote>
  <w:footnote w:id="29">
    <w:p w:rsidR="001E13EE" w:rsidRPr="00B10A92" w:rsidRDefault="001E13EE">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9TrNTY5i","properties":{"formattedCitation":"Murphy.","plainCitation":"Murphy.","noteIndex":29},"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 93</w:t>
      </w:r>
    </w:p>
  </w:footnote>
  <w:footnote w:id="30">
    <w:p w:rsidR="001E13EE" w:rsidRDefault="001E13EE">
      <w:pPr>
        <w:pStyle w:val="FootnoteText"/>
      </w:pPr>
      <w:r w:rsidRPr="00B10A92">
        <w:rPr>
          <w:rStyle w:val="FootnoteReference"/>
        </w:rPr>
        <w:footnoteRef/>
      </w:r>
      <w:r w:rsidRPr="00B10A92">
        <w:t xml:space="preserve"> </w:t>
      </w:r>
      <w:r w:rsidRPr="00B10A92">
        <w:fldChar w:fldCharType="begin"/>
      </w:r>
      <w:r w:rsidR="009A6F17">
        <w:instrText xml:space="preserve"> ADDIN ZOTERO_ITEM CSL_CITATION {"citationID":"jMtMjq24","properties":{"formattedCitation":"Murphy.","plainCitation":"Murphy.","noteIndex":30},"citationItems":[{"id":79,"uris":["http://zotero.org/users/4741126/items/G7IQ2V5R"],"uri":["http://zotero.org/users/4741126/items/G7IQ2V5R"],"itemData":{"id":79,"type":"article-journal","title":"The 'Simile of Light' in Plato's Republic","container-title":"The Classical Quarterly","page":"93-102","volume":"26","issue":"2","source":"JSTOR","ISSN":"0009-8388","author":[{"family":"Murphy","given":"N. R."}],"issued":{"date-parts":[["1932"]]}}}],"schema":"https://github.com/citation-style-language/schema/raw/master/csl-citation.json"} </w:instrText>
      </w:r>
      <w:r w:rsidRPr="00B10A92">
        <w:fldChar w:fldCharType="separate"/>
      </w:r>
      <w:r w:rsidR="00D22217" w:rsidRPr="00D22217">
        <w:rPr>
          <w:rFonts w:ascii="Calibri" w:hAnsi="Calibri" w:cs="Times New Roman"/>
          <w:szCs w:val="24"/>
        </w:rPr>
        <w:t>Murphy.</w:t>
      </w:r>
      <w:r w:rsidRPr="00B10A92">
        <w:fldChar w:fldCharType="end"/>
      </w:r>
      <w:r w:rsidR="00903C99">
        <w:t xml:space="preserve"> P 93</w:t>
      </w:r>
    </w:p>
  </w:footnote>
  <w:footnote w:id="31">
    <w:p w:rsidR="00885B93" w:rsidRDefault="00885B93">
      <w:pPr>
        <w:pStyle w:val="FootnoteText"/>
      </w:pPr>
      <w:r>
        <w:rPr>
          <w:rStyle w:val="FootnoteReference"/>
        </w:rPr>
        <w:footnoteRef/>
      </w:r>
      <w:r>
        <w:t xml:space="preserve"> </w:t>
      </w:r>
      <w:r>
        <w:fldChar w:fldCharType="begin"/>
      </w:r>
      <w:r w:rsidR="009A6F17">
        <w:instrText xml:space="preserve"> ADDIN ZOTERO_ITEM CSL_CITATION {"citationID":"jx0ApvXY","properties":{"formattedCitation":"Elizabeth Belfiore, \\uc0\\u8216{}Dancing with the Gods: The Myth of the Chariot in Plato\\uc0\\u8217{}s \\uc0\\u8220{}Phaedrus\\uc0\\u8221{}\\uc0\\u8217{}, {\\i{}The American Journal of Philology}, 127.2 (2006), 185\\uc0\\u8211{}217.","plainCitation":"Elizabeth Belfiore, ‘Dancing with the Gods: The Myth of the Chariot in Plato’s “Phaedrus”’, The American Journal of Philology, 127.2 (2006), 185–217.","noteIndex":31},"citationItems":[{"id":118,"uris":["http://zotero.org/users/4741126/items/6CM3963L"],"uri":["http://zotero.org/users/4741126/items/6CM3963L"],"itemData":{"id":118,"type":"article-journal","title":"Dancing with the Gods: The Myth of the Chariot in Plato's \"Phaedrus\"","container-title":"The American Journal of Philology","page":"185-217","volume":"127","issue":"2","source":"JSTOR","abstract":"In Plato's \"Phaedrus\", Socrates compares the soul to a team of two horses, one obedient and one unruly, driven by a human charioteer. This article argues that essential clues to the psychological ideas expressed in this myth are provided by the imagery of the dance and that of the unruly horse, which resembles not only a satyr but also Socrates himself. Satyrs are daimonic beings with the ability to mediate between mortals and gods. They can thus represent qualities that are essential to the psychic equilibrium of a soul moving in what Socrates characterizes as choral dances led by the gods.","ISSN":"0002-9475","shortTitle":"Dancing with the Gods","author":[{"family":"Belfiore","given":"Elizabeth"}],"issued":{"date-parts":[["2006"]]}}}],"schema":"https://github.com/citation-style-language/schema/raw/master/csl-citation.json"} </w:instrText>
      </w:r>
      <w:r>
        <w:fldChar w:fldCharType="separate"/>
      </w:r>
      <w:r w:rsidR="00D22217" w:rsidRPr="00D22217">
        <w:rPr>
          <w:rFonts w:ascii="Calibri" w:hAnsi="Calibri" w:cs="Times New Roman"/>
          <w:szCs w:val="24"/>
        </w:rPr>
        <w:t xml:space="preserve">Elizabeth </w:t>
      </w:r>
      <w:proofErr w:type="spellStart"/>
      <w:r w:rsidR="00D22217" w:rsidRPr="00D22217">
        <w:rPr>
          <w:rFonts w:ascii="Calibri" w:hAnsi="Calibri" w:cs="Times New Roman"/>
          <w:szCs w:val="24"/>
        </w:rPr>
        <w:t>Belfiore</w:t>
      </w:r>
      <w:proofErr w:type="spellEnd"/>
      <w:r w:rsidR="00D22217" w:rsidRPr="00D22217">
        <w:rPr>
          <w:rFonts w:ascii="Calibri" w:hAnsi="Calibri" w:cs="Times New Roman"/>
          <w:szCs w:val="24"/>
        </w:rPr>
        <w:t xml:space="preserve">, ‘Dancing with the Gods: The Myth of the Chariot in Plato’s “Phaedrus”’, </w:t>
      </w:r>
      <w:r w:rsidR="00D22217" w:rsidRPr="00D22217">
        <w:rPr>
          <w:rFonts w:ascii="Calibri" w:hAnsi="Calibri" w:cs="Times New Roman"/>
          <w:i/>
          <w:iCs/>
          <w:szCs w:val="24"/>
        </w:rPr>
        <w:t>The American Journal of Philology</w:t>
      </w:r>
      <w:r w:rsidR="00D22217" w:rsidRPr="00D22217">
        <w:rPr>
          <w:rFonts w:ascii="Calibri" w:hAnsi="Calibri" w:cs="Times New Roman"/>
          <w:szCs w:val="24"/>
        </w:rPr>
        <w:t>, 127.2 (2006), 185–217.</w:t>
      </w:r>
      <w:r>
        <w:fldChar w:fldCharType="end"/>
      </w:r>
      <w:r w:rsidR="00903C99">
        <w:t xml:space="preserve"> P 185</w:t>
      </w:r>
    </w:p>
  </w:footnote>
  <w:footnote w:id="32">
    <w:p w:rsidR="00E81AC2" w:rsidRPr="009D67AE" w:rsidRDefault="00E81AC2" w:rsidP="009D67AE">
      <w:pPr>
        <w:pStyle w:val="FootnoteText"/>
      </w:pPr>
      <w:r>
        <w:rPr>
          <w:rStyle w:val="FootnoteReference"/>
        </w:rPr>
        <w:footnoteRef/>
      </w:r>
      <w:r w:rsidRPr="009D67AE">
        <w:t xml:space="preserve"> </w:t>
      </w:r>
      <w:r>
        <w:fldChar w:fldCharType="begin"/>
      </w:r>
      <w:r w:rsidR="009A6F17">
        <w:instrText xml:space="preserve"> ADDIN ZOTERO_ITEM CSL_CITATION {"citationID":"eQwki3fZ","properties":{"formattedCitation":"David Hills, \\uc0\\u8216{}Metaphor\\uc0\\u8217{}, ed. by Edward N. Zalta, Fall 2017 (Metaphysics Research Lab, Stanford University, 2017) &lt;https://plato.stanford.edu/archives/fall2017/entries/metaphor/&gt; [accessed 9 March 2018].","plainCitation":"David Hills, ‘Metaphor’, ed. by Edward N. Zalta, Fall 2017 (Metaphysics Research Lab, Stanford University, 2017) &lt;https://plato.stanford.edu/archives/fall2017/entries/metaphor/&gt; [accessed 9 March 2018].","noteIndex":32},"citationItems":[{"id":62,"uris":["http://zotero.org/users/4741126/items/9RW7I4YU"],"uri":["http://zotero.org/users/4741126/items/9RW7I4YU"],"itemData":{"id":62,"type":"chapter","title":"Metaphor","publisher":"Metaphysics Research Lab, Stanford University","edition":"Fall 2017","source":"Stanford Encyclopedia of Philosophy","abstract":"Metaphor is a poetically or rhetorically ambitious use of words, afigurative as opposed to literal use. It has attracted more philosophical interest and provoked more philosophical controversy than any of the other traditionally recognized figures of speech.","URL":"https://plato.stanford.edu/archives/fall2017/entries/metaphor/","author":[{"family":"Hills","given":"David"}],"editor":[{"family":"Zalta","given":"Edward N."}],"issued":{"date-parts":[["2017"]]},"accessed":{"date-parts":[["2018",3,9]]}}}],"schema":"https://github.com/citation-style-language/schema/raw/master/csl-citation.json"} </w:instrText>
      </w:r>
      <w:r>
        <w:fldChar w:fldCharType="separate"/>
      </w:r>
      <w:r w:rsidRPr="009D67AE">
        <w:rPr>
          <w:rFonts w:ascii="Calibri" w:hAnsi="Calibri" w:cs="Times New Roman"/>
          <w:szCs w:val="24"/>
        </w:rPr>
        <w:t xml:space="preserve">David Hills, ‘Metaphor’, ed. by Edward N. Zalta, </w:t>
      </w:r>
      <w:proofErr w:type="gramStart"/>
      <w:r w:rsidRPr="009D67AE">
        <w:rPr>
          <w:rFonts w:ascii="Calibri" w:hAnsi="Calibri" w:cs="Times New Roman"/>
          <w:szCs w:val="24"/>
        </w:rPr>
        <w:t>Fall</w:t>
      </w:r>
      <w:proofErr w:type="gramEnd"/>
      <w:r w:rsidRPr="009D67AE">
        <w:rPr>
          <w:rFonts w:ascii="Calibri" w:hAnsi="Calibri" w:cs="Times New Roman"/>
          <w:szCs w:val="24"/>
        </w:rPr>
        <w:t xml:space="preserve"> 2017 (Metaphysics Research Lab, Stanford University, 2017) &lt;https://plato.stanford.edu/archives/fall2017/entries/metaphor/&gt; [accessed 9 March 2018].</w:t>
      </w:r>
      <w:r>
        <w:fldChar w:fldCharType="end"/>
      </w:r>
    </w:p>
  </w:footnote>
  <w:footnote w:id="33">
    <w:p w:rsidR="00B93375" w:rsidRDefault="00B93375">
      <w:pPr>
        <w:pStyle w:val="FootnoteText"/>
      </w:pPr>
      <w:r>
        <w:rPr>
          <w:rStyle w:val="FootnoteReference"/>
        </w:rPr>
        <w:footnoteRef/>
      </w:r>
      <w:r>
        <w:t xml:space="preserve"> </w:t>
      </w:r>
      <w:r>
        <w:fldChar w:fldCharType="begin"/>
      </w:r>
      <w:r w:rsidR="009A6F17">
        <w:instrText xml:space="preserve"> ADDIN ZOTERO_ITEM CSL_CITATION {"citationID":"KtVBY9Yi","properties":{"formattedCitation":"Kirby.","plainCitation":"Kirby.","noteIndex":33},"citationItems":[{"id":122,"uris":["http://zotero.org/users/4741126/items/PZQNK3JB"],"uri":["http://zotero.org/users/4741126/items/PZQNK3JB"],"itemData":{"id":122,"type":"article-journal","title":"Aristotle on Metaphor","container-title":"The American Journal of Philology","page":"517-554","volume":"118","issue":"4","source":"JSTOR","ISSN":"0002-9475","author":[{"family":"Kirby","given":"John T."}],"issued":{"date-parts":[["1997"]]}}}],"schema":"https://github.com/citation-style-language/schema/raw/master/csl-citation.json"} </w:instrText>
      </w:r>
      <w:r>
        <w:fldChar w:fldCharType="separate"/>
      </w:r>
      <w:r w:rsidR="00D22217" w:rsidRPr="00D22217">
        <w:rPr>
          <w:rFonts w:ascii="Calibri" w:hAnsi="Calibri" w:cs="Times New Roman"/>
          <w:szCs w:val="24"/>
        </w:rPr>
        <w:t>Kirby.</w:t>
      </w:r>
      <w:r>
        <w:fldChar w:fldCharType="end"/>
      </w:r>
      <w:r w:rsidR="00903C99">
        <w:t xml:space="preserve"> P 518</w:t>
      </w:r>
    </w:p>
  </w:footnote>
  <w:footnote w:id="34">
    <w:p w:rsidR="00B93375" w:rsidRDefault="00B93375">
      <w:pPr>
        <w:pStyle w:val="FootnoteText"/>
      </w:pPr>
      <w:r>
        <w:rPr>
          <w:rStyle w:val="FootnoteReference"/>
        </w:rPr>
        <w:footnoteRef/>
      </w:r>
      <w:r>
        <w:t xml:space="preserve"> </w:t>
      </w:r>
      <w:r>
        <w:fldChar w:fldCharType="begin"/>
      </w:r>
      <w:r w:rsidR="009A6F17">
        <w:instrText xml:space="preserve"> ADDIN ZOTERO_ITEM CSL_CITATION {"citationID":"1TBMHilo","properties":{"formattedCitation":"Kirby.","plainCitation":"Kirby.","noteIndex":34},"citationItems":[{"id":122,"uris":["http://zotero.org/users/4741126/items/PZQNK3JB"],"uri":["http://zotero.org/users/4741126/items/PZQNK3JB"],"itemData":{"id":122,"type":"article-journal","title":"Aristotle on Metaphor","container-title":"The American Journal of Philology","page":"517-554","volume":"118","issue":"4","source":"JSTOR","ISSN":"0002-9475","author":[{"family":"Kirby","given":"John T."}],"issued":{"date-parts":[["1997"]]}}}],"schema":"https://github.com/citation-style-language/schema/raw/master/csl-citation.json"} </w:instrText>
      </w:r>
      <w:r>
        <w:fldChar w:fldCharType="separate"/>
      </w:r>
      <w:r w:rsidR="00D22217" w:rsidRPr="00D22217">
        <w:rPr>
          <w:rFonts w:ascii="Calibri" w:hAnsi="Calibri" w:cs="Times New Roman"/>
          <w:szCs w:val="24"/>
        </w:rPr>
        <w:t>Kirby.</w:t>
      </w:r>
      <w:r>
        <w:fldChar w:fldCharType="end"/>
      </w:r>
      <w:r w:rsidR="00903C99">
        <w:t xml:space="preserve"> P 520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AC2" w:rsidRPr="00DD6777" w:rsidRDefault="00E81AC2">
    <w:pPr>
      <w:pStyle w:val="Header"/>
      <w:rPr>
        <w:rFonts w:ascii="Times New Roman" w:hAnsi="Times New Roman" w:cs="Times New Roman"/>
        <w:sz w:val="24"/>
      </w:rPr>
    </w:pPr>
    <w:r w:rsidRPr="00DD6777">
      <w:rPr>
        <w:rFonts w:ascii="Times New Roman" w:hAnsi="Times New Roman" w:cs="Times New Roman"/>
        <w:sz w:val="24"/>
      </w:rPr>
      <w:t>Georgia Biggar</w:t>
    </w:r>
    <w:r w:rsidRPr="00DD6777">
      <w:rPr>
        <w:rFonts w:ascii="Times New Roman" w:hAnsi="Times New Roman" w:cs="Times New Roman"/>
        <w:sz w:val="24"/>
      </w:rPr>
      <w:ptab w:relativeTo="margin" w:alignment="center" w:leader="none"/>
    </w:r>
    <w:r w:rsidRPr="00DD6777">
      <w:rPr>
        <w:rFonts w:ascii="Times New Roman" w:hAnsi="Times New Roman" w:cs="Times New Roman"/>
        <w:sz w:val="24"/>
      </w:rPr>
      <w:t>CSPH4025</w:t>
    </w:r>
    <w:r w:rsidRPr="00DD6777">
      <w:rPr>
        <w:rFonts w:ascii="Times New Roman" w:hAnsi="Times New Roman" w:cs="Times New Roman"/>
        <w:sz w:val="24"/>
      </w:rPr>
      <w:ptab w:relativeTo="margin" w:alignment="right" w:leader="none"/>
    </w:r>
    <w:r w:rsidRPr="00DD6777">
      <w:rPr>
        <w:rFonts w:ascii="Times New Roman" w:hAnsi="Times New Roman" w:cs="Times New Roman"/>
        <w:sz w:val="24"/>
      </w:rPr>
      <w:t>1703322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96A28"/>
    <w:multiLevelType w:val="hybridMultilevel"/>
    <w:tmpl w:val="C290B26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2461563D"/>
    <w:multiLevelType w:val="hybridMultilevel"/>
    <w:tmpl w:val="4998C5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5074F"/>
    <w:multiLevelType w:val="hybridMultilevel"/>
    <w:tmpl w:val="10A63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777"/>
    <w:rsid w:val="001504D2"/>
    <w:rsid w:val="0015345A"/>
    <w:rsid w:val="001A4169"/>
    <w:rsid w:val="001C49C6"/>
    <w:rsid w:val="001E13EE"/>
    <w:rsid w:val="001E22D9"/>
    <w:rsid w:val="00211F3B"/>
    <w:rsid w:val="002B50FE"/>
    <w:rsid w:val="00420AE8"/>
    <w:rsid w:val="0044070E"/>
    <w:rsid w:val="004478F5"/>
    <w:rsid w:val="004A3756"/>
    <w:rsid w:val="0051199D"/>
    <w:rsid w:val="005339E1"/>
    <w:rsid w:val="00734D24"/>
    <w:rsid w:val="007B2C6C"/>
    <w:rsid w:val="007F22E5"/>
    <w:rsid w:val="00885B93"/>
    <w:rsid w:val="008F00BE"/>
    <w:rsid w:val="00903C99"/>
    <w:rsid w:val="00953B93"/>
    <w:rsid w:val="009540FD"/>
    <w:rsid w:val="00966CF2"/>
    <w:rsid w:val="00995DB3"/>
    <w:rsid w:val="009A6F17"/>
    <w:rsid w:val="009B018F"/>
    <w:rsid w:val="009D67AE"/>
    <w:rsid w:val="00A77CC0"/>
    <w:rsid w:val="00B10A92"/>
    <w:rsid w:val="00B25789"/>
    <w:rsid w:val="00B93375"/>
    <w:rsid w:val="00BA750C"/>
    <w:rsid w:val="00C26905"/>
    <w:rsid w:val="00C915CB"/>
    <w:rsid w:val="00CA5CEE"/>
    <w:rsid w:val="00CE190D"/>
    <w:rsid w:val="00D22217"/>
    <w:rsid w:val="00D2481F"/>
    <w:rsid w:val="00D6340E"/>
    <w:rsid w:val="00DD6777"/>
    <w:rsid w:val="00E81AC2"/>
    <w:rsid w:val="00ED2969"/>
    <w:rsid w:val="00F51431"/>
    <w:rsid w:val="00F90ED7"/>
    <w:rsid w:val="00FE26A1"/>
    <w:rsid w:val="00FF3817"/>
    <w:rsid w:val="00FF3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FE7FA7C-1CF0-4D61-A8C9-66A82B3B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C49C6"/>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1C49C6"/>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6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777"/>
  </w:style>
  <w:style w:type="paragraph" w:styleId="Footer">
    <w:name w:val="footer"/>
    <w:basedOn w:val="Normal"/>
    <w:link w:val="FooterChar"/>
    <w:uiPriority w:val="99"/>
    <w:unhideWhenUsed/>
    <w:rsid w:val="00DD6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777"/>
  </w:style>
  <w:style w:type="paragraph" w:styleId="ListParagraph">
    <w:name w:val="List Paragraph"/>
    <w:basedOn w:val="Normal"/>
    <w:uiPriority w:val="34"/>
    <w:qFormat/>
    <w:rsid w:val="00734D24"/>
    <w:pPr>
      <w:ind w:left="720"/>
      <w:contextualSpacing/>
    </w:pPr>
  </w:style>
  <w:style w:type="paragraph" w:styleId="FootnoteText">
    <w:name w:val="footnote text"/>
    <w:basedOn w:val="Normal"/>
    <w:link w:val="FootnoteTextChar"/>
    <w:uiPriority w:val="99"/>
    <w:semiHidden/>
    <w:unhideWhenUsed/>
    <w:rsid w:val="00FF3C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3CBE"/>
    <w:rPr>
      <w:sz w:val="20"/>
      <w:szCs w:val="20"/>
    </w:rPr>
  </w:style>
  <w:style w:type="character" w:styleId="FootnoteReference">
    <w:name w:val="footnote reference"/>
    <w:basedOn w:val="DefaultParagraphFont"/>
    <w:uiPriority w:val="99"/>
    <w:semiHidden/>
    <w:unhideWhenUsed/>
    <w:rsid w:val="00FF3CBE"/>
    <w:rPr>
      <w:vertAlign w:val="superscript"/>
    </w:rPr>
  </w:style>
  <w:style w:type="paragraph" w:styleId="Bibliography">
    <w:name w:val="Bibliography"/>
    <w:basedOn w:val="Normal"/>
    <w:next w:val="Normal"/>
    <w:uiPriority w:val="37"/>
    <w:unhideWhenUsed/>
    <w:rsid w:val="00D22217"/>
    <w:pPr>
      <w:spacing w:after="240" w:line="240" w:lineRule="auto"/>
      <w:ind w:left="720" w:hanging="720"/>
    </w:pPr>
  </w:style>
  <w:style w:type="character" w:customStyle="1" w:styleId="Heading1Char">
    <w:name w:val="Heading 1 Char"/>
    <w:basedOn w:val="DefaultParagraphFont"/>
    <w:link w:val="Heading1"/>
    <w:rsid w:val="001C49C6"/>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1C49C6"/>
    <w:rPr>
      <w:rFonts w:ascii="Tahoma" w:eastAsia="SimSun" w:hAnsi="Tahoma" w:cs="Tahoma"/>
      <w:b/>
      <w:bCs/>
      <w:sz w:val="20"/>
      <w:szCs w:val="20"/>
      <w:lang w:eastAsia="zh-CN"/>
    </w:rPr>
  </w:style>
  <w:style w:type="paragraph" w:styleId="NormalWeb">
    <w:name w:val="Normal (Web)"/>
    <w:basedOn w:val="Normal"/>
    <w:rsid w:val="001C49C6"/>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8003DD-6BE9-478B-81BE-498A39E1C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4470</TotalTime>
  <Pages>7</Pages>
  <Words>1269</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shibby wibbler</dc:creator>
  <cp:keywords/>
  <dc:description/>
  <cp:lastModifiedBy>shibby wibbler</cp:lastModifiedBy>
  <cp:revision>20</cp:revision>
  <dcterms:created xsi:type="dcterms:W3CDTF">2018-03-04T18:40:00Z</dcterms:created>
  <dcterms:modified xsi:type="dcterms:W3CDTF">2018-03-28T20:30:00Z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id="JtRUrnWD"/&gt;&lt;style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 name="delayCitationUpdates" value="true"/&gt;&lt;pref name="dontAskDelayCitationUpdates" value="true"/&gt;&lt;/prefs&gt;&lt;/data&gt;</vt:lpwstr>
  </property>
</Properties>
</file>