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keepNext w:val="0"/>
        <w:keepLines w:val="0"/>
        <w:pageBreakBefore w:val="0"/>
        <w:widowControl w:val="0"/>
        <w:kinsoku/>
        <w:wordWrap/>
        <w:overflowPunct/>
        <w:topLinePunct w:val="0"/>
        <w:autoSpaceDE/>
        <w:autoSpaceDN/>
        <w:bidi w:val="0"/>
        <w:adjustRightInd/>
        <w:snapToGrid/>
        <w:jc w:val="center"/>
        <w:textAlignment w:val="auto"/>
        <w:rPr>
          <w:rFonts w:hint="default" w:ascii="Times New Roman" w:hAnsi="Times New Roman" w:cs="Times New Roman"/>
          <w:b/>
          <w:bCs/>
          <w:sz w:val="30"/>
          <w:szCs w:val="30"/>
          <w:lang w:val="en-US" w:eastAsia="zh-CN"/>
        </w:rPr>
      </w:pPr>
      <w:r>
        <w:rPr>
          <w:rFonts w:hint="eastAsia" w:ascii="Times New Roman" w:hAnsi="Times New Roman" w:cs="Times New Roman"/>
          <w:b/>
          <w:bCs/>
          <w:sz w:val="30"/>
          <w:szCs w:val="30"/>
          <w:lang w:val="en-US" w:eastAsia="zh-CN"/>
        </w:rPr>
        <w:t>Mini research task for 7005, Wei yanfeng 2105650</w:t>
      </w:r>
    </w:p>
    <w:p>
      <w:pPr>
        <w:keepNext w:val="0"/>
        <w:keepLines w:val="0"/>
        <w:pageBreakBefore w:val="0"/>
        <w:widowControl w:val="0"/>
        <w:kinsoku/>
        <w:wordWrap/>
        <w:overflowPunct/>
        <w:topLinePunct w:val="0"/>
        <w:autoSpaceDE/>
        <w:autoSpaceDN/>
        <w:bidi w:val="0"/>
        <w:adjustRightInd/>
        <w:snapToGrid/>
        <w:ind w:firstLine="482" w:firstLineChars="200"/>
        <w:textAlignment w:val="auto"/>
        <w:rPr>
          <w:rFonts w:hint="eastAsia"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1. The title of the investigation</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An examination of the effect of interactive task-based writing activity on Chinese college students’  English writing performance</w:t>
      </w:r>
    </w:p>
    <w:p>
      <w:pPr>
        <w:keepNext w:val="0"/>
        <w:keepLines w:val="0"/>
        <w:pageBreakBefore w:val="0"/>
        <w:widowControl w:val="0"/>
        <w:kinsoku/>
        <w:wordWrap/>
        <w:overflowPunct/>
        <w:topLinePunct w:val="0"/>
        <w:autoSpaceDE/>
        <w:autoSpaceDN/>
        <w:bidi w:val="0"/>
        <w:adjustRightInd/>
        <w:snapToGrid/>
        <w:ind w:firstLine="482" w:firstLineChars="200"/>
        <w:textAlignment w:val="auto"/>
        <w:rPr>
          <w:rFonts w:hint="default" w:ascii="Times New Roman" w:hAnsi="Times New Roman" w:cs="Times New Roman"/>
          <w:b/>
          <w:bCs/>
          <w:sz w:val="24"/>
          <w:szCs w:val="24"/>
        </w:rPr>
      </w:pPr>
      <w:r>
        <w:rPr>
          <w:rFonts w:hint="eastAsia" w:ascii="Times New Roman" w:hAnsi="Times New Roman" w:cs="Times New Roman"/>
          <w:b/>
          <w:bCs/>
          <w:sz w:val="24"/>
          <w:szCs w:val="24"/>
          <w:lang w:val="en-US" w:eastAsia="zh-CN"/>
        </w:rPr>
        <w:t>2</w:t>
      </w:r>
      <w:r>
        <w:rPr>
          <w:rFonts w:hint="default" w:ascii="Times New Roman" w:hAnsi="Times New Roman" w:cs="Times New Roman"/>
          <w:b/>
          <w:bCs/>
          <w:sz w:val="24"/>
          <w:szCs w:val="24"/>
          <w:lang w:val="en-US" w:eastAsia="zh-CN"/>
        </w:rPr>
        <w:t>.</w:t>
      </w:r>
      <w:r>
        <w:rPr>
          <w:rFonts w:hint="default" w:ascii="Times New Roman" w:hAnsi="Times New Roman" w:cs="Times New Roman"/>
          <w:b/>
          <w:bCs/>
          <w:sz w:val="24"/>
          <w:szCs w:val="24"/>
        </w:rPr>
        <w:t xml:space="preserve"> The aims of the investigation</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rPr>
        <w:t xml:space="preserve">In </w:t>
      </w:r>
      <w:r>
        <w:rPr>
          <w:rFonts w:hint="default" w:ascii="Times New Roman" w:hAnsi="Times New Roman" w:cs="Times New Roman"/>
          <w:sz w:val="24"/>
          <w:szCs w:val="24"/>
          <w:lang w:val="en-US" w:eastAsia="zh-CN"/>
        </w:rPr>
        <w:t xml:space="preserve">in most of the college English classrooms in China, </w:t>
      </w:r>
      <w:r>
        <w:rPr>
          <w:rFonts w:hint="default" w:ascii="Times New Roman" w:hAnsi="Times New Roman" w:cs="Times New Roman"/>
          <w:sz w:val="24"/>
          <w:szCs w:val="24"/>
        </w:rPr>
        <w:t xml:space="preserve">learning and teaching of </w:t>
      </w:r>
      <w:r>
        <w:rPr>
          <w:rFonts w:hint="default" w:ascii="Times New Roman" w:hAnsi="Times New Roman" w:cs="Times New Roman"/>
          <w:sz w:val="24"/>
          <w:szCs w:val="24"/>
          <w:lang w:val="en-US" w:eastAsia="zh-CN"/>
        </w:rPr>
        <w:t xml:space="preserve">English </w:t>
      </w:r>
      <w:r>
        <w:rPr>
          <w:rFonts w:hint="default" w:ascii="Times New Roman" w:hAnsi="Times New Roman" w:cs="Times New Roman"/>
          <w:sz w:val="24"/>
          <w:szCs w:val="24"/>
        </w:rPr>
        <w:t>writing</w:t>
      </w:r>
      <w:r>
        <w:rPr>
          <w:rFonts w:hint="default" w:ascii="Times New Roman" w:hAnsi="Times New Roman" w:cs="Times New Roman"/>
          <w:sz w:val="24"/>
          <w:szCs w:val="24"/>
          <w:lang w:val="en-US" w:eastAsia="zh-CN"/>
        </w:rPr>
        <w:t xml:space="preserve"> is part of the curriculum design but </w:t>
      </w:r>
      <w:r>
        <w:rPr>
          <w:rFonts w:hint="default" w:ascii="Times New Roman" w:hAnsi="Times New Roman" w:cs="Times New Roman"/>
          <w:sz w:val="24"/>
          <w:szCs w:val="24"/>
        </w:rPr>
        <w:t xml:space="preserve">has </w:t>
      </w:r>
      <w:r>
        <w:rPr>
          <w:rFonts w:hint="default" w:ascii="Times New Roman" w:hAnsi="Times New Roman" w:cs="Times New Roman"/>
          <w:sz w:val="24"/>
          <w:szCs w:val="24"/>
          <w:lang w:val="en-US" w:eastAsia="zh-CN"/>
        </w:rPr>
        <w:t xml:space="preserve">facing more difficulties for the reason that writing involves a more comprehensive understanding of the target language. As a challenge to both teachers and students in a EFL society, </w:t>
      </w:r>
      <w:r>
        <w:rPr>
          <w:rFonts w:hint="default" w:ascii="Times New Roman" w:hAnsi="Times New Roman" w:cs="Times New Roman"/>
          <w:sz w:val="24"/>
          <w:szCs w:val="24"/>
        </w:rPr>
        <w:t xml:space="preserve">writing is rarely </w:t>
      </w:r>
      <w:r>
        <w:rPr>
          <w:rFonts w:hint="default" w:ascii="Times New Roman" w:hAnsi="Times New Roman" w:cs="Times New Roman"/>
          <w:sz w:val="24"/>
          <w:szCs w:val="24"/>
          <w:lang w:val="en-US" w:eastAsia="zh-CN"/>
        </w:rPr>
        <w:t xml:space="preserve">a subject designed independently and always included or covered by curricula focusing on grammar or reading. Another </w:t>
      </w:r>
      <w:r>
        <w:rPr>
          <w:rFonts w:hint="default" w:ascii="Times New Roman" w:hAnsi="Times New Roman" w:cs="Times New Roman"/>
          <w:sz w:val="24"/>
          <w:szCs w:val="24"/>
        </w:rPr>
        <w:t>reason for little writing instruction appears to be the exam-based educational system. Great</w:t>
      </w:r>
      <w:r>
        <w:rPr>
          <w:rFonts w:hint="default" w:ascii="Times New Roman" w:hAnsi="Times New Roman" w:cs="Times New Roman"/>
          <w:sz w:val="24"/>
          <w:szCs w:val="24"/>
          <w:lang w:val="en-US" w:eastAsia="zh-CN"/>
        </w:rPr>
        <w:t>er</w:t>
      </w:r>
      <w:r>
        <w:rPr>
          <w:rFonts w:hint="default" w:ascii="Times New Roman" w:hAnsi="Times New Roman" w:cs="Times New Roman"/>
          <w:sz w:val="24"/>
          <w:szCs w:val="24"/>
        </w:rPr>
        <w:t xml:space="preserve"> attention has been paid to listening, reading, and grammar </w:t>
      </w:r>
      <w:r>
        <w:rPr>
          <w:rFonts w:hint="default" w:ascii="Times New Roman" w:hAnsi="Times New Roman" w:cs="Times New Roman"/>
          <w:sz w:val="24"/>
          <w:szCs w:val="24"/>
          <w:lang w:val="en-US" w:eastAsia="zh-CN"/>
        </w:rPr>
        <w:t>which take</w:t>
      </w:r>
      <w:r>
        <w:rPr>
          <w:rFonts w:hint="eastAsia" w:ascii="Times New Roman" w:hAnsi="Times New Roman" w:cs="Times New Roman"/>
          <w:sz w:val="24"/>
          <w:szCs w:val="24"/>
          <w:lang w:val="en-US" w:eastAsia="zh-CN"/>
        </w:rPr>
        <w:t>s</w:t>
      </w:r>
      <w:r>
        <w:rPr>
          <w:rFonts w:hint="default" w:ascii="Times New Roman" w:hAnsi="Times New Roman" w:cs="Times New Roman"/>
          <w:sz w:val="24"/>
          <w:szCs w:val="24"/>
          <w:lang w:val="en-US" w:eastAsia="zh-CN"/>
        </w:rPr>
        <w:t xml:space="preserve"> up 85% of the total score</w:t>
      </w:r>
      <w:r>
        <w:rPr>
          <w:rFonts w:hint="default" w:ascii="Times New Roman" w:hAnsi="Times New Roman" w:cs="Times New Roman"/>
          <w:sz w:val="24"/>
          <w:szCs w:val="24"/>
        </w:rPr>
        <w:t xml:space="preserve"> of The College </w:t>
      </w:r>
      <w:r>
        <w:rPr>
          <w:rFonts w:hint="default" w:ascii="Times New Roman" w:hAnsi="Times New Roman" w:cs="Times New Roman"/>
          <w:sz w:val="24"/>
          <w:szCs w:val="24"/>
          <w:lang w:val="en-US" w:eastAsia="zh-CN"/>
        </w:rPr>
        <w:t xml:space="preserve">English </w:t>
      </w:r>
      <w:r>
        <w:rPr>
          <w:rFonts w:hint="default" w:ascii="Times New Roman" w:hAnsi="Times New Roman" w:cs="Times New Roman"/>
          <w:sz w:val="24"/>
          <w:szCs w:val="24"/>
        </w:rPr>
        <w:t xml:space="preserve">Test </w:t>
      </w:r>
      <w:r>
        <w:rPr>
          <w:rFonts w:hint="default" w:ascii="Times New Roman" w:hAnsi="Times New Roman" w:cs="Times New Roman"/>
          <w:sz w:val="24"/>
          <w:szCs w:val="24"/>
          <w:lang w:val="en-US" w:eastAsia="zh-CN"/>
        </w:rPr>
        <w:t xml:space="preserve">(CET) in China, An unbalanced </w:t>
      </w:r>
      <w:r>
        <w:rPr>
          <w:rFonts w:hint="default" w:ascii="Times New Roman" w:hAnsi="Times New Roman" w:cs="Times New Roman"/>
          <w:sz w:val="24"/>
          <w:szCs w:val="24"/>
        </w:rPr>
        <w:t>require</w:t>
      </w:r>
      <w:r>
        <w:rPr>
          <w:rFonts w:hint="default" w:ascii="Times New Roman" w:hAnsi="Times New Roman" w:cs="Times New Roman"/>
          <w:sz w:val="24"/>
          <w:szCs w:val="24"/>
          <w:lang w:val="en-US" w:eastAsia="zh-CN"/>
        </w:rPr>
        <w:t>ments on</w:t>
      </w:r>
      <w:r>
        <w:rPr>
          <w:rFonts w:hint="default" w:ascii="Times New Roman" w:hAnsi="Times New Roman" w:cs="Times New Roman"/>
          <w:sz w:val="24"/>
          <w:szCs w:val="24"/>
        </w:rPr>
        <w:t xml:space="preserve"> competence in </w:t>
      </w:r>
      <w:r>
        <w:rPr>
          <w:rFonts w:hint="default" w:ascii="Times New Roman" w:hAnsi="Times New Roman" w:cs="Times New Roman"/>
          <w:sz w:val="24"/>
          <w:szCs w:val="24"/>
          <w:lang w:val="en-US" w:eastAsia="zh-CN"/>
        </w:rPr>
        <w:t>input</w:t>
      </w:r>
      <w:r>
        <w:rPr>
          <w:rFonts w:hint="default" w:ascii="Times New Roman" w:hAnsi="Times New Roman" w:cs="Times New Roman"/>
          <w:sz w:val="24"/>
          <w:szCs w:val="24"/>
        </w:rPr>
        <w:t xml:space="preserve"> skills</w:t>
      </w:r>
      <w:r>
        <w:rPr>
          <w:rFonts w:hint="default" w:ascii="Times New Roman" w:hAnsi="Times New Roman" w:cs="Times New Roman"/>
          <w:sz w:val="24"/>
          <w:szCs w:val="24"/>
          <w:lang w:val="en-US" w:eastAsia="zh-CN"/>
        </w:rPr>
        <w:t xml:space="preserve"> and limited class time caused </w:t>
      </w:r>
      <w:r>
        <w:rPr>
          <w:rFonts w:hint="default" w:ascii="Times New Roman" w:hAnsi="Times New Roman" w:cs="Times New Roman"/>
          <w:sz w:val="24"/>
          <w:szCs w:val="24"/>
        </w:rPr>
        <w:t>teachers</w:t>
      </w:r>
      <w:r>
        <w:rPr>
          <w:rFonts w:hint="default" w:ascii="Times New Roman" w:hAnsi="Times New Roman" w:cs="Times New Roman"/>
          <w:sz w:val="24"/>
          <w:szCs w:val="24"/>
          <w:lang w:val="en-US" w:eastAsia="zh-CN"/>
        </w:rPr>
        <w:t xml:space="preserve"> and curriculum designers paid less attention on training of</w:t>
      </w:r>
      <w:r>
        <w:rPr>
          <w:rFonts w:hint="default" w:ascii="Times New Roman" w:hAnsi="Times New Roman" w:cs="Times New Roman"/>
          <w:sz w:val="24"/>
          <w:szCs w:val="24"/>
        </w:rPr>
        <w:t xml:space="preserve"> writing</w:t>
      </w:r>
      <w:r>
        <w:rPr>
          <w:rFonts w:hint="default" w:ascii="Times New Roman" w:hAnsi="Times New Roman" w:cs="Times New Roman"/>
          <w:sz w:val="24"/>
          <w:szCs w:val="24"/>
          <w:lang w:val="en-US" w:eastAsia="zh-CN"/>
        </w:rPr>
        <w:t xml:space="preserve">. Even with those teachers values the importance of writing, the </w:t>
      </w:r>
      <w:r>
        <w:rPr>
          <w:rFonts w:hint="default" w:ascii="Times New Roman" w:hAnsi="Times New Roman" w:cs="Times New Roman"/>
          <w:sz w:val="24"/>
          <w:szCs w:val="24"/>
        </w:rPr>
        <w:t>complain</w:t>
      </w:r>
      <w:r>
        <w:rPr>
          <w:rFonts w:hint="default" w:ascii="Times New Roman" w:hAnsi="Times New Roman" w:cs="Times New Roman"/>
          <w:sz w:val="24"/>
          <w:szCs w:val="24"/>
          <w:lang w:val="en-US" w:eastAsia="zh-CN"/>
        </w:rPr>
        <w:t xml:space="preserve"> was</w:t>
      </w:r>
      <w:r>
        <w:rPr>
          <w:rFonts w:hint="default" w:ascii="Times New Roman" w:hAnsi="Times New Roman" w:cs="Times New Roman"/>
          <w:sz w:val="24"/>
          <w:szCs w:val="24"/>
        </w:rPr>
        <w:t xml:space="preserve"> that the </w:t>
      </w:r>
      <w:r>
        <w:rPr>
          <w:rFonts w:hint="default" w:ascii="Times New Roman" w:hAnsi="Times New Roman" w:cs="Times New Roman"/>
          <w:sz w:val="24"/>
          <w:szCs w:val="24"/>
          <w:lang w:val="en-US" w:eastAsia="zh-CN"/>
        </w:rPr>
        <w:t xml:space="preserve">design </w:t>
      </w:r>
      <w:r>
        <w:rPr>
          <w:rFonts w:hint="default" w:ascii="Times New Roman" w:hAnsi="Times New Roman" w:cs="Times New Roman"/>
          <w:sz w:val="24"/>
          <w:szCs w:val="24"/>
        </w:rPr>
        <w:t xml:space="preserve">of the textbooks is not suitable for </w:t>
      </w:r>
      <w:r>
        <w:rPr>
          <w:rFonts w:hint="default" w:ascii="Times New Roman" w:hAnsi="Times New Roman" w:cs="Times New Roman"/>
          <w:sz w:val="24"/>
          <w:szCs w:val="24"/>
          <w:lang w:val="en-US" w:eastAsia="zh-CN"/>
        </w:rPr>
        <w:t>every students’ writing ability in class</w:t>
      </w:r>
      <w:r>
        <w:rPr>
          <w:rFonts w:hint="default" w:ascii="Times New Roman" w:hAnsi="Times New Roman" w:cs="Times New Roman"/>
          <w:sz w:val="24"/>
          <w:szCs w:val="24"/>
        </w:rPr>
        <w:t xml:space="preserve">, and that the proficiency level of English varies considerably among students in the same </w:t>
      </w:r>
      <w:r>
        <w:rPr>
          <w:rFonts w:hint="default" w:ascii="Times New Roman" w:hAnsi="Times New Roman" w:cs="Times New Roman"/>
          <w:sz w:val="24"/>
          <w:szCs w:val="24"/>
          <w:lang w:val="en-US" w:eastAsia="zh-CN"/>
        </w:rPr>
        <w:t>class</w:t>
      </w:r>
      <w:r>
        <w:rPr>
          <w:rFonts w:hint="default" w:ascii="Times New Roman" w:hAnsi="Times New Roman" w:cs="Times New Roman"/>
          <w:sz w:val="24"/>
          <w:szCs w:val="24"/>
        </w:rPr>
        <w:t>.</w:t>
      </w:r>
      <w:r>
        <w:rPr>
          <w:rFonts w:hint="default" w:ascii="Times New Roman" w:hAnsi="Times New Roman" w:cs="Times New Roman"/>
          <w:sz w:val="24"/>
          <w:szCs w:val="24"/>
          <w:lang w:val="en-US" w:eastAsia="zh-CN"/>
        </w:rPr>
        <w:t xml:space="preserve"> In traditional model of writing class, most of the students</w:t>
      </w:r>
      <w:r>
        <w:rPr>
          <w:rFonts w:hint="default" w:ascii="Times New Roman" w:hAnsi="Times New Roman" w:cs="Times New Roman"/>
          <w:sz w:val="24"/>
          <w:szCs w:val="24"/>
        </w:rPr>
        <w:t xml:space="preserve"> have been taught to complete sentences through translation </w:t>
      </w:r>
      <w:r>
        <w:rPr>
          <w:rFonts w:hint="default" w:ascii="Times New Roman" w:hAnsi="Times New Roman" w:cs="Times New Roman"/>
          <w:sz w:val="24"/>
          <w:szCs w:val="24"/>
          <w:lang w:val="en-US" w:eastAsia="zh-CN"/>
        </w:rPr>
        <w:t xml:space="preserve">from Chinese </w:t>
      </w:r>
      <w:r>
        <w:rPr>
          <w:rFonts w:hint="default" w:ascii="Times New Roman" w:hAnsi="Times New Roman" w:cs="Times New Roman"/>
          <w:sz w:val="24"/>
          <w:szCs w:val="24"/>
        </w:rPr>
        <w:t>and there is little opportunity to write in</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English</w:t>
      </w:r>
      <w:r>
        <w:rPr>
          <w:rFonts w:hint="default" w:ascii="Times New Roman" w:hAnsi="Times New Roman" w:cs="Times New Roman"/>
          <w:sz w:val="24"/>
          <w:szCs w:val="24"/>
          <w:lang w:val="en-US" w:eastAsia="zh-CN"/>
        </w:rPr>
        <w:t xml:space="preserve"> thinking patterns, which leads to a generally weak ability to organize an appropriate article. In view of the above situations, the purpose of the research is to investigate the effect of interactive task based writing activity on college students’ English writing skills. From the result of the study, suggestions for a more applicable and effective curriculum design will be formulated.</w:t>
      </w:r>
    </w:p>
    <w:p>
      <w:pPr>
        <w:keepNext w:val="0"/>
        <w:keepLines w:val="0"/>
        <w:pageBreakBefore w:val="0"/>
        <w:widowControl w:val="0"/>
        <w:kinsoku/>
        <w:wordWrap/>
        <w:overflowPunct/>
        <w:topLinePunct w:val="0"/>
        <w:autoSpaceDE/>
        <w:autoSpaceDN/>
        <w:bidi w:val="0"/>
        <w:adjustRightInd/>
        <w:snapToGrid/>
        <w:ind w:firstLine="482" w:firstLineChars="200"/>
        <w:textAlignment w:val="auto"/>
        <w:rPr>
          <w:rFonts w:hint="default"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3</w:t>
      </w:r>
      <w:r>
        <w:rPr>
          <w:rFonts w:hint="default" w:ascii="Times New Roman" w:hAnsi="Times New Roman" w:cs="Times New Roman"/>
          <w:b/>
          <w:bCs/>
          <w:sz w:val="24"/>
          <w:szCs w:val="24"/>
          <w:lang w:val="en-US" w:eastAsia="zh-CN"/>
        </w:rPr>
        <w:t>. The rationale and main conceptual themes for the investigation</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Tribble (1996) states that a task-based approach to writing will help students to comprehend the classroom practices which have been developed through the process approach methodology. It promotes students’ writing ability by encouraging them to interact with each other to complete various tasks, with authenticity, autonomy, and collaboration. </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Despite many different task definition classifications, two main task types are considered for the purposes of this </w:t>
      </w:r>
      <w:r>
        <w:rPr>
          <w:rFonts w:hint="eastAsia" w:ascii="Times New Roman" w:hAnsi="Times New Roman" w:cs="Times New Roman"/>
          <w:sz w:val="24"/>
          <w:szCs w:val="24"/>
          <w:lang w:val="en-US" w:eastAsia="zh-CN"/>
        </w:rPr>
        <w:t>research:</w:t>
      </w:r>
      <w:r>
        <w:rPr>
          <w:rFonts w:hint="default" w:ascii="Times New Roman" w:hAnsi="Times New Roman" w:cs="Times New Roman"/>
          <w:sz w:val="24"/>
          <w:szCs w:val="24"/>
          <w:lang w:val="en-US" w:eastAsia="zh-CN"/>
        </w:rPr>
        <w:t xml:space="preserve"> pedagogic tasks and real tasks. As current English</w:t>
      </w:r>
      <w:r>
        <w:rPr>
          <w:rFonts w:hint="eastAsia" w:ascii="Times New Roman" w:hAnsi="Times New Roman" w:cs="Times New Roman"/>
          <w:sz w:val="24"/>
          <w:szCs w:val="24"/>
          <w:lang w:val="en-US" w:eastAsia="zh-CN"/>
        </w:rPr>
        <w:t xml:space="preserve"> class</w:t>
      </w:r>
      <w:r>
        <w:rPr>
          <w:rFonts w:hint="default" w:ascii="Times New Roman" w:hAnsi="Times New Roman" w:cs="Times New Roman"/>
          <w:sz w:val="24"/>
          <w:szCs w:val="24"/>
          <w:lang w:val="en-US" w:eastAsia="zh-CN"/>
        </w:rPr>
        <w:t xml:space="preserve"> tend to include mostly pedagogic tasks, </w:t>
      </w:r>
      <w:r>
        <w:rPr>
          <w:rFonts w:hint="eastAsia" w:ascii="Times New Roman" w:hAnsi="Times New Roman" w:cs="Times New Roman"/>
          <w:sz w:val="24"/>
          <w:szCs w:val="24"/>
          <w:lang w:val="en-US" w:eastAsia="zh-CN"/>
        </w:rPr>
        <w:t xml:space="preserve">like completing a sentence or writing an argument for a given topic. This research will put more emphasize on real tasks for EAL purpose, which fits the criteria of contemporary TEFL needs for most Chinese college students more closely. Anther important element of the research is to apply the approach of interactive writing which uses real tasks as a project for the students to work on their abilities like interpersonal communications (including with teachers), small group interactions and seminars or class discussions. Students will be given an opportunity to write and express their thoughts freely without worrying about grammar or structure mistakes. The main function of teachers will be designing various writing activities according to the students level and giving necessary advises concening basic language skills. By combining input and output in interactive writing </w:t>
      </w:r>
      <w:r>
        <w:rPr>
          <w:rFonts w:hint="default" w:ascii="Times New Roman" w:hAnsi="Times New Roman" w:cs="Times New Roman"/>
          <w:sz w:val="24"/>
          <w:szCs w:val="24"/>
          <w:lang w:val="en-US" w:eastAsia="zh-CN"/>
        </w:rPr>
        <w:t>tasks</w:t>
      </w:r>
      <w:r>
        <w:rPr>
          <w:rFonts w:hint="eastAsia" w:ascii="Times New Roman" w:hAnsi="Times New Roman" w:cs="Times New Roman"/>
          <w:sz w:val="24"/>
          <w:szCs w:val="24"/>
          <w:lang w:val="en-US" w:eastAsia="zh-CN"/>
        </w:rPr>
        <w:t>, the teachers enalbes the</w:t>
      </w:r>
      <w:r>
        <w:rPr>
          <w:rFonts w:hint="default" w:ascii="Times New Roman" w:hAnsi="Times New Roman" w:cs="Times New Roman"/>
          <w:sz w:val="24"/>
          <w:szCs w:val="24"/>
          <w:lang w:val="en-US" w:eastAsia="zh-CN"/>
        </w:rPr>
        <w:t xml:space="preserve"> learners </w:t>
      </w:r>
      <w:r>
        <w:rPr>
          <w:rFonts w:hint="eastAsia" w:ascii="Times New Roman" w:hAnsi="Times New Roman" w:cs="Times New Roman"/>
          <w:sz w:val="24"/>
          <w:szCs w:val="24"/>
          <w:lang w:val="en-US" w:eastAsia="zh-CN"/>
        </w:rPr>
        <w:t>acquire</w:t>
      </w:r>
      <w:r>
        <w:rPr>
          <w:rFonts w:hint="default" w:ascii="Times New Roman" w:hAnsi="Times New Roman" w:cs="Times New Roman"/>
          <w:sz w:val="24"/>
          <w:szCs w:val="24"/>
          <w:lang w:val="en-US" w:eastAsia="zh-CN"/>
        </w:rPr>
        <w:t xml:space="preserve"> </w:t>
      </w:r>
      <w:r>
        <w:rPr>
          <w:rFonts w:hint="eastAsia" w:ascii="Times New Roman" w:hAnsi="Times New Roman" w:cs="Times New Roman"/>
          <w:sz w:val="24"/>
          <w:szCs w:val="24"/>
          <w:lang w:val="en-US" w:eastAsia="zh-CN"/>
        </w:rPr>
        <w:t xml:space="preserve">language training in a more structural way, which not only </w:t>
      </w:r>
      <w:r>
        <w:rPr>
          <w:rFonts w:hint="default" w:ascii="Times New Roman" w:hAnsi="Times New Roman" w:cs="Times New Roman"/>
          <w:sz w:val="24"/>
          <w:szCs w:val="24"/>
          <w:lang w:val="en-US" w:eastAsia="zh-CN"/>
        </w:rPr>
        <w:t xml:space="preserve">motivates learning because of the tasks’ perceived relevance and practicality; it also promotes the transfer of the language and strategies learned in the classroom to post-class, real-life contexts. </w:t>
      </w:r>
      <w:r>
        <w:rPr>
          <w:rFonts w:hint="eastAsia" w:ascii="Times New Roman" w:hAnsi="Times New Roman" w:cs="Times New Roman"/>
          <w:sz w:val="24"/>
          <w:szCs w:val="24"/>
          <w:lang w:val="en-US" w:eastAsia="zh-CN"/>
        </w:rPr>
        <w:t>In this study</w:t>
      </w:r>
      <w:r>
        <w:rPr>
          <w:rFonts w:hint="default" w:ascii="Times New Roman" w:hAnsi="Times New Roman" w:cs="Times New Roman"/>
          <w:sz w:val="24"/>
          <w:szCs w:val="24"/>
          <w:lang w:val="en-US" w:eastAsia="zh-CN"/>
        </w:rPr>
        <w:t>, a task</w:t>
      </w:r>
      <w:r>
        <w:rPr>
          <w:rFonts w:hint="eastAsia" w:ascii="Times New Roman" w:hAnsi="Times New Roman" w:cs="Times New Roman"/>
          <w:sz w:val="24"/>
          <w:szCs w:val="24"/>
          <w:lang w:val="en-US" w:eastAsia="zh-CN"/>
        </w:rPr>
        <w:t xml:space="preserve"> model has been designed for the participants to negotiate the content of a passage and develop critical ideas to compose a written argument.</w:t>
      </w:r>
    </w:p>
    <w:p>
      <w:pPr>
        <w:keepNext w:val="0"/>
        <w:keepLines w:val="0"/>
        <w:pageBreakBefore w:val="0"/>
        <w:widowControl w:val="0"/>
        <w:kinsoku/>
        <w:wordWrap/>
        <w:overflowPunct/>
        <w:topLinePunct w:val="0"/>
        <w:autoSpaceDE/>
        <w:autoSpaceDN/>
        <w:bidi w:val="0"/>
        <w:adjustRightInd/>
        <w:snapToGrid/>
        <w:ind w:firstLine="482" w:firstLineChars="200"/>
        <w:textAlignment w:val="auto"/>
        <w:rPr>
          <w:rFonts w:hint="default"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3</w:t>
      </w:r>
      <w:r>
        <w:rPr>
          <w:rFonts w:hint="default" w:ascii="Times New Roman" w:hAnsi="Times New Roman" w:cs="Times New Roman"/>
          <w:b/>
          <w:bCs/>
          <w:sz w:val="24"/>
          <w:szCs w:val="24"/>
          <w:lang w:val="en-US" w:eastAsia="zh-CN"/>
        </w:rPr>
        <w:t>.1 Interaction</w:t>
      </w:r>
      <w:r>
        <w:rPr>
          <w:rFonts w:hint="eastAsia" w:ascii="Times New Roman" w:hAnsi="Times New Roman" w:cs="Times New Roman"/>
          <w:b/>
          <w:bCs/>
          <w:sz w:val="24"/>
          <w:szCs w:val="24"/>
          <w:lang w:val="en-US" w:eastAsia="zh-CN"/>
        </w:rPr>
        <w:t xml:space="preserve"> writing</w:t>
      </w:r>
      <w:r>
        <w:rPr>
          <w:rFonts w:hint="default" w:ascii="Times New Roman" w:hAnsi="Times New Roman" w:cs="Times New Roman"/>
          <w:b/>
          <w:bCs/>
          <w:sz w:val="24"/>
          <w:szCs w:val="24"/>
          <w:lang w:val="en-US" w:eastAsia="zh-CN"/>
        </w:rPr>
        <w:t xml:space="preserve"> </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Input, interaction, and output are three significant elements in foreign or second language acquisition</w:t>
      </w:r>
      <w:r>
        <w:rPr>
          <w:rFonts w:hint="eastAsia" w:ascii="Times New Roman" w:hAnsi="Times New Roman" w:cs="Times New Roman"/>
          <w:sz w:val="24"/>
          <w:szCs w:val="24"/>
          <w:lang w:val="en-US" w:eastAsia="zh-CN"/>
        </w:rPr>
        <w:t xml:space="preserve">. The connection </w:t>
      </w:r>
      <w:r>
        <w:rPr>
          <w:rFonts w:hint="default" w:ascii="Times New Roman" w:hAnsi="Times New Roman" w:cs="Times New Roman"/>
          <w:sz w:val="24"/>
          <w:szCs w:val="24"/>
          <w:lang w:val="en-US" w:eastAsia="zh-CN"/>
        </w:rPr>
        <w:t>and the role of each of these elements is addressed in three hypotheses: Input,</w:t>
      </w:r>
      <w:r>
        <w:rPr>
          <w:rFonts w:hint="default" w:ascii="Times New Roman" w:hAnsi="Times New Roman" w:cs="Times New Roman"/>
          <w:sz w:val="24"/>
          <w:szCs w:val="24"/>
          <w:highlight w:val="none"/>
          <w:lang w:val="en-US" w:eastAsia="zh-CN"/>
        </w:rPr>
        <w:t xml:space="preserve"> Output, and Interaction Hypotheses. Krashe</w:t>
      </w:r>
      <w:r>
        <w:rPr>
          <w:rFonts w:hint="default" w:ascii="Times New Roman" w:hAnsi="Times New Roman" w:cs="Times New Roman"/>
          <w:sz w:val="24"/>
          <w:szCs w:val="24"/>
          <w:lang w:val="en-US" w:eastAsia="zh-CN"/>
        </w:rPr>
        <w:t xml:space="preserve">n’s (1981) Input Hypothesis which is focused on the access to enough comprehensible input for SLA is recognized because of its similarity to the process of first language acquisition in the aspect that babies start to speak after a long period of only receiving input from outside.Swain questioned the automatic emergence of speaking after a silent period through his study of French-English immersion programs in Canada (Swain &amp; Lapkin, 1982) and emphasized the role of output as well as input in the SLA process. </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eastAsia"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Combining input and output together, Long </w:t>
      </w:r>
      <w:r>
        <w:rPr>
          <w:rFonts w:hint="eastAsia" w:ascii="Times New Roman" w:hAnsi="Times New Roman" w:cs="Times New Roman"/>
          <w:sz w:val="24"/>
          <w:szCs w:val="24"/>
          <w:lang w:val="en-US" w:eastAsia="zh-CN"/>
        </w:rPr>
        <w:t xml:space="preserve">(1981) </w:t>
      </w:r>
      <w:r>
        <w:rPr>
          <w:rFonts w:hint="default" w:ascii="Times New Roman" w:hAnsi="Times New Roman" w:cs="Times New Roman"/>
          <w:sz w:val="24"/>
          <w:szCs w:val="24"/>
          <w:lang w:val="en-US" w:eastAsia="zh-CN"/>
        </w:rPr>
        <w:t>argued that interactive modification can promote comprehension of input,</w:t>
      </w:r>
      <w:r>
        <w:rPr>
          <w:rFonts w:hint="eastAsia" w:ascii="Times New Roman" w:hAnsi="Times New Roman" w:cs="Times New Roman"/>
          <w:sz w:val="24"/>
          <w:szCs w:val="24"/>
          <w:lang w:val="en-US" w:eastAsia="zh-CN"/>
        </w:rPr>
        <w:t xml:space="preserve"> and proposed the Interaction Hypothesis (IH). He believed that “Input refers to the linguistic forms used; by interaction is meant the functions served by those forms, such as expansion, repetition, and clarification”(Long, 1981, p. 259). Ellis (1991) generalized two main claims of IH in second language acquisition.</w:t>
      </w:r>
    </w:p>
    <w:p>
      <w:pPr>
        <w:keepNext w:val="0"/>
        <w:keepLines w:val="0"/>
        <w:pageBreakBefore w:val="0"/>
        <w:widowControl w:val="0"/>
        <w:kinsoku/>
        <w:wordWrap/>
        <w:overflowPunct/>
        <w:topLinePunct w:val="0"/>
        <w:autoSpaceDE/>
        <w:autoSpaceDN/>
        <w:bidi w:val="0"/>
        <w:adjustRightInd/>
        <w:snapToGrid/>
        <w:ind w:left="1050" w:leftChars="500" w:right="1050" w:rightChars="500" w:firstLine="0" w:firstLineChars="0"/>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1. Comprehensible input is necessary for second language acquisition. </w:t>
      </w:r>
    </w:p>
    <w:p>
      <w:pPr>
        <w:keepNext w:val="0"/>
        <w:keepLines w:val="0"/>
        <w:pageBreakBefore w:val="0"/>
        <w:widowControl w:val="0"/>
        <w:kinsoku/>
        <w:wordWrap/>
        <w:overflowPunct/>
        <w:topLinePunct w:val="0"/>
        <w:autoSpaceDE/>
        <w:autoSpaceDN/>
        <w:bidi w:val="0"/>
        <w:adjustRightInd/>
        <w:snapToGrid/>
        <w:ind w:left="1050" w:leftChars="500" w:right="1050" w:rightChars="500" w:firstLine="0" w:firstLineChars="0"/>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2. Modifications to the interactional structure of conversations taking place in the process of negotiating a communication problem help to make input comprehensible to a second language learner.</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In another article, Long (1983, cited from Ellis, 1991) suggested. </w:t>
      </w:r>
    </w:p>
    <w:p>
      <w:pPr>
        <w:keepNext w:val="0"/>
        <w:keepLines w:val="0"/>
        <w:pageBreakBefore w:val="0"/>
        <w:widowControl w:val="0"/>
        <w:kinsoku/>
        <w:wordWrap/>
        <w:overflowPunct/>
        <w:topLinePunct w:val="0"/>
        <w:autoSpaceDE/>
        <w:autoSpaceDN/>
        <w:bidi w:val="0"/>
        <w:adjustRightInd/>
        <w:snapToGrid/>
        <w:ind w:left="1050" w:leftChars="500" w:right="1050" w:rightChars="500" w:firstLine="0" w:firstLineChars="0"/>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1. Access to comprehensible input is characteristics of successful acquisition in first and second language. </w:t>
      </w:r>
    </w:p>
    <w:p>
      <w:pPr>
        <w:keepNext w:val="0"/>
        <w:keepLines w:val="0"/>
        <w:pageBreakBefore w:val="0"/>
        <w:widowControl w:val="0"/>
        <w:kinsoku/>
        <w:wordWrap/>
        <w:overflowPunct/>
        <w:topLinePunct w:val="0"/>
        <w:autoSpaceDE/>
        <w:autoSpaceDN/>
        <w:bidi w:val="0"/>
        <w:adjustRightInd/>
        <w:snapToGrid/>
        <w:ind w:left="1050" w:leftChars="500" w:right="1050" w:rightChars="500" w:firstLine="0" w:firstLineChars="0"/>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2. More quantities of comprehensible input are likely to lead to faster acquisition. </w:t>
      </w:r>
    </w:p>
    <w:p>
      <w:pPr>
        <w:keepNext w:val="0"/>
        <w:keepLines w:val="0"/>
        <w:pageBreakBefore w:val="0"/>
        <w:widowControl w:val="0"/>
        <w:kinsoku/>
        <w:wordWrap/>
        <w:overflowPunct/>
        <w:topLinePunct w:val="0"/>
        <w:autoSpaceDE/>
        <w:autoSpaceDN/>
        <w:bidi w:val="0"/>
        <w:adjustRightInd/>
        <w:snapToGrid/>
        <w:ind w:left="1050" w:leftChars="500" w:right="1050" w:rightChars="500" w:firstLine="0" w:firstLineChars="0"/>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3. Lack of access to comprehensible input will result in little or no acquisition.</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Although comprehensible input plays an important role in Krashen’s input hypothesis and Long’s interaction hypothesis, and as Ellis (1991) indicated, Long (1983) supported the idea of comprehensible input proposed by Krashen (1981). there is a difference in the ways these two researchers saw comprehensible input. As Ellis (1994) rightly commented that Krashen claimed that input becomes comprehensible thanks to simplification and with the help of contextual and extralinguistic clues, whereas Long argued that interactive input is more important than non-interactive input. </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Another important researcher on IH was Pica (1987). it is believe that Long proposed the hypothesis, whereas Pica empirically investigated it. Ellis (1991) noted that by carefully testing the claims of the hypothesis, Pica has extended the IH in a main way by emphasizing the importance of the social relationship between participants as a determinant of interactional modifications. Therefore, in Ellis’s (1991) point of view, the IH can be summarized as follows.</w:t>
      </w:r>
    </w:p>
    <w:p>
      <w:pPr>
        <w:keepNext w:val="0"/>
        <w:keepLines w:val="0"/>
        <w:pageBreakBefore w:val="0"/>
        <w:widowControl w:val="0"/>
        <w:kinsoku/>
        <w:wordWrap/>
        <w:overflowPunct/>
        <w:topLinePunct w:val="0"/>
        <w:autoSpaceDE/>
        <w:autoSpaceDN/>
        <w:bidi w:val="0"/>
        <w:adjustRightInd/>
        <w:snapToGrid/>
        <w:ind w:left="1050" w:leftChars="500" w:right="1050" w:rightChars="500" w:firstLine="0" w:firstLineChars="0"/>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1. Comprehensible input is necessary for second language acquisition. </w:t>
      </w:r>
    </w:p>
    <w:p>
      <w:pPr>
        <w:keepNext w:val="0"/>
        <w:keepLines w:val="0"/>
        <w:pageBreakBefore w:val="0"/>
        <w:widowControl w:val="0"/>
        <w:kinsoku/>
        <w:wordWrap/>
        <w:overflowPunct/>
        <w:topLinePunct w:val="0"/>
        <w:autoSpaceDE/>
        <w:autoSpaceDN/>
        <w:bidi w:val="0"/>
        <w:adjustRightInd/>
        <w:snapToGrid/>
        <w:ind w:left="1050" w:leftChars="500" w:right="1050" w:rightChars="500" w:firstLine="0" w:firstLineChars="0"/>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2. Modifications to the interactional structure of conversations taking place in the process of negotiating a communication problem help to make input comprehensible to a second </w:t>
      </w:r>
    </w:p>
    <w:p>
      <w:pPr>
        <w:keepNext w:val="0"/>
        <w:keepLines w:val="0"/>
        <w:pageBreakBefore w:val="0"/>
        <w:widowControl w:val="0"/>
        <w:kinsoku/>
        <w:wordWrap/>
        <w:overflowPunct/>
        <w:topLinePunct w:val="0"/>
        <w:autoSpaceDE/>
        <w:autoSpaceDN/>
        <w:bidi w:val="0"/>
        <w:adjustRightInd/>
        <w:snapToGrid/>
        <w:ind w:left="1050" w:leftChars="500" w:right="1050" w:rightChars="500" w:firstLine="0" w:firstLineChars="0"/>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language learner. </w:t>
      </w:r>
    </w:p>
    <w:p>
      <w:pPr>
        <w:keepNext w:val="0"/>
        <w:keepLines w:val="0"/>
        <w:pageBreakBefore w:val="0"/>
        <w:widowControl w:val="0"/>
        <w:kinsoku/>
        <w:wordWrap/>
        <w:overflowPunct/>
        <w:topLinePunct w:val="0"/>
        <w:autoSpaceDE/>
        <w:autoSpaceDN/>
        <w:bidi w:val="0"/>
        <w:adjustRightInd/>
        <w:snapToGrid/>
        <w:ind w:left="1050" w:leftChars="500" w:right="1050" w:rightChars="500" w:firstLine="0" w:firstLineChars="0"/>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3. Tasks where there is a need for the participants to exchange information with each other promote interactional structuring. A situation where the conversational partners share a symmetrical role relationship affords more opportunities for interactional restructuring.</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in Long’s paper in 1989 he further claimed that although comprehensible input is necessary for SLA, it may not be sufficient. Nonetheless, as Ellis (1991) pointed out, Long does not mention when or in what ways comprehensible input is insufficient for acquisition. Ellis (1991) therefore proposed “a revised version of the interactional hypothesis” (p.36). </w:t>
      </w:r>
    </w:p>
    <w:p>
      <w:pPr>
        <w:keepNext w:val="0"/>
        <w:keepLines w:val="0"/>
        <w:pageBreakBefore w:val="0"/>
        <w:widowControl w:val="0"/>
        <w:kinsoku/>
        <w:wordWrap/>
        <w:overflowPunct/>
        <w:topLinePunct w:val="0"/>
        <w:autoSpaceDE/>
        <w:autoSpaceDN/>
        <w:bidi w:val="0"/>
        <w:adjustRightInd/>
        <w:snapToGrid/>
        <w:ind w:left="1050" w:leftChars="500" w:right="1050" w:rightChars="500" w:firstLine="0" w:firstLineChars="0"/>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1. Comprehensible input facilitates SLA but is neither necessary nor sufficient. </w:t>
      </w:r>
    </w:p>
    <w:p>
      <w:pPr>
        <w:keepNext w:val="0"/>
        <w:keepLines w:val="0"/>
        <w:pageBreakBefore w:val="0"/>
        <w:widowControl w:val="0"/>
        <w:kinsoku/>
        <w:wordWrap/>
        <w:overflowPunct/>
        <w:topLinePunct w:val="0"/>
        <w:autoSpaceDE/>
        <w:autoSpaceDN/>
        <w:bidi w:val="0"/>
        <w:adjustRightInd/>
        <w:snapToGrid/>
        <w:ind w:left="1050" w:leftChars="500" w:right="1050" w:rightChars="500" w:firstLine="0" w:firstLineChars="0"/>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2. Modifications to input, especially those taking place in the process of negotiating a communication problem make acquisition possible providing that the learners: (1) comprehend the input, and (2) notice new features in it and compare what is noticed intheir output. </w:t>
      </w:r>
    </w:p>
    <w:p>
      <w:pPr>
        <w:keepNext w:val="0"/>
        <w:keepLines w:val="0"/>
        <w:pageBreakBefore w:val="0"/>
        <w:widowControl w:val="0"/>
        <w:kinsoku/>
        <w:wordWrap/>
        <w:overflowPunct/>
        <w:topLinePunct w:val="0"/>
        <w:autoSpaceDE/>
        <w:autoSpaceDN/>
        <w:bidi w:val="0"/>
        <w:adjustRightInd/>
        <w:snapToGrid/>
        <w:ind w:left="1050" w:leftChars="500" w:right="1050" w:rightChars="500" w:firstLine="0" w:firstLineChars="0"/>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3. Interaction requiring learners to modify their initial output facilitates the process of integration. </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As Ellis (1991) contended, the claims in his revised version are weaker than those of the original IH and one particular example is comprehensible input which is deemed as neither necessary nor sufficient for acquisition. He also emphasized that the advantage of his revised version is that it is possible to see how the hypothesis can be empirically tested. As a matter of fact, the IH is under continuous review, evaluation and reformation. Long (1996) suggested an updated version of the IH. He wrote:</w:t>
      </w:r>
    </w:p>
    <w:p>
      <w:pPr>
        <w:keepNext w:val="0"/>
        <w:keepLines w:val="0"/>
        <w:pageBreakBefore w:val="0"/>
        <w:widowControl w:val="0"/>
        <w:kinsoku/>
        <w:wordWrap/>
        <w:overflowPunct/>
        <w:topLinePunct w:val="0"/>
        <w:autoSpaceDE/>
        <w:autoSpaceDN/>
        <w:bidi w:val="0"/>
        <w:adjustRightInd/>
        <w:snapToGrid/>
        <w:ind w:left="1050" w:leftChars="500" w:right="1050" w:rightChars="500" w:firstLine="0" w:firstLineChars="0"/>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…it is proposed that environmental contributions to acquisition are mediated by selective attention and the learners’ developing L2 processing capacity, and that these resources are brought together most usefully, although not exclusively, during negotiation for meaning, Negative feedback obtained during negotiation work or elsewhere may be facilitative of L2 development, at least for vocabulary, morphology, and language specific syntax, and essential for learning certain specifiable L1-L2 contrasts (p. 414). </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Long (1996) also indicated that negotiation for meaning, especially negotiation work that triggers interactional adjustment by the native speakers or more competent interlocutors, facilitates acquisition as it connects input, internal learner capacities, particularly selective attention, and output in productive ways. This was further explained by Gass and Mackey (2007) that through interaction learners’ selective attention is directed to problematic features of knowledge of production. They further explained that learners may first recognize what they say differs from what a native speaker does and learners may notice that they cannot express what they wish to express. In addition, interaction, as Gass and Mackey put it, may lead learners to pay attention to something new such as a new word or grammar structure, so the development of the second language is promoted.</w:t>
      </w:r>
      <w:r>
        <w:rPr>
          <w:rFonts w:hint="default" w:ascii="Times New Roman" w:hAnsi="Times New Roman" w:cs="Times New Roman"/>
          <w:sz w:val="24"/>
          <w:szCs w:val="24"/>
          <w:lang w:val="en-US" w:eastAsia="zh-CN"/>
        </w:rPr>
        <w:t xml:space="preserve"> As learners struggled to understand each other, they incidentally modified target language input in order to make it closer to their current competence. With given modified input, one can produce modified output, which becomes further modified input for the other participant in the interaction. This exchange of input and output is facilitated by interaction. In this sense, interaction can create synergy in Second Language Acquisition (SLA). Rivers (1994) agrees with the idea that interaction is crucial in language-learning situations because “through interaction, students can increase their language store” (Rivers, 1994, p. 4) by exchanging authentic messages with others. Mayo and Pica (2000) argue that in the EFL context, where learners do not have much access to native-speaker input and everyday social interaction, learner interaction satisfies their need to access input and produce output (Mayo &amp; Pica, 2000, pp. 1-24). </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Usually the term ‘interaction’ is used to refer to face-to-face spoken communication between two or more people, but it is also applied to written communication. According to Harklau (2002), Swain originally included both spoken and written language in formulating his ideas on the role of output, but other researchers have taken the notion of output mostly in terms of face-to-face interaction. Contrary to the existing classroom research which mainly focuses on spoken language input and interaction, Harklau (2002) found that little face-to-face interaction takes place between the learners and their teachers; rather, they interact more effectively through writing. Harklau proposed more studies on the important roles of writing in classroom-based SLA, based on her research of several classroom observations (Harklau, 2002, pp. 329-350). Therefore it can be said that interaction is an important element in EFL writing education.</w:t>
      </w:r>
    </w:p>
    <w:p>
      <w:pPr>
        <w:keepNext w:val="0"/>
        <w:keepLines w:val="0"/>
        <w:pageBreakBefore w:val="0"/>
        <w:widowControl w:val="0"/>
        <w:kinsoku/>
        <w:wordWrap/>
        <w:overflowPunct/>
        <w:topLinePunct w:val="0"/>
        <w:autoSpaceDE/>
        <w:autoSpaceDN/>
        <w:bidi w:val="0"/>
        <w:adjustRightInd/>
        <w:snapToGrid/>
        <w:ind w:firstLine="482" w:firstLineChars="200"/>
        <w:textAlignment w:val="auto"/>
        <w:rPr>
          <w:rFonts w:hint="default"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3.</w:t>
      </w:r>
      <w:r>
        <w:rPr>
          <w:rFonts w:hint="default" w:ascii="Times New Roman" w:hAnsi="Times New Roman" w:cs="Times New Roman"/>
          <w:b/>
          <w:bCs/>
          <w:sz w:val="24"/>
          <w:szCs w:val="24"/>
          <w:lang w:val="en-US" w:eastAsia="zh-CN"/>
        </w:rPr>
        <w:t xml:space="preserve">2 Writing in EFL </w:t>
      </w:r>
      <w:r>
        <w:rPr>
          <w:rFonts w:hint="eastAsia" w:ascii="Times New Roman" w:hAnsi="Times New Roman" w:cs="Times New Roman"/>
          <w:b/>
          <w:bCs/>
          <w:sz w:val="24"/>
          <w:szCs w:val="24"/>
          <w:lang w:val="en-US" w:eastAsia="zh-CN"/>
        </w:rPr>
        <w:t>situation</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Based on Reichelt’s (1999) reviewed articles about foreign language writing and research pedagogy, three implications are summed up for teaching EFL writing. Firstly, writing should be equally treated as the other skills, namely reading, listening, and speaking. Secondly, writing should be taught at all levels including the beginning level and advanced levels. Different from native speakers, EFL students tend to study how to read and write from the beginning when they start to learn the language. However, there is no reason that EFL learners should wait to write until they become proficient speakers. Finally, writing should be a communicative activity. EFL writing instruction has been often used as a means to reinforce such as grammar, vocabulary, and reading skills; however, for successful communicative writing instruction, students need to be exposed to various kinds of writing experiences and teachers should focus more on students’ thoughts rather than on grammatical errors. </w:t>
      </w:r>
    </w:p>
    <w:p>
      <w:pPr>
        <w:keepNext w:val="0"/>
        <w:keepLines w:val="0"/>
        <w:pageBreakBefore w:val="0"/>
        <w:widowControl w:val="0"/>
        <w:kinsoku/>
        <w:wordWrap/>
        <w:overflowPunct/>
        <w:topLinePunct w:val="0"/>
        <w:autoSpaceDE/>
        <w:autoSpaceDN/>
        <w:bidi w:val="0"/>
        <w:adjustRightInd/>
        <w:snapToGrid/>
        <w:ind w:firstLine="482" w:firstLineChars="200"/>
        <w:textAlignment w:val="auto"/>
        <w:rPr>
          <w:rFonts w:hint="default"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3</w:t>
      </w:r>
      <w:r>
        <w:rPr>
          <w:rFonts w:hint="default" w:ascii="Times New Roman" w:hAnsi="Times New Roman" w:cs="Times New Roman"/>
          <w:b/>
          <w:bCs/>
          <w:sz w:val="24"/>
          <w:szCs w:val="24"/>
          <w:lang w:val="en-US" w:eastAsia="zh-CN"/>
        </w:rPr>
        <w:t>.</w:t>
      </w:r>
      <w:r>
        <w:rPr>
          <w:rFonts w:hint="eastAsia" w:ascii="Times New Roman" w:hAnsi="Times New Roman" w:cs="Times New Roman"/>
          <w:b/>
          <w:bCs/>
          <w:sz w:val="24"/>
          <w:szCs w:val="24"/>
          <w:lang w:val="en-US" w:eastAsia="zh-CN"/>
        </w:rPr>
        <w:t>3</w:t>
      </w:r>
      <w:r>
        <w:rPr>
          <w:rFonts w:hint="default" w:ascii="Times New Roman" w:hAnsi="Times New Roman" w:cs="Times New Roman"/>
          <w:b/>
          <w:bCs/>
          <w:sz w:val="24"/>
          <w:szCs w:val="24"/>
          <w:lang w:val="en-US" w:eastAsia="zh-CN"/>
        </w:rPr>
        <w:t xml:space="preserve"> Task-based English </w:t>
      </w:r>
      <w:r>
        <w:rPr>
          <w:rFonts w:hint="eastAsia" w:ascii="Times New Roman" w:hAnsi="Times New Roman" w:cs="Times New Roman"/>
          <w:b/>
          <w:bCs/>
          <w:sz w:val="24"/>
          <w:szCs w:val="24"/>
          <w:lang w:val="en-US" w:eastAsia="zh-CN"/>
        </w:rPr>
        <w:t>w</w:t>
      </w:r>
      <w:r>
        <w:rPr>
          <w:rFonts w:hint="default" w:ascii="Times New Roman" w:hAnsi="Times New Roman" w:cs="Times New Roman"/>
          <w:b/>
          <w:bCs/>
          <w:sz w:val="24"/>
          <w:szCs w:val="24"/>
          <w:lang w:val="en-US" w:eastAsia="zh-CN"/>
        </w:rPr>
        <w:t>riting</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There are many differing definitions and types of tasks according to researchers in the field of second language teaching. For the </w:t>
      </w:r>
      <w:r>
        <w:rPr>
          <w:rFonts w:hint="eastAsia" w:ascii="Times New Roman" w:hAnsi="Times New Roman" w:cs="Times New Roman"/>
          <w:sz w:val="24"/>
          <w:szCs w:val="24"/>
          <w:lang w:val="en-US" w:eastAsia="zh-CN"/>
        </w:rPr>
        <w:t>benefit of research</w:t>
      </w:r>
      <w:r>
        <w:rPr>
          <w:rFonts w:hint="default" w:ascii="Times New Roman" w:hAnsi="Times New Roman" w:cs="Times New Roman"/>
          <w:sz w:val="24"/>
          <w:szCs w:val="24"/>
          <w:lang w:val="en-US" w:eastAsia="zh-CN"/>
        </w:rPr>
        <w:t xml:space="preserve">, tasks are generally divided into two types. One is </w:t>
      </w:r>
      <w:r>
        <w:rPr>
          <w:rFonts w:hint="eastAsia" w:ascii="Times New Roman" w:hAnsi="Times New Roman" w:cs="Times New Roman"/>
          <w:sz w:val="24"/>
          <w:szCs w:val="24"/>
          <w:lang w:val="en-US" w:eastAsia="zh-CN"/>
        </w:rPr>
        <w:t xml:space="preserve">termed as </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real </w:t>
      </w:r>
      <w:r>
        <w:rPr>
          <w:rFonts w:hint="default" w:ascii="Times New Roman" w:hAnsi="Times New Roman" w:cs="Times New Roman"/>
          <w:sz w:val="24"/>
          <w:szCs w:val="24"/>
          <w:lang w:val="en-US" w:eastAsia="zh-CN"/>
        </w:rPr>
        <w:t xml:space="preserve">task”, which uses language in the real world, and the other is </w:t>
      </w:r>
      <w:r>
        <w:rPr>
          <w:rFonts w:hint="eastAsia" w:ascii="Times New Roman" w:hAnsi="Times New Roman" w:cs="Times New Roman"/>
          <w:sz w:val="24"/>
          <w:szCs w:val="24"/>
          <w:lang w:val="en-US" w:eastAsia="zh-CN"/>
        </w:rPr>
        <w:t xml:space="preserve">called </w:t>
      </w:r>
      <w:r>
        <w:rPr>
          <w:rFonts w:hint="default" w:ascii="Times New Roman" w:hAnsi="Times New Roman" w:cs="Times New Roman"/>
          <w:sz w:val="24"/>
          <w:szCs w:val="24"/>
          <w:lang w:val="en-US" w:eastAsia="zh-CN"/>
        </w:rPr>
        <w:t>“pedagogical task”, which occurs in the classroom</w:t>
      </w:r>
      <w:r>
        <w:rPr>
          <w:rFonts w:hint="eastAsia" w:ascii="Times New Roman" w:hAnsi="Times New Roman" w:cs="Times New Roman"/>
          <w:sz w:val="24"/>
          <w:szCs w:val="24"/>
          <w:lang w:val="en-US" w:eastAsia="zh-CN"/>
        </w:rPr>
        <w:t xml:space="preserve"> and seldom used in situations of real life</w:t>
      </w:r>
      <w:r>
        <w:rPr>
          <w:rFonts w:hint="default" w:ascii="Times New Roman" w:hAnsi="Times New Roman" w:cs="Times New Roman"/>
          <w:sz w:val="24"/>
          <w:szCs w:val="24"/>
          <w:lang w:val="en-US" w:eastAsia="zh-CN"/>
        </w:rPr>
        <w:t xml:space="preserve">. Long’s (1985) definition of task is not related to linguistic outcomes. Therefore it can be classified as a </w:t>
      </w:r>
      <w:r>
        <w:rPr>
          <w:rFonts w:hint="eastAsia" w:ascii="Times New Roman" w:hAnsi="Times New Roman" w:cs="Times New Roman"/>
          <w:sz w:val="24"/>
          <w:szCs w:val="24"/>
          <w:lang w:val="en-US" w:eastAsia="zh-CN"/>
        </w:rPr>
        <w:t xml:space="preserve">real </w:t>
      </w:r>
      <w:r>
        <w:rPr>
          <w:rFonts w:hint="default" w:ascii="Times New Roman" w:hAnsi="Times New Roman" w:cs="Times New Roman"/>
          <w:sz w:val="24"/>
          <w:szCs w:val="24"/>
          <w:lang w:val="en-US" w:eastAsia="zh-CN"/>
        </w:rPr>
        <w:t xml:space="preserve">task. </w:t>
      </w:r>
    </w:p>
    <w:p>
      <w:pPr>
        <w:keepNext w:val="0"/>
        <w:keepLines w:val="0"/>
        <w:pageBreakBefore w:val="0"/>
        <w:widowControl w:val="0"/>
        <w:kinsoku/>
        <w:wordWrap/>
        <w:overflowPunct/>
        <w:topLinePunct w:val="0"/>
        <w:autoSpaceDE/>
        <w:autoSpaceDN/>
        <w:bidi w:val="0"/>
        <w:adjustRightInd/>
        <w:snapToGrid/>
        <w:ind w:left="1050" w:leftChars="500" w:right="1050" w:rightChars="500" w:firstLine="0" w:firstLineChars="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 task is] a piece of work undertaken for oneself or for others freely or for somereward, thus, examples of tasks include painting a fence, dressing a child, filling out a</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form, buying a pair of shoes, making an airline reservation, borrow a library book,</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taking a drive test, typing a letter, weighing a patient, sorting letters, taking a hotel</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reservation, writing a check, finding a street destination and helping someone across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the road. In other words, by task is meant the hundred and one things people do in</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everyday life at work, at play and between. (Long, 1985, p.89)</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In contrast, Richard and Rogers (1986) </w:t>
      </w:r>
      <w:r>
        <w:rPr>
          <w:rFonts w:hint="eastAsia" w:ascii="Times New Roman" w:hAnsi="Times New Roman" w:cs="Times New Roman"/>
          <w:sz w:val="24"/>
          <w:szCs w:val="24"/>
          <w:lang w:val="en-US" w:eastAsia="zh-CN"/>
        </w:rPr>
        <w:t xml:space="preserve">took </w:t>
      </w:r>
      <w:r>
        <w:rPr>
          <w:rFonts w:hint="default" w:ascii="Times New Roman" w:hAnsi="Times New Roman" w:cs="Times New Roman"/>
          <w:sz w:val="24"/>
          <w:szCs w:val="24"/>
          <w:lang w:val="en-US" w:eastAsia="zh-CN"/>
        </w:rPr>
        <w:t xml:space="preserve">a more pedagogical perspective: </w:t>
      </w:r>
    </w:p>
    <w:p>
      <w:pPr>
        <w:keepNext w:val="0"/>
        <w:keepLines w:val="0"/>
        <w:pageBreakBefore w:val="0"/>
        <w:widowControl w:val="0"/>
        <w:kinsoku/>
        <w:wordWrap/>
        <w:overflowPunct/>
        <w:topLinePunct w:val="0"/>
        <w:autoSpaceDE/>
        <w:autoSpaceDN/>
        <w:bidi w:val="0"/>
        <w:adjustRightInd/>
        <w:snapToGrid/>
        <w:ind w:left="1050" w:leftChars="500" w:right="1050" w:rightChars="500" w:firstLine="0" w:firstLineChars="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 task is] an activity or action which is carried out as a result of processing or</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understanding language (i.e. as a response). For example, drawing a map while</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listening to a tape, listening to an instruction, and performing a command, may be</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referred to as task. Tasks may or may not involve the production of language. A task</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usually requires the teacher to specify what will be regarded as successful</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communication since it provides a purpose of classroom activity which goes beyond</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the practice of language of its own sake. (Richards &amp; Rogers, 1986, p. 289)</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From </w:t>
      </w:r>
      <w:r>
        <w:rPr>
          <w:rFonts w:hint="eastAsia" w:ascii="Times New Roman" w:hAnsi="Times New Roman" w:cs="Times New Roman"/>
          <w:sz w:val="24"/>
          <w:szCs w:val="24"/>
          <w:lang w:val="en-US" w:eastAsia="zh-CN"/>
        </w:rPr>
        <w:t xml:space="preserve">those </w:t>
      </w:r>
      <w:r>
        <w:rPr>
          <w:rFonts w:hint="default" w:ascii="Times New Roman" w:hAnsi="Times New Roman" w:cs="Times New Roman"/>
          <w:sz w:val="24"/>
          <w:szCs w:val="24"/>
          <w:lang w:val="en-US" w:eastAsia="zh-CN"/>
        </w:rPr>
        <w:t xml:space="preserve">definition </w:t>
      </w:r>
      <w:r>
        <w:rPr>
          <w:rFonts w:hint="eastAsia" w:ascii="Times New Roman" w:hAnsi="Times New Roman" w:cs="Times New Roman"/>
          <w:sz w:val="24"/>
          <w:szCs w:val="24"/>
          <w:lang w:val="en-US" w:eastAsia="zh-CN"/>
        </w:rPr>
        <w:t xml:space="preserve">it </w:t>
      </w:r>
      <w:r>
        <w:rPr>
          <w:rFonts w:hint="default" w:ascii="Times New Roman" w:hAnsi="Times New Roman" w:cs="Times New Roman"/>
          <w:sz w:val="24"/>
          <w:szCs w:val="24"/>
          <w:lang w:val="en-US" w:eastAsia="zh-CN"/>
        </w:rPr>
        <w:t xml:space="preserve">can </w:t>
      </w:r>
      <w:r>
        <w:rPr>
          <w:rFonts w:hint="eastAsia" w:ascii="Times New Roman" w:hAnsi="Times New Roman" w:cs="Times New Roman"/>
          <w:sz w:val="24"/>
          <w:szCs w:val="24"/>
          <w:lang w:val="en-US" w:eastAsia="zh-CN"/>
        </w:rPr>
        <w:t xml:space="preserve">be </w:t>
      </w:r>
      <w:r>
        <w:rPr>
          <w:rFonts w:hint="default" w:ascii="Times New Roman" w:hAnsi="Times New Roman" w:cs="Times New Roman"/>
          <w:sz w:val="24"/>
          <w:szCs w:val="24"/>
          <w:lang w:val="en-US" w:eastAsia="zh-CN"/>
        </w:rPr>
        <w:t>infer</w:t>
      </w:r>
      <w:r>
        <w:rPr>
          <w:rFonts w:hint="eastAsia" w:ascii="Times New Roman" w:hAnsi="Times New Roman" w:cs="Times New Roman"/>
          <w:sz w:val="24"/>
          <w:szCs w:val="24"/>
          <w:lang w:val="en-US" w:eastAsia="zh-CN"/>
        </w:rPr>
        <w:t>red</w:t>
      </w:r>
      <w:r>
        <w:rPr>
          <w:rFonts w:hint="default" w:ascii="Times New Roman" w:hAnsi="Times New Roman" w:cs="Times New Roman"/>
          <w:sz w:val="24"/>
          <w:szCs w:val="24"/>
          <w:lang w:val="en-US" w:eastAsia="zh-CN"/>
        </w:rPr>
        <w:t xml:space="preserve"> that pedagogical tasks are linked to the</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language learner’s tasks in the classroom, not the outside world. While all these definitions differ to some extent,</w:t>
      </w:r>
      <w:r>
        <w:rPr>
          <w:rFonts w:hint="eastAsia" w:ascii="Times New Roman" w:hAnsi="Times New Roman" w:cs="Times New Roman"/>
          <w:sz w:val="24"/>
          <w:szCs w:val="24"/>
          <w:lang w:val="en-US" w:eastAsia="zh-CN"/>
        </w:rPr>
        <w:t xml:space="preserve"> while having</w:t>
      </w:r>
      <w:r>
        <w:rPr>
          <w:rFonts w:hint="default" w:ascii="Times New Roman" w:hAnsi="Times New Roman" w:cs="Times New Roman"/>
          <w:sz w:val="24"/>
          <w:szCs w:val="24"/>
          <w:lang w:val="en-US" w:eastAsia="zh-CN"/>
        </w:rPr>
        <w:t xml:space="preserve"> </w:t>
      </w:r>
      <w:r>
        <w:rPr>
          <w:rFonts w:hint="eastAsia" w:ascii="Times New Roman" w:hAnsi="Times New Roman" w:cs="Times New Roman"/>
          <w:sz w:val="24"/>
          <w:szCs w:val="24"/>
          <w:lang w:val="en-US" w:eastAsia="zh-CN"/>
        </w:rPr>
        <w:t>certain</w:t>
      </w:r>
      <w:r>
        <w:rPr>
          <w:rFonts w:hint="default" w:ascii="Times New Roman" w:hAnsi="Times New Roman" w:cs="Times New Roman"/>
          <w:sz w:val="24"/>
          <w:szCs w:val="24"/>
          <w:lang w:val="en-US" w:eastAsia="zh-CN"/>
        </w:rPr>
        <w:t xml:space="preserve"> common</w:t>
      </w:r>
      <w:r>
        <w:rPr>
          <w:rFonts w:hint="eastAsia" w:ascii="Times New Roman" w:hAnsi="Times New Roman" w:cs="Times New Roman"/>
          <w:sz w:val="24"/>
          <w:szCs w:val="24"/>
          <w:lang w:val="en-US" w:eastAsia="zh-CN"/>
        </w:rPr>
        <w:t xml:space="preserve"> ground</w:t>
      </w:r>
      <w:r>
        <w:rPr>
          <w:rFonts w:hint="default" w:ascii="Times New Roman" w:hAnsi="Times New Roman" w:cs="Times New Roman"/>
          <w:sz w:val="24"/>
          <w:szCs w:val="24"/>
          <w:lang w:val="en-US" w:eastAsia="zh-CN"/>
        </w:rPr>
        <w:t>. Many researchers imply that tasks include communicative and interactive language use where the learner’s attention is concentrated on meaning, not form. Nunan (1989) considers the communicative task as “a piece of classroom work which involves learners in comprehending, manipulating, producing or interacting in the target language while their attention is principally focused in meaning rather than form” (Nunan, 1989, p. 10).</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task-based writing, the task is not only</w:t>
      </w:r>
      <w:r>
        <w:rPr>
          <w:rFonts w:hint="eastAsia" w:ascii="Times New Roman" w:hAnsi="Times New Roman" w:cs="Times New Roman"/>
          <w:sz w:val="24"/>
          <w:szCs w:val="24"/>
          <w:lang w:val="en-US" w:eastAsia="zh-CN"/>
        </w:rPr>
        <w:t xml:space="preserve"> just a teaching method, but also a way to promote interest and autonomy learning. T</w:t>
      </w:r>
      <w:r>
        <w:rPr>
          <w:rFonts w:hint="default" w:ascii="Times New Roman" w:hAnsi="Times New Roman" w:cs="Times New Roman"/>
          <w:sz w:val="24"/>
          <w:szCs w:val="24"/>
          <w:lang w:val="en-US" w:eastAsia="zh-CN"/>
        </w:rPr>
        <w:t xml:space="preserve">he </w:t>
      </w:r>
      <w:r>
        <w:rPr>
          <w:rFonts w:hint="eastAsia" w:ascii="Times New Roman" w:hAnsi="Times New Roman" w:cs="Times New Roman"/>
          <w:sz w:val="24"/>
          <w:szCs w:val="24"/>
          <w:lang w:val="en-US" w:eastAsia="zh-CN"/>
        </w:rPr>
        <w:t>major distinction of real task acclivities to pedagogical ones is</w:t>
      </w:r>
      <w:r>
        <w:rPr>
          <w:rFonts w:hint="default" w:ascii="Times New Roman" w:hAnsi="Times New Roman" w:cs="Times New Roman"/>
          <w:sz w:val="24"/>
          <w:szCs w:val="24"/>
          <w:lang w:val="en-US" w:eastAsia="zh-CN"/>
        </w:rPr>
        <w:t xml:space="preserve"> </w:t>
      </w:r>
      <w:r>
        <w:rPr>
          <w:rFonts w:hint="eastAsia" w:ascii="Times New Roman" w:hAnsi="Times New Roman" w:cs="Times New Roman"/>
          <w:sz w:val="24"/>
          <w:szCs w:val="24"/>
          <w:lang w:val="en-US" w:eastAsia="zh-CN"/>
        </w:rPr>
        <w:t xml:space="preserve">that they </w:t>
      </w:r>
      <w:r>
        <w:rPr>
          <w:rFonts w:hint="default" w:ascii="Times New Roman" w:hAnsi="Times New Roman" w:cs="Times New Roman"/>
          <w:sz w:val="24"/>
          <w:szCs w:val="24"/>
          <w:lang w:val="en-US" w:eastAsia="zh-CN"/>
        </w:rPr>
        <w:t xml:space="preserve">provide </w:t>
      </w:r>
      <w:r>
        <w:rPr>
          <w:rFonts w:hint="eastAsia" w:ascii="Times New Roman" w:hAnsi="Times New Roman" w:cs="Times New Roman"/>
          <w:sz w:val="24"/>
          <w:szCs w:val="24"/>
          <w:lang w:val="en-US" w:eastAsia="zh-CN"/>
        </w:rPr>
        <w:t xml:space="preserve">a </w:t>
      </w:r>
      <w:r>
        <w:rPr>
          <w:rFonts w:hint="default" w:ascii="Times New Roman" w:hAnsi="Times New Roman" w:cs="Times New Roman"/>
          <w:sz w:val="24"/>
          <w:szCs w:val="24"/>
          <w:lang w:val="en-US" w:eastAsia="zh-CN"/>
        </w:rPr>
        <w:t xml:space="preserve">social context and the means for writing </w:t>
      </w:r>
      <w:r>
        <w:rPr>
          <w:rFonts w:hint="eastAsia" w:ascii="Times New Roman" w:hAnsi="Times New Roman" w:cs="Times New Roman"/>
          <w:sz w:val="24"/>
          <w:szCs w:val="24"/>
          <w:lang w:val="en-US" w:eastAsia="zh-CN"/>
        </w:rPr>
        <w:t>for a purpose</w:t>
      </w:r>
      <w:r>
        <w:rPr>
          <w:rFonts w:hint="default" w:ascii="Times New Roman" w:hAnsi="Times New Roman" w:cs="Times New Roman"/>
          <w:sz w:val="24"/>
          <w:szCs w:val="24"/>
          <w:lang w:val="en-US" w:eastAsia="zh-CN"/>
        </w:rPr>
        <w:t xml:space="preserve">. </w:t>
      </w:r>
      <w:r>
        <w:rPr>
          <w:rFonts w:hint="eastAsia" w:ascii="Times New Roman" w:hAnsi="Times New Roman" w:cs="Times New Roman"/>
          <w:sz w:val="24"/>
          <w:szCs w:val="24"/>
          <w:lang w:val="en-US" w:eastAsia="zh-CN"/>
        </w:rPr>
        <w:t>More specifically</w:t>
      </w:r>
      <w:r>
        <w:rPr>
          <w:rFonts w:hint="default" w:ascii="Times New Roman" w:hAnsi="Times New Roman" w:cs="Times New Roman"/>
          <w:sz w:val="24"/>
          <w:szCs w:val="24"/>
          <w:lang w:val="en-US" w:eastAsia="zh-CN"/>
        </w:rPr>
        <w:t xml:space="preserve">. </w:t>
      </w:r>
      <w:r>
        <w:rPr>
          <w:rFonts w:hint="eastAsia" w:ascii="Times New Roman" w:hAnsi="Times New Roman" w:cs="Times New Roman"/>
          <w:sz w:val="24"/>
          <w:szCs w:val="24"/>
          <w:lang w:val="en-US" w:eastAsia="zh-CN"/>
        </w:rPr>
        <w:t xml:space="preserve">There are three </w:t>
      </w:r>
      <w:r>
        <w:rPr>
          <w:rFonts w:hint="default" w:ascii="Times New Roman" w:hAnsi="Times New Roman" w:cs="Times New Roman"/>
          <w:sz w:val="24"/>
          <w:szCs w:val="24"/>
          <w:lang w:val="en-US" w:eastAsia="zh-CN"/>
        </w:rPr>
        <w:t>features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 xml:space="preserve">authenticity, autonomy, and collaboration, </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eastAsia"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theme of authenticity in English learning resembles that of real world communication. It means the content of learning is based on meaning and the process of learning is meaningful. In writing, authenticity means writing in real communication contexts, to real world readers</w:t>
      </w:r>
      <w:r>
        <w:rPr>
          <w:rFonts w:hint="eastAsia" w:ascii="Times New Roman" w:hAnsi="Times New Roman" w:cs="Times New Roman"/>
          <w:sz w:val="24"/>
          <w:szCs w:val="24"/>
          <w:lang w:val="en-US" w:eastAsia="zh-CN"/>
        </w:rPr>
        <w:t xml:space="preserve">. </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Autonomy is another characteristic of writing in social interaction. It stresses the active role of learners. Autonomy means that students take charge of their own learning, select their own topics and methods, and participate in monitoring and evaluating their own progress and achievements. In writing, social interaction encourages students to actively dominate their writing, to learn with individual styles, and to be responsible for their own writing, through self-reflection. This is not to say that autonomous writing in a context of social interaction means “learning without a teacher.” Instead, teachers become designers, motivators, and facilitators. </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third feature of writing in social interaction is collaboration, which Vygotsky describes as goal-oriented social interaction (Vygotsky, 1962). Collaboration involves heterogeneous teams working together on a group task, in which each member is individually accountable for part of the outcome. The task cannot be completed unless the members work together. Specifically speaking, collaboration contains five elements</w:t>
      </w:r>
      <w:r>
        <w:rPr>
          <w:rFonts w:hint="eastAsia" w:ascii="Times New Roman" w:hAnsi="Times New Roman" w:cs="Times New Roman"/>
          <w:sz w:val="24"/>
          <w:szCs w:val="24"/>
          <w:lang w:val="en-US" w:eastAsia="zh-CN"/>
        </w:rPr>
        <w:t xml:space="preserve"> according to Johnson &amp; Holubec (1998)</w:t>
      </w:r>
    </w:p>
    <w:p>
      <w:pPr>
        <w:keepNext w:val="0"/>
        <w:keepLines w:val="0"/>
        <w:pageBreakBefore w:val="0"/>
        <w:widowControl w:val="0"/>
        <w:kinsoku/>
        <w:wordWrap/>
        <w:overflowPunct/>
        <w:topLinePunct w:val="0"/>
        <w:autoSpaceDE/>
        <w:autoSpaceDN/>
        <w:bidi w:val="0"/>
        <w:adjustRightInd/>
        <w:snapToGrid/>
        <w:ind w:left="1050" w:leftChars="500" w:right="1050" w:rightChars="500" w:firstLine="0" w:firstLineChars="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1. Positive interdependence: Group members feel a positive interdependence</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between each other.</w:t>
      </w:r>
    </w:p>
    <w:p>
      <w:pPr>
        <w:keepNext w:val="0"/>
        <w:keepLines w:val="0"/>
        <w:pageBreakBefore w:val="0"/>
        <w:widowControl w:val="0"/>
        <w:kinsoku/>
        <w:wordWrap/>
        <w:overflowPunct/>
        <w:topLinePunct w:val="0"/>
        <w:autoSpaceDE/>
        <w:autoSpaceDN/>
        <w:bidi w:val="0"/>
        <w:adjustRightInd/>
        <w:snapToGrid/>
        <w:ind w:left="1050" w:leftChars="500" w:right="1050" w:rightChars="500" w:firstLine="0" w:firstLineChars="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2. Individual accountability: This exists when individual members feel</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responsible to learn, to demonstrate that learning, and to contribute to the</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learning of group members. These first two elements are the key criteria of</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collaboration.</w:t>
      </w:r>
    </w:p>
    <w:p>
      <w:pPr>
        <w:keepNext w:val="0"/>
        <w:keepLines w:val="0"/>
        <w:pageBreakBefore w:val="0"/>
        <w:widowControl w:val="0"/>
        <w:kinsoku/>
        <w:wordWrap/>
        <w:overflowPunct/>
        <w:topLinePunct w:val="0"/>
        <w:autoSpaceDE/>
        <w:autoSpaceDN/>
        <w:bidi w:val="0"/>
        <w:adjustRightInd/>
        <w:snapToGrid/>
        <w:ind w:left="1050" w:leftChars="500" w:right="1050" w:rightChars="500" w:firstLine="0" w:firstLineChars="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3. Interaction: Interaction allows students to share resources and help,</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support, encourage and applaud each other’s efforts to achieve. It is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realized by dialogue among members to explain, debate, encourage, teach</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and question one another. It can enhance writing in three ways: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idea generation in brainstorming;</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meaning construction in the drafting stage; peer review.</w:t>
      </w:r>
    </w:p>
    <w:p>
      <w:pPr>
        <w:keepNext w:val="0"/>
        <w:keepLines w:val="0"/>
        <w:pageBreakBefore w:val="0"/>
        <w:widowControl w:val="0"/>
        <w:kinsoku/>
        <w:wordWrap/>
        <w:overflowPunct/>
        <w:topLinePunct w:val="0"/>
        <w:autoSpaceDE/>
        <w:autoSpaceDN/>
        <w:bidi w:val="0"/>
        <w:adjustRightInd/>
        <w:snapToGrid/>
        <w:ind w:left="1050" w:leftChars="500" w:right="1050" w:rightChars="500" w:firstLine="0" w:firstLineChars="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4. Process-oriented skills: Processing Group Interaction means students regularly analyze and discuss how well their group is working together and</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how their group might function better in the future.</w:t>
      </w:r>
    </w:p>
    <w:p>
      <w:pPr>
        <w:keepNext w:val="0"/>
        <w:keepLines w:val="0"/>
        <w:pageBreakBefore w:val="0"/>
        <w:widowControl w:val="0"/>
        <w:kinsoku/>
        <w:wordWrap/>
        <w:overflowPunct/>
        <w:topLinePunct w:val="0"/>
        <w:autoSpaceDE/>
        <w:autoSpaceDN/>
        <w:bidi w:val="0"/>
        <w:adjustRightInd/>
        <w:snapToGrid/>
        <w:ind w:left="1050" w:leftChars="500" w:right="1050" w:rightChars="500" w:firstLine="0" w:firstLineChars="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5. Collaboration skills: Collaborative skills, such as leadership, decision</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making, trust building, communication and conflict-management skills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empower students to manage both teamwork and task work successfully.</w:t>
      </w:r>
      <w:r>
        <w:rPr>
          <w:rFonts w:hint="eastAsia" w:ascii="Times New Roman" w:hAnsi="Times New Roman" w:cs="Times New Roman"/>
          <w:sz w:val="24"/>
          <w:szCs w:val="24"/>
          <w:lang w:val="en-US" w:eastAsia="zh-CN"/>
        </w:rPr>
        <w:t xml:space="preserve"> (Johnson &amp; Holubec, 1998, p. 145)</w:t>
      </w:r>
    </w:p>
    <w:p>
      <w:pPr>
        <w:keepNext w:val="0"/>
        <w:keepLines w:val="0"/>
        <w:pageBreakBefore w:val="0"/>
        <w:widowControl w:val="0"/>
        <w:kinsoku/>
        <w:wordWrap/>
        <w:overflowPunct/>
        <w:topLinePunct w:val="0"/>
        <w:autoSpaceDE/>
        <w:autoSpaceDN/>
        <w:bidi w:val="0"/>
        <w:adjustRightInd/>
        <w:snapToGrid/>
        <w:ind w:firstLine="482" w:firstLineChars="200"/>
        <w:jc w:val="left"/>
        <w:textAlignment w:val="auto"/>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 xml:space="preserve">4. </w:t>
      </w:r>
      <w:r>
        <w:rPr>
          <w:rFonts w:hint="eastAsia" w:ascii="Times New Roman" w:hAnsi="Times New Roman" w:cs="Times New Roman"/>
          <w:b/>
          <w:bCs/>
          <w:sz w:val="24"/>
          <w:szCs w:val="24"/>
          <w:lang w:val="en-US" w:eastAsia="zh-CN"/>
        </w:rPr>
        <w:t>the evidence to be collected</w:t>
      </w:r>
    </w:p>
    <w:p>
      <w:pPr>
        <w:keepNext w:val="0"/>
        <w:keepLines w:val="0"/>
        <w:pageBreakBefore w:val="0"/>
        <w:widowControl w:val="0"/>
        <w:kinsoku/>
        <w:wordWrap/>
        <w:overflowPunct/>
        <w:topLinePunct w:val="0"/>
        <w:autoSpaceDE/>
        <w:autoSpaceDN/>
        <w:bidi w:val="0"/>
        <w:adjustRightInd/>
        <w:snapToGrid/>
        <w:ind w:firstLine="480" w:firstLineChars="200"/>
        <w:jc w:val="both"/>
        <w:textAlignment w:val="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The evidence to be collected in this research mainly consist of qualitative data including: transcriptions of students</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 writing, students</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 responses and teacher</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s observation records of the interview. The data will be collected through text analysis and interview.</w:t>
      </w:r>
    </w:p>
    <w:p>
      <w:pPr>
        <w:keepNext w:val="0"/>
        <w:keepLines w:val="0"/>
        <w:pageBreakBefore w:val="0"/>
        <w:widowControl w:val="0"/>
        <w:kinsoku/>
        <w:wordWrap/>
        <w:overflowPunct/>
        <w:topLinePunct w:val="0"/>
        <w:autoSpaceDE/>
        <w:autoSpaceDN/>
        <w:bidi w:val="0"/>
        <w:adjustRightInd/>
        <w:snapToGrid/>
        <w:ind w:firstLine="482" w:firstLineChars="200"/>
        <w:jc w:val="left"/>
        <w:textAlignment w:val="auto"/>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 xml:space="preserve">5. The method </w:t>
      </w:r>
      <w:r>
        <w:rPr>
          <w:rFonts w:hint="eastAsia" w:ascii="Times New Roman" w:hAnsi="Times New Roman" w:cs="Times New Roman"/>
          <w:b/>
          <w:bCs/>
          <w:sz w:val="24"/>
          <w:szCs w:val="24"/>
          <w:lang w:val="en-US" w:eastAsia="zh-CN"/>
        </w:rPr>
        <w:t>of data collection</w:t>
      </w:r>
    </w:p>
    <w:p>
      <w:pPr>
        <w:keepNext w:val="0"/>
        <w:keepLines w:val="0"/>
        <w:pageBreakBefore w:val="0"/>
        <w:widowControl w:val="0"/>
        <w:kinsoku/>
        <w:wordWrap/>
        <w:overflowPunct/>
        <w:topLinePunct w:val="0"/>
        <w:autoSpaceDE/>
        <w:autoSpaceDN/>
        <w:bidi w:val="0"/>
        <w:adjustRightInd/>
        <w:snapToGrid/>
        <w:ind w:firstLine="480" w:firstLineChars="20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The research is trying to find out whether the college students will benefit from interactive writing tasks on their writing skills. Thematic analysis will be </w:t>
      </w:r>
      <w:r>
        <w:rPr>
          <w:rFonts w:hint="eastAsia" w:ascii="Times New Roman" w:hAnsi="Times New Roman" w:cs="Times New Roman"/>
          <w:sz w:val="24"/>
          <w:szCs w:val="24"/>
          <w:lang w:val="en-US" w:eastAsia="zh-CN"/>
        </w:rPr>
        <w:t>i</w:t>
      </w:r>
      <w:r>
        <w:rPr>
          <w:rFonts w:hint="default" w:ascii="Times New Roman" w:hAnsi="Times New Roman" w:cs="Times New Roman"/>
          <w:sz w:val="24"/>
          <w:szCs w:val="24"/>
          <w:lang w:val="en-US" w:eastAsia="zh-CN"/>
        </w:rPr>
        <w:t>mplemented to interpret the qualitative evidences to be collected, which mainly consist of transcription (passages written by students), and a semi-structured interview based on the following questions:</w:t>
      </w:r>
    </w:p>
    <w:p>
      <w:pPr>
        <w:keepNext w:val="0"/>
        <w:keepLines w:val="0"/>
        <w:pageBreakBefore w:val="0"/>
        <w:widowControl w:val="0"/>
        <w:kinsoku/>
        <w:wordWrap/>
        <w:overflowPunct/>
        <w:topLinePunct w:val="0"/>
        <w:autoSpaceDE/>
        <w:autoSpaceDN/>
        <w:bidi w:val="0"/>
        <w:adjustRightInd/>
        <w:snapToGrid/>
        <w:ind w:firstLine="480" w:firstLineChars="200"/>
        <w:jc w:val="left"/>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1. What do your difficulties in English writing?  </w:t>
      </w:r>
    </w:p>
    <w:p>
      <w:pPr>
        <w:keepNext w:val="0"/>
        <w:keepLines w:val="0"/>
        <w:pageBreakBefore w:val="0"/>
        <w:widowControl w:val="0"/>
        <w:kinsoku/>
        <w:wordWrap/>
        <w:overflowPunct/>
        <w:topLinePunct w:val="0"/>
        <w:autoSpaceDE/>
        <w:autoSpaceDN/>
        <w:bidi w:val="0"/>
        <w:adjustRightInd/>
        <w:snapToGrid/>
        <w:ind w:firstLine="480" w:firstLineChars="200"/>
        <w:jc w:val="left"/>
        <w:textAlignment w:val="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2. what do you think you can benefit from communication within a study group?</w:t>
      </w:r>
    </w:p>
    <w:p>
      <w:pPr>
        <w:keepNext w:val="0"/>
        <w:keepLines w:val="0"/>
        <w:pageBreakBefore w:val="0"/>
        <w:widowControl w:val="0"/>
        <w:kinsoku/>
        <w:wordWrap/>
        <w:overflowPunct/>
        <w:topLinePunct w:val="0"/>
        <w:autoSpaceDE/>
        <w:autoSpaceDN/>
        <w:bidi w:val="0"/>
        <w:adjustRightInd/>
        <w:snapToGrid/>
        <w:ind w:firstLine="480" w:firstLineChars="200"/>
        <w:jc w:val="left"/>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2. what do you find most interesting and challenging when doing interactive </w:t>
      </w:r>
      <w:r>
        <w:rPr>
          <w:rFonts w:hint="eastAsia" w:ascii="Times New Roman" w:hAnsi="Times New Roman" w:cs="Times New Roman"/>
          <w:sz w:val="24"/>
          <w:szCs w:val="24"/>
          <w:lang w:val="en-US" w:eastAsia="zh-CN"/>
        </w:rPr>
        <w:t>writing</w:t>
      </w:r>
      <w:r>
        <w:rPr>
          <w:rFonts w:hint="default" w:ascii="Times New Roman" w:hAnsi="Times New Roman" w:cs="Times New Roman"/>
          <w:sz w:val="24"/>
          <w:szCs w:val="24"/>
          <w:lang w:val="en-US" w:eastAsia="zh-CN"/>
        </w:rPr>
        <w:t xml:space="preserve"> tasks?</w:t>
      </w:r>
    </w:p>
    <w:p>
      <w:pPr>
        <w:keepNext w:val="0"/>
        <w:keepLines w:val="0"/>
        <w:pageBreakBefore w:val="0"/>
        <w:widowControl w:val="0"/>
        <w:kinsoku/>
        <w:wordWrap/>
        <w:overflowPunct/>
        <w:topLinePunct w:val="0"/>
        <w:autoSpaceDE/>
        <w:autoSpaceDN/>
        <w:bidi w:val="0"/>
        <w:adjustRightInd/>
        <w:snapToGrid/>
        <w:ind w:firstLine="480" w:firstLineChars="200"/>
        <w:jc w:val="left"/>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3. what are your expectations of the teacher in class? Or what kind of assistance can the teacher provide for you?</w:t>
      </w:r>
    </w:p>
    <w:p>
      <w:pPr>
        <w:keepNext w:val="0"/>
        <w:keepLines w:val="0"/>
        <w:pageBreakBefore w:val="0"/>
        <w:widowControl w:val="0"/>
        <w:kinsoku/>
        <w:wordWrap/>
        <w:overflowPunct/>
        <w:topLinePunct w:val="0"/>
        <w:autoSpaceDE/>
        <w:autoSpaceDN/>
        <w:bidi w:val="0"/>
        <w:adjustRightInd/>
        <w:snapToGrid/>
        <w:ind w:firstLine="480" w:firstLineChars="200"/>
        <w:jc w:val="left"/>
        <w:textAlignment w:val="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The data will be collected in a 4 step investigation:</w:t>
      </w:r>
    </w:p>
    <w:p>
      <w:pPr>
        <w:keepNext w:val="0"/>
        <w:keepLines w:val="0"/>
        <w:pageBreakBefore w:val="0"/>
        <w:widowControl w:val="0"/>
        <w:kinsoku/>
        <w:wordWrap/>
        <w:overflowPunct/>
        <w:topLinePunct w:val="0"/>
        <w:autoSpaceDE/>
        <w:autoSpaceDN/>
        <w:bidi w:val="0"/>
        <w:adjustRightInd/>
        <w:snapToGrid/>
        <w:ind w:firstLine="480" w:firstLineChars="200"/>
        <w:jc w:val="left"/>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Step 1: Semi-structured interviews (round 1), students conduct their first interactive task by writing to each other to discuss a given paragraph. (1 day)</w:t>
      </w:r>
    </w:p>
    <w:p>
      <w:pPr>
        <w:keepNext w:val="0"/>
        <w:keepLines w:val="0"/>
        <w:pageBreakBefore w:val="0"/>
        <w:widowControl w:val="0"/>
        <w:kinsoku/>
        <w:wordWrap/>
        <w:overflowPunct/>
        <w:topLinePunct w:val="0"/>
        <w:autoSpaceDE/>
        <w:autoSpaceDN/>
        <w:bidi w:val="0"/>
        <w:adjustRightInd/>
        <w:snapToGrid/>
        <w:ind w:firstLine="480" w:firstLineChars="200"/>
        <w:jc w:val="left"/>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Step 2: The students will continue to interact through writing until </w:t>
      </w:r>
      <w:r>
        <w:rPr>
          <w:rFonts w:hint="eastAsia" w:ascii="Times New Roman" w:hAnsi="Times New Roman" w:cs="Times New Roman"/>
          <w:sz w:val="24"/>
          <w:szCs w:val="24"/>
          <w:lang w:val="en-US" w:eastAsia="zh-CN"/>
        </w:rPr>
        <w:t xml:space="preserve">they have </w:t>
      </w:r>
      <w:r>
        <w:rPr>
          <w:rFonts w:hint="default" w:ascii="Times New Roman" w:hAnsi="Times New Roman" w:cs="Times New Roman"/>
          <w:sz w:val="24"/>
          <w:szCs w:val="24"/>
          <w:lang w:val="en-US" w:eastAsia="zh-CN"/>
        </w:rPr>
        <w:t>collect</w:t>
      </w:r>
      <w:r>
        <w:rPr>
          <w:rFonts w:hint="eastAsia" w:ascii="Times New Roman" w:hAnsi="Times New Roman" w:cs="Times New Roman"/>
          <w:sz w:val="24"/>
          <w:szCs w:val="24"/>
          <w:lang w:val="en-US" w:eastAsia="zh-CN"/>
        </w:rPr>
        <w:t>ed</w:t>
      </w:r>
      <w:r>
        <w:rPr>
          <w:rFonts w:hint="default" w:ascii="Times New Roman" w:hAnsi="Times New Roman" w:cs="Times New Roman"/>
          <w:sz w:val="24"/>
          <w:szCs w:val="24"/>
          <w:lang w:val="en-US" w:eastAsia="zh-CN"/>
        </w:rPr>
        <w:t xml:space="preserve"> enough supporting materials </w:t>
      </w:r>
      <w:r>
        <w:rPr>
          <w:rFonts w:hint="eastAsia" w:ascii="Times New Roman" w:hAnsi="Times New Roman" w:cs="Times New Roman"/>
          <w:sz w:val="24"/>
          <w:szCs w:val="24"/>
          <w:lang w:val="en-US" w:eastAsia="zh-CN"/>
        </w:rPr>
        <w:t xml:space="preserve">to </w:t>
      </w:r>
      <w:r>
        <w:rPr>
          <w:rFonts w:hint="default" w:ascii="Times New Roman" w:hAnsi="Times New Roman" w:cs="Times New Roman"/>
          <w:sz w:val="24"/>
          <w:szCs w:val="24"/>
          <w:lang w:val="en-US" w:eastAsia="zh-CN"/>
        </w:rPr>
        <w:t xml:space="preserve">negotiate a primarily developed argument (4-5 days). Meanwhile, their writings will be collected and coded on terms of vocabulary proficiency, syntactic features and semantic precision. </w:t>
      </w:r>
    </w:p>
    <w:p>
      <w:pPr>
        <w:keepNext w:val="0"/>
        <w:keepLines w:val="0"/>
        <w:pageBreakBefore w:val="0"/>
        <w:widowControl w:val="0"/>
        <w:kinsoku/>
        <w:wordWrap/>
        <w:overflowPunct/>
        <w:topLinePunct w:val="0"/>
        <w:autoSpaceDE/>
        <w:autoSpaceDN/>
        <w:bidi w:val="0"/>
        <w:adjustRightInd/>
        <w:snapToGrid/>
        <w:ind w:firstLine="480" w:firstLineChars="200"/>
        <w:jc w:val="left"/>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step 3: the students are asked to work in groups to complete an argument or essay related to their previous topic, the work will also be collected and coded. (3</w:t>
      </w:r>
      <w:r>
        <w:rPr>
          <w:rFonts w:hint="eastAsia" w:ascii="Times New Roman" w:hAnsi="Times New Roman" w:cs="Times New Roman"/>
          <w:sz w:val="24"/>
          <w:szCs w:val="24"/>
          <w:lang w:val="en-US" w:eastAsia="zh-CN"/>
        </w:rPr>
        <w:t>-4</w:t>
      </w:r>
      <w:r>
        <w:rPr>
          <w:rFonts w:hint="default" w:ascii="Times New Roman" w:hAnsi="Times New Roman" w:cs="Times New Roman"/>
          <w:sz w:val="24"/>
          <w:szCs w:val="24"/>
          <w:lang w:val="en-US" w:eastAsia="zh-CN"/>
        </w:rPr>
        <w:t xml:space="preserve"> days)</w:t>
      </w:r>
    </w:p>
    <w:p>
      <w:pPr>
        <w:keepNext w:val="0"/>
        <w:keepLines w:val="0"/>
        <w:pageBreakBefore w:val="0"/>
        <w:widowControl w:val="0"/>
        <w:kinsoku/>
        <w:wordWrap/>
        <w:overflowPunct/>
        <w:topLinePunct w:val="0"/>
        <w:autoSpaceDE/>
        <w:autoSpaceDN/>
        <w:bidi w:val="0"/>
        <w:adjustRightInd/>
        <w:snapToGrid/>
        <w:ind w:firstLine="480" w:firstLineChars="200"/>
        <w:jc w:val="left"/>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Step 4: The second round of semi-structured interviews will record students relections and opinion on the interactive task.</w:t>
      </w:r>
    </w:p>
    <w:p>
      <w:pPr>
        <w:keepNext w:val="0"/>
        <w:keepLines w:val="0"/>
        <w:pageBreakBefore w:val="0"/>
        <w:widowControl w:val="0"/>
        <w:kinsoku/>
        <w:wordWrap/>
        <w:overflowPunct/>
        <w:topLinePunct w:val="0"/>
        <w:autoSpaceDE/>
        <w:autoSpaceDN/>
        <w:bidi w:val="0"/>
        <w:adjustRightInd/>
        <w:snapToGrid/>
        <w:ind w:firstLine="480" w:firstLineChars="200"/>
        <w:jc w:val="left"/>
        <w:textAlignment w:val="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The written works by the students is the main source of data in this research, the works will be categorized and analyzed thematically. </w:t>
      </w:r>
      <w:r>
        <w:rPr>
          <w:rFonts w:hint="default" w:ascii="Times New Roman" w:hAnsi="Times New Roman" w:cs="Times New Roman"/>
          <w:sz w:val="24"/>
          <w:szCs w:val="24"/>
          <w:lang w:val="en-US" w:eastAsia="zh-CN"/>
        </w:rPr>
        <w:t xml:space="preserve">Semi-structured interviews will </w:t>
      </w:r>
      <w:r>
        <w:rPr>
          <w:rFonts w:hint="eastAsia" w:ascii="Times New Roman" w:hAnsi="Times New Roman" w:cs="Times New Roman"/>
          <w:sz w:val="24"/>
          <w:szCs w:val="24"/>
          <w:lang w:val="en-US" w:eastAsia="zh-CN"/>
        </w:rPr>
        <w:t xml:space="preserve">also </w:t>
      </w:r>
      <w:r>
        <w:rPr>
          <w:rFonts w:hint="default" w:ascii="Times New Roman" w:hAnsi="Times New Roman" w:cs="Times New Roman"/>
          <w:sz w:val="24"/>
          <w:szCs w:val="24"/>
          <w:lang w:val="en-US" w:eastAsia="zh-CN"/>
        </w:rPr>
        <w:t xml:space="preserve">be used as the primary means of data collection. </w:t>
      </w:r>
      <w:r>
        <w:rPr>
          <w:rFonts w:hint="eastAsia" w:ascii="Times New Roman" w:hAnsi="Times New Roman" w:cs="Times New Roman"/>
          <w:sz w:val="24"/>
          <w:szCs w:val="24"/>
          <w:lang w:val="en-US" w:eastAsia="zh-CN"/>
        </w:rPr>
        <w:t xml:space="preserve">The first round of interview will be designed to find out the general attitudes and concerns to writing of the participant as well as their expectations. The final round of interview will illustrate the feedback and suggestions of the participants. </w:t>
      </w:r>
      <w:r>
        <w:rPr>
          <w:rFonts w:hint="default" w:ascii="Times New Roman" w:hAnsi="Times New Roman" w:cs="Times New Roman"/>
          <w:sz w:val="24"/>
          <w:szCs w:val="24"/>
          <w:lang w:val="en-US" w:eastAsia="zh-CN"/>
        </w:rPr>
        <w:t>These interviews will be tape recorded.</w:t>
      </w:r>
      <w:r>
        <w:rPr>
          <w:rFonts w:hint="eastAsia" w:ascii="Times New Roman" w:hAnsi="Times New Roman" w:cs="Times New Roman"/>
          <w:sz w:val="24"/>
          <w:szCs w:val="24"/>
          <w:lang w:val="en-US" w:eastAsia="zh-CN"/>
        </w:rPr>
        <w:t xml:space="preserve"> With the consent of the participant.</w:t>
      </w:r>
    </w:p>
    <w:p>
      <w:pPr>
        <w:keepNext w:val="0"/>
        <w:keepLines w:val="0"/>
        <w:pageBreakBefore w:val="0"/>
        <w:widowControl w:val="0"/>
        <w:kinsoku/>
        <w:wordWrap/>
        <w:overflowPunct/>
        <w:topLinePunct w:val="0"/>
        <w:autoSpaceDE/>
        <w:autoSpaceDN/>
        <w:bidi w:val="0"/>
        <w:adjustRightInd/>
        <w:snapToGrid/>
        <w:ind w:firstLine="482" w:firstLineChars="200"/>
        <w:jc w:val="left"/>
        <w:textAlignment w:val="auto"/>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 xml:space="preserve">6. </w:t>
      </w:r>
      <w:r>
        <w:rPr>
          <w:rFonts w:hint="eastAsia" w:ascii="Times New Roman" w:hAnsi="Times New Roman" w:cs="Times New Roman"/>
          <w:b/>
          <w:bCs/>
          <w:sz w:val="24"/>
          <w:szCs w:val="24"/>
          <w:lang w:val="en-US" w:eastAsia="zh-CN"/>
        </w:rPr>
        <w:t>The settings of the investigation</w:t>
      </w:r>
    </w:p>
    <w:p>
      <w:pPr>
        <w:keepNext w:val="0"/>
        <w:keepLines w:val="0"/>
        <w:pageBreakBefore w:val="0"/>
        <w:widowControl w:val="0"/>
        <w:kinsoku/>
        <w:wordWrap/>
        <w:overflowPunct/>
        <w:topLinePunct w:val="0"/>
        <w:autoSpaceDE/>
        <w:autoSpaceDN/>
        <w:bidi w:val="0"/>
        <w:adjustRightInd/>
        <w:snapToGrid/>
        <w:ind w:firstLine="480" w:firstLineChars="200"/>
        <w:jc w:val="both"/>
        <w:textAlignment w:val="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The research mainly will occur in classroom for consecutive 10 days</w:t>
      </w:r>
      <w:r>
        <w:rPr>
          <w:rFonts w:hint="default" w:ascii="Times New Roman" w:hAnsi="Times New Roman" w:cs="Times New Roman"/>
          <w:sz w:val="24"/>
          <w:szCs w:val="24"/>
          <w:lang w:val="en-US" w:eastAsia="zh-CN"/>
        </w:rPr>
        <w:t xml:space="preserve">, 20 students of second-year undergraduates with CET score between 400-450 (qualified level), </w:t>
      </w:r>
      <w:r>
        <w:rPr>
          <w:rFonts w:hint="eastAsia" w:ascii="Times New Roman" w:hAnsi="Times New Roman" w:cs="Times New Roman"/>
          <w:sz w:val="24"/>
          <w:szCs w:val="24"/>
          <w:lang w:val="en-US" w:eastAsia="zh-CN"/>
        </w:rPr>
        <w:t xml:space="preserve">from </w:t>
      </w:r>
      <w:r>
        <w:rPr>
          <w:rFonts w:hint="default" w:ascii="Times New Roman" w:hAnsi="Times New Roman" w:cs="Times New Roman"/>
          <w:sz w:val="24"/>
          <w:szCs w:val="24"/>
          <w:lang w:val="en-US" w:eastAsia="zh-CN"/>
        </w:rPr>
        <w:t>non-English language majors</w:t>
      </w:r>
      <w:r>
        <w:rPr>
          <w:rFonts w:hint="eastAsia" w:ascii="Times New Roman" w:hAnsi="Times New Roman" w:cs="Times New Roman"/>
          <w:sz w:val="24"/>
          <w:szCs w:val="24"/>
          <w:lang w:val="en-US" w:eastAsia="zh-CN"/>
        </w:rPr>
        <w:t xml:space="preserve"> will participate in the study. </w:t>
      </w:r>
      <w:r>
        <w:rPr>
          <w:rFonts w:hint="default" w:ascii="Times New Roman" w:hAnsi="Times New Roman" w:cs="Times New Roman"/>
          <w:sz w:val="24"/>
          <w:szCs w:val="24"/>
          <w:lang w:val="en-US" w:eastAsia="zh-CN"/>
        </w:rPr>
        <w:t xml:space="preserve">All participants are from a local college in </w:t>
      </w:r>
      <w:r>
        <w:rPr>
          <w:rFonts w:hint="eastAsia" w:ascii="Times New Roman" w:hAnsi="Times New Roman" w:cs="Times New Roman"/>
          <w:sz w:val="24"/>
          <w:szCs w:val="24"/>
          <w:lang w:val="en-US" w:eastAsia="zh-CN"/>
        </w:rPr>
        <w:t xml:space="preserve">a </w:t>
      </w:r>
      <w:r>
        <w:rPr>
          <w:rFonts w:hint="default" w:ascii="Times New Roman" w:hAnsi="Times New Roman" w:cs="Times New Roman"/>
          <w:sz w:val="24"/>
          <w:szCs w:val="24"/>
          <w:lang w:val="en-US" w:eastAsia="zh-CN"/>
        </w:rPr>
        <w:t>southern China</w:t>
      </w:r>
      <w:r>
        <w:rPr>
          <w:rFonts w:hint="eastAsia" w:ascii="Times New Roman" w:hAnsi="Times New Roman" w:cs="Times New Roman"/>
          <w:sz w:val="24"/>
          <w:szCs w:val="24"/>
          <w:lang w:val="en-US" w:eastAsia="zh-CN"/>
        </w:rPr>
        <w:t xml:space="preserve"> city. </w:t>
      </w:r>
    </w:p>
    <w:p>
      <w:pPr>
        <w:keepNext w:val="0"/>
        <w:keepLines w:val="0"/>
        <w:pageBreakBefore w:val="0"/>
        <w:widowControl w:val="0"/>
        <w:kinsoku/>
        <w:wordWrap/>
        <w:overflowPunct/>
        <w:topLinePunct w:val="0"/>
        <w:autoSpaceDE/>
        <w:autoSpaceDN/>
        <w:bidi w:val="0"/>
        <w:adjustRightInd/>
        <w:snapToGrid/>
        <w:ind w:firstLine="482" w:firstLineChars="200"/>
        <w:jc w:val="left"/>
        <w:textAlignment w:val="auto"/>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7. The ethical issues you need to consider</w:t>
      </w:r>
    </w:p>
    <w:p>
      <w:pPr>
        <w:keepNext w:val="0"/>
        <w:keepLines w:val="0"/>
        <w:pageBreakBefore w:val="0"/>
        <w:widowControl w:val="0"/>
        <w:kinsoku/>
        <w:wordWrap/>
        <w:overflowPunct/>
        <w:topLinePunct w:val="0"/>
        <w:autoSpaceDE/>
        <w:autoSpaceDN/>
        <w:bidi w:val="0"/>
        <w:adjustRightInd/>
        <w:snapToGrid/>
        <w:ind w:firstLine="480" w:firstLineChars="20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Consent</w:t>
      </w:r>
      <w:r>
        <w:rPr>
          <w:rFonts w:hint="eastAsia" w:ascii="Times New Roman" w:hAnsi="Times New Roman" w:cs="Times New Roman"/>
          <w:sz w:val="24"/>
          <w:szCs w:val="24"/>
          <w:lang w:val="en-US" w:eastAsia="zh-CN"/>
        </w:rPr>
        <w:t>s in writing</w:t>
      </w:r>
      <w:r>
        <w:rPr>
          <w:rFonts w:hint="default" w:ascii="Times New Roman" w:hAnsi="Times New Roman" w:cs="Times New Roman"/>
          <w:sz w:val="24"/>
          <w:szCs w:val="24"/>
          <w:lang w:val="en-US" w:eastAsia="zh-CN"/>
        </w:rPr>
        <w:t xml:space="preserve"> of the </w:t>
      </w:r>
      <w:r>
        <w:rPr>
          <w:rFonts w:hint="eastAsia" w:ascii="Times New Roman" w:hAnsi="Times New Roman" w:cs="Times New Roman"/>
          <w:sz w:val="24"/>
          <w:szCs w:val="24"/>
          <w:lang w:val="en-US" w:eastAsia="zh-CN"/>
        </w:rPr>
        <w:t>participants</w:t>
      </w:r>
      <w:r>
        <w:rPr>
          <w:rFonts w:hint="default" w:ascii="Times New Roman" w:hAnsi="Times New Roman" w:cs="Times New Roman"/>
          <w:sz w:val="24"/>
          <w:szCs w:val="24"/>
          <w:lang w:val="en-US" w:eastAsia="zh-CN"/>
        </w:rPr>
        <w:t xml:space="preserve"> will be obtained prior to the commencement of the study</w:t>
      </w:r>
      <w:r>
        <w:rPr>
          <w:rFonts w:hint="eastAsia" w:ascii="Times New Roman" w:hAnsi="Times New Roman" w:cs="Times New Roman"/>
          <w:sz w:val="24"/>
          <w:szCs w:val="24"/>
          <w:lang w:val="en-US" w:eastAsia="zh-CN"/>
        </w:rPr>
        <w:t xml:space="preserve">, personal information of the participants will be excluded from the research and will not be inquired. </w:t>
      </w:r>
      <w:r>
        <w:rPr>
          <w:rFonts w:hint="default" w:ascii="Times New Roman" w:hAnsi="Times New Roman" w:cs="Times New Roman"/>
          <w:sz w:val="24"/>
          <w:szCs w:val="24"/>
          <w:lang w:val="en-US" w:eastAsia="zh-CN"/>
        </w:rPr>
        <w:t xml:space="preserve"> </w:t>
      </w:r>
    </w:p>
    <w:p>
      <w:pPr>
        <w:keepNext w:val="0"/>
        <w:keepLines w:val="0"/>
        <w:pageBreakBefore w:val="0"/>
        <w:widowControl w:val="0"/>
        <w:kinsoku/>
        <w:wordWrap/>
        <w:overflowPunct/>
        <w:topLinePunct w:val="0"/>
        <w:autoSpaceDE/>
        <w:autoSpaceDN/>
        <w:bidi w:val="0"/>
        <w:adjustRightInd/>
        <w:snapToGrid/>
        <w:ind w:firstLine="480" w:firstLineChars="200"/>
        <w:jc w:val="both"/>
        <w:textAlignment w:val="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In considering of the challenges that due to unfamiliarity of task-based interactive writing and possible anxieties the students might experience, the students are rightly allowed to pause and quit at any stage of the research, the teachers will ensure that any form of withdraw from the research will not affect the students</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 other school scores. On the other hand, the students are still encouraged to give feed backs about the research. </w:t>
      </w:r>
      <w:r>
        <w:rPr>
          <w:rFonts w:hint="default" w:ascii="Times New Roman" w:hAnsi="Times New Roman" w:cs="Times New Roman"/>
          <w:sz w:val="24"/>
          <w:szCs w:val="24"/>
          <w:lang w:val="en-US" w:eastAsia="zh-CN"/>
        </w:rPr>
        <w:t xml:space="preserve">A particular concern </w:t>
      </w:r>
      <w:r>
        <w:rPr>
          <w:rFonts w:hint="eastAsia" w:ascii="Times New Roman" w:hAnsi="Times New Roman" w:cs="Times New Roman"/>
          <w:sz w:val="24"/>
          <w:szCs w:val="24"/>
          <w:lang w:val="en-US" w:eastAsia="zh-CN"/>
        </w:rPr>
        <w:t>is that in the process of the research, the teachers are not expected to reveal any judgments to students</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 performance and are not supposed to help the students with their English skills. Other conditions are list as following:</w:t>
      </w:r>
    </w:p>
    <w:p>
      <w:pPr>
        <w:keepNext w:val="0"/>
        <w:keepLines w:val="0"/>
        <w:pageBreakBefore w:val="0"/>
        <w:widowControl w:val="0"/>
        <w:kinsoku/>
        <w:wordWrap/>
        <w:overflowPunct/>
        <w:topLinePunct w:val="0"/>
        <w:autoSpaceDE/>
        <w:autoSpaceDN/>
        <w:bidi w:val="0"/>
        <w:adjustRightInd/>
        <w:snapToGrid/>
        <w:ind w:firstLine="480" w:firstLineChars="200"/>
        <w:jc w:val="left"/>
        <w:textAlignment w:val="auto"/>
        <w:rPr>
          <w:rFonts w:hint="eastAsia"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1. </w:t>
      </w:r>
      <w:r>
        <w:rPr>
          <w:rFonts w:hint="eastAsia" w:ascii="Times New Roman" w:hAnsi="Times New Roman" w:cs="Times New Roman"/>
          <w:sz w:val="24"/>
          <w:szCs w:val="24"/>
          <w:lang w:val="en-US" w:eastAsia="zh-CN"/>
        </w:rPr>
        <w:t xml:space="preserve">all students are expected to participate </w:t>
      </w:r>
      <w:r>
        <w:rPr>
          <w:rFonts w:hint="default" w:ascii="Times New Roman" w:hAnsi="Times New Roman" w:cs="Times New Roman"/>
          <w:sz w:val="24"/>
          <w:szCs w:val="24"/>
          <w:lang w:val="en-US" w:eastAsia="zh-CN"/>
        </w:rPr>
        <w:t>in this study</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voluntar</w:t>
      </w:r>
      <w:r>
        <w:rPr>
          <w:rFonts w:hint="eastAsia" w:ascii="Times New Roman" w:hAnsi="Times New Roman" w:cs="Times New Roman"/>
          <w:sz w:val="24"/>
          <w:szCs w:val="24"/>
          <w:lang w:val="en-US" w:eastAsia="zh-CN"/>
        </w:rPr>
        <w:t>ily</w:t>
      </w:r>
    </w:p>
    <w:p>
      <w:pPr>
        <w:keepNext w:val="0"/>
        <w:keepLines w:val="0"/>
        <w:pageBreakBefore w:val="0"/>
        <w:widowControl w:val="0"/>
        <w:kinsoku/>
        <w:wordWrap/>
        <w:overflowPunct/>
        <w:topLinePunct w:val="0"/>
        <w:autoSpaceDE/>
        <w:autoSpaceDN/>
        <w:bidi w:val="0"/>
        <w:adjustRightInd/>
        <w:snapToGrid/>
        <w:ind w:firstLine="480" w:firstLineChars="200"/>
        <w:jc w:val="left"/>
        <w:textAlignment w:val="auto"/>
        <w:rPr>
          <w:rFonts w:hint="eastAsia"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2. At </w:t>
      </w:r>
      <w:r>
        <w:rPr>
          <w:rFonts w:hint="eastAsia" w:ascii="Times New Roman" w:hAnsi="Times New Roman" w:cs="Times New Roman"/>
          <w:sz w:val="24"/>
          <w:szCs w:val="24"/>
          <w:lang w:val="en-US" w:eastAsia="zh-CN"/>
        </w:rPr>
        <w:t xml:space="preserve">any </w:t>
      </w:r>
      <w:r>
        <w:rPr>
          <w:rFonts w:hint="default" w:ascii="Times New Roman" w:hAnsi="Times New Roman" w:cs="Times New Roman"/>
          <w:sz w:val="24"/>
          <w:szCs w:val="24"/>
          <w:lang w:val="en-US" w:eastAsia="zh-CN"/>
        </w:rPr>
        <w:t xml:space="preserve">time, </w:t>
      </w:r>
      <w:r>
        <w:rPr>
          <w:rFonts w:hint="eastAsia" w:ascii="Times New Roman" w:hAnsi="Times New Roman" w:cs="Times New Roman"/>
          <w:sz w:val="24"/>
          <w:szCs w:val="24"/>
          <w:lang w:val="en-US" w:eastAsia="zh-CN"/>
        </w:rPr>
        <w:t xml:space="preserve">the participants have right to access to the documents explaining the objectives of the study or ask the teacher for a explanation. </w:t>
      </w:r>
    </w:p>
    <w:p>
      <w:pPr>
        <w:keepNext w:val="0"/>
        <w:keepLines w:val="0"/>
        <w:pageBreakBefore w:val="0"/>
        <w:widowControl w:val="0"/>
        <w:kinsoku/>
        <w:wordWrap/>
        <w:overflowPunct/>
        <w:topLinePunct w:val="0"/>
        <w:autoSpaceDE/>
        <w:autoSpaceDN/>
        <w:bidi w:val="0"/>
        <w:adjustRightInd/>
        <w:snapToGrid/>
        <w:ind w:firstLine="480" w:firstLineChars="200"/>
        <w:jc w:val="left"/>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3</w:t>
      </w:r>
      <w:r>
        <w:rPr>
          <w:rFonts w:hint="default" w:ascii="Times New Roman" w:hAnsi="Times New Roman" w:cs="Times New Roman"/>
          <w:sz w:val="24"/>
          <w:szCs w:val="24"/>
          <w:lang w:val="en-US" w:eastAsia="zh-CN"/>
        </w:rPr>
        <w:t xml:space="preserve">. </w:t>
      </w:r>
      <w:r>
        <w:rPr>
          <w:rFonts w:hint="eastAsia" w:ascii="Times New Roman" w:hAnsi="Times New Roman" w:cs="Times New Roman"/>
          <w:sz w:val="24"/>
          <w:szCs w:val="24"/>
          <w:lang w:val="en-US" w:eastAsia="zh-CN"/>
        </w:rPr>
        <w:t xml:space="preserve">All </w:t>
      </w:r>
      <w:r>
        <w:rPr>
          <w:rFonts w:hint="default" w:ascii="Times New Roman" w:hAnsi="Times New Roman" w:cs="Times New Roman"/>
          <w:sz w:val="24"/>
          <w:szCs w:val="24"/>
          <w:lang w:val="en-US" w:eastAsia="zh-CN"/>
        </w:rPr>
        <w:t>information will be treated confidential</w:t>
      </w:r>
      <w:r>
        <w:rPr>
          <w:rFonts w:hint="eastAsia" w:ascii="Times New Roman" w:hAnsi="Times New Roman" w:cs="Times New Roman"/>
          <w:sz w:val="24"/>
          <w:szCs w:val="24"/>
          <w:lang w:val="en-US" w:eastAsia="zh-CN"/>
        </w:rPr>
        <w:t>ly</w:t>
      </w:r>
      <w:r>
        <w:rPr>
          <w:rFonts w:hint="default" w:ascii="Times New Roman" w:hAnsi="Times New Roman" w:cs="Times New Roman"/>
          <w:sz w:val="24"/>
          <w:szCs w:val="24"/>
          <w:lang w:val="en-US" w:eastAsia="zh-CN"/>
        </w:rPr>
        <w:t xml:space="preserve"> and anonym</w:t>
      </w:r>
      <w:r>
        <w:rPr>
          <w:rFonts w:hint="eastAsia" w:ascii="Times New Roman" w:hAnsi="Times New Roman" w:cs="Times New Roman"/>
          <w:sz w:val="24"/>
          <w:szCs w:val="24"/>
          <w:lang w:val="en-US" w:eastAsia="zh-CN"/>
        </w:rPr>
        <w:t>ously.</w:t>
      </w:r>
    </w:p>
    <w:p>
      <w:pPr>
        <w:keepNext w:val="0"/>
        <w:keepLines w:val="0"/>
        <w:pageBreakBefore w:val="0"/>
        <w:widowControl w:val="0"/>
        <w:kinsoku/>
        <w:wordWrap/>
        <w:overflowPunct/>
        <w:topLinePunct w:val="0"/>
        <w:autoSpaceDE/>
        <w:autoSpaceDN/>
        <w:bidi w:val="0"/>
        <w:adjustRightInd/>
        <w:snapToGrid/>
        <w:ind w:firstLine="480" w:firstLineChars="200"/>
        <w:jc w:val="left"/>
        <w:textAlignment w:val="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4. In the EFL situation ,the instructions and questions given in the study will be provided in a bilingual form.</w:t>
      </w:r>
    </w:p>
    <w:p>
      <w:pPr>
        <w:keepNext w:val="0"/>
        <w:keepLines w:val="0"/>
        <w:pageBreakBefore w:val="0"/>
        <w:widowControl w:val="0"/>
        <w:kinsoku/>
        <w:wordWrap/>
        <w:overflowPunct/>
        <w:topLinePunct w:val="0"/>
        <w:autoSpaceDE/>
        <w:autoSpaceDN/>
        <w:bidi w:val="0"/>
        <w:adjustRightInd/>
        <w:snapToGrid/>
        <w:ind w:firstLine="482" w:firstLineChars="200"/>
        <w:jc w:val="left"/>
        <w:textAlignment w:val="auto"/>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 xml:space="preserve">8. The methods </w:t>
      </w:r>
      <w:r>
        <w:rPr>
          <w:rFonts w:hint="eastAsia" w:ascii="Times New Roman" w:hAnsi="Times New Roman" w:cs="Times New Roman"/>
          <w:b/>
          <w:bCs/>
          <w:sz w:val="24"/>
          <w:szCs w:val="24"/>
          <w:lang w:val="en-US" w:eastAsia="zh-CN"/>
        </w:rPr>
        <w:t>for data</w:t>
      </w:r>
      <w:r>
        <w:rPr>
          <w:rFonts w:hint="default" w:ascii="Times New Roman" w:hAnsi="Times New Roman" w:cs="Times New Roman"/>
          <w:b/>
          <w:bCs/>
          <w:sz w:val="24"/>
          <w:szCs w:val="24"/>
          <w:lang w:val="en-US" w:eastAsia="zh-CN"/>
        </w:rPr>
        <w:t xml:space="preserve"> analy</w:t>
      </w:r>
      <w:r>
        <w:rPr>
          <w:rFonts w:hint="eastAsia" w:ascii="Times New Roman" w:hAnsi="Times New Roman" w:cs="Times New Roman"/>
          <w:b/>
          <w:bCs/>
          <w:sz w:val="24"/>
          <w:szCs w:val="24"/>
          <w:lang w:val="en-US" w:eastAsia="zh-CN"/>
        </w:rPr>
        <w:t>sis</w:t>
      </w:r>
      <w:r>
        <w:rPr>
          <w:rFonts w:hint="default" w:ascii="Times New Roman" w:hAnsi="Times New Roman" w:cs="Times New Roman"/>
          <w:b/>
          <w:bCs/>
          <w:sz w:val="24"/>
          <w:szCs w:val="24"/>
          <w:lang w:val="en-US" w:eastAsia="zh-CN"/>
        </w:rPr>
        <w:t xml:space="preserve"> </w:t>
      </w:r>
    </w:p>
    <w:p>
      <w:pPr>
        <w:keepNext w:val="0"/>
        <w:keepLines w:val="0"/>
        <w:pageBreakBefore w:val="0"/>
        <w:widowControl w:val="0"/>
        <w:kinsoku/>
        <w:wordWrap/>
        <w:overflowPunct/>
        <w:topLinePunct w:val="0"/>
        <w:autoSpaceDE/>
        <w:autoSpaceDN/>
        <w:bidi w:val="0"/>
        <w:adjustRightInd/>
        <w:snapToGrid/>
        <w:ind w:firstLine="480" w:firstLineChars="200"/>
        <w:jc w:val="both"/>
        <w:textAlignment w:val="auto"/>
        <w:rPr>
          <w:rFonts w:hint="eastAsia"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According to Clarke &amp; Braun (</w:t>
      </w:r>
      <w:r>
        <w:rPr>
          <w:rFonts w:hint="eastAsia" w:ascii="Times New Roman" w:hAnsi="Times New Roman" w:cs="Times New Roman"/>
          <w:sz w:val="24"/>
          <w:szCs w:val="24"/>
          <w:lang w:val="en-US" w:eastAsia="zh-CN"/>
        </w:rPr>
        <w:t>2006</w:t>
      </w:r>
      <w:r>
        <w:rPr>
          <w:rFonts w:hint="default" w:ascii="Times New Roman" w:hAnsi="Times New Roman" w:cs="Times New Roman"/>
          <w:sz w:val="24"/>
          <w:szCs w:val="24"/>
          <w:lang w:val="en-US" w:eastAsia="zh-CN"/>
        </w:rPr>
        <w:t>), Thematic analysis (TA) is a method for identifying, analyzing, and interpreting patterns of meaning (‘themes’) within qualitative data. Since the purpose of the study is to find evidences in student’s works to locate the improvements of students’ English writing skills through interactive activities,</w:t>
      </w:r>
      <w:r>
        <w:rPr>
          <w:rFonts w:hint="eastAsia" w:ascii="Times New Roman" w:hAnsi="Times New Roman" w:cs="Times New Roman"/>
          <w:sz w:val="24"/>
          <w:szCs w:val="24"/>
          <w:lang w:val="en-US" w:eastAsia="zh-CN"/>
        </w:rPr>
        <w:t xml:space="preserve"> the implement of thematic analysis will ensure that the features or </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patterns</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 of the issue being studied can meet the epistemological and ontological positions.</w:t>
      </w:r>
    </w:p>
    <w:p>
      <w:pPr>
        <w:keepNext w:val="0"/>
        <w:keepLines w:val="0"/>
        <w:pageBreakBefore w:val="0"/>
        <w:widowControl w:val="0"/>
        <w:kinsoku/>
        <w:wordWrap/>
        <w:overflowPunct/>
        <w:topLinePunct w:val="0"/>
        <w:autoSpaceDE/>
        <w:autoSpaceDN/>
        <w:bidi w:val="0"/>
        <w:adjustRightInd/>
        <w:snapToGrid/>
        <w:ind w:firstLine="480" w:firstLineChars="200"/>
        <w:jc w:val="both"/>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The phases of thematic analysis as described by Braun and Clarke (2006) allow for a systematic way of seeing, as well as processing and categorizing qualitative information. The several phases of the thematic analysis as used in the current research are described in the following (Braun &amp; Clarke, 2006):</w:t>
      </w:r>
    </w:p>
    <w:p>
      <w:pPr>
        <w:keepNext w:val="0"/>
        <w:keepLines w:val="0"/>
        <w:pageBreakBefore w:val="0"/>
        <w:widowControl w:val="0"/>
        <w:kinsoku/>
        <w:wordWrap/>
        <w:overflowPunct/>
        <w:topLinePunct w:val="0"/>
        <w:autoSpaceDE/>
        <w:autoSpaceDN/>
        <w:bidi w:val="0"/>
        <w:adjustRightInd/>
        <w:snapToGrid/>
        <w:ind w:firstLine="480" w:firstLineChars="200"/>
        <w:jc w:val="both"/>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1. Data familiarization: this step involves transcribing the data, reading and re-reading the data, and noting down the initial ideas. Major ideas were highlighted and written down for each transcript.</w:t>
      </w:r>
    </w:p>
    <w:p>
      <w:pPr>
        <w:keepNext w:val="0"/>
        <w:keepLines w:val="0"/>
        <w:pageBreakBefore w:val="0"/>
        <w:widowControl w:val="0"/>
        <w:kinsoku/>
        <w:wordWrap/>
        <w:overflowPunct/>
        <w:topLinePunct w:val="0"/>
        <w:autoSpaceDE/>
        <w:autoSpaceDN/>
        <w:bidi w:val="0"/>
        <w:adjustRightInd/>
        <w:snapToGrid/>
        <w:ind w:firstLine="480" w:firstLineChars="200"/>
        <w:jc w:val="both"/>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2. Generating initial code: “Coding interesting features of the data in a systematic fashion across the entire data set, collecting data relevant to each code.”</w:t>
      </w:r>
    </w:p>
    <w:p>
      <w:pPr>
        <w:keepNext w:val="0"/>
        <w:keepLines w:val="0"/>
        <w:pageBreakBefore w:val="0"/>
        <w:widowControl w:val="0"/>
        <w:kinsoku/>
        <w:wordWrap/>
        <w:overflowPunct/>
        <w:topLinePunct w:val="0"/>
        <w:autoSpaceDE/>
        <w:autoSpaceDN/>
        <w:bidi w:val="0"/>
        <w:adjustRightInd/>
        <w:snapToGrid/>
        <w:ind w:firstLine="480" w:firstLineChars="200"/>
        <w:jc w:val="both"/>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3. Searching for themes across the data: “Collating codes into potential themes, gathering all data relevant to each potential theme” The data were read and re-read, and the cycle was repeated several times to narrow down the number of codes and categorized them into identifiable themes. </w:t>
      </w:r>
    </w:p>
    <w:p>
      <w:pPr>
        <w:keepNext w:val="0"/>
        <w:keepLines w:val="0"/>
        <w:pageBreakBefore w:val="0"/>
        <w:widowControl w:val="0"/>
        <w:kinsoku/>
        <w:wordWrap/>
        <w:overflowPunct/>
        <w:topLinePunct w:val="0"/>
        <w:autoSpaceDE/>
        <w:autoSpaceDN/>
        <w:bidi w:val="0"/>
        <w:adjustRightInd/>
        <w:snapToGrid/>
        <w:ind w:firstLine="480" w:firstLineChars="200"/>
        <w:jc w:val="both"/>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4. Reviewing themes: “Checking if the themes work in relation to the coded extracts at the first level and then the entire data set at the second level, generating a thematic map of the analysis” The data were be reiviewed to validate the codes.</w:t>
      </w:r>
    </w:p>
    <w:p>
      <w:pPr>
        <w:keepNext w:val="0"/>
        <w:keepLines w:val="0"/>
        <w:pageBreakBefore w:val="0"/>
        <w:widowControl w:val="0"/>
        <w:kinsoku/>
        <w:wordWrap/>
        <w:overflowPunct/>
        <w:topLinePunct w:val="0"/>
        <w:autoSpaceDE/>
        <w:autoSpaceDN/>
        <w:bidi w:val="0"/>
        <w:adjustRightInd/>
        <w:snapToGrid/>
        <w:ind w:firstLine="480" w:firstLineChars="200"/>
        <w:jc w:val="both"/>
        <w:textAlignment w:val="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5. Producing the report: “The final analysis; selection of vivid, compelling extract examples, the final analysis of selected extracts, relating to the analysis to their search question and literature, producing a scholarly report of the analysis”. Several featuring statementswill be extracted to support outcomes both as statements in the form of ideas and feelings.</w:t>
      </w:r>
    </w:p>
    <w:p>
      <w:pPr>
        <w:keepNext w:val="0"/>
        <w:keepLines w:val="0"/>
        <w:pageBreakBefore w:val="0"/>
        <w:widowControl w:val="0"/>
        <w:kinsoku/>
        <w:wordWrap/>
        <w:overflowPunct/>
        <w:topLinePunct w:val="0"/>
        <w:autoSpaceDE/>
        <w:autoSpaceDN/>
        <w:bidi w:val="0"/>
        <w:adjustRightInd/>
        <w:snapToGrid/>
        <w:ind w:firstLine="480" w:firstLineChars="200"/>
        <w:jc w:val="both"/>
        <w:textAlignment w:val="auto"/>
        <w:rPr>
          <w:rFonts w:hint="eastAsia" w:ascii="Times New Roman" w:hAnsi="Times New Roman" w:cs="Times New Roman"/>
          <w:lang w:val="en-US" w:eastAsia="zh-CN"/>
        </w:rPr>
      </w:pPr>
      <w:r>
        <w:rPr>
          <w:rFonts w:hint="eastAsia" w:ascii="Times New Roman" w:hAnsi="Times New Roman" w:cs="Times New Roman"/>
          <w:sz w:val="24"/>
          <w:szCs w:val="24"/>
          <w:lang w:val="en-US" w:eastAsia="zh-CN"/>
        </w:rPr>
        <w:t>Following Clarke &amp; Braun</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s guideline, a initial examination of the students</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 work will be carefully read by two teachers respectively with relevant teaching experience. The written form of interview record and teacher</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s observation will also be read. In the next phase, with a initial list of general impression, the materials with be coded manually based on various aspects of vocabulary uses and syntactic expressions. In phase 3, themes can be formed from code combining, for example, the frequent use of first person narration will be a theme. After identifying the basic theme, categories and tags will be designed to highlight the critical theme for the acdemic analysis.  </w:t>
      </w:r>
    </w:p>
    <w:p>
      <w:pPr>
        <w:keepNext w:val="0"/>
        <w:keepLines w:val="0"/>
        <w:pageBreakBefore w:val="0"/>
        <w:widowControl w:val="0"/>
        <w:kinsoku/>
        <w:wordWrap/>
        <w:overflowPunct/>
        <w:topLinePunct w:val="0"/>
        <w:autoSpaceDE/>
        <w:autoSpaceDN/>
        <w:bidi w:val="0"/>
        <w:adjustRightInd/>
        <w:snapToGrid/>
        <w:ind w:firstLine="422" w:firstLineChars="200"/>
        <w:jc w:val="left"/>
        <w:textAlignment w:val="auto"/>
        <w:rPr>
          <w:rFonts w:hint="eastAsia" w:ascii="Times New Roman" w:hAnsi="Times New Roman" w:cs="Times New Roman"/>
          <w:b/>
          <w:bCs/>
          <w:lang w:val="en-US" w:eastAsia="zh-CN"/>
        </w:rPr>
      </w:pPr>
      <w:bookmarkStart w:id="0" w:name="_GoBack"/>
      <w:r>
        <w:rPr>
          <w:rFonts w:hint="eastAsia" w:ascii="Times New Roman" w:hAnsi="Times New Roman" w:cs="Times New Roman"/>
          <w:b/>
          <w:bCs/>
          <w:lang w:val="en-US" w:eastAsia="zh-CN"/>
        </w:rPr>
        <w:t>9 The timetable for the proposed project</w:t>
      </w:r>
    </w:p>
    <w:bookmarkEnd w:id="0"/>
    <w:tbl>
      <w:tblPr>
        <w:tblStyle w:val="4"/>
        <w:tblpPr w:leftFromText="180" w:rightFromText="180" w:vertAnchor="text" w:horzAnchor="page" w:tblpX="1578" w:tblpY="352"/>
        <w:tblOverlap w:val="never"/>
        <w:tblW w:w="5000" w:type="pct"/>
        <w:jc w:val="center"/>
        <w:tblCellSpacing w:w="0" w:type="dxa"/>
        <w:shd w:val="clear" w:color="auto" w:fill="auto"/>
        <w:tblLayout w:type="autofit"/>
        <w:tblCellMar>
          <w:top w:w="0" w:type="dxa"/>
          <w:left w:w="0" w:type="dxa"/>
          <w:bottom w:w="0" w:type="dxa"/>
          <w:right w:w="0" w:type="dxa"/>
        </w:tblCellMar>
      </w:tblPr>
      <w:tblGrid>
        <w:gridCol w:w="798"/>
        <w:gridCol w:w="1813"/>
        <w:gridCol w:w="2203"/>
        <w:gridCol w:w="2255"/>
        <w:gridCol w:w="1545"/>
      </w:tblGrid>
      <w:tr>
        <w:tblPrEx>
          <w:shd w:val="clear" w:color="auto" w:fill="auto"/>
          <w:tblCellMar>
            <w:top w:w="0" w:type="dxa"/>
            <w:left w:w="0" w:type="dxa"/>
            <w:bottom w:w="0" w:type="dxa"/>
            <w:right w:w="0" w:type="dxa"/>
          </w:tblCellMar>
        </w:tblPrEx>
        <w:trPr>
          <w:trHeight w:val="819" w:hRule="atLeast"/>
          <w:tblCellSpacing w:w="0" w:type="dxa"/>
          <w:jc w:val="center"/>
        </w:trPr>
        <w:tc>
          <w:tcPr>
            <w:tcW w:w="463" w:type="pct"/>
            <w:tcBorders>
              <w:top w:val="single" w:color="FFFFFF" w:sz="4" w:space="0"/>
              <w:left w:val="single" w:color="FFFFFF" w:sz="4" w:space="0"/>
              <w:bottom w:val="single" w:color="FFFFFF" w:sz="12" w:space="0"/>
              <w:right w:val="single" w:color="FFFFFF" w:sz="4" w:space="0"/>
            </w:tcBorders>
            <w:shd w:val="clear" w:color="auto" w:fill="BEBEBE" w:themeFill="background1" w:themeFillShade="BF"/>
            <w:tcMar>
              <w:top w:w="72" w:type="dxa"/>
              <w:left w:w="144" w:type="dxa"/>
              <w:bottom w:w="72" w:type="dxa"/>
              <w:right w:w="144" w:type="dxa"/>
            </w:tcMar>
            <w:vAlign w:val="top"/>
          </w:tcPr>
          <w:p>
            <w:pPr>
              <w:pStyle w:val="3"/>
              <w:keepNext w:val="0"/>
              <w:keepLines w:val="0"/>
              <w:widowControl/>
              <w:suppressLineNumbers w:val="0"/>
              <w:rPr>
                <w:rFonts w:hint="eastAsia"/>
                <w:color w:val="000000"/>
                <w:sz w:val="36"/>
                <w:szCs w:val="36"/>
                <w:highlight w:val="cyan"/>
                <w:lang w:val="en-US" w:eastAsia="zh-CN"/>
              </w:rPr>
            </w:pPr>
          </w:p>
        </w:tc>
        <w:tc>
          <w:tcPr>
            <w:tcW w:w="1052" w:type="pct"/>
            <w:tcBorders>
              <w:top w:val="single" w:color="FFFFFF" w:sz="4" w:space="0"/>
              <w:left w:val="single" w:color="FFFFFF" w:sz="4" w:space="0"/>
              <w:bottom w:val="single" w:color="FFFFFF" w:sz="12" w:space="0"/>
              <w:right w:val="single" w:color="FFFFFF" w:sz="4" w:space="0"/>
            </w:tcBorders>
            <w:shd w:val="clear" w:color="auto" w:fill="BEBEBE" w:themeFill="background1" w:themeFillShade="BF"/>
            <w:tcMar>
              <w:top w:w="72" w:type="dxa"/>
              <w:left w:w="144" w:type="dxa"/>
              <w:bottom w:w="72" w:type="dxa"/>
              <w:right w:w="144" w:type="dxa"/>
            </w:tcMar>
            <w:vAlign w:val="top"/>
          </w:tcPr>
          <w:p>
            <w:pPr>
              <w:pStyle w:val="3"/>
              <w:keepNext w:val="0"/>
              <w:keepLines w:val="0"/>
              <w:widowControl/>
              <w:suppressLineNumbers w:val="0"/>
              <w:rPr>
                <w:rFonts w:hint="default"/>
                <w:highlight w:val="none"/>
                <w:lang w:val="en-US" w:eastAsia="zh-CN"/>
              </w:rPr>
            </w:pPr>
            <w:r>
              <w:rPr>
                <w:rFonts w:hint="eastAsia"/>
                <w:highlight w:val="none"/>
                <w:lang w:val="en-US" w:eastAsia="zh-CN"/>
              </w:rPr>
              <w:t>Day 1</w:t>
            </w:r>
          </w:p>
        </w:tc>
        <w:tc>
          <w:tcPr>
            <w:tcW w:w="1278" w:type="pct"/>
            <w:tcBorders>
              <w:top w:val="single" w:color="FFFFFF" w:sz="4" w:space="0"/>
              <w:left w:val="single" w:color="FFFFFF" w:sz="4" w:space="0"/>
              <w:bottom w:val="single" w:color="FFFFFF" w:sz="12" w:space="0"/>
              <w:right w:val="single" w:color="FFFFFF" w:sz="4" w:space="0"/>
            </w:tcBorders>
            <w:shd w:val="clear" w:color="auto" w:fill="BEBEBE" w:themeFill="background1" w:themeFillShade="BF"/>
            <w:tcMar>
              <w:top w:w="72" w:type="dxa"/>
              <w:left w:w="144" w:type="dxa"/>
              <w:bottom w:w="72" w:type="dxa"/>
              <w:right w:w="144" w:type="dxa"/>
            </w:tcMar>
            <w:vAlign w:val="top"/>
          </w:tcPr>
          <w:p>
            <w:pPr>
              <w:pStyle w:val="3"/>
              <w:keepNext w:val="0"/>
              <w:keepLines w:val="0"/>
              <w:widowControl/>
              <w:suppressLineNumbers w:val="0"/>
              <w:rPr>
                <w:rFonts w:hint="default" w:eastAsiaTheme="minorEastAsia"/>
                <w:highlight w:val="none"/>
                <w:lang w:val="en-US" w:eastAsia="zh-CN"/>
              </w:rPr>
            </w:pPr>
            <w:r>
              <w:rPr>
                <w:rFonts w:hint="eastAsia"/>
                <w:highlight w:val="none"/>
                <w:lang w:val="en-US" w:eastAsia="zh-CN"/>
              </w:rPr>
              <w:t>Day2-6</w:t>
            </w:r>
          </w:p>
        </w:tc>
        <w:tc>
          <w:tcPr>
            <w:tcW w:w="1308" w:type="pct"/>
            <w:tcBorders>
              <w:top w:val="single" w:color="FFFFFF" w:sz="4" w:space="0"/>
              <w:left w:val="single" w:color="FFFFFF" w:sz="4" w:space="0"/>
              <w:bottom w:val="single" w:color="FFFFFF" w:sz="12" w:space="0"/>
              <w:right w:val="single" w:color="FFFFFF" w:sz="4" w:space="0"/>
            </w:tcBorders>
            <w:shd w:val="clear" w:color="auto" w:fill="BEBEBE" w:themeFill="background1" w:themeFillShade="BF"/>
            <w:tcMar>
              <w:top w:w="72" w:type="dxa"/>
              <w:left w:w="144" w:type="dxa"/>
              <w:bottom w:w="72" w:type="dxa"/>
              <w:right w:w="144" w:type="dxa"/>
            </w:tcMar>
            <w:vAlign w:val="top"/>
          </w:tcPr>
          <w:p>
            <w:pPr>
              <w:pStyle w:val="3"/>
              <w:keepNext w:val="0"/>
              <w:keepLines w:val="0"/>
              <w:widowControl/>
              <w:suppressLineNumbers w:val="0"/>
              <w:rPr>
                <w:rFonts w:hint="default" w:eastAsiaTheme="minorEastAsia"/>
                <w:highlight w:val="none"/>
                <w:lang w:val="en-US" w:eastAsia="zh-CN"/>
              </w:rPr>
            </w:pPr>
            <w:r>
              <w:rPr>
                <w:rFonts w:hint="eastAsia"/>
                <w:highlight w:val="none"/>
                <w:lang w:val="en-US" w:eastAsia="zh-CN"/>
              </w:rPr>
              <w:t>Day 7-9</w:t>
            </w:r>
          </w:p>
        </w:tc>
        <w:tc>
          <w:tcPr>
            <w:tcW w:w="896" w:type="pct"/>
            <w:tcBorders>
              <w:top w:val="single" w:color="FFFFFF" w:sz="4" w:space="0"/>
              <w:left w:val="single" w:color="FFFFFF" w:sz="4" w:space="0"/>
              <w:bottom w:val="single" w:color="FFFFFF" w:sz="12" w:space="0"/>
              <w:right w:val="single" w:color="FFFFFF" w:sz="4" w:space="0"/>
            </w:tcBorders>
            <w:shd w:val="clear" w:color="auto" w:fill="BEBEBE" w:themeFill="background1" w:themeFillShade="BF"/>
            <w:tcMar>
              <w:top w:w="72" w:type="dxa"/>
              <w:left w:w="144" w:type="dxa"/>
              <w:bottom w:w="72" w:type="dxa"/>
              <w:right w:w="144" w:type="dxa"/>
            </w:tcMar>
            <w:vAlign w:val="top"/>
          </w:tcPr>
          <w:p>
            <w:pPr>
              <w:pStyle w:val="3"/>
              <w:keepNext w:val="0"/>
              <w:keepLines w:val="0"/>
              <w:widowControl/>
              <w:suppressLineNumbers w:val="0"/>
              <w:rPr>
                <w:rFonts w:hint="default" w:eastAsiaTheme="minorEastAsia"/>
                <w:highlight w:val="none"/>
                <w:lang w:val="en-US" w:eastAsia="zh-CN"/>
              </w:rPr>
            </w:pPr>
            <w:r>
              <w:rPr>
                <w:rFonts w:hint="eastAsia"/>
                <w:highlight w:val="none"/>
                <w:lang w:val="en-US" w:eastAsia="zh-CN"/>
              </w:rPr>
              <w:t>Day 10</w:t>
            </w:r>
          </w:p>
        </w:tc>
      </w:tr>
      <w:tr>
        <w:tblPrEx>
          <w:tblCellMar>
            <w:top w:w="0" w:type="dxa"/>
            <w:left w:w="0" w:type="dxa"/>
            <w:bottom w:w="0" w:type="dxa"/>
            <w:right w:w="0" w:type="dxa"/>
          </w:tblCellMar>
        </w:tblPrEx>
        <w:trPr>
          <w:trHeight w:val="1425" w:hRule="atLeast"/>
          <w:tblCellSpacing w:w="0" w:type="dxa"/>
          <w:jc w:val="center"/>
        </w:trPr>
        <w:tc>
          <w:tcPr>
            <w:tcW w:w="463" w:type="pct"/>
            <w:tcBorders>
              <w:top w:val="single" w:color="FFFFFF" w:sz="4" w:space="0"/>
              <w:left w:val="single" w:color="FFFFFF" w:sz="4" w:space="0"/>
              <w:bottom w:val="single" w:color="FFFFFF" w:sz="12" w:space="0"/>
              <w:right w:val="single" w:color="FFFFFF" w:sz="4" w:space="0"/>
            </w:tcBorders>
            <w:shd w:val="clear" w:color="auto" w:fill="DEEBF6" w:themeFill="accent1" w:themeFillTint="32"/>
            <w:tcMar>
              <w:top w:w="72" w:type="dxa"/>
              <w:left w:w="144" w:type="dxa"/>
              <w:bottom w:w="72" w:type="dxa"/>
              <w:right w:w="144" w:type="dxa"/>
            </w:tcMar>
            <w:vAlign w:val="top"/>
          </w:tcPr>
          <w:p>
            <w:pPr>
              <w:pStyle w:val="3"/>
              <w:keepNext w:val="0"/>
              <w:keepLines w:val="0"/>
              <w:widowControl/>
              <w:suppressLineNumbers w:val="0"/>
              <w:rPr>
                <w:rFonts w:hint="default" w:eastAsiaTheme="minorEastAsia"/>
                <w:sz w:val="24"/>
                <w:szCs w:val="24"/>
                <w:lang w:val="en-US" w:eastAsia="zh-CN"/>
              </w:rPr>
            </w:pPr>
            <w:r>
              <w:rPr>
                <w:rFonts w:hint="eastAsia"/>
                <w:color w:val="000000"/>
                <w:sz w:val="24"/>
                <w:szCs w:val="24"/>
                <w:lang w:val="en-US" w:eastAsia="zh-CN"/>
              </w:rPr>
              <w:t>Step 1</w:t>
            </w:r>
          </w:p>
        </w:tc>
        <w:tc>
          <w:tcPr>
            <w:tcW w:w="1052" w:type="pct"/>
            <w:tcBorders>
              <w:top w:val="single" w:color="FFFFFF" w:sz="4" w:space="0"/>
              <w:left w:val="single" w:color="FFFFFF" w:sz="4" w:space="0"/>
              <w:bottom w:val="single" w:color="FFFFFF" w:sz="12" w:space="0"/>
              <w:right w:val="single" w:color="FFFFFF" w:sz="4" w:space="0"/>
            </w:tcBorders>
            <w:shd w:val="clear" w:color="auto" w:fill="56CA95"/>
            <w:tcMar>
              <w:top w:w="72" w:type="dxa"/>
              <w:left w:w="144" w:type="dxa"/>
              <w:bottom w:w="72" w:type="dxa"/>
              <w:right w:w="144" w:type="dxa"/>
            </w:tcMar>
            <w:vAlign w:val="top"/>
          </w:tcPr>
          <w:p>
            <w:pPr>
              <w:pStyle w:val="3"/>
              <w:keepNext w:val="0"/>
              <w:keepLines w:val="0"/>
              <w:widowControl/>
              <w:suppressLineNumbers w:val="0"/>
              <w:rPr>
                <w:rFonts w:hint="default" w:eastAsiaTheme="minorEastAsia"/>
                <w:lang w:val="en-US" w:eastAsia="zh-CN"/>
              </w:rPr>
            </w:pPr>
            <w:r>
              <w:rPr>
                <w:rFonts w:hint="eastAsia"/>
                <w:lang w:val="en-US" w:eastAsia="zh-CN"/>
              </w:rPr>
              <w:t>Initial interivew and first task</w:t>
            </w:r>
          </w:p>
        </w:tc>
        <w:tc>
          <w:tcPr>
            <w:tcW w:w="1278" w:type="pct"/>
            <w:tcBorders>
              <w:top w:val="single" w:color="FFFFFF" w:sz="4" w:space="0"/>
              <w:left w:val="single" w:color="FFFFFF" w:sz="4" w:space="0"/>
              <w:bottom w:val="single" w:color="FFFFFF" w:sz="12" w:space="0"/>
              <w:right w:val="single" w:color="FFFFFF" w:sz="4" w:space="0"/>
            </w:tcBorders>
            <w:shd w:val="clear" w:color="auto" w:fill="F1F1F1" w:themeFill="background1" w:themeFillShade="F2"/>
            <w:tcMar>
              <w:top w:w="72" w:type="dxa"/>
              <w:left w:w="144" w:type="dxa"/>
              <w:bottom w:w="72" w:type="dxa"/>
              <w:right w:w="144" w:type="dxa"/>
            </w:tcMar>
            <w:vAlign w:val="top"/>
          </w:tcPr>
          <w:p>
            <w:pPr>
              <w:pStyle w:val="3"/>
              <w:keepNext w:val="0"/>
              <w:keepLines w:val="0"/>
              <w:widowControl/>
              <w:suppressLineNumbers w:val="0"/>
            </w:pPr>
          </w:p>
        </w:tc>
        <w:tc>
          <w:tcPr>
            <w:tcW w:w="1308" w:type="pct"/>
            <w:tcBorders>
              <w:top w:val="single" w:color="FFFFFF" w:sz="4" w:space="0"/>
              <w:left w:val="single" w:color="FFFFFF" w:sz="4" w:space="0"/>
              <w:bottom w:val="single" w:color="FFFFFF" w:sz="12" w:space="0"/>
              <w:right w:val="single" w:color="FFFFFF" w:sz="4" w:space="0"/>
            </w:tcBorders>
            <w:shd w:val="clear" w:color="auto" w:fill="F1F1F1" w:themeFill="background1" w:themeFillShade="F2"/>
            <w:tcMar>
              <w:top w:w="72" w:type="dxa"/>
              <w:left w:w="144" w:type="dxa"/>
              <w:bottom w:w="72" w:type="dxa"/>
              <w:right w:w="144" w:type="dxa"/>
            </w:tcMar>
            <w:vAlign w:val="top"/>
          </w:tcPr>
          <w:p>
            <w:pPr>
              <w:pStyle w:val="3"/>
              <w:keepNext w:val="0"/>
              <w:keepLines w:val="0"/>
              <w:widowControl/>
              <w:suppressLineNumbers w:val="0"/>
            </w:pPr>
          </w:p>
        </w:tc>
        <w:tc>
          <w:tcPr>
            <w:tcW w:w="896" w:type="pct"/>
            <w:tcBorders>
              <w:top w:val="single" w:color="FFFFFF" w:sz="4" w:space="0"/>
              <w:left w:val="single" w:color="FFFFFF" w:sz="4" w:space="0"/>
              <w:bottom w:val="single" w:color="FFFFFF" w:sz="12" w:space="0"/>
              <w:right w:val="single" w:color="FFFFFF" w:sz="4" w:space="0"/>
            </w:tcBorders>
            <w:shd w:val="clear" w:color="auto" w:fill="FFFFFF" w:themeFill="background1"/>
            <w:tcMar>
              <w:top w:w="72" w:type="dxa"/>
              <w:left w:w="144" w:type="dxa"/>
              <w:bottom w:w="72" w:type="dxa"/>
              <w:right w:w="144" w:type="dxa"/>
            </w:tcMar>
            <w:vAlign w:val="top"/>
          </w:tcPr>
          <w:p>
            <w:pPr>
              <w:pStyle w:val="3"/>
              <w:keepNext w:val="0"/>
              <w:keepLines w:val="0"/>
              <w:widowControl/>
              <w:suppressLineNumbers w:val="0"/>
            </w:pPr>
          </w:p>
        </w:tc>
      </w:tr>
      <w:tr>
        <w:tblPrEx>
          <w:tblCellMar>
            <w:top w:w="0" w:type="dxa"/>
            <w:left w:w="0" w:type="dxa"/>
            <w:bottom w:w="0" w:type="dxa"/>
            <w:right w:w="0" w:type="dxa"/>
          </w:tblCellMar>
        </w:tblPrEx>
        <w:trPr>
          <w:trHeight w:val="819" w:hRule="atLeast"/>
          <w:tblCellSpacing w:w="0" w:type="dxa"/>
          <w:jc w:val="center"/>
        </w:trPr>
        <w:tc>
          <w:tcPr>
            <w:tcW w:w="463" w:type="pct"/>
            <w:tcBorders>
              <w:top w:val="single" w:color="FFFFFF" w:sz="4" w:space="0"/>
              <w:left w:val="single" w:color="FFFFFF" w:sz="4" w:space="0"/>
              <w:bottom w:val="single" w:color="FFFFFF" w:sz="12" w:space="0"/>
              <w:right w:val="single" w:color="FFFFFF" w:sz="4" w:space="0"/>
            </w:tcBorders>
            <w:shd w:val="clear" w:color="auto" w:fill="DEEBF6" w:themeFill="accent1" w:themeFillTint="32"/>
            <w:tcMar>
              <w:top w:w="72" w:type="dxa"/>
              <w:left w:w="144" w:type="dxa"/>
              <w:bottom w:w="72" w:type="dxa"/>
              <w:right w:w="144" w:type="dxa"/>
            </w:tcMar>
            <w:vAlign w:val="top"/>
          </w:tcPr>
          <w:p>
            <w:pPr>
              <w:pStyle w:val="3"/>
              <w:keepNext w:val="0"/>
              <w:keepLines w:val="0"/>
              <w:widowControl/>
              <w:suppressLineNumbers w:val="0"/>
              <w:rPr>
                <w:rFonts w:hint="default" w:eastAsiaTheme="minorEastAsia"/>
                <w:sz w:val="24"/>
                <w:szCs w:val="24"/>
                <w:lang w:val="en-US" w:eastAsia="zh-CN"/>
              </w:rPr>
            </w:pPr>
            <w:r>
              <w:rPr>
                <w:rFonts w:hint="eastAsia"/>
                <w:color w:val="000000"/>
                <w:sz w:val="24"/>
                <w:szCs w:val="24"/>
                <w:lang w:val="en-US" w:eastAsia="zh-CN"/>
              </w:rPr>
              <w:t>Step 2</w:t>
            </w:r>
          </w:p>
        </w:tc>
        <w:tc>
          <w:tcPr>
            <w:tcW w:w="1052" w:type="pct"/>
            <w:tcBorders>
              <w:top w:val="single" w:color="FFFFFF" w:sz="4" w:space="0"/>
              <w:left w:val="single" w:color="FFFFFF" w:sz="4" w:space="0"/>
              <w:bottom w:val="single" w:color="FFFFFF" w:sz="12" w:space="0"/>
              <w:right w:val="single" w:color="FFFFFF" w:sz="4" w:space="0"/>
            </w:tcBorders>
            <w:shd w:val="clear" w:color="auto" w:fill="FFFFFF" w:themeFill="background1"/>
            <w:tcMar>
              <w:top w:w="72" w:type="dxa"/>
              <w:left w:w="144" w:type="dxa"/>
              <w:bottom w:w="72" w:type="dxa"/>
              <w:right w:w="144" w:type="dxa"/>
            </w:tcMar>
            <w:vAlign w:val="top"/>
          </w:tcPr>
          <w:p>
            <w:pPr>
              <w:pStyle w:val="3"/>
              <w:keepNext w:val="0"/>
              <w:keepLines w:val="0"/>
              <w:widowControl/>
              <w:suppressLineNumbers w:val="0"/>
            </w:pPr>
          </w:p>
        </w:tc>
        <w:tc>
          <w:tcPr>
            <w:tcW w:w="1278" w:type="pct"/>
            <w:tcBorders>
              <w:top w:val="single" w:color="FFFFFF" w:sz="4" w:space="0"/>
              <w:left w:val="single" w:color="FFFFFF" w:sz="4" w:space="0"/>
              <w:bottom w:val="single" w:color="FFFFFF" w:sz="12" w:space="0"/>
              <w:right w:val="single" w:color="FFFFFF" w:sz="4" w:space="0"/>
            </w:tcBorders>
            <w:shd w:val="clear" w:color="auto" w:fill="FF9800"/>
            <w:tcMar>
              <w:top w:w="72" w:type="dxa"/>
              <w:left w:w="144" w:type="dxa"/>
              <w:bottom w:w="72" w:type="dxa"/>
              <w:right w:w="144" w:type="dxa"/>
            </w:tcMar>
            <w:vAlign w:val="top"/>
          </w:tcPr>
          <w:p>
            <w:pPr>
              <w:pStyle w:val="3"/>
              <w:keepNext w:val="0"/>
              <w:keepLines w:val="0"/>
              <w:widowControl/>
              <w:suppressLineNumbers w:val="0"/>
              <w:rPr>
                <w:rFonts w:hint="default" w:eastAsiaTheme="minorEastAsia"/>
                <w:lang w:val="en-US" w:eastAsia="zh-CN"/>
              </w:rPr>
            </w:pPr>
            <w:r>
              <w:rPr>
                <w:rFonts w:hint="eastAsia"/>
                <w:lang w:val="en-US" w:eastAsia="zh-CN"/>
              </w:rPr>
              <w:t xml:space="preserve">Continuing interaction through writing </w:t>
            </w:r>
          </w:p>
        </w:tc>
        <w:tc>
          <w:tcPr>
            <w:tcW w:w="1308" w:type="pct"/>
            <w:tcBorders>
              <w:top w:val="single" w:color="FFFFFF" w:sz="4" w:space="0"/>
              <w:left w:val="single" w:color="FFFFFF" w:sz="4" w:space="0"/>
              <w:bottom w:val="single" w:color="FFFFFF" w:sz="12" w:space="0"/>
              <w:right w:val="single" w:color="FFFFFF" w:sz="4" w:space="0"/>
            </w:tcBorders>
            <w:shd w:val="clear" w:color="auto" w:fill="FFFFFF" w:themeFill="background1"/>
            <w:tcMar>
              <w:top w:w="72" w:type="dxa"/>
              <w:left w:w="144" w:type="dxa"/>
              <w:bottom w:w="72" w:type="dxa"/>
              <w:right w:w="144" w:type="dxa"/>
            </w:tcMar>
            <w:vAlign w:val="top"/>
          </w:tcPr>
          <w:p>
            <w:pPr>
              <w:pStyle w:val="3"/>
              <w:keepNext w:val="0"/>
              <w:keepLines w:val="0"/>
              <w:widowControl/>
              <w:suppressLineNumbers w:val="0"/>
            </w:pPr>
          </w:p>
        </w:tc>
        <w:tc>
          <w:tcPr>
            <w:tcW w:w="896" w:type="pct"/>
            <w:tcBorders>
              <w:top w:val="single" w:color="FFFFFF" w:sz="4" w:space="0"/>
              <w:left w:val="single" w:color="FFFFFF" w:sz="4" w:space="0"/>
              <w:bottom w:val="single" w:color="FFFFFF" w:sz="12" w:space="0"/>
              <w:right w:val="single" w:color="FFFFFF" w:sz="4" w:space="0"/>
            </w:tcBorders>
            <w:shd w:val="clear" w:color="auto" w:fill="FFFFFF" w:themeFill="background1"/>
            <w:tcMar>
              <w:top w:w="72" w:type="dxa"/>
              <w:left w:w="144" w:type="dxa"/>
              <w:bottom w:w="72" w:type="dxa"/>
              <w:right w:w="144" w:type="dxa"/>
            </w:tcMar>
            <w:vAlign w:val="top"/>
          </w:tcPr>
          <w:p>
            <w:pPr>
              <w:pStyle w:val="3"/>
              <w:keepNext w:val="0"/>
              <w:keepLines w:val="0"/>
              <w:widowControl/>
              <w:suppressLineNumbers w:val="0"/>
            </w:pPr>
          </w:p>
        </w:tc>
      </w:tr>
      <w:tr>
        <w:tblPrEx>
          <w:tblCellMar>
            <w:top w:w="0" w:type="dxa"/>
            <w:left w:w="0" w:type="dxa"/>
            <w:bottom w:w="0" w:type="dxa"/>
            <w:right w:w="0" w:type="dxa"/>
          </w:tblCellMar>
        </w:tblPrEx>
        <w:trPr>
          <w:trHeight w:val="1425" w:hRule="atLeast"/>
          <w:tblCellSpacing w:w="0" w:type="dxa"/>
          <w:jc w:val="center"/>
        </w:trPr>
        <w:tc>
          <w:tcPr>
            <w:tcW w:w="463" w:type="pct"/>
            <w:tcBorders>
              <w:top w:val="single" w:color="FFFFFF" w:sz="4" w:space="0"/>
              <w:left w:val="single" w:color="FFFFFF" w:sz="4" w:space="0"/>
              <w:bottom w:val="single" w:color="FFFFFF" w:sz="12" w:space="0"/>
              <w:right w:val="single" w:color="FFFFFF" w:sz="4" w:space="0"/>
            </w:tcBorders>
            <w:shd w:val="clear" w:color="auto" w:fill="DEEBF6" w:themeFill="accent1" w:themeFillTint="32"/>
            <w:tcMar>
              <w:top w:w="72" w:type="dxa"/>
              <w:left w:w="144" w:type="dxa"/>
              <w:bottom w:w="72" w:type="dxa"/>
              <w:right w:w="144" w:type="dxa"/>
            </w:tcMar>
            <w:vAlign w:val="top"/>
          </w:tcPr>
          <w:p>
            <w:pPr>
              <w:pStyle w:val="3"/>
              <w:keepNext w:val="0"/>
              <w:keepLines w:val="0"/>
              <w:widowControl/>
              <w:suppressLineNumbers w:val="0"/>
              <w:rPr>
                <w:rFonts w:hint="default" w:eastAsiaTheme="minorEastAsia"/>
                <w:sz w:val="24"/>
                <w:szCs w:val="24"/>
                <w:lang w:val="en-US" w:eastAsia="zh-CN"/>
              </w:rPr>
            </w:pPr>
            <w:r>
              <w:rPr>
                <w:rFonts w:hint="eastAsia"/>
                <w:color w:val="000000"/>
                <w:sz w:val="24"/>
                <w:szCs w:val="24"/>
                <w:lang w:val="en-US" w:eastAsia="zh-CN"/>
              </w:rPr>
              <w:t>Step 3</w:t>
            </w:r>
          </w:p>
        </w:tc>
        <w:tc>
          <w:tcPr>
            <w:tcW w:w="1052" w:type="pct"/>
            <w:tcBorders>
              <w:top w:val="single" w:color="FFFFFF" w:sz="4" w:space="0"/>
              <w:left w:val="single" w:color="FFFFFF" w:sz="4" w:space="0"/>
              <w:bottom w:val="single" w:color="FFFFFF" w:sz="12" w:space="0"/>
              <w:right w:val="single" w:color="FFFFFF" w:sz="4" w:space="0"/>
            </w:tcBorders>
            <w:shd w:val="clear" w:color="auto" w:fill="FFFFFF" w:themeFill="background1"/>
            <w:tcMar>
              <w:top w:w="72" w:type="dxa"/>
              <w:left w:w="144" w:type="dxa"/>
              <w:bottom w:w="72" w:type="dxa"/>
              <w:right w:w="144" w:type="dxa"/>
            </w:tcMar>
            <w:vAlign w:val="top"/>
          </w:tcPr>
          <w:p>
            <w:pPr>
              <w:pStyle w:val="3"/>
              <w:keepNext w:val="0"/>
              <w:keepLines w:val="0"/>
              <w:widowControl/>
              <w:suppressLineNumbers w:val="0"/>
            </w:pPr>
          </w:p>
        </w:tc>
        <w:tc>
          <w:tcPr>
            <w:tcW w:w="1278" w:type="pct"/>
            <w:tcBorders>
              <w:top w:val="single" w:color="FFFFFF" w:sz="4" w:space="0"/>
              <w:left w:val="single" w:color="FFFFFF" w:sz="4" w:space="0"/>
              <w:bottom w:val="single" w:color="FFFFFF" w:sz="12" w:space="0"/>
              <w:right w:val="single" w:color="FFFFFF" w:sz="4" w:space="0"/>
            </w:tcBorders>
            <w:shd w:val="clear" w:color="auto" w:fill="FFFFFF" w:themeFill="background1"/>
            <w:tcMar>
              <w:top w:w="72" w:type="dxa"/>
              <w:left w:w="144" w:type="dxa"/>
              <w:bottom w:w="72" w:type="dxa"/>
              <w:right w:w="144" w:type="dxa"/>
            </w:tcMar>
            <w:vAlign w:val="top"/>
          </w:tcPr>
          <w:p>
            <w:pPr>
              <w:pStyle w:val="3"/>
              <w:keepNext w:val="0"/>
              <w:keepLines w:val="0"/>
              <w:widowControl/>
              <w:suppressLineNumbers w:val="0"/>
              <w:jc w:val="left"/>
            </w:pPr>
          </w:p>
        </w:tc>
        <w:tc>
          <w:tcPr>
            <w:tcW w:w="1308" w:type="pct"/>
            <w:tcBorders>
              <w:top w:val="single" w:color="FFFFFF" w:sz="4" w:space="0"/>
              <w:left w:val="single" w:color="FFFFFF" w:sz="4" w:space="0"/>
              <w:bottom w:val="single" w:color="FFFFFF" w:sz="12" w:space="0"/>
              <w:right w:val="single" w:color="FFFFFF" w:sz="4" w:space="0"/>
            </w:tcBorders>
            <w:shd w:val="clear" w:color="auto" w:fill="C5E0B3" w:themeFill="accent6" w:themeFillTint="66"/>
            <w:tcMar>
              <w:top w:w="72" w:type="dxa"/>
              <w:left w:w="144" w:type="dxa"/>
              <w:bottom w:w="72" w:type="dxa"/>
              <w:right w:w="144" w:type="dxa"/>
            </w:tcMar>
            <w:vAlign w:val="top"/>
          </w:tcPr>
          <w:p>
            <w:pPr>
              <w:pStyle w:val="3"/>
              <w:keepNext w:val="0"/>
              <w:keepLines w:val="0"/>
              <w:widowControl/>
              <w:suppressLineNumbers w:val="0"/>
              <w:rPr>
                <w:rFonts w:hint="default" w:eastAsiaTheme="minorEastAsia"/>
                <w:lang w:val="en-US" w:eastAsia="zh-CN"/>
              </w:rPr>
            </w:pPr>
            <w:r>
              <w:rPr>
                <w:rFonts w:hint="eastAsia"/>
                <w:lang w:val="en-US" w:eastAsia="zh-CN"/>
              </w:rPr>
              <w:t>Group working to form a written argument</w:t>
            </w:r>
          </w:p>
        </w:tc>
        <w:tc>
          <w:tcPr>
            <w:tcW w:w="896" w:type="pct"/>
            <w:tcBorders>
              <w:top w:val="single" w:color="FFFFFF" w:sz="4" w:space="0"/>
              <w:left w:val="single" w:color="FFFFFF" w:sz="4" w:space="0"/>
              <w:bottom w:val="single" w:color="FFFFFF" w:sz="12" w:space="0"/>
              <w:right w:val="single" w:color="FFFFFF" w:sz="4" w:space="0"/>
            </w:tcBorders>
            <w:shd w:val="clear" w:color="auto" w:fill="FFFFFF" w:themeFill="background1"/>
            <w:tcMar>
              <w:top w:w="72" w:type="dxa"/>
              <w:left w:w="144" w:type="dxa"/>
              <w:bottom w:w="72" w:type="dxa"/>
              <w:right w:w="144" w:type="dxa"/>
            </w:tcMar>
            <w:vAlign w:val="top"/>
          </w:tcPr>
          <w:p>
            <w:pPr>
              <w:pStyle w:val="3"/>
              <w:keepNext w:val="0"/>
              <w:keepLines w:val="0"/>
              <w:widowControl/>
              <w:suppressLineNumbers w:val="0"/>
            </w:pPr>
          </w:p>
        </w:tc>
      </w:tr>
      <w:tr>
        <w:tblPrEx>
          <w:tblCellMar>
            <w:top w:w="0" w:type="dxa"/>
            <w:left w:w="0" w:type="dxa"/>
            <w:bottom w:w="0" w:type="dxa"/>
            <w:right w:w="0" w:type="dxa"/>
          </w:tblCellMar>
        </w:tblPrEx>
        <w:trPr>
          <w:trHeight w:val="1115" w:hRule="atLeast"/>
          <w:tblCellSpacing w:w="0" w:type="dxa"/>
          <w:jc w:val="center"/>
        </w:trPr>
        <w:tc>
          <w:tcPr>
            <w:tcW w:w="463" w:type="pct"/>
            <w:tcBorders>
              <w:top w:val="single" w:color="FFFFFF" w:sz="4" w:space="0"/>
              <w:left w:val="single" w:color="FFFFFF" w:sz="4" w:space="0"/>
              <w:bottom w:val="single" w:color="FFFFFF" w:sz="12" w:space="0"/>
              <w:right w:val="single" w:color="FFFFFF" w:sz="4" w:space="0"/>
            </w:tcBorders>
            <w:shd w:val="clear" w:color="auto" w:fill="DEEBF6" w:themeFill="accent1" w:themeFillTint="32"/>
            <w:tcMar>
              <w:top w:w="72" w:type="dxa"/>
              <w:left w:w="144" w:type="dxa"/>
              <w:bottom w:w="72" w:type="dxa"/>
              <w:right w:w="144" w:type="dxa"/>
            </w:tcMar>
            <w:vAlign w:val="top"/>
          </w:tcPr>
          <w:p>
            <w:pPr>
              <w:pStyle w:val="3"/>
              <w:keepNext w:val="0"/>
              <w:keepLines w:val="0"/>
              <w:widowControl/>
              <w:suppressLineNumbers w:val="0"/>
              <w:rPr>
                <w:rFonts w:hint="default" w:eastAsiaTheme="minorEastAsia"/>
                <w:sz w:val="24"/>
                <w:szCs w:val="24"/>
                <w:lang w:val="en-US" w:eastAsia="zh-CN"/>
              </w:rPr>
            </w:pPr>
            <w:r>
              <w:rPr>
                <w:rFonts w:hint="eastAsia"/>
                <w:sz w:val="24"/>
                <w:szCs w:val="24"/>
                <w:lang w:val="en-US" w:eastAsia="zh-CN"/>
              </w:rPr>
              <w:t>step 4</w:t>
            </w:r>
          </w:p>
        </w:tc>
        <w:tc>
          <w:tcPr>
            <w:tcW w:w="1052" w:type="pct"/>
            <w:tcBorders>
              <w:top w:val="single" w:color="FFFFFF" w:sz="4" w:space="0"/>
              <w:left w:val="single" w:color="FFFFFF" w:sz="4" w:space="0"/>
              <w:bottom w:val="single" w:color="FFFFFF" w:sz="12" w:space="0"/>
              <w:right w:val="single" w:color="FFFFFF" w:sz="4" w:space="0"/>
            </w:tcBorders>
            <w:shd w:val="clear" w:color="auto" w:fill="FFFFFF" w:themeFill="background1"/>
            <w:tcMar>
              <w:top w:w="72" w:type="dxa"/>
              <w:left w:w="144" w:type="dxa"/>
              <w:bottom w:w="72" w:type="dxa"/>
              <w:right w:w="144" w:type="dxa"/>
            </w:tcMar>
            <w:vAlign w:val="top"/>
          </w:tcPr>
          <w:p>
            <w:pPr>
              <w:pStyle w:val="3"/>
              <w:keepNext w:val="0"/>
              <w:keepLines w:val="0"/>
              <w:widowControl/>
              <w:suppressLineNumbers w:val="0"/>
            </w:pPr>
          </w:p>
        </w:tc>
        <w:tc>
          <w:tcPr>
            <w:tcW w:w="1278" w:type="pct"/>
            <w:tcBorders>
              <w:top w:val="single" w:color="FFFFFF" w:sz="4" w:space="0"/>
              <w:left w:val="single" w:color="FFFFFF" w:sz="4" w:space="0"/>
              <w:bottom w:val="single" w:color="FFFFFF" w:sz="12" w:space="0"/>
              <w:right w:val="single" w:color="FFFFFF" w:sz="4" w:space="0"/>
            </w:tcBorders>
            <w:shd w:val="clear" w:color="auto" w:fill="FFFFFF" w:themeFill="background1"/>
            <w:tcMar>
              <w:top w:w="72" w:type="dxa"/>
              <w:left w:w="144" w:type="dxa"/>
              <w:bottom w:w="72" w:type="dxa"/>
              <w:right w:w="144" w:type="dxa"/>
            </w:tcMar>
            <w:vAlign w:val="top"/>
          </w:tcPr>
          <w:p>
            <w:pPr>
              <w:pStyle w:val="3"/>
              <w:keepNext w:val="0"/>
              <w:keepLines w:val="0"/>
              <w:widowControl/>
              <w:suppressLineNumbers w:val="0"/>
            </w:pPr>
          </w:p>
        </w:tc>
        <w:tc>
          <w:tcPr>
            <w:tcW w:w="1308" w:type="pct"/>
            <w:tcBorders>
              <w:top w:val="single" w:color="FFFFFF" w:sz="4" w:space="0"/>
              <w:left w:val="single" w:color="FFFFFF" w:sz="4" w:space="0"/>
              <w:bottom w:val="single" w:color="FFFFFF" w:sz="12" w:space="0"/>
              <w:right w:val="single" w:color="FFFFFF" w:sz="4" w:space="0"/>
            </w:tcBorders>
            <w:shd w:val="clear" w:color="auto" w:fill="FFFFFF" w:themeFill="background1"/>
            <w:tcMar>
              <w:top w:w="72" w:type="dxa"/>
              <w:left w:w="144" w:type="dxa"/>
              <w:bottom w:w="72" w:type="dxa"/>
              <w:right w:w="144" w:type="dxa"/>
            </w:tcMar>
            <w:vAlign w:val="top"/>
          </w:tcPr>
          <w:p>
            <w:pPr>
              <w:pStyle w:val="3"/>
              <w:keepNext w:val="0"/>
              <w:keepLines w:val="0"/>
              <w:widowControl/>
              <w:suppressLineNumbers w:val="0"/>
            </w:pPr>
          </w:p>
        </w:tc>
        <w:tc>
          <w:tcPr>
            <w:tcW w:w="896" w:type="pct"/>
            <w:tcBorders>
              <w:top w:val="single" w:color="FFFFFF" w:sz="4" w:space="0"/>
              <w:left w:val="single" w:color="FFFFFF" w:sz="4" w:space="0"/>
              <w:bottom w:val="single" w:color="FFFFFF" w:sz="12" w:space="0"/>
              <w:right w:val="single" w:color="FFFFFF" w:sz="4" w:space="0"/>
            </w:tcBorders>
            <w:shd w:val="clear" w:color="auto" w:fill="BDD6EE" w:themeFill="accent1" w:themeFillTint="66"/>
            <w:tcMar>
              <w:top w:w="72" w:type="dxa"/>
              <w:left w:w="144" w:type="dxa"/>
              <w:bottom w:w="72" w:type="dxa"/>
              <w:right w:w="144" w:type="dxa"/>
            </w:tcMar>
            <w:vAlign w:val="top"/>
          </w:tcPr>
          <w:p>
            <w:pPr>
              <w:pStyle w:val="3"/>
              <w:keepNext w:val="0"/>
              <w:keepLines w:val="0"/>
              <w:widowControl/>
              <w:suppressLineNumbers w:val="0"/>
              <w:rPr>
                <w:rFonts w:hint="default" w:eastAsiaTheme="minorEastAsia"/>
                <w:lang w:val="en-US" w:eastAsia="zh-CN"/>
              </w:rPr>
            </w:pPr>
            <w:r>
              <w:rPr>
                <w:rFonts w:hint="eastAsia"/>
                <w:lang w:val="en-US" w:eastAsia="zh-CN"/>
              </w:rPr>
              <w:t>Feed back interview</w:t>
            </w:r>
          </w:p>
        </w:tc>
      </w:tr>
    </w:tbl>
    <w:p>
      <w:pPr>
        <w:keepNext w:val="0"/>
        <w:keepLines w:val="0"/>
        <w:pageBreakBefore w:val="0"/>
        <w:widowControl w:val="0"/>
        <w:kinsoku/>
        <w:wordWrap/>
        <w:overflowPunct/>
        <w:topLinePunct w:val="0"/>
        <w:autoSpaceDE/>
        <w:autoSpaceDN/>
        <w:bidi w:val="0"/>
        <w:adjustRightInd/>
        <w:snapToGrid/>
        <w:jc w:val="left"/>
        <w:textAlignment w:val="auto"/>
        <w:rPr>
          <w:rFonts w:hint="default" w:ascii="Times New Roman" w:hAnsi="Times New Roman" w:cs="Times New Roman"/>
          <w:b/>
          <w:bCs/>
          <w:lang w:val="en-US" w:eastAsia="zh-CN"/>
        </w:rPr>
      </w:pPr>
    </w:p>
    <w:p>
      <w:pPr>
        <w:keepNext w:val="0"/>
        <w:keepLines w:val="0"/>
        <w:pageBreakBefore w:val="0"/>
        <w:widowControl w:val="0"/>
        <w:kinsoku/>
        <w:wordWrap/>
        <w:overflowPunct/>
        <w:topLinePunct w:val="0"/>
        <w:autoSpaceDE/>
        <w:autoSpaceDN/>
        <w:bidi w:val="0"/>
        <w:adjustRightInd/>
        <w:snapToGrid/>
        <w:jc w:val="left"/>
        <w:textAlignment w:val="auto"/>
        <w:rPr>
          <w:rFonts w:hint="default" w:ascii="Times New Roman" w:hAnsi="Times New Roman" w:cs="Times New Roman"/>
          <w:b/>
          <w:bCs/>
          <w:lang w:val="en-US" w:eastAsia="zh-CN"/>
        </w:rPr>
      </w:pPr>
    </w:p>
    <w:p>
      <w:pPr>
        <w:keepNext w:val="0"/>
        <w:keepLines w:val="0"/>
        <w:pageBreakBefore w:val="0"/>
        <w:widowControl w:val="0"/>
        <w:kinsoku/>
        <w:wordWrap/>
        <w:overflowPunct/>
        <w:topLinePunct w:val="0"/>
        <w:autoSpaceDE/>
        <w:autoSpaceDN/>
        <w:bidi w:val="0"/>
        <w:adjustRightInd/>
        <w:snapToGrid/>
        <w:jc w:val="left"/>
        <w:textAlignment w:val="auto"/>
        <w:rPr>
          <w:rFonts w:hint="default" w:ascii="Times New Roman" w:hAnsi="Times New Roman" w:cs="Times New Roman"/>
          <w:b/>
          <w:bCs/>
          <w:lang w:val="en-US" w:eastAsia="zh-CN"/>
        </w:rPr>
      </w:pPr>
    </w:p>
    <w:p>
      <w:pPr>
        <w:keepNext w:val="0"/>
        <w:keepLines w:val="0"/>
        <w:pageBreakBefore w:val="0"/>
        <w:widowControl w:val="0"/>
        <w:kinsoku/>
        <w:wordWrap/>
        <w:overflowPunct/>
        <w:topLinePunct w:val="0"/>
        <w:autoSpaceDE/>
        <w:autoSpaceDN/>
        <w:bidi w:val="0"/>
        <w:adjustRightInd/>
        <w:snapToGrid/>
        <w:jc w:val="left"/>
        <w:textAlignment w:val="auto"/>
        <w:rPr>
          <w:rFonts w:hint="default" w:ascii="Times New Roman" w:hAnsi="Times New Roman" w:cs="Times New Roman"/>
          <w:b/>
          <w:bCs/>
          <w:lang w:val="en-US" w:eastAsia="zh-CN"/>
        </w:rPr>
        <w:sectPr>
          <w:pgSz w:w="11906" w:h="16838"/>
          <w:pgMar w:top="1440" w:right="1800" w:bottom="1440" w:left="1800" w:header="851" w:footer="992" w:gutter="0"/>
          <w:pgBorders>
            <w:top w:val="none" w:sz="0" w:space="0"/>
            <w:left w:val="none" w:sz="0" w:space="0"/>
            <w:bottom w:val="none" w:sz="0" w:space="0"/>
            <w:right w:val="none" w:sz="0" w:space="0"/>
          </w:pgBorders>
          <w:cols w:space="425" w:num="1"/>
          <w:docGrid w:type="lines" w:linePitch="312" w:charSpace="0"/>
        </w:sectPr>
      </w:pPr>
    </w:p>
    <w:p>
      <w:pPr>
        <w:keepNext w:val="0"/>
        <w:keepLines w:val="0"/>
        <w:pageBreakBefore w:val="0"/>
        <w:widowControl w:val="0"/>
        <w:kinsoku/>
        <w:wordWrap/>
        <w:overflowPunct/>
        <w:topLinePunct w:val="0"/>
        <w:autoSpaceDE/>
        <w:autoSpaceDN/>
        <w:bidi w:val="0"/>
        <w:adjustRightInd/>
        <w:snapToGrid/>
        <w:ind w:left="422" w:hanging="482" w:hangingChars="200"/>
        <w:jc w:val="left"/>
        <w:textAlignment w:val="auto"/>
        <w:rPr>
          <w:rFonts w:hint="default"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 xml:space="preserve">Reference </w:t>
      </w:r>
    </w:p>
    <w:p>
      <w:pPr>
        <w:keepNext w:val="0"/>
        <w:keepLines w:val="0"/>
        <w:pageBreakBefore w:val="0"/>
        <w:widowControl w:val="0"/>
        <w:kinsoku/>
        <w:wordWrap/>
        <w:overflowPunct/>
        <w:topLinePunct w:val="0"/>
        <w:autoSpaceDE/>
        <w:autoSpaceDN/>
        <w:bidi w:val="0"/>
        <w:adjustRightInd/>
        <w:snapToGrid/>
        <w:ind w:left="422" w:hanging="420" w:hangingChars="200"/>
        <w:jc w:val="left"/>
        <w:textAlignment w:val="auto"/>
        <w:rPr>
          <w:rFonts w:hint="default" w:ascii="Times New Roman" w:hAnsi="Times New Roman" w:cs="Times New Roman"/>
          <w:b w:val="0"/>
          <w:bCs w:val="0"/>
          <w:lang w:val="en-US" w:eastAsia="zh-CN"/>
        </w:rPr>
      </w:pPr>
      <w:r>
        <w:rPr>
          <w:rFonts w:hint="default" w:ascii="Times New Roman" w:hAnsi="Times New Roman" w:cs="Times New Roman"/>
          <w:b w:val="0"/>
          <w:bCs w:val="0"/>
          <w:lang w:val="en-US" w:eastAsia="zh-CN"/>
        </w:rPr>
        <w:t xml:space="preserve">Braun, V. and Clarke, V. (2006) ‘Using thematic analysis in psychology. Qualitative Research in Psychology’, 3 (2). pp. 77-101. ISSN1478-0887 Available from: </w:t>
      </w:r>
      <w:r>
        <w:rPr>
          <w:rFonts w:hint="default" w:ascii="Times New Roman" w:hAnsi="Times New Roman" w:cs="Times New Roman"/>
          <w:b w:val="0"/>
          <w:bCs w:val="0"/>
          <w:lang w:val="en-US" w:eastAsia="zh-CN"/>
        </w:rPr>
        <w:fldChar w:fldCharType="begin"/>
      </w:r>
      <w:r>
        <w:rPr>
          <w:rFonts w:hint="default" w:ascii="Times New Roman" w:hAnsi="Times New Roman" w:cs="Times New Roman"/>
          <w:b w:val="0"/>
          <w:bCs w:val="0"/>
          <w:lang w:val="en-US" w:eastAsia="zh-CN"/>
        </w:rPr>
        <w:instrText xml:space="preserve"> HYPERLINK "http://eprints.uwe.ac.uk/11735" </w:instrText>
      </w:r>
      <w:r>
        <w:rPr>
          <w:rFonts w:hint="default" w:ascii="Times New Roman" w:hAnsi="Times New Roman" w:cs="Times New Roman"/>
          <w:b w:val="0"/>
          <w:bCs w:val="0"/>
          <w:lang w:val="en-US" w:eastAsia="zh-CN"/>
        </w:rPr>
        <w:fldChar w:fldCharType="separate"/>
      </w:r>
      <w:r>
        <w:rPr>
          <w:rStyle w:val="6"/>
          <w:rFonts w:hint="default" w:ascii="Times New Roman" w:hAnsi="Times New Roman" w:cs="Times New Roman"/>
          <w:b w:val="0"/>
          <w:bCs w:val="0"/>
          <w:lang w:val="en-US" w:eastAsia="zh-CN"/>
        </w:rPr>
        <w:t>http://eprints.uwe.ac.uk/11735</w:t>
      </w:r>
      <w:r>
        <w:rPr>
          <w:rFonts w:hint="default" w:ascii="Times New Roman" w:hAnsi="Times New Roman" w:cs="Times New Roman"/>
          <w:b w:val="0"/>
          <w:bCs w:val="0"/>
          <w:lang w:val="en-US" w:eastAsia="zh-CN"/>
        </w:rPr>
        <w:fldChar w:fldCharType="end"/>
      </w:r>
    </w:p>
    <w:p>
      <w:pPr>
        <w:keepNext w:val="0"/>
        <w:keepLines w:val="0"/>
        <w:pageBreakBefore w:val="0"/>
        <w:widowControl w:val="0"/>
        <w:kinsoku/>
        <w:wordWrap/>
        <w:overflowPunct/>
        <w:topLinePunct w:val="0"/>
        <w:autoSpaceDE/>
        <w:autoSpaceDN/>
        <w:bidi w:val="0"/>
        <w:adjustRightInd/>
        <w:snapToGrid/>
        <w:ind w:left="422" w:hanging="420" w:hangingChars="200"/>
        <w:jc w:val="left"/>
        <w:textAlignment w:val="auto"/>
        <w:rPr>
          <w:rFonts w:hint="default" w:ascii="Times New Roman" w:hAnsi="Times New Roman" w:cs="Times New Roman"/>
          <w:b w:val="0"/>
          <w:bCs w:val="0"/>
          <w:lang w:val="en-US" w:eastAsia="zh-CN"/>
        </w:rPr>
      </w:pPr>
      <w:r>
        <w:rPr>
          <w:rFonts w:hint="default" w:ascii="Times New Roman" w:hAnsi="Times New Roman" w:cs="Times New Roman"/>
          <w:b w:val="0"/>
          <w:bCs w:val="0"/>
          <w:lang w:val="en-US" w:eastAsia="zh-CN"/>
        </w:rPr>
        <w:t>Ellis, Rod (2003). Task-based Language Learning and Teaching. Oxford, New York: Oxford Applied Linguistics. ISBN   978-0-19-442159-1.</w:t>
      </w:r>
    </w:p>
    <w:p>
      <w:pPr>
        <w:keepNext w:val="0"/>
        <w:keepLines w:val="0"/>
        <w:pageBreakBefore w:val="0"/>
        <w:widowControl w:val="0"/>
        <w:kinsoku/>
        <w:wordWrap/>
        <w:overflowPunct/>
        <w:topLinePunct w:val="0"/>
        <w:autoSpaceDE/>
        <w:autoSpaceDN/>
        <w:bidi w:val="0"/>
        <w:adjustRightInd/>
        <w:snapToGrid/>
        <w:ind w:left="422" w:hanging="420" w:hangingChars="200"/>
        <w:jc w:val="left"/>
        <w:textAlignment w:val="auto"/>
        <w:rPr>
          <w:rFonts w:hint="default" w:ascii="Times New Roman" w:hAnsi="Times New Roman" w:cs="Times New Roman"/>
          <w:b w:val="0"/>
          <w:bCs w:val="0"/>
          <w:lang w:val="en-US" w:eastAsia="zh-CN"/>
        </w:rPr>
      </w:pPr>
      <w:r>
        <w:rPr>
          <w:rFonts w:hint="default" w:ascii="Times New Roman" w:hAnsi="Times New Roman" w:cs="Times New Roman"/>
          <w:b w:val="0"/>
          <w:bCs w:val="0"/>
          <w:lang w:val="en-US" w:eastAsia="zh-CN"/>
        </w:rPr>
        <w:t>Ellis, R. (1991) ‘The interaction hypothesis: A critical evaluation. Paper presented at the Regional Language Center Seminar, Singapore’, April 22-28, 1991. (ERIC document no. ED338037).</w:t>
      </w:r>
    </w:p>
    <w:p>
      <w:pPr>
        <w:keepNext w:val="0"/>
        <w:keepLines w:val="0"/>
        <w:pageBreakBefore w:val="0"/>
        <w:widowControl w:val="0"/>
        <w:kinsoku/>
        <w:wordWrap/>
        <w:overflowPunct/>
        <w:topLinePunct w:val="0"/>
        <w:autoSpaceDE/>
        <w:autoSpaceDN/>
        <w:bidi w:val="0"/>
        <w:adjustRightInd/>
        <w:snapToGrid/>
        <w:ind w:left="422" w:hanging="420" w:hangingChars="200"/>
        <w:jc w:val="left"/>
        <w:textAlignment w:val="auto"/>
        <w:rPr>
          <w:rFonts w:hint="default" w:ascii="Times New Roman" w:hAnsi="Times New Roman" w:cs="Times New Roman"/>
          <w:b w:val="0"/>
          <w:bCs w:val="0"/>
          <w:lang w:val="en-US" w:eastAsia="zh-CN"/>
        </w:rPr>
      </w:pPr>
      <w:r>
        <w:rPr>
          <w:rFonts w:hint="default" w:ascii="Times New Roman" w:hAnsi="Times New Roman" w:cs="Times New Roman"/>
          <w:b w:val="0"/>
          <w:bCs w:val="0"/>
          <w:lang w:val="en-US" w:eastAsia="zh-CN"/>
        </w:rPr>
        <w:t xml:space="preserve">Gass, S. M., and Mackey, A. (2007). ‘Input, interaction, and output in second language </w:t>
      </w:r>
      <w:r>
        <w:rPr>
          <w:rFonts w:hint="eastAsia" w:ascii="Times New Roman" w:hAnsi="Times New Roman" w:cs="Times New Roman"/>
          <w:b w:val="0"/>
          <w:bCs w:val="0"/>
          <w:lang w:val="en-US" w:eastAsia="zh-CN"/>
        </w:rPr>
        <w:t>a</w:t>
      </w:r>
      <w:r>
        <w:rPr>
          <w:rFonts w:hint="default" w:ascii="Times New Roman" w:hAnsi="Times New Roman" w:cs="Times New Roman"/>
          <w:b w:val="0"/>
          <w:bCs w:val="0"/>
          <w:lang w:val="en-US" w:eastAsia="zh-CN"/>
        </w:rPr>
        <w:t>cquisition’. In B. VanPatten and J. Williams (Eds.), Theories in second language acquisition: An introduction (pp. 175-199). Mahwah, NJ: Lawrence Erlbaum.</w:t>
      </w:r>
    </w:p>
    <w:p>
      <w:pPr>
        <w:keepNext w:val="0"/>
        <w:keepLines w:val="0"/>
        <w:pageBreakBefore w:val="0"/>
        <w:widowControl w:val="0"/>
        <w:kinsoku/>
        <w:wordWrap/>
        <w:overflowPunct/>
        <w:topLinePunct w:val="0"/>
        <w:autoSpaceDE/>
        <w:autoSpaceDN/>
        <w:bidi w:val="0"/>
        <w:adjustRightInd/>
        <w:snapToGrid/>
        <w:ind w:left="422" w:hanging="420" w:hangingChars="200"/>
        <w:jc w:val="left"/>
        <w:textAlignment w:val="auto"/>
        <w:rPr>
          <w:rFonts w:hint="default" w:ascii="Times New Roman" w:hAnsi="Times New Roman" w:cs="Times New Roman"/>
          <w:b w:val="0"/>
          <w:bCs w:val="0"/>
          <w:lang w:val="en-US" w:eastAsia="zh-CN"/>
        </w:rPr>
      </w:pPr>
      <w:r>
        <w:rPr>
          <w:rFonts w:hint="default" w:ascii="Times New Roman" w:hAnsi="Times New Roman" w:cs="Times New Roman"/>
          <w:b w:val="0"/>
          <w:bCs w:val="0"/>
          <w:lang w:val="en-US" w:eastAsia="zh-CN"/>
        </w:rPr>
        <w:t>Harklau, L. (2002). ‘The role of writing in the classroom second language acquisition.’</w:t>
      </w:r>
      <w:r>
        <w:rPr>
          <w:rFonts w:hint="default" w:ascii="Times New Roman" w:hAnsi="Times New Roman" w:cs="Times New Roman"/>
          <w:b w:val="0"/>
          <w:bCs w:val="0"/>
          <w:i/>
          <w:iCs/>
          <w:lang w:val="en-US" w:eastAsia="zh-CN"/>
        </w:rPr>
        <w:t xml:space="preserve"> Journal of Second Language Writing</w:t>
      </w:r>
      <w:r>
        <w:rPr>
          <w:rFonts w:hint="default" w:ascii="Times New Roman" w:hAnsi="Times New Roman" w:cs="Times New Roman"/>
          <w:b w:val="0"/>
          <w:bCs w:val="0"/>
          <w:lang w:val="en-US" w:eastAsia="zh-CN"/>
        </w:rPr>
        <w:t>, 11, 329-350.</w:t>
      </w:r>
    </w:p>
    <w:p>
      <w:pPr>
        <w:keepNext w:val="0"/>
        <w:keepLines w:val="0"/>
        <w:pageBreakBefore w:val="0"/>
        <w:widowControl w:val="0"/>
        <w:kinsoku/>
        <w:wordWrap/>
        <w:overflowPunct/>
        <w:topLinePunct w:val="0"/>
        <w:autoSpaceDE/>
        <w:autoSpaceDN/>
        <w:bidi w:val="0"/>
        <w:adjustRightInd/>
        <w:snapToGrid/>
        <w:ind w:left="422" w:hanging="420" w:hangingChars="200"/>
        <w:jc w:val="left"/>
        <w:textAlignment w:val="auto"/>
        <w:rPr>
          <w:rFonts w:hint="default" w:ascii="Times New Roman" w:hAnsi="Times New Roman" w:cs="Times New Roman"/>
          <w:b w:val="0"/>
          <w:bCs w:val="0"/>
          <w:lang w:val="en-US" w:eastAsia="zh-CN"/>
        </w:rPr>
      </w:pPr>
      <w:r>
        <w:rPr>
          <w:rFonts w:hint="default" w:ascii="Times New Roman" w:hAnsi="Times New Roman" w:cs="Times New Roman"/>
          <w:b w:val="0"/>
          <w:bCs w:val="0"/>
          <w:lang w:val="en-US" w:eastAsia="zh-CN"/>
        </w:rPr>
        <w:t>Johnson, K.; Johnson, H. eds. (1999). "Interaction Hypothesis".</w:t>
      </w:r>
      <w:r>
        <w:rPr>
          <w:rFonts w:hint="default" w:ascii="Times New Roman" w:hAnsi="Times New Roman" w:cs="Times New Roman"/>
          <w:b w:val="0"/>
          <w:bCs w:val="0"/>
          <w:i/>
          <w:iCs/>
          <w:lang w:val="en-US" w:eastAsia="zh-CN"/>
        </w:rPr>
        <w:t xml:space="preserve"> Encyclopedic Dictionary of Applied Linguistics: A Handbook for Language Teaching.</w:t>
      </w:r>
      <w:r>
        <w:rPr>
          <w:rFonts w:hint="default" w:ascii="Times New Roman" w:hAnsi="Times New Roman" w:cs="Times New Roman"/>
          <w:b w:val="0"/>
          <w:bCs w:val="0"/>
          <w:lang w:val="en-US" w:eastAsia="zh-CN"/>
        </w:rPr>
        <w:t xml:space="preserve"> Oxford: Blackwell Publishers. p. 174. ISBN 978-0-631-22767-0.</w:t>
      </w:r>
    </w:p>
    <w:p>
      <w:pPr>
        <w:keepNext w:val="0"/>
        <w:keepLines w:val="0"/>
        <w:pageBreakBefore w:val="0"/>
        <w:widowControl w:val="0"/>
        <w:kinsoku/>
        <w:wordWrap/>
        <w:overflowPunct/>
        <w:topLinePunct w:val="0"/>
        <w:autoSpaceDE/>
        <w:autoSpaceDN/>
        <w:bidi w:val="0"/>
        <w:adjustRightInd/>
        <w:snapToGrid/>
        <w:ind w:left="422" w:hanging="420" w:hangingChars="200"/>
        <w:jc w:val="left"/>
        <w:textAlignment w:val="auto"/>
        <w:rPr>
          <w:rFonts w:hint="default" w:ascii="Times New Roman" w:hAnsi="Times New Roman" w:cs="Times New Roman"/>
          <w:b w:val="0"/>
          <w:bCs w:val="0"/>
          <w:lang w:val="en-US" w:eastAsia="zh-CN"/>
        </w:rPr>
      </w:pPr>
      <w:r>
        <w:rPr>
          <w:rFonts w:hint="default" w:ascii="Times New Roman" w:hAnsi="Times New Roman" w:cs="Times New Roman"/>
          <w:b w:val="0"/>
          <w:bCs w:val="0"/>
          <w:lang w:val="en-US" w:eastAsia="zh-CN"/>
        </w:rPr>
        <w:t>Johnson, D. W., Johnson, R. T., &amp; Holubec, E. J. (1998).</w:t>
      </w:r>
      <w:r>
        <w:rPr>
          <w:rFonts w:hint="default" w:ascii="Times New Roman" w:hAnsi="Times New Roman" w:cs="Times New Roman"/>
          <w:b w:val="0"/>
          <w:bCs w:val="0"/>
          <w:i/>
          <w:iCs/>
          <w:lang w:val="en-US" w:eastAsia="zh-CN"/>
        </w:rPr>
        <w:t xml:space="preserve"> Cooperation in the classroom</w:t>
      </w:r>
      <w:r>
        <w:rPr>
          <w:rFonts w:hint="default" w:ascii="Times New Roman" w:hAnsi="Times New Roman" w:cs="Times New Roman"/>
          <w:b w:val="0"/>
          <w:bCs w:val="0"/>
          <w:lang w:val="en-US" w:eastAsia="zh-CN"/>
        </w:rPr>
        <w:t>. Edina, MN: Interaction Book Company.</w:t>
      </w:r>
    </w:p>
    <w:p>
      <w:pPr>
        <w:spacing w:beforeLines="0" w:afterLines="0"/>
        <w:ind w:left="420" w:hanging="420" w:hangingChars="200"/>
        <w:rPr>
          <w:rFonts w:hint="eastAsia"/>
          <w:sz w:val="21"/>
          <w:szCs w:val="24"/>
        </w:rPr>
      </w:pPr>
      <w:r>
        <w:rPr>
          <w:rFonts w:hint="eastAsia"/>
          <w:sz w:val="21"/>
          <w:szCs w:val="24"/>
        </w:rPr>
        <w:t xml:space="preserve">Krashen, S. (1981) </w:t>
      </w:r>
      <w:r>
        <w:rPr>
          <w:rFonts w:hint="eastAsia"/>
          <w:i/>
          <w:sz w:val="21"/>
          <w:szCs w:val="24"/>
        </w:rPr>
        <w:t xml:space="preserve">Second language acquisition and second language learning. </w:t>
      </w:r>
      <w:r>
        <w:rPr>
          <w:rFonts w:hint="eastAsia"/>
          <w:sz w:val="21"/>
          <w:szCs w:val="24"/>
        </w:rPr>
        <w:t>Oxford: Pergamon.</w:t>
      </w:r>
    </w:p>
    <w:p>
      <w:pPr>
        <w:spacing w:beforeLines="0" w:afterLines="0"/>
        <w:ind w:left="420" w:hanging="420" w:hangingChars="200"/>
        <w:rPr>
          <w:rFonts w:hint="eastAsia"/>
          <w:sz w:val="21"/>
          <w:szCs w:val="24"/>
        </w:rPr>
      </w:pPr>
      <w:r>
        <w:rPr>
          <w:rFonts w:hint="eastAsia"/>
          <w:sz w:val="21"/>
          <w:szCs w:val="24"/>
        </w:rPr>
        <w:t xml:space="preserve">Long, M. H. (1983) </w:t>
      </w:r>
      <w:r>
        <w:rPr>
          <w:rFonts w:hint="default"/>
          <w:sz w:val="21"/>
          <w:szCs w:val="24"/>
        </w:rPr>
        <w:t>‘</w:t>
      </w:r>
      <w:r>
        <w:rPr>
          <w:rFonts w:hint="eastAsia"/>
          <w:sz w:val="21"/>
          <w:szCs w:val="24"/>
        </w:rPr>
        <w:t>Native speaker/non-native speaker conversation and negotiation of comprehensible input.</w:t>
      </w:r>
      <w:r>
        <w:rPr>
          <w:rFonts w:hint="default"/>
          <w:sz w:val="21"/>
          <w:szCs w:val="24"/>
        </w:rPr>
        <w:t>’</w:t>
      </w:r>
      <w:r>
        <w:rPr>
          <w:rFonts w:hint="eastAsia"/>
          <w:sz w:val="21"/>
          <w:szCs w:val="24"/>
        </w:rPr>
        <w:t xml:space="preserve"> </w:t>
      </w:r>
      <w:r>
        <w:rPr>
          <w:rFonts w:hint="eastAsia"/>
          <w:i/>
          <w:sz w:val="21"/>
          <w:szCs w:val="24"/>
        </w:rPr>
        <w:t>Applied Linguistics</w:t>
      </w:r>
      <w:r>
        <w:rPr>
          <w:rFonts w:hint="eastAsia"/>
          <w:sz w:val="21"/>
          <w:szCs w:val="24"/>
        </w:rPr>
        <w:t>, 4 (2), 126-141.</w:t>
      </w:r>
    </w:p>
    <w:p>
      <w:pPr>
        <w:spacing w:beforeLines="0" w:afterLines="0"/>
        <w:ind w:left="420" w:hanging="420" w:hangingChars="200"/>
        <w:rPr>
          <w:rFonts w:hint="eastAsia"/>
          <w:sz w:val="21"/>
          <w:szCs w:val="24"/>
        </w:rPr>
      </w:pPr>
      <w:r>
        <w:rPr>
          <w:rFonts w:hint="eastAsia"/>
          <w:sz w:val="21"/>
          <w:szCs w:val="24"/>
        </w:rPr>
        <w:t xml:space="preserve">Long, M. H. (1985) </w:t>
      </w:r>
      <w:r>
        <w:rPr>
          <w:rFonts w:hint="default"/>
          <w:sz w:val="21"/>
          <w:szCs w:val="24"/>
        </w:rPr>
        <w:t>‘</w:t>
      </w:r>
      <w:r>
        <w:rPr>
          <w:rFonts w:hint="eastAsia"/>
          <w:sz w:val="21"/>
          <w:szCs w:val="24"/>
        </w:rPr>
        <w:t>A role for instruction in second language acquisition: Taskbased language teaching.</w:t>
      </w:r>
      <w:r>
        <w:rPr>
          <w:rFonts w:hint="default"/>
          <w:sz w:val="21"/>
          <w:szCs w:val="24"/>
        </w:rPr>
        <w:t>’</w:t>
      </w:r>
      <w:r>
        <w:rPr>
          <w:rFonts w:hint="eastAsia"/>
          <w:sz w:val="21"/>
          <w:szCs w:val="24"/>
        </w:rPr>
        <w:t xml:space="preserve"> In K. Hyltenstam, &amp; M. Pieneman (Eds.),</w:t>
      </w:r>
      <w:r>
        <w:rPr>
          <w:rFonts w:hint="eastAsia"/>
          <w:i/>
          <w:sz w:val="21"/>
          <w:szCs w:val="24"/>
        </w:rPr>
        <w:t xml:space="preserve"> Modeling and assessing second language acquisition</w:t>
      </w:r>
      <w:r>
        <w:rPr>
          <w:rFonts w:hint="eastAsia"/>
          <w:sz w:val="21"/>
          <w:szCs w:val="24"/>
        </w:rPr>
        <w:t xml:space="preserve"> (pp. 77-89). Clevedon, Avon: Multilingual Matters</w:t>
      </w:r>
    </w:p>
    <w:p>
      <w:pPr>
        <w:spacing w:beforeLines="0" w:afterLines="0"/>
        <w:ind w:left="420" w:hanging="420" w:hangingChars="200"/>
        <w:rPr>
          <w:rFonts w:hint="eastAsia"/>
          <w:sz w:val="21"/>
          <w:szCs w:val="24"/>
        </w:rPr>
      </w:pPr>
      <w:r>
        <w:rPr>
          <w:rFonts w:hint="eastAsia"/>
          <w:sz w:val="21"/>
          <w:szCs w:val="24"/>
        </w:rPr>
        <w:t xml:space="preserve">Long, M. H. (1989). </w:t>
      </w:r>
      <w:r>
        <w:rPr>
          <w:rFonts w:hint="default"/>
          <w:sz w:val="21"/>
          <w:szCs w:val="24"/>
        </w:rPr>
        <w:t>‘</w:t>
      </w:r>
      <w:r>
        <w:rPr>
          <w:rFonts w:hint="eastAsia"/>
          <w:sz w:val="21"/>
          <w:szCs w:val="24"/>
        </w:rPr>
        <w:t>Task, group, and task-group interactions.</w:t>
      </w:r>
      <w:r>
        <w:rPr>
          <w:rFonts w:hint="default"/>
          <w:sz w:val="21"/>
          <w:szCs w:val="24"/>
        </w:rPr>
        <w:t>’</w:t>
      </w:r>
      <w:r>
        <w:rPr>
          <w:rFonts w:hint="eastAsia"/>
          <w:sz w:val="21"/>
          <w:szCs w:val="24"/>
        </w:rPr>
        <w:t xml:space="preserve"> </w:t>
      </w:r>
      <w:r>
        <w:rPr>
          <w:rFonts w:hint="eastAsia"/>
          <w:i/>
          <w:sz w:val="21"/>
          <w:szCs w:val="24"/>
        </w:rPr>
        <w:t>University of Hawaii working papers in ESL</w:t>
      </w:r>
      <w:r>
        <w:rPr>
          <w:rFonts w:hint="eastAsia"/>
          <w:sz w:val="21"/>
          <w:szCs w:val="24"/>
        </w:rPr>
        <w:t>, 8 (2), 1-26.</w:t>
      </w:r>
    </w:p>
    <w:p>
      <w:pPr>
        <w:spacing w:beforeLines="0" w:afterLines="0"/>
        <w:ind w:left="420" w:hanging="420" w:hangingChars="200"/>
        <w:rPr>
          <w:rFonts w:hint="eastAsia"/>
          <w:sz w:val="21"/>
          <w:szCs w:val="24"/>
        </w:rPr>
      </w:pPr>
      <w:r>
        <w:rPr>
          <w:rFonts w:hint="eastAsia"/>
          <w:sz w:val="21"/>
          <w:szCs w:val="24"/>
        </w:rPr>
        <w:t xml:space="preserve">Long, M. H. (1996). </w:t>
      </w:r>
      <w:r>
        <w:rPr>
          <w:rFonts w:hint="default"/>
          <w:sz w:val="21"/>
          <w:szCs w:val="24"/>
        </w:rPr>
        <w:t>‘</w:t>
      </w:r>
      <w:r>
        <w:rPr>
          <w:rFonts w:hint="eastAsia"/>
          <w:sz w:val="21"/>
          <w:szCs w:val="24"/>
        </w:rPr>
        <w:t>The role of linguistic environment in second language acquisition.</w:t>
      </w:r>
      <w:r>
        <w:rPr>
          <w:rFonts w:hint="default"/>
          <w:sz w:val="21"/>
          <w:szCs w:val="24"/>
        </w:rPr>
        <w:t>’</w:t>
      </w:r>
      <w:r>
        <w:rPr>
          <w:rFonts w:hint="eastAsia"/>
          <w:sz w:val="21"/>
          <w:szCs w:val="24"/>
        </w:rPr>
        <w:t xml:space="preserve"> In W. Ritchie and T. K. Bhatia (Eds.), </w:t>
      </w:r>
      <w:r>
        <w:rPr>
          <w:rFonts w:hint="eastAsia"/>
          <w:i/>
          <w:sz w:val="21"/>
          <w:szCs w:val="24"/>
        </w:rPr>
        <w:t>Handbook of second language acquisition</w:t>
      </w:r>
      <w:r>
        <w:rPr>
          <w:rFonts w:hint="eastAsia"/>
          <w:sz w:val="21"/>
          <w:szCs w:val="24"/>
        </w:rPr>
        <w:t xml:space="preserve"> (pp. 413-468). San Diego: Academic Press.</w:t>
      </w:r>
    </w:p>
    <w:p>
      <w:pPr>
        <w:keepNext w:val="0"/>
        <w:keepLines w:val="0"/>
        <w:pageBreakBefore w:val="0"/>
        <w:widowControl w:val="0"/>
        <w:kinsoku/>
        <w:wordWrap/>
        <w:overflowPunct/>
        <w:topLinePunct w:val="0"/>
        <w:autoSpaceDE/>
        <w:autoSpaceDN/>
        <w:bidi w:val="0"/>
        <w:adjustRightInd/>
        <w:snapToGrid/>
        <w:ind w:left="422" w:hanging="420" w:hangingChars="200"/>
        <w:jc w:val="left"/>
        <w:textAlignment w:val="auto"/>
        <w:rPr>
          <w:rFonts w:hint="default" w:ascii="Times New Roman" w:hAnsi="Times New Roman" w:cs="Times New Roman"/>
          <w:b w:val="0"/>
          <w:bCs w:val="0"/>
          <w:lang w:val="en-US" w:eastAsia="zh-CN"/>
        </w:rPr>
      </w:pPr>
      <w:r>
        <w:rPr>
          <w:rFonts w:hint="default" w:ascii="Times New Roman" w:hAnsi="Times New Roman" w:cs="Times New Roman"/>
          <w:b w:val="0"/>
          <w:bCs w:val="0"/>
          <w:lang w:val="en-US" w:eastAsia="zh-CN"/>
        </w:rPr>
        <w:t>Long, M H.</w:t>
      </w:r>
      <w:r>
        <w:rPr>
          <w:rFonts w:hint="eastAsia" w:ascii="Times New Roman" w:hAnsi="Times New Roman" w:cs="Times New Roman"/>
          <w:b w:val="0"/>
          <w:bCs w:val="0"/>
          <w:lang w:val="en-US" w:eastAsia="zh-CN"/>
        </w:rPr>
        <w:t xml:space="preserve"> (1994)</w:t>
      </w:r>
      <w:r>
        <w:rPr>
          <w:rFonts w:hint="default" w:ascii="Times New Roman" w:hAnsi="Times New Roman" w:cs="Times New Roman"/>
          <w:b w:val="0"/>
          <w:bCs w:val="0"/>
          <w:lang w:val="en-US" w:eastAsia="zh-CN"/>
        </w:rPr>
        <w:t xml:space="preserve"> ‘Two Commentaries on Ron Sheen’s ‘A Critical Analysis of the Advocacy of the Task-Based Syllabus’: On the Advocacy of the Task-Based Syllabus.’</w:t>
      </w:r>
      <w:r>
        <w:rPr>
          <w:rFonts w:hint="default" w:ascii="Times New Roman" w:hAnsi="Times New Roman" w:cs="Times New Roman"/>
          <w:b w:val="0"/>
          <w:bCs w:val="0"/>
          <w:i/>
          <w:iCs/>
          <w:lang w:val="en-US" w:eastAsia="zh-CN"/>
        </w:rPr>
        <w:t> TESOL Quarterly</w:t>
      </w:r>
      <w:r>
        <w:rPr>
          <w:rFonts w:hint="default" w:ascii="Times New Roman" w:hAnsi="Times New Roman" w:cs="Times New Roman"/>
          <w:b w:val="0"/>
          <w:bCs w:val="0"/>
          <w:lang w:val="en-US" w:eastAsia="zh-CN"/>
        </w:rPr>
        <w:t>, 28</w:t>
      </w:r>
      <w:r>
        <w:rPr>
          <w:rFonts w:hint="eastAsia" w:ascii="Times New Roman" w:hAnsi="Times New Roman" w:cs="Times New Roman"/>
          <w:b w:val="0"/>
          <w:bCs w:val="0"/>
          <w:lang w:val="en-US" w:eastAsia="zh-CN"/>
        </w:rPr>
        <w:t>(</w:t>
      </w:r>
      <w:r>
        <w:rPr>
          <w:rFonts w:hint="default" w:ascii="Times New Roman" w:hAnsi="Times New Roman" w:cs="Times New Roman"/>
          <w:b w:val="0"/>
          <w:bCs w:val="0"/>
          <w:lang w:val="en-US" w:eastAsia="zh-CN"/>
        </w:rPr>
        <w:t>4</w:t>
      </w:r>
      <w:r>
        <w:rPr>
          <w:rFonts w:hint="eastAsia" w:ascii="Times New Roman" w:hAnsi="Times New Roman" w:cs="Times New Roman"/>
          <w:b w:val="0"/>
          <w:bCs w:val="0"/>
          <w:lang w:val="en-US" w:eastAsia="zh-CN"/>
        </w:rPr>
        <w:t>)</w:t>
      </w:r>
      <w:r>
        <w:rPr>
          <w:rFonts w:hint="default" w:ascii="Times New Roman" w:hAnsi="Times New Roman" w:cs="Times New Roman"/>
          <w:b w:val="0"/>
          <w:bCs w:val="0"/>
          <w:lang w:val="en-US" w:eastAsia="zh-CN"/>
        </w:rPr>
        <w:t xml:space="preserve"> pp. 782–790. JSTOR, www.jstor.org/stable/3587562.</w:t>
      </w:r>
    </w:p>
    <w:p>
      <w:pPr>
        <w:keepNext w:val="0"/>
        <w:keepLines w:val="0"/>
        <w:pageBreakBefore w:val="0"/>
        <w:widowControl w:val="0"/>
        <w:kinsoku/>
        <w:wordWrap/>
        <w:overflowPunct/>
        <w:topLinePunct w:val="0"/>
        <w:autoSpaceDE/>
        <w:autoSpaceDN/>
        <w:bidi w:val="0"/>
        <w:adjustRightInd/>
        <w:snapToGrid/>
        <w:ind w:left="422" w:hanging="420" w:hangingChars="200"/>
        <w:jc w:val="left"/>
        <w:textAlignment w:val="auto"/>
        <w:rPr>
          <w:rFonts w:hint="default" w:ascii="Times New Roman" w:hAnsi="Times New Roman" w:cs="Times New Roman"/>
          <w:b w:val="0"/>
          <w:bCs w:val="0"/>
          <w:lang w:val="en-US" w:eastAsia="zh-CN"/>
        </w:rPr>
      </w:pPr>
      <w:r>
        <w:rPr>
          <w:rFonts w:hint="default" w:ascii="Times New Roman" w:hAnsi="Times New Roman" w:cs="Times New Roman"/>
          <w:b w:val="0"/>
          <w:bCs w:val="0"/>
          <w:lang w:val="en-US" w:eastAsia="zh-CN"/>
        </w:rPr>
        <w:t>Mayo, M., &amp; Pica, T. (2000). ‘Is the EFL environment a language learning environment? Working Papers in Educational Linguistics’. 16, 1-24. (ERIC Document Reproduction Service No. ED446429)</w:t>
      </w:r>
    </w:p>
    <w:p>
      <w:pPr>
        <w:keepNext w:val="0"/>
        <w:keepLines w:val="0"/>
        <w:pageBreakBefore w:val="0"/>
        <w:widowControl w:val="0"/>
        <w:kinsoku/>
        <w:wordWrap/>
        <w:overflowPunct/>
        <w:topLinePunct w:val="0"/>
        <w:autoSpaceDE/>
        <w:autoSpaceDN/>
        <w:bidi w:val="0"/>
        <w:adjustRightInd/>
        <w:snapToGrid/>
        <w:ind w:left="422" w:hanging="420" w:hangingChars="200"/>
        <w:jc w:val="left"/>
        <w:textAlignment w:val="auto"/>
        <w:rPr>
          <w:rFonts w:hint="default" w:ascii="Times New Roman" w:hAnsi="Times New Roman" w:cs="Times New Roman"/>
          <w:b w:val="0"/>
          <w:bCs w:val="0"/>
          <w:lang w:val="en-US" w:eastAsia="zh-CN"/>
        </w:rPr>
      </w:pPr>
      <w:r>
        <w:rPr>
          <w:rFonts w:hint="default" w:ascii="Times New Roman" w:hAnsi="Times New Roman" w:cs="Times New Roman"/>
          <w:b w:val="0"/>
          <w:bCs w:val="0"/>
          <w:lang w:val="en-US" w:eastAsia="zh-CN"/>
        </w:rPr>
        <w:t xml:space="preserve">Nunan, D. (1989). </w:t>
      </w:r>
      <w:r>
        <w:rPr>
          <w:rFonts w:hint="default" w:ascii="Times New Roman" w:hAnsi="Times New Roman" w:cs="Times New Roman"/>
          <w:b w:val="0"/>
          <w:bCs w:val="0"/>
          <w:i/>
          <w:iCs/>
          <w:lang w:val="en-US" w:eastAsia="zh-CN"/>
        </w:rPr>
        <w:t>Designing tasks for the communicative classroom</w:t>
      </w:r>
      <w:r>
        <w:rPr>
          <w:rFonts w:hint="default" w:ascii="Times New Roman" w:hAnsi="Times New Roman" w:cs="Times New Roman"/>
          <w:b w:val="0"/>
          <w:bCs w:val="0"/>
          <w:lang w:val="en-US" w:eastAsia="zh-CN"/>
        </w:rPr>
        <w:t xml:space="preserve">. Cambridge: Cambridge University Press. </w:t>
      </w:r>
    </w:p>
    <w:p>
      <w:pPr>
        <w:spacing w:beforeLines="0" w:afterLines="0"/>
        <w:ind w:left="420" w:hanging="420" w:hangingChars="200"/>
        <w:rPr>
          <w:rFonts w:hint="eastAsia"/>
          <w:sz w:val="21"/>
          <w:szCs w:val="24"/>
        </w:rPr>
      </w:pPr>
      <w:r>
        <w:rPr>
          <w:rFonts w:hint="eastAsia"/>
          <w:sz w:val="21"/>
          <w:szCs w:val="24"/>
        </w:rPr>
        <w:t xml:space="preserve">Pica, T. (1987). </w:t>
      </w:r>
      <w:r>
        <w:rPr>
          <w:rFonts w:hint="default"/>
          <w:sz w:val="21"/>
          <w:szCs w:val="24"/>
        </w:rPr>
        <w:t>‘</w:t>
      </w:r>
      <w:r>
        <w:rPr>
          <w:rFonts w:hint="eastAsia"/>
          <w:sz w:val="21"/>
          <w:szCs w:val="24"/>
        </w:rPr>
        <w:t>Second-language acquisition, social interaction, and the classroom</w:t>
      </w:r>
      <w:r>
        <w:rPr>
          <w:rFonts w:hint="default"/>
          <w:sz w:val="21"/>
          <w:szCs w:val="24"/>
        </w:rPr>
        <w:t>’</w:t>
      </w:r>
      <w:r>
        <w:rPr>
          <w:rFonts w:hint="eastAsia"/>
          <w:sz w:val="21"/>
          <w:szCs w:val="24"/>
        </w:rPr>
        <w:t>.</w:t>
      </w:r>
      <w:r>
        <w:rPr>
          <w:rFonts w:hint="eastAsia"/>
          <w:i/>
          <w:sz w:val="21"/>
          <w:szCs w:val="24"/>
        </w:rPr>
        <w:t xml:space="preserve"> Applied linguistics</w:t>
      </w:r>
      <w:r>
        <w:rPr>
          <w:rFonts w:hint="eastAsia"/>
          <w:sz w:val="21"/>
          <w:szCs w:val="24"/>
        </w:rPr>
        <w:t xml:space="preserve">, 8(1), 3-21. </w:t>
      </w:r>
      <w:r>
        <w:rPr>
          <w:rFonts w:hint="eastAsia"/>
          <w:sz w:val="21"/>
          <w:szCs w:val="24"/>
        </w:rPr>
        <w:fldChar w:fldCharType="begin"/>
      </w:r>
      <w:r>
        <w:rPr>
          <w:rFonts w:hint="eastAsia"/>
          <w:sz w:val="21"/>
          <w:szCs w:val="24"/>
        </w:rPr>
        <w:instrText xml:space="preserve"> HYPERLINK "https://doi.org/10.1093/applin/8.1.3" </w:instrText>
      </w:r>
      <w:r>
        <w:rPr>
          <w:rFonts w:hint="eastAsia"/>
          <w:sz w:val="21"/>
          <w:szCs w:val="24"/>
        </w:rPr>
        <w:fldChar w:fldCharType="separate"/>
      </w:r>
      <w:r>
        <w:rPr>
          <w:rStyle w:val="6"/>
          <w:rFonts w:hint="default"/>
          <w:sz w:val="21"/>
          <w:szCs w:val="24"/>
        </w:rPr>
        <w:t>https://doi.org/10.1093/applin/8.1.3</w:t>
      </w:r>
      <w:r>
        <w:rPr>
          <w:rStyle w:val="6"/>
          <w:rFonts w:hint="default"/>
          <w:sz w:val="21"/>
          <w:szCs w:val="24"/>
        </w:rPr>
        <w:fldChar w:fldCharType="end"/>
      </w:r>
    </w:p>
    <w:p>
      <w:pPr>
        <w:spacing w:beforeLines="0" w:afterLines="0"/>
        <w:ind w:left="420" w:hanging="420" w:hangingChars="200"/>
        <w:rPr>
          <w:rFonts w:hint="eastAsia"/>
          <w:sz w:val="21"/>
          <w:szCs w:val="24"/>
        </w:rPr>
      </w:pPr>
      <w:r>
        <w:rPr>
          <w:rFonts w:hint="eastAsia"/>
          <w:sz w:val="21"/>
          <w:szCs w:val="24"/>
        </w:rPr>
        <w:t xml:space="preserve">Rivers, W. M. (1994). </w:t>
      </w:r>
      <w:r>
        <w:rPr>
          <w:rFonts w:hint="default"/>
          <w:sz w:val="21"/>
          <w:szCs w:val="24"/>
        </w:rPr>
        <w:t>‘</w:t>
      </w:r>
      <w:r>
        <w:rPr>
          <w:rFonts w:hint="eastAsia"/>
          <w:sz w:val="21"/>
          <w:szCs w:val="24"/>
        </w:rPr>
        <w:t>Interaction as the key to teaching language for communication.</w:t>
      </w:r>
      <w:r>
        <w:rPr>
          <w:rFonts w:hint="default"/>
          <w:sz w:val="21"/>
          <w:szCs w:val="24"/>
        </w:rPr>
        <w:t>’</w:t>
      </w:r>
      <w:r>
        <w:rPr>
          <w:rFonts w:hint="eastAsia"/>
          <w:sz w:val="21"/>
          <w:szCs w:val="24"/>
        </w:rPr>
        <w:t xml:space="preserve"> In W. M. Rivers (Ed.), </w:t>
      </w:r>
      <w:r>
        <w:rPr>
          <w:rFonts w:hint="eastAsia"/>
          <w:i/>
          <w:sz w:val="21"/>
          <w:szCs w:val="24"/>
        </w:rPr>
        <w:t>Interactive language teaching</w:t>
      </w:r>
      <w:r>
        <w:rPr>
          <w:rFonts w:hint="eastAsia"/>
          <w:sz w:val="21"/>
          <w:szCs w:val="24"/>
        </w:rPr>
        <w:t xml:space="preserve"> (pp. 3-16). New York: Cambridge University Press.</w:t>
      </w:r>
    </w:p>
    <w:p>
      <w:pPr>
        <w:spacing w:beforeLines="0" w:afterLines="0"/>
        <w:ind w:left="420" w:hanging="420" w:hangingChars="200"/>
        <w:rPr>
          <w:rFonts w:hint="default" w:ascii="Times New Roman" w:hAnsi="Times New Roman" w:cs="Times New Roman"/>
          <w:b w:val="0"/>
          <w:bCs w:val="0"/>
          <w:lang w:val="en-US" w:eastAsia="zh-CN"/>
        </w:rPr>
      </w:pPr>
      <w:r>
        <w:rPr>
          <w:rFonts w:hint="eastAsia"/>
          <w:sz w:val="21"/>
          <w:szCs w:val="24"/>
        </w:rPr>
        <w:t xml:space="preserve">Richard, J., &amp; Rogers, T. (1986). </w:t>
      </w:r>
      <w:r>
        <w:rPr>
          <w:rFonts w:hint="eastAsia"/>
          <w:i/>
          <w:sz w:val="21"/>
          <w:szCs w:val="24"/>
        </w:rPr>
        <w:t>Approaches and methods in language teaching.</w:t>
      </w:r>
      <w:r>
        <w:rPr>
          <w:rFonts w:hint="eastAsia"/>
          <w:sz w:val="21"/>
          <w:szCs w:val="24"/>
        </w:rPr>
        <w:t xml:space="preserve"> Cambridge: Cambridge University Press.</w:t>
      </w:r>
    </w:p>
    <w:p>
      <w:pPr>
        <w:keepNext w:val="0"/>
        <w:keepLines w:val="0"/>
        <w:pageBreakBefore w:val="0"/>
        <w:widowControl w:val="0"/>
        <w:kinsoku/>
        <w:wordWrap/>
        <w:overflowPunct/>
        <w:topLinePunct w:val="0"/>
        <w:autoSpaceDE/>
        <w:autoSpaceDN/>
        <w:bidi w:val="0"/>
        <w:adjustRightInd/>
        <w:snapToGrid/>
        <w:ind w:left="422" w:hanging="420" w:hangingChars="200"/>
        <w:jc w:val="left"/>
        <w:textAlignment w:val="auto"/>
        <w:rPr>
          <w:rFonts w:hint="default" w:ascii="Times New Roman" w:hAnsi="Times New Roman" w:cs="Times New Roman"/>
          <w:b w:val="0"/>
          <w:bCs w:val="0"/>
          <w:lang w:val="en-US" w:eastAsia="zh-CN"/>
        </w:rPr>
      </w:pPr>
      <w:r>
        <w:rPr>
          <w:rFonts w:hint="default" w:ascii="Times New Roman" w:hAnsi="Times New Roman" w:cs="Times New Roman"/>
          <w:b w:val="0"/>
          <w:bCs w:val="0"/>
          <w:lang w:val="en-US" w:eastAsia="zh-CN"/>
        </w:rPr>
        <w:t xml:space="preserve">Swain, M., &amp; Lapkin, S. (1982). ‘Evaluating bilingual education: A Canadian case Study’. Clevedon, Avon: Multilingual Matters. </w:t>
      </w:r>
    </w:p>
    <w:p>
      <w:pPr>
        <w:spacing w:beforeLines="0" w:afterLines="0"/>
        <w:ind w:left="420" w:hanging="420" w:hangingChars="200"/>
        <w:rPr>
          <w:rFonts w:hint="eastAsia"/>
          <w:sz w:val="21"/>
          <w:szCs w:val="24"/>
        </w:rPr>
      </w:pPr>
      <w:r>
        <w:rPr>
          <w:rFonts w:hint="eastAsia"/>
          <w:sz w:val="21"/>
          <w:szCs w:val="24"/>
        </w:rPr>
        <w:t xml:space="preserve">Tribble, C. (1996) </w:t>
      </w:r>
      <w:r>
        <w:rPr>
          <w:rFonts w:hint="eastAsia"/>
          <w:i/>
          <w:sz w:val="21"/>
          <w:szCs w:val="24"/>
        </w:rPr>
        <w:t>Writing</w:t>
      </w:r>
      <w:r>
        <w:rPr>
          <w:rFonts w:hint="eastAsia"/>
          <w:sz w:val="21"/>
          <w:szCs w:val="24"/>
        </w:rPr>
        <w:t xml:space="preserve">. Oxford, UK: Oxford University Press. </w:t>
      </w:r>
    </w:p>
    <w:p>
      <w:pPr>
        <w:spacing w:beforeLines="0" w:afterLines="0"/>
        <w:ind w:left="420" w:hanging="420" w:hangingChars="200"/>
        <w:rPr>
          <w:rFonts w:hint="eastAsia"/>
          <w:sz w:val="21"/>
          <w:szCs w:val="24"/>
        </w:rPr>
      </w:pPr>
      <w:r>
        <w:rPr>
          <w:rFonts w:hint="eastAsia"/>
          <w:sz w:val="21"/>
          <w:szCs w:val="24"/>
        </w:rPr>
        <w:t>Vygotsky, L. S. (1962)</w:t>
      </w:r>
      <w:r>
        <w:rPr>
          <w:rFonts w:hint="eastAsia"/>
          <w:i/>
          <w:sz w:val="21"/>
          <w:szCs w:val="24"/>
        </w:rPr>
        <w:t xml:space="preserve"> Thought and language</w:t>
      </w:r>
      <w:r>
        <w:rPr>
          <w:rFonts w:hint="eastAsia"/>
          <w:sz w:val="21"/>
          <w:szCs w:val="24"/>
        </w:rPr>
        <w:t xml:space="preserve">. Cambridge, MA: MIT Press. </w:t>
      </w:r>
    </w:p>
    <w:p>
      <w:pPr>
        <w:keepNext w:val="0"/>
        <w:keepLines w:val="0"/>
        <w:pageBreakBefore w:val="0"/>
        <w:widowControl w:val="0"/>
        <w:kinsoku/>
        <w:wordWrap/>
        <w:overflowPunct/>
        <w:topLinePunct w:val="0"/>
        <w:autoSpaceDE/>
        <w:autoSpaceDN/>
        <w:bidi w:val="0"/>
        <w:adjustRightInd/>
        <w:snapToGrid/>
        <w:ind w:left="422" w:hanging="420" w:hangingChars="200"/>
        <w:jc w:val="left"/>
        <w:textAlignment w:val="auto"/>
        <w:rPr>
          <w:rFonts w:hint="default" w:ascii="Times New Roman" w:hAnsi="Times New Roman" w:cs="Times New Roman"/>
          <w:b/>
          <w:bCs/>
          <w:lang w:val="en-US" w:eastAsia="zh-CN"/>
        </w:rPr>
      </w:pPr>
      <w:r>
        <w:rPr>
          <w:rFonts w:hint="default" w:ascii="Times New Roman" w:hAnsi="Times New Roman" w:cs="Times New Roman"/>
          <w:b w:val="0"/>
          <w:bCs w:val="0"/>
          <w:lang w:val="en-US" w:eastAsia="zh-CN"/>
        </w:rPr>
        <w:t xml:space="preserve">Willis, J. (1996). </w:t>
      </w:r>
      <w:r>
        <w:rPr>
          <w:rFonts w:hint="default" w:ascii="Times New Roman" w:hAnsi="Times New Roman" w:cs="Times New Roman"/>
          <w:b w:val="0"/>
          <w:bCs w:val="0"/>
          <w:i/>
          <w:iCs/>
          <w:lang w:val="en-US" w:eastAsia="zh-CN"/>
        </w:rPr>
        <w:t>A Framework for Task-Based Learning</w:t>
      </w:r>
      <w:r>
        <w:rPr>
          <w:rFonts w:hint="default" w:ascii="Times New Roman" w:hAnsi="Times New Roman" w:cs="Times New Roman"/>
          <w:b w:val="0"/>
          <w:bCs w:val="0"/>
          <w:lang w:val="en-US" w:eastAsia="zh-CN"/>
        </w:rPr>
        <w:t>. Harlow Longman.</w:t>
      </w:r>
    </w:p>
    <w:p>
      <w:pPr>
        <w:spacing w:beforeLines="0" w:afterLines="0"/>
        <w:ind w:left="420" w:hanging="420" w:hangingChars="200"/>
        <w:rPr>
          <w:rFonts w:hint="eastAsia"/>
          <w:sz w:val="21"/>
          <w:szCs w:val="24"/>
        </w:rPr>
      </w:pPr>
    </w:p>
    <w:p>
      <w:pPr>
        <w:keepNext w:val="0"/>
        <w:keepLines w:val="0"/>
        <w:pageBreakBefore w:val="0"/>
        <w:widowControl w:val="0"/>
        <w:kinsoku/>
        <w:wordWrap/>
        <w:overflowPunct/>
        <w:topLinePunct w:val="0"/>
        <w:autoSpaceDE/>
        <w:autoSpaceDN/>
        <w:bidi w:val="0"/>
        <w:adjustRightInd/>
        <w:snapToGrid/>
        <w:jc w:val="left"/>
        <w:textAlignment w:val="auto"/>
        <w:rPr>
          <w:rFonts w:hint="default" w:ascii="Times New Roman" w:hAnsi="Times New Roman" w:cs="Times New Roman"/>
          <w:b/>
          <w:bCs/>
          <w:lang w:val="en-US" w:eastAsia="zh-CN"/>
        </w:rPr>
      </w:pPr>
    </w:p>
    <w:sectPr>
      <w:pgSz w:w="11906" w:h="16838"/>
      <w:pgMar w:top="1440" w:right="1800" w:bottom="1440" w:left="1800" w:header="851" w:footer="992" w:gutter="0"/>
      <w:pgBorders>
        <w:top w:val="none" w:sz="0" w:space="0"/>
        <w:left w:val="none" w:sz="0" w:space="0"/>
        <w:bottom w:val="none" w:sz="0" w:space="0"/>
        <w:right w:val="none" w:sz="0" w:space="0"/>
      </w:pgBorders>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AFF" w:usb1="C0007843"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A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02FF" w:usb1="4000ACFF" w:usb2="00000001" w:usb3="00000000" w:csb0="2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72A27"/>
    <w:rsid w:val="03FB6622"/>
    <w:rsid w:val="06617401"/>
    <w:rsid w:val="0790440F"/>
    <w:rsid w:val="093661DC"/>
    <w:rsid w:val="0D6821FF"/>
    <w:rsid w:val="135A0476"/>
    <w:rsid w:val="1E4F3A70"/>
    <w:rsid w:val="1F687EBC"/>
    <w:rsid w:val="2C143691"/>
    <w:rsid w:val="2D731403"/>
    <w:rsid w:val="31D83570"/>
    <w:rsid w:val="37AE3252"/>
    <w:rsid w:val="42D11B23"/>
    <w:rsid w:val="44432C13"/>
    <w:rsid w:val="447067BB"/>
    <w:rsid w:val="46554DD8"/>
    <w:rsid w:val="47E55471"/>
    <w:rsid w:val="4FA01284"/>
    <w:rsid w:val="4FCB70C0"/>
    <w:rsid w:val="53CA59B3"/>
    <w:rsid w:val="53E16686"/>
    <w:rsid w:val="57155FB8"/>
    <w:rsid w:val="574B41EF"/>
    <w:rsid w:val="657903B3"/>
    <w:rsid w:val="68B651B9"/>
    <w:rsid w:val="6A8D210B"/>
    <w:rsid w:val="75066A13"/>
    <w:rsid w:val="75073539"/>
    <w:rsid w:val="7A8B7B6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qFormat="1"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5">
    <w:name w:val="Default Paragraph Font"/>
    <w:semiHidden/>
    <w:qFormat/>
    <w:uiPriority w:val="0"/>
  </w:style>
  <w:style w:type="table" w:default="1" w:styleId="4">
    <w:name w:val="Normal Table"/>
    <w:semiHidden/>
    <w:qFormat/>
    <w:uiPriority w:val="0"/>
    <w:tblPr>
      <w:tblCellMar>
        <w:top w:w="0" w:type="dxa"/>
        <w:left w:w="108" w:type="dxa"/>
        <w:bottom w:w="0" w:type="dxa"/>
        <w:right w:w="108" w:type="dxa"/>
      </w:tblCellMar>
    </w:tblPr>
  </w:style>
  <w:style w:type="paragraph" w:styleId="2">
    <w:name w:val="annotation text"/>
    <w:basedOn w:val="1"/>
    <w:qFormat/>
    <w:uiPriority w:val="0"/>
    <w:pPr>
      <w:jc w:val="left"/>
    </w:pPr>
  </w:style>
  <w:style w:type="paragraph" w:styleId="3">
    <w:name w:val="Normal (Web)"/>
    <w:basedOn w:val="1"/>
    <w:uiPriority w:val="0"/>
    <w:pPr>
      <w:spacing w:before="0" w:beforeAutospacing="1" w:after="0" w:afterAutospacing="1"/>
      <w:ind w:left="0" w:right="0"/>
      <w:jc w:val="left"/>
    </w:pPr>
    <w:rPr>
      <w:kern w:val="0"/>
      <w:sz w:val="24"/>
      <w:lang w:val="en-US" w:eastAsia="zh-CN" w:bidi="ar"/>
    </w:rPr>
  </w:style>
  <w:style w:type="character" w:styleId="6">
    <w:name w:val="Hyperlink"/>
    <w:basedOn w:val="5"/>
    <w:uiPriority w:val="0"/>
    <w:rPr>
      <w:color w:val="0000FF"/>
      <w:u w:val="single"/>
    </w:r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0</TotalTime>
  <ScaleCrop>false</ScaleCrop>
  <LinksUpToDate>false</LinksUpToDate>
  <CharactersWithSpaces>0</CharactersWithSpaces>
  <Application>WPS Office_11.1.0.10577_F1E327BC-269C-435d-A152-05C5408002CA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2022-04-18T08:46:00Z</dcterms:created>
  <dc:creator>安迪</dc:creator>
  <cp:lastModifiedBy>安迪</cp:lastModifiedBy>
  <dcterms:modified xsi:type="dcterms:W3CDTF">2022-04-21T13:37:40Z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2052-11.1.0.10577</vt:lpwstr>
  </property>
  <property fmtid="{D5CDD505-2E9C-101B-9397-08002B2CF9AE}" pid="3" name="ICV">
    <vt:lpwstr>5DC8865B1AFC4A91AAC68342A1778BE8</vt:lpwstr>
  </property>
</Properties>
</file>