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CBCD63B" wp14:paraId="317F3F04" wp14:textId="27C4B91A">
      <w:pPr>
        <w:spacing w:line="360" w:lineRule="auto"/>
        <w:ind w:left="0"/>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13A564A3">
        <w:drawing>
          <wp:inline xmlns:wp14="http://schemas.microsoft.com/office/word/2010/wordprocessingDrawing" wp14:editId="3D62F1DC" wp14:anchorId="0EB3A27B">
            <wp:extent cx="4286250" cy="1905000"/>
            <wp:effectExtent l="0" t="0" r="0" b="0"/>
            <wp:docPr id="393079332" name="drawing" title="Immagin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3079332" name="Picture 393079332"/>
                    <pic:cNvPicPr/>
                  </pic:nvPicPr>
                  <pic:blipFill>
                    <a:blip xmlns:r="http://schemas.openxmlformats.org/officeDocument/2006/relationships" r:embed="rId1206577375">
                      <a:extLst>
                        <a:ext uri="{28A0092B-C50C-407E-A947-70E740481C1C}">
                          <a14:useLocalDpi xmlns:a14="http://schemas.microsoft.com/office/drawing/2010/main"/>
                        </a:ext>
                      </a:extLst>
                    </a:blip>
                    <a:stretch>
                      <a:fillRect/>
                    </a:stretch>
                  </pic:blipFill>
                  <pic:spPr>
                    <a:xfrm>
                      <a:off x="0" y="0"/>
                      <a:ext cx="4286250" cy="1905000"/>
                    </a:xfrm>
                    <a:prstGeom prst="rect">
                      <a:avLst/>
                    </a:prstGeom>
                  </pic:spPr>
                </pic:pic>
              </a:graphicData>
            </a:graphic>
          </wp:inline>
        </w:drawing>
      </w:r>
    </w:p>
    <w:p xmlns:wp14="http://schemas.microsoft.com/office/word/2010/wordml" w:rsidP="1CBCD63B" wp14:paraId="0681CC0B" wp14:textId="65EB8152">
      <w:pPr>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xmlns:wp14="http://schemas.microsoft.com/office/word/2010/wordml" w:rsidP="1CBCD63B" wp14:paraId="6928D6E5" wp14:textId="45EEDCCF">
      <w:pPr>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xmlns:wp14="http://schemas.microsoft.com/office/word/2010/wordml" w:rsidP="1CBCD63B" wp14:paraId="5891FD50" wp14:textId="78618893">
      <w:pPr>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xmlns:wp14="http://schemas.microsoft.com/office/word/2010/wordml" w:rsidP="1CBCD63B" wp14:paraId="3BD70152" wp14:textId="7221CC40">
      <w:pPr>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xmlns:wp14="http://schemas.microsoft.com/office/word/2010/wordml" w:rsidP="39F060DC" wp14:paraId="28C0AFDE" wp14:textId="63013B82">
      <w:pPr>
        <w:pStyle w:val="Normal"/>
        <w:suppressLineNumbers w:val="0"/>
        <w:bidi w:val="0"/>
        <w:spacing w:before="0" w:beforeAutospacing="off" w:after="160" w:afterAutospacing="off" w:line="360" w:lineRule="auto"/>
        <w:ind w:left="0" w:right="0"/>
        <w:jc w:val="both"/>
      </w:pPr>
      <w:r w:rsidRPr="7863B436" w:rsidR="13A564A3">
        <w:rPr>
          <w:rFonts w:ascii="Times New Roman" w:hAnsi="Times New Roman" w:eastAsia="Times New Roman" w:cs="Times New Roman"/>
          <w:b w:val="1"/>
          <w:bCs w:val="1"/>
          <w:i w:val="0"/>
          <w:iCs w:val="0"/>
          <w:caps w:val="0"/>
          <w:smallCaps w:val="0"/>
          <w:strike w:val="0"/>
          <w:dstrike w:val="0"/>
          <w:color w:val="000000" w:themeColor="text1" w:themeTint="FF" w:themeShade="FF"/>
          <w:sz w:val="40"/>
          <w:szCs w:val="40"/>
          <w:u w:val="none"/>
        </w:rPr>
        <w:t>International Business Communication</w:t>
      </w:r>
    </w:p>
    <w:p xmlns:wp14="http://schemas.microsoft.com/office/word/2010/wordml" w:rsidP="1CBCD63B" wp14:paraId="126E55D1" wp14:textId="56A2E018">
      <w:pPr>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xmlns:wp14="http://schemas.microsoft.com/office/word/2010/wordml" w:rsidP="1CBCD63B" wp14:paraId="4CAA451C" wp14:textId="22B5BC3C">
      <w:pPr>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xmlns:wp14="http://schemas.microsoft.com/office/word/2010/wordml" w:rsidP="1CBCD63B" wp14:paraId="2C1C6431" wp14:textId="6EA89E5D">
      <w:pPr>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xmlns:wp14="http://schemas.microsoft.com/office/word/2010/wordml" w:rsidP="1CBCD63B" wp14:paraId="49AFA3F6" wp14:textId="67F26D58">
      <w:pPr>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xmlns:wp14="http://schemas.microsoft.com/office/word/2010/wordml" w:rsidP="1CBCD63B" wp14:paraId="07525B74" wp14:textId="754FF50F">
      <w:pPr>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xmlns:wp14="http://schemas.microsoft.com/office/word/2010/wordml" w:rsidP="1CBCD63B" wp14:paraId="1C4ABAD2" wp14:textId="53B482D0">
      <w:pPr>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1CBCD63B" w:rsidR="13A564A3">
        <w:rPr>
          <w:rFonts w:ascii="Times New Roman" w:hAnsi="Times New Roman" w:eastAsia="Times New Roman" w:cs="Times New Roman"/>
          <w:b w:val="1"/>
          <w:bCs w:val="1"/>
          <w:i w:val="0"/>
          <w:iCs w:val="0"/>
          <w:caps w:val="0"/>
          <w:smallCaps w:val="0"/>
          <w:strike w:val="0"/>
          <w:dstrike w:val="0"/>
          <w:color w:val="000000" w:themeColor="text1" w:themeTint="FF" w:themeShade="FF"/>
          <w:sz w:val="28"/>
          <w:szCs w:val="28"/>
          <w:u w:val="none"/>
        </w:rPr>
        <w:t xml:space="preserve">Name &amp; Student ID:  </w:t>
      </w:r>
      <w:r w:rsidRPr="1CBCD63B" w:rsidR="13A564A3">
        <w:rPr>
          <w:rFonts w:ascii="Times New Roman" w:hAnsi="Times New Roman" w:eastAsia="Times New Roman" w:cs="Times New Roman"/>
          <w:b w:val="0"/>
          <w:bCs w:val="0"/>
          <w:i w:val="0"/>
          <w:iCs w:val="0"/>
          <w:caps w:val="0"/>
          <w:smallCaps w:val="0"/>
          <w:strike w:val="0"/>
          <w:dstrike w:val="0"/>
          <w:color w:val="000000" w:themeColor="text1" w:themeTint="FF" w:themeShade="FF"/>
          <w:sz w:val="28"/>
          <w:szCs w:val="28"/>
          <w:u w:val="none"/>
        </w:rPr>
        <w:t>Dana Pellegrini Babcinschii (2317100)</w:t>
      </w:r>
    </w:p>
    <w:p xmlns:wp14="http://schemas.microsoft.com/office/word/2010/wordml" w:rsidP="39F060DC" wp14:paraId="2FB44D0F" wp14:textId="54843B84">
      <w:pPr>
        <w:spacing w:line="360" w:lineRule="auto"/>
        <w:ind w:left="0"/>
        <w:jc w:val="both"/>
      </w:pPr>
      <w:r w:rsidRPr="1CBCD63B" w:rsidR="13A564A3">
        <w:rPr>
          <w:rFonts w:ascii="Times New Roman" w:hAnsi="Times New Roman" w:eastAsia="Times New Roman" w:cs="Times New Roman"/>
          <w:b w:val="1"/>
          <w:bCs w:val="1"/>
          <w:i w:val="0"/>
          <w:iCs w:val="0"/>
          <w:caps w:val="0"/>
          <w:smallCaps w:val="0"/>
          <w:strike w:val="0"/>
          <w:dstrike w:val="0"/>
          <w:color w:val="000000" w:themeColor="text1" w:themeTint="FF" w:themeShade="FF"/>
          <w:sz w:val="28"/>
          <w:szCs w:val="28"/>
          <w:u w:val="none"/>
        </w:rPr>
        <w:t>Module:</w:t>
      </w:r>
      <w:r w:rsidRPr="1CBCD63B" w:rsidR="13A564A3">
        <w:rPr>
          <w:rFonts w:ascii="Times New Roman" w:hAnsi="Times New Roman" w:eastAsia="Times New Roman" w:cs="Times New Roman"/>
          <w:b w:val="0"/>
          <w:bCs w:val="0"/>
          <w:i w:val="0"/>
          <w:iCs w:val="0"/>
          <w:caps w:val="0"/>
          <w:smallCaps w:val="0"/>
          <w:strike w:val="0"/>
          <w:dstrike w:val="0"/>
          <w:color w:val="000000" w:themeColor="text1" w:themeTint="FF" w:themeShade="FF"/>
          <w:sz w:val="28"/>
          <w:szCs w:val="28"/>
          <w:u w:val="none"/>
        </w:rPr>
        <w:t xml:space="preserve"> International Business Communication</w:t>
      </w:r>
    </w:p>
    <w:p xmlns:wp14="http://schemas.microsoft.com/office/word/2010/wordml" w:rsidP="1CBCD63B" wp14:paraId="4B6BA9B8" wp14:textId="4E1ACAED">
      <w:pPr>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1CBCD63B" w:rsidR="13A564A3">
        <w:rPr>
          <w:rFonts w:ascii="Times New Roman" w:hAnsi="Times New Roman" w:eastAsia="Times New Roman" w:cs="Times New Roman"/>
          <w:b w:val="1"/>
          <w:bCs w:val="1"/>
          <w:i w:val="0"/>
          <w:iCs w:val="0"/>
          <w:caps w:val="0"/>
          <w:smallCaps w:val="0"/>
          <w:strike w:val="0"/>
          <w:dstrike w:val="0"/>
          <w:color w:val="000000" w:themeColor="text1" w:themeTint="FF" w:themeShade="FF"/>
          <w:sz w:val="28"/>
          <w:szCs w:val="28"/>
          <w:u w:val="none"/>
        </w:rPr>
        <w:t>Module Code:</w:t>
      </w:r>
      <w:r w:rsidRPr="1CBCD63B" w:rsidR="13A564A3">
        <w:rPr>
          <w:rFonts w:ascii="Times New Roman" w:hAnsi="Times New Roman" w:eastAsia="Times New Roman" w:cs="Times New Roman"/>
          <w:b w:val="0"/>
          <w:bCs w:val="0"/>
          <w:i w:val="0"/>
          <w:iCs w:val="0"/>
          <w:caps w:val="0"/>
          <w:smallCaps w:val="0"/>
          <w:strike w:val="0"/>
          <w:dstrike w:val="0"/>
          <w:color w:val="000000" w:themeColor="text1" w:themeTint="FF" w:themeShade="FF"/>
          <w:sz w:val="28"/>
          <w:szCs w:val="28"/>
          <w:u w:val="none"/>
        </w:rPr>
        <w:t xml:space="preserve"> LCBB6023</w:t>
      </w:r>
    </w:p>
    <w:p xmlns:wp14="http://schemas.microsoft.com/office/word/2010/wordml" w:rsidP="1CBCD63B" wp14:paraId="0820F12F" wp14:textId="407AF756">
      <w:pPr>
        <w:spacing w:line="360" w:lineRule="auto"/>
        <w:ind w:left="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pPr>
      <w:r w:rsidRPr="1CBCD63B" w:rsidR="13A564A3">
        <w:rPr>
          <w:rFonts w:ascii="Times New Roman" w:hAnsi="Times New Roman" w:eastAsia="Times New Roman" w:cs="Times New Roman"/>
          <w:b w:val="1"/>
          <w:bCs w:val="1"/>
          <w:i w:val="0"/>
          <w:iCs w:val="0"/>
          <w:caps w:val="0"/>
          <w:smallCaps w:val="0"/>
          <w:strike w:val="0"/>
          <w:dstrike w:val="0"/>
          <w:color w:val="000000" w:themeColor="text1" w:themeTint="FF" w:themeShade="FF"/>
          <w:sz w:val="28"/>
          <w:szCs w:val="28"/>
          <w:u w:val="none"/>
        </w:rPr>
        <w:t>Lecturer:</w:t>
      </w:r>
      <w:r w:rsidRPr="1CBCD63B" w:rsidR="13A564A3">
        <w:rPr>
          <w:rFonts w:ascii="Times New Roman" w:hAnsi="Times New Roman" w:eastAsia="Times New Roman" w:cs="Times New Roman"/>
          <w:b w:val="0"/>
          <w:bCs w:val="0"/>
          <w:i w:val="0"/>
          <w:iCs w:val="0"/>
          <w:caps w:val="0"/>
          <w:smallCaps w:val="0"/>
          <w:strike w:val="0"/>
          <w:dstrike w:val="0"/>
          <w:color w:val="000000" w:themeColor="text1" w:themeTint="FF" w:themeShade="FF"/>
          <w:sz w:val="28"/>
          <w:szCs w:val="28"/>
          <w:u w:val="none"/>
        </w:rPr>
        <w:t xml:space="preserve"> </w:t>
      </w:r>
      <w:r w:rsidRPr="1CBCD63B" w:rsidR="5D763311">
        <w:rPr>
          <w:rFonts w:ascii="Times New Roman" w:hAnsi="Times New Roman" w:eastAsia="Times New Roman" w:cs="Times New Roman"/>
          <w:b w:val="0"/>
          <w:bCs w:val="0"/>
          <w:i w:val="0"/>
          <w:iCs w:val="0"/>
          <w:caps w:val="0"/>
          <w:smallCaps w:val="0"/>
          <w:strike w:val="0"/>
          <w:dstrike w:val="0"/>
          <w:color w:val="000000" w:themeColor="text1" w:themeTint="FF" w:themeShade="FF"/>
          <w:sz w:val="28"/>
          <w:szCs w:val="28"/>
          <w:u w:val="none"/>
        </w:rPr>
        <w:t>Mr Afzal Munna</w:t>
      </w:r>
    </w:p>
    <w:sdt>
      <w:sdtPr>
        <w:id w:val="935292859"/>
        <w:docPartObj>
          <w:docPartGallery w:val="Table of Contents"/>
          <w:docPartUnique/>
        </w:docPartObj>
      </w:sdtPr>
      <w:sdtContent>
        <w:p w:rsidR="47EAA8A7" w:rsidP="47EAA8A7" w:rsidRDefault="47EAA8A7" w14:paraId="109EF366" w14:textId="090E22EA">
          <w:pPr>
            <w:pStyle w:val="TOC1"/>
            <w:tabs>
              <w:tab w:val="right" w:leader="dot" w:pos="9360"/>
            </w:tabs>
            <w:bidi w:val="0"/>
            <w:rPr>
              <w:rStyle w:val="Hyperlink"/>
            </w:rPr>
          </w:pPr>
          <w:r>
            <w:fldChar w:fldCharType="begin"/>
          </w:r>
          <w:r>
            <w:instrText xml:space="preserve">TOC \o "1-9" \z \u \h</w:instrText>
          </w:r>
          <w:r>
            <w:fldChar w:fldCharType="separate"/>
          </w:r>
          <w:hyperlink w:anchor="_Toc165603298">
            <w:r w:rsidRPr="7863B436" w:rsidR="7863B436">
              <w:rPr>
                <w:rStyle w:val="Hyperlink"/>
              </w:rPr>
              <w:t>Introduction</w:t>
            </w:r>
            <w:r>
              <w:tab/>
            </w:r>
            <w:r>
              <w:fldChar w:fldCharType="begin"/>
            </w:r>
            <w:r>
              <w:instrText xml:space="preserve">PAGEREF _Toc165603298 \h</w:instrText>
            </w:r>
            <w:r>
              <w:fldChar w:fldCharType="separate"/>
            </w:r>
            <w:r w:rsidRPr="7863B436" w:rsidR="7863B436">
              <w:rPr>
                <w:rStyle w:val="Hyperlink"/>
              </w:rPr>
              <w:t>2</w:t>
            </w:r>
            <w:r>
              <w:fldChar w:fldCharType="end"/>
            </w:r>
          </w:hyperlink>
        </w:p>
        <w:p w:rsidR="7863B436" w:rsidP="7863B436" w:rsidRDefault="7863B436" w14:paraId="5A05DB28" w14:textId="5E0942B9">
          <w:pPr>
            <w:pStyle w:val="TOC1"/>
            <w:tabs>
              <w:tab w:val="right" w:leader="dot" w:pos="9360"/>
            </w:tabs>
            <w:bidi w:val="0"/>
            <w:rPr>
              <w:rStyle w:val="Hyperlink"/>
            </w:rPr>
          </w:pPr>
          <w:hyperlink w:anchor="_Toc309758408">
            <w:r w:rsidRPr="7863B436" w:rsidR="7863B436">
              <w:rPr>
                <w:rStyle w:val="Hyperlink"/>
              </w:rPr>
              <w:t>Literature Review</w:t>
            </w:r>
            <w:r>
              <w:tab/>
            </w:r>
            <w:r>
              <w:fldChar w:fldCharType="begin"/>
            </w:r>
            <w:r>
              <w:instrText xml:space="preserve">PAGEREF _Toc309758408 \h</w:instrText>
            </w:r>
            <w:r>
              <w:fldChar w:fldCharType="separate"/>
            </w:r>
            <w:r w:rsidRPr="7863B436" w:rsidR="7863B436">
              <w:rPr>
                <w:rStyle w:val="Hyperlink"/>
              </w:rPr>
              <w:t>3</w:t>
            </w:r>
            <w:r>
              <w:fldChar w:fldCharType="end"/>
            </w:r>
          </w:hyperlink>
        </w:p>
        <w:p w:rsidR="7863B436" w:rsidP="7863B436" w:rsidRDefault="7863B436" w14:paraId="6C9601B0" w14:textId="6989C534">
          <w:pPr>
            <w:pStyle w:val="TOC2"/>
            <w:tabs>
              <w:tab w:val="right" w:leader="dot" w:pos="9360"/>
            </w:tabs>
            <w:bidi w:val="0"/>
            <w:rPr>
              <w:rStyle w:val="Hyperlink"/>
            </w:rPr>
          </w:pPr>
          <w:hyperlink w:anchor="_Toc126210103">
            <w:r w:rsidRPr="7863B436" w:rsidR="7863B436">
              <w:rPr>
                <w:rStyle w:val="Hyperlink"/>
              </w:rPr>
              <w:t>Conflict Management in International Organisations</w:t>
            </w:r>
            <w:r>
              <w:tab/>
            </w:r>
            <w:r>
              <w:fldChar w:fldCharType="begin"/>
            </w:r>
            <w:r>
              <w:instrText xml:space="preserve">PAGEREF _Toc126210103 \h</w:instrText>
            </w:r>
            <w:r>
              <w:fldChar w:fldCharType="separate"/>
            </w:r>
            <w:r w:rsidRPr="7863B436" w:rsidR="7863B436">
              <w:rPr>
                <w:rStyle w:val="Hyperlink"/>
              </w:rPr>
              <w:t>3</w:t>
            </w:r>
            <w:r>
              <w:fldChar w:fldCharType="end"/>
            </w:r>
          </w:hyperlink>
        </w:p>
        <w:p w:rsidR="7863B436" w:rsidP="7863B436" w:rsidRDefault="7863B436" w14:paraId="3AEE6181" w14:textId="1CA45E70">
          <w:pPr>
            <w:pStyle w:val="TOC2"/>
            <w:tabs>
              <w:tab w:val="right" w:leader="dot" w:pos="9360"/>
            </w:tabs>
            <w:bidi w:val="0"/>
            <w:rPr>
              <w:rStyle w:val="Hyperlink"/>
            </w:rPr>
          </w:pPr>
          <w:hyperlink w:anchor="_Toc985005517">
            <w:r w:rsidRPr="7863B436" w:rsidR="7863B436">
              <w:rPr>
                <w:rStyle w:val="Hyperlink"/>
              </w:rPr>
              <w:t>Hofstede’s Cultural Dimensions and Critical Perspectives</w:t>
            </w:r>
            <w:r>
              <w:tab/>
            </w:r>
            <w:r>
              <w:fldChar w:fldCharType="begin"/>
            </w:r>
            <w:r>
              <w:instrText xml:space="preserve">PAGEREF _Toc985005517 \h</w:instrText>
            </w:r>
            <w:r>
              <w:fldChar w:fldCharType="separate"/>
            </w:r>
            <w:r w:rsidRPr="7863B436" w:rsidR="7863B436">
              <w:rPr>
                <w:rStyle w:val="Hyperlink"/>
              </w:rPr>
              <w:t>4</w:t>
            </w:r>
            <w:r>
              <w:fldChar w:fldCharType="end"/>
            </w:r>
          </w:hyperlink>
        </w:p>
        <w:p w:rsidR="7863B436" w:rsidP="7863B436" w:rsidRDefault="7863B436" w14:paraId="79B02AEB" w14:textId="46D2381B">
          <w:pPr>
            <w:pStyle w:val="TOC2"/>
            <w:tabs>
              <w:tab w:val="right" w:leader="dot" w:pos="9360"/>
            </w:tabs>
            <w:bidi w:val="0"/>
            <w:rPr>
              <w:rStyle w:val="Hyperlink"/>
            </w:rPr>
          </w:pPr>
          <w:hyperlink w:anchor="_Toc668708723">
            <w:r w:rsidRPr="7863B436" w:rsidR="7863B436">
              <w:rPr>
                <w:rStyle w:val="Hyperlink"/>
              </w:rPr>
              <w:t>Conflict Styles and Behaviour</w:t>
            </w:r>
            <w:r>
              <w:tab/>
            </w:r>
            <w:r>
              <w:fldChar w:fldCharType="begin"/>
            </w:r>
            <w:r>
              <w:instrText xml:space="preserve">PAGEREF _Toc668708723 \h</w:instrText>
            </w:r>
            <w:r>
              <w:fldChar w:fldCharType="separate"/>
            </w:r>
            <w:r w:rsidRPr="7863B436" w:rsidR="7863B436">
              <w:rPr>
                <w:rStyle w:val="Hyperlink"/>
              </w:rPr>
              <w:t>5</w:t>
            </w:r>
            <w:r>
              <w:fldChar w:fldCharType="end"/>
            </w:r>
          </w:hyperlink>
        </w:p>
        <w:p w:rsidR="7863B436" w:rsidP="7863B436" w:rsidRDefault="7863B436" w14:paraId="4A6A0AED" w14:textId="179E27CC">
          <w:pPr>
            <w:pStyle w:val="TOC2"/>
            <w:tabs>
              <w:tab w:val="right" w:leader="dot" w:pos="9360"/>
            </w:tabs>
            <w:bidi w:val="0"/>
            <w:rPr>
              <w:rStyle w:val="Hyperlink"/>
            </w:rPr>
          </w:pPr>
          <w:hyperlink w:anchor="_Toc1197150327">
            <w:r w:rsidRPr="7863B436" w:rsidR="7863B436">
              <w:rPr>
                <w:rStyle w:val="Hyperlink"/>
              </w:rPr>
              <w:t>Business English as a Lingua Franca (BELF)</w:t>
            </w:r>
            <w:r>
              <w:tab/>
            </w:r>
            <w:r>
              <w:fldChar w:fldCharType="begin"/>
            </w:r>
            <w:r>
              <w:instrText xml:space="preserve">PAGEREF _Toc1197150327 \h</w:instrText>
            </w:r>
            <w:r>
              <w:fldChar w:fldCharType="separate"/>
            </w:r>
            <w:r w:rsidRPr="7863B436" w:rsidR="7863B436">
              <w:rPr>
                <w:rStyle w:val="Hyperlink"/>
              </w:rPr>
              <w:t>5</w:t>
            </w:r>
            <w:r>
              <w:fldChar w:fldCharType="end"/>
            </w:r>
          </w:hyperlink>
        </w:p>
        <w:p w:rsidR="7863B436" w:rsidP="7863B436" w:rsidRDefault="7863B436" w14:paraId="28A55571" w14:textId="3DD2C531">
          <w:pPr>
            <w:pStyle w:val="TOC1"/>
            <w:tabs>
              <w:tab w:val="right" w:leader="dot" w:pos="9360"/>
            </w:tabs>
            <w:bidi w:val="0"/>
            <w:rPr>
              <w:rStyle w:val="Hyperlink"/>
            </w:rPr>
          </w:pPr>
          <w:hyperlink w:anchor="_Toc1149609236">
            <w:r w:rsidRPr="7863B436" w:rsidR="7863B436">
              <w:rPr>
                <w:rStyle w:val="Hyperlink"/>
              </w:rPr>
              <w:t>Main Analysis: Conflict Management at LUSH Cosmetics</w:t>
            </w:r>
            <w:r>
              <w:tab/>
            </w:r>
            <w:r>
              <w:fldChar w:fldCharType="begin"/>
            </w:r>
            <w:r>
              <w:instrText xml:space="preserve">PAGEREF _Toc1149609236 \h</w:instrText>
            </w:r>
            <w:r>
              <w:fldChar w:fldCharType="separate"/>
            </w:r>
            <w:r w:rsidRPr="7863B436" w:rsidR="7863B436">
              <w:rPr>
                <w:rStyle w:val="Hyperlink"/>
              </w:rPr>
              <w:t>5</w:t>
            </w:r>
            <w:r>
              <w:fldChar w:fldCharType="end"/>
            </w:r>
          </w:hyperlink>
        </w:p>
        <w:p w:rsidR="7863B436" w:rsidP="7863B436" w:rsidRDefault="7863B436" w14:paraId="69EE2401" w14:textId="0EFE92B5">
          <w:pPr>
            <w:pStyle w:val="TOC2"/>
            <w:tabs>
              <w:tab w:val="right" w:leader="dot" w:pos="9360"/>
            </w:tabs>
            <w:bidi w:val="0"/>
            <w:rPr>
              <w:rStyle w:val="Hyperlink"/>
            </w:rPr>
          </w:pPr>
          <w:hyperlink w:anchor="_Toc261650310">
            <w:r w:rsidRPr="7863B436" w:rsidR="7863B436">
              <w:rPr>
                <w:rStyle w:val="Hyperlink"/>
              </w:rPr>
              <w:t>Organisational Context and Ethical Culture</w:t>
            </w:r>
            <w:r>
              <w:tab/>
            </w:r>
            <w:r>
              <w:fldChar w:fldCharType="begin"/>
            </w:r>
            <w:r>
              <w:instrText xml:space="preserve">PAGEREF _Toc261650310 \h</w:instrText>
            </w:r>
            <w:r>
              <w:fldChar w:fldCharType="separate"/>
            </w:r>
            <w:r w:rsidRPr="7863B436" w:rsidR="7863B436">
              <w:rPr>
                <w:rStyle w:val="Hyperlink"/>
              </w:rPr>
              <w:t>6</w:t>
            </w:r>
            <w:r>
              <w:fldChar w:fldCharType="end"/>
            </w:r>
          </w:hyperlink>
        </w:p>
        <w:p w:rsidR="7863B436" w:rsidP="7863B436" w:rsidRDefault="7863B436" w14:paraId="5D039CD2" w14:textId="529A4643">
          <w:pPr>
            <w:pStyle w:val="TOC2"/>
            <w:tabs>
              <w:tab w:val="right" w:leader="dot" w:pos="9360"/>
            </w:tabs>
            <w:bidi w:val="0"/>
            <w:rPr>
              <w:rStyle w:val="Hyperlink"/>
            </w:rPr>
          </w:pPr>
          <w:hyperlink w:anchor="_Toc1492787261">
            <w:r w:rsidRPr="7863B436" w:rsidR="7863B436">
              <w:rPr>
                <w:rStyle w:val="Hyperlink"/>
              </w:rPr>
              <w:t>Cultural Influences on Conflict Management in the UK and Japan</w:t>
            </w:r>
            <w:r>
              <w:tab/>
            </w:r>
            <w:r>
              <w:fldChar w:fldCharType="begin"/>
            </w:r>
            <w:r>
              <w:instrText xml:space="preserve">PAGEREF _Toc1492787261 \h</w:instrText>
            </w:r>
            <w:r>
              <w:fldChar w:fldCharType="separate"/>
            </w:r>
            <w:r w:rsidRPr="7863B436" w:rsidR="7863B436">
              <w:rPr>
                <w:rStyle w:val="Hyperlink"/>
              </w:rPr>
              <w:t>6</w:t>
            </w:r>
            <w:r>
              <w:fldChar w:fldCharType="end"/>
            </w:r>
          </w:hyperlink>
        </w:p>
        <w:p w:rsidR="7863B436" w:rsidP="7863B436" w:rsidRDefault="7863B436" w14:paraId="1E8B46E3" w14:textId="4956FB75">
          <w:pPr>
            <w:pStyle w:val="TOC2"/>
            <w:tabs>
              <w:tab w:val="right" w:leader="dot" w:pos="9360"/>
            </w:tabs>
            <w:bidi w:val="0"/>
            <w:rPr>
              <w:rStyle w:val="Hyperlink"/>
            </w:rPr>
          </w:pPr>
          <w:hyperlink w:anchor="_Toc1257866018">
            <w:r w:rsidRPr="7863B436" w:rsidR="7863B436">
              <w:rPr>
                <w:rStyle w:val="Hyperlink"/>
              </w:rPr>
              <w:t>Conflict Styles within LUSH</w:t>
            </w:r>
            <w:r>
              <w:tab/>
            </w:r>
            <w:r>
              <w:fldChar w:fldCharType="begin"/>
            </w:r>
            <w:r>
              <w:instrText xml:space="preserve">PAGEREF _Toc1257866018 \h</w:instrText>
            </w:r>
            <w:r>
              <w:fldChar w:fldCharType="separate"/>
            </w:r>
            <w:r w:rsidRPr="7863B436" w:rsidR="7863B436">
              <w:rPr>
                <w:rStyle w:val="Hyperlink"/>
              </w:rPr>
              <w:t>7</w:t>
            </w:r>
            <w:r>
              <w:fldChar w:fldCharType="end"/>
            </w:r>
          </w:hyperlink>
        </w:p>
        <w:p w:rsidR="7863B436" w:rsidP="7863B436" w:rsidRDefault="7863B436" w14:paraId="5F0CD845" w14:textId="226DB824">
          <w:pPr>
            <w:pStyle w:val="TOC2"/>
            <w:tabs>
              <w:tab w:val="right" w:leader="dot" w:pos="9360"/>
            </w:tabs>
            <w:bidi w:val="0"/>
            <w:rPr>
              <w:rStyle w:val="Hyperlink"/>
            </w:rPr>
          </w:pPr>
          <w:hyperlink w:anchor="_Toc1669689386">
            <w:r w:rsidRPr="7863B436" w:rsidR="7863B436">
              <w:rPr>
                <w:rStyle w:val="Hyperlink"/>
              </w:rPr>
              <w:t>The Role of BELF in Managing Conflict</w:t>
            </w:r>
            <w:r>
              <w:tab/>
            </w:r>
            <w:r>
              <w:fldChar w:fldCharType="begin"/>
            </w:r>
            <w:r>
              <w:instrText xml:space="preserve">PAGEREF _Toc1669689386 \h</w:instrText>
            </w:r>
            <w:r>
              <w:fldChar w:fldCharType="separate"/>
            </w:r>
            <w:r w:rsidRPr="7863B436" w:rsidR="7863B436">
              <w:rPr>
                <w:rStyle w:val="Hyperlink"/>
              </w:rPr>
              <w:t>7</w:t>
            </w:r>
            <w:r>
              <w:fldChar w:fldCharType="end"/>
            </w:r>
          </w:hyperlink>
        </w:p>
        <w:p w:rsidR="7863B436" w:rsidP="7863B436" w:rsidRDefault="7863B436" w14:paraId="184270D9" w14:textId="75BBBCBD">
          <w:pPr>
            <w:pStyle w:val="TOC2"/>
            <w:tabs>
              <w:tab w:val="right" w:leader="dot" w:pos="9360"/>
            </w:tabs>
            <w:bidi w:val="0"/>
            <w:rPr>
              <w:rStyle w:val="Hyperlink"/>
            </w:rPr>
          </w:pPr>
          <w:hyperlink w:anchor="_Toc770109273">
            <w:r w:rsidRPr="7863B436" w:rsidR="7863B436">
              <w:rPr>
                <w:rStyle w:val="Hyperlink"/>
              </w:rPr>
              <w:t>Critical Evaluation</w:t>
            </w:r>
            <w:r>
              <w:tab/>
            </w:r>
            <w:r>
              <w:fldChar w:fldCharType="begin"/>
            </w:r>
            <w:r>
              <w:instrText xml:space="preserve">PAGEREF _Toc770109273 \h</w:instrText>
            </w:r>
            <w:r>
              <w:fldChar w:fldCharType="separate"/>
            </w:r>
            <w:r w:rsidRPr="7863B436" w:rsidR="7863B436">
              <w:rPr>
                <w:rStyle w:val="Hyperlink"/>
              </w:rPr>
              <w:t>8</w:t>
            </w:r>
            <w:r>
              <w:fldChar w:fldCharType="end"/>
            </w:r>
          </w:hyperlink>
        </w:p>
        <w:p w:rsidR="7863B436" w:rsidP="7863B436" w:rsidRDefault="7863B436" w14:paraId="05516D7E" w14:textId="5E0C302C">
          <w:pPr>
            <w:pStyle w:val="TOC1"/>
            <w:tabs>
              <w:tab w:val="right" w:leader="dot" w:pos="9360"/>
            </w:tabs>
            <w:bidi w:val="0"/>
            <w:rPr>
              <w:rStyle w:val="Hyperlink"/>
            </w:rPr>
          </w:pPr>
          <w:hyperlink w:anchor="_Toc2057861397">
            <w:r w:rsidRPr="7863B436" w:rsidR="7863B436">
              <w:rPr>
                <w:rStyle w:val="Hyperlink"/>
              </w:rPr>
              <w:t>Conclusion</w:t>
            </w:r>
            <w:r>
              <w:tab/>
            </w:r>
            <w:r>
              <w:fldChar w:fldCharType="begin"/>
            </w:r>
            <w:r>
              <w:instrText xml:space="preserve">PAGEREF _Toc2057861397 \h</w:instrText>
            </w:r>
            <w:r>
              <w:fldChar w:fldCharType="separate"/>
            </w:r>
            <w:r w:rsidRPr="7863B436" w:rsidR="7863B436">
              <w:rPr>
                <w:rStyle w:val="Hyperlink"/>
              </w:rPr>
              <w:t>8</w:t>
            </w:r>
            <w:r>
              <w:fldChar w:fldCharType="end"/>
            </w:r>
          </w:hyperlink>
        </w:p>
        <w:p w:rsidR="7863B436" w:rsidP="7863B436" w:rsidRDefault="7863B436" w14:paraId="36EA7534" w14:textId="36796F46">
          <w:pPr>
            <w:pStyle w:val="TOC1"/>
            <w:tabs>
              <w:tab w:val="right" w:leader="dot" w:pos="9360"/>
            </w:tabs>
            <w:bidi w:val="0"/>
            <w:rPr>
              <w:rStyle w:val="Hyperlink"/>
            </w:rPr>
          </w:pPr>
          <w:hyperlink w:anchor="_Toc1660767204">
            <w:r w:rsidRPr="7863B436" w:rsidR="7863B436">
              <w:rPr>
                <w:rStyle w:val="Hyperlink"/>
              </w:rPr>
              <w:t>Reference List</w:t>
            </w:r>
            <w:r>
              <w:tab/>
            </w:r>
            <w:r>
              <w:fldChar w:fldCharType="begin"/>
            </w:r>
            <w:r>
              <w:instrText xml:space="preserve">PAGEREF _Toc1660767204 \h</w:instrText>
            </w:r>
            <w:r>
              <w:fldChar w:fldCharType="separate"/>
            </w:r>
            <w:r w:rsidRPr="7863B436" w:rsidR="7863B436">
              <w:rPr>
                <w:rStyle w:val="Hyperlink"/>
              </w:rPr>
              <w:t>9</w:t>
            </w:r>
            <w:r>
              <w:fldChar w:fldCharType="end"/>
            </w:r>
          </w:hyperlink>
          <w:r>
            <w:fldChar w:fldCharType="end"/>
          </w:r>
        </w:p>
      </w:sdtContent>
    </w:sdt>
    <w:p xmlns:wp14="http://schemas.microsoft.com/office/word/2010/wordml" w:rsidP="47EAA8A7" wp14:paraId="50DBE241" wp14:textId="4AADE984">
      <w:pPr>
        <w:pStyle w:val="Heading1"/>
      </w:pPr>
    </w:p>
    <w:p xmlns:wp14="http://schemas.microsoft.com/office/word/2010/wordml" wp14:paraId="0918F827" wp14:textId="48A092FD">
      <w:r>
        <w:br w:type="page"/>
      </w:r>
    </w:p>
    <w:p xmlns:wp14="http://schemas.microsoft.com/office/word/2010/wordml" w:rsidP="47EAA8A7" wp14:paraId="2C078E63" wp14:textId="5B962EEF">
      <w:pPr>
        <w:pStyle w:val="Heading1"/>
      </w:pPr>
      <w:bookmarkStart w:name="_Toc165603298" w:id="2018801656"/>
      <w:r w:rsidR="30E959F2">
        <w:rPr/>
        <w:t>Introduction</w:t>
      </w:r>
      <w:bookmarkEnd w:id="2018801656"/>
      <w:r w:rsidR="30E959F2">
        <w:rPr/>
        <w:t xml:space="preserve"> </w:t>
      </w:r>
    </w:p>
    <w:p w:rsidR="47EAA8A7" w:rsidP="7863B436" w:rsidRDefault="47EAA8A7" w14:paraId="2B2023C4" w14:textId="702734E7">
      <w:pPr>
        <w:pStyle w:val="Normal"/>
      </w:pPr>
      <w:r w:rsidR="55065FC4">
        <w:rPr/>
        <w:t xml:space="preserve">As </w:t>
      </w:r>
      <w:r w:rsidR="76FB3952">
        <w:rPr/>
        <w:t>b</w:t>
      </w:r>
      <w:r w:rsidR="55065FC4">
        <w:rPr/>
        <w:t>usinesses</w:t>
      </w:r>
      <w:r w:rsidR="54190AB5">
        <w:rPr/>
        <w:t xml:space="preserve"> expand their operations across divers</w:t>
      </w:r>
      <w:r w:rsidR="061CB243">
        <w:rPr/>
        <w:t xml:space="preserve">e national and cultural contexts, the </w:t>
      </w:r>
      <w:r w:rsidR="2CCC6DDE">
        <w:rPr/>
        <w:t xml:space="preserve">capacity </w:t>
      </w:r>
      <w:r w:rsidR="0DBA4FA1">
        <w:rPr/>
        <w:t xml:space="preserve">to manage conflict effectively has grown as a vital managerial skill. In international </w:t>
      </w:r>
      <w:r w:rsidR="32CB6239">
        <w:rPr/>
        <w:t>environments</w:t>
      </w:r>
      <w:r w:rsidR="1637D5B4">
        <w:rPr/>
        <w:t xml:space="preserve">, conflict is </w:t>
      </w:r>
      <w:r w:rsidR="53D9016B">
        <w:rPr/>
        <w:t>rarely</w:t>
      </w:r>
      <w:r w:rsidR="1637D5B4">
        <w:rPr/>
        <w:t xml:space="preserve"> attributable </w:t>
      </w:r>
      <w:r w:rsidR="4954DB12">
        <w:rPr/>
        <w:t xml:space="preserve">purely </w:t>
      </w:r>
      <w:r w:rsidR="1637D5B4">
        <w:rPr/>
        <w:t>to task-related problems</w:t>
      </w:r>
      <w:r w:rsidR="57B3CD55">
        <w:rPr/>
        <w:t>; rather</w:t>
      </w:r>
      <w:r w:rsidR="1637D5B4">
        <w:rPr/>
        <w:t xml:space="preserve">, it is </w:t>
      </w:r>
      <w:r w:rsidR="382FB77B">
        <w:rPr/>
        <w:t xml:space="preserve">often </w:t>
      </w:r>
      <w:r w:rsidR="642A9088">
        <w:rPr/>
        <w:t xml:space="preserve">influenced by variations in cultural values, communication methods, and language usage. </w:t>
      </w:r>
      <w:r w:rsidR="5EECC8D7">
        <w:rPr/>
        <w:t xml:space="preserve">If those differences fail to be adequately </w:t>
      </w:r>
      <w:r w:rsidR="5EECC8D7">
        <w:rPr/>
        <w:t>comprehended</w:t>
      </w:r>
      <w:r w:rsidR="5EECC8D7">
        <w:rPr/>
        <w:t xml:space="preserve">, they may result in misunderstandings, </w:t>
      </w:r>
      <w:r w:rsidR="563B11BF">
        <w:rPr/>
        <w:t xml:space="preserve">reduced </w:t>
      </w:r>
      <w:r w:rsidR="5EECC8D7">
        <w:rPr/>
        <w:t xml:space="preserve">collaboration, and </w:t>
      </w:r>
      <w:r w:rsidR="5E0CE403">
        <w:rPr/>
        <w:t xml:space="preserve">a </w:t>
      </w:r>
      <w:r w:rsidR="78FB2624">
        <w:rPr/>
        <w:t>decline in</w:t>
      </w:r>
      <w:r w:rsidR="2C81C18F">
        <w:rPr/>
        <w:t xml:space="preserve"> o</w:t>
      </w:r>
      <w:r w:rsidR="2C81C18F">
        <w:rPr/>
        <w:t xml:space="preserve">rganisational </w:t>
      </w:r>
      <w:r w:rsidR="17E0F8A4">
        <w:rPr/>
        <w:t>performance</w:t>
      </w:r>
      <w:r w:rsidR="2C81C18F">
        <w:rPr/>
        <w:t xml:space="preserve">. </w:t>
      </w:r>
      <w:r w:rsidR="045C098C">
        <w:rPr/>
        <w:t>Therefore</w:t>
      </w:r>
      <w:r w:rsidR="2C81C18F">
        <w:rPr/>
        <w:t xml:space="preserve">, the effective </w:t>
      </w:r>
      <w:r w:rsidR="113BB3CE">
        <w:rPr/>
        <w:t>management of conflict constitutes a fundamental aspect within the domain of intercultural business communication</w:t>
      </w:r>
      <w:r w:rsidR="7EFC5968">
        <w:rPr/>
        <w:t xml:space="preserve"> (</w:t>
      </w:r>
      <w:bookmarkStart w:name="_Int_ckJqvUeq" w:id="1444832861"/>
      <w:r w:rsidR="7EFC5968">
        <w:rPr/>
        <w:t>Deresky</w:t>
      </w:r>
      <w:bookmarkEnd w:id="1444832861"/>
      <w:r w:rsidR="7EFC5968">
        <w:rPr/>
        <w:t xml:space="preserve"> 2017</w:t>
      </w:r>
      <w:r w:rsidR="7EFC5968">
        <w:rPr/>
        <w:t>).</w:t>
      </w:r>
      <w:r w:rsidR="113BB3CE">
        <w:rPr/>
        <w:t xml:space="preserve"> </w:t>
      </w:r>
    </w:p>
    <w:p w:rsidR="6FB93969" w:rsidP="7863B436" w:rsidRDefault="6FB93969" w14:paraId="187CE903" w14:textId="3B6B2D87">
      <w:pPr>
        <w:pStyle w:val="Normal"/>
      </w:pPr>
      <w:r w:rsidR="6FB93969">
        <w:rPr/>
        <w:t xml:space="preserve">This essay focuses on a comparative </w:t>
      </w:r>
      <w:r w:rsidR="4AEDB72E">
        <w:rPr/>
        <w:t xml:space="preserve">analysis of </w:t>
      </w:r>
      <w:r w:rsidR="006E6A35">
        <w:rPr/>
        <w:t>conflict management p</w:t>
      </w:r>
      <w:r w:rsidR="0446A659">
        <w:rPr/>
        <w:t xml:space="preserve">ractices </w:t>
      </w:r>
      <w:r w:rsidR="006E6A35">
        <w:rPr/>
        <w:t xml:space="preserve">within </w:t>
      </w:r>
      <w:r w:rsidR="4AEDB72E">
        <w:rPr/>
        <w:t>L</w:t>
      </w:r>
      <w:r w:rsidR="6581684F">
        <w:rPr/>
        <w:t>USH</w:t>
      </w:r>
      <w:r w:rsidR="4AEDB72E">
        <w:rPr/>
        <w:t xml:space="preserve"> Cosmetics operations in the </w:t>
      </w:r>
      <w:r w:rsidR="4C241B08">
        <w:rPr/>
        <w:t>United</w:t>
      </w:r>
      <w:r w:rsidR="4AEDB72E">
        <w:rPr/>
        <w:t xml:space="preserve"> Kingdom and Japan, two countries characterised by significant </w:t>
      </w:r>
      <w:r w:rsidR="286989E2">
        <w:rPr/>
        <w:t xml:space="preserve">differences in cultural values and communication styles (Deresky, 2017; The Culture Factor, no date). </w:t>
      </w:r>
      <w:r w:rsidR="796333C7">
        <w:rPr/>
        <w:t xml:space="preserve">LUSH </w:t>
      </w:r>
      <w:r w:rsidR="05D51B61">
        <w:rPr/>
        <w:t xml:space="preserve">provides </w:t>
      </w:r>
      <w:r w:rsidR="45506C4C">
        <w:rPr/>
        <w:t xml:space="preserve">a valuable case study due to its </w:t>
      </w:r>
      <w:r w:rsidR="326A892D">
        <w:rPr/>
        <w:t xml:space="preserve">strongly </w:t>
      </w:r>
      <w:r w:rsidR="45506C4C">
        <w:rPr/>
        <w:t xml:space="preserve">values-driven approach, </w:t>
      </w:r>
      <w:r w:rsidR="76CD512D">
        <w:rPr/>
        <w:t xml:space="preserve">which </w:t>
      </w:r>
      <w:r w:rsidR="45506C4C">
        <w:rPr/>
        <w:t>prioritis</w:t>
      </w:r>
      <w:r w:rsidR="01CE945B">
        <w:rPr/>
        <w:t>es</w:t>
      </w:r>
      <w:r w:rsidR="45506C4C">
        <w:rPr/>
        <w:t xml:space="preserve"> </w:t>
      </w:r>
      <w:r w:rsidR="1422352C">
        <w:rPr/>
        <w:t xml:space="preserve">ethical </w:t>
      </w:r>
      <w:r w:rsidR="45506C4C">
        <w:rPr/>
        <w:t>behaviour, transparency, and employee engagement. T</w:t>
      </w:r>
      <w:r w:rsidR="66B1572A">
        <w:rPr/>
        <w:t xml:space="preserve">he LUSH Ethical Charter formally defines these values, </w:t>
      </w:r>
      <w:r w:rsidR="66B1572A">
        <w:rPr/>
        <w:t>establishing</w:t>
      </w:r>
      <w:r w:rsidR="66B1572A">
        <w:rPr/>
        <w:t xml:space="preserve"> </w:t>
      </w:r>
      <w:r w:rsidR="700B8AB1">
        <w:rPr/>
        <w:t xml:space="preserve">organisational </w:t>
      </w:r>
      <w:r w:rsidR="23220FB9">
        <w:rPr/>
        <w:t xml:space="preserve">norms </w:t>
      </w:r>
      <w:r w:rsidR="31711702">
        <w:rPr/>
        <w:t>related</w:t>
      </w:r>
      <w:r w:rsidR="31711702">
        <w:rPr/>
        <w:t xml:space="preserve"> to </w:t>
      </w:r>
      <w:r w:rsidR="23220FB9">
        <w:rPr/>
        <w:t xml:space="preserve">fairness, accountability, and open dialogue throughout the organisation (LUSH Cosmetics, no date). Although these principles </w:t>
      </w:r>
      <w:r w:rsidR="561E0FB1">
        <w:rPr/>
        <w:t>facilitate</w:t>
      </w:r>
      <w:r w:rsidR="188D6724">
        <w:rPr/>
        <w:t xml:space="preserve"> direct engagement and conflict </w:t>
      </w:r>
      <w:r w:rsidR="3A947065">
        <w:rPr/>
        <w:t>resolution</w:t>
      </w:r>
      <w:r w:rsidR="188D6724">
        <w:rPr/>
        <w:t xml:space="preserve"> in the UK, their application </w:t>
      </w:r>
      <w:r w:rsidR="19A67901">
        <w:rPr/>
        <w:t>within</w:t>
      </w:r>
      <w:r w:rsidR="188D6724">
        <w:rPr/>
        <w:t xml:space="preserve"> a high-context, </w:t>
      </w:r>
      <w:r w:rsidR="7083604A">
        <w:rPr/>
        <w:t>harmony-oriented</w:t>
      </w:r>
      <w:r w:rsidR="188D6724">
        <w:rPr/>
        <w:t xml:space="preserve"> culture </w:t>
      </w:r>
      <w:r w:rsidR="0242C7E3">
        <w:rPr/>
        <w:t xml:space="preserve">such as </w:t>
      </w:r>
      <w:r w:rsidR="17257008">
        <w:rPr/>
        <w:t>Japan</w:t>
      </w:r>
      <w:r w:rsidR="188D6724">
        <w:rPr/>
        <w:t xml:space="preserve"> </w:t>
      </w:r>
      <w:r w:rsidR="370C1D9E">
        <w:rPr/>
        <w:t xml:space="preserve">creates </w:t>
      </w:r>
      <w:r w:rsidR="188D6724">
        <w:rPr/>
        <w:t xml:space="preserve">unique </w:t>
      </w:r>
      <w:r w:rsidR="0F3C9C5F">
        <w:rPr/>
        <w:t>challenges</w:t>
      </w:r>
      <w:r w:rsidR="188D6724">
        <w:rPr/>
        <w:t xml:space="preserve"> for conflict </w:t>
      </w:r>
      <w:r w:rsidR="39BDB644">
        <w:rPr/>
        <w:t xml:space="preserve">management. </w:t>
      </w:r>
    </w:p>
    <w:p w:rsidR="1709A49D" w:rsidP="7863B436" w:rsidRDefault="1709A49D" w14:paraId="2466C538" w14:textId="62716698">
      <w:pPr>
        <w:pStyle w:val="Normal"/>
      </w:pPr>
      <w:r w:rsidR="1709A49D">
        <w:rPr/>
        <w:t>The analysis incorporates several theor</w:t>
      </w:r>
      <w:r w:rsidR="53B2A4AF">
        <w:rPr/>
        <w:t>etical</w:t>
      </w:r>
      <w:r w:rsidR="1709A49D">
        <w:rPr/>
        <w:t xml:space="preserve"> frameworks. </w:t>
      </w:r>
      <w:r w:rsidR="33D2ABDE">
        <w:rPr/>
        <w:t xml:space="preserve">Hofstede’s cultural </w:t>
      </w:r>
      <w:r w:rsidR="1B21D001">
        <w:rPr/>
        <w:t>dimension</w:t>
      </w:r>
      <w:r w:rsidR="33D2ABDE">
        <w:rPr/>
        <w:t xml:space="preserve"> theory is </w:t>
      </w:r>
      <w:r w:rsidR="25E3A6CE">
        <w:rPr/>
        <w:t>applied</w:t>
      </w:r>
      <w:r w:rsidR="33D2ABDE">
        <w:rPr/>
        <w:t xml:space="preserve"> to analyse national cultural differences between the UK and Japan</w:t>
      </w:r>
      <w:r w:rsidR="78435E28">
        <w:rPr/>
        <w:t xml:space="preserve">, </w:t>
      </w:r>
      <w:r w:rsidR="308C19E7">
        <w:rPr/>
        <w:t>demonstrated</w:t>
      </w:r>
      <w:r w:rsidR="308C19E7">
        <w:rPr/>
        <w:t xml:space="preserve"> by data comparison from The Culture Factor count</w:t>
      </w:r>
      <w:r w:rsidR="7747ABA5">
        <w:rPr/>
        <w:t>r</w:t>
      </w:r>
      <w:r w:rsidR="308C19E7">
        <w:rPr/>
        <w:t xml:space="preserve">y comparison tool. </w:t>
      </w:r>
      <w:bookmarkStart w:name="_Int_pfS5RMyf" w:id="51564619"/>
      <w:r w:rsidR="308C19E7">
        <w:rPr/>
        <w:t>Schiffinger’s</w:t>
      </w:r>
      <w:bookmarkEnd w:id="51564619"/>
      <w:r w:rsidR="308C19E7">
        <w:rPr/>
        <w:t xml:space="preserve"> (2024) </w:t>
      </w:r>
      <w:r w:rsidR="16F5057E">
        <w:rPr/>
        <w:t xml:space="preserve">sociological critique of </w:t>
      </w:r>
      <w:r w:rsidR="2E49CB0C">
        <w:rPr/>
        <w:t>Hofstede</w:t>
      </w:r>
      <w:r w:rsidR="16F5057E">
        <w:rPr/>
        <w:t xml:space="preserve"> is integrated to prevent cultural homogen</w:t>
      </w:r>
      <w:r w:rsidR="687059E4">
        <w:rPr/>
        <w:t>i</w:t>
      </w:r>
      <w:r w:rsidR="16F5057E">
        <w:rPr/>
        <w:t xml:space="preserve">sation </w:t>
      </w:r>
      <w:r w:rsidR="19BFACC1">
        <w:rPr/>
        <w:t>while</w:t>
      </w:r>
      <w:r w:rsidR="16F5057E">
        <w:rPr/>
        <w:t xml:space="preserve"> </w:t>
      </w:r>
      <w:r w:rsidR="517D82F5">
        <w:rPr/>
        <w:t>strengthening</w:t>
      </w:r>
      <w:r w:rsidR="16F5057E">
        <w:rPr/>
        <w:t xml:space="preserve"> analytical </w:t>
      </w:r>
      <w:r w:rsidR="4884B9DC">
        <w:rPr/>
        <w:t>accuracy</w:t>
      </w:r>
      <w:r w:rsidR="16F5057E">
        <w:rPr/>
        <w:t xml:space="preserve">. </w:t>
      </w:r>
      <w:r w:rsidR="55D26E0D">
        <w:rPr/>
        <w:t xml:space="preserve">The Thomas-Kilmann Conflict Mode Instrument (Kilmann, 2022) is </w:t>
      </w:r>
      <w:r w:rsidR="67832D16">
        <w:rPr/>
        <w:t>employed</w:t>
      </w:r>
      <w:r w:rsidR="55D26E0D">
        <w:rPr/>
        <w:t xml:space="preserve"> to analyse conflict behaviour, while the theory of Business English as a Lingua Fran</w:t>
      </w:r>
      <w:r w:rsidR="1A0FD2EE">
        <w:rPr/>
        <w:t xml:space="preserve">ca (BELF) </w:t>
      </w:r>
      <w:r w:rsidR="2B0D9704">
        <w:rPr/>
        <w:t>is</w:t>
      </w:r>
      <w:r w:rsidR="1A0FD2EE">
        <w:rPr/>
        <w:t xml:space="preserve"> applied to investigate the function of language in intercultural conflict </w:t>
      </w:r>
      <w:r w:rsidR="6D60BA99">
        <w:rPr/>
        <w:t>management</w:t>
      </w:r>
      <w:r w:rsidR="1A0FD2EE">
        <w:rPr/>
        <w:t xml:space="preserve">. </w:t>
      </w:r>
      <w:r w:rsidR="2CF9F32D">
        <w:rPr/>
        <w:t xml:space="preserve">Collectively, the above </w:t>
      </w:r>
      <w:r w:rsidR="15A25E6A">
        <w:rPr/>
        <w:t>perspectives</w:t>
      </w:r>
      <w:r w:rsidR="2CF9F32D">
        <w:rPr/>
        <w:t xml:space="preserve"> </w:t>
      </w:r>
      <w:r w:rsidR="2CF9F32D">
        <w:rPr/>
        <w:t>f</w:t>
      </w:r>
      <w:r w:rsidR="2CF9F32D">
        <w:rPr/>
        <w:t>acilitate</w:t>
      </w:r>
      <w:r w:rsidR="2CF9F32D">
        <w:rPr/>
        <w:t xml:space="preserve"> a critical examination of the relationship between global organisational values and local cultural norm</w:t>
      </w:r>
      <w:r w:rsidR="2515F55E">
        <w:rPr/>
        <w:t>s</w:t>
      </w:r>
      <w:r w:rsidR="2CF9F32D">
        <w:rPr/>
        <w:t xml:space="preserve"> within LUSH. </w:t>
      </w:r>
    </w:p>
    <w:p w:rsidR="0329FEDF" w:rsidP="7863B436" w:rsidRDefault="0329FEDF" w14:paraId="3ED9AB90" w14:textId="5076EE95">
      <w:pPr>
        <w:pStyle w:val="Heading1"/>
        <w:bidi w:val="0"/>
      </w:pPr>
      <w:bookmarkStart w:name="_Toc309758408" w:id="247556042"/>
      <w:r w:rsidR="0329FEDF">
        <w:rPr/>
        <w:t>Literature Review</w:t>
      </w:r>
      <w:bookmarkEnd w:id="247556042"/>
    </w:p>
    <w:p w:rsidR="0329FEDF" w:rsidP="7863B436" w:rsidRDefault="0329FEDF" w14:paraId="4C40A147" w14:textId="54C0BC0F">
      <w:pPr>
        <w:pStyle w:val="Heading2"/>
        <w:bidi w:val="0"/>
        <w:rPr>
          <w:rFonts w:ascii="Times New Roman" w:hAnsi="Times New Roman" w:eastAsia="Times New Roman" w:cs="Times New Roman"/>
          <w:b w:val="1"/>
          <w:bCs w:val="1"/>
          <w:color w:val="auto"/>
          <w:sz w:val="28"/>
          <w:szCs w:val="28"/>
        </w:rPr>
      </w:pPr>
      <w:bookmarkStart w:name="_Toc126210103" w:id="1532315590"/>
      <w:r w:rsidR="0329FEDF">
        <w:rPr/>
        <w:t>Conflict Management in International Organisations</w:t>
      </w:r>
      <w:bookmarkEnd w:id="1532315590"/>
    </w:p>
    <w:p w:rsidR="07158662" w:rsidP="7863B436" w:rsidRDefault="07158662" w14:paraId="4FEC922E" w14:textId="3140B601">
      <w:pPr>
        <w:pStyle w:val="Normal"/>
        <w:suppressLineNumbers w:val="0"/>
        <w:bidi w:val="0"/>
        <w:jc w:val="both"/>
      </w:pPr>
      <w:r w:rsidR="07158662">
        <w:rPr/>
        <w:t xml:space="preserve">Organisational conflict </w:t>
      </w:r>
      <w:r w:rsidR="07158662">
        <w:rPr/>
        <w:t>frequently</w:t>
      </w:r>
      <w:r w:rsidR="07158662">
        <w:rPr/>
        <w:t xml:space="preserve"> </w:t>
      </w:r>
      <w:r w:rsidR="07158662">
        <w:rPr/>
        <w:t>emerges</w:t>
      </w:r>
      <w:r w:rsidR="07158662">
        <w:rPr/>
        <w:t xml:space="preserve"> when individuals or groups perceive a </w:t>
      </w:r>
      <w:r w:rsidR="26E1D742">
        <w:rPr/>
        <w:t>misalignment</w:t>
      </w:r>
      <w:r w:rsidR="58655CFD">
        <w:rPr/>
        <w:t xml:space="preserve"> in their </w:t>
      </w:r>
      <w:r w:rsidR="58655CFD">
        <w:rPr/>
        <w:t>objectives</w:t>
      </w:r>
      <w:r w:rsidR="58655CFD">
        <w:rPr/>
        <w:t>, interests, or value incompatible (Conflict Management | Research Starters | EBSCO Research, no date)</w:t>
      </w:r>
      <w:r w:rsidR="6C931FD9">
        <w:rPr/>
        <w:t xml:space="preserve">. </w:t>
      </w:r>
      <w:r w:rsidRPr="7863B436" w:rsidR="6C931FD9">
        <w:rPr>
          <w:rFonts w:ascii="Times New Roman" w:hAnsi="Times New Roman" w:eastAsia="Times New Roman" w:cs="Times New Roman"/>
          <w:noProof w:val="0"/>
          <w:sz w:val="24"/>
          <w:szCs w:val="24"/>
          <w:lang w:val="en-GB"/>
        </w:rPr>
        <w:t xml:space="preserve">While early management theories </w:t>
      </w:r>
      <w:r w:rsidRPr="7863B436" w:rsidR="6C931FD9">
        <w:rPr>
          <w:rFonts w:ascii="Times New Roman" w:hAnsi="Times New Roman" w:eastAsia="Times New Roman" w:cs="Times New Roman"/>
          <w:noProof w:val="0"/>
          <w:sz w:val="24"/>
          <w:szCs w:val="24"/>
          <w:lang w:val="en-GB"/>
        </w:rPr>
        <w:t>frequently</w:t>
      </w:r>
      <w:r w:rsidRPr="7863B436" w:rsidR="6C931FD9">
        <w:rPr>
          <w:rFonts w:ascii="Times New Roman" w:hAnsi="Times New Roman" w:eastAsia="Times New Roman" w:cs="Times New Roman"/>
          <w:noProof w:val="0"/>
          <w:sz w:val="24"/>
          <w:szCs w:val="24"/>
          <w:lang w:val="en-GB"/>
        </w:rPr>
        <w:t xml:space="preserve"> saw conflict as naturally destructive, current research indicates that, when handled correctly, conflict may contribute positively to decision-making and organisational development. In international organisations, however, conflict rarely presents as </w:t>
      </w:r>
      <w:r w:rsidRPr="7863B436" w:rsidR="6C931FD9">
        <w:rPr>
          <w:rFonts w:ascii="Times New Roman" w:hAnsi="Times New Roman" w:eastAsia="Times New Roman" w:cs="Times New Roman"/>
          <w:noProof w:val="0"/>
          <w:sz w:val="24"/>
          <w:szCs w:val="24"/>
          <w:lang w:val="en-GB"/>
        </w:rPr>
        <w:t>value neutral</w:t>
      </w:r>
      <w:r w:rsidRPr="7863B436" w:rsidR="6C931FD9">
        <w:rPr>
          <w:rFonts w:ascii="Times New Roman" w:hAnsi="Times New Roman" w:eastAsia="Times New Roman" w:cs="Times New Roman"/>
          <w:noProof w:val="0"/>
          <w:sz w:val="24"/>
          <w:szCs w:val="24"/>
          <w:lang w:val="en-GB"/>
        </w:rPr>
        <w:t>. Differences in culture significantly influence the communication, interpretation, and resolution of disagreements, hence complicating conflict management across borders (Deresky, 2017).</w:t>
      </w:r>
    </w:p>
    <w:p w:rsidR="4AE3EDA4" w:rsidP="7863B436" w:rsidRDefault="4AE3EDA4" w14:paraId="4305B82C" w14:textId="3D4E2ECB">
      <w:pPr>
        <w:pStyle w:val="Normal"/>
        <w:bidi w:val="0"/>
        <w:jc w:val="both"/>
      </w:pPr>
      <w:r w:rsidRPr="7863B436" w:rsidR="4AE3EDA4">
        <w:rPr>
          <w:rFonts w:ascii="Times New Roman" w:hAnsi="Times New Roman" w:eastAsia="Times New Roman" w:cs="Times New Roman"/>
          <w:noProof w:val="0"/>
          <w:sz w:val="24"/>
          <w:szCs w:val="24"/>
          <w:lang w:val="en-GB"/>
        </w:rPr>
        <w:t>Deresky (2017) highlights that conflict management techniques are intricately rooted in cultural contexts and, as such, cannot be universally implemented across diverse national environments. In one culture, actions that are seen as professional and beneficial could be seen as improper or aggressive in another. This emphasises the essential importance of intercultural competence for managers in international businesses, where awareness of cultural diversity is crucial for successful conflict management.</w:t>
      </w:r>
    </w:p>
    <w:p w:rsidR="4AE3EDA4" w:rsidP="7863B436" w:rsidRDefault="4AE3EDA4" w14:paraId="658D242E" w14:textId="52E0C436">
      <w:pPr>
        <w:pStyle w:val="Heading2"/>
        <w:bidi w:val="0"/>
        <w:rPr>
          <w:noProof w:val="0"/>
          <w:lang w:val="en-GB"/>
        </w:rPr>
      </w:pPr>
      <w:bookmarkStart w:name="_Toc985005517" w:id="604025740"/>
      <w:r w:rsidRPr="7863B436" w:rsidR="4AE3EDA4">
        <w:rPr>
          <w:noProof w:val="0"/>
          <w:lang w:val="en-GB"/>
        </w:rPr>
        <w:t>Hofstede’s Cultural Dimensions and Critical Perspectives</w:t>
      </w:r>
      <w:bookmarkEnd w:id="604025740"/>
    </w:p>
    <w:p w:rsidR="5CEFD476" w:rsidP="7863B436" w:rsidRDefault="5CEFD476" w14:paraId="60F18DE3" w14:textId="1B115D01">
      <w:pPr>
        <w:pStyle w:val="Normal"/>
        <w:bidi w:val="0"/>
        <w:spacing w:before="0" w:beforeAutospacing="off" w:after="160" w:afterAutospacing="off" w:line="360" w:lineRule="auto"/>
        <w:ind w:left="0" w:right="0"/>
        <w:jc w:val="both"/>
      </w:pPr>
      <w:r w:rsidRPr="7863B436" w:rsidR="5CEFD476">
        <w:rPr>
          <w:rFonts w:ascii="Times New Roman" w:hAnsi="Times New Roman" w:eastAsia="Times New Roman" w:cs="Times New Roman"/>
          <w:noProof w:val="0"/>
          <w:sz w:val="24"/>
          <w:szCs w:val="24"/>
          <w:lang w:val="en-GB"/>
        </w:rPr>
        <w:t xml:space="preserve">Hofstede’s cultural dimensions framework is a prominent approach for assessing country culture variations in international management (Hofstede, 2011). </w:t>
      </w:r>
    </w:p>
    <w:p w:rsidR="3617774F" w:rsidP="7863B436" w:rsidRDefault="3617774F" w14:paraId="32732289" w14:textId="40A953DB">
      <w:pPr>
        <w:pStyle w:val="Normal"/>
        <w:bidi w:val="0"/>
        <w:spacing w:before="0" w:beforeAutospacing="off" w:after="160" w:afterAutospacing="off" w:line="360" w:lineRule="auto"/>
        <w:ind w:left="0" w:right="0"/>
        <w:jc w:val="center"/>
      </w:pPr>
      <w:r w:rsidR="3617774F">
        <w:drawing>
          <wp:inline wp14:editId="214831EB" wp14:anchorId="222102B3">
            <wp:extent cx="4114800" cy="4237022"/>
            <wp:effectExtent l="0" t="0" r="0" b="0"/>
            <wp:docPr id="7522499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2249958" name="Picture 752249958"/>
                    <pic:cNvPicPr/>
                  </pic:nvPicPr>
                  <pic:blipFill>
                    <a:blip xmlns:r="http://schemas.openxmlformats.org/officeDocument/2006/relationships" r:embed="rId623938426">
                      <a:extLst>
                        <a:ext uri="{28A0092B-C50C-407E-A947-70E740481C1C}">
                          <a14:useLocalDpi xmlns:a14="http://schemas.microsoft.com/office/drawing/2010/main"/>
                        </a:ext>
                      </a:extLst>
                    </a:blip>
                    <a:stretch>
                      <a:fillRect/>
                    </a:stretch>
                  </pic:blipFill>
                  <pic:spPr>
                    <a:xfrm rot="0">
                      <a:off x="0" y="0"/>
                      <a:ext cx="4114800" cy="4237022"/>
                    </a:xfrm>
                    <a:prstGeom prst="rect">
                      <a:avLst/>
                    </a:prstGeom>
                  </pic:spPr>
                </pic:pic>
              </a:graphicData>
            </a:graphic>
          </wp:inline>
        </w:drawing>
      </w:r>
    </w:p>
    <w:p w:rsidR="3554B74B" w:rsidRDefault="3554B74B" w14:paraId="4E06E17C" w14:textId="0DF52177">
      <w:r w:rsidRPr="7863B436" w:rsidR="3554B74B">
        <w:rPr>
          <w:noProof w:val="0"/>
          <w:lang w:val="en-GB"/>
        </w:rPr>
        <w:t xml:space="preserve">Dimensions such as individualism-collectivism, power distance, and uncertainty avoidance are specifically important for conflict management, since they affect attitudes towards hierarchy, communication, and disagreement. The United Kingdom is often defined by elevated individualism and comparatively low uncertainty avoidance, </w:t>
      </w:r>
      <w:r w:rsidRPr="7863B436" w:rsidR="3554B74B">
        <w:rPr>
          <w:noProof w:val="0"/>
          <w:lang w:val="en-GB"/>
        </w:rPr>
        <w:t>indicating</w:t>
      </w:r>
      <w:r w:rsidRPr="7863B436" w:rsidR="3554B74B">
        <w:rPr>
          <w:noProof w:val="0"/>
          <w:lang w:val="en-GB"/>
        </w:rPr>
        <w:t xml:space="preserve"> a propensity for direct communication and straightforward discussion. In contrast, Japan </w:t>
      </w:r>
      <w:r w:rsidRPr="7863B436" w:rsidR="3554B74B">
        <w:rPr>
          <w:noProof w:val="0"/>
          <w:lang w:val="en-GB"/>
        </w:rPr>
        <w:t>exhibits</w:t>
      </w:r>
      <w:r w:rsidRPr="7863B436" w:rsidR="3554B74B">
        <w:rPr>
          <w:noProof w:val="0"/>
          <w:lang w:val="en-GB"/>
        </w:rPr>
        <w:t xml:space="preserve"> strong collectivist tendencies and elevated uncertainty avoidance, underscoring a focus on group harmony, consensus, and structured processes.</w:t>
      </w:r>
    </w:p>
    <w:p w:rsidR="3554B74B" w:rsidP="7863B436" w:rsidRDefault="3554B74B" w14:paraId="24D73440" w14:textId="4B3DD9F8">
      <w:pPr>
        <w:pStyle w:val="Normal"/>
      </w:pPr>
      <w:r w:rsidRPr="7863B436" w:rsidR="3554B74B">
        <w:rPr>
          <w:noProof w:val="0"/>
          <w:lang w:val="en-GB"/>
        </w:rPr>
        <w:t xml:space="preserve">Despite its extensive use, Hofstede’s model has faced criticism for oversimplifying culture and portraying national traits as immutable. </w:t>
      </w:r>
      <w:r w:rsidRPr="7863B436" w:rsidR="3554B74B">
        <w:rPr>
          <w:noProof w:val="0"/>
          <w:lang w:val="en-GB"/>
        </w:rPr>
        <w:t>Schiffinger</w:t>
      </w:r>
      <w:r w:rsidRPr="7863B436" w:rsidR="3554B74B">
        <w:rPr>
          <w:noProof w:val="0"/>
          <w:lang w:val="en-GB"/>
        </w:rPr>
        <w:t xml:space="preserve"> (2024) addresses these objections to </w:t>
      </w:r>
      <w:r w:rsidRPr="7863B436" w:rsidR="3554B74B">
        <w:rPr>
          <w:noProof w:val="0"/>
          <w:lang w:val="en-GB"/>
        </w:rPr>
        <w:t>methodology</w:t>
      </w:r>
      <w:r w:rsidRPr="7863B436" w:rsidR="3554B74B">
        <w:rPr>
          <w:noProof w:val="0"/>
          <w:lang w:val="en-GB"/>
        </w:rPr>
        <w:t xml:space="preserve"> by arguing that Hofstede’s framework </w:t>
      </w:r>
      <w:r w:rsidRPr="7863B436" w:rsidR="3554B74B">
        <w:rPr>
          <w:noProof w:val="0"/>
          <w:lang w:val="en-GB"/>
        </w:rPr>
        <w:t>retains</w:t>
      </w:r>
      <w:r w:rsidRPr="7863B436" w:rsidR="3554B74B">
        <w:rPr>
          <w:noProof w:val="0"/>
          <w:lang w:val="en-GB"/>
        </w:rPr>
        <w:t xml:space="preserve"> its value when used contextually rather than in a deterministic manner. The model, when used as a comparison heuristic and substantiated by organisational data, may </w:t>
      </w:r>
      <w:r w:rsidRPr="7863B436" w:rsidR="3554B74B">
        <w:rPr>
          <w:noProof w:val="0"/>
          <w:lang w:val="en-GB"/>
        </w:rPr>
        <w:t>provide</w:t>
      </w:r>
      <w:r w:rsidRPr="7863B436" w:rsidR="3554B74B">
        <w:rPr>
          <w:noProof w:val="0"/>
          <w:lang w:val="en-GB"/>
        </w:rPr>
        <w:t xml:space="preserve"> significant insights into intercultural behaviour.</w:t>
      </w:r>
    </w:p>
    <w:p w:rsidR="3554B74B" w:rsidP="7863B436" w:rsidRDefault="3554B74B" w14:paraId="77B006A0" w14:textId="3E850035">
      <w:pPr>
        <w:pStyle w:val="Heading2"/>
        <w:bidi w:val="0"/>
        <w:rPr>
          <w:noProof w:val="0"/>
          <w:lang w:val="en-GB"/>
        </w:rPr>
      </w:pPr>
      <w:bookmarkStart w:name="_Toc668708723" w:id="1540896944"/>
      <w:r w:rsidRPr="7863B436" w:rsidR="3554B74B">
        <w:rPr>
          <w:noProof w:val="0"/>
          <w:lang w:val="en-GB"/>
        </w:rPr>
        <w:t>Conflict Styles and Behaviour</w:t>
      </w:r>
      <w:bookmarkEnd w:id="1540896944"/>
    </w:p>
    <w:p w:rsidR="3FAE2003" w:rsidP="7863B436" w:rsidRDefault="3FAE2003" w14:paraId="6E616BA0" w14:textId="27F1B43D">
      <w:pPr>
        <w:pStyle w:val="Normal"/>
        <w:bidi w:val="0"/>
      </w:pPr>
      <w:r w:rsidRPr="7863B436" w:rsidR="3FAE2003">
        <w:rPr>
          <w:noProof w:val="0"/>
          <w:lang w:val="en-GB"/>
        </w:rPr>
        <w:t xml:space="preserve">In addition to cultural values, conflict may also be examined through the lens of behavioural patterns. The Thomas–Kilmann Conflict Mode Instrument outlines five types of conflict management, competing, collaborating, compromising, avoiding, and accommodating, </w:t>
      </w:r>
      <w:r w:rsidRPr="7863B436" w:rsidR="3FAE2003">
        <w:rPr>
          <w:noProof w:val="0"/>
          <w:lang w:val="en-GB"/>
        </w:rPr>
        <w:t>determined</w:t>
      </w:r>
      <w:r w:rsidRPr="7863B436" w:rsidR="3FAE2003">
        <w:rPr>
          <w:noProof w:val="0"/>
          <w:lang w:val="en-GB"/>
        </w:rPr>
        <w:t xml:space="preserve"> by degrees of assertiveness and cooperativeness (Kilmann, 2022). This framework is especially valuable for correlating cultural tendencies with observable workplace behaviours and complements Hofstede’s value-based </w:t>
      </w:r>
      <w:r w:rsidRPr="7863B436" w:rsidR="3FAE2003">
        <w:rPr>
          <w:noProof w:val="0"/>
          <w:lang w:val="en-GB"/>
        </w:rPr>
        <w:t>methodology</w:t>
      </w:r>
      <w:r w:rsidRPr="7863B436" w:rsidR="3FAE2003">
        <w:rPr>
          <w:noProof w:val="0"/>
          <w:lang w:val="en-GB"/>
        </w:rPr>
        <w:t>.</w:t>
      </w:r>
    </w:p>
    <w:p w:rsidR="3FAE2003" w:rsidP="7863B436" w:rsidRDefault="3FAE2003" w14:paraId="6AE4FB8E" w14:textId="22B34F23">
      <w:pPr>
        <w:pStyle w:val="Normal"/>
        <w:bidi w:val="0"/>
      </w:pPr>
      <w:r w:rsidRPr="7863B436" w:rsidR="3FAE2003">
        <w:rPr>
          <w:noProof w:val="0"/>
          <w:lang w:val="en-GB"/>
        </w:rPr>
        <w:t xml:space="preserve">The focus on ethical discussion and staff engagement at LUSH UK fosters conflict styles that are often characterised by cooperation but may also be characterised by competitiveness, especially when there is a dispute about ethical standards or campaigning agendas. These techniques </w:t>
      </w:r>
      <w:r w:rsidRPr="7863B436" w:rsidR="3FAE2003">
        <w:rPr>
          <w:noProof w:val="0"/>
          <w:lang w:val="en-GB"/>
        </w:rPr>
        <w:t>demonstrate</w:t>
      </w:r>
      <w:r w:rsidRPr="7863B436" w:rsidR="3FAE2003">
        <w:rPr>
          <w:noProof w:val="0"/>
          <w:lang w:val="en-GB"/>
        </w:rPr>
        <w:t xml:space="preserve"> a cultural acceptance of forthrightness and open disagreement, seeing confrontation as a means for improvement. On the contrary, Japanese workers are more inclined to apply avoidance or accommodation strategies to </w:t>
      </w:r>
      <w:r w:rsidRPr="7863B436" w:rsidR="3FAE2003">
        <w:rPr>
          <w:noProof w:val="0"/>
          <w:lang w:val="en-GB"/>
        </w:rPr>
        <w:t>maintain</w:t>
      </w:r>
      <w:r w:rsidRPr="7863B436" w:rsidR="3FAE2003">
        <w:rPr>
          <w:noProof w:val="0"/>
          <w:lang w:val="en-GB"/>
        </w:rPr>
        <w:t xml:space="preserve"> harmony and group cohesiveness, even in the presence of ethical dilemmas. This discrepancy </w:t>
      </w:r>
      <w:r w:rsidRPr="7863B436" w:rsidR="3FAE2003">
        <w:rPr>
          <w:noProof w:val="0"/>
          <w:lang w:val="en-GB"/>
        </w:rPr>
        <w:t>demonstrates</w:t>
      </w:r>
      <w:r w:rsidRPr="7863B436" w:rsidR="3FAE2003">
        <w:rPr>
          <w:noProof w:val="0"/>
          <w:lang w:val="en-GB"/>
        </w:rPr>
        <w:t xml:space="preserve"> that same corporate ideals may produce different conflict responses based on cultural environment, </w:t>
      </w:r>
      <w:r w:rsidRPr="7863B436" w:rsidR="3FAE2003">
        <w:rPr>
          <w:noProof w:val="0"/>
          <w:lang w:val="en-GB"/>
        </w:rPr>
        <w:t>possibly resulting</w:t>
      </w:r>
      <w:r w:rsidRPr="7863B436" w:rsidR="3FAE2003">
        <w:rPr>
          <w:noProof w:val="0"/>
          <w:lang w:val="en-GB"/>
        </w:rPr>
        <w:t xml:space="preserve"> in hidden or unexpressed conflict across global teams.</w:t>
      </w:r>
    </w:p>
    <w:p w:rsidR="3FAE2003" w:rsidP="7863B436" w:rsidRDefault="3FAE2003" w14:paraId="407FA564" w14:textId="246D4D61">
      <w:pPr>
        <w:pStyle w:val="Heading2"/>
        <w:bidi w:val="0"/>
        <w:rPr>
          <w:noProof w:val="0"/>
          <w:lang w:val="en-GB"/>
        </w:rPr>
      </w:pPr>
      <w:bookmarkStart w:name="_Toc1197150327" w:id="164781355"/>
      <w:r w:rsidRPr="7863B436" w:rsidR="3FAE2003">
        <w:rPr>
          <w:noProof w:val="0"/>
          <w:lang w:val="en-GB"/>
        </w:rPr>
        <w:t>Business English as a Lingua Franca (BELF)</w:t>
      </w:r>
      <w:bookmarkEnd w:id="164781355"/>
    </w:p>
    <w:p w:rsidR="39DFCEAA" w:rsidP="7863B436" w:rsidRDefault="39DFCEAA" w14:paraId="7FEF3AC2" w14:textId="085109F4">
      <w:pPr>
        <w:pStyle w:val="Normal"/>
        <w:bidi w:val="0"/>
      </w:pPr>
      <w:r w:rsidRPr="7863B436" w:rsidR="39DFCEAA">
        <w:rPr>
          <w:noProof w:val="0"/>
          <w:lang w:val="en-GB"/>
        </w:rPr>
        <w:t xml:space="preserve">Language is crucial in managing intercultural conflicts in multinational companies. When people from </w:t>
      </w:r>
      <w:r w:rsidRPr="7863B436" w:rsidR="39DFCEAA">
        <w:rPr>
          <w:noProof w:val="0"/>
          <w:lang w:val="en-GB"/>
        </w:rPr>
        <w:t>different cultural</w:t>
      </w:r>
      <w:r w:rsidRPr="7863B436" w:rsidR="39DFCEAA">
        <w:rPr>
          <w:noProof w:val="0"/>
          <w:lang w:val="en-GB"/>
        </w:rPr>
        <w:t xml:space="preserve"> and linguistic backgrounds work together in an environment where English is </w:t>
      </w:r>
      <w:r w:rsidRPr="7863B436" w:rsidR="39DFCEAA">
        <w:rPr>
          <w:noProof w:val="0"/>
          <w:lang w:val="en-GB"/>
        </w:rPr>
        <w:t>essentially the</w:t>
      </w:r>
      <w:r w:rsidRPr="7863B436" w:rsidR="39DFCEAA">
        <w:rPr>
          <w:noProof w:val="0"/>
          <w:lang w:val="en-GB"/>
        </w:rPr>
        <w:t xml:space="preserve"> working language, the focus is on efficient communication rather than on the standards expected of native speakers (Gimenez, 2006). Although BELF promotes cross-border cooperation and information sharing, it may also create subtle power disparities.</w:t>
      </w:r>
    </w:p>
    <w:p w:rsidR="39DFCEAA" w:rsidP="7863B436" w:rsidRDefault="39DFCEAA" w14:paraId="0D3074C0" w14:textId="6F26023B">
      <w:pPr>
        <w:pStyle w:val="Normal"/>
        <w:bidi w:val="0"/>
      </w:pPr>
      <w:r w:rsidRPr="7863B436" w:rsidR="39DFCEAA">
        <w:rPr>
          <w:noProof w:val="0"/>
          <w:lang w:val="en-GB"/>
        </w:rPr>
        <w:t xml:space="preserve">Within LUSH, UK-based managers may </w:t>
      </w:r>
      <w:r w:rsidRPr="7863B436" w:rsidR="39DFCEAA">
        <w:rPr>
          <w:noProof w:val="0"/>
          <w:lang w:val="en-GB"/>
        </w:rPr>
        <w:t>exhibit</w:t>
      </w:r>
      <w:r w:rsidRPr="7863B436" w:rsidR="39DFCEAA">
        <w:rPr>
          <w:noProof w:val="0"/>
          <w:lang w:val="en-GB"/>
        </w:rPr>
        <w:t xml:space="preserve"> enhanced linguistic confidence as native or near-native English speakers, </w:t>
      </w:r>
      <w:r w:rsidRPr="7863B436" w:rsidR="39DFCEAA">
        <w:rPr>
          <w:noProof w:val="0"/>
          <w:lang w:val="en-GB"/>
        </w:rPr>
        <w:t>possibly influencing</w:t>
      </w:r>
      <w:r w:rsidRPr="7863B436" w:rsidR="39DFCEAA">
        <w:rPr>
          <w:noProof w:val="0"/>
          <w:lang w:val="en-GB"/>
        </w:rPr>
        <w:t xml:space="preserve"> the dynamics of dispute conversations. On the other hand, Japanese workers may be more careful when using English to voice their dissatisfaction for fear of being misunderstood, preserving face, or seeming weak. Kaur and Birlik (2021) emphasise the significance of pragmatic strategies, including clarification, repetition, and paraphrasing, within the context of Business English as a </w:t>
      </w:r>
      <w:r w:rsidRPr="7863B436" w:rsidR="39DFCEAA">
        <w:rPr>
          <w:noProof w:val="0"/>
          <w:lang w:val="en-GB"/>
        </w:rPr>
        <w:t>Lingua Franca (BELF) interaction</w:t>
      </w:r>
      <w:r w:rsidRPr="7863B436" w:rsidR="39DFCEAA">
        <w:rPr>
          <w:noProof w:val="0"/>
          <w:lang w:val="en-GB"/>
        </w:rPr>
        <w:t>. In the absence of such techniques, language disparities might worsen indirect conflict approaches and hinder substantial engagement in morally sensitive dialogues.</w:t>
      </w:r>
    </w:p>
    <w:p w:rsidR="39DFCEAA" w:rsidP="7863B436" w:rsidRDefault="39DFCEAA" w14:paraId="11887EE4" w14:textId="48E3BB99">
      <w:pPr>
        <w:pStyle w:val="Heading1"/>
        <w:bidi w:val="0"/>
        <w:rPr>
          <w:noProof w:val="0"/>
          <w:lang w:val="en-GB"/>
        </w:rPr>
      </w:pPr>
      <w:bookmarkStart w:name="_Toc1149609236" w:id="164192138"/>
      <w:r w:rsidRPr="7863B436" w:rsidR="39DFCEAA">
        <w:rPr>
          <w:noProof w:val="0"/>
          <w:lang w:val="en-GB"/>
        </w:rPr>
        <w:t>Main Analysis: Conflict Management at LUSH Cosmetics</w:t>
      </w:r>
      <w:bookmarkEnd w:id="164192138"/>
    </w:p>
    <w:p w:rsidR="39DFCEAA" w:rsidP="7863B436" w:rsidRDefault="39DFCEAA" w14:paraId="44CE83E4" w14:textId="6FB8C187">
      <w:pPr>
        <w:pStyle w:val="Heading2"/>
        <w:bidi w:val="0"/>
        <w:rPr>
          <w:noProof w:val="0"/>
          <w:lang w:val="en-GB"/>
        </w:rPr>
      </w:pPr>
      <w:bookmarkStart w:name="_Toc261650310" w:id="1240450719"/>
      <w:r w:rsidRPr="7863B436" w:rsidR="39DFCEAA">
        <w:rPr>
          <w:noProof w:val="0"/>
          <w:lang w:val="en-GB"/>
        </w:rPr>
        <w:t>Organisational Context and Ethical Culture</w:t>
      </w:r>
      <w:bookmarkEnd w:id="1240450719"/>
    </w:p>
    <w:p w:rsidR="728580A4" w:rsidP="7863B436" w:rsidRDefault="728580A4" w14:paraId="683D0E0A" w14:textId="7F9E4768">
      <w:pPr>
        <w:pStyle w:val="Normal"/>
        <w:bidi w:val="0"/>
      </w:pPr>
      <w:r w:rsidRPr="7863B436" w:rsidR="728580A4">
        <w:rPr>
          <w:noProof w:val="0"/>
          <w:lang w:val="en-GB"/>
        </w:rPr>
        <w:t xml:space="preserve">LUSH Cosmetics functions within a highly values-oriented organisational framework, where ethical issues are integrated into strategic decision-making and daily operating processes. The LUSH Ethical Charter delineates commitments to openness, fairness, and responsibility, </w:t>
      </w:r>
      <w:r w:rsidRPr="7863B436" w:rsidR="728580A4">
        <w:rPr>
          <w:noProof w:val="0"/>
          <w:lang w:val="en-GB"/>
        </w:rPr>
        <w:t>indicating</w:t>
      </w:r>
      <w:r w:rsidRPr="7863B436" w:rsidR="728580A4">
        <w:rPr>
          <w:noProof w:val="0"/>
          <w:lang w:val="en-GB"/>
        </w:rPr>
        <w:t xml:space="preserve"> an organisational expectation for staff to critically engage with ethical concerns rather than just adhere to management directions (LUSH Cosmetics, no date). Governance frameworks like the Employee Benefit Trust further institutionalise employee input, enabling personnel to express concerns and impact choices on ethical sourcing, advocacy </w:t>
      </w:r>
      <w:r w:rsidRPr="7863B436" w:rsidR="728580A4">
        <w:rPr>
          <w:noProof w:val="0"/>
          <w:lang w:val="en-GB"/>
        </w:rPr>
        <w:t>objectives</w:t>
      </w:r>
      <w:r w:rsidRPr="7863B436" w:rsidR="728580A4">
        <w:rPr>
          <w:noProof w:val="0"/>
          <w:lang w:val="en-GB"/>
        </w:rPr>
        <w:t xml:space="preserve">, and corporate behaviour. </w:t>
      </w:r>
    </w:p>
    <w:p w:rsidR="728580A4" w:rsidP="7863B436" w:rsidRDefault="728580A4" w14:paraId="697EBBFB" w14:textId="727AAB5F">
      <w:pPr>
        <w:pStyle w:val="Normal"/>
        <w:bidi w:val="0"/>
      </w:pPr>
      <w:r w:rsidRPr="7863B436" w:rsidR="728580A4">
        <w:rPr>
          <w:noProof w:val="0"/>
          <w:lang w:val="en-GB"/>
        </w:rPr>
        <w:t xml:space="preserve">LUSH's UK activities conform to an ethical framework that closely corresponds with national cultural traits, including a </w:t>
      </w:r>
      <w:r w:rsidRPr="7863B436" w:rsidR="728580A4">
        <w:rPr>
          <w:noProof w:val="0"/>
          <w:lang w:val="en-GB"/>
        </w:rPr>
        <w:t>relatively low</w:t>
      </w:r>
      <w:r w:rsidRPr="7863B436" w:rsidR="728580A4">
        <w:rPr>
          <w:noProof w:val="0"/>
          <w:lang w:val="en-GB"/>
        </w:rPr>
        <w:t xml:space="preserve"> power distance and elevated individuality. Consequently, employees are more inclined to see dissent as valid and beneficial, especially when the issue pertains to ethical principles or organisational </w:t>
      </w:r>
      <w:r w:rsidRPr="7863B436" w:rsidR="728580A4">
        <w:rPr>
          <w:noProof w:val="0"/>
          <w:lang w:val="en-GB"/>
        </w:rPr>
        <w:t>objectives</w:t>
      </w:r>
      <w:r w:rsidRPr="7863B436" w:rsidR="728580A4">
        <w:rPr>
          <w:noProof w:val="0"/>
          <w:lang w:val="en-GB"/>
        </w:rPr>
        <w:t xml:space="preserve">. Open discussion is seen as </w:t>
      </w:r>
      <w:r w:rsidRPr="7863B436" w:rsidR="728580A4">
        <w:rPr>
          <w:noProof w:val="0"/>
          <w:lang w:val="en-GB"/>
        </w:rPr>
        <w:t>an indication</w:t>
      </w:r>
      <w:r w:rsidRPr="7863B436" w:rsidR="728580A4">
        <w:rPr>
          <w:noProof w:val="0"/>
          <w:lang w:val="en-GB"/>
        </w:rPr>
        <w:t xml:space="preserve"> of involvement rather than defiance, so encouraging collaborative methods of conflict resolution. The underlying notion that </w:t>
      </w:r>
      <w:r w:rsidRPr="7863B436" w:rsidR="728580A4">
        <w:rPr>
          <w:noProof w:val="0"/>
          <w:lang w:val="en-GB"/>
        </w:rPr>
        <w:t xml:space="preserve">open </w:t>
      </w:r>
      <w:r w:rsidRPr="7863B436" w:rsidR="728580A4">
        <w:rPr>
          <w:noProof w:val="0"/>
          <w:lang w:val="en-GB"/>
        </w:rPr>
        <w:t xml:space="preserve">discourse is the most successful or suitable method of conflict involvement </w:t>
      </w:r>
      <w:r w:rsidRPr="7863B436" w:rsidR="728580A4">
        <w:rPr>
          <w:noProof w:val="0"/>
          <w:lang w:val="en-GB"/>
        </w:rPr>
        <w:t>demonstrates</w:t>
      </w:r>
      <w:r w:rsidRPr="7863B436" w:rsidR="728580A4">
        <w:rPr>
          <w:noProof w:val="0"/>
          <w:lang w:val="en-GB"/>
        </w:rPr>
        <w:t xml:space="preserve"> a culturally specific interpretation of professionalism that may not be uniformly accepted throughout LUSH's worldwide operations.</w:t>
      </w:r>
    </w:p>
    <w:p w:rsidR="728580A4" w:rsidP="7863B436" w:rsidRDefault="728580A4" w14:paraId="78F8D39A" w14:textId="0D884FAE">
      <w:pPr>
        <w:pStyle w:val="Normal"/>
        <w:bidi w:val="0"/>
      </w:pPr>
      <w:r w:rsidRPr="7863B436" w:rsidR="728580A4">
        <w:rPr>
          <w:noProof w:val="0"/>
          <w:lang w:val="en-GB"/>
        </w:rPr>
        <w:t xml:space="preserve">Conversely, in the Japanese setting, organisational requirements for ethical expression may conflict with cultural values that emphasise harmony, respect for hierarchy, and indirect communication. The Ethical Charter advocates for transparency; yet, Japanese workers could see these demands relationally, aiming to avoid direct conflict that might jeopardise group harmony. This underscores a </w:t>
      </w:r>
      <w:r w:rsidRPr="7863B436" w:rsidR="728580A4">
        <w:rPr>
          <w:noProof w:val="0"/>
          <w:lang w:val="en-GB"/>
        </w:rPr>
        <w:t>possible discord</w:t>
      </w:r>
      <w:r w:rsidRPr="7863B436" w:rsidR="728580A4">
        <w:rPr>
          <w:noProof w:val="0"/>
          <w:lang w:val="en-GB"/>
        </w:rPr>
        <w:t xml:space="preserve"> between LUSH’s global ethical framework and local cultural practices, increasing the probability that ethical conflicts may be conveyed implicitly or left </w:t>
      </w:r>
      <w:r w:rsidRPr="7863B436" w:rsidR="728580A4">
        <w:rPr>
          <w:noProof w:val="0"/>
          <w:lang w:val="en-GB"/>
        </w:rPr>
        <w:t>unex</w:t>
      </w:r>
      <w:r w:rsidRPr="7863B436" w:rsidR="728580A4">
        <w:rPr>
          <w:noProof w:val="0"/>
          <w:lang w:val="en-GB"/>
        </w:rPr>
        <w:t xml:space="preserve">pressed. </w:t>
      </w:r>
    </w:p>
    <w:p w:rsidR="79BFFD6E" w:rsidP="7863B436" w:rsidRDefault="79BFFD6E" w14:paraId="63139433" w14:textId="14693238">
      <w:pPr>
        <w:pStyle w:val="Heading2"/>
        <w:bidi w:val="0"/>
        <w:rPr>
          <w:noProof w:val="0"/>
          <w:lang w:val="en-GB"/>
        </w:rPr>
      </w:pPr>
      <w:bookmarkStart w:name="_Toc1492787261" w:id="50682405"/>
      <w:r w:rsidRPr="7863B436" w:rsidR="79BFFD6E">
        <w:rPr>
          <w:noProof w:val="0"/>
          <w:lang w:val="en-GB"/>
        </w:rPr>
        <w:t>Cultural Influences on Conflict Management in the UK and Japan</w:t>
      </w:r>
      <w:bookmarkEnd w:id="50682405"/>
    </w:p>
    <w:p w:rsidR="6A151213" w:rsidP="7863B436" w:rsidRDefault="6A151213" w14:paraId="2D36DB31" w14:textId="3A34249A">
      <w:pPr>
        <w:pStyle w:val="Normal"/>
        <w:bidi w:val="0"/>
      </w:pPr>
      <w:r w:rsidRPr="7863B436" w:rsidR="6A151213">
        <w:rPr>
          <w:noProof w:val="0"/>
          <w:lang w:val="en-GB"/>
        </w:rPr>
        <w:t xml:space="preserve">National culture significantly influences the </w:t>
      </w:r>
      <w:r w:rsidRPr="7863B436" w:rsidR="6A151213">
        <w:rPr>
          <w:noProof w:val="0"/>
          <w:lang w:val="en-GB"/>
        </w:rPr>
        <w:t>perception</w:t>
      </w:r>
      <w:r w:rsidRPr="7863B436" w:rsidR="6A151213">
        <w:rPr>
          <w:noProof w:val="0"/>
          <w:lang w:val="en-GB"/>
        </w:rPr>
        <w:t xml:space="preserve"> and management of conflict in LUSH's worldwide activities. Hofstede’s cultural aspects framework offers a valuable comparative perspective for analysing these differences, especially with individualism, uncertainty avoidance, and long-term orientation (Hofstede, 2011). The United Kingdom's pronounced individualism fosters direct communication and personal responsibility, making outspoken dissent more socially acceptable in business environments. Reduced uncertainty avoidance promotes adaptability and acceptance of ambiguity in conflict resolution.</w:t>
      </w:r>
    </w:p>
    <w:p w:rsidR="6A151213" w:rsidP="7863B436" w:rsidRDefault="6A151213" w14:paraId="74604DEC" w14:textId="055942B9">
      <w:pPr>
        <w:pStyle w:val="Normal"/>
        <w:bidi w:val="0"/>
      </w:pPr>
      <w:r w:rsidRPr="7863B436" w:rsidR="6A151213">
        <w:rPr>
          <w:noProof w:val="0"/>
          <w:lang w:val="en-GB"/>
        </w:rPr>
        <w:t xml:space="preserve">In contrast, Japanese workplace culture is defined by pronounced collectivist inclinations, elevated uncertainty avoidance, and a long-term orientation that emphasises stability and the maintenance of relationships (Whitehill, 2022). These cultural characteristics promote consensus-building and deter explicit confrontation, especially when dissent threatens to induce humiliation or damage one's reputation. Comparative data from The Culture Factor nation comparison tool underscores these disparities, </w:t>
      </w:r>
      <w:r w:rsidRPr="7863B436" w:rsidR="6A151213">
        <w:rPr>
          <w:noProof w:val="0"/>
          <w:lang w:val="en-GB"/>
        </w:rPr>
        <w:t>demonstrating</w:t>
      </w:r>
      <w:r w:rsidRPr="7863B436" w:rsidR="6A151213">
        <w:rPr>
          <w:noProof w:val="0"/>
          <w:lang w:val="en-GB"/>
        </w:rPr>
        <w:t xml:space="preserve"> significant variation between the UK and Japan in cultural variables pertinent to conflict management (The Culture Factor, no date).</w:t>
      </w:r>
    </w:p>
    <w:p w:rsidR="6A151213" w:rsidP="7863B436" w:rsidRDefault="6A151213" w14:paraId="3F92006F" w14:textId="2D7E4D6C">
      <w:pPr>
        <w:pStyle w:val="Normal"/>
        <w:bidi w:val="0"/>
      </w:pPr>
      <w:r w:rsidRPr="7863B436" w:rsidR="6A151213">
        <w:rPr>
          <w:noProof w:val="0"/>
          <w:lang w:val="en-GB"/>
        </w:rPr>
        <w:t xml:space="preserve">Within LUSH, these distinctions explain why ethical disputes that are freely discussed in the UK may be handled more quietly in Japan. Employees may choose to express issues indirectly or via informal channels, valuing relationship harmony above prompt resolution. Although Hofstede’s paradigm should not be employed in a deterministic manner, especially </w:t>
      </w:r>
      <w:r w:rsidRPr="7863B436" w:rsidR="78EDC69A">
        <w:rPr>
          <w:noProof w:val="0"/>
          <w:lang w:val="en-GB"/>
        </w:rPr>
        <w:t>considering</w:t>
      </w:r>
      <w:r w:rsidRPr="7863B436" w:rsidR="6A151213">
        <w:rPr>
          <w:noProof w:val="0"/>
          <w:lang w:val="en-GB"/>
        </w:rPr>
        <w:t xml:space="preserve"> criticisms about cultural reductionism, it offers significant contextual understanding when integrated with organisational evidence and behavioural analysis (</w:t>
      </w:r>
      <w:bookmarkStart w:name="_Int_gT2qKOrS" w:id="1248979050"/>
      <w:r w:rsidRPr="7863B436" w:rsidR="6A151213">
        <w:rPr>
          <w:noProof w:val="0"/>
          <w:lang w:val="en-GB"/>
        </w:rPr>
        <w:t>Schiffinger</w:t>
      </w:r>
      <w:bookmarkEnd w:id="1248979050"/>
      <w:r w:rsidRPr="7863B436" w:rsidR="6A151213">
        <w:rPr>
          <w:noProof w:val="0"/>
          <w:lang w:val="en-GB"/>
        </w:rPr>
        <w:t>, 2024).</w:t>
      </w:r>
    </w:p>
    <w:p w:rsidR="690E4DE6" w:rsidP="7863B436" w:rsidRDefault="690E4DE6" w14:paraId="63BCA4DA" w14:textId="2B073B3E">
      <w:pPr>
        <w:pStyle w:val="Heading2"/>
        <w:bidi w:val="0"/>
        <w:rPr>
          <w:noProof w:val="0"/>
          <w:lang w:val="en-GB"/>
        </w:rPr>
      </w:pPr>
      <w:bookmarkStart w:name="_Toc1257866018" w:id="1011431403"/>
      <w:r w:rsidRPr="7863B436" w:rsidR="690E4DE6">
        <w:rPr>
          <w:noProof w:val="0"/>
          <w:lang w:val="en-GB"/>
        </w:rPr>
        <w:t>Conflict Styles within LUSH</w:t>
      </w:r>
      <w:bookmarkEnd w:id="1011431403"/>
    </w:p>
    <w:p w:rsidR="70F87456" w:rsidP="7863B436" w:rsidRDefault="70F87456" w14:paraId="68330AC7" w14:textId="18EF957D">
      <w:pPr>
        <w:pStyle w:val="Normal"/>
        <w:bidi w:val="0"/>
      </w:pPr>
      <w:r w:rsidRPr="7863B436" w:rsidR="70F87456">
        <w:rPr>
          <w:noProof w:val="0"/>
          <w:lang w:val="en-GB"/>
        </w:rPr>
        <w:t xml:space="preserve">The behavioural ramifications of these cultural and organisational processes may be further examined using the Thomas–Kilmann Conflict Mode Instrument. This model </w:t>
      </w:r>
      <w:r w:rsidRPr="7863B436" w:rsidR="70F87456">
        <w:rPr>
          <w:noProof w:val="0"/>
          <w:lang w:val="en-GB"/>
        </w:rPr>
        <w:t>demonstrates</w:t>
      </w:r>
      <w:r w:rsidRPr="7863B436" w:rsidR="70F87456">
        <w:rPr>
          <w:noProof w:val="0"/>
          <w:lang w:val="en-GB"/>
        </w:rPr>
        <w:t xml:space="preserve"> how people manage conflict via differing levels of assertiveness and cooperativeness, providing insight into the manifestation of cultural values in workplace behaviour (Kilmann, 2022).</w:t>
      </w:r>
    </w:p>
    <w:p w:rsidR="70F87456" w:rsidP="7863B436" w:rsidRDefault="70F87456" w14:paraId="7EB80E86" w14:textId="7FF3CD71">
      <w:pPr>
        <w:pStyle w:val="Normal"/>
        <w:bidi w:val="0"/>
      </w:pPr>
      <w:r w:rsidRPr="7863B436" w:rsidR="70F87456">
        <w:rPr>
          <w:noProof w:val="0"/>
          <w:lang w:val="en-GB"/>
        </w:rPr>
        <w:t xml:space="preserve">In LUSH's UK operations, collaborative conflict styles are notably prevalent, underscoring the organization's focus on discussion, ethical discourse, and collective problem-solving. In scenarios concerning ethical sourcing choices or marketing methods, individuals may </w:t>
      </w:r>
      <w:r w:rsidRPr="7863B436" w:rsidR="70F87456">
        <w:rPr>
          <w:noProof w:val="0"/>
          <w:lang w:val="en-GB"/>
        </w:rPr>
        <w:t>exhibit</w:t>
      </w:r>
      <w:r w:rsidRPr="7863B436" w:rsidR="70F87456">
        <w:rPr>
          <w:noProof w:val="0"/>
          <w:lang w:val="en-GB"/>
        </w:rPr>
        <w:t xml:space="preserve"> divergent approaches, particularly when personal beliefs closely correspond with company ideals. This attitude is culturally endorsed in the UK, where </w:t>
      </w:r>
      <w:r w:rsidRPr="7863B436" w:rsidR="761F9F40">
        <w:rPr>
          <w:noProof w:val="0"/>
          <w:lang w:val="en-GB"/>
        </w:rPr>
        <w:t>assertiveness</w:t>
      </w:r>
      <w:r w:rsidRPr="7863B436" w:rsidR="70F87456">
        <w:rPr>
          <w:noProof w:val="0"/>
          <w:lang w:val="en-GB"/>
        </w:rPr>
        <w:t xml:space="preserve"> and independent expression are often seen favourably.</w:t>
      </w:r>
    </w:p>
    <w:p w:rsidR="70F87456" w:rsidP="7863B436" w:rsidRDefault="70F87456" w14:paraId="144079BC" w14:textId="74A76843">
      <w:pPr>
        <w:pStyle w:val="Normal"/>
        <w:bidi w:val="0"/>
      </w:pPr>
      <w:r w:rsidRPr="7863B436" w:rsidR="70F87456">
        <w:rPr>
          <w:noProof w:val="0"/>
          <w:lang w:val="en-GB"/>
        </w:rPr>
        <w:t xml:space="preserve">Conversely, Japanese workers at LUSH tend to choose conflict avoidance or accommodation strategies, especially in contexts with hierarchical dynamics or collective decision-making. Despite the presence of ethical problems, workers may choose preserving peace above engaging in direct confrontation. This method may </w:t>
      </w:r>
      <w:r w:rsidRPr="7863B436" w:rsidR="70F87456">
        <w:rPr>
          <w:noProof w:val="0"/>
          <w:lang w:val="en-GB"/>
        </w:rPr>
        <w:t>maintain</w:t>
      </w:r>
      <w:r w:rsidRPr="7863B436" w:rsidR="70F87456">
        <w:rPr>
          <w:noProof w:val="0"/>
          <w:lang w:val="en-GB"/>
        </w:rPr>
        <w:t xml:space="preserve"> relationships temporarily, but it heightens the likelihood of latent conflict, with unresolved issues lingering under the surface. This disparity highlights the constraints of imposing universal conflict management norms in culturally different settings. </w:t>
      </w:r>
    </w:p>
    <w:p w:rsidR="70F87456" w:rsidP="7863B436" w:rsidRDefault="70F87456" w14:paraId="6735AE67" w14:textId="2FE6AA4F">
      <w:pPr>
        <w:pStyle w:val="Heading2"/>
        <w:bidi w:val="0"/>
        <w:rPr>
          <w:noProof w:val="0"/>
          <w:lang w:val="en-GB"/>
        </w:rPr>
      </w:pPr>
      <w:bookmarkStart w:name="_Toc1669689386" w:id="1657445498"/>
      <w:r w:rsidRPr="7863B436" w:rsidR="70F87456">
        <w:rPr>
          <w:noProof w:val="0"/>
          <w:lang w:val="en-GB"/>
        </w:rPr>
        <w:t>The Role of BELF in Managing Conflict</w:t>
      </w:r>
      <w:bookmarkEnd w:id="1657445498"/>
    </w:p>
    <w:p w:rsidR="2FF57561" w:rsidP="7863B436" w:rsidRDefault="2FF57561" w14:paraId="727FDBCC" w14:textId="3E849806">
      <w:pPr>
        <w:pStyle w:val="Normal"/>
        <w:bidi w:val="0"/>
      </w:pPr>
      <w:r w:rsidRPr="7863B436" w:rsidR="2FF57561">
        <w:rPr>
          <w:noProof w:val="0"/>
          <w:lang w:val="en-GB"/>
        </w:rPr>
        <w:t xml:space="preserve">Language complicates dispute resolution under LUSH's global framework. Business English as a Lingua Franca functions as the principal communication medium between the UK headquarters and Japanese operations, </w:t>
      </w:r>
      <w:r w:rsidRPr="7863B436" w:rsidR="2FF57561">
        <w:rPr>
          <w:noProof w:val="0"/>
          <w:lang w:val="en-GB"/>
        </w:rPr>
        <w:t>facilitating</w:t>
      </w:r>
      <w:r w:rsidRPr="7863B436" w:rsidR="2FF57561">
        <w:rPr>
          <w:noProof w:val="0"/>
          <w:lang w:val="en-GB"/>
        </w:rPr>
        <w:t xml:space="preserve"> collaboration across language barriers (Gimenez, 2006). Nonetheless, BELF interactions are not impartial; they are influenced by disparities in language competency, cultural communication conventions, and power dynamics.</w:t>
      </w:r>
    </w:p>
    <w:p w:rsidR="2FF57561" w:rsidP="7863B436" w:rsidRDefault="2FF57561" w14:paraId="332C5FEC" w14:textId="4A6D3770">
      <w:pPr>
        <w:pStyle w:val="Normal"/>
        <w:bidi w:val="0"/>
      </w:pPr>
      <w:r w:rsidRPr="7863B436" w:rsidR="2FF57561">
        <w:rPr>
          <w:noProof w:val="0"/>
          <w:lang w:val="en-GB"/>
        </w:rPr>
        <w:t xml:space="preserve">Managers in the UK, being native or near-native English speakers, may </w:t>
      </w:r>
      <w:r w:rsidRPr="7863B436" w:rsidR="2FF57561">
        <w:rPr>
          <w:noProof w:val="0"/>
          <w:lang w:val="en-GB"/>
        </w:rPr>
        <w:t>exhibit</w:t>
      </w:r>
      <w:r w:rsidRPr="7863B436" w:rsidR="2FF57561">
        <w:rPr>
          <w:noProof w:val="0"/>
          <w:lang w:val="en-GB"/>
        </w:rPr>
        <w:t xml:space="preserve"> more confidence in expressing ethical arguments and </w:t>
      </w:r>
      <w:r w:rsidRPr="7863B436" w:rsidR="2FF57561">
        <w:rPr>
          <w:noProof w:val="0"/>
          <w:lang w:val="en-GB"/>
        </w:rPr>
        <w:t>participating</w:t>
      </w:r>
      <w:r w:rsidRPr="7863B436" w:rsidR="2FF57561">
        <w:rPr>
          <w:noProof w:val="0"/>
          <w:lang w:val="en-GB"/>
        </w:rPr>
        <w:t xml:space="preserve"> in impromptu debates. This language advantage might unintentionally influence conflict dynamics, especially in meetings that need swift responses and precise articulation. In contrast, Japanese workers may have heightened cognitive and social pressures when articulating disagreement in English, resulting in more circumspect or indirect communication approaches.</w:t>
      </w:r>
    </w:p>
    <w:p w:rsidR="2FF57561" w:rsidP="7863B436" w:rsidRDefault="2FF57561" w14:paraId="63E103CF" w14:textId="2CE8D624">
      <w:pPr>
        <w:pStyle w:val="Normal"/>
        <w:bidi w:val="0"/>
      </w:pPr>
      <w:r w:rsidRPr="7863B436" w:rsidR="2FF57561">
        <w:rPr>
          <w:noProof w:val="0"/>
          <w:lang w:val="en-GB"/>
        </w:rPr>
        <w:t xml:space="preserve">Kaur and Birlik's (2021) research </w:t>
      </w:r>
      <w:r w:rsidRPr="7863B436" w:rsidR="2FF57561">
        <w:rPr>
          <w:noProof w:val="0"/>
          <w:lang w:val="en-GB"/>
        </w:rPr>
        <w:t>underscore</w:t>
      </w:r>
      <w:r w:rsidRPr="7863B436" w:rsidR="2FF57561">
        <w:rPr>
          <w:noProof w:val="0"/>
          <w:lang w:val="en-GB"/>
        </w:rPr>
        <w:t xml:space="preserve"> the significance of pragmatic techniques, including explanation, repetition, and explicit confirmation of meaning, in BELF interactions. In the absence of such tactics, misconceptions may persist, leading non-native speakers to disengage from conflict conversations. LUSH may enhance inclusive communication by implementing systematic turn-taking, providing written follow-ups, and extending clear invitations to </w:t>
      </w:r>
      <w:r w:rsidRPr="7863B436" w:rsidR="2FF57561">
        <w:rPr>
          <w:noProof w:val="0"/>
          <w:lang w:val="en-GB"/>
        </w:rPr>
        <w:t>participate</w:t>
      </w:r>
      <w:r w:rsidRPr="7863B436" w:rsidR="2FF57561">
        <w:rPr>
          <w:noProof w:val="0"/>
          <w:lang w:val="en-GB"/>
        </w:rPr>
        <w:t xml:space="preserve">, so reducing language disparities and fostering </w:t>
      </w:r>
      <w:r w:rsidRPr="7863B436" w:rsidR="2FF57561">
        <w:rPr>
          <w:noProof w:val="0"/>
          <w:lang w:val="en-GB"/>
        </w:rPr>
        <w:t>equitable</w:t>
      </w:r>
      <w:r w:rsidRPr="7863B436" w:rsidR="2FF57561">
        <w:rPr>
          <w:noProof w:val="0"/>
          <w:lang w:val="en-GB"/>
        </w:rPr>
        <w:t xml:space="preserve"> dispute resolution across cultures. </w:t>
      </w:r>
    </w:p>
    <w:p w:rsidR="2FF57561" w:rsidP="7863B436" w:rsidRDefault="2FF57561" w14:paraId="796C428B" w14:textId="625F2C4C">
      <w:pPr>
        <w:pStyle w:val="Heading2"/>
        <w:bidi w:val="0"/>
        <w:rPr>
          <w:noProof w:val="0"/>
          <w:lang w:val="en-GB"/>
        </w:rPr>
      </w:pPr>
      <w:bookmarkStart w:name="_Toc770109273" w:id="1575620901"/>
      <w:r w:rsidRPr="7863B436" w:rsidR="2FF57561">
        <w:rPr>
          <w:noProof w:val="0"/>
          <w:lang w:val="en-GB"/>
        </w:rPr>
        <w:t>Critical Evaluation</w:t>
      </w:r>
      <w:bookmarkEnd w:id="1575620901"/>
    </w:p>
    <w:p w:rsidR="011ABB5F" w:rsidP="7863B436" w:rsidRDefault="011ABB5F" w14:paraId="4119DFC8" w14:textId="0E30E4AE">
      <w:pPr>
        <w:pStyle w:val="Normal"/>
        <w:bidi w:val="0"/>
      </w:pPr>
      <w:r w:rsidRPr="7863B436" w:rsidR="011ABB5F">
        <w:rPr>
          <w:noProof w:val="0"/>
          <w:lang w:val="en-GB"/>
        </w:rPr>
        <w:t xml:space="preserve">LUSH's ethical focus and democratic governance structures are strengths, although they reveal inherent contradictions in its conflict management method. The organization's focus on openness and expression embodies normative assumptions based on UK cultural norms, </w:t>
      </w:r>
      <w:r w:rsidRPr="7863B436" w:rsidR="011ABB5F">
        <w:rPr>
          <w:noProof w:val="0"/>
          <w:lang w:val="en-GB"/>
        </w:rPr>
        <w:t>perhaps favouring</w:t>
      </w:r>
      <w:r w:rsidRPr="7863B436" w:rsidR="011ABB5F">
        <w:rPr>
          <w:noProof w:val="0"/>
          <w:lang w:val="en-GB"/>
        </w:rPr>
        <w:t xml:space="preserve"> direct communicators while marginalising individuals who handle dispute indirectly. Schiffinger’s (2024) criticism of Hofstede emphasises the need of acknowledging contextual connections instead of attributing conduct only to national culture.</w:t>
      </w:r>
    </w:p>
    <w:p w:rsidR="011ABB5F" w:rsidP="7863B436" w:rsidRDefault="011ABB5F" w14:paraId="41255713" w14:textId="3A55DF7A">
      <w:pPr>
        <w:pStyle w:val="Normal"/>
        <w:bidi w:val="0"/>
      </w:pPr>
      <w:r w:rsidRPr="7863B436" w:rsidR="011ABB5F">
        <w:rPr>
          <w:noProof w:val="0"/>
          <w:lang w:val="en-GB"/>
        </w:rPr>
        <w:t xml:space="preserve">The integration of Hofstede’s framework, the Thomas–Kilmann model, and BELF theory </w:t>
      </w:r>
      <w:r w:rsidRPr="7863B436" w:rsidR="011ABB5F">
        <w:rPr>
          <w:noProof w:val="0"/>
          <w:lang w:val="en-GB"/>
        </w:rPr>
        <w:t>demonstrates</w:t>
      </w:r>
      <w:r w:rsidRPr="7863B436" w:rsidR="011ABB5F">
        <w:rPr>
          <w:noProof w:val="0"/>
          <w:lang w:val="en-GB"/>
        </w:rPr>
        <w:t xml:space="preserve"> that conflict management at LUSH is influenced by the convergence of cultural values, organisational expectations, and language practices. Ethical procedures intended to promote involvement may be ineffective if they do not support various kinds of expression. Silence, for instance, may be misconstrued as acquiescence instead than a culturally </w:t>
      </w:r>
      <w:r w:rsidRPr="7863B436" w:rsidR="011ABB5F">
        <w:rPr>
          <w:noProof w:val="0"/>
          <w:lang w:val="en-GB"/>
        </w:rPr>
        <w:t>appropriate reaction</w:t>
      </w:r>
      <w:r w:rsidRPr="7863B436" w:rsidR="011ABB5F">
        <w:rPr>
          <w:noProof w:val="0"/>
          <w:lang w:val="en-GB"/>
        </w:rPr>
        <w:t xml:space="preserve"> to discord.</w:t>
      </w:r>
    </w:p>
    <w:p w:rsidR="011ABB5F" w:rsidP="7863B436" w:rsidRDefault="011ABB5F" w14:paraId="3C93FD94" w14:textId="7339DD87">
      <w:pPr>
        <w:pStyle w:val="Normal"/>
        <w:bidi w:val="0"/>
      </w:pPr>
      <w:r w:rsidRPr="7863B436" w:rsidR="011ABB5F">
        <w:rPr>
          <w:noProof w:val="0"/>
          <w:lang w:val="en-GB"/>
        </w:rPr>
        <w:t xml:space="preserve">From a managerial standpoint, this </w:t>
      </w:r>
      <w:r w:rsidRPr="7863B436" w:rsidR="011ABB5F">
        <w:rPr>
          <w:noProof w:val="0"/>
          <w:lang w:val="en-GB"/>
        </w:rPr>
        <w:t>indicates</w:t>
      </w:r>
      <w:r w:rsidRPr="7863B436" w:rsidR="011ABB5F">
        <w:rPr>
          <w:noProof w:val="0"/>
          <w:lang w:val="en-GB"/>
        </w:rPr>
        <w:t xml:space="preserve"> that proficient conflict resolution at LUSH need adaptable, culturally attuned leadership instead of uniform worldwide rules. Managers must cultivate intercultural competency to </w:t>
      </w:r>
      <w:r w:rsidRPr="7863B436" w:rsidR="011ABB5F">
        <w:rPr>
          <w:noProof w:val="0"/>
          <w:lang w:val="en-GB"/>
        </w:rPr>
        <w:t>identify</w:t>
      </w:r>
      <w:r w:rsidRPr="7863B436" w:rsidR="011ABB5F">
        <w:rPr>
          <w:noProof w:val="0"/>
          <w:lang w:val="en-GB"/>
        </w:rPr>
        <w:t xml:space="preserve"> indirect communication as </w:t>
      </w:r>
      <w:r w:rsidRPr="7863B436" w:rsidR="011ABB5F">
        <w:rPr>
          <w:noProof w:val="0"/>
          <w:lang w:val="en-GB"/>
        </w:rPr>
        <w:t>a possible indicator</w:t>
      </w:r>
      <w:r w:rsidRPr="7863B436" w:rsidR="011ABB5F">
        <w:rPr>
          <w:noProof w:val="0"/>
          <w:lang w:val="en-GB"/>
        </w:rPr>
        <w:t xml:space="preserve"> of unresolved conflict and to provide psychologically secure environments for varied expressions. In the absence of such </w:t>
      </w:r>
      <w:r w:rsidRPr="7863B436" w:rsidR="26748333">
        <w:rPr>
          <w:noProof w:val="0"/>
          <w:lang w:val="en-GB"/>
        </w:rPr>
        <w:t>adaptation</w:t>
      </w:r>
      <w:r w:rsidRPr="7863B436" w:rsidR="011ABB5F">
        <w:rPr>
          <w:noProof w:val="0"/>
          <w:lang w:val="en-GB"/>
        </w:rPr>
        <w:t xml:space="preserve">, LUSH jeopardises the </w:t>
      </w:r>
      <w:r w:rsidRPr="7863B436" w:rsidR="011ABB5F">
        <w:rPr>
          <w:noProof w:val="0"/>
          <w:lang w:val="en-GB"/>
        </w:rPr>
        <w:t>equitable</w:t>
      </w:r>
      <w:r w:rsidRPr="7863B436" w:rsidR="011ABB5F">
        <w:rPr>
          <w:noProof w:val="0"/>
          <w:lang w:val="en-GB"/>
        </w:rPr>
        <w:t xml:space="preserve"> engagement within its worldwide operations, so compromising the inclusive ethical principles it aims to uphold. </w:t>
      </w:r>
    </w:p>
    <w:p w:rsidR="011ABB5F" w:rsidP="7863B436" w:rsidRDefault="011ABB5F" w14:paraId="4BB825CC" w14:textId="157F64B4">
      <w:pPr>
        <w:pStyle w:val="Heading1"/>
        <w:bidi w:val="0"/>
        <w:rPr>
          <w:noProof w:val="0"/>
          <w:lang w:val="en-GB"/>
        </w:rPr>
      </w:pPr>
      <w:bookmarkStart w:name="_Toc2057861397" w:id="1786580378"/>
      <w:r w:rsidRPr="7863B436" w:rsidR="011ABB5F">
        <w:rPr>
          <w:noProof w:val="0"/>
          <w:lang w:val="en-GB"/>
        </w:rPr>
        <w:t>Conclusion</w:t>
      </w:r>
      <w:bookmarkEnd w:id="1786580378"/>
    </w:p>
    <w:p w:rsidR="011ABB5F" w:rsidP="7863B436" w:rsidRDefault="011ABB5F" w14:paraId="28DF8481" w14:textId="0691CD86">
      <w:pPr>
        <w:pStyle w:val="Normal"/>
        <w:bidi w:val="0"/>
      </w:pPr>
      <w:r w:rsidRPr="7863B436" w:rsidR="011ABB5F">
        <w:rPr>
          <w:noProof w:val="0"/>
          <w:lang w:val="en-GB"/>
        </w:rPr>
        <w:t>This study has critically examined conflict management at LUSH Cosmetics by contrasting its UK and Japanese operations via the perspective of intercultural business communication. The investigation reveals that conflict management at LUSH is influenced by the interplay between national cultural norms and the organization's robust ethical framework. The LUSH Ethical Charter formalises employee input and ethical discourse in the UK</w:t>
      </w:r>
      <w:r w:rsidRPr="7863B436" w:rsidR="53550A90">
        <w:rPr>
          <w:noProof w:val="0"/>
          <w:lang w:val="en-GB"/>
        </w:rPr>
        <w:t>. H</w:t>
      </w:r>
      <w:r w:rsidRPr="7863B436" w:rsidR="011ABB5F">
        <w:rPr>
          <w:noProof w:val="0"/>
          <w:lang w:val="en-GB"/>
        </w:rPr>
        <w:t>owever</w:t>
      </w:r>
      <w:r w:rsidRPr="7863B436" w:rsidR="011ABB5F">
        <w:rPr>
          <w:noProof w:val="0"/>
          <w:lang w:val="en-GB"/>
        </w:rPr>
        <w:t>, its use in Japan is hindered by cultural traditions that emphasise harmony and indirect communication.</w:t>
      </w:r>
    </w:p>
    <w:p w:rsidR="011ABB5F" w:rsidP="7863B436" w:rsidRDefault="011ABB5F" w14:paraId="6CEE137B" w14:textId="5B4333B2">
      <w:pPr>
        <w:pStyle w:val="Normal"/>
        <w:bidi w:val="0"/>
      </w:pPr>
      <w:r w:rsidRPr="7863B436" w:rsidR="011ABB5F">
        <w:rPr>
          <w:noProof w:val="0"/>
          <w:lang w:val="en-GB"/>
        </w:rPr>
        <w:t xml:space="preserve">Hofstede’s cultural dimensions, complemented by visual aids like Figure 1 and the overarching framework shown in Figure 2, provide a significant comparison basis when used contextually rather than deterministically (Hofstede, 2011; Schiffinger, 2024). The Thomas–Kilmann framework connects cultural values with observable conflict conduct, while BELF theory emphasises the dual role of language in </w:t>
      </w:r>
      <w:r w:rsidRPr="7863B436" w:rsidR="011ABB5F">
        <w:rPr>
          <w:noProof w:val="0"/>
          <w:lang w:val="en-GB"/>
        </w:rPr>
        <w:t>facilitating</w:t>
      </w:r>
      <w:r w:rsidRPr="7863B436" w:rsidR="011ABB5F">
        <w:rPr>
          <w:noProof w:val="0"/>
          <w:lang w:val="en-GB"/>
        </w:rPr>
        <w:t xml:space="preserve"> and constraining conflict resolution within multinational enterprises.</w:t>
      </w:r>
    </w:p>
    <w:p w:rsidR="011ABB5F" w:rsidP="7863B436" w:rsidRDefault="011ABB5F" w14:paraId="0E16DAC2" w14:textId="5A1D8FAB">
      <w:pPr>
        <w:pStyle w:val="Normal"/>
        <w:bidi w:val="0"/>
      </w:pPr>
      <w:r w:rsidRPr="7863B436" w:rsidR="011ABB5F">
        <w:rPr>
          <w:noProof w:val="0"/>
          <w:lang w:val="en-GB"/>
        </w:rPr>
        <w:t xml:space="preserve">The results underscore that successful conflict management </w:t>
      </w:r>
      <w:r w:rsidRPr="7863B436" w:rsidR="011ABB5F">
        <w:rPr>
          <w:noProof w:val="0"/>
          <w:lang w:val="en-GB"/>
        </w:rPr>
        <w:t>requires</w:t>
      </w:r>
      <w:r w:rsidRPr="7863B436" w:rsidR="011ABB5F">
        <w:rPr>
          <w:noProof w:val="0"/>
          <w:lang w:val="en-GB"/>
        </w:rPr>
        <w:t xml:space="preserve"> culturally adapted communication tactics instead than standardised worldwide approaches. For international managers at LUSH, cultivating intercultural and language </w:t>
      </w:r>
      <w:r w:rsidRPr="7863B436" w:rsidR="011ABB5F">
        <w:rPr>
          <w:noProof w:val="0"/>
          <w:lang w:val="en-GB"/>
        </w:rPr>
        <w:t>proficiency</w:t>
      </w:r>
      <w:r w:rsidRPr="7863B436" w:rsidR="011ABB5F">
        <w:rPr>
          <w:noProof w:val="0"/>
          <w:lang w:val="en-GB"/>
        </w:rPr>
        <w:t xml:space="preserve"> is crucial for the inclusive interpretation of organisational principles across many cultural settings, hence enhancing employee engagement and </w:t>
      </w:r>
      <w:r w:rsidRPr="7863B436" w:rsidR="011ABB5F">
        <w:rPr>
          <w:noProof w:val="0"/>
          <w:lang w:val="en-GB"/>
        </w:rPr>
        <w:t>maintaining</w:t>
      </w:r>
      <w:r w:rsidRPr="7863B436" w:rsidR="011ABB5F">
        <w:rPr>
          <w:noProof w:val="0"/>
          <w:lang w:val="en-GB"/>
        </w:rPr>
        <w:t xml:space="preserve"> ethical integrity in global operations. </w:t>
      </w:r>
    </w:p>
    <w:p w:rsidR="7863B436" w:rsidRDefault="7863B436" w14:paraId="239A594B" w14:textId="34AEBC9A"/>
    <w:p w:rsidR="7863B436" w:rsidP="7863B436" w:rsidRDefault="7863B436" w14:paraId="57CC73CE" w14:textId="22405EE2">
      <w:pPr>
        <w:pStyle w:val="Normal"/>
      </w:pPr>
    </w:p>
    <w:p w:rsidR="7863B436" w:rsidP="7863B436" w:rsidRDefault="7863B436" w14:paraId="50F3CF77" w14:textId="74754B74">
      <w:pPr>
        <w:pStyle w:val="Normal"/>
      </w:pPr>
    </w:p>
    <w:p w:rsidR="7863B436" w:rsidP="7863B436" w:rsidRDefault="7863B436" w14:paraId="1CC2ED82" w14:textId="31B7A513">
      <w:pPr>
        <w:pStyle w:val="Normal"/>
      </w:pPr>
    </w:p>
    <w:p w:rsidR="7863B436" w:rsidRDefault="7863B436" w14:paraId="3BB18E3B" w14:textId="7CEB502E">
      <w:r>
        <w:br w:type="page"/>
      </w:r>
    </w:p>
    <w:p w:rsidR="061E2036" w:rsidP="7863B436" w:rsidRDefault="061E2036" w14:paraId="3F5297B6" w14:textId="73CE2D67">
      <w:pPr>
        <w:pStyle w:val="Heading1"/>
        <w:bidi w:val="0"/>
      </w:pPr>
      <w:bookmarkStart w:name="_Toc1660767204" w:id="1957708792"/>
      <w:r w:rsidR="061E2036">
        <w:rPr/>
        <w:t>Reference</w:t>
      </w:r>
      <w:r w:rsidR="061E2036">
        <w:rPr/>
        <w:t xml:space="preserve"> List</w:t>
      </w:r>
      <w:bookmarkEnd w:id="1957708792"/>
      <w:r w:rsidR="061E2036">
        <w:rPr/>
        <w:t xml:space="preserve"> </w:t>
      </w:r>
    </w:p>
    <w:p w:rsidR="061E2036" w:rsidP="7863B436" w:rsidRDefault="061E2036" w14:paraId="5F820960" w14:textId="6C4AD7B7">
      <w:pPr>
        <w:pStyle w:val="ListParagraph"/>
        <w:numPr>
          <w:ilvl w:val="0"/>
          <w:numId w:val="1"/>
        </w:numPr>
        <w:bidi w:val="0"/>
        <w:spacing w:before="240" w:beforeAutospacing="off" w:after="240" w:afterAutospacing="off"/>
        <w:rPr>
          <w:rFonts w:ascii="Times New Roman" w:hAnsi="Times New Roman" w:eastAsia="Times New Roman" w:cs="Times New Roman"/>
          <w:noProof w:val="0"/>
          <w:sz w:val="24"/>
          <w:szCs w:val="24"/>
          <w:lang w:val="en-GB"/>
        </w:rPr>
      </w:pPr>
      <w:r w:rsidRPr="7863B436" w:rsidR="061E2036">
        <w:rPr>
          <w:rFonts w:ascii="Times New Roman" w:hAnsi="Times New Roman" w:eastAsia="Times New Roman" w:cs="Times New Roman"/>
          <w:noProof w:val="0"/>
          <w:sz w:val="24"/>
          <w:szCs w:val="24"/>
          <w:lang w:val="en-GB"/>
        </w:rPr>
        <w:t xml:space="preserve">Conflict Management | Research Starters | EBSCO Research (no date) </w:t>
      </w:r>
      <w:r w:rsidRPr="7863B436" w:rsidR="061E2036">
        <w:rPr>
          <w:rFonts w:ascii="Times New Roman" w:hAnsi="Times New Roman" w:eastAsia="Times New Roman" w:cs="Times New Roman"/>
          <w:i w:val="1"/>
          <w:iCs w:val="1"/>
          <w:noProof w:val="0"/>
          <w:sz w:val="24"/>
          <w:szCs w:val="24"/>
          <w:lang w:val="en-GB"/>
        </w:rPr>
        <w:t>Conflict Management</w:t>
      </w:r>
      <w:r w:rsidRPr="7863B436" w:rsidR="061E2036">
        <w:rPr>
          <w:rFonts w:ascii="Times New Roman" w:hAnsi="Times New Roman" w:eastAsia="Times New Roman" w:cs="Times New Roman"/>
          <w:noProof w:val="0"/>
          <w:sz w:val="24"/>
          <w:szCs w:val="24"/>
          <w:lang w:val="en-GB"/>
        </w:rPr>
        <w:t xml:space="preserve">. Available at: </w:t>
      </w:r>
      <w:hyperlink w:anchor="full-article" r:id="R82b3035eca974ccf">
        <w:r w:rsidRPr="7863B436" w:rsidR="061E2036">
          <w:rPr>
            <w:rStyle w:val="Hyperlink"/>
            <w:rFonts w:ascii="Times New Roman" w:hAnsi="Times New Roman" w:eastAsia="Times New Roman" w:cs="Times New Roman"/>
            <w:strike w:val="0"/>
            <w:dstrike w:val="0"/>
            <w:noProof w:val="0"/>
            <w:color w:val="467886"/>
            <w:sz w:val="24"/>
            <w:szCs w:val="24"/>
            <w:u w:val="single"/>
            <w:lang w:val="en-GB"/>
          </w:rPr>
          <w:t>https://www.ebsco.com/research-starters/business-and-management/conflict-management#full-article</w:t>
        </w:r>
      </w:hyperlink>
      <w:r w:rsidRPr="7863B436" w:rsidR="061E2036">
        <w:rPr>
          <w:rFonts w:ascii="Times New Roman" w:hAnsi="Times New Roman" w:eastAsia="Times New Roman" w:cs="Times New Roman"/>
          <w:noProof w:val="0"/>
          <w:sz w:val="24"/>
          <w:szCs w:val="24"/>
          <w:lang w:val="en-GB"/>
        </w:rPr>
        <w:t xml:space="preserve"> (Accessed: 16 December 2025).</w:t>
      </w:r>
    </w:p>
    <w:p w:rsidR="061E2036" w:rsidP="7863B436" w:rsidRDefault="061E2036" w14:paraId="6A8C6968" w14:textId="7DA1F85C">
      <w:pPr>
        <w:pStyle w:val="ListParagraph"/>
        <w:numPr>
          <w:ilvl w:val="0"/>
          <w:numId w:val="1"/>
        </w:numPr>
        <w:bidi w:val="0"/>
        <w:spacing w:before="240" w:beforeAutospacing="off" w:after="240" w:afterAutospacing="off"/>
        <w:rPr>
          <w:rFonts w:ascii="Times New Roman" w:hAnsi="Times New Roman" w:eastAsia="Times New Roman" w:cs="Times New Roman"/>
          <w:noProof w:val="0"/>
          <w:sz w:val="24"/>
          <w:szCs w:val="24"/>
          <w:lang w:val="en-GB"/>
        </w:rPr>
      </w:pPr>
      <w:r w:rsidRPr="7863B436" w:rsidR="061E2036">
        <w:rPr>
          <w:rFonts w:ascii="Times New Roman" w:hAnsi="Times New Roman" w:eastAsia="Times New Roman" w:cs="Times New Roman"/>
          <w:noProof w:val="0"/>
          <w:sz w:val="24"/>
          <w:szCs w:val="24"/>
          <w:lang w:val="en-GB"/>
        </w:rPr>
        <w:t xml:space="preserve">Deresky, H. (2017) </w:t>
      </w:r>
      <w:r w:rsidRPr="7863B436" w:rsidR="061E2036">
        <w:rPr>
          <w:rFonts w:ascii="Times New Roman" w:hAnsi="Times New Roman" w:eastAsia="Times New Roman" w:cs="Times New Roman"/>
          <w:i w:val="1"/>
          <w:iCs w:val="1"/>
          <w:noProof w:val="0"/>
          <w:sz w:val="24"/>
          <w:szCs w:val="24"/>
          <w:lang w:val="en-GB"/>
        </w:rPr>
        <w:t>International management: Managing across borders and cultures</w:t>
      </w:r>
      <w:r w:rsidRPr="7863B436" w:rsidR="061E2036">
        <w:rPr>
          <w:rFonts w:ascii="Times New Roman" w:hAnsi="Times New Roman" w:eastAsia="Times New Roman" w:cs="Times New Roman"/>
          <w:noProof w:val="0"/>
          <w:sz w:val="24"/>
          <w:szCs w:val="24"/>
          <w:lang w:val="en-GB"/>
        </w:rPr>
        <w:t xml:space="preserve">. 9th </w:t>
      </w:r>
      <w:r w:rsidRPr="7863B436" w:rsidR="061E2036">
        <w:rPr>
          <w:rFonts w:ascii="Times New Roman" w:hAnsi="Times New Roman" w:eastAsia="Times New Roman" w:cs="Times New Roman"/>
          <w:noProof w:val="0"/>
          <w:sz w:val="24"/>
          <w:szCs w:val="24"/>
          <w:lang w:val="en-GB"/>
        </w:rPr>
        <w:t>edn</w:t>
      </w:r>
      <w:r w:rsidRPr="7863B436" w:rsidR="061E2036">
        <w:rPr>
          <w:rFonts w:ascii="Times New Roman" w:hAnsi="Times New Roman" w:eastAsia="Times New Roman" w:cs="Times New Roman"/>
          <w:noProof w:val="0"/>
          <w:sz w:val="24"/>
          <w:szCs w:val="24"/>
          <w:lang w:val="en-GB"/>
        </w:rPr>
        <w:t>. Boston: Pearson.</w:t>
      </w:r>
    </w:p>
    <w:p w:rsidR="061E2036" w:rsidP="7863B436" w:rsidRDefault="061E2036" w14:paraId="1D2262CE" w14:textId="37325818">
      <w:pPr>
        <w:pStyle w:val="ListParagraph"/>
        <w:numPr>
          <w:ilvl w:val="0"/>
          <w:numId w:val="1"/>
        </w:numPr>
        <w:bidi w:val="0"/>
        <w:spacing w:before="240" w:beforeAutospacing="off" w:after="240" w:afterAutospacing="off"/>
        <w:rPr>
          <w:rFonts w:ascii="Times New Roman" w:hAnsi="Times New Roman" w:eastAsia="Times New Roman" w:cs="Times New Roman"/>
          <w:noProof w:val="0"/>
          <w:sz w:val="24"/>
          <w:szCs w:val="24"/>
          <w:lang w:val="en-GB"/>
        </w:rPr>
      </w:pPr>
      <w:r w:rsidRPr="7863B436" w:rsidR="061E2036">
        <w:rPr>
          <w:rFonts w:ascii="Times New Roman" w:hAnsi="Times New Roman" w:eastAsia="Times New Roman" w:cs="Times New Roman"/>
          <w:noProof w:val="0"/>
          <w:sz w:val="24"/>
          <w:szCs w:val="24"/>
          <w:lang w:val="en-GB"/>
        </w:rPr>
        <w:t xml:space="preserve">Gimenez, J. (2006) ‘Embedded business English as a lingua franca (BELF)’, </w:t>
      </w:r>
      <w:r w:rsidRPr="7863B436" w:rsidR="061E2036">
        <w:rPr>
          <w:rFonts w:ascii="Times New Roman" w:hAnsi="Times New Roman" w:eastAsia="Times New Roman" w:cs="Times New Roman"/>
          <w:i w:val="1"/>
          <w:iCs w:val="1"/>
          <w:noProof w:val="0"/>
          <w:sz w:val="24"/>
          <w:szCs w:val="24"/>
          <w:lang w:val="en-GB"/>
        </w:rPr>
        <w:t>English for Specific Purposes</w:t>
      </w:r>
      <w:r w:rsidRPr="7863B436" w:rsidR="061E2036">
        <w:rPr>
          <w:rFonts w:ascii="Times New Roman" w:hAnsi="Times New Roman" w:eastAsia="Times New Roman" w:cs="Times New Roman"/>
          <w:noProof w:val="0"/>
          <w:sz w:val="24"/>
          <w:szCs w:val="24"/>
          <w:lang w:val="en-GB"/>
        </w:rPr>
        <w:t>, 25(2), pp. 176–193.</w:t>
      </w:r>
    </w:p>
    <w:p w:rsidR="061E2036" w:rsidP="7863B436" w:rsidRDefault="061E2036" w14:paraId="46C30D3B" w14:textId="19EB832C">
      <w:pPr>
        <w:pStyle w:val="ListParagraph"/>
        <w:numPr>
          <w:ilvl w:val="0"/>
          <w:numId w:val="1"/>
        </w:numPr>
        <w:bidi w:val="0"/>
        <w:spacing w:before="240" w:beforeAutospacing="off" w:after="240" w:afterAutospacing="off"/>
        <w:rPr>
          <w:rFonts w:ascii="Times New Roman" w:hAnsi="Times New Roman" w:eastAsia="Times New Roman" w:cs="Times New Roman"/>
          <w:noProof w:val="0"/>
          <w:sz w:val="24"/>
          <w:szCs w:val="24"/>
          <w:lang w:val="en-GB"/>
        </w:rPr>
      </w:pPr>
      <w:r w:rsidRPr="7863B436" w:rsidR="061E2036">
        <w:rPr>
          <w:rFonts w:ascii="Times New Roman" w:hAnsi="Times New Roman" w:eastAsia="Times New Roman" w:cs="Times New Roman"/>
          <w:noProof w:val="0"/>
          <w:sz w:val="24"/>
          <w:szCs w:val="24"/>
          <w:lang w:val="en-GB"/>
        </w:rPr>
        <w:t>Hofstede, G. (2011) ‘</w:t>
      </w:r>
      <w:r w:rsidRPr="7863B436" w:rsidR="061E2036">
        <w:rPr>
          <w:rFonts w:ascii="Times New Roman" w:hAnsi="Times New Roman" w:eastAsia="Times New Roman" w:cs="Times New Roman"/>
          <w:noProof w:val="0"/>
          <w:sz w:val="24"/>
          <w:szCs w:val="24"/>
          <w:lang w:val="en-GB"/>
        </w:rPr>
        <w:t>Dimensionalizing</w:t>
      </w:r>
      <w:r w:rsidRPr="7863B436" w:rsidR="061E2036">
        <w:rPr>
          <w:rFonts w:ascii="Times New Roman" w:hAnsi="Times New Roman" w:eastAsia="Times New Roman" w:cs="Times New Roman"/>
          <w:noProof w:val="0"/>
          <w:sz w:val="24"/>
          <w:szCs w:val="24"/>
          <w:lang w:val="en-GB"/>
        </w:rPr>
        <w:t xml:space="preserve"> cultures: The Hofstede model in context’, </w:t>
      </w:r>
      <w:r w:rsidRPr="7863B436" w:rsidR="061E2036">
        <w:rPr>
          <w:rFonts w:ascii="Times New Roman" w:hAnsi="Times New Roman" w:eastAsia="Times New Roman" w:cs="Times New Roman"/>
          <w:i w:val="1"/>
          <w:iCs w:val="1"/>
          <w:noProof w:val="0"/>
          <w:sz w:val="24"/>
          <w:szCs w:val="24"/>
          <w:lang w:val="en-GB"/>
        </w:rPr>
        <w:t>Online Readings in Psychology and Culture</w:t>
      </w:r>
      <w:r w:rsidRPr="7863B436" w:rsidR="061E2036">
        <w:rPr>
          <w:rFonts w:ascii="Times New Roman" w:hAnsi="Times New Roman" w:eastAsia="Times New Roman" w:cs="Times New Roman"/>
          <w:noProof w:val="0"/>
          <w:sz w:val="24"/>
          <w:szCs w:val="24"/>
          <w:lang w:val="en-GB"/>
        </w:rPr>
        <w:t>, 2(1), pp. 1–26.</w:t>
      </w:r>
    </w:p>
    <w:p w:rsidR="061E2036" w:rsidP="7863B436" w:rsidRDefault="061E2036" w14:paraId="06B98C40" w14:textId="74AE7124">
      <w:pPr>
        <w:pStyle w:val="ListParagraph"/>
        <w:numPr>
          <w:ilvl w:val="0"/>
          <w:numId w:val="1"/>
        </w:numPr>
        <w:bidi w:val="0"/>
        <w:spacing w:before="240" w:beforeAutospacing="off" w:after="240" w:afterAutospacing="off"/>
        <w:rPr>
          <w:rFonts w:ascii="Times New Roman" w:hAnsi="Times New Roman" w:eastAsia="Times New Roman" w:cs="Times New Roman"/>
          <w:noProof w:val="0"/>
          <w:sz w:val="24"/>
          <w:szCs w:val="24"/>
          <w:lang w:val="en-GB"/>
        </w:rPr>
      </w:pPr>
      <w:r w:rsidRPr="7863B436" w:rsidR="061E2036">
        <w:rPr>
          <w:rFonts w:ascii="Times New Roman" w:hAnsi="Times New Roman" w:eastAsia="Times New Roman" w:cs="Times New Roman"/>
          <w:noProof w:val="0"/>
          <w:sz w:val="24"/>
          <w:szCs w:val="24"/>
          <w:lang w:val="en-GB"/>
        </w:rPr>
        <w:t xml:space="preserve">Kaur, J. and Birlik, S. (2021) ‘Communicative effectiveness in BELF meetings’, </w:t>
      </w:r>
      <w:r w:rsidRPr="7863B436" w:rsidR="061E2036">
        <w:rPr>
          <w:rFonts w:ascii="Times New Roman" w:hAnsi="Times New Roman" w:eastAsia="Times New Roman" w:cs="Times New Roman"/>
          <w:i w:val="1"/>
          <w:iCs w:val="1"/>
          <w:noProof w:val="0"/>
          <w:sz w:val="24"/>
          <w:szCs w:val="24"/>
          <w:lang w:val="en-GB"/>
        </w:rPr>
        <w:t>The Modern Language Journal</w:t>
      </w:r>
      <w:r w:rsidRPr="7863B436" w:rsidR="061E2036">
        <w:rPr>
          <w:rFonts w:ascii="Times New Roman" w:hAnsi="Times New Roman" w:eastAsia="Times New Roman" w:cs="Times New Roman"/>
          <w:noProof w:val="0"/>
          <w:sz w:val="24"/>
          <w:szCs w:val="24"/>
          <w:lang w:val="en-GB"/>
        </w:rPr>
        <w:t>, 105(3), pp. 623–638.</w:t>
      </w:r>
    </w:p>
    <w:p w:rsidR="061E2036" w:rsidP="7863B436" w:rsidRDefault="061E2036" w14:paraId="3AC58A27" w14:textId="788F91FE">
      <w:pPr>
        <w:pStyle w:val="ListParagraph"/>
        <w:numPr>
          <w:ilvl w:val="0"/>
          <w:numId w:val="1"/>
        </w:numPr>
        <w:bidi w:val="0"/>
        <w:spacing w:before="240" w:beforeAutospacing="off" w:after="240" w:afterAutospacing="off"/>
        <w:rPr>
          <w:rFonts w:ascii="Times New Roman" w:hAnsi="Times New Roman" w:eastAsia="Times New Roman" w:cs="Times New Roman"/>
          <w:noProof w:val="0"/>
          <w:sz w:val="24"/>
          <w:szCs w:val="24"/>
          <w:lang w:val="en-GB"/>
        </w:rPr>
      </w:pPr>
      <w:r w:rsidRPr="7863B436" w:rsidR="061E2036">
        <w:rPr>
          <w:rFonts w:ascii="Times New Roman" w:hAnsi="Times New Roman" w:eastAsia="Times New Roman" w:cs="Times New Roman"/>
          <w:noProof w:val="0"/>
          <w:sz w:val="24"/>
          <w:szCs w:val="24"/>
          <w:lang w:val="en-GB"/>
        </w:rPr>
        <w:t xml:space="preserve">Kilmann, R.H. (2022) ‘Thomas–Kilmann Instrument (TKI) and the Kilmann Organizational Conflict Instrument (KOCI)’, in </w:t>
      </w:r>
      <w:r w:rsidRPr="7863B436" w:rsidR="061E2036">
        <w:rPr>
          <w:rFonts w:ascii="Times New Roman" w:hAnsi="Times New Roman" w:eastAsia="Times New Roman" w:cs="Times New Roman"/>
          <w:i w:val="1"/>
          <w:iCs w:val="1"/>
          <w:noProof w:val="0"/>
          <w:sz w:val="24"/>
          <w:szCs w:val="24"/>
          <w:lang w:val="en-GB"/>
        </w:rPr>
        <w:t>De Gruyter Handbook of Organizational Conflict Management</w:t>
      </w:r>
      <w:r w:rsidRPr="7863B436" w:rsidR="061E2036">
        <w:rPr>
          <w:rFonts w:ascii="Times New Roman" w:hAnsi="Times New Roman" w:eastAsia="Times New Roman" w:cs="Times New Roman"/>
          <w:noProof w:val="0"/>
          <w:sz w:val="24"/>
          <w:szCs w:val="24"/>
          <w:lang w:val="en-GB"/>
        </w:rPr>
        <w:t>. Berlin: De Gruyter, p. 39.</w:t>
      </w:r>
    </w:p>
    <w:p w:rsidR="061E2036" w:rsidP="7863B436" w:rsidRDefault="061E2036" w14:paraId="5DB1A41F" w14:textId="3A164ED0">
      <w:pPr>
        <w:pStyle w:val="ListParagraph"/>
        <w:numPr>
          <w:ilvl w:val="0"/>
          <w:numId w:val="1"/>
        </w:numPr>
        <w:bidi w:val="0"/>
        <w:spacing w:before="240" w:beforeAutospacing="off" w:after="240" w:afterAutospacing="off"/>
        <w:rPr>
          <w:rFonts w:ascii="Times New Roman" w:hAnsi="Times New Roman" w:eastAsia="Times New Roman" w:cs="Times New Roman"/>
          <w:noProof w:val="0"/>
          <w:sz w:val="24"/>
          <w:szCs w:val="24"/>
          <w:lang w:val="en-GB"/>
        </w:rPr>
      </w:pPr>
      <w:r w:rsidRPr="7863B436" w:rsidR="061E2036">
        <w:rPr>
          <w:rFonts w:ascii="Times New Roman" w:hAnsi="Times New Roman" w:eastAsia="Times New Roman" w:cs="Times New Roman"/>
          <w:noProof w:val="0"/>
          <w:sz w:val="24"/>
          <w:szCs w:val="24"/>
          <w:lang w:val="en-GB"/>
        </w:rPr>
        <w:t xml:space="preserve">Koh, S.C.L. (2009) </w:t>
      </w:r>
      <w:r w:rsidRPr="7863B436" w:rsidR="061E2036">
        <w:rPr>
          <w:rFonts w:ascii="Times New Roman" w:hAnsi="Times New Roman" w:eastAsia="Times New Roman" w:cs="Times New Roman"/>
          <w:i w:val="1"/>
          <w:iCs w:val="1"/>
          <w:noProof w:val="0"/>
          <w:sz w:val="24"/>
          <w:szCs w:val="24"/>
          <w:lang w:val="en-GB"/>
        </w:rPr>
        <w:t>Information and communication technologies management in turbulent business environments</w:t>
      </w:r>
      <w:r w:rsidRPr="7863B436" w:rsidR="061E2036">
        <w:rPr>
          <w:rFonts w:ascii="Times New Roman" w:hAnsi="Times New Roman" w:eastAsia="Times New Roman" w:cs="Times New Roman"/>
          <w:noProof w:val="0"/>
          <w:sz w:val="24"/>
          <w:szCs w:val="24"/>
          <w:lang w:val="en-GB"/>
        </w:rPr>
        <w:t>. Hershey, PA: Information Science Reference.</w:t>
      </w:r>
    </w:p>
    <w:p w:rsidR="061E2036" w:rsidP="7863B436" w:rsidRDefault="061E2036" w14:paraId="7165A537" w14:textId="08716094">
      <w:pPr>
        <w:pStyle w:val="ListParagraph"/>
        <w:numPr>
          <w:ilvl w:val="0"/>
          <w:numId w:val="1"/>
        </w:numPr>
        <w:bidi w:val="0"/>
        <w:spacing w:before="240" w:beforeAutospacing="off" w:after="240" w:afterAutospacing="off"/>
        <w:rPr>
          <w:rFonts w:ascii="Times New Roman" w:hAnsi="Times New Roman" w:eastAsia="Times New Roman" w:cs="Times New Roman"/>
          <w:noProof w:val="0"/>
          <w:sz w:val="24"/>
          <w:szCs w:val="24"/>
          <w:lang w:val="en-GB"/>
        </w:rPr>
      </w:pPr>
      <w:r w:rsidRPr="7863B436" w:rsidR="061E2036">
        <w:rPr>
          <w:rFonts w:ascii="Times New Roman" w:hAnsi="Times New Roman" w:eastAsia="Times New Roman" w:cs="Times New Roman"/>
          <w:noProof w:val="0"/>
          <w:sz w:val="24"/>
          <w:szCs w:val="24"/>
          <w:lang w:val="en-GB"/>
        </w:rPr>
        <w:t xml:space="preserve">LUSH Cosmetics (no date) </w:t>
      </w:r>
      <w:r w:rsidRPr="7863B436" w:rsidR="061E2036">
        <w:rPr>
          <w:rFonts w:ascii="Times New Roman" w:hAnsi="Times New Roman" w:eastAsia="Times New Roman" w:cs="Times New Roman"/>
          <w:i w:val="1"/>
          <w:iCs w:val="1"/>
          <w:noProof w:val="0"/>
          <w:sz w:val="24"/>
          <w:szCs w:val="24"/>
          <w:lang w:val="en-GB"/>
        </w:rPr>
        <w:t>The LUSH Ethical Charter</w:t>
      </w:r>
      <w:r w:rsidRPr="7863B436" w:rsidR="061E2036">
        <w:rPr>
          <w:rFonts w:ascii="Times New Roman" w:hAnsi="Times New Roman" w:eastAsia="Times New Roman" w:cs="Times New Roman"/>
          <w:noProof w:val="0"/>
          <w:sz w:val="24"/>
          <w:szCs w:val="24"/>
          <w:lang w:val="en-GB"/>
        </w:rPr>
        <w:t xml:space="preserve">. Available at: </w:t>
      </w:r>
      <w:hyperlink r:id="R3f0d0dca444c4ab7">
        <w:r w:rsidRPr="7863B436" w:rsidR="061E2036">
          <w:rPr>
            <w:rStyle w:val="Hyperlink"/>
            <w:rFonts w:ascii="Times New Roman" w:hAnsi="Times New Roman" w:eastAsia="Times New Roman" w:cs="Times New Roman"/>
            <w:strike w:val="0"/>
            <w:dstrike w:val="0"/>
            <w:noProof w:val="0"/>
            <w:color w:val="467886"/>
            <w:sz w:val="24"/>
            <w:szCs w:val="24"/>
            <w:u w:val="single"/>
            <w:lang w:val="en-GB"/>
          </w:rPr>
          <w:t>https://weare.lush.com/lush-life/our-values/the-lush-ethical-charter/</w:t>
        </w:r>
      </w:hyperlink>
      <w:r w:rsidRPr="7863B436" w:rsidR="061E2036">
        <w:rPr>
          <w:rFonts w:ascii="Times New Roman" w:hAnsi="Times New Roman" w:eastAsia="Times New Roman" w:cs="Times New Roman"/>
          <w:noProof w:val="0"/>
          <w:sz w:val="24"/>
          <w:szCs w:val="24"/>
          <w:lang w:val="en-GB"/>
        </w:rPr>
        <w:t xml:space="preserve"> (Accessed: 16 December 2025).</w:t>
      </w:r>
    </w:p>
    <w:p w:rsidR="061E2036" w:rsidP="7863B436" w:rsidRDefault="061E2036" w14:paraId="196616C3" w14:textId="27ABC5DE">
      <w:pPr>
        <w:pStyle w:val="ListParagraph"/>
        <w:numPr>
          <w:ilvl w:val="0"/>
          <w:numId w:val="1"/>
        </w:numPr>
        <w:bidi w:val="0"/>
        <w:spacing w:before="240" w:beforeAutospacing="off" w:after="240" w:afterAutospacing="off"/>
        <w:rPr>
          <w:rFonts w:ascii="Times New Roman" w:hAnsi="Times New Roman" w:eastAsia="Times New Roman" w:cs="Times New Roman"/>
          <w:noProof w:val="0"/>
          <w:sz w:val="24"/>
          <w:szCs w:val="24"/>
          <w:lang w:val="en-GB"/>
        </w:rPr>
      </w:pPr>
      <w:r w:rsidRPr="7863B436" w:rsidR="061E2036">
        <w:rPr>
          <w:rFonts w:ascii="Times New Roman" w:hAnsi="Times New Roman" w:eastAsia="Times New Roman" w:cs="Times New Roman"/>
          <w:noProof w:val="0"/>
          <w:sz w:val="24"/>
          <w:szCs w:val="24"/>
          <w:lang w:val="en-GB"/>
        </w:rPr>
        <w:t xml:space="preserve">LUSH Cosmetics (2023) </w:t>
      </w:r>
      <w:r w:rsidRPr="7863B436" w:rsidR="061E2036">
        <w:rPr>
          <w:rFonts w:ascii="Times New Roman" w:hAnsi="Times New Roman" w:eastAsia="Times New Roman" w:cs="Times New Roman"/>
          <w:i w:val="1"/>
          <w:iCs w:val="1"/>
          <w:noProof w:val="0"/>
          <w:sz w:val="24"/>
          <w:szCs w:val="24"/>
          <w:lang w:val="en-GB"/>
        </w:rPr>
        <w:t>Introducing LUSH Shinjuku</w:t>
      </w:r>
      <w:r w:rsidRPr="7863B436" w:rsidR="061E2036">
        <w:rPr>
          <w:rFonts w:ascii="Times New Roman" w:hAnsi="Times New Roman" w:eastAsia="Times New Roman" w:cs="Times New Roman"/>
          <w:noProof w:val="0"/>
          <w:sz w:val="24"/>
          <w:szCs w:val="24"/>
          <w:lang w:val="en-GB"/>
        </w:rPr>
        <w:t xml:space="preserve">. Available at: </w:t>
      </w:r>
      <w:hyperlink r:id="Re636dea6bef14b31">
        <w:r w:rsidRPr="7863B436" w:rsidR="061E2036">
          <w:rPr>
            <w:rStyle w:val="Hyperlink"/>
            <w:rFonts w:ascii="Times New Roman" w:hAnsi="Times New Roman" w:eastAsia="Times New Roman" w:cs="Times New Roman"/>
            <w:strike w:val="0"/>
            <w:dstrike w:val="0"/>
            <w:noProof w:val="0"/>
            <w:color w:val="467886"/>
            <w:sz w:val="24"/>
            <w:szCs w:val="24"/>
            <w:u w:val="single"/>
            <w:lang w:val="en-GB"/>
          </w:rPr>
          <w:t>https://weare.lush.com/press-releases/introducing-lush-shinjuku/</w:t>
        </w:r>
      </w:hyperlink>
      <w:r w:rsidRPr="7863B436" w:rsidR="061E2036">
        <w:rPr>
          <w:rFonts w:ascii="Times New Roman" w:hAnsi="Times New Roman" w:eastAsia="Times New Roman" w:cs="Times New Roman"/>
          <w:noProof w:val="0"/>
          <w:sz w:val="24"/>
          <w:szCs w:val="24"/>
          <w:lang w:val="en-GB"/>
        </w:rPr>
        <w:t xml:space="preserve"> (Accessed: 16 December 2025).</w:t>
      </w:r>
    </w:p>
    <w:p w:rsidR="061E2036" w:rsidP="7863B436" w:rsidRDefault="061E2036" w14:paraId="322233AE" w14:textId="22B082F3">
      <w:pPr>
        <w:pStyle w:val="ListParagraph"/>
        <w:numPr>
          <w:ilvl w:val="0"/>
          <w:numId w:val="1"/>
        </w:numPr>
        <w:bidi w:val="0"/>
        <w:spacing w:before="240" w:beforeAutospacing="off" w:after="240" w:afterAutospacing="off"/>
        <w:rPr>
          <w:rFonts w:ascii="Times New Roman" w:hAnsi="Times New Roman" w:eastAsia="Times New Roman" w:cs="Times New Roman"/>
          <w:noProof w:val="0"/>
          <w:sz w:val="24"/>
          <w:szCs w:val="24"/>
          <w:lang w:val="en-GB"/>
        </w:rPr>
      </w:pPr>
      <w:r w:rsidRPr="7863B436" w:rsidR="061E2036">
        <w:rPr>
          <w:rFonts w:ascii="Times New Roman" w:hAnsi="Times New Roman" w:eastAsia="Times New Roman" w:cs="Times New Roman"/>
          <w:noProof w:val="0"/>
          <w:sz w:val="24"/>
          <w:szCs w:val="24"/>
          <w:lang w:val="en-GB"/>
        </w:rPr>
        <w:t>Schiffinger</w:t>
      </w:r>
      <w:r w:rsidRPr="7863B436" w:rsidR="061E2036">
        <w:rPr>
          <w:rFonts w:ascii="Times New Roman" w:hAnsi="Times New Roman" w:eastAsia="Times New Roman" w:cs="Times New Roman"/>
          <w:noProof w:val="0"/>
          <w:sz w:val="24"/>
          <w:szCs w:val="24"/>
          <w:lang w:val="en-GB"/>
        </w:rPr>
        <w:t xml:space="preserve">, M. (2024) ‘Putting critique into context: an appraisal of four methodological objections to Hofstede’, in </w:t>
      </w:r>
      <w:r w:rsidRPr="7863B436" w:rsidR="061E2036">
        <w:rPr>
          <w:rFonts w:ascii="Times New Roman" w:hAnsi="Times New Roman" w:eastAsia="Times New Roman" w:cs="Times New Roman"/>
          <w:i w:val="1"/>
          <w:iCs w:val="1"/>
          <w:noProof w:val="0"/>
          <w:sz w:val="24"/>
          <w:szCs w:val="24"/>
          <w:lang w:val="en-GB"/>
        </w:rPr>
        <w:t>Hofstede Matters</w:t>
      </w:r>
      <w:r w:rsidRPr="7863B436" w:rsidR="061E2036">
        <w:rPr>
          <w:rFonts w:ascii="Times New Roman" w:hAnsi="Times New Roman" w:eastAsia="Times New Roman" w:cs="Times New Roman"/>
          <w:noProof w:val="0"/>
          <w:sz w:val="24"/>
          <w:szCs w:val="24"/>
          <w:lang w:val="en-GB"/>
        </w:rPr>
        <w:t>. London: Routledge, pp. 190–206.</w:t>
      </w:r>
    </w:p>
    <w:p w:rsidR="061E2036" w:rsidP="7863B436" w:rsidRDefault="061E2036" w14:paraId="0D43F868" w14:textId="77423774">
      <w:pPr>
        <w:pStyle w:val="ListParagraph"/>
        <w:numPr>
          <w:ilvl w:val="0"/>
          <w:numId w:val="1"/>
        </w:numPr>
        <w:bidi w:val="0"/>
        <w:spacing w:before="240" w:beforeAutospacing="off" w:after="240" w:afterAutospacing="off"/>
        <w:rPr>
          <w:rFonts w:ascii="Times New Roman" w:hAnsi="Times New Roman" w:eastAsia="Times New Roman" w:cs="Times New Roman"/>
          <w:noProof w:val="0"/>
          <w:sz w:val="24"/>
          <w:szCs w:val="24"/>
          <w:lang w:val="en-GB"/>
        </w:rPr>
      </w:pPr>
      <w:r w:rsidRPr="7863B436" w:rsidR="061E2036">
        <w:rPr>
          <w:rFonts w:ascii="Times New Roman" w:hAnsi="Times New Roman" w:eastAsia="Times New Roman" w:cs="Times New Roman"/>
          <w:noProof w:val="0"/>
          <w:sz w:val="24"/>
          <w:szCs w:val="24"/>
          <w:lang w:val="en-GB"/>
        </w:rPr>
        <w:t xml:space="preserve">The Culture Factor (no date) </w:t>
      </w:r>
      <w:r w:rsidRPr="7863B436" w:rsidR="061E2036">
        <w:rPr>
          <w:rFonts w:ascii="Times New Roman" w:hAnsi="Times New Roman" w:eastAsia="Times New Roman" w:cs="Times New Roman"/>
          <w:i w:val="1"/>
          <w:iCs w:val="1"/>
          <w:noProof w:val="0"/>
          <w:sz w:val="24"/>
          <w:szCs w:val="24"/>
          <w:lang w:val="en-GB"/>
        </w:rPr>
        <w:t>Country comparison tool: United Kingdom and Japan</w:t>
      </w:r>
      <w:r w:rsidRPr="7863B436" w:rsidR="061E2036">
        <w:rPr>
          <w:rFonts w:ascii="Times New Roman" w:hAnsi="Times New Roman" w:eastAsia="Times New Roman" w:cs="Times New Roman"/>
          <w:noProof w:val="0"/>
          <w:sz w:val="24"/>
          <w:szCs w:val="24"/>
          <w:lang w:val="en-GB"/>
        </w:rPr>
        <w:t xml:space="preserve">. Available at: </w:t>
      </w:r>
      <w:hyperlink r:id="Rc7ae494d80844d79">
        <w:r w:rsidRPr="7863B436" w:rsidR="061E2036">
          <w:rPr>
            <w:rStyle w:val="Hyperlink"/>
            <w:rFonts w:ascii="Times New Roman" w:hAnsi="Times New Roman" w:eastAsia="Times New Roman" w:cs="Times New Roman"/>
            <w:strike w:val="0"/>
            <w:dstrike w:val="0"/>
            <w:noProof w:val="0"/>
            <w:color w:val="467886"/>
            <w:sz w:val="24"/>
            <w:szCs w:val="24"/>
            <w:u w:val="single"/>
            <w:lang w:val="en-GB"/>
          </w:rPr>
          <w:t>https://www.theculturefactor.com/country-comparison-tool?countries=japan%2Cunited+kingdom</w:t>
        </w:r>
      </w:hyperlink>
      <w:r w:rsidRPr="7863B436" w:rsidR="061E2036">
        <w:rPr>
          <w:rFonts w:ascii="Times New Roman" w:hAnsi="Times New Roman" w:eastAsia="Times New Roman" w:cs="Times New Roman"/>
          <w:noProof w:val="0"/>
          <w:sz w:val="24"/>
          <w:szCs w:val="24"/>
          <w:lang w:val="en-GB"/>
        </w:rPr>
        <w:t xml:space="preserve"> (Accessed: 17 December 2025).</w:t>
      </w:r>
    </w:p>
    <w:p w:rsidR="061E2036" w:rsidP="7863B436" w:rsidRDefault="061E2036" w14:paraId="6302F762" w14:textId="7122BF40">
      <w:pPr>
        <w:pStyle w:val="ListParagraph"/>
        <w:numPr>
          <w:ilvl w:val="0"/>
          <w:numId w:val="1"/>
        </w:numPr>
        <w:bidi w:val="0"/>
        <w:spacing w:before="240" w:beforeAutospacing="off" w:after="240" w:afterAutospacing="off"/>
        <w:rPr>
          <w:rFonts w:ascii="Times New Roman" w:hAnsi="Times New Roman" w:eastAsia="Times New Roman" w:cs="Times New Roman"/>
          <w:noProof w:val="0"/>
          <w:sz w:val="24"/>
          <w:szCs w:val="24"/>
          <w:lang w:val="en-GB"/>
        </w:rPr>
      </w:pPr>
      <w:r w:rsidRPr="7863B436" w:rsidR="061E2036">
        <w:rPr>
          <w:rFonts w:ascii="Times New Roman" w:hAnsi="Times New Roman" w:eastAsia="Times New Roman" w:cs="Times New Roman"/>
          <w:noProof w:val="0"/>
          <w:sz w:val="24"/>
          <w:szCs w:val="24"/>
          <w:lang w:val="en-GB"/>
        </w:rPr>
        <w:t xml:space="preserve">Whitehill, A.M. (2022) </w:t>
      </w:r>
      <w:r w:rsidRPr="7863B436" w:rsidR="061E2036">
        <w:rPr>
          <w:rFonts w:ascii="Times New Roman" w:hAnsi="Times New Roman" w:eastAsia="Times New Roman" w:cs="Times New Roman"/>
          <w:i w:val="1"/>
          <w:iCs w:val="1"/>
          <w:noProof w:val="0"/>
          <w:sz w:val="24"/>
          <w:szCs w:val="24"/>
          <w:lang w:val="en-GB"/>
        </w:rPr>
        <w:t>Japanese management: Tradition and transition</w:t>
      </w:r>
      <w:r w:rsidRPr="7863B436" w:rsidR="061E2036">
        <w:rPr>
          <w:rFonts w:ascii="Times New Roman" w:hAnsi="Times New Roman" w:eastAsia="Times New Roman" w:cs="Times New Roman"/>
          <w:noProof w:val="0"/>
          <w:sz w:val="24"/>
          <w:szCs w:val="24"/>
          <w:lang w:val="en-GB"/>
        </w:rPr>
        <w:t>. London: Routledge Revivals.</w:t>
      </w:r>
    </w:p>
    <w:sectPr>
      <w:pgSz w:w="12240" w:h="15840" w:orient="portrait"/>
      <w:pgMar w:top="1440" w:right="1440" w:bottom="1440" w:left="1440" w:header="720" w:footer="720" w:gutter="0"/>
      <w:cols w:space="720"/>
      <w:docGrid w:linePitch="360"/>
      <w:headerReference w:type="default" r:id="R969cfce1a3a24502"/>
      <w:footerReference w:type="default" r:id="Ra5afaa735769437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9E9796C" w:rsidTr="1CBCD63B" w14:paraId="269A16AC">
      <w:trPr>
        <w:trHeight w:val="300"/>
      </w:trPr>
      <w:tc>
        <w:tcPr>
          <w:tcW w:w="3120" w:type="dxa"/>
          <w:tcMar/>
        </w:tcPr>
        <w:p w:rsidR="29E9796C" w:rsidP="29E9796C" w:rsidRDefault="29E9796C" w14:paraId="4BD20E58" w14:textId="5DEC3C61">
          <w:pPr>
            <w:pStyle w:val="Header"/>
            <w:bidi w:val="0"/>
            <w:ind w:left="-115"/>
            <w:jc w:val="left"/>
          </w:pPr>
        </w:p>
      </w:tc>
      <w:tc>
        <w:tcPr>
          <w:tcW w:w="3120" w:type="dxa"/>
          <w:tcMar/>
        </w:tcPr>
        <w:p w:rsidR="29E9796C" w:rsidP="29E9796C" w:rsidRDefault="29E9796C" w14:paraId="289B2E76" w14:textId="157A6DE5">
          <w:pPr>
            <w:pStyle w:val="Header"/>
            <w:bidi w:val="0"/>
            <w:jc w:val="center"/>
          </w:pPr>
        </w:p>
      </w:tc>
      <w:tc>
        <w:tcPr>
          <w:tcW w:w="3120" w:type="dxa"/>
          <w:tcMar/>
        </w:tcPr>
        <w:p w:rsidR="29E9796C" w:rsidP="29E9796C" w:rsidRDefault="29E9796C" w14:paraId="32458AFE" w14:textId="36F346BB">
          <w:pPr>
            <w:pStyle w:val="Header"/>
            <w:bidi w:val="0"/>
            <w:ind w:right="-115"/>
            <w:jc w:val="right"/>
          </w:pPr>
          <w:r>
            <w:fldChar w:fldCharType="begin"/>
          </w:r>
          <w:r>
            <w:instrText xml:space="preserve">PAGE</w:instrText>
          </w:r>
          <w:r>
            <w:fldChar w:fldCharType="separate"/>
          </w:r>
          <w:r>
            <w:fldChar w:fldCharType="end"/>
          </w:r>
        </w:p>
      </w:tc>
    </w:tr>
  </w:tbl>
  <w:p w:rsidR="29E9796C" w:rsidP="29E9796C" w:rsidRDefault="29E9796C" w14:paraId="246A9D14" w14:textId="7C34486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9E9796C" w:rsidTr="1CBCD63B" w14:paraId="2230F903">
      <w:trPr>
        <w:trHeight w:val="300"/>
      </w:trPr>
      <w:tc>
        <w:tcPr>
          <w:tcW w:w="3120" w:type="dxa"/>
          <w:tcMar/>
        </w:tcPr>
        <w:p w:rsidR="29E9796C" w:rsidP="29E9796C" w:rsidRDefault="29E9796C" w14:paraId="350FF43A" w14:textId="35942F74">
          <w:pPr>
            <w:pStyle w:val="Header"/>
            <w:bidi w:val="0"/>
            <w:ind w:left="-115"/>
            <w:jc w:val="left"/>
          </w:pPr>
        </w:p>
      </w:tc>
      <w:tc>
        <w:tcPr>
          <w:tcW w:w="3120" w:type="dxa"/>
          <w:tcMar/>
        </w:tcPr>
        <w:p w:rsidR="29E9796C" w:rsidP="29E9796C" w:rsidRDefault="29E9796C" w14:paraId="29EB90EE" w14:textId="1D37C4C0">
          <w:pPr>
            <w:pStyle w:val="Header"/>
            <w:bidi w:val="0"/>
            <w:jc w:val="center"/>
          </w:pPr>
        </w:p>
      </w:tc>
      <w:tc>
        <w:tcPr>
          <w:tcW w:w="3120" w:type="dxa"/>
          <w:tcMar/>
        </w:tcPr>
        <w:p w:rsidR="29E9796C" w:rsidP="29E9796C" w:rsidRDefault="29E9796C" w14:paraId="478C999B" w14:textId="46E2CE2C">
          <w:pPr>
            <w:pStyle w:val="Header"/>
            <w:bidi w:val="0"/>
            <w:ind w:right="-115"/>
            <w:jc w:val="right"/>
          </w:pPr>
        </w:p>
      </w:tc>
    </w:tr>
  </w:tbl>
  <w:p w:rsidR="29E9796C" w:rsidP="29E9796C" w:rsidRDefault="29E9796C" w14:paraId="4A0D955B" w14:textId="324AA6B3">
    <w:pPr>
      <w:pStyle w:val="Header"/>
      <w:bidi w:val="0"/>
    </w:pPr>
  </w:p>
</w:hdr>
</file>

<file path=word/intelligence2.xml><?xml version="1.0" encoding="utf-8"?>
<int2:intelligence xmlns:int2="http://schemas.microsoft.com/office/intelligence/2020/intelligence">
  <int2:observations>
    <int2:bookmark int2:bookmarkName="_Int_gT2qKOrS" int2:invalidationBookmarkName="" int2:hashCode="XqauBvnz+UCD+j" int2:id="wX01MvdB">
      <int2:state int2:type="spell" int2:value="Rejected"/>
    </int2:bookmark>
    <int2:bookmark int2:bookmarkName="_Int_pfS5RMyf" int2:invalidationBookmarkName="" int2:hashCode="SHTmfzt+lm5JnJ" int2:id="5IK7tBPF">
      <int2:state int2:type="spell" int2:value="Rejected"/>
    </int2:bookmark>
    <int2:bookmark int2:bookmarkName="_Int_ckJqvUeq" int2:invalidationBookmarkName="" int2:hashCode="yiZHfS+gIhSJJW" int2:id="GuMIcYl1">
      <int2:state int2:type="spell"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59063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C2D919"/>
    <w:rsid w:val="006E6A35"/>
    <w:rsid w:val="011ABB5F"/>
    <w:rsid w:val="01CE945B"/>
    <w:rsid w:val="0242C7E3"/>
    <w:rsid w:val="0329FEDF"/>
    <w:rsid w:val="0396FA9B"/>
    <w:rsid w:val="04025623"/>
    <w:rsid w:val="0446A659"/>
    <w:rsid w:val="045C098C"/>
    <w:rsid w:val="0473B29C"/>
    <w:rsid w:val="05D51B61"/>
    <w:rsid w:val="06162147"/>
    <w:rsid w:val="061CB243"/>
    <w:rsid w:val="061E2036"/>
    <w:rsid w:val="07158662"/>
    <w:rsid w:val="07BD05DA"/>
    <w:rsid w:val="0874AE8A"/>
    <w:rsid w:val="08CBAADC"/>
    <w:rsid w:val="09035C7F"/>
    <w:rsid w:val="09C67546"/>
    <w:rsid w:val="0D1C9653"/>
    <w:rsid w:val="0D321523"/>
    <w:rsid w:val="0DBA4FA1"/>
    <w:rsid w:val="0ECB3D3D"/>
    <w:rsid w:val="0F38083A"/>
    <w:rsid w:val="0F3C9C5F"/>
    <w:rsid w:val="0F7E3CCE"/>
    <w:rsid w:val="109014F4"/>
    <w:rsid w:val="109E8C12"/>
    <w:rsid w:val="10ED6EA4"/>
    <w:rsid w:val="113BB3CE"/>
    <w:rsid w:val="11C125C3"/>
    <w:rsid w:val="1202A941"/>
    <w:rsid w:val="12298F9C"/>
    <w:rsid w:val="126AD489"/>
    <w:rsid w:val="13A0A733"/>
    <w:rsid w:val="13A564A3"/>
    <w:rsid w:val="1422352C"/>
    <w:rsid w:val="145A75A8"/>
    <w:rsid w:val="15A25E6A"/>
    <w:rsid w:val="15A89EB7"/>
    <w:rsid w:val="15D75CD6"/>
    <w:rsid w:val="1637D5B4"/>
    <w:rsid w:val="165B1ED7"/>
    <w:rsid w:val="16F5057E"/>
    <w:rsid w:val="1709A49D"/>
    <w:rsid w:val="17257008"/>
    <w:rsid w:val="17E0F8A4"/>
    <w:rsid w:val="188D6724"/>
    <w:rsid w:val="191B12B0"/>
    <w:rsid w:val="19A67901"/>
    <w:rsid w:val="19BFACC1"/>
    <w:rsid w:val="1A0FD2EE"/>
    <w:rsid w:val="1A9148B2"/>
    <w:rsid w:val="1AEB2EAF"/>
    <w:rsid w:val="1B21D001"/>
    <w:rsid w:val="1CBCD63B"/>
    <w:rsid w:val="1D74E19B"/>
    <w:rsid w:val="1F093F32"/>
    <w:rsid w:val="23220FB9"/>
    <w:rsid w:val="23FCDD7E"/>
    <w:rsid w:val="24DC98D4"/>
    <w:rsid w:val="2515F55E"/>
    <w:rsid w:val="2518EFCA"/>
    <w:rsid w:val="25E3A6CE"/>
    <w:rsid w:val="26748333"/>
    <w:rsid w:val="268FF64D"/>
    <w:rsid w:val="26E1D742"/>
    <w:rsid w:val="27484F13"/>
    <w:rsid w:val="279315A0"/>
    <w:rsid w:val="286989E2"/>
    <w:rsid w:val="28867C91"/>
    <w:rsid w:val="29E9796C"/>
    <w:rsid w:val="2A2504C8"/>
    <w:rsid w:val="2B0D9704"/>
    <w:rsid w:val="2B5DDCD7"/>
    <w:rsid w:val="2B9AAD72"/>
    <w:rsid w:val="2C81C18F"/>
    <w:rsid w:val="2CCC6DDE"/>
    <w:rsid w:val="2CF9F32D"/>
    <w:rsid w:val="2D02C709"/>
    <w:rsid w:val="2E49CB0C"/>
    <w:rsid w:val="2F6A78B8"/>
    <w:rsid w:val="2FD50EA5"/>
    <w:rsid w:val="2FF57561"/>
    <w:rsid w:val="30579226"/>
    <w:rsid w:val="308C19E7"/>
    <w:rsid w:val="30942060"/>
    <w:rsid w:val="30A06A1F"/>
    <w:rsid w:val="30E959F2"/>
    <w:rsid w:val="3150B6EF"/>
    <w:rsid w:val="31711702"/>
    <w:rsid w:val="31D1E810"/>
    <w:rsid w:val="320D97EE"/>
    <w:rsid w:val="326A892D"/>
    <w:rsid w:val="32A12126"/>
    <w:rsid w:val="32CB6239"/>
    <w:rsid w:val="331A6FB3"/>
    <w:rsid w:val="33D2ABDE"/>
    <w:rsid w:val="34466BD5"/>
    <w:rsid w:val="35424C43"/>
    <w:rsid w:val="3554B74B"/>
    <w:rsid w:val="3617774F"/>
    <w:rsid w:val="366E512E"/>
    <w:rsid w:val="370C1D9E"/>
    <w:rsid w:val="37DB509F"/>
    <w:rsid w:val="382FB77B"/>
    <w:rsid w:val="389AB294"/>
    <w:rsid w:val="392F14C7"/>
    <w:rsid w:val="39301E5C"/>
    <w:rsid w:val="3984EAFB"/>
    <w:rsid w:val="39BDB644"/>
    <w:rsid w:val="39DFCEAA"/>
    <w:rsid w:val="39F060DC"/>
    <w:rsid w:val="3A16CF14"/>
    <w:rsid w:val="3A947065"/>
    <w:rsid w:val="3A957A43"/>
    <w:rsid w:val="3ACEE752"/>
    <w:rsid w:val="3AD7237B"/>
    <w:rsid w:val="3C258581"/>
    <w:rsid w:val="3FAE2003"/>
    <w:rsid w:val="3FDEF6CC"/>
    <w:rsid w:val="402C0B9F"/>
    <w:rsid w:val="4142AE84"/>
    <w:rsid w:val="41D6803C"/>
    <w:rsid w:val="423241E9"/>
    <w:rsid w:val="4287AA5F"/>
    <w:rsid w:val="42FD3306"/>
    <w:rsid w:val="43432A9B"/>
    <w:rsid w:val="447331E2"/>
    <w:rsid w:val="449BF842"/>
    <w:rsid w:val="45055888"/>
    <w:rsid w:val="45506C4C"/>
    <w:rsid w:val="45D853A1"/>
    <w:rsid w:val="461DFBBC"/>
    <w:rsid w:val="46DDC198"/>
    <w:rsid w:val="477ECA9D"/>
    <w:rsid w:val="47C2D919"/>
    <w:rsid w:val="47EAA8A7"/>
    <w:rsid w:val="480E0AF0"/>
    <w:rsid w:val="4841A517"/>
    <w:rsid w:val="4884B9DC"/>
    <w:rsid w:val="4954DB12"/>
    <w:rsid w:val="4A156202"/>
    <w:rsid w:val="4AE3EDA4"/>
    <w:rsid w:val="4AEDB72E"/>
    <w:rsid w:val="4B00746C"/>
    <w:rsid w:val="4B9833F5"/>
    <w:rsid w:val="4C241B08"/>
    <w:rsid w:val="4CBC5981"/>
    <w:rsid w:val="4CC39E70"/>
    <w:rsid w:val="4FBBFDC6"/>
    <w:rsid w:val="507DB688"/>
    <w:rsid w:val="515238E6"/>
    <w:rsid w:val="517D82F5"/>
    <w:rsid w:val="518A0109"/>
    <w:rsid w:val="5315C116"/>
    <w:rsid w:val="53550A90"/>
    <w:rsid w:val="53B2A4AF"/>
    <w:rsid w:val="53D9016B"/>
    <w:rsid w:val="54190AB5"/>
    <w:rsid w:val="54AF121E"/>
    <w:rsid w:val="55065FC4"/>
    <w:rsid w:val="557CF405"/>
    <w:rsid w:val="55D26E0D"/>
    <w:rsid w:val="561E0FB1"/>
    <w:rsid w:val="563B11BF"/>
    <w:rsid w:val="565EBAC0"/>
    <w:rsid w:val="57B3CD55"/>
    <w:rsid w:val="58655CFD"/>
    <w:rsid w:val="58FE7537"/>
    <w:rsid w:val="5AFD5B9C"/>
    <w:rsid w:val="5B1A19E2"/>
    <w:rsid w:val="5B581240"/>
    <w:rsid w:val="5B818090"/>
    <w:rsid w:val="5B861110"/>
    <w:rsid w:val="5CEFD476"/>
    <w:rsid w:val="5D763311"/>
    <w:rsid w:val="5D7EAB11"/>
    <w:rsid w:val="5E0CE403"/>
    <w:rsid w:val="5EECC8D7"/>
    <w:rsid w:val="60232E53"/>
    <w:rsid w:val="60F42B3A"/>
    <w:rsid w:val="6105C8CB"/>
    <w:rsid w:val="614E9D24"/>
    <w:rsid w:val="63E2DDF0"/>
    <w:rsid w:val="63FFF62E"/>
    <w:rsid w:val="6418C072"/>
    <w:rsid w:val="642A9088"/>
    <w:rsid w:val="6554B859"/>
    <w:rsid w:val="6581684F"/>
    <w:rsid w:val="66B1572A"/>
    <w:rsid w:val="66B90D7D"/>
    <w:rsid w:val="6782D83D"/>
    <w:rsid w:val="67832D16"/>
    <w:rsid w:val="67A4DF0B"/>
    <w:rsid w:val="67F8C883"/>
    <w:rsid w:val="684A3363"/>
    <w:rsid w:val="687059E4"/>
    <w:rsid w:val="687F4317"/>
    <w:rsid w:val="689FF311"/>
    <w:rsid w:val="68A7FBA0"/>
    <w:rsid w:val="68CFBF9E"/>
    <w:rsid w:val="68DFDE2B"/>
    <w:rsid w:val="690E4DE6"/>
    <w:rsid w:val="6A151213"/>
    <w:rsid w:val="6B0305CC"/>
    <w:rsid w:val="6B553B0A"/>
    <w:rsid w:val="6BA2951D"/>
    <w:rsid w:val="6BFD88D2"/>
    <w:rsid w:val="6C931FD9"/>
    <w:rsid w:val="6D60BA99"/>
    <w:rsid w:val="6E2E8EC2"/>
    <w:rsid w:val="6E63B7DE"/>
    <w:rsid w:val="6F1C7EED"/>
    <w:rsid w:val="6F62F58A"/>
    <w:rsid w:val="6FB93969"/>
    <w:rsid w:val="6FE04253"/>
    <w:rsid w:val="700B8AB1"/>
    <w:rsid w:val="701779C5"/>
    <w:rsid w:val="702048B9"/>
    <w:rsid w:val="7083604A"/>
    <w:rsid w:val="70F87456"/>
    <w:rsid w:val="7140C8A0"/>
    <w:rsid w:val="717EBD2A"/>
    <w:rsid w:val="718A14B9"/>
    <w:rsid w:val="71E132F5"/>
    <w:rsid w:val="721AAABC"/>
    <w:rsid w:val="728580A4"/>
    <w:rsid w:val="7294A5F3"/>
    <w:rsid w:val="747D82CD"/>
    <w:rsid w:val="752A188D"/>
    <w:rsid w:val="761F9F40"/>
    <w:rsid w:val="76673490"/>
    <w:rsid w:val="76CD512D"/>
    <w:rsid w:val="76FB3952"/>
    <w:rsid w:val="7747ABA5"/>
    <w:rsid w:val="78435E28"/>
    <w:rsid w:val="78451540"/>
    <w:rsid w:val="78534C8A"/>
    <w:rsid w:val="78610525"/>
    <w:rsid w:val="7863B436"/>
    <w:rsid w:val="78710AEF"/>
    <w:rsid w:val="78EDC69A"/>
    <w:rsid w:val="78FB2624"/>
    <w:rsid w:val="796333C7"/>
    <w:rsid w:val="79BFFD6E"/>
    <w:rsid w:val="7ACFED20"/>
    <w:rsid w:val="7ACFED20"/>
    <w:rsid w:val="7B08AC04"/>
    <w:rsid w:val="7D775494"/>
    <w:rsid w:val="7DE1BD60"/>
    <w:rsid w:val="7E81A022"/>
    <w:rsid w:val="7EFC59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2D919"/>
  <w15:chartTrackingRefBased/>
  <w15:docId w15:val="{DF07DD9B-D12D-4917-8D97-454B9FC7F0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863B436"/>
    <w:rPr>
      <w:rFonts w:ascii="Times New Roman" w:hAnsi="Times New Roman" w:eastAsia="Times New Roman" w:cs="Times New Roman"/>
      <w:noProof w:val="0"/>
      <w:lang w:val="en-GB"/>
    </w:rPr>
    <w:pPr>
      <w:bidi w:val="0"/>
      <w:spacing w:beforeAutospacing="off" w:afterAutospacing="off"/>
      <w:ind w:left="0" w:right="0"/>
      <w:jc w:val="both"/>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863B436"/>
    <w:rPr>
      <w:b w:val="1"/>
      <w:bCs w:val="1"/>
      <w:color w:val="auto"/>
      <w:sz w:val="32"/>
      <w:szCs w:val="32"/>
    </w:rPr>
    <w:pPr>
      <w:keepNext w:val="1"/>
      <w:keepLines w:val="1"/>
      <w:spacing w:before="360" w:after="80"/>
      <w:outlineLvl w:val="0"/>
    </w:pPr>
  </w:style>
  <w:style w:type="paragraph" w:styleId="TOC1">
    <w:uiPriority w:val="39"/>
    <w:name w:val="toc 1"/>
    <w:basedOn w:val="Normal"/>
    <w:next w:val="Normal"/>
    <w:unhideWhenUsed/>
    <w:rsid w:val="7863B436"/>
    <w:pPr>
      <w:spacing w:after="100"/>
    </w:pPr>
  </w:style>
  <w:style w:type="character" w:styleId="Hyperlink">
    <w:uiPriority w:val="99"/>
    <w:name w:val="Hyperlink"/>
    <w:basedOn w:val="DefaultParagraphFont"/>
    <w:unhideWhenUsed/>
    <w:rsid w:val="47EAA8A7"/>
    <w:rPr>
      <w:color w:val="467886"/>
      <w:u w:val="single"/>
    </w:rPr>
  </w:style>
  <w:style w:type="paragraph" w:styleId="Header">
    <w:uiPriority w:val="99"/>
    <w:name w:val="header"/>
    <w:basedOn w:val="Normal"/>
    <w:unhideWhenUsed/>
    <w:rsid w:val="7863B436"/>
    <w:pPr>
      <w:tabs>
        <w:tab w:val="center" w:leader="none" w:pos="4680"/>
        <w:tab w:val="right" w:leader="none" w:pos="9360"/>
      </w:tabs>
      <w:spacing w:after="0"/>
    </w:pPr>
  </w:style>
  <w:style w:type="paragraph" w:styleId="Footer">
    <w:uiPriority w:val="99"/>
    <w:name w:val="footer"/>
    <w:basedOn w:val="Normal"/>
    <w:unhideWhenUsed/>
    <w:rsid w:val="7863B436"/>
    <w:pPr>
      <w:tabs>
        <w:tab w:val="center" w:leader="none" w:pos="4680"/>
        <w:tab w:val="right" w:leader="none" w:pos="9360"/>
      </w:tabs>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2">
    <w:uiPriority w:val="9"/>
    <w:name w:val="heading 2"/>
    <w:basedOn w:val="Normal"/>
    <w:next w:val="Normal"/>
    <w:unhideWhenUsed/>
    <w:qFormat/>
    <w:rsid w:val="7863B436"/>
    <w:rPr>
      <w:b w:val="1"/>
      <w:bCs w:val="1"/>
      <w:color w:val="auto"/>
      <w:sz w:val="28"/>
      <w:szCs w:val="28"/>
    </w:rPr>
    <w:pPr>
      <w:keepNext w:val="1"/>
      <w:keepLines w:val="1"/>
      <w:spacing w:before="160" w:after="80"/>
      <w:outlineLvl w:val="1"/>
    </w:pPr>
  </w:style>
  <w:style w:type="paragraph" w:styleId="TOC2">
    <w:uiPriority w:val="39"/>
    <w:name w:val="toc 2"/>
    <w:basedOn w:val="Normal"/>
    <w:next w:val="Normal"/>
    <w:unhideWhenUsed/>
    <w:rsid w:val="7863B436"/>
    <w:pPr>
      <w:spacing w:after="100"/>
      <w:ind w:left="220"/>
    </w:pPr>
  </w:style>
  <w:style w:type="paragraph" w:styleId="Heading3">
    <w:uiPriority w:val="9"/>
    <w:name w:val="heading 3"/>
    <w:basedOn w:val="Normal"/>
    <w:next w:val="Normal"/>
    <w:unhideWhenUsed/>
    <w:qFormat/>
    <w:rsid w:val="7863B436"/>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7863B436"/>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206577375" /><Relationship Type="http://schemas.openxmlformats.org/officeDocument/2006/relationships/header" Target="header.xml" Id="R969cfce1a3a24502" /><Relationship Type="http://schemas.openxmlformats.org/officeDocument/2006/relationships/footer" Target="footer.xml" Id="Ra5afaa735769437d" /><Relationship Type="http://schemas.microsoft.com/office/2020/10/relationships/intelligence" Target="intelligence2.xml" Id="R88e9e478d40a46aa" /><Relationship Type="http://schemas.openxmlformats.org/officeDocument/2006/relationships/image" Target="/media/image2.png" Id="rId623938426" /><Relationship Type="http://schemas.openxmlformats.org/officeDocument/2006/relationships/hyperlink" Target="https://www.ebsco.com/research-starters/business-and-management/conflict-management" TargetMode="External" Id="R82b3035eca974ccf" /><Relationship Type="http://schemas.openxmlformats.org/officeDocument/2006/relationships/hyperlink" Target="https://weare.lush.com/lush-life/our-values/the-lush-ethical-charter/" TargetMode="External" Id="R3f0d0dca444c4ab7" /><Relationship Type="http://schemas.openxmlformats.org/officeDocument/2006/relationships/hyperlink" Target="https://weare.lush.com/press-releases/introducing-lush-shinjuku/" TargetMode="External" Id="Re636dea6bef14b31" /><Relationship Type="http://schemas.openxmlformats.org/officeDocument/2006/relationships/hyperlink" Target="https://www.theculturefactor.com/country-comparison-tool?countries=japan%2Cunited+kingdom" TargetMode="External" Id="Rc7ae494d80844d79" /><Relationship Type="http://schemas.openxmlformats.org/officeDocument/2006/relationships/numbering" Target="numbering.xml" Id="Re7a4352bcfab497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2025-12-12T15:01:18.6097705Z</dcterms:created>
  <dcterms:modified xsi:type="dcterms:W3CDTF">2025-12-21T20:27:52.1228216Z</dcterms:modified>
  <dc:creator>Dana Pellegrini Babcinschii (2317100)</dc:creator>
  <lastModifiedBy>Dana Pellegrini Babcinschii (2317100)</lastModifiedBy>
</coreProperties>
</file>