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41C274" w14:textId="77777777" w:rsidR="00DD78CF" w:rsidRPr="00CC28BC" w:rsidRDefault="00DD78CF" w:rsidP="00CC28BC">
      <w:pPr>
        <w:spacing w:line="360" w:lineRule="auto"/>
        <w:rPr>
          <w:rFonts w:ascii="Arial" w:hAnsi="Arial" w:cs="Arial"/>
        </w:rPr>
      </w:pPr>
      <w:r w:rsidRPr="00CC28BC">
        <w:rPr>
          <w:rFonts w:ascii="Arial" w:hAnsi="Arial" w:cs="Arial"/>
          <w:noProof/>
        </w:rPr>
        <w:drawing>
          <wp:anchor distT="0" distB="0" distL="114300" distR="114300" simplePos="0" relativeHeight="251659264" behindDoc="0" locked="0" layoutInCell="1" allowOverlap="1" wp14:anchorId="52918E10" wp14:editId="3503CDA3">
            <wp:simplePos x="0" y="0"/>
            <wp:positionH relativeFrom="column">
              <wp:posOffset>0</wp:posOffset>
            </wp:positionH>
            <wp:positionV relativeFrom="paragraph">
              <wp:posOffset>292100</wp:posOffset>
            </wp:positionV>
            <wp:extent cx="1809750" cy="723900"/>
            <wp:effectExtent l="0" t="0" r="0" b="0"/>
            <wp:wrapSquare wrapText="bothSides"/>
            <wp:docPr id="1120933219"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4CDCABC" w14:textId="77777777" w:rsidR="00DD78CF" w:rsidRPr="00CC28BC" w:rsidRDefault="00DD78CF" w:rsidP="00CC28BC">
      <w:pPr>
        <w:spacing w:line="360" w:lineRule="auto"/>
        <w:rPr>
          <w:rFonts w:ascii="Arial" w:hAnsi="Arial" w:cs="Arial"/>
        </w:rPr>
      </w:pPr>
    </w:p>
    <w:p w14:paraId="55E76C08" w14:textId="77777777" w:rsidR="00DD78CF" w:rsidRPr="00CC28BC" w:rsidRDefault="00DD78CF" w:rsidP="00CC28BC">
      <w:pPr>
        <w:spacing w:line="360" w:lineRule="auto"/>
        <w:rPr>
          <w:rFonts w:ascii="Arial" w:hAnsi="Arial" w:cs="Arial"/>
        </w:rPr>
      </w:pPr>
    </w:p>
    <w:p w14:paraId="2A2851AA" w14:textId="77777777" w:rsidR="00DD78CF" w:rsidRPr="00CC28BC" w:rsidRDefault="00DD78CF" w:rsidP="00CC28BC">
      <w:pPr>
        <w:spacing w:line="360" w:lineRule="auto"/>
        <w:rPr>
          <w:rFonts w:ascii="Arial" w:hAnsi="Arial" w:cs="Arial"/>
        </w:rPr>
      </w:pPr>
    </w:p>
    <w:p w14:paraId="67D1A9AB" w14:textId="77777777" w:rsidR="00DD78CF" w:rsidRPr="00CC28BC" w:rsidRDefault="00DD78CF" w:rsidP="00CC28BC">
      <w:pPr>
        <w:spacing w:line="360" w:lineRule="auto"/>
        <w:rPr>
          <w:rFonts w:ascii="Arial" w:hAnsi="Arial" w:cs="Arial"/>
        </w:rPr>
      </w:pPr>
    </w:p>
    <w:p w14:paraId="7166E6D3" w14:textId="77777777" w:rsidR="00DD78CF" w:rsidRPr="00CC28BC" w:rsidRDefault="00DD78CF" w:rsidP="00CC28BC">
      <w:pPr>
        <w:spacing w:line="360" w:lineRule="auto"/>
        <w:rPr>
          <w:rFonts w:ascii="Arial" w:hAnsi="Arial" w:cs="Arial"/>
          <w:lang w:val="nl-NL"/>
        </w:rPr>
      </w:pPr>
      <w:r w:rsidRPr="00CC28BC">
        <w:rPr>
          <w:rFonts w:ascii="Arial" w:hAnsi="Arial" w:cs="Arial"/>
          <w:lang w:val="nl-NL"/>
        </w:rPr>
        <w:t>Student name: Tetyana Tymkova</w:t>
      </w:r>
    </w:p>
    <w:p w14:paraId="13B22776" w14:textId="77777777" w:rsidR="00DD78CF" w:rsidRPr="00CC28BC" w:rsidRDefault="00DD78CF" w:rsidP="00CC28BC">
      <w:pPr>
        <w:spacing w:line="360" w:lineRule="auto"/>
        <w:rPr>
          <w:rFonts w:ascii="Arial" w:hAnsi="Arial" w:cs="Arial"/>
          <w:lang w:val="nl-NL"/>
        </w:rPr>
      </w:pPr>
      <w:r w:rsidRPr="00CC28BC">
        <w:rPr>
          <w:rFonts w:ascii="Arial" w:hAnsi="Arial" w:cs="Arial"/>
          <w:lang w:val="nl-NL"/>
        </w:rPr>
        <w:t>Student ID: 2337100</w:t>
      </w:r>
    </w:p>
    <w:p w14:paraId="34A0A89E" w14:textId="77777777" w:rsidR="00DD78CF" w:rsidRPr="00CC28BC" w:rsidRDefault="00DD78CF" w:rsidP="00CC28BC">
      <w:pPr>
        <w:spacing w:line="360" w:lineRule="auto"/>
        <w:rPr>
          <w:rFonts w:ascii="Arial" w:hAnsi="Arial" w:cs="Arial"/>
          <w:lang w:val="nl-NL"/>
        </w:rPr>
      </w:pPr>
    </w:p>
    <w:p w14:paraId="12718B92" w14:textId="77777777" w:rsidR="00DD78CF" w:rsidRPr="00CC28BC" w:rsidRDefault="00DD78CF" w:rsidP="00CC28BC">
      <w:pPr>
        <w:spacing w:line="360" w:lineRule="auto"/>
        <w:rPr>
          <w:rFonts w:ascii="Arial" w:hAnsi="Arial" w:cs="Arial"/>
          <w:lang w:val="nl-NL"/>
        </w:rPr>
      </w:pPr>
      <w:r w:rsidRPr="00CC28BC">
        <w:rPr>
          <w:rFonts w:ascii="Arial" w:hAnsi="Arial" w:cs="Arial"/>
          <w:lang w:val="nl-NL"/>
        </w:rPr>
        <w:t xml:space="preserve">Module name: </w:t>
      </w:r>
      <w:r w:rsidRPr="00CC28BC">
        <w:rPr>
          <w:rFonts w:ascii="Arial" w:hAnsi="Arial" w:cs="Arial"/>
        </w:rPr>
        <w:t xml:space="preserve">Changemakers: Building your Personal Brand for Sustainable Employment </w:t>
      </w:r>
    </w:p>
    <w:p w14:paraId="29040F2C" w14:textId="77777777" w:rsidR="00DD78CF" w:rsidRPr="00CC28BC" w:rsidRDefault="00DD78CF" w:rsidP="00CC28BC">
      <w:pPr>
        <w:spacing w:line="360" w:lineRule="auto"/>
        <w:rPr>
          <w:rFonts w:ascii="Arial" w:hAnsi="Arial" w:cs="Arial"/>
        </w:rPr>
      </w:pPr>
      <w:r w:rsidRPr="00CC28BC">
        <w:rPr>
          <w:rFonts w:ascii="Arial" w:hAnsi="Arial" w:cs="Arial"/>
        </w:rPr>
        <w:t xml:space="preserve">Module code: BMHP5015 </w:t>
      </w:r>
    </w:p>
    <w:p w14:paraId="1BC6C821" w14:textId="77777777" w:rsidR="00DD78CF" w:rsidRPr="00CC28BC" w:rsidRDefault="00DD78CF" w:rsidP="00CC28BC">
      <w:pPr>
        <w:spacing w:line="360" w:lineRule="auto"/>
        <w:rPr>
          <w:rFonts w:ascii="Arial" w:hAnsi="Arial" w:cs="Arial"/>
        </w:rPr>
      </w:pPr>
      <w:r w:rsidRPr="00CC28BC">
        <w:rPr>
          <w:rFonts w:ascii="Arial" w:hAnsi="Arial" w:cs="Arial"/>
        </w:rPr>
        <w:t xml:space="preserve">Lecturer name: Caroline Salami </w:t>
      </w:r>
    </w:p>
    <w:p w14:paraId="33F855DB" w14:textId="77777777" w:rsidR="00DD78CF" w:rsidRPr="00CC28BC" w:rsidRDefault="00DD78CF" w:rsidP="00CC28BC">
      <w:pPr>
        <w:spacing w:line="360" w:lineRule="auto"/>
        <w:rPr>
          <w:rFonts w:ascii="Arial" w:hAnsi="Arial" w:cs="Arial"/>
        </w:rPr>
      </w:pPr>
    </w:p>
    <w:p w14:paraId="40760824" w14:textId="6B90D8A8" w:rsidR="00DD78CF" w:rsidRPr="00CC28BC" w:rsidRDefault="00DD78CF" w:rsidP="00CC28BC">
      <w:pPr>
        <w:spacing w:line="360" w:lineRule="auto"/>
        <w:rPr>
          <w:rFonts w:ascii="Arial" w:hAnsi="Arial" w:cs="Arial"/>
        </w:rPr>
      </w:pPr>
      <w:r w:rsidRPr="00CC28BC">
        <w:rPr>
          <w:rFonts w:ascii="Arial" w:hAnsi="Arial" w:cs="Arial"/>
        </w:rPr>
        <w:br w:type="page"/>
      </w:r>
    </w:p>
    <w:sdt>
      <w:sdtPr>
        <w:rPr>
          <w:rFonts w:ascii="Arial" w:hAnsi="Arial" w:cs="Arial"/>
          <w:color w:val="auto"/>
          <w:sz w:val="22"/>
          <w:szCs w:val="22"/>
        </w:rPr>
        <w:id w:val="1571306743"/>
        <w:docPartObj>
          <w:docPartGallery w:val="Table of Contents"/>
          <w:docPartUnique/>
        </w:docPartObj>
      </w:sdtPr>
      <w:sdtEndPr>
        <w:rPr>
          <w:rFonts w:eastAsiaTheme="minorHAnsi"/>
          <w:lang w:eastAsia="en-US"/>
        </w:rPr>
      </w:sdtEndPr>
      <w:sdtContent>
        <w:p w14:paraId="0E3D3960" w14:textId="27219504" w:rsidR="00DD78CF" w:rsidRPr="00CC28BC" w:rsidRDefault="00DD78CF" w:rsidP="00CC28BC">
          <w:pPr>
            <w:pStyle w:val="TOCHeading"/>
            <w:spacing w:line="360" w:lineRule="auto"/>
            <w:rPr>
              <w:rFonts w:ascii="Arial" w:hAnsi="Arial" w:cs="Arial"/>
              <w:color w:val="auto"/>
              <w:sz w:val="22"/>
              <w:szCs w:val="22"/>
            </w:rPr>
          </w:pPr>
          <w:r w:rsidRPr="00CC28BC">
            <w:rPr>
              <w:rFonts w:ascii="Arial" w:hAnsi="Arial" w:cs="Arial"/>
              <w:color w:val="auto"/>
              <w:sz w:val="22"/>
              <w:szCs w:val="22"/>
            </w:rPr>
            <w:t>Table of Contents</w:t>
          </w:r>
        </w:p>
        <w:p w14:paraId="6F8894DF" w14:textId="1EAD25E7" w:rsidR="00553802" w:rsidRPr="00CC28BC" w:rsidRDefault="00DD78CF" w:rsidP="00CC28BC">
          <w:pPr>
            <w:pStyle w:val="TOC1"/>
            <w:tabs>
              <w:tab w:val="right" w:leader="dot" w:pos="9016"/>
            </w:tabs>
            <w:spacing w:line="360" w:lineRule="auto"/>
            <w:rPr>
              <w:rFonts w:ascii="Arial" w:eastAsiaTheme="minorEastAsia" w:hAnsi="Arial" w:cs="Arial"/>
              <w:noProof/>
              <w:kern w:val="2"/>
              <w:lang w:eastAsia="en-GB"/>
              <w14:ligatures w14:val="standardContextual"/>
            </w:rPr>
          </w:pPr>
          <w:r w:rsidRPr="00CC28BC">
            <w:rPr>
              <w:rFonts w:ascii="Arial" w:hAnsi="Arial" w:cs="Arial"/>
            </w:rPr>
            <w:fldChar w:fldCharType="begin"/>
          </w:r>
          <w:r w:rsidRPr="00CC28BC">
            <w:rPr>
              <w:rFonts w:ascii="Arial" w:hAnsi="Arial" w:cs="Arial"/>
            </w:rPr>
            <w:instrText xml:space="preserve"> TOC \o "1-3" \h \z \u </w:instrText>
          </w:r>
          <w:r w:rsidRPr="00CC28BC">
            <w:rPr>
              <w:rFonts w:ascii="Arial" w:hAnsi="Arial" w:cs="Arial"/>
            </w:rPr>
            <w:fldChar w:fldCharType="separate"/>
          </w:r>
          <w:hyperlink w:anchor="_Toc227067405" w:history="1">
            <w:r w:rsidR="00553802" w:rsidRPr="00CC28BC">
              <w:rPr>
                <w:rStyle w:val="Hyperlink"/>
                <w:rFonts w:ascii="Arial" w:hAnsi="Arial" w:cs="Arial"/>
                <w:noProof/>
                <w:color w:val="auto"/>
              </w:rPr>
              <w:t>1. Introduction</w:t>
            </w:r>
            <w:r w:rsidR="00553802" w:rsidRPr="00CC28BC">
              <w:rPr>
                <w:rFonts w:ascii="Arial" w:hAnsi="Arial" w:cs="Arial"/>
                <w:noProof/>
                <w:webHidden/>
              </w:rPr>
              <w:tab/>
            </w:r>
            <w:r w:rsidR="00553802" w:rsidRPr="00CC28BC">
              <w:rPr>
                <w:rFonts w:ascii="Arial" w:hAnsi="Arial" w:cs="Arial"/>
                <w:noProof/>
                <w:webHidden/>
              </w:rPr>
              <w:fldChar w:fldCharType="begin"/>
            </w:r>
            <w:r w:rsidR="00553802" w:rsidRPr="00CC28BC">
              <w:rPr>
                <w:rFonts w:ascii="Arial" w:hAnsi="Arial" w:cs="Arial"/>
                <w:noProof/>
                <w:webHidden/>
              </w:rPr>
              <w:instrText xml:space="preserve"> PAGEREF _Toc227067405 \h </w:instrText>
            </w:r>
            <w:r w:rsidR="00553802" w:rsidRPr="00CC28BC">
              <w:rPr>
                <w:rFonts w:ascii="Arial" w:hAnsi="Arial" w:cs="Arial"/>
                <w:noProof/>
                <w:webHidden/>
              </w:rPr>
            </w:r>
            <w:r w:rsidR="00553802" w:rsidRPr="00CC28BC">
              <w:rPr>
                <w:rFonts w:ascii="Arial" w:hAnsi="Arial" w:cs="Arial"/>
                <w:noProof/>
                <w:webHidden/>
              </w:rPr>
              <w:fldChar w:fldCharType="separate"/>
            </w:r>
            <w:r w:rsidR="00553802" w:rsidRPr="00CC28BC">
              <w:rPr>
                <w:rFonts w:ascii="Arial" w:hAnsi="Arial" w:cs="Arial"/>
                <w:noProof/>
                <w:webHidden/>
              </w:rPr>
              <w:t>3</w:t>
            </w:r>
            <w:r w:rsidR="00553802" w:rsidRPr="00CC28BC">
              <w:rPr>
                <w:rFonts w:ascii="Arial" w:hAnsi="Arial" w:cs="Arial"/>
                <w:noProof/>
                <w:webHidden/>
              </w:rPr>
              <w:fldChar w:fldCharType="end"/>
            </w:r>
          </w:hyperlink>
        </w:p>
        <w:p w14:paraId="65C42E76" w14:textId="0980CCBE" w:rsidR="00553802" w:rsidRPr="00CC28BC" w:rsidRDefault="00553802" w:rsidP="00CC28BC">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227067406" w:history="1">
            <w:r w:rsidRPr="00CC28BC">
              <w:rPr>
                <w:rStyle w:val="Hyperlink"/>
                <w:rFonts w:ascii="Arial" w:hAnsi="Arial" w:cs="Arial"/>
                <w:noProof/>
                <w:color w:val="auto"/>
              </w:rPr>
              <w:t>2. Job Description of the Selected Role</w:t>
            </w:r>
            <w:r w:rsidRPr="00CC28BC">
              <w:rPr>
                <w:rFonts w:ascii="Arial" w:hAnsi="Arial" w:cs="Arial"/>
                <w:noProof/>
                <w:webHidden/>
              </w:rPr>
              <w:tab/>
            </w:r>
            <w:r w:rsidRPr="00CC28BC">
              <w:rPr>
                <w:rFonts w:ascii="Arial" w:hAnsi="Arial" w:cs="Arial"/>
                <w:noProof/>
                <w:webHidden/>
              </w:rPr>
              <w:fldChar w:fldCharType="begin"/>
            </w:r>
            <w:r w:rsidRPr="00CC28BC">
              <w:rPr>
                <w:rFonts w:ascii="Arial" w:hAnsi="Arial" w:cs="Arial"/>
                <w:noProof/>
                <w:webHidden/>
              </w:rPr>
              <w:instrText xml:space="preserve"> PAGEREF _Toc227067406 \h </w:instrText>
            </w:r>
            <w:r w:rsidRPr="00CC28BC">
              <w:rPr>
                <w:rFonts w:ascii="Arial" w:hAnsi="Arial" w:cs="Arial"/>
                <w:noProof/>
                <w:webHidden/>
              </w:rPr>
            </w:r>
            <w:r w:rsidRPr="00CC28BC">
              <w:rPr>
                <w:rFonts w:ascii="Arial" w:hAnsi="Arial" w:cs="Arial"/>
                <w:noProof/>
                <w:webHidden/>
              </w:rPr>
              <w:fldChar w:fldCharType="separate"/>
            </w:r>
            <w:r w:rsidRPr="00CC28BC">
              <w:rPr>
                <w:rFonts w:ascii="Arial" w:hAnsi="Arial" w:cs="Arial"/>
                <w:noProof/>
                <w:webHidden/>
              </w:rPr>
              <w:t>4</w:t>
            </w:r>
            <w:r w:rsidRPr="00CC28BC">
              <w:rPr>
                <w:rFonts w:ascii="Arial" w:hAnsi="Arial" w:cs="Arial"/>
                <w:noProof/>
                <w:webHidden/>
              </w:rPr>
              <w:fldChar w:fldCharType="end"/>
            </w:r>
          </w:hyperlink>
        </w:p>
        <w:p w14:paraId="32376406" w14:textId="56B52408" w:rsidR="00553802" w:rsidRPr="00CC28BC" w:rsidRDefault="00553802" w:rsidP="00CC28BC">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227067407" w:history="1">
            <w:r w:rsidRPr="00CC28BC">
              <w:rPr>
                <w:rStyle w:val="Hyperlink"/>
                <w:rFonts w:ascii="Arial" w:hAnsi="Arial" w:cs="Arial"/>
                <w:noProof/>
                <w:color w:val="auto"/>
              </w:rPr>
              <w:t>3. Analysis of Skills and Self-Assessment</w:t>
            </w:r>
            <w:r w:rsidRPr="00CC28BC">
              <w:rPr>
                <w:rFonts w:ascii="Arial" w:hAnsi="Arial" w:cs="Arial"/>
                <w:noProof/>
                <w:webHidden/>
              </w:rPr>
              <w:tab/>
            </w:r>
            <w:r w:rsidRPr="00CC28BC">
              <w:rPr>
                <w:rFonts w:ascii="Arial" w:hAnsi="Arial" w:cs="Arial"/>
                <w:noProof/>
                <w:webHidden/>
              </w:rPr>
              <w:fldChar w:fldCharType="begin"/>
            </w:r>
            <w:r w:rsidRPr="00CC28BC">
              <w:rPr>
                <w:rFonts w:ascii="Arial" w:hAnsi="Arial" w:cs="Arial"/>
                <w:noProof/>
                <w:webHidden/>
              </w:rPr>
              <w:instrText xml:space="preserve"> PAGEREF _Toc227067407 \h </w:instrText>
            </w:r>
            <w:r w:rsidRPr="00CC28BC">
              <w:rPr>
                <w:rFonts w:ascii="Arial" w:hAnsi="Arial" w:cs="Arial"/>
                <w:noProof/>
                <w:webHidden/>
              </w:rPr>
            </w:r>
            <w:r w:rsidRPr="00CC28BC">
              <w:rPr>
                <w:rFonts w:ascii="Arial" w:hAnsi="Arial" w:cs="Arial"/>
                <w:noProof/>
                <w:webHidden/>
              </w:rPr>
              <w:fldChar w:fldCharType="separate"/>
            </w:r>
            <w:r w:rsidRPr="00CC28BC">
              <w:rPr>
                <w:rFonts w:ascii="Arial" w:hAnsi="Arial" w:cs="Arial"/>
                <w:noProof/>
                <w:webHidden/>
              </w:rPr>
              <w:t>6</w:t>
            </w:r>
            <w:r w:rsidRPr="00CC28BC">
              <w:rPr>
                <w:rFonts w:ascii="Arial" w:hAnsi="Arial" w:cs="Arial"/>
                <w:noProof/>
                <w:webHidden/>
              </w:rPr>
              <w:fldChar w:fldCharType="end"/>
            </w:r>
          </w:hyperlink>
        </w:p>
        <w:p w14:paraId="1204F706" w14:textId="3403AC97" w:rsidR="00553802" w:rsidRPr="00CC28BC" w:rsidRDefault="00553802" w:rsidP="00CC28BC">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227067408" w:history="1">
            <w:r w:rsidRPr="00CC28BC">
              <w:rPr>
                <w:rStyle w:val="Hyperlink"/>
                <w:rFonts w:ascii="Arial" w:hAnsi="Arial" w:cs="Arial"/>
                <w:noProof/>
                <w:color w:val="auto"/>
              </w:rPr>
              <w:t>Communication Skills</w:t>
            </w:r>
            <w:r w:rsidRPr="00CC28BC">
              <w:rPr>
                <w:rFonts w:ascii="Arial" w:hAnsi="Arial" w:cs="Arial"/>
                <w:noProof/>
                <w:webHidden/>
              </w:rPr>
              <w:tab/>
            </w:r>
            <w:r w:rsidRPr="00CC28BC">
              <w:rPr>
                <w:rFonts w:ascii="Arial" w:hAnsi="Arial" w:cs="Arial"/>
                <w:noProof/>
                <w:webHidden/>
              </w:rPr>
              <w:fldChar w:fldCharType="begin"/>
            </w:r>
            <w:r w:rsidRPr="00CC28BC">
              <w:rPr>
                <w:rFonts w:ascii="Arial" w:hAnsi="Arial" w:cs="Arial"/>
                <w:noProof/>
                <w:webHidden/>
              </w:rPr>
              <w:instrText xml:space="preserve"> PAGEREF _Toc227067408 \h </w:instrText>
            </w:r>
            <w:r w:rsidRPr="00CC28BC">
              <w:rPr>
                <w:rFonts w:ascii="Arial" w:hAnsi="Arial" w:cs="Arial"/>
                <w:noProof/>
                <w:webHidden/>
              </w:rPr>
            </w:r>
            <w:r w:rsidRPr="00CC28BC">
              <w:rPr>
                <w:rFonts w:ascii="Arial" w:hAnsi="Arial" w:cs="Arial"/>
                <w:noProof/>
                <w:webHidden/>
              </w:rPr>
              <w:fldChar w:fldCharType="separate"/>
            </w:r>
            <w:r w:rsidRPr="00CC28BC">
              <w:rPr>
                <w:rFonts w:ascii="Arial" w:hAnsi="Arial" w:cs="Arial"/>
                <w:noProof/>
                <w:webHidden/>
              </w:rPr>
              <w:t>6</w:t>
            </w:r>
            <w:r w:rsidRPr="00CC28BC">
              <w:rPr>
                <w:rFonts w:ascii="Arial" w:hAnsi="Arial" w:cs="Arial"/>
                <w:noProof/>
                <w:webHidden/>
              </w:rPr>
              <w:fldChar w:fldCharType="end"/>
            </w:r>
          </w:hyperlink>
        </w:p>
        <w:p w14:paraId="63856789" w14:textId="1A447083" w:rsidR="00553802" w:rsidRPr="00CC28BC" w:rsidRDefault="00553802" w:rsidP="00CC28BC">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227067409" w:history="1">
            <w:r w:rsidRPr="00CC28BC">
              <w:rPr>
                <w:rStyle w:val="Hyperlink"/>
                <w:rFonts w:ascii="Arial" w:hAnsi="Arial" w:cs="Arial"/>
                <w:noProof/>
                <w:color w:val="auto"/>
              </w:rPr>
              <w:t>Teamwork and Professional Adaptation</w:t>
            </w:r>
            <w:r w:rsidRPr="00CC28BC">
              <w:rPr>
                <w:rFonts w:ascii="Arial" w:hAnsi="Arial" w:cs="Arial"/>
                <w:noProof/>
                <w:webHidden/>
              </w:rPr>
              <w:tab/>
            </w:r>
            <w:r w:rsidRPr="00CC28BC">
              <w:rPr>
                <w:rFonts w:ascii="Arial" w:hAnsi="Arial" w:cs="Arial"/>
                <w:noProof/>
                <w:webHidden/>
              </w:rPr>
              <w:fldChar w:fldCharType="begin"/>
            </w:r>
            <w:r w:rsidRPr="00CC28BC">
              <w:rPr>
                <w:rFonts w:ascii="Arial" w:hAnsi="Arial" w:cs="Arial"/>
                <w:noProof/>
                <w:webHidden/>
              </w:rPr>
              <w:instrText xml:space="preserve"> PAGEREF _Toc227067409 \h </w:instrText>
            </w:r>
            <w:r w:rsidRPr="00CC28BC">
              <w:rPr>
                <w:rFonts w:ascii="Arial" w:hAnsi="Arial" w:cs="Arial"/>
                <w:noProof/>
                <w:webHidden/>
              </w:rPr>
            </w:r>
            <w:r w:rsidRPr="00CC28BC">
              <w:rPr>
                <w:rFonts w:ascii="Arial" w:hAnsi="Arial" w:cs="Arial"/>
                <w:noProof/>
                <w:webHidden/>
              </w:rPr>
              <w:fldChar w:fldCharType="separate"/>
            </w:r>
            <w:r w:rsidRPr="00CC28BC">
              <w:rPr>
                <w:rFonts w:ascii="Arial" w:hAnsi="Arial" w:cs="Arial"/>
                <w:noProof/>
                <w:webHidden/>
              </w:rPr>
              <w:t>6</w:t>
            </w:r>
            <w:r w:rsidRPr="00CC28BC">
              <w:rPr>
                <w:rFonts w:ascii="Arial" w:hAnsi="Arial" w:cs="Arial"/>
                <w:noProof/>
                <w:webHidden/>
              </w:rPr>
              <w:fldChar w:fldCharType="end"/>
            </w:r>
          </w:hyperlink>
        </w:p>
        <w:p w14:paraId="0FE1E21E" w14:textId="7D223D71" w:rsidR="00553802" w:rsidRPr="00CC28BC" w:rsidRDefault="00553802" w:rsidP="00CC28BC">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227067410" w:history="1">
            <w:r w:rsidRPr="00CC28BC">
              <w:rPr>
                <w:rStyle w:val="Hyperlink"/>
                <w:rFonts w:ascii="Arial" w:hAnsi="Arial" w:cs="Arial"/>
                <w:noProof/>
                <w:color w:val="auto"/>
              </w:rPr>
              <w:t>Emotional Intelligence and Ethical Practice</w:t>
            </w:r>
            <w:r w:rsidRPr="00CC28BC">
              <w:rPr>
                <w:rFonts w:ascii="Arial" w:hAnsi="Arial" w:cs="Arial"/>
                <w:noProof/>
                <w:webHidden/>
              </w:rPr>
              <w:tab/>
            </w:r>
            <w:r w:rsidRPr="00CC28BC">
              <w:rPr>
                <w:rFonts w:ascii="Arial" w:hAnsi="Arial" w:cs="Arial"/>
                <w:noProof/>
                <w:webHidden/>
              </w:rPr>
              <w:fldChar w:fldCharType="begin"/>
            </w:r>
            <w:r w:rsidRPr="00CC28BC">
              <w:rPr>
                <w:rFonts w:ascii="Arial" w:hAnsi="Arial" w:cs="Arial"/>
                <w:noProof/>
                <w:webHidden/>
              </w:rPr>
              <w:instrText xml:space="preserve"> PAGEREF _Toc227067410 \h </w:instrText>
            </w:r>
            <w:r w:rsidRPr="00CC28BC">
              <w:rPr>
                <w:rFonts w:ascii="Arial" w:hAnsi="Arial" w:cs="Arial"/>
                <w:noProof/>
                <w:webHidden/>
              </w:rPr>
            </w:r>
            <w:r w:rsidRPr="00CC28BC">
              <w:rPr>
                <w:rFonts w:ascii="Arial" w:hAnsi="Arial" w:cs="Arial"/>
                <w:noProof/>
                <w:webHidden/>
              </w:rPr>
              <w:fldChar w:fldCharType="separate"/>
            </w:r>
            <w:r w:rsidRPr="00CC28BC">
              <w:rPr>
                <w:rFonts w:ascii="Arial" w:hAnsi="Arial" w:cs="Arial"/>
                <w:noProof/>
                <w:webHidden/>
              </w:rPr>
              <w:t>7</w:t>
            </w:r>
            <w:r w:rsidRPr="00CC28BC">
              <w:rPr>
                <w:rFonts w:ascii="Arial" w:hAnsi="Arial" w:cs="Arial"/>
                <w:noProof/>
                <w:webHidden/>
              </w:rPr>
              <w:fldChar w:fldCharType="end"/>
            </w:r>
          </w:hyperlink>
        </w:p>
        <w:p w14:paraId="67AC493A" w14:textId="70164A76" w:rsidR="00553802" w:rsidRPr="00CC28BC" w:rsidRDefault="00553802" w:rsidP="00CC28BC">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227067411" w:history="1">
            <w:r w:rsidRPr="00CC28BC">
              <w:rPr>
                <w:rStyle w:val="Hyperlink"/>
                <w:rFonts w:ascii="Arial" w:hAnsi="Arial" w:cs="Arial"/>
                <w:noProof/>
                <w:color w:val="auto"/>
              </w:rPr>
              <w:t>SWOT Analysis</w:t>
            </w:r>
            <w:r w:rsidRPr="00CC28BC">
              <w:rPr>
                <w:rFonts w:ascii="Arial" w:hAnsi="Arial" w:cs="Arial"/>
                <w:noProof/>
                <w:webHidden/>
              </w:rPr>
              <w:tab/>
            </w:r>
            <w:r w:rsidRPr="00CC28BC">
              <w:rPr>
                <w:rFonts w:ascii="Arial" w:hAnsi="Arial" w:cs="Arial"/>
                <w:noProof/>
                <w:webHidden/>
              </w:rPr>
              <w:fldChar w:fldCharType="begin"/>
            </w:r>
            <w:r w:rsidRPr="00CC28BC">
              <w:rPr>
                <w:rFonts w:ascii="Arial" w:hAnsi="Arial" w:cs="Arial"/>
                <w:noProof/>
                <w:webHidden/>
              </w:rPr>
              <w:instrText xml:space="preserve"> PAGEREF _Toc227067411 \h </w:instrText>
            </w:r>
            <w:r w:rsidRPr="00CC28BC">
              <w:rPr>
                <w:rFonts w:ascii="Arial" w:hAnsi="Arial" w:cs="Arial"/>
                <w:noProof/>
                <w:webHidden/>
              </w:rPr>
            </w:r>
            <w:r w:rsidRPr="00CC28BC">
              <w:rPr>
                <w:rFonts w:ascii="Arial" w:hAnsi="Arial" w:cs="Arial"/>
                <w:noProof/>
                <w:webHidden/>
              </w:rPr>
              <w:fldChar w:fldCharType="separate"/>
            </w:r>
            <w:r w:rsidRPr="00CC28BC">
              <w:rPr>
                <w:rFonts w:ascii="Arial" w:hAnsi="Arial" w:cs="Arial"/>
                <w:noProof/>
                <w:webHidden/>
              </w:rPr>
              <w:t>7</w:t>
            </w:r>
            <w:r w:rsidRPr="00CC28BC">
              <w:rPr>
                <w:rFonts w:ascii="Arial" w:hAnsi="Arial" w:cs="Arial"/>
                <w:noProof/>
                <w:webHidden/>
              </w:rPr>
              <w:fldChar w:fldCharType="end"/>
            </w:r>
          </w:hyperlink>
        </w:p>
        <w:p w14:paraId="578215FA" w14:textId="2DDE620C" w:rsidR="00553802" w:rsidRPr="00CC28BC" w:rsidRDefault="00553802" w:rsidP="00CC28BC">
          <w:pPr>
            <w:pStyle w:val="TOC2"/>
            <w:tabs>
              <w:tab w:val="right" w:leader="dot" w:pos="9016"/>
            </w:tabs>
            <w:spacing w:line="360" w:lineRule="auto"/>
            <w:rPr>
              <w:rFonts w:ascii="Arial" w:eastAsiaTheme="minorEastAsia" w:hAnsi="Arial" w:cs="Arial"/>
              <w:noProof/>
              <w:kern w:val="2"/>
              <w:lang w:eastAsia="en-GB"/>
              <w14:ligatures w14:val="standardContextual"/>
            </w:rPr>
          </w:pPr>
          <w:hyperlink w:anchor="_Toc227067412" w:history="1">
            <w:r w:rsidRPr="00CC28BC">
              <w:rPr>
                <w:rStyle w:val="Hyperlink"/>
                <w:rFonts w:ascii="Arial" w:hAnsi="Arial" w:cs="Arial"/>
                <w:noProof/>
                <w:color w:val="auto"/>
              </w:rPr>
              <w:t>Critical Evaluation</w:t>
            </w:r>
            <w:r w:rsidRPr="00CC28BC">
              <w:rPr>
                <w:rFonts w:ascii="Arial" w:hAnsi="Arial" w:cs="Arial"/>
                <w:noProof/>
                <w:webHidden/>
              </w:rPr>
              <w:tab/>
            </w:r>
            <w:r w:rsidRPr="00CC28BC">
              <w:rPr>
                <w:rFonts w:ascii="Arial" w:hAnsi="Arial" w:cs="Arial"/>
                <w:noProof/>
                <w:webHidden/>
              </w:rPr>
              <w:fldChar w:fldCharType="begin"/>
            </w:r>
            <w:r w:rsidRPr="00CC28BC">
              <w:rPr>
                <w:rFonts w:ascii="Arial" w:hAnsi="Arial" w:cs="Arial"/>
                <w:noProof/>
                <w:webHidden/>
              </w:rPr>
              <w:instrText xml:space="preserve"> PAGEREF _Toc227067412 \h </w:instrText>
            </w:r>
            <w:r w:rsidRPr="00CC28BC">
              <w:rPr>
                <w:rFonts w:ascii="Arial" w:hAnsi="Arial" w:cs="Arial"/>
                <w:noProof/>
                <w:webHidden/>
              </w:rPr>
            </w:r>
            <w:r w:rsidRPr="00CC28BC">
              <w:rPr>
                <w:rFonts w:ascii="Arial" w:hAnsi="Arial" w:cs="Arial"/>
                <w:noProof/>
                <w:webHidden/>
              </w:rPr>
              <w:fldChar w:fldCharType="separate"/>
            </w:r>
            <w:r w:rsidRPr="00CC28BC">
              <w:rPr>
                <w:rFonts w:ascii="Arial" w:hAnsi="Arial" w:cs="Arial"/>
                <w:noProof/>
                <w:webHidden/>
              </w:rPr>
              <w:t>8</w:t>
            </w:r>
            <w:r w:rsidRPr="00CC28BC">
              <w:rPr>
                <w:rFonts w:ascii="Arial" w:hAnsi="Arial" w:cs="Arial"/>
                <w:noProof/>
                <w:webHidden/>
              </w:rPr>
              <w:fldChar w:fldCharType="end"/>
            </w:r>
          </w:hyperlink>
        </w:p>
        <w:p w14:paraId="349204D8" w14:textId="67738A93" w:rsidR="00553802" w:rsidRPr="00CC28BC" w:rsidRDefault="00553802" w:rsidP="00CC28BC">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227067413" w:history="1">
            <w:r w:rsidRPr="00CC28BC">
              <w:rPr>
                <w:rStyle w:val="Hyperlink"/>
                <w:rFonts w:ascii="Arial" w:hAnsi="Arial" w:cs="Arial"/>
                <w:noProof/>
                <w:color w:val="auto"/>
              </w:rPr>
              <w:t>4. Development of Personal Skills and Professional Identity</w:t>
            </w:r>
            <w:r w:rsidRPr="00CC28BC">
              <w:rPr>
                <w:rFonts w:ascii="Arial" w:hAnsi="Arial" w:cs="Arial"/>
                <w:noProof/>
                <w:webHidden/>
              </w:rPr>
              <w:tab/>
            </w:r>
            <w:r w:rsidRPr="00CC28BC">
              <w:rPr>
                <w:rFonts w:ascii="Arial" w:hAnsi="Arial" w:cs="Arial"/>
                <w:noProof/>
                <w:webHidden/>
              </w:rPr>
              <w:fldChar w:fldCharType="begin"/>
            </w:r>
            <w:r w:rsidRPr="00CC28BC">
              <w:rPr>
                <w:rFonts w:ascii="Arial" w:hAnsi="Arial" w:cs="Arial"/>
                <w:noProof/>
                <w:webHidden/>
              </w:rPr>
              <w:instrText xml:space="preserve"> PAGEREF _Toc227067413 \h </w:instrText>
            </w:r>
            <w:r w:rsidRPr="00CC28BC">
              <w:rPr>
                <w:rFonts w:ascii="Arial" w:hAnsi="Arial" w:cs="Arial"/>
                <w:noProof/>
                <w:webHidden/>
              </w:rPr>
            </w:r>
            <w:r w:rsidRPr="00CC28BC">
              <w:rPr>
                <w:rFonts w:ascii="Arial" w:hAnsi="Arial" w:cs="Arial"/>
                <w:noProof/>
                <w:webHidden/>
              </w:rPr>
              <w:fldChar w:fldCharType="separate"/>
            </w:r>
            <w:r w:rsidRPr="00CC28BC">
              <w:rPr>
                <w:rFonts w:ascii="Arial" w:hAnsi="Arial" w:cs="Arial"/>
                <w:noProof/>
                <w:webHidden/>
              </w:rPr>
              <w:t>8</w:t>
            </w:r>
            <w:r w:rsidRPr="00CC28BC">
              <w:rPr>
                <w:rFonts w:ascii="Arial" w:hAnsi="Arial" w:cs="Arial"/>
                <w:noProof/>
                <w:webHidden/>
              </w:rPr>
              <w:fldChar w:fldCharType="end"/>
            </w:r>
          </w:hyperlink>
        </w:p>
        <w:p w14:paraId="60D090F5" w14:textId="2398727A" w:rsidR="00553802" w:rsidRPr="00CC28BC" w:rsidRDefault="00553802" w:rsidP="00CC28BC">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227067414" w:history="1">
            <w:r w:rsidRPr="00CC28BC">
              <w:rPr>
                <w:rStyle w:val="Hyperlink"/>
                <w:rFonts w:ascii="Arial" w:hAnsi="Arial" w:cs="Arial"/>
                <w:noProof/>
                <w:color w:val="auto"/>
              </w:rPr>
              <w:t>5. Action Plan and Timeline</w:t>
            </w:r>
            <w:r w:rsidRPr="00CC28BC">
              <w:rPr>
                <w:rFonts w:ascii="Arial" w:hAnsi="Arial" w:cs="Arial"/>
                <w:noProof/>
                <w:webHidden/>
              </w:rPr>
              <w:tab/>
            </w:r>
            <w:r w:rsidRPr="00CC28BC">
              <w:rPr>
                <w:rFonts w:ascii="Arial" w:hAnsi="Arial" w:cs="Arial"/>
                <w:noProof/>
                <w:webHidden/>
              </w:rPr>
              <w:fldChar w:fldCharType="begin"/>
            </w:r>
            <w:r w:rsidRPr="00CC28BC">
              <w:rPr>
                <w:rFonts w:ascii="Arial" w:hAnsi="Arial" w:cs="Arial"/>
                <w:noProof/>
                <w:webHidden/>
              </w:rPr>
              <w:instrText xml:space="preserve"> PAGEREF _Toc227067414 \h </w:instrText>
            </w:r>
            <w:r w:rsidRPr="00CC28BC">
              <w:rPr>
                <w:rFonts w:ascii="Arial" w:hAnsi="Arial" w:cs="Arial"/>
                <w:noProof/>
                <w:webHidden/>
              </w:rPr>
            </w:r>
            <w:r w:rsidRPr="00CC28BC">
              <w:rPr>
                <w:rFonts w:ascii="Arial" w:hAnsi="Arial" w:cs="Arial"/>
                <w:noProof/>
                <w:webHidden/>
              </w:rPr>
              <w:fldChar w:fldCharType="separate"/>
            </w:r>
            <w:r w:rsidRPr="00CC28BC">
              <w:rPr>
                <w:rFonts w:ascii="Arial" w:hAnsi="Arial" w:cs="Arial"/>
                <w:noProof/>
                <w:webHidden/>
              </w:rPr>
              <w:t>9</w:t>
            </w:r>
            <w:r w:rsidRPr="00CC28BC">
              <w:rPr>
                <w:rFonts w:ascii="Arial" w:hAnsi="Arial" w:cs="Arial"/>
                <w:noProof/>
                <w:webHidden/>
              </w:rPr>
              <w:fldChar w:fldCharType="end"/>
            </w:r>
          </w:hyperlink>
        </w:p>
        <w:p w14:paraId="3C55F393" w14:textId="2032FF1D" w:rsidR="00553802" w:rsidRPr="00CC28BC" w:rsidRDefault="00553802" w:rsidP="00CC28BC">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227067415" w:history="1">
            <w:r w:rsidRPr="00CC28BC">
              <w:rPr>
                <w:rStyle w:val="Hyperlink"/>
                <w:rFonts w:ascii="Arial" w:hAnsi="Arial" w:cs="Arial"/>
                <w:noProof/>
                <w:color w:val="auto"/>
              </w:rPr>
              <w:t>6. Communication of Skills</w:t>
            </w:r>
            <w:r w:rsidRPr="00CC28BC">
              <w:rPr>
                <w:rFonts w:ascii="Arial" w:hAnsi="Arial" w:cs="Arial"/>
                <w:noProof/>
                <w:webHidden/>
              </w:rPr>
              <w:tab/>
            </w:r>
            <w:r w:rsidRPr="00CC28BC">
              <w:rPr>
                <w:rFonts w:ascii="Arial" w:hAnsi="Arial" w:cs="Arial"/>
                <w:noProof/>
                <w:webHidden/>
              </w:rPr>
              <w:fldChar w:fldCharType="begin"/>
            </w:r>
            <w:r w:rsidRPr="00CC28BC">
              <w:rPr>
                <w:rFonts w:ascii="Arial" w:hAnsi="Arial" w:cs="Arial"/>
                <w:noProof/>
                <w:webHidden/>
              </w:rPr>
              <w:instrText xml:space="preserve"> PAGEREF _Toc227067415 \h </w:instrText>
            </w:r>
            <w:r w:rsidRPr="00CC28BC">
              <w:rPr>
                <w:rFonts w:ascii="Arial" w:hAnsi="Arial" w:cs="Arial"/>
                <w:noProof/>
                <w:webHidden/>
              </w:rPr>
            </w:r>
            <w:r w:rsidRPr="00CC28BC">
              <w:rPr>
                <w:rFonts w:ascii="Arial" w:hAnsi="Arial" w:cs="Arial"/>
                <w:noProof/>
                <w:webHidden/>
              </w:rPr>
              <w:fldChar w:fldCharType="separate"/>
            </w:r>
            <w:r w:rsidRPr="00CC28BC">
              <w:rPr>
                <w:rFonts w:ascii="Arial" w:hAnsi="Arial" w:cs="Arial"/>
                <w:noProof/>
                <w:webHidden/>
              </w:rPr>
              <w:t>10</w:t>
            </w:r>
            <w:r w:rsidRPr="00CC28BC">
              <w:rPr>
                <w:rFonts w:ascii="Arial" w:hAnsi="Arial" w:cs="Arial"/>
                <w:noProof/>
                <w:webHidden/>
              </w:rPr>
              <w:fldChar w:fldCharType="end"/>
            </w:r>
          </w:hyperlink>
        </w:p>
        <w:p w14:paraId="486E2FCF" w14:textId="29AC9CBC" w:rsidR="00553802" w:rsidRPr="00CC28BC" w:rsidRDefault="00553802" w:rsidP="00CC28BC">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227067416" w:history="1">
            <w:r w:rsidRPr="00CC28BC">
              <w:rPr>
                <w:rStyle w:val="Hyperlink"/>
                <w:rFonts w:ascii="Arial" w:hAnsi="Arial" w:cs="Arial"/>
                <w:noProof/>
                <w:color w:val="auto"/>
              </w:rPr>
              <w:t>7. Conclusion</w:t>
            </w:r>
            <w:r w:rsidRPr="00CC28BC">
              <w:rPr>
                <w:rFonts w:ascii="Arial" w:hAnsi="Arial" w:cs="Arial"/>
                <w:noProof/>
                <w:webHidden/>
              </w:rPr>
              <w:tab/>
            </w:r>
            <w:r w:rsidRPr="00CC28BC">
              <w:rPr>
                <w:rFonts w:ascii="Arial" w:hAnsi="Arial" w:cs="Arial"/>
                <w:noProof/>
                <w:webHidden/>
              </w:rPr>
              <w:fldChar w:fldCharType="begin"/>
            </w:r>
            <w:r w:rsidRPr="00CC28BC">
              <w:rPr>
                <w:rFonts w:ascii="Arial" w:hAnsi="Arial" w:cs="Arial"/>
                <w:noProof/>
                <w:webHidden/>
              </w:rPr>
              <w:instrText xml:space="preserve"> PAGEREF _Toc227067416 \h </w:instrText>
            </w:r>
            <w:r w:rsidRPr="00CC28BC">
              <w:rPr>
                <w:rFonts w:ascii="Arial" w:hAnsi="Arial" w:cs="Arial"/>
                <w:noProof/>
                <w:webHidden/>
              </w:rPr>
            </w:r>
            <w:r w:rsidRPr="00CC28BC">
              <w:rPr>
                <w:rFonts w:ascii="Arial" w:hAnsi="Arial" w:cs="Arial"/>
                <w:noProof/>
                <w:webHidden/>
              </w:rPr>
              <w:fldChar w:fldCharType="separate"/>
            </w:r>
            <w:r w:rsidRPr="00CC28BC">
              <w:rPr>
                <w:rFonts w:ascii="Arial" w:hAnsi="Arial" w:cs="Arial"/>
                <w:noProof/>
                <w:webHidden/>
              </w:rPr>
              <w:t>11</w:t>
            </w:r>
            <w:r w:rsidRPr="00CC28BC">
              <w:rPr>
                <w:rFonts w:ascii="Arial" w:hAnsi="Arial" w:cs="Arial"/>
                <w:noProof/>
                <w:webHidden/>
              </w:rPr>
              <w:fldChar w:fldCharType="end"/>
            </w:r>
          </w:hyperlink>
        </w:p>
        <w:p w14:paraId="462CF722" w14:textId="18E6790A" w:rsidR="00553802" w:rsidRPr="00CC28BC" w:rsidRDefault="00553802" w:rsidP="00CC28BC">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227067417" w:history="1">
            <w:r w:rsidRPr="00CC28BC">
              <w:rPr>
                <w:rStyle w:val="Hyperlink"/>
                <w:rFonts w:ascii="Arial" w:hAnsi="Arial" w:cs="Arial"/>
                <w:noProof/>
                <w:color w:val="auto"/>
              </w:rPr>
              <w:t>8. References</w:t>
            </w:r>
            <w:r w:rsidRPr="00CC28BC">
              <w:rPr>
                <w:rFonts w:ascii="Arial" w:hAnsi="Arial" w:cs="Arial"/>
                <w:noProof/>
                <w:webHidden/>
              </w:rPr>
              <w:tab/>
            </w:r>
            <w:r w:rsidRPr="00CC28BC">
              <w:rPr>
                <w:rFonts w:ascii="Arial" w:hAnsi="Arial" w:cs="Arial"/>
                <w:noProof/>
                <w:webHidden/>
              </w:rPr>
              <w:fldChar w:fldCharType="begin"/>
            </w:r>
            <w:r w:rsidRPr="00CC28BC">
              <w:rPr>
                <w:rFonts w:ascii="Arial" w:hAnsi="Arial" w:cs="Arial"/>
                <w:noProof/>
                <w:webHidden/>
              </w:rPr>
              <w:instrText xml:space="preserve"> PAGEREF _Toc227067417 \h </w:instrText>
            </w:r>
            <w:r w:rsidRPr="00CC28BC">
              <w:rPr>
                <w:rFonts w:ascii="Arial" w:hAnsi="Arial" w:cs="Arial"/>
                <w:noProof/>
                <w:webHidden/>
              </w:rPr>
            </w:r>
            <w:r w:rsidRPr="00CC28BC">
              <w:rPr>
                <w:rFonts w:ascii="Arial" w:hAnsi="Arial" w:cs="Arial"/>
                <w:noProof/>
                <w:webHidden/>
              </w:rPr>
              <w:fldChar w:fldCharType="separate"/>
            </w:r>
            <w:r w:rsidRPr="00CC28BC">
              <w:rPr>
                <w:rFonts w:ascii="Arial" w:hAnsi="Arial" w:cs="Arial"/>
                <w:noProof/>
                <w:webHidden/>
              </w:rPr>
              <w:t>12</w:t>
            </w:r>
            <w:r w:rsidRPr="00CC28BC">
              <w:rPr>
                <w:rFonts w:ascii="Arial" w:hAnsi="Arial" w:cs="Arial"/>
                <w:noProof/>
                <w:webHidden/>
              </w:rPr>
              <w:fldChar w:fldCharType="end"/>
            </w:r>
          </w:hyperlink>
        </w:p>
        <w:p w14:paraId="5DCED910" w14:textId="4611B283" w:rsidR="00DD78CF" w:rsidRPr="00CC28BC" w:rsidRDefault="00DD78CF" w:rsidP="00CC28BC">
          <w:pPr>
            <w:spacing w:line="360" w:lineRule="auto"/>
            <w:rPr>
              <w:rFonts w:ascii="Arial" w:hAnsi="Arial" w:cs="Arial"/>
            </w:rPr>
          </w:pPr>
          <w:r w:rsidRPr="00CC28BC">
            <w:rPr>
              <w:rFonts w:ascii="Arial" w:hAnsi="Arial" w:cs="Arial"/>
            </w:rPr>
            <w:fldChar w:fldCharType="end"/>
          </w:r>
        </w:p>
      </w:sdtContent>
    </w:sdt>
    <w:p w14:paraId="5F6D8D79" w14:textId="77777777" w:rsidR="00DD78CF" w:rsidRPr="00CC28BC" w:rsidRDefault="00DD78CF" w:rsidP="00CC28BC">
      <w:pPr>
        <w:spacing w:line="360" w:lineRule="auto"/>
        <w:rPr>
          <w:rFonts w:ascii="Arial" w:hAnsi="Arial" w:cs="Arial"/>
        </w:rPr>
      </w:pPr>
    </w:p>
    <w:p w14:paraId="1004C533" w14:textId="77777777" w:rsidR="00DD78CF" w:rsidRPr="00CC28BC" w:rsidRDefault="00DD78CF" w:rsidP="00CC28BC">
      <w:pPr>
        <w:spacing w:line="360" w:lineRule="auto"/>
        <w:rPr>
          <w:rFonts w:ascii="Arial" w:hAnsi="Arial" w:cs="Arial"/>
        </w:rPr>
      </w:pPr>
    </w:p>
    <w:p w14:paraId="09C4E7A5" w14:textId="77777777" w:rsidR="00DD78CF" w:rsidRPr="00CC28BC" w:rsidRDefault="00DD78CF" w:rsidP="00CC28BC">
      <w:pPr>
        <w:spacing w:line="360" w:lineRule="auto"/>
        <w:rPr>
          <w:rFonts w:ascii="Arial" w:hAnsi="Arial" w:cs="Arial"/>
        </w:rPr>
      </w:pPr>
    </w:p>
    <w:p w14:paraId="67DCDFFE" w14:textId="77777777" w:rsidR="00DD78CF" w:rsidRPr="00CC28BC" w:rsidRDefault="00DD78CF" w:rsidP="00CC28BC">
      <w:pPr>
        <w:spacing w:line="360" w:lineRule="auto"/>
        <w:rPr>
          <w:rFonts w:ascii="Arial" w:hAnsi="Arial" w:cs="Arial"/>
        </w:rPr>
      </w:pPr>
    </w:p>
    <w:p w14:paraId="0A45F89B" w14:textId="77777777" w:rsidR="00DD78CF" w:rsidRPr="00CC28BC" w:rsidRDefault="00DD78CF" w:rsidP="00CC28BC">
      <w:pPr>
        <w:spacing w:line="360" w:lineRule="auto"/>
        <w:rPr>
          <w:rFonts w:ascii="Arial" w:hAnsi="Arial" w:cs="Arial"/>
        </w:rPr>
      </w:pPr>
    </w:p>
    <w:p w14:paraId="0E7635CC" w14:textId="77777777" w:rsidR="00DD78CF" w:rsidRPr="00CC28BC" w:rsidRDefault="00DD78CF" w:rsidP="00CC28BC">
      <w:pPr>
        <w:spacing w:line="360" w:lineRule="auto"/>
        <w:rPr>
          <w:rFonts w:ascii="Arial" w:hAnsi="Arial" w:cs="Arial"/>
        </w:rPr>
      </w:pPr>
    </w:p>
    <w:p w14:paraId="11A5332F" w14:textId="77777777" w:rsidR="00DD78CF" w:rsidRPr="00CC28BC" w:rsidRDefault="00DD78CF" w:rsidP="00CC28BC">
      <w:pPr>
        <w:spacing w:line="360" w:lineRule="auto"/>
        <w:rPr>
          <w:rFonts w:ascii="Arial" w:hAnsi="Arial" w:cs="Arial"/>
        </w:rPr>
      </w:pPr>
    </w:p>
    <w:p w14:paraId="3EF1F77B" w14:textId="77777777" w:rsidR="00DD78CF" w:rsidRPr="00CC28BC" w:rsidRDefault="00DD78CF" w:rsidP="00CC28BC">
      <w:pPr>
        <w:spacing w:line="360" w:lineRule="auto"/>
        <w:rPr>
          <w:rFonts w:ascii="Arial" w:hAnsi="Arial" w:cs="Arial"/>
        </w:rPr>
      </w:pPr>
    </w:p>
    <w:p w14:paraId="70A6D2D1" w14:textId="77777777" w:rsidR="00DD78CF" w:rsidRPr="00CC28BC" w:rsidRDefault="00DD78CF" w:rsidP="00CC28BC">
      <w:pPr>
        <w:spacing w:line="360" w:lineRule="auto"/>
        <w:rPr>
          <w:rFonts w:ascii="Arial" w:hAnsi="Arial" w:cs="Arial"/>
        </w:rPr>
      </w:pPr>
    </w:p>
    <w:p w14:paraId="5753FBA2" w14:textId="77777777" w:rsidR="00DD78CF" w:rsidRPr="00CC28BC" w:rsidRDefault="00DD78CF" w:rsidP="00CC28BC">
      <w:pPr>
        <w:spacing w:line="360" w:lineRule="auto"/>
        <w:rPr>
          <w:rFonts w:ascii="Arial" w:hAnsi="Arial" w:cs="Arial"/>
        </w:rPr>
      </w:pPr>
    </w:p>
    <w:p w14:paraId="50F0A77B" w14:textId="77777777" w:rsidR="00DD78CF" w:rsidRPr="00CC28BC" w:rsidRDefault="00DD78CF" w:rsidP="00CC28BC">
      <w:pPr>
        <w:spacing w:line="360" w:lineRule="auto"/>
        <w:rPr>
          <w:rFonts w:ascii="Arial" w:hAnsi="Arial" w:cs="Arial"/>
        </w:rPr>
      </w:pPr>
    </w:p>
    <w:p w14:paraId="6BED8788" w14:textId="77777777" w:rsidR="00DD78CF" w:rsidRPr="00CC28BC" w:rsidRDefault="00DD78CF" w:rsidP="00CC28BC">
      <w:pPr>
        <w:spacing w:line="360" w:lineRule="auto"/>
        <w:rPr>
          <w:rFonts w:ascii="Arial" w:hAnsi="Arial" w:cs="Arial"/>
        </w:rPr>
      </w:pPr>
    </w:p>
    <w:p w14:paraId="38F7C67E" w14:textId="77777777" w:rsidR="00DD78CF" w:rsidRPr="00CC28BC" w:rsidRDefault="00DD78CF" w:rsidP="00CC28BC">
      <w:pPr>
        <w:spacing w:line="360" w:lineRule="auto"/>
        <w:rPr>
          <w:rFonts w:ascii="Arial" w:hAnsi="Arial" w:cs="Arial"/>
        </w:rPr>
      </w:pPr>
    </w:p>
    <w:p w14:paraId="3A5D0617" w14:textId="39EEB207" w:rsidR="006116D1" w:rsidRPr="00CC28BC" w:rsidRDefault="006116D1" w:rsidP="00CC28BC">
      <w:pPr>
        <w:pStyle w:val="Heading1"/>
        <w:spacing w:line="360" w:lineRule="auto"/>
        <w:rPr>
          <w:rFonts w:ascii="Arial" w:hAnsi="Arial" w:cs="Arial"/>
          <w:color w:val="auto"/>
          <w:sz w:val="22"/>
          <w:szCs w:val="22"/>
        </w:rPr>
      </w:pPr>
      <w:bookmarkStart w:id="0" w:name="_Toc227067405"/>
      <w:r w:rsidRPr="00CC28BC">
        <w:rPr>
          <w:rFonts w:ascii="Arial" w:hAnsi="Arial" w:cs="Arial"/>
          <w:color w:val="auto"/>
          <w:sz w:val="22"/>
          <w:szCs w:val="22"/>
        </w:rPr>
        <w:lastRenderedPageBreak/>
        <w:t>1. Introduction</w:t>
      </w:r>
      <w:bookmarkEnd w:id="0"/>
    </w:p>
    <w:p w14:paraId="1DBF7CE5" w14:textId="20820B4F" w:rsidR="006116D1" w:rsidRPr="006116D1" w:rsidRDefault="006116D1" w:rsidP="00CC28BC">
      <w:pPr>
        <w:spacing w:line="360" w:lineRule="auto"/>
        <w:rPr>
          <w:rFonts w:ascii="Arial" w:hAnsi="Arial" w:cs="Arial"/>
        </w:rPr>
      </w:pPr>
      <w:r w:rsidRPr="006116D1">
        <w:rPr>
          <w:rFonts w:ascii="Arial" w:hAnsi="Arial" w:cs="Arial"/>
        </w:rPr>
        <w:t>This report critically explores my chosen career pathway as an Occupational Therapist (OT) within the UK health and social care sector, with a specific focus on a Functional Assessor role identified through Totaljobs. This role represents not only an area of professional interest but also a realistic and strategic next step in my career development. It allows me to build on my previous clinical experience while developing new competencies in assessment, clinical reasoning, and evidence-based decision-making. The role reflects a broader shift within healthcare, where professionals are increasingly required to apply analytical thinking rather than relying solely on direct patient care.</w:t>
      </w:r>
    </w:p>
    <w:p w14:paraId="56271D2E" w14:textId="2DF7A582" w:rsidR="006116D1" w:rsidRPr="006116D1" w:rsidRDefault="006116D1" w:rsidP="00CC28BC">
      <w:pPr>
        <w:spacing w:line="360" w:lineRule="auto"/>
        <w:rPr>
          <w:rFonts w:ascii="Arial" w:hAnsi="Arial" w:cs="Arial"/>
        </w:rPr>
      </w:pPr>
      <w:r w:rsidRPr="006116D1">
        <w:rPr>
          <w:rFonts w:ascii="Arial" w:hAnsi="Arial" w:cs="Arial"/>
        </w:rPr>
        <w:t>My decision to pursue this career pathway is strongly influenced by my background as a nurse in Ukraine, where I gained over two decades of experience working in complex healthcare environments. During this time, I developed strong communication skills, the ability to manage challenging situations, and a deep understanding of patient-centred care. However, I recognise that transitioning into the UK healthcare system is not straightforward. It requires adaptation to new professional standards, policies, and regulatory requirements, particularly those set by the Health and Care Professions Council.</w:t>
      </w:r>
    </w:p>
    <w:p w14:paraId="0852F5E1" w14:textId="7860033B" w:rsidR="006116D1" w:rsidRPr="006116D1" w:rsidRDefault="006116D1" w:rsidP="00CC28BC">
      <w:pPr>
        <w:spacing w:line="360" w:lineRule="auto"/>
        <w:rPr>
          <w:rFonts w:ascii="Arial" w:hAnsi="Arial" w:cs="Arial"/>
        </w:rPr>
      </w:pPr>
      <w:r w:rsidRPr="006116D1">
        <w:rPr>
          <w:rFonts w:ascii="Arial" w:hAnsi="Arial" w:cs="Arial"/>
        </w:rPr>
        <w:t>Importantly, this report is not only focused on career choice but also on employability, professional identity, and long-term progression. It aims to critically evaluate the skills required for the role, assess my current capabilities, and identify the specific gaps that need to be addressed. The report will begin by analysing the job description and person specification, followed by a detailed self-assessment of my skills. It will then explore my professional identity, present a structured action plan, and evaluate how I will effectively communicate my skills to potential employers.</w:t>
      </w:r>
    </w:p>
    <w:p w14:paraId="71AF78CD" w14:textId="77777777" w:rsidR="006116D1" w:rsidRPr="00CC28BC" w:rsidRDefault="006116D1" w:rsidP="00CC28BC">
      <w:pPr>
        <w:pStyle w:val="Heading1"/>
        <w:spacing w:line="360" w:lineRule="auto"/>
        <w:rPr>
          <w:rFonts w:ascii="Arial" w:hAnsi="Arial" w:cs="Arial"/>
          <w:color w:val="auto"/>
          <w:sz w:val="22"/>
          <w:szCs w:val="22"/>
        </w:rPr>
      </w:pPr>
      <w:bookmarkStart w:id="1" w:name="_Toc227067406"/>
      <w:r w:rsidRPr="00CC28BC">
        <w:rPr>
          <w:rFonts w:ascii="Arial" w:hAnsi="Arial" w:cs="Arial"/>
          <w:color w:val="auto"/>
          <w:sz w:val="22"/>
          <w:szCs w:val="22"/>
        </w:rPr>
        <w:lastRenderedPageBreak/>
        <w:t>2. Job Description of the Selected Role</w:t>
      </w:r>
      <w:bookmarkEnd w:id="1"/>
    </w:p>
    <w:p w14:paraId="5CBF77B4" w14:textId="77777777" w:rsidR="006116D1" w:rsidRPr="00CC28BC" w:rsidRDefault="006116D1" w:rsidP="00CC28BC">
      <w:pPr>
        <w:spacing w:line="360" w:lineRule="auto"/>
        <w:rPr>
          <w:rFonts w:ascii="Arial" w:hAnsi="Arial" w:cs="Arial"/>
        </w:rPr>
      </w:pPr>
      <w:r w:rsidRPr="00CC28BC">
        <w:rPr>
          <w:rFonts w:ascii="Arial" w:hAnsi="Arial" w:cs="Arial"/>
          <w:noProof/>
        </w:rPr>
        <w:drawing>
          <wp:inline distT="0" distB="0" distL="0" distR="0" wp14:anchorId="26D54043" wp14:editId="5E0F1665">
            <wp:extent cx="5731510" cy="3300095"/>
            <wp:effectExtent l="0" t="0" r="2540" b="0"/>
            <wp:docPr id="717722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722348" name=""/>
                    <pic:cNvPicPr/>
                  </pic:nvPicPr>
                  <pic:blipFill>
                    <a:blip r:embed="rId8"/>
                    <a:stretch>
                      <a:fillRect/>
                    </a:stretch>
                  </pic:blipFill>
                  <pic:spPr>
                    <a:xfrm>
                      <a:off x="0" y="0"/>
                      <a:ext cx="5731510" cy="3300095"/>
                    </a:xfrm>
                    <a:prstGeom prst="rect">
                      <a:avLst/>
                    </a:prstGeom>
                  </pic:spPr>
                </pic:pic>
              </a:graphicData>
            </a:graphic>
          </wp:inline>
        </w:drawing>
      </w:r>
    </w:p>
    <w:p w14:paraId="38602A8E" w14:textId="77777777" w:rsidR="006116D1" w:rsidRPr="00CC28BC" w:rsidRDefault="006116D1" w:rsidP="00CC28BC">
      <w:pPr>
        <w:spacing w:line="360" w:lineRule="auto"/>
        <w:rPr>
          <w:rFonts w:ascii="Arial" w:hAnsi="Arial" w:cs="Arial"/>
        </w:rPr>
      </w:pPr>
      <w:r w:rsidRPr="00CC28BC">
        <w:rPr>
          <w:rFonts w:ascii="Arial" w:hAnsi="Arial" w:cs="Arial"/>
        </w:rPr>
        <w:t xml:space="preserve">Figure 1: Occupational Therapist Job Advertisement (Totaljobs, 2026) </w:t>
      </w:r>
    </w:p>
    <w:p w14:paraId="5C4D4E38" w14:textId="77777777" w:rsidR="006116D1" w:rsidRPr="00CC28BC" w:rsidRDefault="006116D1" w:rsidP="00CC28BC">
      <w:pPr>
        <w:spacing w:line="360" w:lineRule="auto"/>
        <w:rPr>
          <w:rFonts w:ascii="Arial" w:hAnsi="Arial" w:cs="Arial"/>
        </w:rPr>
      </w:pPr>
      <w:r w:rsidRPr="00CC28BC">
        <w:rPr>
          <w:rFonts w:ascii="Arial" w:hAnsi="Arial" w:cs="Arial"/>
          <w:noProof/>
        </w:rPr>
        <w:drawing>
          <wp:inline distT="0" distB="0" distL="0" distR="0" wp14:anchorId="03DAF930" wp14:editId="02964769">
            <wp:extent cx="5731510" cy="3841750"/>
            <wp:effectExtent l="0" t="0" r="2540" b="6350"/>
            <wp:docPr id="1633517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517358" name=""/>
                    <pic:cNvPicPr/>
                  </pic:nvPicPr>
                  <pic:blipFill>
                    <a:blip r:embed="rId9"/>
                    <a:stretch>
                      <a:fillRect/>
                    </a:stretch>
                  </pic:blipFill>
                  <pic:spPr>
                    <a:xfrm>
                      <a:off x="0" y="0"/>
                      <a:ext cx="5731510" cy="3841750"/>
                    </a:xfrm>
                    <a:prstGeom prst="rect">
                      <a:avLst/>
                    </a:prstGeom>
                  </pic:spPr>
                </pic:pic>
              </a:graphicData>
            </a:graphic>
          </wp:inline>
        </w:drawing>
      </w:r>
    </w:p>
    <w:p w14:paraId="1CBEA2DF" w14:textId="77777777" w:rsidR="006116D1" w:rsidRPr="00CC28BC" w:rsidRDefault="006116D1" w:rsidP="00CC28BC">
      <w:pPr>
        <w:spacing w:line="360" w:lineRule="auto"/>
        <w:rPr>
          <w:rFonts w:ascii="Arial" w:hAnsi="Arial" w:cs="Arial"/>
        </w:rPr>
      </w:pPr>
      <w:r w:rsidRPr="00CC28BC">
        <w:rPr>
          <w:rFonts w:ascii="Arial" w:hAnsi="Arial" w:cs="Arial"/>
        </w:rPr>
        <w:t>Figure 2: Salary, Requirements and Benefits of Occupational Therapist Role (Totaljobs, 2026)</w:t>
      </w:r>
    </w:p>
    <w:p w14:paraId="587B0766" w14:textId="77777777" w:rsidR="006116D1" w:rsidRPr="00CC28BC" w:rsidRDefault="006116D1" w:rsidP="00CC28BC">
      <w:pPr>
        <w:spacing w:line="360" w:lineRule="auto"/>
        <w:rPr>
          <w:rFonts w:ascii="Arial" w:hAnsi="Arial" w:cs="Arial"/>
        </w:rPr>
      </w:pPr>
      <w:r w:rsidRPr="00CC28BC">
        <w:rPr>
          <w:rFonts w:ascii="Arial" w:hAnsi="Arial" w:cs="Arial"/>
          <w:noProof/>
        </w:rPr>
        <w:lastRenderedPageBreak/>
        <w:drawing>
          <wp:inline distT="0" distB="0" distL="0" distR="0" wp14:anchorId="5A3E379F" wp14:editId="1FE8BC9C">
            <wp:extent cx="5731510" cy="3488055"/>
            <wp:effectExtent l="0" t="0" r="2540" b="0"/>
            <wp:docPr id="1564656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56980" name=""/>
                    <pic:cNvPicPr/>
                  </pic:nvPicPr>
                  <pic:blipFill>
                    <a:blip r:embed="rId10"/>
                    <a:stretch>
                      <a:fillRect/>
                    </a:stretch>
                  </pic:blipFill>
                  <pic:spPr>
                    <a:xfrm>
                      <a:off x="0" y="0"/>
                      <a:ext cx="5731510" cy="3488055"/>
                    </a:xfrm>
                    <a:prstGeom prst="rect">
                      <a:avLst/>
                    </a:prstGeom>
                  </pic:spPr>
                </pic:pic>
              </a:graphicData>
            </a:graphic>
          </wp:inline>
        </w:drawing>
      </w:r>
    </w:p>
    <w:p w14:paraId="5D3F341F" w14:textId="06437EDA" w:rsidR="006116D1" w:rsidRPr="006116D1" w:rsidRDefault="006116D1" w:rsidP="00CC28BC">
      <w:pPr>
        <w:spacing w:line="360" w:lineRule="auto"/>
        <w:rPr>
          <w:rFonts w:ascii="Arial" w:hAnsi="Arial" w:cs="Arial"/>
        </w:rPr>
      </w:pPr>
      <w:r w:rsidRPr="00CC28BC">
        <w:rPr>
          <w:rFonts w:ascii="Arial" w:hAnsi="Arial" w:cs="Arial"/>
        </w:rPr>
        <w:t xml:space="preserve">Figure 3: Key Responsibilities and Requirements of Occupational Therapist Role (Totaljobs, 2026) </w:t>
      </w:r>
    </w:p>
    <w:p w14:paraId="6EFB3163" w14:textId="0714E2D5" w:rsidR="00553802" w:rsidRPr="00553802" w:rsidRDefault="00553802" w:rsidP="00CC28BC">
      <w:pPr>
        <w:spacing w:line="360" w:lineRule="auto"/>
        <w:rPr>
          <w:rFonts w:ascii="Arial" w:hAnsi="Arial" w:cs="Arial"/>
        </w:rPr>
      </w:pPr>
      <w:r w:rsidRPr="00553802">
        <w:rPr>
          <w:rFonts w:ascii="Arial" w:hAnsi="Arial" w:cs="Arial"/>
        </w:rPr>
        <w:t>As shown in Figures 1–3, the Occupational Therapist role identified via Totaljobs (2026) is an advanced and autonomous position requiring HCPC registration and a minimum of one year of UK-based clinical experience. The role is focused on working as a Functional Assessor, where the primary responsibility is to conduct structured assessments, review medical documentation, and produce detailed clinical reports. This differs significantly from traditional occupational therapy roles, as it places greater emphasis on analysis and decision-making rather than direct patient care</w:t>
      </w:r>
      <w:r w:rsidR="00003203" w:rsidRPr="00CC28BC">
        <w:rPr>
          <w:rFonts w:ascii="Arial" w:hAnsi="Arial" w:cs="Arial"/>
        </w:rPr>
        <w:t xml:space="preserve"> </w:t>
      </w:r>
      <w:r w:rsidR="00003203" w:rsidRPr="00CC28BC">
        <w:rPr>
          <w:rFonts w:ascii="Arial" w:hAnsi="Arial" w:cs="Arial"/>
        </w:rPr>
        <w:t>(RCOT, 2025).</w:t>
      </w:r>
      <w:r w:rsidR="00003203" w:rsidRPr="00CC28BC">
        <w:rPr>
          <w:rFonts w:ascii="Arial" w:hAnsi="Arial" w:cs="Arial"/>
        </w:rPr>
        <w:t xml:space="preserve"> </w:t>
      </w:r>
    </w:p>
    <w:p w14:paraId="35A2A4F7" w14:textId="77777777" w:rsidR="00553802" w:rsidRPr="00553802" w:rsidRDefault="00553802" w:rsidP="00CC28BC">
      <w:pPr>
        <w:spacing w:line="360" w:lineRule="auto"/>
        <w:rPr>
          <w:rFonts w:ascii="Arial" w:hAnsi="Arial" w:cs="Arial"/>
        </w:rPr>
      </w:pPr>
      <w:r w:rsidRPr="00553802">
        <w:rPr>
          <w:rFonts w:ascii="Arial" w:hAnsi="Arial" w:cs="Arial"/>
        </w:rPr>
        <w:t>A key aspect of the role is conducting functional assessments using an evidence-based approach. This involves evaluating how an individual’s physical or mental condition affects their ability to carry out daily activities. These assessments play a critical role in determining access to support and services, meaning that accuracy and professional judgement are essential. This aligns with the Care Act 2014, which emphasises promoting independence and wellbeing (Department of Health and Social Care, 2014).</w:t>
      </w:r>
    </w:p>
    <w:p w14:paraId="3B9F7744" w14:textId="77777777" w:rsidR="00553802" w:rsidRPr="00553802" w:rsidRDefault="00553802" w:rsidP="00CC28BC">
      <w:pPr>
        <w:spacing w:line="360" w:lineRule="auto"/>
        <w:rPr>
          <w:rFonts w:ascii="Arial" w:hAnsi="Arial" w:cs="Arial"/>
        </w:rPr>
      </w:pPr>
      <w:r w:rsidRPr="00553802">
        <w:rPr>
          <w:rFonts w:ascii="Arial" w:hAnsi="Arial" w:cs="Arial"/>
        </w:rPr>
        <w:t xml:space="preserve">From the person specification, several essential requirements can be identified. These include HCPC registration, UK clinical experience, strong clinical reasoning, and the ability to work independently. These criteria are essential because the role requires practitioners to make objective decisions that may significantly impact individuals’ lives (HCPC, 2023). In </w:t>
      </w:r>
      <w:r w:rsidRPr="00553802">
        <w:rPr>
          <w:rFonts w:ascii="Arial" w:hAnsi="Arial" w:cs="Arial"/>
        </w:rPr>
        <w:lastRenderedPageBreak/>
        <w:t>addition, strong digital skills are required due to the hybrid working model, which involves both on-site assessments and home-based report writing.</w:t>
      </w:r>
    </w:p>
    <w:p w14:paraId="6FAF35E1" w14:textId="77777777" w:rsidR="00553802" w:rsidRPr="00553802" w:rsidRDefault="00553802" w:rsidP="00CC28BC">
      <w:pPr>
        <w:spacing w:line="360" w:lineRule="auto"/>
        <w:rPr>
          <w:rFonts w:ascii="Arial" w:hAnsi="Arial" w:cs="Arial"/>
        </w:rPr>
      </w:pPr>
      <w:r w:rsidRPr="00553802">
        <w:rPr>
          <w:rFonts w:ascii="Arial" w:hAnsi="Arial" w:cs="Arial"/>
        </w:rPr>
        <w:t>There are also desirable qualities, such as adaptability, confidence in using technology, and the ability to manage workload independently. While these may not be mandatory at entry, they are important for long-term success in the role. A key challenge for me is meeting the requirement for UK-based experience, as this is a critical expectation that I have not yet fully achieved.</w:t>
      </w:r>
    </w:p>
    <w:p w14:paraId="13EFDF2F" w14:textId="334FE159" w:rsidR="006116D1" w:rsidRPr="006116D1" w:rsidRDefault="00553802" w:rsidP="00CC28BC">
      <w:pPr>
        <w:spacing w:line="360" w:lineRule="auto"/>
        <w:rPr>
          <w:rFonts w:ascii="Arial" w:hAnsi="Arial" w:cs="Arial"/>
        </w:rPr>
      </w:pPr>
      <w:r w:rsidRPr="00553802">
        <w:rPr>
          <w:rFonts w:ascii="Arial" w:hAnsi="Arial" w:cs="Arial"/>
        </w:rPr>
        <w:t>Overall, the role reflects the changing nature of healthcare practice, where professionals are expected to combine clinical expertise with analytical thinking, digital competence, and independent decision-making (NHS England, 2020).</w:t>
      </w:r>
    </w:p>
    <w:p w14:paraId="7451CC43" w14:textId="77777777" w:rsidR="006116D1" w:rsidRPr="00CC28BC" w:rsidRDefault="006116D1" w:rsidP="00CC28BC">
      <w:pPr>
        <w:pStyle w:val="Heading1"/>
        <w:spacing w:line="360" w:lineRule="auto"/>
        <w:rPr>
          <w:rFonts w:ascii="Arial" w:hAnsi="Arial" w:cs="Arial"/>
          <w:color w:val="auto"/>
          <w:sz w:val="22"/>
          <w:szCs w:val="22"/>
        </w:rPr>
      </w:pPr>
      <w:bookmarkStart w:id="2" w:name="_Toc227067407"/>
      <w:r w:rsidRPr="00CC28BC">
        <w:rPr>
          <w:rFonts w:ascii="Arial" w:hAnsi="Arial" w:cs="Arial"/>
          <w:color w:val="auto"/>
          <w:sz w:val="22"/>
          <w:szCs w:val="22"/>
        </w:rPr>
        <w:t>3. Analysis of Skills and Self-Assessment</w:t>
      </w:r>
      <w:bookmarkEnd w:id="2"/>
    </w:p>
    <w:p w14:paraId="01161D68" w14:textId="77777777" w:rsidR="006116D1" w:rsidRPr="00CC28BC" w:rsidRDefault="006116D1" w:rsidP="00CC28BC">
      <w:pPr>
        <w:pStyle w:val="Heading2"/>
        <w:spacing w:line="360" w:lineRule="auto"/>
        <w:rPr>
          <w:rFonts w:ascii="Arial" w:hAnsi="Arial" w:cs="Arial"/>
          <w:color w:val="auto"/>
          <w:sz w:val="22"/>
          <w:szCs w:val="22"/>
        </w:rPr>
      </w:pPr>
      <w:bookmarkStart w:id="3" w:name="_Toc227067408"/>
      <w:r w:rsidRPr="00CC28BC">
        <w:rPr>
          <w:rFonts w:ascii="Arial" w:hAnsi="Arial" w:cs="Arial"/>
          <w:color w:val="auto"/>
          <w:sz w:val="22"/>
          <w:szCs w:val="22"/>
        </w:rPr>
        <w:t>Communication Skills</w:t>
      </w:r>
      <w:bookmarkEnd w:id="3"/>
    </w:p>
    <w:p w14:paraId="6D0609B6" w14:textId="77777777" w:rsidR="00553802" w:rsidRPr="00553802" w:rsidRDefault="00553802" w:rsidP="00CC28BC">
      <w:pPr>
        <w:spacing w:line="360" w:lineRule="auto"/>
        <w:rPr>
          <w:rFonts w:ascii="Arial" w:hAnsi="Arial" w:cs="Arial"/>
        </w:rPr>
      </w:pPr>
      <w:r w:rsidRPr="00553802">
        <w:rPr>
          <w:rFonts w:ascii="Arial" w:hAnsi="Arial" w:cs="Arial"/>
        </w:rPr>
        <w:t>Communication is a fundamental skill in healthcare, particularly when working with individuals who may be experiencing distress or difficulty understanding information (NICE, 2020). However, effective communication is not simply about providing information; it involves empathy, active listening, and the ability to adapt communication styles to different situations.</w:t>
      </w:r>
    </w:p>
    <w:p w14:paraId="1BAF71FF" w14:textId="77777777" w:rsidR="00553802" w:rsidRPr="00553802" w:rsidRDefault="00553802" w:rsidP="00CC28BC">
      <w:pPr>
        <w:spacing w:line="360" w:lineRule="auto"/>
        <w:rPr>
          <w:rFonts w:ascii="Arial" w:hAnsi="Arial" w:cs="Arial"/>
        </w:rPr>
      </w:pPr>
      <w:r w:rsidRPr="00553802">
        <w:rPr>
          <w:rFonts w:ascii="Arial" w:hAnsi="Arial" w:cs="Arial"/>
        </w:rPr>
        <w:t>During my nursing experience, I encountered a situation where a patient became highly anxious and verbally aggressive due to pain and fear. In this situation, I remained calm, used a gentle tone, and actively listened to the patient’s concerns. I reassured them and explained the treatment process clearly. As a result, the patient became calmer and more cooperative. This experience taught me the importance of emotional awareness and clear communication in managing challenging situations.</w:t>
      </w:r>
    </w:p>
    <w:p w14:paraId="68292C93" w14:textId="5CEAD5B8" w:rsidR="006116D1" w:rsidRPr="006116D1" w:rsidRDefault="00553802" w:rsidP="00CC28BC">
      <w:pPr>
        <w:spacing w:line="360" w:lineRule="auto"/>
        <w:rPr>
          <w:rFonts w:ascii="Arial" w:hAnsi="Arial" w:cs="Arial"/>
        </w:rPr>
      </w:pPr>
      <w:r w:rsidRPr="00553802">
        <w:rPr>
          <w:rFonts w:ascii="Arial" w:hAnsi="Arial" w:cs="Arial"/>
        </w:rPr>
        <w:t>However, I recognise that communication in the UK healthcare system may differ, particularly in terms of documentation, legal requirements, and professional expectations. Therefore, developing my communication skills within this new context is essential.</w:t>
      </w:r>
    </w:p>
    <w:p w14:paraId="0E9FF5BF" w14:textId="77777777" w:rsidR="006116D1" w:rsidRPr="00CC28BC" w:rsidRDefault="006116D1" w:rsidP="00CC28BC">
      <w:pPr>
        <w:pStyle w:val="Heading2"/>
        <w:spacing w:line="360" w:lineRule="auto"/>
        <w:rPr>
          <w:rFonts w:ascii="Arial" w:hAnsi="Arial" w:cs="Arial"/>
          <w:color w:val="auto"/>
          <w:sz w:val="22"/>
          <w:szCs w:val="22"/>
        </w:rPr>
      </w:pPr>
      <w:bookmarkStart w:id="4" w:name="_Toc227067409"/>
      <w:r w:rsidRPr="00CC28BC">
        <w:rPr>
          <w:rFonts w:ascii="Arial" w:hAnsi="Arial" w:cs="Arial"/>
          <w:color w:val="auto"/>
          <w:sz w:val="22"/>
          <w:szCs w:val="22"/>
        </w:rPr>
        <w:t>Teamwork and Professional Adaptation</w:t>
      </w:r>
      <w:bookmarkEnd w:id="4"/>
    </w:p>
    <w:p w14:paraId="1AE32809" w14:textId="77777777" w:rsidR="00553802" w:rsidRPr="00553802" w:rsidRDefault="00553802" w:rsidP="00CC28BC">
      <w:pPr>
        <w:spacing w:line="360" w:lineRule="auto"/>
        <w:rPr>
          <w:rFonts w:ascii="Arial" w:hAnsi="Arial" w:cs="Arial"/>
        </w:rPr>
      </w:pPr>
      <w:r w:rsidRPr="00553802">
        <w:rPr>
          <w:rFonts w:ascii="Arial" w:hAnsi="Arial" w:cs="Arial"/>
        </w:rPr>
        <w:t>Teamwork is a key aspect of healthcare practice, as professionals must work together to deliver effective care (NHS England, 2020). In my previous role, I worked closely with doctors, nurses, and other healthcare staff. For example, I collaborated with a doctor and physiotherapist to support a patient’s rehabilitation, ensuring that all team members were informed and working towards the same goal.</w:t>
      </w:r>
    </w:p>
    <w:p w14:paraId="7CB9701D" w14:textId="04150E02" w:rsidR="006116D1" w:rsidRPr="006116D1" w:rsidRDefault="00553802" w:rsidP="00CC28BC">
      <w:pPr>
        <w:spacing w:line="360" w:lineRule="auto"/>
        <w:rPr>
          <w:rFonts w:ascii="Arial" w:hAnsi="Arial" w:cs="Arial"/>
        </w:rPr>
      </w:pPr>
      <w:r w:rsidRPr="00553802">
        <w:rPr>
          <w:rFonts w:ascii="Arial" w:hAnsi="Arial" w:cs="Arial"/>
        </w:rPr>
        <w:lastRenderedPageBreak/>
        <w:t>This experience helped me understand the importance of communication, respect, and shared responsibility within a team. However, I recognise that teamwork within the UK healthcare system may involve different structures and expectations, particularly in relation to documentation and accountability. Therefore, I will need to adapt by gaining experience within the UK system.</w:t>
      </w:r>
    </w:p>
    <w:p w14:paraId="710EFA0D" w14:textId="77777777" w:rsidR="006116D1" w:rsidRPr="00CC28BC" w:rsidRDefault="006116D1" w:rsidP="00CC28BC">
      <w:pPr>
        <w:pStyle w:val="Heading2"/>
        <w:spacing w:line="360" w:lineRule="auto"/>
        <w:rPr>
          <w:rFonts w:ascii="Arial" w:hAnsi="Arial" w:cs="Arial"/>
          <w:color w:val="auto"/>
          <w:sz w:val="22"/>
          <w:szCs w:val="22"/>
        </w:rPr>
      </w:pPr>
      <w:bookmarkStart w:id="5" w:name="_Toc227067410"/>
      <w:r w:rsidRPr="00CC28BC">
        <w:rPr>
          <w:rFonts w:ascii="Arial" w:hAnsi="Arial" w:cs="Arial"/>
          <w:color w:val="auto"/>
          <w:sz w:val="22"/>
          <w:szCs w:val="22"/>
        </w:rPr>
        <w:t>Emotional Intelligence and Ethical Practice</w:t>
      </w:r>
      <w:bookmarkEnd w:id="5"/>
    </w:p>
    <w:p w14:paraId="6E264013" w14:textId="77777777" w:rsidR="00553802" w:rsidRPr="00553802" w:rsidRDefault="00553802" w:rsidP="00CC28BC">
      <w:pPr>
        <w:spacing w:line="360" w:lineRule="auto"/>
        <w:rPr>
          <w:rFonts w:ascii="Arial" w:hAnsi="Arial" w:cs="Arial"/>
        </w:rPr>
      </w:pPr>
      <w:r w:rsidRPr="00553802">
        <w:rPr>
          <w:rFonts w:ascii="Arial" w:hAnsi="Arial" w:cs="Arial"/>
        </w:rPr>
        <w:t>Emotional intelligence is essential in healthcare, particularly in roles that involve sensitive decision-making (NHS England, 2019). In the Functional Assessor role, practitioners must balance empathy with objectivity. While it is important to understand an individual’s situation, decisions must be based on evidence and professional judgement.</w:t>
      </w:r>
    </w:p>
    <w:p w14:paraId="41EEF150" w14:textId="27ABDBF5" w:rsidR="006116D1" w:rsidRPr="006116D1" w:rsidRDefault="00553802" w:rsidP="00CC28BC">
      <w:pPr>
        <w:spacing w:line="360" w:lineRule="auto"/>
        <w:rPr>
          <w:rFonts w:ascii="Arial" w:hAnsi="Arial" w:cs="Arial"/>
        </w:rPr>
      </w:pPr>
      <w:r w:rsidRPr="00553802">
        <w:rPr>
          <w:rFonts w:ascii="Arial" w:hAnsi="Arial" w:cs="Arial"/>
        </w:rPr>
        <w:t>Ethical practice is particularly important in this role, as assessment outcomes may affect an individual’s access to services. This creates a responsibility to ensure fairness, accuracy, and transparency in decision-making (HCPC, 2023). Emotional intelligence supports this process by enabling practitioners to communicate effectively while maintaining professional boundaries.</w:t>
      </w:r>
    </w:p>
    <w:p w14:paraId="06AC51EC" w14:textId="2B52BA17" w:rsidR="006116D1" w:rsidRPr="00CC28BC" w:rsidRDefault="006116D1" w:rsidP="00CC28BC">
      <w:pPr>
        <w:pStyle w:val="Heading2"/>
        <w:spacing w:line="360" w:lineRule="auto"/>
        <w:rPr>
          <w:rFonts w:ascii="Arial" w:hAnsi="Arial" w:cs="Arial"/>
          <w:color w:val="auto"/>
          <w:sz w:val="22"/>
          <w:szCs w:val="22"/>
        </w:rPr>
      </w:pPr>
      <w:bookmarkStart w:id="6" w:name="_Toc227067411"/>
      <w:r w:rsidRPr="00CC28BC">
        <w:rPr>
          <w:rFonts w:ascii="Arial" w:hAnsi="Arial" w:cs="Arial"/>
          <w:color w:val="auto"/>
          <w:sz w:val="22"/>
          <w:szCs w:val="22"/>
        </w:rPr>
        <w:t>SWOT Analysis</w:t>
      </w:r>
      <w:bookmarkEnd w:id="6"/>
    </w:p>
    <w:p w14:paraId="0CCAD8FA" w14:textId="77777777" w:rsidR="00EC60CE" w:rsidRPr="00EC60CE" w:rsidRDefault="00EC60CE" w:rsidP="00CC28BC">
      <w:pPr>
        <w:spacing w:line="360" w:lineRule="auto"/>
        <w:rPr>
          <w:rFonts w:ascii="Arial" w:hAnsi="Arial" w:cs="Arial"/>
        </w:rPr>
      </w:pPr>
      <w:r w:rsidRPr="00EC60CE">
        <w:rPr>
          <w:rFonts w:ascii="Arial" w:hAnsi="Arial" w:cs="Arial"/>
        </w:rPr>
        <w:t>Strengths:</w:t>
      </w:r>
      <w:r w:rsidRPr="00EC60CE">
        <w:rPr>
          <w:rFonts w:ascii="Arial" w:hAnsi="Arial" w:cs="Arial"/>
        </w:rPr>
        <w:br/>
        <w:t>• Extensive clinical experience supports strong communication, patient interaction, and ability to manage complex situations.</w:t>
      </w:r>
      <w:r w:rsidRPr="00EC60CE">
        <w:rPr>
          <w:rFonts w:ascii="Arial" w:hAnsi="Arial" w:cs="Arial"/>
        </w:rPr>
        <w:br/>
        <w:t>• This is directly relevant to the role as it enhances clinical reasoning and confident decision-making.</w:t>
      </w:r>
    </w:p>
    <w:p w14:paraId="5CF2A930" w14:textId="77777777" w:rsidR="00EC60CE" w:rsidRPr="00EC60CE" w:rsidRDefault="00EC60CE" w:rsidP="00CC28BC">
      <w:pPr>
        <w:spacing w:line="360" w:lineRule="auto"/>
        <w:rPr>
          <w:rFonts w:ascii="Arial" w:hAnsi="Arial" w:cs="Arial"/>
        </w:rPr>
      </w:pPr>
      <w:r w:rsidRPr="00EC60CE">
        <w:rPr>
          <w:rFonts w:ascii="Arial" w:hAnsi="Arial" w:cs="Arial"/>
        </w:rPr>
        <w:t>Weaknesses:</w:t>
      </w:r>
      <w:r w:rsidRPr="00EC60CE">
        <w:rPr>
          <w:rFonts w:ascii="Arial" w:hAnsi="Arial" w:cs="Arial"/>
        </w:rPr>
        <w:br/>
        <w:t>• Limited experience within the UK healthcare system may affect understanding of policies and report-writing standards.</w:t>
      </w:r>
      <w:r w:rsidRPr="00EC60CE">
        <w:rPr>
          <w:rFonts w:ascii="Arial" w:hAnsi="Arial" w:cs="Arial"/>
        </w:rPr>
        <w:br/>
        <w:t>• This could impact performance initially, particularly in producing accurate, evidence-based reports.</w:t>
      </w:r>
    </w:p>
    <w:p w14:paraId="64518362" w14:textId="77777777" w:rsidR="00EC60CE" w:rsidRPr="00EC60CE" w:rsidRDefault="00EC60CE" w:rsidP="00CC28BC">
      <w:pPr>
        <w:spacing w:line="360" w:lineRule="auto"/>
        <w:rPr>
          <w:rFonts w:ascii="Arial" w:hAnsi="Arial" w:cs="Arial"/>
        </w:rPr>
      </w:pPr>
      <w:r w:rsidRPr="00EC60CE">
        <w:rPr>
          <w:rFonts w:ascii="Arial" w:hAnsi="Arial" w:cs="Arial"/>
        </w:rPr>
        <w:t>Opportunities:</w:t>
      </w:r>
      <w:r w:rsidRPr="00EC60CE">
        <w:rPr>
          <w:rFonts w:ascii="Arial" w:hAnsi="Arial" w:cs="Arial"/>
        </w:rPr>
        <w:br/>
        <w:t>• Access to CPD, training (e.g. safeguarding, report writing), and professional networks provides realistic ways to develop required skills.</w:t>
      </w:r>
      <w:r w:rsidRPr="00EC60CE">
        <w:rPr>
          <w:rFonts w:ascii="Arial" w:hAnsi="Arial" w:cs="Arial"/>
        </w:rPr>
        <w:br/>
        <w:t>• These opportunities are directly aligned with the role requirements and can support career progression.</w:t>
      </w:r>
    </w:p>
    <w:p w14:paraId="52757351" w14:textId="785C981F" w:rsidR="006116D1" w:rsidRPr="006116D1" w:rsidRDefault="00EC60CE" w:rsidP="00CC28BC">
      <w:pPr>
        <w:spacing w:line="360" w:lineRule="auto"/>
        <w:rPr>
          <w:rFonts w:ascii="Arial" w:hAnsi="Arial" w:cs="Arial"/>
        </w:rPr>
      </w:pPr>
      <w:r w:rsidRPr="00EC60CE">
        <w:rPr>
          <w:rFonts w:ascii="Arial" w:hAnsi="Arial" w:cs="Arial"/>
        </w:rPr>
        <w:t>Threats:</w:t>
      </w:r>
      <w:r w:rsidRPr="00EC60CE">
        <w:rPr>
          <w:rFonts w:ascii="Arial" w:hAnsi="Arial" w:cs="Arial"/>
        </w:rPr>
        <w:br/>
        <w:t>• High competition in the job market may delay securing a role, especially without UK experience.</w:t>
      </w:r>
      <w:r w:rsidRPr="00EC60CE">
        <w:rPr>
          <w:rFonts w:ascii="Arial" w:hAnsi="Arial" w:cs="Arial"/>
        </w:rPr>
        <w:br/>
      </w:r>
      <w:r w:rsidRPr="00EC60CE">
        <w:rPr>
          <w:rFonts w:ascii="Arial" w:hAnsi="Arial" w:cs="Arial"/>
        </w:rPr>
        <w:lastRenderedPageBreak/>
        <w:t>• This can be managed through gaining relevant experience, continuous development, and networking.</w:t>
      </w:r>
    </w:p>
    <w:p w14:paraId="7ED5CD07" w14:textId="37E689E3" w:rsidR="006116D1" w:rsidRPr="00CC28BC" w:rsidRDefault="006116D1" w:rsidP="00CC28BC">
      <w:pPr>
        <w:pStyle w:val="Heading2"/>
        <w:spacing w:line="360" w:lineRule="auto"/>
        <w:rPr>
          <w:rFonts w:ascii="Arial" w:hAnsi="Arial" w:cs="Arial"/>
          <w:color w:val="auto"/>
          <w:sz w:val="22"/>
          <w:szCs w:val="22"/>
        </w:rPr>
      </w:pPr>
      <w:bookmarkStart w:id="7" w:name="_Toc227067412"/>
      <w:r w:rsidRPr="00CC28BC">
        <w:rPr>
          <w:rFonts w:ascii="Arial" w:hAnsi="Arial" w:cs="Arial"/>
          <w:color w:val="auto"/>
          <w:sz w:val="22"/>
          <w:szCs w:val="22"/>
        </w:rPr>
        <w:t>Critical Evaluation</w:t>
      </w:r>
      <w:bookmarkEnd w:id="7"/>
    </w:p>
    <w:p w14:paraId="2D9D7F0A" w14:textId="77777777" w:rsidR="00553802" w:rsidRPr="00553802" w:rsidRDefault="00553802" w:rsidP="00CC28BC">
      <w:pPr>
        <w:spacing w:line="360" w:lineRule="auto"/>
        <w:rPr>
          <w:rFonts w:ascii="Arial" w:hAnsi="Arial" w:cs="Arial"/>
        </w:rPr>
      </w:pPr>
      <w:r w:rsidRPr="00553802">
        <w:rPr>
          <w:rFonts w:ascii="Arial" w:hAnsi="Arial" w:cs="Arial"/>
        </w:rPr>
        <w:t>The most significant gaps in my development are UK-based experience, clinical report writing, digital skills, and independent decision-making. These areas are particularly important because they directly relate to the core requirements of the Functional Assessor role (HCPC, 2023). Among these, report writing and UK experience are the most urgent, as the role relies heavily on producing accurate, evidence-based reports and understanding the UK healthcare system, policies, and professional expectations. Without these, it would be difficult to perform the role effectively and meet required standards.</w:t>
      </w:r>
    </w:p>
    <w:p w14:paraId="667C3F8C" w14:textId="6136D56D" w:rsidR="006116D1" w:rsidRPr="006116D1" w:rsidRDefault="00553802" w:rsidP="00CC28BC">
      <w:pPr>
        <w:spacing w:line="360" w:lineRule="auto"/>
        <w:rPr>
          <w:rFonts w:ascii="Arial" w:hAnsi="Arial" w:cs="Arial"/>
        </w:rPr>
      </w:pPr>
      <w:r w:rsidRPr="00553802">
        <w:rPr>
          <w:rFonts w:ascii="Arial" w:hAnsi="Arial" w:cs="Arial"/>
        </w:rPr>
        <w:t>In addition, limited experience with digital systems may affect my ability to work efficiently in a hybrid environment, while independent decision-making requires confidence and familiarity with UK practice. However, these skills can be developed through targeted training and practical experience. Prioritising these areas will therefore significantly improve my readiness for the role and increase my overall employability within the UK healthcare sector (Skills for Care, 2023).</w:t>
      </w:r>
    </w:p>
    <w:p w14:paraId="479EB899" w14:textId="77777777" w:rsidR="006116D1" w:rsidRPr="00CC28BC" w:rsidRDefault="006116D1" w:rsidP="00CC28BC">
      <w:pPr>
        <w:pStyle w:val="Heading1"/>
        <w:spacing w:line="360" w:lineRule="auto"/>
        <w:rPr>
          <w:rFonts w:ascii="Arial" w:hAnsi="Arial" w:cs="Arial"/>
          <w:color w:val="auto"/>
          <w:sz w:val="22"/>
          <w:szCs w:val="22"/>
        </w:rPr>
      </w:pPr>
      <w:bookmarkStart w:id="8" w:name="_Toc227067413"/>
      <w:r w:rsidRPr="00CC28BC">
        <w:rPr>
          <w:rFonts w:ascii="Arial" w:hAnsi="Arial" w:cs="Arial"/>
          <w:color w:val="auto"/>
          <w:sz w:val="22"/>
          <w:szCs w:val="22"/>
        </w:rPr>
        <w:t>4. Development of Personal Skills and Professional Identity</w:t>
      </w:r>
      <w:bookmarkEnd w:id="8"/>
    </w:p>
    <w:p w14:paraId="5AF7FE9A" w14:textId="77777777" w:rsidR="00DD78CF" w:rsidRPr="00CC28BC" w:rsidRDefault="00DD78CF" w:rsidP="00CC28BC">
      <w:pPr>
        <w:spacing w:line="360" w:lineRule="auto"/>
        <w:rPr>
          <w:rFonts w:ascii="Arial" w:hAnsi="Arial" w:cs="Arial"/>
        </w:rPr>
      </w:pPr>
      <w:r w:rsidRPr="00CC28BC">
        <w:rPr>
          <w:rFonts w:ascii="Arial" w:hAnsi="Arial" w:cs="Arial"/>
          <w:noProof/>
        </w:rPr>
        <w:drawing>
          <wp:inline distT="0" distB="0" distL="0" distR="0" wp14:anchorId="541DBB1C" wp14:editId="13A0049B">
            <wp:extent cx="5731510" cy="3695065"/>
            <wp:effectExtent l="0" t="0" r="2540" b="635"/>
            <wp:docPr id="1689942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942754" name=""/>
                    <pic:cNvPicPr/>
                  </pic:nvPicPr>
                  <pic:blipFill>
                    <a:blip r:embed="rId11"/>
                    <a:stretch>
                      <a:fillRect/>
                    </a:stretch>
                  </pic:blipFill>
                  <pic:spPr>
                    <a:xfrm>
                      <a:off x="0" y="0"/>
                      <a:ext cx="5731510" cy="3695065"/>
                    </a:xfrm>
                    <a:prstGeom prst="rect">
                      <a:avLst/>
                    </a:prstGeom>
                  </pic:spPr>
                </pic:pic>
              </a:graphicData>
            </a:graphic>
          </wp:inline>
        </w:drawing>
      </w:r>
    </w:p>
    <w:p w14:paraId="073A19AF" w14:textId="62F3BA17" w:rsidR="00DD78CF" w:rsidRPr="006116D1" w:rsidRDefault="00DD78CF" w:rsidP="00CC28BC">
      <w:pPr>
        <w:spacing w:line="360" w:lineRule="auto"/>
        <w:rPr>
          <w:rFonts w:ascii="Arial" w:hAnsi="Arial" w:cs="Arial"/>
        </w:rPr>
      </w:pPr>
      <w:r w:rsidRPr="00CC28BC">
        <w:rPr>
          <w:rFonts w:ascii="Arial" w:hAnsi="Arial" w:cs="Arial"/>
        </w:rPr>
        <w:t xml:space="preserve">Figure 4: LinkedIn Profile </w:t>
      </w:r>
    </w:p>
    <w:p w14:paraId="7AC1EE2C" w14:textId="77777777" w:rsidR="00553802" w:rsidRPr="00553802" w:rsidRDefault="00553802" w:rsidP="00CC28BC">
      <w:pPr>
        <w:spacing w:line="360" w:lineRule="auto"/>
        <w:rPr>
          <w:rFonts w:ascii="Arial" w:hAnsi="Arial" w:cs="Arial"/>
        </w:rPr>
      </w:pPr>
      <w:r w:rsidRPr="00553802">
        <w:rPr>
          <w:rFonts w:ascii="Arial" w:hAnsi="Arial" w:cs="Arial"/>
        </w:rPr>
        <w:lastRenderedPageBreak/>
        <w:t>Developing a strong professional identity is essential in a competitive job market, particularly within the healthcare sector where employers seek both competence and clear professional values (NHS Careers, 2022). My personal brand is shaped by my clinical experience, resilience, and ability to adapt to new environments. Having worked as a nurse in Ukraine, I bring a unique perspective that combines practical clinical skills with cultural awareness and adaptability, which are valuable when working with diverse populations.</w:t>
      </w:r>
    </w:p>
    <w:p w14:paraId="7CDB13F4" w14:textId="77777777" w:rsidR="00553802" w:rsidRPr="00553802" w:rsidRDefault="00553802" w:rsidP="00CC28BC">
      <w:pPr>
        <w:spacing w:line="360" w:lineRule="auto"/>
        <w:rPr>
          <w:rFonts w:ascii="Arial" w:hAnsi="Arial" w:cs="Arial"/>
        </w:rPr>
      </w:pPr>
      <w:r w:rsidRPr="00553802">
        <w:rPr>
          <w:rFonts w:ascii="Arial" w:hAnsi="Arial" w:cs="Arial"/>
        </w:rPr>
        <w:t xml:space="preserve">My unique selling point is not only my experience but also my commitment to continuous learning and self-improvement. I </w:t>
      </w:r>
      <w:proofErr w:type="gramStart"/>
      <w:r w:rsidRPr="00553802">
        <w:rPr>
          <w:rFonts w:ascii="Arial" w:hAnsi="Arial" w:cs="Arial"/>
        </w:rPr>
        <w:t>am able to</w:t>
      </w:r>
      <w:proofErr w:type="gramEnd"/>
      <w:r w:rsidRPr="00553802">
        <w:rPr>
          <w:rFonts w:ascii="Arial" w:hAnsi="Arial" w:cs="Arial"/>
        </w:rPr>
        <w:t xml:space="preserve"> reflect on my practice, recognise my strengths and limitations, and take steps to improve, which is essential for professional growth and long-term career development. This reflective approach aligns with the expectations of healthcare professionals to engage in continuous professional development (Skills for Care, 2023).</w:t>
      </w:r>
    </w:p>
    <w:p w14:paraId="0BDFED8C" w14:textId="5396DBF1" w:rsidR="00DD78CF" w:rsidRPr="00CC28BC" w:rsidRDefault="00553802" w:rsidP="00CC28BC">
      <w:pPr>
        <w:spacing w:line="360" w:lineRule="auto"/>
        <w:rPr>
          <w:rFonts w:ascii="Arial" w:hAnsi="Arial" w:cs="Arial"/>
        </w:rPr>
      </w:pPr>
      <w:r w:rsidRPr="00553802">
        <w:rPr>
          <w:rFonts w:ascii="Arial" w:hAnsi="Arial" w:cs="Arial"/>
        </w:rPr>
        <w:t>To effectively communicate my professional identity, I will use multiple platforms, including my CV, LinkedIn profile, and interviews. For example, my CV will highlight transferable skills supported by real examples, while my LinkedIn profile will demonstrate my professional journey and engagement with the healthcare field. In interviews, I will use structured approaches such as the STAR method to present my experience clearly. By presenting my skills consistently and confidently across these platforms, I can demonstrate my suitability for the role and differentiate myself from other candidates.</w:t>
      </w:r>
    </w:p>
    <w:p w14:paraId="6DA89C98" w14:textId="7ECFFB12" w:rsidR="006116D1" w:rsidRPr="00CC28BC" w:rsidRDefault="006116D1" w:rsidP="00CC28BC">
      <w:pPr>
        <w:pStyle w:val="Heading1"/>
        <w:spacing w:line="360" w:lineRule="auto"/>
        <w:rPr>
          <w:rFonts w:ascii="Arial" w:hAnsi="Arial" w:cs="Arial"/>
          <w:color w:val="auto"/>
          <w:sz w:val="22"/>
          <w:szCs w:val="22"/>
        </w:rPr>
      </w:pPr>
      <w:bookmarkStart w:id="9" w:name="_Toc227067414"/>
      <w:r w:rsidRPr="00CC28BC">
        <w:rPr>
          <w:rFonts w:ascii="Arial" w:hAnsi="Arial" w:cs="Arial"/>
          <w:color w:val="auto"/>
          <w:sz w:val="22"/>
          <w:szCs w:val="22"/>
        </w:rPr>
        <w:t>5. Action Plan and Timeline</w:t>
      </w:r>
      <w:bookmarkEnd w:id="9"/>
    </w:p>
    <w:p w14:paraId="5D1787D2" w14:textId="77777777" w:rsidR="00DD78CF" w:rsidRPr="00DD78CF" w:rsidRDefault="00DD78CF" w:rsidP="00CC28BC">
      <w:pPr>
        <w:spacing w:line="360" w:lineRule="auto"/>
        <w:rPr>
          <w:rFonts w:ascii="Arial" w:hAnsi="Arial" w:cs="Arial"/>
        </w:rPr>
      </w:pPr>
      <w:r w:rsidRPr="00DD78CF">
        <w:rPr>
          <w:rFonts w:ascii="Arial" w:hAnsi="Arial" w:cs="Arial"/>
        </w:rPr>
        <w:t>The development of a structured action plan is essential for achieving career goals within the competitive and regulated healthcare sector. While the SMART framework provides structure, it is important that goals are supported by clear and practical actions rather than remaining general.</w:t>
      </w:r>
    </w:p>
    <w:p w14:paraId="6AC2697D" w14:textId="77777777" w:rsidR="00DD78CF" w:rsidRPr="00DD78CF" w:rsidRDefault="00DD78CF" w:rsidP="00CC28BC">
      <w:pPr>
        <w:spacing w:line="360" w:lineRule="auto"/>
        <w:rPr>
          <w:rFonts w:ascii="Arial" w:hAnsi="Arial" w:cs="Arial"/>
        </w:rPr>
      </w:pPr>
      <w:r w:rsidRPr="00DD78CF">
        <w:rPr>
          <w:rFonts w:ascii="Arial" w:hAnsi="Arial" w:cs="Arial"/>
        </w:rPr>
        <w:t>In the short term (0–6 months), I will focus on entering the UK healthcare system by applying for healthcare assistant or support roles. I will also complete targeted CPD training, including safeguarding, UK healthcare systems, and basic report writing, to address my current gap in UK-based experience.</w:t>
      </w:r>
    </w:p>
    <w:p w14:paraId="3F55D752" w14:textId="77777777" w:rsidR="00DD78CF" w:rsidRPr="00DD78CF" w:rsidRDefault="00DD78CF" w:rsidP="00CC28BC">
      <w:pPr>
        <w:spacing w:line="360" w:lineRule="auto"/>
        <w:rPr>
          <w:rFonts w:ascii="Arial" w:hAnsi="Arial" w:cs="Arial"/>
        </w:rPr>
      </w:pPr>
      <w:r w:rsidRPr="00DD78CF">
        <w:rPr>
          <w:rFonts w:ascii="Arial" w:hAnsi="Arial" w:cs="Arial"/>
        </w:rPr>
        <w:t>In the medium term (6–12 months), I will develop key competencies required for the Occupational Therapist role, including clinical reasoning, report-writing, and digital literacy. I will also begin building my professional network through LinkedIn and seek shadowing or mentorship opportunities to gain further insight into the role.</w:t>
      </w:r>
    </w:p>
    <w:p w14:paraId="5385D489" w14:textId="07C195EE" w:rsidR="006116D1" w:rsidRPr="006116D1" w:rsidRDefault="00553802" w:rsidP="00CC28BC">
      <w:pPr>
        <w:spacing w:line="360" w:lineRule="auto"/>
        <w:rPr>
          <w:rFonts w:ascii="Arial" w:hAnsi="Arial" w:cs="Arial"/>
        </w:rPr>
      </w:pPr>
      <w:r w:rsidRPr="00CC28BC">
        <w:rPr>
          <w:rFonts w:ascii="Arial" w:hAnsi="Arial" w:cs="Arial"/>
        </w:rPr>
        <w:lastRenderedPageBreak/>
        <w:t>In the longer term (1–3 years), my goal is to meet HCPC registration requirements and apply for Occupational Therapist roles by completing relevant qualifications and continuing professional development (HCPC, 2023).</w:t>
      </w:r>
      <w:r w:rsidRPr="00CC28BC">
        <w:rPr>
          <w:rFonts w:ascii="Arial" w:hAnsi="Arial" w:cs="Arial"/>
        </w:rPr>
        <w:t xml:space="preserve"> </w:t>
      </w:r>
    </w:p>
    <w:p w14:paraId="5037792A" w14:textId="77777777" w:rsidR="006116D1" w:rsidRPr="006116D1" w:rsidRDefault="006116D1" w:rsidP="00CC28BC">
      <w:pPr>
        <w:spacing w:line="360" w:lineRule="auto"/>
        <w:rPr>
          <w:rFonts w:ascii="Arial" w:hAnsi="Arial" w:cs="Arial"/>
        </w:rPr>
      </w:pPr>
      <w:r w:rsidRPr="006116D1">
        <w:rPr>
          <w:rFonts w:ascii="Arial" w:hAnsi="Arial" w:cs="Arial"/>
        </w:rPr>
        <w:t>The timeline below summarises this progression:</w:t>
      </w:r>
    </w:p>
    <w:tbl>
      <w:tblPr>
        <w:tblStyle w:val="TableGrid"/>
        <w:tblW w:w="0" w:type="auto"/>
        <w:tblLook w:val="04A0" w:firstRow="1" w:lastRow="0" w:firstColumn="1" w:lastColumn="0" w:noHBand="0" w:noVBand="1"/>
      </w:tblPr>
      <w:tblGrid>
        <w:gridCol w:w="3005"/>
        <w:gridCol w:w="3005"/>
        <w:gridCol w:w="3006"/>
      </w:tblGrid>
      <w:tr w:rsidR="00CC28BC" w:rsidRPr="00CC28BC" w14:paraId="7BE5F420" w14:textId="77777777" w:rsidTr="00E06156">
        <w:tc>
          <w:tcPr>
            <w:tcW w:w="3005" w:type="dxa"/>
          </w:tcPr>
          <w:p w14:paraId="68B96E53" w14:textId="77777777" w:rsidR="006116D1" w:rsidRPr="00CC28BC" w:rsidRDefault="006116D1" w:rsidP="00CC28BC">
            <w:pPr>
              <w:spacing w:line="360" w:lineRule="auto"/>
              <w:rPr>
                <w:rFonts w:ascii="Arial" w:hAnsi="Arial" w:cs="Arial"/>
              </w:rPr>
            </w:pPr>
            <w:r w:rsidRPr="00CC28BC">
              <w:rPr>
                <w:rFonts w:ascii="Arial" w:hAnsi="Arial" w:cs="Arial"/>
              </w:rPr>
              <w:t>Timeframe</w:t>
            </w:r>
          </w:p>
        </w:tc>
        <w:tc>
          <w:tcPr>
            <w:tcW w:w="3005" w:type="dxa"/>
          </w:tcPr>
          <w:p w14:paraId="2CCA5978" w14:textId="77777777" w:rsidR="006116D1" w:rsidRPr="00CC28BC" w:rsidRDefault="006116D1" w:rsidP="00CC28BC">
            <w:pPr>
              <w:spacing w:line="360" w:lineRule="auto"/>
              <w:rPr>
                <w:rFonts w:ascii="Arial" w:hAnsi="Arial" w:cs="Arial"/>
              </w:rPr>
            </w:pPr>
            <w:r w:rsidRPr="00CC28BC">
              <w:rPr>
                <w:rFonts w:ascii="Arial" w:hAnsi="Arial" w:cs="Arial"/>
              </w:rPr>
              <w:t>Goal</w:t>
            </w:r>
          </w:p>
        </w:tc>
        <w:tc>
          <w:tcPr>
            <w:tcW w:w="3006" w:type="dxa"/>
          </w:tcPr>
          <w:p w14:paraId="69D718F9" w14:textId="77777777" w:rsidR="006116D1" w:rsidRPr="00CC28BC" w:rsidRDefault="006116D1" w:rsidP="00CC28BC">
            <w:pPr>
              <w:spacing w:line="360" w:lineRule="auto"/>
              <w:rPr>
                <w:rFonts w:ascii="Arial" w:hAnsi="Arial" w:cs="Arial"/>
              </w:rPr>
            </w:pPr>
            <w:r w:rsidRPr="00CC28BC">
              <w:rPr>
                <w:rFonts w:ascii="Arial" w:hAnsi="Arial" w:cs="Arial"/>
              </w:rPr>
              <w:t>Critical Consideration</w:t>
            </w:r>
          </w:p>
        </w:tc>
      </w:tr>
      <w:tr w:rsidR="00CC28BC" w:rsidRPr="00CC28BC" w14:paraId="7E16DC90" w14:textId="77777777" w:rsidTr="00E06156">
        <w:tc>
          <w:tcPr>
            <w:tcW w:w="3005" w:type="dxa"/>
          </w:tcPr>
          <w:p w14:paraId="3FD37081" w14:textId="77777777" w:rsidR="006116D1" w:rsidRPr="00CC28BC" w:rsidRDefault="006116D1" w:rsidP="00CC28BC">
            <w:pPr>
              <w:spacing w:line="360" w:lineRule="auto"/>
              <w:rPr>
                <w:rFonts w:ascii="Arial" w:hAnsi="Arial" w:cs="Arial"/>
              </w:rPr>
            </w:pPr>
            <w:r w:rsidRPr="00CC28BC">
              <w:rPr>
                <w:rFonts w:ascii="Arial" w:hAnsi="Arial" w:cs="Arial"/>
              </w:rPr>
              <w:t>0-6 months</w:t>
            </w:r>
          </w:p>
        </w:tc>
        <w:tc>
          <w:tcPr>
            <w:tcW w:w="3005" w:type="dxa"/>
          </w:tcPr>
          <w:p w14:paraId="2D8FC886" w14:textId="77777777" w:rsidR="006116D1" w:rsidRPr="00CC28BC" w:rsidRDefault="006116D1" w:rsidP="00CC28BC">
            <w:pPr>
              <w:spacing w:line="360" w:lineRule="auto"/>
              <w:rPr>
                <w:rFonts w:ascii="Arial" w:hAnsi="Arial" w:cs="Arial"/>
              </w:rPr>
            </w:pPr>
            <w:r w:rsidRPr="00CC28BC">
              <w:rPr>
                <w:rFonts w:ascii="Arial" w:hAnsi="Arial" w:cs="Arial"/>
              </w:rPr>
              <w:t>Apply for roles</w:t>
            </w:r>
          </w:p>
        </w:tc>
        <w:tc>
          <w:tcPr>
            <w:tcW w:w="3006" w:type="dxa"/>
          </w:tcPr>
          <w:p w14:paraId="000C9759" w14:textId="77777777" w:rsidR="006116D1" w:rsidRPr="00CC28BC" w:rsidRDefault="006116D1" w:rsidP="00CC28BC">
            <w:pPr>
              <w:spacing w:line="360" w:lineRule="auto"/>
              <w:rPr>
                <w:rFonts w:ascii="Arial" w:hAnsi="Arial" w:cs="Arial"/>
              </w:rPr>
            </w:pPr>
            <w:r w:rsidRPr="00CC28BC">
              <w:rPr>
                <w:rFonts w:ascii="Arial" w:hAnsi="Arial" w:cs="Arial"/>
              </w:rPr>
              <w:t>High competition may delay success</w:t>
            </w:r>
          </w:p>
        </w:tc>
      </w:tr>
      <w:tr w:rsidR="00CC28BC" w:rsidRPr="00CC28BC" w14:paraId="19F3F5FD" w14:textId="77777777" w:rsidTr="00E06156">
        <w:tc>
          <w:tcPr>
            <w:tcW w:w="3005" w:type="dxa"/>
          </w:tcPr>
          <w:p w14:paraId="4E187919" w14:textId="77777777" w:rsidR="006116D1" w:rsidRPr="00CC28BC" w:rsidRDefault="006116D1" w:rsidP="00CC28BC">
            <w:pPr>
              <w:spacing w:line="360" w:lineRule="auto"/>
              <w:rPr>
                <w:rFonts w:ascii="Arial" w:hAnsi="Arial" w:cs="Arial"/>
              </w:rPr>
            </w:pPr>
            <w:r w:rsidRPr="00CC28BC">
              <w:rPr>
                <w:rFonts w:ascii="Arial" w:hAnsi="Arial" w:cs="Arial"/>
              </w:rPr>
              <w:t>6-12 months</w:t>
            </w:r>
          </w:p>
        </w:tc>
        <w:tc>
          <w:tcPr>
            <w:tcW w:w="3005" w:type="dxa"/>
          </w:tcPr>
          <w:p w14:paraId="1BEA9438" w14:textId="77777777" w:rsidR="006116D1" w:rsidRPr="00CC28BC" w:rsidRDefault="006116D1" w:rsidP="00CC28BC">
            <w:pPr>
              <w:spacing w:line="360" w:lineRule="auto"/>
              <w:rPr>
                <w:rFonts w:ascii="Arial" w:hAnsi="Arial" w:cs="Arial"/>
              </w:rPr>
            </w:pPr>
            <w:r w:rsidRPr="00CC28BC">
              <w:rPr>
                <w:rFonts w:ascii="Arial" w:hAnsi="Arial" w:cs="Arial"/>
              </w:rPr>
              <w:t xml:space="preserve">Gain experience </w:t>
            </w:r>
          </w:p>
        </w:tc>
        <w:tc>
          <w:tcPr>
            <w:tcW w:w="3006" w:type="dxa"/>
          </w:tcPr>
          <w:p w14:paraId="1144DD8C" w14:textId="77777777" w:rsidR="006116D1" w:rsidRPr="00CC28BC" w:rsidRDefault="006116D1" w:rsidP="00CC28BC">
            <w:pPr>
              <w:spacing w:line="360" w:lineRule="auto"/>
              <w:rPr>
                <w:rFonts w:ascii="Arial" w:hAnsi="Arial" w:cs="Arial"/>
              </w:rPr>
            </w:pPr>
            <w:r w:rsidRPr="00CC28BC">
              <w:rPr>
                <w:rFonts w:ascii="Arial" w:hAnsi="Arial" w:cs="Arial"/>
              </w:rPr>
              <w:t>Requires adaptability to UK systems</w:t>
            </w:r>
          </w:p>
        </w:tc>
      </w:tr>
      <w:tr w:rsidR="00CC28BC" w:rsidRPr="00CC28BC" w14:paraId="2775B145" w14:textId="77777777" w:rsidTr="00E06156">
        <w:tc>
          <w:tcPr>
            <w:tcW w:w="3005" w:type="dxa"/>
          </w:tcPr>
          <w:p w14:paraId="3F30B23E" w14:textId="77777777" w:rsidR="006116D1" w:rsidRPr="00CC28BC" w:rsidRDefault="006116D1" w:rsidP="00CC28BC">
            <w:pPr>
              <w:spacing w:line="360" w:lineRule="auto"/>
              <w:rPr>
                <w:rFonts w:ascii="Arial" w:hAnsi="Arial" w:cs="Arial"/>
              </w:rPr>
            </w:pPr>
            <w:r w:rsidRPr="00CC28BC">
              <w:rPr>
                <w:rFonts w:ascii="Arial" w:hAnsi="Arial" w:cs="Arial"/>
              </w:rPr>
              <w:t xml:space="preserve">1-3 years </w:t>
            </w:r>
          </w:p>
        </w:tc>
        <w:tc>
          <w:tcPr>
            <w:tcW w:w="3005" w:type="dxa"/>
          </w:tcPr>
          <w:p w14:paraId="4A32CB5D" w14:textId="77777777" w:rsidR="006116D1" w:rsidRPr="00CC28BC" w:rsidRDefault="006116D1" w:rsidP="00CC28BC">
            <w:pPr>
              <w:spacing w:line="360" w:lineRule="auto"/>
              <w:rPr>
                <w:rFonts w:ascii="Arial" w:hAnsi="Arial" w:cs="Arial"/>
              </w:rPr>
            </w:pPr>
            <w:r w:rsidRPr="00CC28BC">
              <w:rPr>
                <w:rFonts w:ascii="Arial" w:hAnsi="Arial" w:cs="Arial"/>
              </w:rPr>
              <w:t>Develop expertise</w:t>
            </w:r>
          </w:p>
        </w:tc>
        <w:tc>
          <w:tcPr>
            <w:tcW w:w="3006" w:type="dxa"/>
          </w:tcPr>
          <w:p w14:paraId="19B09CA2" w14:textId="77777777" w:rsidR="006116D1" w:rsidRPr="00CC28BC" w:rsidRDefault="006116D1" w:rsidP="00CC28BC">
            <w:pPr>
              <w:spacing w:line="360" w:lineRule="auto"/>
              <w:rPr>
                <w:rFonts w:ascii="Arial" w:hAnsi="Arial" w:cs="Arial"/>
              </w:rPr>
            </w:pPr>
            <w:r w:rsidRPr="00CC28BC">
              <w:rPr>
                <w:rFonts w:ascii="Arial" w:hAnsi="Arial" w:cs="Arial"/>
              </w:rPr>
              <w:t xml:space="preserve">Dependent on training opportunities </w:t>
            </w:r>
          </w:p>
        </w:tc>
      </w:tr>
      <w:tr w:rsidR="00CC28BC" w:rsidRPr="00CC28BC" w14:paraId="4987B926" w14:textId="77777777" w:rsidTr="00E06156">
        <w:tc>
          <w:tcPr>
            <w:tcW w:w="3005" w:type="dxa"/>
          </w:tcPr>
          <w:p w14:paraId="691E634E" w14:textId="77777777" w:rsidR="006116D1" w:rsidRPr="00CC28BC" w:rsidRDefault="006116D1" w:rsidP="00CC28BC">
            <w:pPr>
              <w:spacing w:line="360" w:lineRule="auto"/>
              <w:rPr>
                <w:rFonts w:ascii="Arial" w:hAnsi="Arial" w:cs="Arial"/>
              </w:rPr>
            </w:pPr>
            <w:r w:rsidRPr="00CC28BC">
              <w:rPr>
                <w:rFonts w:ascii="Arial" w:hAnsi="Arial" w:cs="Arial"/>
              </w:rPr>
              <w:t xml:space="preserve">3-5 years </w:t>
            </w:r>
          </w:p>
        </w:tc>
        <w:tc>
          <w:tcPr>
            <w:tcW w:w="3005" w:type="dxa"/>
          </w:tcPr>
          <w:p w14:paraId="4DD48CDD" w14:textId="77777777" w:rsidR="006116D1" w:rsidRPr="00CC28BC" w:rsidRDefault="006116D1" w:rsidP="00CC28BC">
            <w:pPr>
              <w:spacing w:line="360" w:lineRule="auto"/>
              <w:rPr>
                <w:rFonts w:ascii="Arial" w:hAnsi="Arial" w:cs="Arial"/>
              </w:rPr>
            </w:pPr>
            <w:r w:rsidRPr="00CC28BC">
              <w:rPr>
                <w:rFonts w:ascii="Arial" w:hAnsi="Arial" w:cs="Arial"/>
              </w:rPr>
              <w:t>Progress to degree</w:t>
            </w:r>
          </w:p>
        </w:tc>
        <w:tc>
          <w:tcPr>
            <w:tcW w:w="3006" w:type="dxa"/>
          </w:tcPr>
          <w:p w14:paraId="6E2CD8D8" w14:textId="77777777" w:rsidR="006116D1" w:rsidRPr="00CC28BC" w:rsidRDefault="006116D1" w:rsidP="00CC28BC">
            <w:pPr>
              <w:spacing w:line="360" w:lineRule="auto"/>
              <w:rPr>
                <w:rFonts w:ascii="Arial" w:hAnsi="Arial" w:cs="Arial"/>
              </w:rPr>
            </w:pPr>
            <w:r w:rsidRPr="00CC28BC">
              <w:rPr>
                <w:rFonts w:ascii="Arial" w:hAnsi="Arial" w:cs="Arial"/>
              </w:rPr>
              <w:t>Requires financial and academic readiness</w:t>
            </w:r>
          </w:p>
        </w:tc>
      </w:tr>
    </w:tbl>
    <w:p w14:paraId="2658709A" w14:textId="4EA7ABBD" w:rsidR="006116D1" w:rsidRPr="00CC28BC" w:rsidRDefault="006116D1" w:rsidP="00CC28BC">
      <w:pPr>
        <w:spacing w:line="360" w:lineRule="auto"/>
        <w:rPr>
          <w:rFonts w:ascii="Arial" w:hAnsi="Arial" w:cs="Arial"/>
        </w:rPr>
      </w:pPr>
    </w:p>
    <w:p w14:paraId="57B53616" w14:textId="60916D10" w:rsidR="00DD78CF" w:rsidRPr="00DD78CF" w:rsidRDefault="00DD78CF" w:rsidP="00CC28BC">
      <w:pPr>
        <w:spacing w:line="360" w:lineRule="auto"/>
        <w:rPr>
          <w:rFonts w:ascii="Arial" w:hAnsi="Arial" w:cs="Arial"/>
        </w:rPr>
      </w:pPr>
      <w:r w:rsidRPr="00DD78CF">
        <w:rPr>
          <w:rFonts w:ascii="Arial" w:hAnsi="Arial" w:cs="Arial"/>
        </w:rPr>
        <w:t xml:space="preserve">While this timeline provides structure, career development is not always linear. </w:t>
      </w:r>
      <w:r w:rsidR="00003203" w:rsidRPr="00CC28BC">
        <w:rPr>
          <w:rFonts w:ascii="Arial" w:hAnsi="Arial" w:cs="Arial"/>
        </w:rPr>
        <w:t>External factors such as competition and job availability may delay progress, so flexibility is essential (ONS, 2026).</w:t>
      </w:r>
      <w:r w:rsidR="00003203" w:rsidRPr="00CC28BC">
        <w:rPr>
          <w:rFonts w:ascii="Arial" w:hAnsi="Arial" w:cs="Arial"/>
          <w:b/>
          <w:bCs/>
        </w:rPr>
        <w:t xml:space="preserve"> </w:t>
      </w:r>
    </w:p>
    <w:p w14:paraId="28D8AD6C" w14:textId="0CE4C11D" w:rsidR="00553802" w:rsidRPr="00CC28BC" w:rsidRDefault="00553802" w:rsidP="00CC28BC">
      <w:pPr>
        <w:spacing w:line="360" w:lineRule="auto"/>
        <w:rPr>
          <w:rFonts w:ascii="Arial" w:hAnsi="Arial" w:cs="Arial"/>
        </w:rPr>
      </w:pPr>
      <w:r w:rsidRPr="00CC28BC">
        <w:rPr>
          <w:rFonts w:ascii="Arial" w:hAnsi="Arial" w:cs="Arial"/>
        </w:rPr>
        <w:t>Continuous professional development highlights that confidence and competence are developed through ongoing learning and reflective practice (Skills for Care, 2023). However, it is important to balance confidence with realistic self-awareness. Continuous reflection and feedback will therefore be essential, particularly in developing report-writing and decision-making skills.</w:t>
      </w:r>
      <w:r w:rsidRPr="00CC28BC">
        <w:rPr>
          <w:rFonts w:ascii="Arial" w:hAnsi="Arial" w:cs="Arial"/>
        </w:rPr>
        <w:t xml:space="preserve"> </w:t>
      </w:r>
    </w:p>
    <w:p w14:paraId="4C7F15F7" w14:textId="7F7E3C35" w:rsidR="006116D1" w:rsidRPr="006116D1" w:rsidRDefault="00DD78CF" w:rsidP="00CC28BC">
      <w:pPr>
        <w:spacing w:line="360" w:lineRule="auto"/>
        <w:rPr>
          <w:rFonts w:ascii="Arial" w:hAnsi="Arial" w:cs="Arial"/>
        </w:rPr>
      </w:pPr>
      <w:r w:rsidRPr="00DD78CF">
        <w:rPr>
          <w:rFonts w:ascii="Arial" w:hAnsi="Arial" w:cs="Arial"/>
        </w:rPr>
        <w:t>Overall, this plan demonstrates both ambition and realism by combining clear actions with an awareness of potential challenges, supporting effective professional development.</w:t>
      </w:r>
    </w:p>
    <w:p w14:paraId="5E113D5D" w14:textId="0F66AD31" w:rsidR="006116D1" w:rsidRPr="00CC28BC" w:rsidRDefault="006116D1" w:rsidP="00CC28BC">
      <w:pPr>
        <w:pStyle w:val="Heading1"/>
        <w:spacing w:line="360" w:lineRule="auto"/>
        <w:rPr>
          <w:rFonts w:ascii="Arial" w:hAnsi="Arial" w:cs="Arial"/>
          <w:color w:val="auto"/>
          <w:sz w:val="22"/>
          <w:szCs w:val="22"/>
        </w:rPr>
      </w:pPr>
      <w:bookmarkStart w:id="10" w:name="_Toc227067415"/>
      <w:r w:rsidRPr="00CC28BC">
        <w:rPr>
          <w:rFonts w:ascii="Arial" w:hAnsi="Arial" w:cs="Arial"/>
          <w:color w:val="auto"/>
          <w:sz w:val="22"/>
          <w:szCs w:val="22"/>
        </w:rPr>
        <w:t>6. Communication of Skills</w:t>
      </w:r>
      <w:bookmarkEnd w:id="10"/>
    </w:p>
    <w:p w14:paraId="566BF8D8" w14:textId="77777777" w:rsidR="006116D1" w:rsidRPr="006116D1" w:rsidRDefault="006116D1" w:rsidP="00CC28BC">
      <w:pPr>
        <w:spacing w:line="360" w:lineRule="auto"/>
        <w:rPr>
          <w:rFonts w:ascii="Arial" w:hAnsi="Arial" w:cs="Arial"/>
        </w:rPr>
      </w:pPr>
      <w:r w:rsidRPr="006116D1">
        <w:rPr>
          <w:rFonts w:ascii="Arial" w:hAnsi="Arial" w:cs="Arial"/>
        </w:rPr>
        <w:t>Effectively communicating skills is a crucial aspect of employability, particularly in competitive roles such as Occupational Therapist positions. While having relevant skills is important, it is equally important to present them clearly and convincingly to employers.</w:t>
      </w:r>
    </w:p>
    <w:p w14:paraId="07364B11" w14:textId="77777777" w:rsidR="006116D1" w:rsidRPr="006116D1" w:rsidRDefault="006116D1" w:rsidP="00CC28BC">
      <w:pPr>
        <w:spacing w:line="360" w:lineRule="auto"/>
        <w:rPr>
          <w:rFonts w:ascii="Arial" w:hAnsi="Arial" w:cs="Arial"/>
        </w:rPr>
      </w:pPr>
      <w:r w:rsidRPr="006116D1">
        <w:rPr>
          <w:rFonts w:ascii="Arial" w:hAnsi="Arial" w:cs="Arial"/>
        </w:rPr>
        <w:t>One effective method for communicating skills is the STAR technique (Situation, Task, Action, Result). For example, when discussing my communication skills in an interview, I could use the following example:</w:t>
      </w:r>
    </w:p>
    <w:p w14:paraId="48EA816C" w14:textId="77777777" w:rsidR="006116D1" w:rsidRPr="006116D1" w:rsidRDefault="006116D1" w:rsidP="00CC28BC">
      <w:pPr>
        <w:numPr>
          <w:ilvl w:val="0"/>
          <w:numId w:val="1"/>
        </w:numPr>
        <w:spacing w:line="360" w:lineRule="auto"/>
        <w:rPr>
          <w:rFonts w:ascii="Arial" w:hAnsi="Arial" w:cs="Arial"/>
        </w:rPr>
      </w:pPr>
      <w:r w:rsidRPr="006116D1">
        <w:rPr>
          <w:rFonts w:ascii="Arial" w:hAnsi="Arial" w:cs="Arial"/>
        </w:rPr>
        <w:lastRenderedPageBreak/>
        <w:t xml:space="preserve">Situation: A patient became distressed and verbally aggressive due to pain and anxiety. </w:t>
      </w:r>
    </w:p>
    <w:p w14:paraId="6773F98D" w14:textId="77777777" w:rsidR="006116D1" w:rsidRPr="006116D1" w:rsidRDefault="006116D1" w:rsidP="00CC28BC">
      <w:pPr>
        <w:numPr>
          <w:ilvl w:val="0"/>
          <w:numId w:val="1"/>
        </w:numPr>
        <w:spacing w:line="360" w:lineRule="auto"/>
        <w:rPr>
          <w:rFonts w:ascii="Arial" w:hAnsi="Arial" w:cs="Arial"/>
        </w:rPr>
      </w:pPr>
      <w:r w:rsidRPr="006116D1">
        <w:rPr>
          <w:rFonts w:ascii="Arial" w:hAnsi="Arial" w:cs="Arial"/>
        </w:rPr>
        <w:t xml:space="preserve">Task: My responsibility was to calm the patient and ensure they cooperated with treatment. </w:t>
      </w:r>
    </w:p>
    <w:p w14:paraId="673996F3" w14:textId="77777777" w:rsidR="006116D1" w:rsidRPr="006116D1" w:rsidRDefault="006116D1" w:rsidP="00CC28BC">
      <w:pPr>
        <w:numPr>
          <w:ilvl w:val="0"/>
          <w:numId w:val="1"/>
        </w:numPr>
        <w:spacing w:line="360" w:lineRule="auto"/>
        <w:rPr>
          <w:rFonts w:ascii="Arial" w:hAnsi="Arial" w:cs="Arial"/>
        </w:rPr>
      </w:pPr>
      <w:r w:rsidRPr="006116D1">
        <w:rPr>
          <w:rFonts w:ascii="Arial" w:hAnsi="Arial" w:cs="Arial"/>
        </w:rPr>
        <w:t xml:space="preserve">Action: I used a calm tone, actively listened to the patient’s concerns, and provided clear explanations. </w:t>
      </w:r>
    </w:p>
    <w:p w14:paraId="2760C45E" w14:textId="77777777" w:rsidR="006116D1" w:rsidRPr="006116D1" w:rsidRDefault="006116D1" w:rsidP="00CC28BC">
      <w:pPr>
        <w:numPr>
          <w:ilvl w:val="0"/>
          <w:numId w:val="1"/>
        </w:numPr>
        <w:spacing w:line="360" w:lineRule="auto"/>
        <w:rPr>
          <w:rFonts w:ascii="Arial" w:hAnsi="Arial" w:cs="Arial"/>
        </w:rPr>
      </w:pPr>
      <w:r w:rsidRPr="006116D1">
        <w:rPr>
          <w:rFonts w:ascii="Arial" w:hAnsi="Arial" w:cs="Arial"/>
        </w:rPr>
        <w:t xml:space="preserve">Result: The patient became calmer and more cooperative, allowing treatment to continue safely. </w:t>
      </w:r>
    </w:p>
    <w:p w14:paraId="465A06B1" w14:textId="77777777" w:rsidR="006116D1" w:rsidRPr="006116D1" w:rsidRDefault="006116D1" w:rsidP="00CC28BC">
      <w:pPr>
        <w:spacing w:line="360" w:lineRule="auto"/>
        <w:rPr>
          <w:rFonts w:ascii="Arial" w:hAnsi="Arial" w:cs="Arial"/>
        </w:rPr>
      </w:pPr>
      <w:r w:rsidRPr="006116D1">
        <w:rPr>
          <w:rFonts w:ascii="Arial" w:hAnsi="Arial" w:cs="Arial"/>
        </w:rPr>
        <w:t>This example demonstrates not only my communication skills but also my ability to manage challenging situations effectively.</w:t>
      </w:r>
    </w:p>
    <w:p w14:paraId="06BF8527" w14:textId="77777777" w:rsidR="006116D1" w:rsidRPr="006116D1" w:rsidRDefault="006116D1" w:rsidP="00CC28BC">
      <w:pPr>
        <w:spacing w:line="360" w:lineRule="auto"/>
        <w:rPr>
          <w:rFonts w:ascii="Arial" w:hAnsi="Arial" w:cs="Arial"/>
        </w:rPr>
      </w:pPr>
      <w:r w:rsidRPr="006116D1">
        <w:rPr>
          <w:rFonts w:ascii="Arial" w:hAnsi="Arial" w:cs="Arial"/>
        </w:rPr>
        <w:t xml:space="preserve">In addition, it is important to adapt communication depending on the audience. For example, when applying for jobs, communication should be formal, structured, and </w:t>
      </w:r>
      <w:proofErr w:type="gramStart"/>
      <w:r w:rsidRPr="006116D1">
        <w:rPr>
          <w:rFonts w:ascii="Arial" w:hAnsi="Arial" w:cs="Arial"/>
        </w:rPr>
        <w:t>evidence-based</w:t>
      </w:r>
      <w:proofErr w:type="gramEnd"/>
      <w:r w:rsidRPr="006116D1">
        <w:rPr>
          <w:rFonts w:ascii="Arial" w:hAnsi="Arial" w:cs="Arial"/>
        </w:rPr>
        <w:t>. In contrast, communication on professional platforms such as LinkedIn should be engaging and reflective of my professional identity. When networking, communication should be professional but also approachable, allowing me to build relationships with others in the field.</w:t>
      </w:r>
    </w:p>
    <w:p w14:paraId="7C63DC44" w14:textId="77777777" w:rsidR="006116D1" w:rsidRPr="006116D1" w:rsidRDefault="006116D1" w:rsidP="00CC28BC">
      <w:pPr>
        <w:spacing w:line="360" w:lineRule="auto"/>
        <w:rPr>
          <w:rFonts w:ascii="Arial" w:hAnsi="Arial" w:cs="Arial"/>
        </w:rPr>
      </w:pPr>
      <w:r w:rsidRPr="006116D1">
        <w:rPr>
          <w:rFonts w:ascii="Arial" w:hAnsi="Arial" w:cs="Arial"/>
        </w:rPr>
        <w:t>Furthermore, the Functional Assessor role requires strong report-writing skills, which means that written communication is equally important. Reports must be clear, accurate, and evidence-based, as they inform important decisions. Therefore, developing my written communication skills is a key priority.</w:t>
      </w:r>
    </w:p>
    <w:p w14:paraId="6ADD8A0B" w14:textId="11A09FAD" w:rsidR="006116D1" w:rsidRPr="006116D1" w:rsidRDefault="006116D1" w:rsidP="00CC28BC">
      <w:pPr>
        <w:spacing w:line="360" w:lineRule="auto"/>
        <w:rPr>
          <w:rFonts w:ascii="Arial" w:hAnsi="Arial" w:cs="Arial"/>
        </w:rPr>
      </w:pPr>
      <w:r w:rsidRPr="006116D1">
        <w:rPr>
          <w:rFonts w:ascii="Arial" w:hAnsi="Arial" w:cs="Arial"/>
        </w:rPr>
        <w:t>Overall, effective communication involves not only presenting skills but also adapting them to different contexts and audiences. By developing these abilities, I can improve my chances of securing employment and succeeding in the role.</w:t>
      </w:r>
    </w:p>
    <w:p w14:paraId="5005C1AE" w14:textId="719BEC94" w:rsidR="006116D1" w:rsidRPr="00CC28BC" w:rsidRDefault="006116D1" w:rsidP="00CC28BC">
      <w:pPr>
        <w:pStyle w:val="Heading1"/>
        <w:spacing w:line="360" w:lineRule="auto"/>
        <w:rPr>
          <w:rFonts w:ascii="Arial" w:hAnsi="Arial" w:cs="Arial"/>
          <w:color w:val="auto"/>
          <w:sz w:val="22"/>
          <w:szCs w:val="22"/>
        </w:rPr>
      </w:pPr>
      <w:bookmarkStart w:id="11" w:name="_Toc227067416"/>
      <w:r w:rsidRPr="00CC28BC">
        <w:rPr>
          <w:rFonts w:ascii="Arial" w:hAnsi="Arial" w:cs="Arial"/>
          <w:color w:val="auto"/>
          <w:sz w:val="22"/>
          <w:szCs w:val="22"/>
        </w:rPr>
        <w:t>7. Conclusion</w:t>
      </w:r>
      <w:bookmarkEnd w:id="11"/>
    </w:p>
    <w:p w14:paraId="7FAC6C1E" w14:textId="77777777" w:rsidR="00DD78CF" w:rsidRPr="00DD78CF" w:rsidRDefault="00DD78CF" w:rsidP="00CC28BC">
      <w:pPr>
        <w:spacing w:line="360" w:lineRule="auto"/>
        <w:rPr>
          <w:rFonts w:ascii="Arial" w:hAnsi="Arial" w:cs="Arial"/>
        </w:rPr>
      </w:pPr>
      <w:r w:rsidRPr="00DD78CF">
        <w:rPr>
          <w:rFonts w:ascii="Arial" w:hAnsi="Arial" w:cs="Arial"/>
        </w:rPr>
        <w:t>In conclusion, this report has critically evaluated my career pathway towards becoming an Occupational Therapist within the UK healthcare system, with a focus on the Functional Assessor role. The analysis shows that while I possess strong transferable skills, there are key areas for development, particularly gaining UK-based experience, improving report-writing skills, and strengthening digital and analytical abilities.</w:t>
      </w:r>
    </w:p>
    <w:p w14:paraId="14BCB064" w14:textId="77777777" w:rsidR="00DD78CF" w:rsidRPr="00DD78CF" w:rsidRDefault="00DD78CF" w:rsidP="00CC28BC">
      <w:pPr>
        <w:spacing w:line="360" w:lineRule="auto"/>
        <w:rPr>
          <w:rFonts w:ascii="Arial" w:hAnsi="Arial" w:cs="Arial"/>
        </w:rPr>
      </w:pPr>
      <w:r w:rsidRPr="00DD78CF">
        <w:rPr>
          <w:rFonts w:ascii="Arial" w:hAnsi="Arial" w:cs="Arial"/>
        </w:rPr>
        <w:t xml:space="preserve">This report highlights that employability is a continuous process of learning, reflection, and adaptation. Although I am not yet fully prepared for the role, I now have a clear understanding of the steps required to achieve it. The most important priorities are gaining </w:t>
      </w:r>
      <w:r w:rsidRPr="00DD78CF">
        <w:rPr>
          <w:rFonts w:ascii="Arial" w:hAnsi="Arial" w:cs="Arial"/>
        </w:rPr>
        <w:lastRenderedPageBreak/>
        <w:t>practical experience in the UK and developing the ability to make independent, evidence-based decisions.</w:t>
      </w:r>
    </w:p>
    <w:p w14:paraId="25C7989D" w14:textId="77777777" w:rsidR="00DD78CF" w:rsidRPr="00DD78CF" w:rsidRDefault="00DD78CF" w:rsidP="00CC28BC">
      <w:pPr>
        <w:spacing w:line="360" w:lineRule="auto"/>
        <w:rPr>
          <w:rFonts w:ascii="Arial" w:hAnsi="Arial" w:cs="Arial"/>
        </w:rPr>
      </w:pPr>
      <w:r w:rsidRPr="00DD78CF">
        <w:rPr>
          <w:rFonts w:ascii="Arial" w:hAnsi="Arial" w:cs="Arial"/>
        </w:rPr>
        <w:t>In addition, this process has strengthened my professional identity by helping me recognise both my strengths—such as resilience, communication, and clinical experience—and the areas that require further development. This awareness will support me in presenting myself effectively to employers.</w:t>
      </w:r>
    </w:p>
    <w:p w14:paraId="75367FEC" w14:textId="77777777" w:rsidR="00DD78CF" w:rsidRPr="00DD78CF" w:rsidRDefault="00DD78CF" w:rsidP="00CC28BC">
      <w:pPr>
        <w:spacing w:line="360" w:lineRule="auto"/>
        <w:rPr>
          <w:rFonts w:ascii="Arial" w:hAnsi="Arial" w:cs="Arial"/>
        </w:rPr>
      </w:pPr>
      <w:r w:rsidRPr="00DD78CF">
        <w:rPr>
          <w:rFonts w:ascii="Arial" w:hAnsi="Arial" w:cs="Arial"/>
        </w:rPr>
        <w:t>The action plan outlined provides a realistic and structured pathway for progression. While challenges such as competition and system differences may arise, continuous learning, networking, and professional development will support my progress.</w:t>
      </w:r>
    </w:p>
    <w:p w14:paraId="215CBE2C" w14:textId="7B9D8594" w:rsidR="00182F3D" w:rsidRPr="00CC28BC" w:rsidRDefault="00DD78CF" w:rsidP="00CC28BC">
      <w:pPr>
        <w:spacing w:line="360" w:lineRule="auto"/>
        <w:rPr>
          <w:rFonts w:ascii="Arial" w:hAnsi="Arial" w:cs="Arial"/>
        </w:rPr>
      </w:pPr>
      <w:r w:rsidRPr="00DD78CF">
        <w:rPr>
          <w:rFonts w:ascii="Arial" w:hAnsi="Arial" w:cs="Arial"/>
        </w:rPr>
        <w:t>Overall, this report has clarified both my career direction and the practical steps needed to achieve it, reinforcing my commitment to occupational therapy and the importance of adaptability and lifelong learning.</w:t>
      </w:r>
    </w:p>
    <w:p w14:paraId="6252C6C3" w14:textId="77777777" w:rsidR="00DD78CF" w:rsidRPr="00CC28BC" w:rsidRDefault="00DD78CF" w:rsidP="00CC28BC">
      <w:pPr>
        <w:pStyle w:val="Heading1"/>
        <w:spacing w:line="360" w:lineRule="auto"/>
        <w:rPr>
          <w:rFonts w:ascii="Arial" w:hAnsi="Arial" w:cs="Arial"/>
          <w:color w:val="auto"/>
          <w:sz w:val="22"/>
          <w:szCs w:val="22"/>
        </w:rPr>
      </w:pPr>
      <w:bookmarkStart w:id="12" w:name="_Toc226980732"/>
      <w:bookmarkStart w:id="13" w:name="_Toc227067417"/>
      <w:r w:rsidRPr="00CC28BC">
        <w:rPr>
          <w:rFonts w:ascii="Arial" w:hAnsi="Arial" w:cs="Arial"/>
          <w:color w:val="auto"/>
          <w:sz w:val="22"/>
          <w:szCs w:val="22"/>
        </w:rPr>
        <w:t>8. References</w:t>
      </w:r>
      <w:bookmarkEnd w:id="12"/>
      <w:bookmarkEnd w:id="13"/>
    </w:p>
    <w:p w14:paraId="339B1668" w14:textId="0F87E394" w:rsidR="00553802" w:rsidRPr="00CC28BC" w:rsidRDefault="00553802" w:rsidP="00CC28BC">
      <w:pPr>
        <w:spacing w:line="360" w:lineRule="auto"/>
        <w:rPr>
          <w:rFonts w:ascii="Arial" w:hAnsi="Arial" w:cs="Arial"/>
        </w:rPr>
      </w:pPr>
      <w:r w:rsidRPr="00CC28BC">
        <w:rPr>
          <w:rFonts w:ascii="Arial" w:hAnsi="Arial" w:cs="Arial"/>
        </w:rPr>
        <w:t xml:space="preserve">Department of Health and Social Care (2014) Care Act 2014. London: HMSO. Available at: </w:t>
      </w:r>
      <w:hyperlink r:id="rId12" w:history="1">
        <w:r w:rsidR="008C613E" w:rsidRPr="00CC28BC">
          <w:rPr>
            <w:rStyle w:val="Hyperlink"/>
            <w:rFonts w:ascii="Arial" w:hAnsi="Arial" w:cs="Arial"/>
            <w:color w:val="auto"/>
          </w:rPr>
          <w:t>https://www.legislati</w:t>
        </w:r>
        <w:r w:rsidR="008C613E" w:rsidRPr="00CC28BC">
          <w:rPr>
            <w:rStyle w:val="Hyperlink"/>
            <w:rFonts w:ascii="Arial" w:hAnsi="Arial" w:cs="Arial"/>
            <w:color w:val="auto"/>
          </w:rPr>
          <w:t>o</w:t>
        </w:r>
        <w:r w:rsidR="008C613E" w:rsidRPr="00CC28BC">
          <w:rPr>
            <w:rStyle w:val="Hyperlink"/>
            <w:rFonts w:ascii="Arial" w:hAnsi="Arial" w:cs="Arial"/>
            <w:color w:val="auto"/>
          </w:rPr>
          <w:t>n.gov.uk/ukpga/201</w:t>
        </w:r>
        <w:r w:rsidR="008C613E" w:rsidRPr="00CC28BC">
          <w:rPr>
            <w:rStyle w:val="Hyperlink"/>
            <w:rFonts w:ascii="Arial" w:hAnsi="Arial" w:cs="Arial"/>
            <w:color w:val="auto"/>
          </w:rPr>
          <w:t>4</w:t>
        </w:r>
        <w:r w:rsidR="008C613E" w:rsidRPr="00CC28BC">
          <w:rPr>
            <w:rStyle w:val="Hyperlink"/>
            <w:rFonts w:ascii="Arial" w:hAnsi="Arial" w:cs="Arial"/>
            <w:color w:val="auto"/>
          </w:rPr>
          <w:t>/23/con</w:t>
        </w:r>
        <w:r w:rsidR="008C613E" w:rsidRPr="00CC28BC">
          <w:rPr>
            <w:rStyle w:val="Hyperlink"/>
            <w:rFonts w:ascii="Arial" w:hAnsi="Arial" w:cs="Arial"/>
            <w:color w:val="auto"/>
          </w:rPr>
          <w:t>t</w:t>
        </w:r>
        <w:r w:rsidR="008C613E" w:rsidRPr="00CC28BC">
          <w:rPr>
            <w:rStyle w:val="Hyperlink"/>
            <w:rFonts w:ascii="Arial" w:hAnsi="Arial" w:cs="Arial"/>
            <w:color w:val="auto"/>
          </w:rPr>
          <w:t>ents</w:t>
        </w:r>
      </w:hyperlink>
      <w:r w:rsidR="008C613E" w:rsidRPr="00CC28BC">
        <w:rPr>
          <w:rFonts w:ascii="Arial" w:hAnsi="Arial" w:cs="Arial"/>
        </w:rPr>
        <w:t xml:space="preserve"> </w:t>
      </w:r>
      <w:r w:rsidR="008C613E" w:rsidRPr="00CC28BC">
        <w:rPr>
          <w:rFonts w:ascii="Arial" w:hAnsi="Arial" w:cs="Arial"/>
        </w:rPr>
        <w:t>(Last access: 14/04/2026)</w:t>
      </w:r>
    </w:p>
    <w:p w14:paraId="5FB75BF0" w14:textId="221DB385" w:rsidR="00553802" w:rsidRPr="00CC28BC" w:rsidRDefault="00553802" w:rsidP="00CC28BC">
      <w:pPr>
        <w:spacing w:line="360" w:lineRule="auto"/>
        <w:rPr>
          <w:rFonts w:ascii="Arial" w:hAnsi="Arial" w:cs="Arial"/>
        </w:rPr>
      </w:pPr>
      <w:r w:rsidRPr="00CC28BC">
        <w:rPr>
          <w:rFonts w:ascii="Arial" w:hAnsi="Arial" w:cs="Arial"/>
        </w:rPr>
        <w:t xml:space="preserve">Health and Care Professions Council (HCPC) (2023) Standards of proficiency: Occupational therapists. Available at: </w:t>
      </w:r>
      <w:hyperlink r:id="rId13" w:history="1">
        <w:r w:rsidR="008C613E" w:rsidRPr="00CC28BC">
          <w:rPr>
            <w:rStyle w:val="Hyperlink"/>
            <w:rFonts w:ascii="Arial" w:hAnsi="Arial" w:cs="Arial"/>
            <w:color w:val="auto"/>
          </w:rPr>
          <w:t>https://www.hcpc-uk.org/standards/standards-of-proficiency/occupational-the</w:t>
        </w:r>
        <w:r w:rsidR="008C613E" w:rsidRPr="00CC28BC">
          <w:rPr>
            <w:rStyle w:val="Hyperlink"/>
            <w:rFonts w:ascii="Arial" w:hAnsi="Arial" w:cs="Arial"/>
            <w:color w:val="auto"/>
          </w:rPr>
          <w:t>r</w:t>
        </w:r>
        <w:r w:rsidR="008C613E" w:rsidRPr="00CC28BC">
          <w:rPr>
            <w:rStyle w:val="Hyperlink"/>
            <w:rFonts w:ascii="Arial" w:hAnsi="Arial" w:cs="Arial"/>
            <w:color w:val="auto"/>
          </w:rPr>
          <w:t>apists/</w:t>
        </w:r>
      </w:hyperlink>
      <w:r w:rsidR="008C613E" w:rsidRPr="00CC28BC">
        <w:rPr>
          <w:rFonts w:ascii="Arial" w:hAnsi="Arial" w:cs="Arial"/>
        </w:rPr>
        <w:t xml:space="preserve"> (Last access: 14/04/2026)</w:t>
      </w:r>
    </w:p>
    <w:p w14:paraId="184EDCF5" w14:textId="1F6404AD" w:rsidR="00553802" w:rsidRPr="00CC28BC" w:rsidRDefault="00553802" w:rsidP="00CC28BC">
      <w:pPr>
        <w:spacing w:line="360" w:lineRule="auto"/>
        <w:rPr>
          <w:rFonts w:ascii="Arial" w:hAnsi="Arial" w:cs="Arial"/>
        </w:rPr>
      </w:pPr>
      <w:r w:rsidRPr="00CC28BC">
        <w:rPr>
          <w:rFonts w:ascii="Arial" w:hAnsi="Arial" w:cs="Arial"/>
        </w:rPr>
        <w:t xml:space="preserve">NHS England (2019) The 6Cs of nursing. Available at: </w:t>
      </w:r>
      <w:hyperlink r:id="rId14" w:history="1">
        <w:r w:rsidR="008C613E" w:rsidRPr="00CC28BC">
          <w:rPr>
            <w:rStyle w:val="Hyperlink"/>
            <w:rFonts w:ascii="Arial" w:hAnsi="Arial" w:cs="Arial"/>
            <w:color w:val="auto"/>
          </w:rPr>
          <w:t>https://www.england.nhs.uk/6cs/wp-content/uploads/sites/25/2015/03/</w:t>
        </w:r>
        <w:r w:rsidR="008C613E" w:rsidRPr="00CC28BC">
          <w:rPr>
            <w:rStyle w:val="Hyperlink"/>
            <w:rFonts w:ascii="Arial" w:hAnsi="Arial" w:cs="Arial"/>
            <w:color w:val="auto"/>
          </w:rPr>
          <w:t>i</w:t>
        </w:r>
        <w:r w:rsidR="008C613E" w:rsidRPr="00CC28BC">
          <w:rPr>
            <w:rStyle w:val="Hyperlink"/>
            <w:rFonts w:ascii="Arial" w:hAnsi="Arial" w:cs="Arial"/>
            <w:color w:val="auto"/>
          </w:rPr>
          <w:t>ntroducing-the-6c</w:t>
        </w:r>
        <w:r w:rsidR="008C613E" w:rsidRPr="00CC28BC">
          <w:rPr>
            <w:rStyle w:val="Hyperlink"/>
            <w:rFonts w:ascii="Arial" w:hAnsi="Arial" w:cs="Arial"/>
            <w:color w:val="auto"/>
          </w:rPr>
          <w:t>s</w:t>
        </w:r>
        <w:r w:rsidR="008C613E" w:rsidRPr="00CC28BC">
          <w:rPr>
            <w:rStyle w:val="Hyperlink"/>
            <w:rFonts w:ascii="Arial" w:hAnsi="Arial" w:cs="Arial"/>
            <w:color w:val="auto"/>
          </w:rPr>
          <w:t>.pdf</w:t>
        </w:r>
      </w:hyperlink>
      <w:r w:rsidR="008C613E" w:rsidRPr="00CC28BC">
        <w:rPr>
          <w:rFonts w:ascii="Arial" w:hAnsi="Arial" w:cs="Arial"/>
        </w:rPr>
        <w:t xml:space="preserve"> </w:t>
      </w:r>
      <w:r w:rsidR="008C613E" w:rsidRPr="00CC28BC">
        <w:rPr>
          <w:rFonts w:ascii="Arial" w:hAnsi="Arial" w:cs="Arial"/>
        </w:rPr>
        <w:t>(Last access: 14/04/2026)</w:t>
      </w:r>
    </w:p>
    <w:p w14:paraId="247F6385" w14:textId="16B63BEF" w:rsidR="00553802" w:rsidRPr="00CC28BC" w:rsidRDefault="00553802" w:rsidP="00CC28BC">
      <w:pPr>
        <w:spacing w:line="360" w:lineRule="auto"/>
        <w:rPr>
          <w:rFonts w:ascii="Arial" w:hAnsi="Arial" w:cs="Arial"/>
        </w:rPr>
      </w:pPr>
      <w:r w:rsidRPr="00CC28BC">
        <w:rPr>
          <w:rFonts w:ascii="Arial" w:hAnsi="Arial" w:cs="Arial"/>
        </w:rPr>
        <w:t xml:space="preserve">NHS England (2020) We are the NHS: People Plan 2020/21. Available at: </w:t>
      </w:r>
      <w:hyperlink r:id="rId15" w:history="1">
        <w:r w:rsidR="008C613E" w:rsidRPr="00CC28BC">
          <w:rPr>
            <w:rStyle w:val="Hyperlink"/>
            <w:rFonts w:ascii="Arial" w:hAnsi="Arial" w:cs="Arial"/>
            <w:color w:val="auto"/>
          </w:rPr>
          <w:t>https://www.england.nhs.uk/publication/w</w:t>
        </w:r>
        <w:r w:rsidR="008C613E" w:rsidRPr="00CC28BC">
          <w:rPr>
            <w:rStyle w:val="Hyperlink"/>
            <w:rFonts w:ascii="Arial" w:hAnsi="Arial" w:cs="Arial"/>
            <w:color w:val="auto"/>
          </w:rPr>
          <w:t>e</w:t>
        </w:r>
        <w:r w:rsidR="008C613E" w:rsidRPr="00CC28BC">
          <w:rPr>
            <w:rStyle w:val="Hyperlink"/>
            <w:rFonts w:ascii="Arial" w:hAnsi="Arial" w:cs="Arial"/>
            <w:color w:val="auto"/>
          </w:rPr>
          <w:t>-are-the-nhs-people-plan-for-2020-21-action-for-us-all/</w:t>
        </w:r>
      </w:hyperlink>
      <w:r w:rsidR="008C613E" w:rsidRPr="00CC28BC">
        <w:rPr>
          <w:rFonts w:ascii="Arial" w:hAnsi="Arial" w:cs="Arial"/>
        </w:rPr>
        <w:t xml:space="preserve"> </w:t>
      </w:r>
      <w:r w:rsidR="008C613E" w:rsidRPr="00CC28BC">
        <w:rPr>
          <w:rFonts w:ascii="Arial" w:hAnsi="Arial" w:cs="Arial"/>
        </w:rPr>
        <w:t>(Last access: 14/04/2026)</w:t>
      </w:r>
    </w:p>
    <w:p w14:paraId="4619A7DA" w14:textId="27BC04F8" w:rsidR="00553802" w:rsidRPr="00CC28BC" w:rsidRDefault="00553802" w:rsidP="00CC28BC">
      <w:pPr>
        <w:spacing w:line="360" w:lineRule="auto"/>
        <w:rPr>
          <w:rFonts w:ascii="Arial" w:hAnsi="Arial" w:cs="Arial"/>
        </w:rPr>
      </w:pPr>
      <w:r w:rsidRPr="00CC28BC">
        <w:rPr>
          <w:rFonts w:ascii="Arial" w:hAnsi="Arial" w:cs="Arial"/>
        </w:rPr>
        <w:t xml:space="preserve">NHS Careers (2022) </w:t>
      </w:r>
      <w:r w:rsidR="00942474" w:rsidRPr="00CC28BC">
        <w:rPr>
          <w:rFonts w:ascii="Arial" w:hAnsi="Arial" w:cs="Arial"/>
        </w:rPr>
        <w:t>Preparing your medical CV</w:t>
      </w:r>
      <w:r w:rsidRPr="00CC28BC">
        <w:rPr>
          <w:rFonts w:ascii="Arial" w:hAnsi="Arial" w:cs="Arial"/>
        </w:rPr>
        <w:t xml:space="preserve">. Available at: </w:t>
      </w:r>
      <w:hyperlink r:id="rId16" w:history="1">
        <w:r w:rsidR="00942474" w:rsidRPr="00CC28BC">
          <w:rPr>
            <w:rStyle w:val="Hyperlink"/>
            <w:rFonts w:ascii="Arial" w:hAnsi="Arial" w:cs="Arial"/>
            <w:color w:val="auto"/>
          </w:rPr>
          <w:t>https://www.healthcareers.nhs.uk/explore-roles/doctors/training-doctor/medical-specialty-training/preparing-your-medical-cv</w:t>
        </w:r>
      </w:hyperlink>
      <w:r w:rsidR="00942474" w:rsidRPr="00CC28BC">
        <w:rPr>
          <w:rFonts w:ascii="Arial" w:hAnsi="Arial" w:cs="Arial"/>
        </w:rPr>
        <w:t xml:space="preserve"> </w:t>
      </w:r>
      <w:r w:rsidR="008C613E" w:rsidRPr="00CC28BC">
        <w:rPr>
          <w:rFonts w:ascii="Arial" w:hAnsi="Arial" w:cs="Arial"/>
        </w:rPr>
        <w:t>(Last access: 14/04/2026)</w:t>
      </w:r>
      <w:r w:rsidR="00942474" w:rsidRPr="00CC28BC">
        <w:rPr>
          <w:rFonts w:ascii="Arial" w:hAnsi="Arial" w:cs="Arial"/>
        </w:rPr>
        <w:t xml:space="preserve"> </w:t>
      </w:r>
    </w:p>
    <w:p w14:paraId="61493B6C" w14:textId="122878C4" w:rsidR="00553802" w:rsidRPr="00CC28BC" w:rsidRDefault="00553802" w:rsidP="00CC28BC">
      <w:pPr>
        <w:spacing w:line="360" w:lineRule="auto"/>
        <w:rPr>
          <w:rFonts w:ascii="Arial" w:hAnsi="Arial" w:cs="Arial"/>
        </w:rPr>
      </w:pPr>
      <w:r w:rsidRPr="00CC28BC">
        <w:rPr>
          <w:rFonts w:ascii="Arial" w:hAnsi="Arial" w:cs="Arial"/>
        </w:rPr>
        <w:t xml:space="preserve">National Institute for Health and Care Excellence (NICE) (2020) Person-centred care. Available at: </w:t>
      </w:r>
      <w:hyperlink r:id="rId17" w:history="1">
        <w:r w:rsidR="008C613E" w:rsidRPr="00CC28BC">
          <w:rPr>
            <w:rStyle w:val="Hyperlink"/>
            <w:rFonts w:ascii="Arial" w:hAnsi="Arial" w:cs="Arial"/>
            <w:color w:val="auto"/>
          </w:rPr>
          <w:t>https://www.nice.org.uk/guidance/ng21/resources/tailored-resource-2433814097/chapter/person-ce</w:t>
        </w:r>
        <w:r w:rsidR="008C613E" w:rsidRPr="00CC28BC">
          <w:rPr>
            <w:rStyle w:val="Hyperlink"/>
            <w:rFonts w:ascii="Arial" w:hAnsi="Arial" w:cs="Arial"/>
            <w:color w:val="auto"/>
          </w:rPr>
          <w:t>n</w:t>
        </w:r>
        <w:r w:rsidR="008C613E" w:rsidRPr="00CC28BC">
          <w:rPr>
            <w:rStyle w:val="Hyperlink"/>
            <w:rFonts w:ascii="Arial" w:hAnsi="Arial" w:cs="Arial"/>
            <w:color w:val="auto"/>
          </w:rPr>
          <w:t>tred-working</w:t>
        </w:r>
      </w:hyperlink>
      <w:r w:rsidR="008C613E" w:rsidRPr="00CC28BC">
        <w:rPr>
          <w:rFonts w:ascii="Arial" w:hAnsi="Arial" w:cs="Arial"/>
        </w:rPr>
        <w:t xml:space="preserve"> </w:t>
      </w:r>
      <w:r w:rsidR="008C613E" w:rsidRPr="00CC28BC">
        <w:rPr>
          <w:rFonts w:ascii="Arial" w:hAnsi="Arial" w:cs="Arial"/>
        </w:rPr>
        <w:t>(Last access: 14/04/2026)</w:t>
      </w:r>
    </w:p>
    <w:p w14:paraId="51798748" w14:textId="08AFEA6A" w:rsidR="00553802" w:rsidRPr="00CC28BC" w:rsidRDefault="00553802" w:rsidP="00CC28BC">
      <w:pPr>
        <w:spacing w:line="360" w:lineRule="auto"/>
        <w:rPr>
          <w:rFonts w:ascii="Arial" w:hAnsi="Arial" w:cs="Arial"/>
        </w:rPr>
      </w:pPr>
      <w:r w:rsidRPr="00CC28BC">
        <w:rPr>
          <w:rFonts w:ascii="Arial" w:hAnsi="Arial" w:cs="Arial"/>
        </w:rPr>
        <w:t>Royal College of Occupational Therapists (RCOT) (202</w:t>
      </w:r>
      <w:r w:rsidR="00942474" w:rsidRPr="00CC28BC">
        <w:rPr>
          <w:rFonts w:ascii="Arial" w:hAnsi="Arial" w:cs="Arial"/>
        </w:rPr>
        <w:t>5</w:t>
      </w:r>
      <w:r w:rsidRPr="00CC28BC">
        <w:rPr>
          <w:rFonts w:ascii="Arial" w:hAnsi="Arial" w:cs="Arial"/>
        </w:rPr>
        <w:t xml:space="preserve">) Occupational therapy and mental health. </w:t>
      </w:r>
      <w:r w:rsidR="00942474" w:rsidRPr="00CC28BC">
        <w:rPr>
          <w:rFonts w:ascii="Arial" w:hAnsi="Arial" w:cs="Arial"/>
        </w:rPr>
        <w:t xml:space="preserve">Available at: </w:t>
      </w:r>
      <w:hyperlink r:id="rId18" w:history="1">
        <w:r w:rsidR="00942474" w:rsidRPr="00CC28BC">
          <w:rPr>
            <w:rStyle w:val="Hyperlink"/>
            <w:rFonts w:ascii="Arial" w:hAnsi="Arial" w:cs="Arial"/>
            <w:color w:val="auto"/>
          </w:rPr>
          <w:t>https://www.rcot</w:t>
        </w:r>
        <w:r w:rsidR="00942474" w:rsidRPr="00CC28BC">
          <w:rPr>
            <w:rStyle w:val="Hyperlink"/>
            <w:rFonts w:ascii="Arial" w:hAnsi="Arial" w:cs="Arial"/>
            <w:color w:val="auto"/>
          </w:rPr>
          <w:t>.</w:t>
        </w:r>
        <w:r w:rsidR="00942474" w:rsidRPr="00CC28BC">
          <w:rPr>
            <w:rStyle w:val="Hyperlink"/>
            <w:rFonts w:ascii="Arial" w:hAnsi="Arial" w:cs="Arial"/>
            <w:color w:val="auto"/>
          </w:rPr>
          <w:t>co.uk/explore-resources/mental-health/occupational-therapy-mental-health</w:t>
        </w:r>
      </w:hyperlink>
      <w:r w:rsidR="00942474" w:rsidRPr="00CC28BC">
        <w:rPr>
          <w:rFonts w:ascii="Arial" w:hAnsi="Arial" w:cs="Arial"/>
        </w:rPr>
        <w:t xml:space="preserve"> </w:t>
      </w:r>
      <w:r w:rsidR="008C613E" w:rsidRPr="00CC28BC">
        <w:rPr>
          <w:rFonts w:ascii="Arial" w:hAnsi="Arial" w:cs="Arial"/>
        </w:rPr>
        <w:t>(Last access: 14/04/2026)</w:t>
      </w:r>
    </w:p>
    <w:p w14:paraId="3E47C852" w14:textId="03F76F93" w:rsidR="00553802" w:rsidRPr="00CC28BC" w:rsidRDefault="00553802" w:rsidP="00CC28BC">
      <w:pPr>
        <w:spacing w:line="360" w:lineRule="auto"/>
        <w:rPr>
          <w:rFonts w:ascii="Arial" w:hAnsi="Arial" w:cs="Arial"/>
        </w:rPr>
      </w:pPr>
      <w:r w:rsidRPr="00CC28BC">
        <w:rPr>
          <w:rFonts w:ascii="Arial" w:hAnsi="Arial" w:cs="Arial"/>
        </w:rPr>
        <w:lastRenderedPageBreak/>
        <w:t xml:space="preserve">Skills for Care (2023) </w:t>
      </w:r>
      <w:r w:rsidR="00942474" w:rsidRPr="00CC28BC">
        <w:rPr>
          <w:rFonts w:ascii="Arial" w:hAnsi="Arial" w:cs="Arial"/>
        </w:rPr>
        <w:t>Adult Social Care Digital Skills Framework</w:t>
      </w:r>
      <w:r w:rsidRPr="00CC28BC">
        <w:rPr>
          <w:rFonts w:ascii="Arial" w:hAnsi="Arial" w:cs="Arial"/>
        </w:rPr>
        <w:t xml:space="preserve">. Available at: </w:t>
      </w:r>
      <w:hyperlink r:id="rId19" w:history="1">
        <w:r w:rsidR="00942474" w:rsidRPr="00CC28BC">
          <w:rPr>
            <w:rStyle w:val="Hyperlink"/>
            <w:rFonts w:ascii="Arial" w:hAnsi="Arial" w:cs="Arial"/>
            <w:color w:val="auto"/>
          </w:rPr>
          <w:t>https://www.digitalcarehub.co.uk/wp</w:t>
        </w:r>
        <w:r w:rsidR="00942474" w:rsidRPr="00CC28BC">
          <w:rPr>
            <w:rStyle w:val="Hyperlink"/>
            <w:rFonts w:ascii="Arial" w:hAnsi="Arial" w:cs="Arial"/>
            <w:color w:val="auto"/>
          </w:rPr>
          <w:t>-</w:t>
        </w:r>
        <w:r w:rsidR="00942474" w:rsidRPr="00CC28BC">
          <w:rPr>
            <w:rStyle w:val="Hyperlink"/>
            <w:rFonts w:ascii="Arial" w:hAnsi="Arial" w:cs="Arial"/>
            <w:color w:val="auto"/>
          </w:rPr>
          <w:t>content/uploads/2023/05/Skills-Framework-Final.pdf</w:t>
        </w:r>
      </w:hyperlink>
      <w:r w:rsidR="00942474" w:rsidRPr="00CC28BC">
        <w:rPr>
          <w:rFonts w:ascii="Arial" w:hAnsi="Arial" w:cs="Arial"/>
        </w:rPr>
        <w:t xml:space="preserve"> </w:t>
      </w:r>
      <w:r w:rsidR="008C613E" w:rsidRPr="00CC28BC">
        <w:rPr>
          <w:rFonts w:ascii="Arial" w:hAnsi="Arial" w:cs="Arial"/>
        </w:rPr>
        <w:t>(Last access: 14/04/2026)</w:t>
      </w:r>
    </w:p>
    <w:p w14:paraId="62DCD298" w14:textId="16CDEE39" w:rsidR="00553802" w:rsidRPr="00CC28BC" w:rsidRDefault="00553802" w:rsidP="00CC28BC">
      <w:pPr>
        <w:spacing w:line="360" w:lineRule="auto"/>
        <w:rPr>
          <w:rFonts w:ascii="Arial" w:hAnsi="Arial" w:cs="Arial"/>
        </w:rPr>
      </w:pPr>
      <w:r w:rsidRPr="00CC28BC">
        <w:rPr>
          <w:rFonts w:ascii="Arial" w:hAnsi="Arial" w:cs="Arial"/>
        </w:rPr>
        <w:t>Office for National Statistics (ONS) (202</w:t>
      </w:r>
      <w:r w:rsidR="00942474" w:rsidRPr="00CC28BC">
        <w:rPr>
          <w:rFonts w:ascii="Arial" w:hAnsi="Arial" w:cs="Arial"/>
        </w:rPr>
        <w:t>6</w:t>
      </w:r>
      <w:r w:rsidRPr="00CC28BC">
        <w:rPr>
          <w:rFonts w:ascii="Arial" w:hAnsi="Arial" w:cs="Arial"/>
        </w:rPr>
        <w:t xml:space="preserve">) Employment and labour market statistics. Available at: </w:t>
      </w:r>
      <w:hyperlink r:id="rId20" w:history="1">
        <w:r w:rsidR="00942474" w:rsidRPr="00CC28BC">
          <w:rPr>
            <w:rStyle w:val="Hyperlink"/>
            <w:rFonts w:ascii="Arial" w:hAnsi="Arial" w:cs="Arial"/>
            <w:color w:val="auto"/>
          </w:rPr>
          <w:t>https://www.ons.gov.uk</w:t>
        </w:r>
        <w:r w:rsidR="00942474" w:rsidRPr="00CC28BC">
          <w:rPr>
            <w:rStyle w:val="Hyperlink"/>
            <w:rFonts w:ascii="Arial" w:hAnsi="Arial" w:cs="Arial"/>
            <w:color w:val="auto"/>
          </w:rPr>
          <w:t>/</w:t>
        </w:r>
        <w:r w:rsidR="00942474" w:rsidRPr="00CC28BC">
          <w:rPr>
            <w:rStyle w:val="Hyperlink"/>
            <w:rFonts w:ascii="Arial" w:hAnsi="Arial" w:cs="Arial"/>
            <w:color w:val="auto"/>
          </w:rPr>
          <w:t>employmentandlabourmarket/peopleinwork/employmentandemployeetypes/bulletins/employmentintheuk/latest</w:t>
        </w:r>
      </w:hyperlink>
      <w:r w:rsidR="00942474" w:rsidRPr="00CC28BC">
        <w:rPr>
          <w:rFonts w:ascii="Arial" w:hAnsi="Arial" w:cs="Arial"/>
        </w:rPr>
        <w:t xml:space="preserve"> </w:t>
      </w:r>
      <w:r w:rsidR="008C613E" w:rsidRPr="00CC28BC">
        <w:rPr>
          <w:rFonts w:ascii="Arial" w:hAnsi="Arial" w:cs="Arial"/>
        </w:rPr>
        <w:t>(Last access: 14/04/2026)</w:t>
      </w:r>
    </w:p>
    <w:p w14:paraId="1CA014C3" w14:textId="0B02EB4E" w:rsidR="00553802" w:rsidRPr="00CC28BC" w:rsidRDefault="00553802" w:rsidP="00CC28BC">
      <w:pPr>
        <w:spacing w:line="360" w:lineRule="auto"/>
        <w:rPr>
          <w:rFonts w:ascii="Arial" w:hAnsi="Arial" w:cs="Arial"/>
        </w:rPr>
      </w:pPr>
      <w:r w:rsidRPr="00CC28BC">
        <w:rPr>
          <w:rFonts w:ascii="Arial" w:hAnsi="Arial" w:cs="Arial"/>
        </w:rPr>
        <w:t xml:space="preserve">Totaljobs (2026) Occupational Therapist. Available at: </w:t>
      </w:r>
      <w:hyperlink r:id="rId21" w:history="1">
        <w:r w:rsidRPr="00CC28BC">
          <w:rPr>
            <w:rStyle w:val="Hyperlink"/>
            <w:rFonts w:ascii="Arial" w:hAnsi="Arial" w:cs="Arial"/>
            <w:color w:val="auto"/>
          </w:rPr>
          <w:t>https://www.totaljobs.com/job/occupation</w:t>
        </w:r>
        <w:r w:rsidRPr="00CC28BC">
          <w:rPr>
            <w:rStyle w:val="Hyperlink"/>
            <w:rFonts w:ascii="Arial" w:hAnsi="Arial" w:cs="Arial"/>
            <w:color w:val="auto"/>
          </w:rPr>
          <w:t>a</w:t>
        </w:r>
        <w:r w:rsidRPr="00CC28BC">
          <w:rPr>
            <w:rStyle w:val="Hyperlink"/>
            <w:rFonts w:ascii="Arial" w:hAnsi="Arial" w:cs="Arial"/>
            <w:color w:val="auto"/>
          </w:rPr>
          <w:t>l-therapist/gaia-recruitment-limited-job106959676</w:t>
        </w:r>
      </w:hyperlink>
      <w:r w:rsidRPr="00CC28BC">
        <w:rPr>
          <w:rFonts w:ascii="Arial" w:hAnsi="Arial" w:cs="Arial"/>
        </w:rPr>
        <w:t xml:space="preserve"> (Last access: 14/04/2026)</w:t>
      </w:r>
    </w:p>
    <w:p w14:paraId="41414766" w14:textId="68143EFE" w:rsidR="00DD78CF" w:rsidRPr="00CC28BC" w:rsidRDefault="00DD78CF" w:rsidP="00CC28BC">
      <w:pPr>
        <w:spacing w:line="360" w:lineRule="auto"/>
        <w:rPr>
          <w:rFonts w:ascii="Arial" w:hAnsi="Arial" w:cs="Arial"/>
        </w:rPr>
      </w:pPr>
      <w:r w:rsidRPr="00CC28BC">
        <w:rPr>
          <w:rFonts w:ascii="Arial" w:hAnsi="Arial" w:cs="Arial"/>
        </w:rPr>
        <w:t xml:space="preserve"> </w:t>
      </w:r>
    </w:p>
    <w:sectPr w:rsidR="00DD78CF" w:rsidRPr="00CC28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0521B0"/>
    <w:multiLevelType w:val="multilevel"/>
    <w:tmpl w:val="45C64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68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6D1"/>
    <w:rsid w:val="00003203"/>
    <w:rsid w:val="00163344"/>
    <w:rsid w:val="00182F3D"/>
    <w:rsid w:val="0050512D"/>
    <w:rsid w:val="00553802"/>
    <w:rsid w:val="00567000"/>
    <w:rsid w:val="005D1535"/>
    <w:rsid w:val="006116D1"/>
    <w:rsid w:val="008C613E"/>
    <w:rsid w:val="00942474"/>
    <w:rsid w:val="00C3496D"/>
    <w:rsid w:val="00CC28BC"/>
    <w:rsid w:val="00DD78CF"/>
    <w:rsid w:val="00EC6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108F3"/>
  <w15:chartTrackingRefBased/>
  <w15:docId w15:val="{4A3F11A3-C2F2-4305-98B0-BA525D5DD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6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16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16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16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16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16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16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16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16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6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16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16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16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16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16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16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16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16D1"/>
    <w:rPr>
      <w:rFonts w:eastAsiaTheme="majorEastAsia" w:cstheme="majorBidi"/>
      <w:color w:val="272727" w:themeColor="text1" w:themeTint="D8"/>
    </w:rPr>
  </w:style>
  <w:style w:type="paragraph" w:styleId="Title">
    <w:name w:val="Title"/>
    <w:basedOn w:val="Normal"/>
    <w:next w:val="Normal"/>
    <w:link w:val="TitleChar"/>
    <w:uiPriority w:val="10"/>
    <w:qFormat/>
    <w:rsid w:val="006116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16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16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16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16D1"/>
    <w:pPr>
      <w:spacing w:before="160"/>
      <w:jc w:val="center"/>
    </w:pPr>
    <w:rPr>
      <w:i/>
      <w:iCs/>
      <w:color w:val="404040" w:themeColor="text1" w:themeTint="BF"/>
    </w:rPr>
  </w:style>
  <w:style w:type="character" w:customStyle="1" w:styleId="QuoteChar">
    <w:name w:val="Quote Char"/>
    <w:basedOn w:val="DefaultParagraphFont"/>
    <w:link w:val="Quote"/>
    <w:uiPriority w:val="29"/>
    <w:rsid w:val="006116D1"/>
    <w:rPr>
      <w:i/>
      <w:iCs/>
      <w:color w:val="404040" w:themeColor="text1" w:themeTint="BF"/>
    </w:rPr>
  </w:style>
  <w:style w:type="paragraph" w:styleId="ListParagraph">
    <w:name w:val="List Paragraph"/>
    <w:basedOn w:val="Normal"/>
    <w:uiPriority w:val="34"/>
    <w:qFormat/>
    <w:rsid w:val="006116D1"/>
    <w:pPr>
      <w:ind w:left="720"/>
      <w:contextualSpacing/>
    </w:pPr>
  </w:style>
  <w:style w:type="character" w:styleId="IntenseEmphasis">
    <w:name w:val="Intense Emphasis"/>
    <w:basedOn w:val="DefaultParagraphFont"/>
    <w:uiPriority w:val="21"/>
    <w:qFormat/>
    <w:rsid w:val="006116D1"/>
    <w:rPr>
      <w:i/>
      <w:iCs/>
      <w:color w:val="0F4761" w:themeColor="accent1" w:themeShade="BF"/>
    </w:rPr>
  </w:style>
  <w:style w:type="paragraph" w:styleId="IntenseQuote">
    <w:name w:val="Intense Quote"/>
    <w:basedOn w:val="Normal"/>
    <w:next w:val="Normal"/>
    <w:link w:val="IntenseQuoteChar"/>
    <w:uiPriority w:val="30"/>
    <w:qFormat/>
    <w:rsid w:val="006116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16D1"/>
    <w:rPr>
      <w:i/>
      <w:iCs/>
      <w:color w:val="0F4761" w:themeColor="accent1" w:themeShade="BF"/>
    </w:rPr>
  </w:style>
  <w:style w:type="character" w:styleId="IntenseReference">
    <w:name w:val="Intense Reference"/>
    <w:basedOn w:val="DefaultParagraphFont"/>
    <w:uiPriority w:val="32"/>
    <w:qFormat/>
    <w:rsid w:val="006116D1"/>
    <w:rPr>
      <w:b/>
      <w:bCs/>
      <w:smallCaps/>
      <w:color w:val="0F4761" w:themeColor="accent1" w:themeShade="BF"/>
      <w:spacing w:val="5"/>
    </w:rPr>
  </w:style>
  <w:style w:type="table" w:styleId="TableGrid">
    <w:name w:val="Table Grid"/>
    <w:basedOn w:val="TableNormal"/>
    <w:uiPriority w:val="39"/>
    <w:rsid w:val="006116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D78CF"/>
    <w:rPr>
      <w:color w:val="467886" w:themeColor="hyperlink"/>
      <w:u w:val="single"/>
    </w:rPr>
  </w:style>
  <w:style w:type="paragraph" w:styleId="TOCHeading">
    <w:name w:val="TOC Heading"/>
    <w:basedOn w:val="Heading1"/>
    <w:next w:val="Normal"/>
    <w:uiPriority w:val="39"/>
    <w:unhideWhenUsed/>
    <w:qFormat/>
    <w:rsid w:val="00DD78CF"/>
    <w:pPr>
      <w:spacing w:before="240" w:after="0"/>
      <w:outlineLvl w:val="9"/>
    </w:pPr>
    <w:rPr>
      <w:sz w:val="32"/>
      <w:szCs w:val="32"/>
      <w:lang w:eastAsia="en-GB"/>
    </w:rPr>
  </w:style>
  <w:style w:type="paragraph" w:styleId="TOC1">
    <w:name w:val="toc 1"/>
    <w:basedOn w:val="Normal"/>
    <w:next w:val="Normal"/>
    <w:autoRedefine/>
    <w:uiPriority w:val="39"/>
    <w:unhideWhenUsed/>
    <w:rsid w:val="00DD78CF"/>
    <w:pPr>
      <w:spacing w:after="100"/>
    </w:pPr>
  </w:style>
  <w:style w:type="paragraph" w:styleId="TOC2">
    <w:name w:val="toc 2"/>
    <w:basedOn w:val="Normal"/>
    <w:next w:val="Normal"/>
    <w:autoRedefine/>
    <w:uiPriority w:val="39"/>
    <w:unhideWhenUsed/>
    <w:rsid w:val="00DD78CF"/>
    <w:pPr>
      <w:spacing w:after="100"/>
      <w:ind w:left="220"/>
    </w:pPr>
  </w:style>
  <w:style w:type="character" w:styleId="FollowedHyperlink">
    <w:name w:val="FollowedHyperlink"/>
    <w:basedOn w:val="DefaultParagraphFont"/>
    <w:uiPriority w:val="99"/>
    <w:semiHidden/>
    <w:unhideWhenUsed/>
    <w:rsid w:val="0050512D"/>
    <w:rPr>
      <w:color w:val="96607D" w:themeColor="followedHyperlink"/>
      <w:u w:val="single"/>
    </w:rPr>
  </w:style>
  <w:style w:type="character" w:styleId="UnresolvedMention">
    <w:name w:val="Unresolved Mention"/>
    <w:basedOn w:val="DefaultParagraphFont"/>
    <w:uiPriority w:val="99"/>
    <w:semiHidden/>
    <w:unhideWhenUsed/>
    <w:rsid w:val="005538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cpc-uk.org/standards/standards-of-proficiency/occupational-therapists/" TargetMode="External"/><Relationship Id="rId18" Type="http://schemas.openxmlformats.org/officeDocument/2006/relationships/hyperlink" Target="https://www.rcot.co.uk/explore-resources/mental-health/occupational-therapy-mental-health" TargetMode="External"/><Relationship Id="rId3" Type="http://schemas.openxmlformats.org/officeDocument/2006/relationships/styles" Target="styles.xml"/><Relationship Id="rId21" Type="http://schemas.openxmlformats.org/officeDocument/2006/relationships/hyperlink" Target="https://www.totaljobs.com/job/occupational-therapist/gaia-recruitment-limited-job106959676" TargetMode="External"/><Relationship Id="rId7" Type="http://schemas.openxmlformats.org/officeDocument/2006/relationships/image" Target="cid:image001.png@01D0EA4A.2BD679A0" TargetMode="External"/><Relationship Id="rId12" Type="http://schemas.openxmlformats.org/officeDocument/2006/relationships/hyperlink" Target="https://www.legislation.gov.uk/ukpga/2014/23/contents" TargetMode="External"/><Relationship Id="rId17" Type="http://schemas.openxmlformats.org/officeDocument/2006/relationships/hyperlink" Target="https://www.nice.org.uk/guidance/ng21/resources/tailored-resource-2433814097/chapter/person-centred-working" TargetMode="External"/><Relationship Id="rId2" Type="http://schemas.openxmlformats.org/officeDocument/2006/relationships/numbering" Target="numbering.xml"/><Relationship Id="rId16" Type="http://schemas.openxmlformats.org/officeDocument/2006/relationships/hyperlink" Target="https://www.healthcareers.nhs.uk/explore-roles/doctors/training-doctor/medical-specialty-training/preparing-your-medical-cv" TargetMode="External"/><Relationship Id="rId20" Type="http://schemas.openxmlformats.org/officeDocument/2006/relationships/hyperlink" Target="https://www.ons.gov.uk/employmentandlabourmarket/peopleinwork/employmentandemployeetypes/bulletins/employmentintheuk/lates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www.england.nhs.uk/publication/we-are-the-nhs-people-plan-for-2020-21-action-for-us-all/"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digitalcarehub.co.uk/wp-content/uploads/2023/05/Skills-Framework-Final.pdf"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england.nhs.uk/6cs/wp-content/uploads/sites/25/2015/03/introducing-the-6cs.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EE9744-419D-4008-B3B5-5F89AE991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3200</Words>
  <Characters>18245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Tetyana Tymkova (2337100)</dc:creator>
  <cp:keywords/>
  <dc:description/>
  <cp:lastModifiedBy>Tetyana Tymkova (2337100)</cp:lastModifiedBy>
  <cp:revision>7</cp:revision>
  <dcterms:created xsi:type="dcterms:W3CDTF">2026-04-14T11:39:00Z</dcterms:created>
  <dcterms:modified xsi:type="dcterms:W3CDTF">2026-04-14T13:22:00Z</dcterms:modified>
</cp:coreProperties>
</file>