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sz w:val="24"/>
          <w:szCs w:val="24"/>
          <w:lang w:val="en-GB" w:eastAsia="en-US"/>
        </w:rPr>
        <w:id w:val="1283005892"/>
        <w:docPartObj>
          <w:docPartGallery w:val="Cover Pages"/>
          <w:docPartUnique/>
        </w:docPartObj>
      </w:sdtPr>
      <w:sdtEndPr>
        <w:rPr>
          <w:rFonts w:cstheme="minorHAnsi"/>
          <w:color w:val="auto"/>
        </w:rPr>
      </w:sdtEndPr>
      <w:sdtContent>
        <w:p w14:paraId="2C46AD42" w14:textId="53BA1ED1" w:rsidR="003F3FF1" w:rsidRDefault="003F3FF1">
          <w:pPr>
            <w:pStyle w:val="NoSpacing"/>
            <w:spacing w:before="1540" w:after="240"/>
            <w:jc w:val="center"/>
            <w:rPr>
              <w:color w:val="4472C4" w:themeColor="accent1"/>
            </w:rPr>
          </w:pPr>
          <w:r>
            <w:rPr>
              <w:noProof/>
              <w:color w:val="4472C4" w:themeColor="accent1"/>
            </w:rPr>
            <w:drawing>
              <wp:inline distT="0" distB="0" distL="0" distR="0" wp14:anchorId="76208B8F" wp14:editId="5996EC0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E59A8709E0EA4448F15F401960B048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E7198FD" w14:textId="7D902295" w:rsidR="003F3FF1" w:rsidRDefault="003F3FF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Children, young people and families</w:t>
              </w:r>
            </w:p>
          </w:sdtContent>
        </w:sdt>
        <w:sdt>
          <w:sdtPr>
            <w:rPr>
              <w:color w:val="4472C4" w:themeColor="accent1"/>
              <w:sz w:val="28"/>
              <w:szCs w:val="28"/>
            </w:rPr>
            <w:alias w:val="Subtitle"/>
            <w:tag w:val=""/>
            <w:id w:val="328029620"/>
            <w:placeholder>
              <w:docPart w:val="B60ED1FBB40AD74B88CC6238C6D0A346"/>
            </w:placeholder>
            <w:dataBinding w:prefixMappings="xmlns:ns0='http://purl.org/dc/elements/1.1/' xmlns:ns1='http://schemas.openxmlformats.org/package/2006/metadata/core-properties' " w:xpath="/ns1:coreProperties[1]/ns0:subject[1]" w:storeItemID="{6C3C8BC8-F283-45AE-878A-BAB7291924A1}"/>
            <w:text/>
          </w:sdtPr>
          <w:sdtEndPr/>
          <w:sdtContent>
            <w:p w14:paraId="5706FDD9" w14:textId="09FAEEEA" w:rsidR="003F3FF1" w:rsidRDefault="003F3FF1">
              <w:pPr>
                <w:pStyle w:val="NoSpacing"/>
                <w:jc w:val="center"/>
                <w:rPr>
                  <w:color w:val="4472C4" w:themeColor="accent1"/>
                  <w:sz w:val="28"/>
                  <w:szCs w:val="28"/>
                </w:rPr>
              </w:pPr>
              <w:r>
                <w:rPr>
                  <w:color w:val="4472C4" w:themeColor="accent1"/>
                  <w:sz w:val="28"/>
                  <w:szCs w:val="28"/>
                </w:rPr>
                <w:t>BMHP 5004</w:t>
              </w:r>
            </w:p>
          </w:sdtContent>
        </w:sdt>
        <w:p w14:paraId="424542CD" w14:textId="63228CCE" w:rsidR="003F3FF1" w:rsidRDefault="003F3FF1">
          <w:pPr>
            <w:pStyle w:val="NoSpacing"/>
            <w:spacing w:before="480"/>
            <w:jc w:val="center"/>
            <w:rPr>
              <w:color w:val="4472C4" w:themeColor="accent1"/>
            </w:rPr>
          </w:pPr>
          <w:r>
            <w:rPr>
              <w:noProof/>
              <w:color w:val="4472C4" w:themeColor="accent1"/>
            </w:rPr>
            <w:drawing>
              <wp:inline distT="0" distB="0" distL="0" distR="0" wp14:anchorId="1912A253" wp14:editId="4EE6BF5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A04570" w14:textId="1891FD69" w:rsidR="003F3FF1" w:rsidRPr="001B62EB" w:rsidRDefault="001B62EB" w:rsidP="001B62EB">
          <w:pPr>
            <w:rPr>
              <w:rFonts w:cstheme="minorHAnsi"/>
            </w:rPr>
          </w:pPr>
          <w:r>
            <w:rPr>
              <w:noProof/>
              <w:color w:val="4472C4" w:themeColor="accent1"/>
            </w:rPr>
            <mc:AlternateContent>
              <mc:Choice Requires="wps">
                <w:drawing>
                  <wp:anchor distT="0" distB="0" distL="114300" distR="114300" simplePos="0" relativeHeight="251660288" behindDoc="0" locked="0" layoutInCell="1" allowOverlap="1" wp14:anchorId="4ABF0722" wp14:editId="2D1937FA">
                    <wp:simplePos x="0" y="0"/>
                    <wp:positionH relativeFrom="column">
                      <wp:posOffset>4237892</wp:posOffset>
                    </wp:positionH>
                    <wp:positionV relativeFrom="paragraph">
                      <wp:posOffset>4611175</wp:posOffset>
                    </wp:positionV>
                    <wp:extent cx="2307493" cy="677007"/>
                    <wp:effectExtent l="0" t="0" r="4445" b="0"/>
                    <wp:wrapNone/>
                    <wp:docPr id="1" name="Text Box 1"/>
                    <wp:cNvGraphicFramePr/>
                    <a:graphic xmlns:a="http://schemas.openxmlformats.org/drawingml/2006/main">
                      <a:graphicData uri="http://schemas.microsoft.com/office/word/2010/wordprocessingShape">
                        <wps:wsp>
                          <wps:cNvSpPr txBox="1"/>
                          <wps:spPr>
                            <a:xfrm>
                              <a:off x="0" y="0"/>
                              <a:ext cx="2307493" cy="677007"/>
                            </a:xfrm>
                            <a:prstGeom prst="rect">
                              <a:avLst/>
                            </a:prstGeom>
                            <a:solidFill>
                              <a:schemeClr val="lt1"/>
                            </a:solidFill>
                            <a:ln w="6350">
                              <a:noFill/>
                            </a:ln>
                          </wps:spPr>
                          <wps:txbx>
                            <w:txbxContent>
                              <w:p w14:paraId="09C10897" w14:textId="132E0193" w:rsidR="001B62EB" w:rsidRPr="001B62EB" w:rsidRDefault="001B62EB">
                                <w:pPr>
                                  <w:rPr>
                                    <w:color w:val="4472C4" w:themeColor="accent1"/>
                                  </w:rPr>
                                </w:pPr>
                                <w:r w:rsidRPr="001B62EB">
                                  <w:rPr>
                                    <w:color w:val="4472C4" w:themeColor="accent1"/>
                                  </w:rPr>
                                  <w:t xml:space="preserve">Student name: Ana Maria </w:t>
                                </w:r>
                                <w:proofErr w:type="spellStart"/>
                                <w:r w:rsidRPr="001B62EB">
                                  <w:rPr>
                                    <w:color w:val="4472C4" w:themeColor="accent1"/>
                                  </w:rPr>
                                  <w:t>Stanciu</w:t>
                                </w:r>
                                <w:proofErr w:type="spellEnd"/>
                              </w:p>
                              <w:p w14:paraId="66FF0EF6" w14:textId="1D21366D" w:rsidR="001B62EB" w:rsidRPr="001B62EB" w:rsidRDefault="001B62EB">
                                <w:pPr>
                                  <w:rPr>
                                    <w:color w:val="4472C4" w:themeColor="accent1"/>
                                  </w:rPr>
                                </w:pPr>
                                <w:r w:rsidRPr="001B62EB">
                                  <w:rPr>
                                    <w:color w:val="4472C4" w:themeColor="accent1"/>
                                  </w:rPr>
                                  <w:t>Student number: 1909953</w:t>
                                </w:r>
                              </w:p>
                              <w:p w14:paraId="1E31C173" w14:textId="3E6CF730" w:rsidR="001B62EB" w:rsidRPr="001B62EB" w:rsidRDefault="001B62EB">
                                <w:pPr>
                                  <w:rPr>
                                    <w:color w:val="4472C4" w:themeColor="accent1"/>
                                  </w:rPr>
                                </w:pPr>
                                <w:r w:rsidRPr="001B62EB">
                                  <w:rPr>
                                    <w:color w:val="4472C4" w:themeColor="accent1"/>
                                  </w:rPr>
                                  <w:t xml:space="preserve">Lecturer: Diya </w:t>
                                </w:r>
                                <w:proofErr w:type="spellStart"/>
                                <w:r w:rsidRPr="001B62EB">
                                  <w:rPr>
                                    <w:color w:val="4472C4" w:themeColor="accent1"/>
                                  </w:rPr>
                                  <w:t>Ganguly</w:t>
                                </w:r>
                                <w:proofErr w:type="spellEnd"/>
                                <w:r w:rsidRPr="001B62EB">
                                  <w:rPr>
                                    <w:color w:val="4472C4" w:themeColor="accent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BF0722" id="_x0000_t202" coordsize="21600,21600" o:spt="202" path="m,l,21600r21600,l21600,xe">
                    <v:stroke joinstyle="miter"/>
                    <v:path gradientshapeok="t" o:connecttype="rect"/>
                  </v:shapetype>
                  <v:shape id="Text Box 1" o:spid="_x0000_s1026" type="#_x0000_t202" style="position:absolute;margin-left:333.7pt;margin-top:363.1pt;width:181.7pt;height:53.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" fillcolor="white [3201]" stroked="f" strokeweight=".5pt">
                    <v:textbox>
                      <w:txbxContent>
                        <w:p w14:paraId="09C10897" w14:textId="132E0193" w:rsidR="001B62EB" w:rsidRPr="001B62EB" w:rsidRDefault="001B62EB">
                          <w:pPr>
                            <w:rPr>
                              <w:color w:val="4472C4" w:themeColor="accent1"/>
                            </w:rPr>
                          </w:pPr>
                          <w:r w:rsidRPr="001B62EB">
                            <w:rPr>
                              <w:color w:val="4472C4" w:themeColor="accent1"/>
                            </w:rPr>
                            <w:t xml:space="preserve">Student name: Ana Maria </w:t>
                          </w:r>
                          <w:proofErr w:type="spellStart"/>
                          <w:r w:rsidRPr="001B62EB">
                            <w:rPr>
                              <w:color w:val="4472C4" w:themeColor="accent1"/>
                            </w:rPr>
                            <w:t>Stanciu</w:t>
                          </w:r>
                          <w:proofErr w:type="spellEnd"/>
                        </w:p>
                        <w:p w14:paraId="66FF0EF6" w14:textId="1D21366D" w:rsidR="001B62EB" w:rsidRPr="001B62EB" w:rsidRDefault="001B62EB">
                          <w:pPr>
                            <w:rPr>
                              <w:color w:val="4472C4" w:themeColor="accent1"/>
                            </w:rPr>
                          </w:pPr>
                          <w:r w:rsidRPr="001B62EB">
                            <w:rPr>
                              <w:color w:val="4472C4" w:themeColor="accent1"/>
                            </w:rPr>
                            <w:t>Student number: 1909953</w:t>
                          </w:r>
                        </w:p>
                        <w:p w14:paraId="1E31C173" w14:textId="3E6CF730" w:rsidR="001B62EB" w:rsidRPr="001B62EB" w:rsidRDefault="001B62EB">
                          <w:pPr>
                            <w:rPr>
                              <w:color w:val="4472C4" w:themeColor="accent1"/>
                            </w:rPr>
                          </w:pPr>
                          <w:r w:rsidRPr="001B62EB">
                            <w:rPr>
                              <w:color w:val="4472C4" w:themeColor="accent1"/>
                            </w:rPr>
                            <w:t xml:space="preserve">Lecturer: Diya </w:t>
                          </w:r>
                          <w:proofErr w:type="spellStart"/>
                          <w:r w:rsidRPr="001B62EB">
                            <w:rPr>
                              <w:color w:val="4472C4" w:themeColor="accent1"/>
                            </w:rPr>
                            <w:t>Ganguly</w:t>
                          </w:r>
                          <w:proofErr w:type="spellEnd"/>
                          <w:r w:rsidRPr="001B62EB">
                            <w:rPr>
                              <w:color w:val="4472C4" w:themeColor="accent1"/>
                            </w:rPr>
                            <w:t xml:space="preserve"> </w:t>
                          </w:r>
                        </w:p>
                      </w:txbxContent>
                    </v:textbox>
                  </v:shape>
                </w:pict>
              </mc:Fallback>
            </mc:AlternateContent>
          </w:r>
          <w:r w:rsidR="003F3FF1">
            <w:rPr>
              <w:noProof/>
              <w:color w:val="4472C4" w:themeColor="accent1"/>
            </w:rPr>
            <mc:AlternateContent>
              <mc:Choice Requires="wps">
                <w:drawing>
                  <wp:anchor distT="0" distB="0" distL="114300" distR="114300" simplePos="0" relativeHeight="251659264" behindDoc="0" locked="0" layoutInCell="1" allowOverlap="1" wp14:anchorId="0DE9A4C8" wp14:editId="7EA8120A">
                    <wp:simplePos x="0" y="0"/>
                    <wp:positionH relativeFrom="margin">
                      <wp:posOffset>817685</wp:posOffset>
                    </wp:positionH>
                    <wp:positionV relativeFrom="page">
                      <wp:posOffset>8739554</wp:posOffset>
                    </wp:positionV>
                    <wp:extent cx="6553200" cy="1617784"/>
                    <wp:effectExtent l="0" t="0" r="0" b="8255"/>
                    <wp:wrapNone/>
                    <wp:docPr id="142" name="Text Box 142"/>
                    <wp:cNvGraphicFramePr/>
                    <a:graphic xmlns:a="http://schemas.openxmlformats.org/drawingml/2006/main">
                      <a:graphicData uri="http://schemas.microsoft.com/office/word/2010/wordprocessingShape">
                        <wps:wsp>
                          <wps:cNvSpPr txBox="1"/>
                          <wps:spPr>
                            <a:xfrm>
                              <a:off x="0" y="0"/>
                              <a:ext cx="6553200" cy="161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82F5FA" w14:textId="31EF8229" w:rsidR="003F3FF1" w:rsidRPr="003F3FF1" w:rsidRDefault="003F3FF1" w:rsidP="003F3FF1">
                                <w:pPr>
                                  <w:pStyle w:val="TOCHeading"/>
                                </w:pPr>
                              </w:p>
                              <w:p w14:paraId="6E23625E" w14:textId="70BEF0E4" w:rsidR="003F3FF1" w:rsidRDefault="00346AD5">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F3FF1">
                                      <w:rPr>
                                        <w:caps/>
                                        <w:color w:val="4472C4" w:themeColor="accent1"/>
                                      </w:rPr>
                                      <w:t xml:space="preserve">     </w:t>
                                    </w:r>
                                  </w:sdtContent>
                                </w:sdt>
                              </w:p>
                              <w:p w14:paraId="5E81953A" w14:textId="4C1A8DE3" w:rsidR="003F3FF1" w:rsidRDefault="003F3FF1">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0DE9A4C8" id="Text Box 142" o:spid="_x0000_s1027" type="#_x0000_t202" style="position:absolute;margin-left:64.4pt;margin-top:688.15pt;width:516pt;height:127.4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" filled="f" stroked="f" strokeweight=".5pt">
                    <v:textbox inset="0,0,0,0">
                      <w:txbxContent>
                        <w:p w14:paraId="4F82F5FA" w14:textId="31EF8229" w:rsidR="003F3FF1" w:rsidRPr="003F3FF1" w:rsidRDefault="003F3FF1" w:rsidP="003F3FF1">
                          <w:pPr>
                            <w:pStyle w:val="TOCHeading"/>
                          </w:pPr>
                        </w:p>
                        <w:p w14:paraId="6E23625E" w14:textId="70BEF0E4" w:rsidR="003F3FF1" w:rsidRDefault="00EA6F6A">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F3FF1">
                                <w:rPr>
                                  <w:caps/>
                                  <w:color w:val="4472C4" w:themeColor="accent1"/>
                                </w:rPr>
                                <w:t xml:space="preserve">     </w:t>
                              </w:r>
                            </w:sdtContent>
                          </w:sdt>
                        </w:p>
                        <w:p w14:paraId="5E81953A" w14:textId="4C1A8DE3" w:rsidR="003F3FF1" w:rsidRDefault="003F3FF1">
                          <w:pPr>
                            <w:pStyle w:val="NoSpacing"/>
                            <w:jc w:val="center"/>
                            <w:rPr>
                              <w:color w:val="4472C4" w:themeColor="accent1"/>
                            </w:rPr>
                          </w:pPr>
                        </w:p>
                      </w:txbxContent>
                    </v:textbox>
                    <w10:wrap anchorx="margin" anchory="page"/>
                  </v:shape>
                </w:pict>
              </mc:Fallback>
            </mc:AlternateContent>
          </w:r>
          <w:r w:rsidR="003F3FF1">
            <w:rPr>
              <w:rFonts w:cstheme="minorHAnsi"/>
            </w:rPr>
            <w:br w:type="page"/>
          </w:r>
        </w:p>
      </w:sdtContent>
    </w:sdt>
    <w:bookmarkStart w:id="0" w:name="_Toc57650827" w:displacedByCustomXml="prev"/>
    <w:bookmarkStart w:id="1" w:name="_Toc57650807" w:displacedByCustomXml="prev"/>
    <w:p w14:paraId="54DA0FA2" w14:textId="77777777" w:rsidR="003F3FF1" w:rsidRDefault="003F3FF1" w:rsidP="003F3FF1">
      <w:pPr>
        <w:pStyle w:val="Heading1"/>
      </w:pPr>
    </w:p>
    <w:p w14:paraId="47C69DCF" w14:textId="77777777" w:rsidR="003F3FF1" w:rsidRDefault="003F3FF1" w:rsidP="003F3FF1">
      <w:pPr>
        <w:pStyle w:val="Heading1"/>
      </w:pPr>
    </w:p>
    <w:p w14:paraId="1D1237E2" w14:textId="77777777" w:rsidR="003F3FF1" w:rsidRDefault="003F3FF1" w:rsidP="003F3FF1">
      <w:pPr>
        <w:pStyle w:val="Heading1"/>
      </w:pPr>
    </w:p>
    <w:sdt>
      <w:sdtPr>
        <w:rPr>
          <w:rFonts w:asciiTheme="minorHAnsi" w:eastAsiaTheme="minorHAnsi" w:hAnsiTheme="minorHAnsi" w:cstheme="minorBidi"/>
          <w:b w:val="0"/>
          <w:bCs w:val="0"/>
          <w:color w:val="auto"/>
          <w:sz w:val="24"/>
          <w:szCs w:val="24"/>
          <w:lang w:val="en-GB"/>
        </w:rPr>
        <w:id w:val="858546457"/>
        <w:docPartObj>
          <w:docPartGallery w:val="Table of Contents"/>
          <w:docPartUnique/>
        </w:docPartObj>
      </w:sdtPr>
      <w:sdtEndPr>
        <w:rPr>
          <w:noProof/>
        </w:rPr>
      </w:sdtEndPr>
      <w:sdtContent>
        <w:p w14:paraId="2BA11C30" w14:textId="4A4255A3" w:rsidR="00432F91" w:rsidRDefault="00432F91">
          <w:pPr>
            <w:pStyle w:val="TOCHeading"/>
          </w:pPr>
          <w:r>
            <w:t>Table of Contents</w:t>
          </w:r>
        </w:p>
        <w:p w14:paraId="6CF43794" w14:textId="1AE6DB0A" w:rsidR="00432F91" w:rsidRDefault="00432F91">
          <w:pPr>
            <w:pStyle w:val="TOC1"/>
            <w:tabs>
              <w:tab w:val="right" w:leader="dot" w:pos="9010"/>
            </w:tabs>
            <w:rPr>
              <w:rFonts w:eastAsiaTheme="minorEastAsia" w:cstheme="minorBidi"/>
              <w:b w:val="0"/>
              <w:bCs w:val="0"/>
              <w:caps/>
              <w:noProof/>
              <w:lang w:eastAsia="en-GB"/>
            </w:rPr>
          </w:pPr>
          <w:r>
            <w:rPr>
              <w:b w:val="0"/>
              <w:bCs w:val="0"/>
            </w:rPr>
            <w:fldChar w:fldCharType="begin"/>
          </w:r>
          <w:r>
            <w:instrText xml:space="preserve"> TOC \o "1-3" \h \z \u </w:instrText>
          </w:r>
          <w:r>
            <w:rPr>
              <w:b w:val="0"/>
              <w:bCs w:val="0"/>
            </w:rPr>
            <w:fldChar w:fldCharType="separate"/>
          </w:r>
          <w:hyperlink w:anchor="_Toc59137432" w:history="1">
            <w:r w:rsidRPr="00B34381">
              <w:rPr>
                <w:rStyle w:val="Hyperlink"/>
                <w:noProof/>
              </w:rPr>
              <w:t>Introduction</w:t>
            </w:r>
            <w:r>
              <w:rPr>
                <w:noProof/>
                <w:webHidden/>
              </w:rPr>
              <w:tab/>
            </w:r>
            <w:r>
              <w:rPr>
                <w:noProof/>
                <w:webHidden/>
              </w:rPr>
              <w:fldChar w:fldCharType="begin"/>
            </w:r>
            <w:r>
              <w:rPr>
                <w:noProof/>
                <w:webHidden/>
              </w:rPr>
              <w:instrText xml:space="preserve"> PAGEREF _Toc59137432 \h </w:instrText>
            </w:r>
            <w:r>
              <w:rPr>
                <w:noProof/>
                <w:webHidden/>
              </w:rPr>
            </w:r>
            <w:r>
              <w:rPr>
                <w:noProof/>
                <w:webHidden/>
              </w:rPr>
              <w:fldChar w:fldCharType="separate"/>
            </w:r>
            <w:r>
              <w:rPr>
                <w:noProof/>
                <w:webHidden/>
              </w:rPr>
              <w:t>1</w:t>
            </w:r>
            <w:r>
              <w:rPr>
                <w:noProof/>
                <w:webHidden/>
              </w:rPr>
              <w:fldChar w:fldCharType="end"/>
            </w:r>
          </w:hyperlink>
        </w:p>
        <w:p w14:paraId="70050D2B" w14:textId="1E38CECB" w:rsidR="00432F91" w:rsidRDefault="00346AD5">
          <w:pPr>
            <w:pStyle w:val="TOC1"/>
            <w:tabs>
              <w:tab w:val="right" w:leader="dot" w:pos="9010"/>
            </w:tabs>
            <w:rPr>
              <w:rFonts w:eastAsiaTheme="minorEastAsia" w:cstheme="minorBidi"/>
              <w:b w:val="0"/>
              <w:bCs w:val="0"/>
              <w:caps/>
              <w:noProof/>
              <w:lang w:eastAsia="en-GB"/>
            </w:rPr>
          </w:pPr>
          <w:hyperlink w:anchor="_Toc59137433" w:history="1">
            <w:r w:rsidR="00432F91" w:rsidRPr="00B34381">
              <w:rPr>
                <w:rStyle w:val="Hyperlink"/>
                <w:noProof/>
              </w:rPr>
              <w:t>Case study</w:t>
            </w:r>
            <w:r w:rsidR="00432F91">
              <w:rPr>
                <w:noProof/>
                <w:webHidden/>
              </w:rPr>
              <w:tab/>
            </w:r>
            <w:r w:rsidR="00432F91">
              <w:rPr>
                <w:noProof/>
                <w:webHidden/>
              </w:rPr>
              <w:fldChar w:fldCharType="begin"/>
            </w:r>
            <w:r w:rsidR="00432F91">
              <w:rPr>
                <w:noProof/>
                <w:webHidden/>
              </w:rPr>
              <w:instrText xml:space="preserve"> PAGEREF _Toc59137433 \h </w:instrText>
            </w:r>
            <w:r w:rsidR="00432F91">
              <w:rPr>
                <w:noProof/>
                <w:webHidden/>
              </w:rPr>
            </w:r>
            <w:r w:rsidR="00432F91">
              <w:rPr>
                <w:noProof/>
                <w:webHidden/>
              </w:rPr>
              <w:fldChar w:fldCharType="separate"/>
            </w:r>
            <w:r w:rsidR="00432F91">
              <w:rPr>
                <w:noProof/>
                <w:webHidden/>
              </w:rPr>
              <w:t>2</w:t>
            </w:r>
            <w:r w:rsidR="00432F91">
              <w:rPr>
                <w:noProof/>
                <w:webHidden/>
              </w:rPr>
              <w:fldChar w:fldCharType="end"/>
            </w:r>
          </w:hyperlink>
        </w:p>
        <w:p w14:paraId="0CD713C0" w14:textId="7E60AA4F" w:rsidR="00432F91" w:rsidRDefault="00346AD5">
          <w:pPr>
            <w:pStyle w:val="TOC1"/>
            <w:tabs>
              <w:tab w:val="right" w:leader="dot" w:pos="9010"/>
            </w:tabs>
            <w:rPr>
              <w:rFonts w:eastAsiaTheme="minorEastAsia" w:cstheme="minorBidi"/>
              <w:b w:val="0"/>
              <w:bCs w:val="0"/>
              <w:caps/>
              <w:noProof/>
              <w:lang w:eastAsia="en-GB"/>
            </w:rPr>
          </w:pPr>
          <w:hyperlink w:anchor="_Toc59137434" w:history="1">
            <w:r w:rsidR="00432F91" w:rsidRPr="00B34381">
              <w:rPr>
                <w:rStyle w:val="Hyperlink"/>
                <w:noProof/>
              </w:rPr>
              <w:t>Analysis</w:t>
            </w:r>
            <w:r w:rsidR="00432F91">
              <w:rPr>
                <w:noProof/>
                <w:webHidden/>
              </w:rPr>
              <w:tab/>
            </w:r>
            <w:r w:rsidR="00432F91">
              <w:rPr>
                <w:noProof/>
                <w:webHidden/>
              </w:rPr>
              <w:fldChar w:fldCharType="begin"/>
            </w:r>
            <w:r w:rsidR="00432F91">
              <w:rPr>
                <w:noProof/>
                <w:webHidden/>
              </w:rPr>
              <w:instrText xml:space="preserve"> PAGEREF _Toc59137434 \h </w:instrText>
            </w:r>
            <w:r w:rsidR="00432F91">
              <w:rPr>
                <w:noProof/>
                <w:webHidden/>
              </w:rPr>
            </w:r>
            <w:r w:rsidR="00432F91">
              <w:rPr>
                <w:noProof/>
                <w:webHidden/>
              </w:rPr>
              <w:fldChar w:fldCharType="separate"/>
            </w:r>
            <w:r w:rsidR="00432F91">
              <w:rPr>
                <w:noProof/>
                <w:webHidden/>
              </w:rPr>
              <w:t>4</w:t>
            </w:r>
            <w:r w:rsidR="00432F91">
              <w:rPr>
                <w:noProof/>
                <w:webHidden/>
              </w:rPr>
              <w:fldChar w:fldCharType="end"/>
            </w:r>
          </w:hyperlink>
        </w:p>
        <w:p w14:paraId="321D5A3C" w14:textId="011E5D03" w:rsidR="00432F91" w:rsidRDefault="00346AD5">
          <w:pPr>
            <w:pStyle w:val="TOC1"/>
            <w:tabs>
              <w:tab w:val="right" w:leader="dot" w:pos="9010"/>
            </w:tabs>
            <w:rPr>
              <w:rFonts w:eastAsiaTheme="minorEastAsia" w:cstheme="minorBidi"/>
              <w:b w:val="0"/>
              <w:bCs w:val="0"/>
              <w:caps/>
              <w:noProof/>
              <w:lang w:eastAsia="en-GB"/>
            </w:rPr>
          </w:pPr>
          <w:hyperlink w:anchor="_Toc59137435" w:history="1">
            <w:r w:rsidR="00432F91" w:rsidRPr="00B34381">
              <w:rPr>
                <w:rStyle w:val="Hyperlink"/>
                <w:noProof/>
              </w:rPr>
              <w:t>Evaluation</w:t>
            </w:r>
            <w:r w:rsidR="00432F91">
              <w:rPr>
                <w:noProof/>
                <w:webHidden/>
              </w:rPr>
              <w:tab/>
            </w:r>
            <w:r w:rsidR="00432F91">
              <w:rPr>
                <w:noProof/>
                <w:webHidden/>
              </w:rPr>
              <w:fldChar w:fldCharType="begin"/>
            </w:r>
            <w:r w:rsidR="00432F91">
              <w:rPr>
                <w:noProof/>
                <w:webHidden/>
              </w:rPr>
              <w:instrText xml:space="preserve"> PAGEREF _Toc59137435 \h </w:instrText>
            </w:r>
            <w:r w:rsidR="00432F91">
              <w:rPr>
                <w:noProof/>
                <w:webHidden/>
              </w:rPr>
            </w:r>
            <w:r w:rsidR="00432F91">
              <w:rPr>
                <w:noProof/>
                <w:webHidden/>
              </w:rPr>
              <w:fldChar w:fldCharType="separate"/>
            </w:r>
            <w:r w:rsidR="00432F91">
              <w:rPr>
                <w:noProof/>
                <w:webHidden/>
              </w:rPr>
              <w:t>4</w:t>
            </w:r>
            <w:r w:rsidR="00432F91">
              <w:rPr>
                <w:noProof/>
                <w:webHidden/>
              </w:rPr>
              <w:fldChar w:fldCharType="end"/>
            </w:r>
          </w:hyperlink>
        </w:p>
        <w:p w14:paraId="2B1B6D17" w14:textId="31894ED8" w:rsidR="00432F91" w:rsidRDefault="00346AD5">
          <w:pPr>
            <w:pStyle w:val="TOC1"/>
            <w:tabs>
              <w:tab w:val="right" w:leader="dot" w:pos="9010"/>
            </w:tabs>
            <w:rPr>
              <w:rFonts w:eastAsiaTheme="minorEastAsia" w:cstheme="minorBidi"/>
              <w:b w:val="0"/>
              <w:bCs w:val="0"/>
              <w:caps/>
              <w:noProof/>
              <w:lang w:eastAsia="en-GB"/>
            </w:rPr>
          </w:pPr>
          <w:hyperlink w:anchor="_Toc59137436" w:history="1">
            <w:r w:rsidR="00432F91" w:rsidRPr="00B34381">
              <w:rPr>
                <w:rStyle w:val="Hyperlink"/>
                <w:noProof/>
              </w:rPr>
              <w:t>Recommendations</w:t>
            </w:r>
            <w:r w:rsidR="00432F91">
              <w:rPr>
                <w:noProof/>
                <w:webHidden/>
              </w:rPr>
              <w:tab/>
            </w:r>
            <w:r w:rsidR="00432F91">
              <w:rPr>
                <w:noProof/>
                <w:webHidden/>
              </w:rPr>
              <w:fldChar w:fldCharType="begin"/>
            </w:r>
            <w:r w:rsidR="00432F91">
              <w:rPr>
                <w:noProof/>
                <w:webHidden/>
              </w:rPr>
              <w:instrText xml:space="preserve"> PAGEREF _Toc59137436 \h </w:instrText>
            </w:r>
            <w:r w:rsidR="00432F91">
              <w:rPr>
                <w:noProof/>
                <w:webHidden/>
              </w:rPr>
            </w:r>
            <w:r w:rsidR="00432F91">
              <w:rPr>
                <w:noProof/>
                <w:webHidden/>
              </w:rPr>
              <w:fldChar w:fldCharType="separate"/>
            </w:r>
            <w:r w:rsidR="00432F91">
              <w:rPr>
                <w:noProof/>
                <w:webHidden/>
              </w:rPr>
              <w:t>5</w:t>
            </w:r>
            <w:r w:rsidR="00432F91">
              <w:rPr>
                <w:noProof/>
                <w:webHidden/>
              </w:rPr>
              <w:fldChar w:fldCharType="end"/>
            </w:r>
          </w:hyperlink>
        </w:p>
        <w:p w14:paraId="5634D529" w14:textId="4FFC8768" w:rsidR="00432F91" w:rsidRDefault="00346AD5">
          <w:pPr>
            <w:pStyle w:val="TOC1"/>
            <w:tabs>
              <w:tab w:val="right" w:leader="dot" w:pos="9010"/>
            </w:tabs>
            <w:rPr>
              <w:rFonts w:eastAsiaTheme="minorEastAsia" w:cstheme="minorBidi"/>
              <w:b w:val="0"/>
              <w:bCs w:val="0"/>
              <w:caps/>
              <w:noProof/>
              <w:lang w:eastAsia="en-GB"/>
            </w:rPr>
          </w:pPr>
          <w:hyperlink w:anchor="_Toc59137437" w:history="1">
            <w:r w:rsidR="00432F91" w:rsidRPr="00B34381">
              <w:rPr>
                <w:rStyle w:val="Hyperlink"/>
                <w:noProof/>
              </w:rPr>
              <w:t>Conclusion</w:t>
            </w:r>
            <w:r w:rsidR="00432F91">
              <w:rPr>
                <w:noProof/>
                <w:webHidden/>
              </w:rPr>
              <w:tab/>
            </w:r>
            <w:r w:rsidR="00432F91">
              <w:rPr>
                <w:noProof/>
                <w:webHidden/>
              </w:rPr>
              <w:fldChar w:fldCharType="begin"/>
            </w:r>
            <w:r w:rsidR="00432F91">
              <w:rPr>
                <w:noProof/>
                <w:webHidden/>
              </w:rPr>
              <w:instrText xml:space="preserve"> PAGEREF _Toc59137437 \h </w:instrText>
            </w:r>
            <w:r w:rsidR="00432F91">
              <w:rPr>
                <w:noProof/>
                <w:webHidden/>
              </w:rPr>
            </w:r>
            <w:r w:rsidR="00432F91">
              <w:rPr>
                <w:noProof/>
                <w:webHidden/>
              </w:rPr>
              <w:fldChar w:fldCharType="separate"/>
            </w:r>
            <w:r w:rsidR="00432F91">
              <w:rPr>
                <w:noProof/>
                <w:webHidden/>
              </w:rPr>
              <w:t>5</w:t>
            </w:r>
            <w:r w:rsidR="00432F91">
              <w:rPr>
                <w:noProof/>
                <w:webHidden/>
              </w:rPr>
              <w:fldChar w:fldCharType="end"/>
            </w:r>
          </w:hyperlink>
        </w:p>
        <w:p w14:paraId="43E25C83" w14:textId="00EF90F2" w:rsidR="00432F91" w:rsidRDefault="00346AD5">
          <w:pPr>
            <w:pStyle w:val="TOC1"/>
            <w:tabs>
              <w:tab w:val="right" w:leader="dot" w:pos="9010"/>
            </w:tabs>
            <w:rPr>
              <w:rFonts w:eastAsiaTheme="minorEastAsia" w:cstheme="minorBidi"/>
              <w:b w:val="0"/>
              <w:bCs w:val="0"/>
              <w:caps/>
              <w:noProof/>
              <w:lang w:eastAsia="en-GB"/>
            </w:rPr>
          </w:pPr>
          <w:hyperlink w:anchor="_Toc59137438" w:history="1">
            <w:r w:rsidR="00432F91" w:rsidRPr="00B34381">
              <w:rPr>
                <w:rStyle w:val="Hyperlink"/>
                <w:noProof/>
              </w:rPr>
              <w:t>Reference list</w:t>
            </w:r>
            <w:r w:rsidR="00432F91">
              <w:rPr>
                <w:noProof/>
                <w:webHidden/>
              </w:rPr>
              <w:tab/>
            </w:r>
            <w:r w:rsidR="00432F91">
              <w:rPr>
                <w:noProof/>
                <w:webHidden/>
              </w:rPr>
              <w:fldChar w:fldCharType="begin"/>
            </w:r>
            <w:r w:rsidR="00432F91">
              <w:rPr>
                <w:noProof/>
                <w:webHidden/>
              </w:rPr>
              <w:instrText xml:space="preserve"> PAGEREF _Toc59137438 \h </w:instrText>
            </w:r>
            <w:r w:rsidR="00432F91">
              <w:rPr>
                <w:noProof/>
                <w:webHidden/>
              </w:rPr>
            </w:r>
            <w:r w:rsidR="00432F91">
              <w:rPr>
                <w:noProof/>
                <w:webHidden/>
              </w:rPr>
              <w:fldChar w:fldCharType="separate"/>
            </w:r>
            <w:r w:rsidR="00432F91">
              <w:rPr>
                <w:noProof/>
                <w:webHidden/>
              </w:rPr>
              <w:t>5</w:t>
            </w:r>
            <w:r w:rsidR="00432F91">
              <w:rPr>
                <w:noProof/>
                <w:webHidden/>
              </w:rPr>
              <w:fldChar w:fldCharType="end"/>
            </w:r>
          </w:hyperlink>
        </w:p>
        <w:p w14:paraId="5EC33301" w14:textId="01984958" w:rsidR="00432F91" w:rsidRDefault="00432F91">
          <w:r>
            <w:rPr>
              <w:b/>
              <w:bCs/>
              <w:noProof/>
            </w:rPr>
            <w:fldChar w:fldCharType="end"/>
          </w:r>
        </w:p>
      </w:sdtContent>
    </w:sdt>
    <w:p w14:paraId="381F0607" w14:textId="77777777" w:rsidR="003F3FF1" w:rsidRDefault="003F3FF1" w:rsidP="003F3FF1">
      <w:pPr>
        <w:pStyle w:val="Heading1"/>
      </w:pPr>
    </w:p>
    <w:p w14:paraId="6EEAFE3B" w14:textId="77777777" w:rsidR="003F3FF1" w:rsidRDefault="003F3FF1" w:rsidP="003F3FF1">
      <w:pPr>
        <w:pStyle w:val="Heading1"/>
      </w:pPr>
    </w:p>
    <w:p w14:paraId="446ABA61" w14:textId="77777777" w:rsidR="003F3FF1" w:rsidRDefault="003F3FF1" w:rsidP="003F3FF1">
      <w:pPr>
        <w:pStyle w:val="Heading1"/>
      </w:pPr>
    </w:p>
    <w:p w14:paraId="4FD55ACA" w14:textId="77777777" w:rsidR="003F3FF1" w:rsidRDefault="003F3FF1" w:rsidP="003F3FF1">
      <w:pPr>
        <w:pStyle w:val="Heading1"/>
      </w:pPr>
    </w:p>
    <w:p w14:paraId="36EDB949" w14:textId="77777777" w:rsidR="003F3FF1" w:rsidRDefault="003F3FF1" w:rsidP="003F3FF1">
      <w:pPr>
        <w:pStyle w:val="Heading1"/>
      </w:pPr>
    </w:p>
    <w:p w14:paraId="251E50C6" w14:textId="77777777" w:rsidR="003F3FF1" w:rsidRDefault="003F3FF1" w:rsidP="003F3FF1">
      <w:pPr>
        <w:pStyle w:val="Heading1"/>
      </w:pPr>
    </w:p>
    <w:p w14:paraId="7EC75D47" w14:textId="77777777" w:rsidR="003F3FF1" w:rsidRDefault="003F3FF1" w:rsidP="003F3FF1">
      <w:pPr>
        <w:pStyle w:val="Heading1"/>
      </w:pPr>
    </w:p>
    <w:p w14:paraId="1331D8B1" w14:textId="77777777" w:rsidR="003F3FF1" w:rsidRDefault="003F3FF1" w:rsidP="003F3FF1">
      <w:pPr>
        <w:pStyle w:val="Heading1"/>
      </w:pPr>
    </w:p>
    <w:p w14:paraId="01501F9E" w14:textId="77777777" w:rsidR="001B62EB" w:rsidRDefault="001B62EB" w:rsidP="003F3FF1">
      <w:pPr>
        <w:pStyle w:val="Heading1"/>
      </w:pPr>
    </w:p>
    <w:p w14:paraId="2CB002B7" w14:textId="77777777" w:rsidR="001B62EB" w:rsidRDefault="001B62EB" w:rsidP="003F3FF1">
      <w:pPr>
        <w:pStyle w:val="Heading1"/>
      </w:pPr>
    </w:p>
    <w:p w14:paraId="4F50E47D" w14:textId="227AC2F2" w:rsidR="00E018F4" w:rsidRPr="006C77B8" w:rsidRDefault="00E018F4" w:rsidP="003F3FF1">
      <w:pPr>
        <w:pStyle w:val="Heading1"/>
      </w:pPr>
      <w:bookmarkStart w:id="2" w:name="_Toc59137432"/>
      <w:r w:rsidRPr="006C77B8">
        <w:t>Introduction</w:t>
      </w:r>
      <w:bookmarkEnd w:id="1"/>
      <w:bookmarkEnd w:id="0"/>
      <w:bookmarkEnd w:id="2"/>
      <w:r w:rsidRPr="006C77B8">
        <w:t xml:space="preserve">  </w:t>
      </w:r>
    </w:p>
    <w:p w14:paraId="6D5A6DD1" w14:textId="77777777" w:rsidR="00E018F4" w:rsidRPr="006C77B8" w:rsidRDefault="00E018F4" w:rsidP="00E018F4">
      <w:pPr>
        <w:autoSpaceDE w:val="0"/>
        <w:autoSpaceDN w:val="0"/>
        <w:adjustRightInd w:val="0"/>
        <w:rPr>
          <w:rFonts w:cstheme="minorHAnsi"/>
        </w:rPr>
      </w:pPr>
    </w:p>
    <w:p w14:paraId="4133E609" w14:textId="61C7BE6F" w:rsidR="00E018F4" w:rsidRPr="006C77B8" w:rsidRDefault="00E018F4" w:rsidP="00E018F4">
      <w:pPr>
        <w:autoSpaceDE w:val="0"/>
        <w:autoSpaceDN w:val="0"/>
        <w:adjustRightInd w:val="0"/>
        <w:rPr>
          <w:rFonts w:cstheme="minorHAnsi"/>
        </w:rPr>
      </w:pPr>
      <w:r w:rsidRPr="006C77B8">
        <w:rPr>
          <w:rFonts w:cstheme="minorHAnsi"/>
        </w:rPr>
        <w:t xml:space="preserve">This report will focus on a case study that underlies child abuse both physical and emotional, however, it will only concentrate on the physical abuse. Furthermore, the purpose of this report is to outline the vulnerability of the child, discuss the risk factors and </w:t>
      </w:r>
      <w:r w:rsidRPr="006C77B8">
        <w:rPr>
          <w:rFonts w:cstheme="minorHAnsi"/>
        </w:rPr>
        <w:lastRenderedPageBreak/>
        <w:t xml:space="preserve">analyse the social services actions and they're outcome. </w:t>
      </w:r>
      <w:r w:rsidR="006C77B8" w:rsidRPr="006C77B8">
        <w:rPr>
          <w:rFonts w:cstheme="minorHAnsi"/>
        </w:rPr>
        <w:t>Also,</w:t>
      </w:r>
      <w:r w:rsidRPr="006C77B8">
        <w:rPr>
          <w:rFonts w:cstheme="minorHAnsi"/>
        </w:rPr>
        <w:t xml:space="preserve"> to make specific recommendations based on their actions.</w:t>
      </w:r>
    </w:p>
    <w:p w14:paraId="7F0CAB87" w14:textId="77777777" w:rsidR="00E018F4" w:rsidRPr="006C77B8" w:rsidRDefault="00E018F4" w:rsidP="00E018F4">
      <w:pPr>
        <w:autoSpaceDE w:val="0"/>
        <w:autoSpaceDN w:val="0"/>
        <w:adjustRightInd w:val="0"/>
        <w:rPr>
          <w:rFonts w:cstheme="minorHAnsi"/>
        </w:rPr>
      </w:pPr>
    </w:p>
    <w:p w14:paraId="241D4617" w14:textId="2437C09A" w:rsidR="00E018F4" w:rsidRPr="006C77B8" w:rsidRDefault="00E018F4" w:rsidP="003F3FF1">
      <w:pPr>
        <w:pStyle w:val="Heading1"/>
      </w:pPr>
      <w:bookmarkStart w:id="3" w:name="_Toc57650808"/>
      <w:bookmarkStart w:id="4" w:name="_Toc57650828"/>
      <w:bookmarkStart w:id="5" w:name="_Toc59137433"/>
      <w:r w:rsidRPr="006C77B8">
        <w:t>Case study</w:t>
      </w:r>
      <w:bookmarkEnd w:id="3"/>
      <w:bookmarkEnd w:id="4"/>
      <w:bookmarkEnd w:id="5"/>
    </w:p>
    <w:p w14:paraId="1216B780" w14:textId="77777777" w:rsidR="00E018F4" w:rsidRPr="006C77B8" w:rsidRDefault="00E018F4" w:rsidP="00E018F4">
      <w:pPr>
        <w:autoSpaceDE w:val="0"/>
        <w:autoSpaceDN w:val="0"/>
        <w:adjustRightInd w:val="0"/>
        <w:rPr>
          <w:rFonts w:cstheme="minorHAnsi"/>
        </w:rPr>
      </w:pPr>
    </w:p>
    <w:p w14:paraId="0C8A667F" w14:textId="77777777" w:rsidR="00E018F4" w:rsidRPr="006C77B8" w:rsidRDefault="00E018F4" w:rsidP="00E018F4">
      <w:pPr>
        <w:autoSpaceDE w:val="0"/>
        <w:autoSpaceDN w:val="0"/>
        <w:adjustRightInd w:val="0"/>
        <w:rPr>
          <w:rFonts w:cstheme="minorHAnsi"/>
        </w:rPr>
      </w:pPr>
      <w:r w:rsidRPr="006C77B8">
        <w:rPr>
          <w:rFonts w:cstheme="minorHAnsi"/>
        </w:rPr>
        <w:t xml:space="preserve">Gabriel Fernandez was an 8-year-old child brutally murdered by his mother Pearl Fernandez, and her partner </w:t>
      </w:r>
      <w:proofErr w:type="spellStart"/>
      <w:r w:rsidRPr="006C77B8">
        <w:rPr>
          <w:rFonts w:cstheme="minorHAnsi"/>
        </w:rPr>
        <w:t>Isauro</w:t>
      </w:r>
      <w:proofErr w:type="spellEnd"/>
      <w:r w:rsidRPr="006C77B8">
        <w:rPr>
          <w:rFonts w:cstheme="minorHAnsi"/>
        </w:rPr>
        <w:t xml:space="preserve"> Aguirre in May 2013, after suffering a series of physical and psychological torture by their hand. After a period of moving homes between the grandparents and his uncle where it seemed to happy and healthy despite the unstable home environment, the mother and the partner claimed custody of Gabriel in 2012. It is important to note that some members of the family express their concerned about the well-being of the child as Pearl has had a record of failing the other children in her supervision by abusing drugs and suffering of mental illness although it has never been confirmed by a medical specialist.</w:t>
      </w:r>
    </w:p>
    <w:p w14:paraId="348AC412" w14:textId="23C274FF" w:rsidR="00E018F4" w:rsidRPr="006C77B8" w:rsidRDefault="00E018F4" w:rsidP="00E018F4">
      <w:pPr>
        <w:autoSpaceDE w:val="0"/>
        <w:autoSpaceDN w:val="0"/>
        <w:adjustRightInd w:val="0"/>
        <w:rPr>
          <w:rFonts w:cstheme="minorHAnsi"/>
        </w:rPr>
      </w:pPr>
      <w:r w:rsidRPr="006C77B8">
        <w:rPr>
          <w:rFonts w:cstheme="minorHAnsi"/>
        </w:rPr>
        <w:t>It has been indicated that she has taken in Gabriel to claim welfare privileges. Over his stay with his mother and the partner, numerous people including the schoolteacher revealed considerable indications of abuse to social services and the police department. Gabriel showed his injuries and reported the abuse to his teacher who responded by calling the social services without any response besides informing her that a specific person was assigned to the case. Social services and police were informed also by family members and a security guard who had noticed physical abuse on the child. Social services visited the family multiple times but never reported concerns about the child wellbeing. During 8 months that it has spent with the mother and her partner, it was deliberately maltreated and injured comprising consuming cat clutter and faeces, enforced to consume his puke, repeatedly beaten which resulted in cracked bones, burned in several fractions of the body, shot with a BB gun in several parts of the body comprising his face, urged to get on the female outfits, urged to sleep enclosed and constrained in a tiny cabinet, pepper-sprayed, provided cold baths and urged to consume degraded or expired nutriments. Subsequently, resulting in a fatal beating of blunt force trauma, malnutrition and neglect. After assessing his siblings, it has concluded that his mother was harming Gabriel because she was accusing him of being gay, perhaps as a result of spending time in the care of his gay uncle, also his siblings never endure any form of abuse while he was.</w:t>
      </w:r>
    </w:p>
    <w:p w14:paraId="6E842A6E" w14:textId="77777777" w:rsidR="00AB7F0C" w:rsidRPr="006C77B8" w:rsidRDefault="00E018F4" w:rsidP="00E018F4">
      <w:pPr>
        <w:autoSpaceDE w:val="0"/>
        <w:autoSpaceDN w:val="0"/>
        <w:adjustRightInd w:val="0"/>
        <w:rPr>
          <w:rFonts w:cstheme="minorHAnsi"/>
        </w:rPr>
      </w:pPr>
      <w:r w:rsidRPr="006C77B8">
        <w:rPr>
          <w:rFonts w:cstheme="minorHAnsi"/>
        </w:rPr>
        <w:t xml:space="preserve">In this case study, the main issue is the vulnerability of the child to the physical abuse inflicted by the mother and her partner. According to Paul, S. (2013) there is not a certain manner to interpret vulnerability, it can only be interpreted by identifying the risk circumstances of the specific situations or the well-being consequence. Therefore, a vulnerable child, in this case, it is a child exposed to abuse who cannot defend himself because of his age. Furthermore, the family is a kindred assembly where the partners do not have to share the same </w:t>
      </w:r>
      <w:r w:rsidR="00AB7F0C" w:rsidRPr="006C77B8">
        <w:rPr>
          <w:rFonts w:cstheme="minorHAnsi"/>
        </w:rPr>
        <w:t>house,</w:t>
      </w:r>
      <w:r w:rsidRPr="006C77B8">
        <w:rPr>
          <w:rFonts w:cstheme="minorHAnsi"/>
        </w:rPr>
        <w:t xml:space="preserve"> but the integrity should happen for common fact and support functionality (Rahul, S., 2016). Yet as a family structure, Gabriel has been raised by his uncle then it was taken by the grandparents ultimately, taken by the biological mother and her partner. Therefore, it is evident that he never benefited from a specific family structure however it escalated in between grandparent family and stepfamily. </w:t>
      </w:r>
    </w:p>
    <w:p w14:paraId="2A6E263C" w14:textId="5F5CB1AE" w:rsidR="00E018F4" w:rsidRPr="006C77B8" w:rsidRDefault="00E018F4" w:rsidP="00E018F4">
      <w:pPr>
        <w:autoSpaceDE w:val="0"/>
        <w:autoSpaceDN w:val="0"/>
        <w:adjustRightInd w:val="0"/>
        <w:rPr>
          <w:rFonts w:cstheme="minorHAnsi"/>
        </w:rPr>
      </w:pPr>
      <w:r w:rsidRPr="006C77B8">
        <w:rPr>
          <w:rFonts w:cstheme="minorHAnsi"/>
        </w:rPr>
        <w:t xml:space="preserve">When divorced or separated parents with children merge as one family or a single mother or father marry a person with no children can be defined as a stepfamily. On the other hand, a child being brought up by paternal or maternal grandparents can be defined as a </w:t>
      </w:r>
      <w:r w:rsidRPr="006C77B8">
        <w:rPr>
          <w:rFonts w:cstheme="minorHAnsi"/>
        </w:rPr>
        <w:lastRenderedPageBreak/>
        <w:t>grandparent family (Patricia, O., 2020). Both grandparent and stepfamily have their advantages or disadvantages in offering a healthy and happy environment for a child. According to Claire, C. (2014), a substantial number of families exhibited a parent-child relationship degrades after parents remarry which is not applicable in Gabriel's case because he had never experienced the nuclear family, also known as a popular family, a married couple with their children. Gabriel was abandoned at birth and he had been raised by a grandparent family where it was healthy and happy. The benefits of the grandparent family in this case study were keeping the child from growing up in foster care or different circumstances. Yet, the deficiencies of this situation, relying on the health conditions of the grandparents being difficult to support the grandchildren on their daily basic needs, but this is unknown in the case study.</w:t>
      </w:r>
    </w:p>
    <w:p w14:paraId="0A4D14C4" w14:textId="4A225315" w:rsidR="00AB7F0C" w:rsidRPr="006C77B8" w:rsidRDefault="00E018F4" w:rsidP="00E018F4">
      <w:pPr>
        <w:autoSpaceDE w:val="0"/>
        <w:autoSpaceDN w:val="0"/>
        <w:adjustRightInd w:val="0"/>
        <w:rPr>
          <w:rFonts w:cstheme="minorHAnsi"/>
        </w:rPr>
      </w:pPr>
      <w:r w:rsidRPr="006C77B8">
        <w:rPr>
          <w:rFonts w:cstheme="minorHAnsi"/>
        </w:rPr>
        <w:t xml:space="preserve"> The authority of performing or inflicting physical violence and the presence of unexpected traumas on a human body can be interpreted as physical abuse (David, J.H., </w:t>
      </w:r>
      <w:proofErr w:type="spellStart"/>
      <w:r w:rsidRPr="006C77B8">
        <w:rPr>
          <w:rFonts w:cstheme="minorHAnsi"/>
        </w:rPr>
        <w:t>Georganna</w:t>
      </w:r>
      <w:proofErr w:type="spellEnd"/>
      <w:r w:rsidRPr="006C77B8">
        <w:rPr>
          <w:rFonts w:cstheme="minorHAnsi"/>
        </w:rPr>
        <w:t xml:space="preserve">, S. and Jody, E.W.R, 1999). There are various categories of physical insult, it happens in distinct incidents and it is supported by resentment and outrage towards the kid. Likewise, the absence of necessary devoted attitude that is caused by parental abilities or knowledge deficiencies and different tension aspects. Gabriel's case it is present with a variety of physical abuse inflicted by the mother </w:t>
      </w:r>
      <w:r w:rsidR="00AB7F0C" w:rsidRPr="006C77B8">
        <w:rPr>
          <w:rFonts w:cstheme="minorHAnsi"/>
        </w:rPr>
        <w:t>who</w:t>
      </w:r>
      <w:r w:rsidRPr="006C77B8">
        <w:rPr>
          <w:rFonts w:cstheme="minorHAnsi"/>
        </w:rPr>
        <w:t xml:space="preserve"> sustained that she was dealing with numerous psychiatric conditions. It is important to note that she had only mentioned her condition as a defence in the court of law during the trial</w:t>
      </w:r>
      <w:r w:rsidR="00AB7F0C" w:rsidRPr="006C77B8">
        <w:rPr>
          <w:rFonts w:cstheme="minorHAnsi"/>
        </w:rPr>
        <w:t xml:space="preserve"> for Gabriel’s murder</w:t>
      </w:r>
      <w:r w:rsidRPr="006C77B8">
        <w:rPr>
          <w:rFonts w:cstheme="minorHAnsi"/>
        </w:rPr>
        <w:t xml:space="preserve">. Although family members sustained that she was never suffering from any form of psychiatric disorders, on the other hand, the specialist has confirmed that she was indeed suffering from some form of learning conditions that had nothing to do with her parental involvement. </w:t>
      </w:r>
      <w:r w:rsidR="00AB7F0C" w:rsidRPr="006C77B8">
        <w:rPr>
          <w:rFonts w:cstheme="minorHAnsi"/>
        </w:rPr>
        <w:t>Also,</w:t>
      </w:r>
      <w:r w:rsidRPr="006C77B8">
        <w:rPr>
          <w:rFonts w:cstheme="minorHAnsi"/>
        </w:rPr>
        <w:t xml:space="preserve"> one of the reasons for getting Gabriel back was that the family could claim benefits which shows that the family experienced financial difficulties and that is another potential risk factor in this case study. However, it </w:t>
      </w:r>
      <w:r w:rsidR="00AB7F0C" w:rsidRPr="006C77B8">
        <w:rPr>
          <w:rFonts w:cstheme="minorHAnsi"/>
        </w:rPr>
        <w:t xml:space="preserve">cannot </w:t>
      </w:r>
      <w:r w:rsidRPr="006C77B8">
        <w:rPr>
          <w:rFonts w:cstheme="minorHAnsi"/>
        </w:rPr>
        <w:t xml:space="preserve">be determined for sure if that was indeed one of the risk factors because Pearl had a history of drug use, therefore, drugs consumer requires a consistent financial income. </w:t>
      </w:r>
    </w:p>
    <w:p w14:paraId="5EBDA4A9" w14:textId="5DB8442D" w:rsidR="00E018F4" w:rsidRPr="006C77B8" w:rsidRDefault="00E018F4" w:rsidP="00E018F4">
      <w:pPr>
        <w:autoSpaceDE w:val="0"/>
        <w:autoSpaceDN w:val="0"/>
        <w:adjustRightInd w:val="0"/>
        <w:rPr>
          <w:rFonts w:cstheme="minorHAnsi"/>
        </w:rPr>
      </w:pPr>
      <w:r w:rsidRPr="006C77B8">
        <w:rPr>
          <w:rFonts w:cstheme="minorHAnsi"/>
        </w:rPr>
        <w:t xml:space="preserve">Parental drug use is recognised as being one of the most popular risk elements in child maltreatment </w:t>
      </w:r>
      <w:r w:rsidR="00AB7F0C" w:rsidRPr="006C77B8">
        <w:rPr>
          <w:rFonts w:cstheme="minorHAnsi"/>
        </w:rPr>
        <w:t>(Rachel</w:t>
      </w:r>
      <w:r w:rsidRPr="006C77B8">
        <w:rPr>
          <w:rFonts w:cstheme="minorHAnsi"/>
        </w:rPr>
        <w:t>, N. et. al. 2017).</w:t>
      </w:r>
      <w:r w:rsidR="00AB7F0C" w:rsidRPr="006C77B8">
        <w:rPr>
          <w:rFonts w:cstheme="minorHAnsi"/>
        </w:rPr>
        <w:t xml:space="preserve"> In fact,</w:t>
      </w:r>
      <w:r w:rsidRPr="006C77B8">
        <w:rPr>
          <w:rFonts w:cstheme="minorHAnsi"/>
        </w:rPr>
        <w:t xml:space="preserve"> </w:t>
      </w:r>
      <w:r w:rsidR="00AB7F0C" w:rsidRPr="006C77B8">
        <w:rPr>
          <w:rFonts w:cstheme="minorHAnsi"/>
        </w:rPr>
        <w:t>m</w:t>
      </w:r>
      <w:r w:rsidRPr="006C77B8">
        <w:rPr>
          <w:rFonts w:cstheme="minorHAnsi"/>
        </w:rPr>
        <w:t xml:space="preserve">otherly drug use is one of the top risk factors that have been noted to social services (Howard, D. et.al., 2011). Kids necessities expect nutrition, supervise and sustenance. Developing in a family where one of the parents or both use drugs all their needs my go wrong, which can oversee to negligence. Also, abusing drugs can result in a parent to: </w:t>
      </w:r>
    </w:p>
    <w:p w14:paraId="2C62D192" w14:textId="77777777" w:rsidR="00E018F4" w:rsidRPr="006C77B8" w:rsidRDefault="00E018F4" w:rsidP="00AB7F0C">
      <w:pPr>
        <w:pStyle w:val="ListParagraph"/>
        <w:numPr>
          <w:ilvl w:val="0"/>
          <w:numId w:val="3"/>
        </w:numPr>
        <w:autoSpaceDE w:val="0"/>
        <w:autoSpaceDN w:val="0"/>
        <w:adjustRightInd w:val="0"/>
        <w:rPr>
          <w:rFonts w:cstheme="minorHAnsi"/>
        </w:rPr>
      </w:pPr>
      <w:r w:rsidRPr="006C77B8">
        <w:rPr>
          <w:rFonts w:cstheme="minorHAnsi"/>
        </w:rPr>
        <w:t xml:space="preserve">Physical or cognitive harm </w:t>
      </w:r>
    </w:p>
    <w:p w14:paraId="660E9046" w14:textId="77777777" w:rsidR="00E018F4" w:rsidRPr="006C77B8" w:rsidRDefault="00E018F4" w:rsidP="00AB7F0C">
      <w:pPr>
        <w:pStyle w:val="ListParagraph"/>
        <w:numPr>
          <w:ilvl w:val="0"/>
          <w:numId w:val="3"/>
        </w:numPr>
        <w:autoSpaceDE w:val="0"/>
        <w:autoSpaceDN w:val="0"/>
        <w:adjustRightInd w:val="0"/>
        <w:rPr>
          <w:rFonts w:cstheme="minorHAnsi"/>
        </w:rPr>
      </w:pPr>
      <w:r w:rsidRPr="006C77B8">
        <w:rPr>
          <w:rFonts w:cstheme="minorHAnsi"/>
        </w:rPr>
        <w:t xml:space="preserve">Diminish the ability to react to the kid's necessities </w:t>
      </w:r>
    </w:p>
    <w:p w14:paraId="57C1BD26" w14:textId="77777777" w:rsidR="00E018F4" w:rsidRPr="006C77B8" w:rsidRDefault="00E018F4" w:rsidP="00AB7F0C">
      <w:pPr>
        <w:pStyle w:val="ListParagraph"/>
        <w:numPr>
          <w:ilvl w:val="0"/>
          <w:numId w:val="3"/>
        </w:numPr>
        <w:autoSpaceDE w:val="0"/>
        <w:autoSpaceDN w:val="0"/>
        <w:adjustRightInd w:val="0"/>
        <w:rPr>
          <w:rFonts w:cstheme="minorHAnsi"/>
        </w:rPr>
      </w:pPr>
      <w:r w:rsidRPr="006C77B8">
        <w:rPr>
          <w:rFonts w:cstheme="minorHAnsi"/>
        </w:rPr>
        <w:t xml:space="preserve">Complications regulating feelings and preventing resentment and impulsivity </w:t>
      </w:r>
    </w:p>
    <w:p w14:paraId="3E822DFA" w14:textId="77777777" w:rsidR="00E018F4" w:rsidRPr="006C77B8" w:rsidRDefault="00E018F4" w:rsidP="00E018F4">
      <w:pPr>
        <w:autoSpaceDE w:val="0"/>
        <w:autoSpaceDN w:val="0"/>
        <w:adjustRightInd w:val="0"/>
        <w:rPr>
          <w:rFonts w:cstheme="minorHAnsi"/>
        </w:rPr>
      </w:pPr>
      <w:r w:rsidRPr="006C77B8">
        <w:rPr>
          <w:rFonts w:cstheme="minorHAnsi"/>
        </w:rPr>
        <w:t>Likewise, in the case study, the mother is consistent with all of those signs which means that drugs abuse is a major risk factor.</w:t>
      </w:r>
    </w:p>
    <w:p w14:paraId="232A9B20" w14:textId="3D9D39A9" w:rsidR="00E018F4" w:rsidRPr="006C77B8" w:rsidRDefault="00E018F4" w:rsidP="00E018F4">
      <w:pPr>
        <w:autoSpaceDE w:val="0"/>
        <w:autoSpaceDN w:val="0"/>
        <w:adjustRightInd w:val="0"/>
        <w:rPr>
          <w:rFonts w:cstheme="minorHAnsi"/>
        </w:rPr>
      </w:pPr>
      <w:r w:rsidRPr="006C77B8">
        <w:rPr>
          <w:rFonts w:cstheme="minorHAnsi"/>
        </w:rPr>
        <w:t>All children that are enduring those risk factors in their families should benefit from the help</w:t>
      </w:r>
      <w:r w:rsidR="00AB7F0C" w:rsidRPr="006C77B8">
        <w:rPr>
          <w:rFonts w:cstheme="minorHAnsi"/>
        </w:rPr>
        <w:t xml:space="preserve"> and support </w:t>
      </w:r>
      <w:r w:rsidRPr="006C77B8">
        <w:rPr>
          <w:rFonts w:cstheme="minorHAnsi"/>
        </w:rPr>
        <w:t xml:space="preserve">of: </w:t>
      </w:r>
    </w:p>
    <w:p w14:paraId="348DE328" w14:textId="77777777" w:rsidR="00E018F4" w:rsidRPr="006C77B8" w:rsidRDefault="00E018F4" w:rsidP="00AB7F0C">
      <w:pPr>
        <w:pStyle w:val="ListParagraph"/>
        <w:numPr>
          <w:ilvl w:val="0"/>
          <w:numId w:val="4"/>
        </w:numPr>
        <w:autoSpaceDE w:val="0"/>
        <w:autoSpaceDN w:val="0"/>
        <w:adjustRightInd w:val="0"/>
        <w:rPr>
          <w:rFonts w:cstheme="minorHAnsi"/>
        </w:rPr>
      </w:pPr>
      <w:r w:rsidRPr="006C77B8">
        <w:rPr>
          <w:rFonts w:cstheme="minorHAnsi"/>
        </w:rPr>
        <w:t xml:space="preserve">Police </w:t>
      </w:r>
    </w:p>
    <w:p w14:paraId="425048C7" w14:textId="77777777" w:rsidR="00E018F4" w:rsidRPr="006C77B8" w:rsidRDefault="00E018F4" w:rsidP="00AB7F0C">
      <w:pPr>
        <w:pStyle w:val="ListParagraph"/>
        <w:numPr>
          <w:ilvl w:val="0"/>
          <w:numId w:val="4"/>
        </w:numPr>
        <w:autoSpaceDE w:val="0"/>
        <w:autoSpaceDN w:val="0"/>
        <w:adjustRightInd w:val="0"/>
        <w:rPr>
          <w:rFonts w:cstheme="minorHAnsi"/>
        </w:rPr>
      </w:pPr>
      <w:r w:rsidRPr="006C77B8">
        <w:rPr>
          <w:rFonts w:cstheme="minorHAnsi"/>
        </w:rPr>
        <w:t xml:space="preserve">Children social services </w:t>
      </w:r>
    </w:p>
    <w:p w14:paraId="1D04CC91" w14:textId="77777777" w:rsidR="00E018F4" w:rsidRPr="006C77B8" w:rsidRDefault="00E018F4" w:rsidP="00E018F4">
      <w:pPr>
        <w:autoSpaceDE w:val="0"/>
        <w:autoSpaceDN w:val="0"/>
        <w:adjustRightInd w:val="0"/>
        <w:rPr>
          <w:rFonts w:cstheme="minorHAnsi"/>
        </w:rPr>
      </w:pPr>
    </w:p>
    <w:p w14:paraId="5C289B15" w14:textId="3DFDA8E9" w:rsidR="00E018F4" w:rsidRPr="006C77B8" w:rsidRDefault="00E018F4" w:rsidP="003F3FF1">
      <w:pPr>
        <w:pStyle w:val="Heading1"/>
      </w:pPr>
      <w:bookmarkStart w:id="6" w:name="_Toc57650809"/>
      <w:bookmarkStart w:id="7" w:name="_Toc57650829"/>
      <w:bookmarkStart w:id="8" w:name="_Toc59137434"/>
      <w:r w:rsidRPr="006C77B8">
        <w:t>Analysis</w:t>
      </w:r>
      <w:bookmarkEnd w:id="6"/>
      <w:bookmarkEnd w:id="7"/>
      <w:bookmarkEnd w:id="8"/>
      <w:r w:rsidRPr="006C77B8">
        <w:t xml:space="preserve"> </w:t>
      </w:r>
    </w:p>
    <w:p w14:paraId="1CD26E9D" w14:textId="77777777" w:rsidR="00E018F4" w:rsidRPr="006C77B8" w:rsidRDefault="00E018F4" w:rsidP="00E018F4">
      <w:pPr>
        <w:autoSpaceDE w:val="0"/>
        <w:autoSpaceDN w:val="0"/>
        <w:adjustRightInd w:val="0"/>
        <w:rPr>
          <w:rFonts w:cstheme="minorHAnsi"/>
        </w:rPr>
      </w:pPr>
    </w:p>
    <w:p w14:paraId="4FEA4BC9" w14:textId="1BA186B1" w:rsidR="00E018F4" w:rsidRPr="006C77B8" w:rsidRDefault="00E018F4" w:rsidP="00E018F4">
      <w:pPr>
        <w:autoSpaceDE w:val="0"/>
        <w:autoSpaceDN w:val="0"/>
        <w:adjustRightInd w:val="0"/>
        <w:rPr>
          <w:rFonts w:cstheme="minorHAnsi"/>
        </w:rPr>
      </w:pPr>
      <w:r w:rsidRPr="006C77B8">
        <w:rPr>
          <w:rFonts w:cstheme="minorHAnsi"/>
        </w:rPr>
        <w:lastRenderedPageBreak/>
        <w:t>A short while after Gabriel was taken in custody by the mother started to show signs of physical abuse and malnutrition and that raised concerns to his teacher who immediately informed social services, reporting that the child comes at school with multiple contusions, cuts and wounds. This case was assigned to a certain social services worker who did indeed visited the child along with another two workers</w:t>
      </w:r>
      <w:r w:rsidR="00AB7F0C" w:rsidRPr="006C77B8">
        <w:rPr>
          <w:rFonts w:cstheme="minorHAnsi"/>
        </w:rPr>
        <w:t xml:space="preserve"> several times</w:t>
      </w:r>
      <w:r w:rsidRPr="006C77B8">
        <w:rPr>
          <w:rFonts w:cstheme="minorHAnsi"/>
        </w:rPr>
        <w:t>. They interviewed the family and checked Gabriel's body than whatever contusion they saw at the time they reported as being accidental bruises. Yet when they talked to him it was in the presence of the mother who was manipulative and abusive towards the child</w:t>
      </w:r>
      <w:r w:rsidR="006C77B8" w:rsidRPr="006C77B8">
        <w:rPr>
          <w:rFonts w:cstheme="minorHAnsi"/>
        </w:rPr>
        <w:t xml:space="preserve"> even if the child was old enough to be talked to alone.</w:t>
      </w:r>
      <w:r w:rsidRPr="006C77B8">
        <w:rPr>
          <w:rFonts w:cstheme="minorHAnsi"/>
        </w:rPr>
        <w:t xml:space="preserve"> </w:t>
      </w:r>
      <w:r w:rsidR="006C77B8" w:rsidRPr="006C77B8">
        <w:rPr>
          <w:rFonts w:cstheme="minorHAnsi"/>
        </w:rPr>
        <w:t>Therefore,</w:t>
      </w:r>
      <w:r w:rsidRPr="006C77B8">
        <w:rPr>
          <w:rFonts w:cstheme="minorHAnsi"/>
        </w:rPr>
        <w:t xml:space="preserve"> Gabriel has told the social services workers that he </w:t>
      </w:r>
      <w:r w:rsidR="006C77B8" w:rsidRPr="006C77B8">
        <w:rPr>
          <w:rFonts w:cstheme="minorHAnsi"/>
        </w:rPr>
        <w:t xml:space="preserve">had </w:t>
      </w:r>
      <w:r w:rsidRPr="006C77B8">
        <w:rPr>
          <w:rFonts w:cstheme="minorHAnsi"/>
        </w:rPr>
        <w:t>felt and that no one it was hurting him. Social Services were called multiple times by the teacher reporting black eye, injuries all over his body, a chunk of his hair missing and cuts on the skull</w:t>
      </w:r>
      <w:r w:rsidR="006C77B8" w:rsidRPr="006C77B8">
        <w:rPr>
          <w:rFonts w:cstheme="minorHAnsi"/>
        </w:rPr>
        <w:t xml:space="preserve"> but besides mentioning the social care worker name they have not been so responsive</w:t>
      </w:r>
      <w:r w:rsidRPr="006C77B8">
        <w:rPr>
          <w:rFonts w:cstheme="minorHAnsi"/>
        </w:rPr>
        <w:t xml:space="preserve">. The two social workers who visited the family multiple times reported that they never had enough evidence of child abuse and they sustained that they have had cases far more dangerous to deal with. Yet family members also reported their concerns for Gabriel and a security guard who saw the child showing visible contusions around his face and legs to the local authorities who checked on Gabriel that night and talked to the mother who said that Gabriel is out playing. No further questions were asked nor asking to see the child. </w:t>
      </w:r>
    </w:p>
    <w:p w14:paraId="6A6A342F" w14:textId="75FE96A5" w:rsidR="00E018F4" w:rsidRPr="006C77B8" w:rsidRDefault="00E018F4" w:rsidP="00E018F4">
      <w:pPr>
        <w:autoSpaceDE w:val="0"/>
        <w:autoSpaceDN w:val="0"/>
        <w:adjustRightInd w:val="0"/>
        <w:rPr>
          <w:rFonts w:cstheme="minorHAnsi"/>
        </w:rPr>
      </w:pPr>
      <w:r w:rsidRPr="006C77B8">
        <w:rPr>
          <w:rFonts w:cstheme="minorHAnsi"/>
        </w:rPr>
        <w:t>Children abuse and neglect are problems that must involve multidisciplinary agencies to professionally determine the gravity of the circumstances and take action in keeping children save</w:t>
      </w:r>
      <w:r w:rsidR="006C77B8" w:rsidRPr="006C77B8">
        <w:rPr>
          <w:rFonts w:cstheme="minorHAnsi"/>
        </w:rPr>
        <w:t xml:space="preserve"> (Citizens advice, 2020)</w:t>
      </w:r>
      <w:r w:rsidRPr="006C77B8">
        <w:rPr>
          <w:rFonts w:cstheme="minorHAnsi"/>
        </w:rPr>
        <w:t xml:space="preserve">. </w:t>
      </w:r>
    </w:p>
    <w:p w14:paraId="0760EAEF" w14:textId="77777777" w:rsidR="00E018F4" w:rsidRPr="006C77B8" w:rsidRDefault="00E018F4" w:rsidP="00E018F4">
      <w:pPr>
        <w:autoSpaceDE w:val="0"/>
        <w:autoSpaceDN w:val="0"/>
        <w:adjustRightInd w:val="0"/>
        <w:rPr>
          <w:rFonts w:cstheme="minorHAnsi"/>
        </w:rPr>
      </w:pPr>
      <w:r w:rsidRPr="006C77B8">
        <w:rPr>
          <w:rFonts w:cstheme="minorHAnsi"/>
        </w:rPr>
        <w:t xml:space="preserve">The policy of children safety in England is empowered by the Children Act 1989 and the Children Act 2004 who precisely says that children are adequately looked after within their family. However, if they are in any kind of danger or harm local authorities should cooperate to keep them safe and secure. In this case study, both the police and the social services were alerted. In England, the police are enforced by the Children Act 1989 to remove a child from their home if is considered to be at risk of considerable suffering for up to 72 hours. </w:t>
      </w:r>
    </w:p>
    <w:p w14:paraId="2C218FF8" w14:textId="78625F8C" w:rsidR="00E018F4" w:rsidRPr="006C77B8" w:rsidRDefault="00E018F4" w:rsidP="00E018F4">
      <w:pPr>
        <w:autoSpaceDE w:val="0"/>
        <w:autoSpaceDN w:val="0"/>
        <w:adjustRightInd w:val="0"/>
        <w:rPr>
          <w:rFonts w:cstheme="minorHAnsi"/>
        </w:rPr>
      </w:pPr>
      <w:r w:rsidRPr="006C77B8">
        <w:rPr>
          <w:rFonts w:cstheme="minorHAnsi"/>
        </w:rPr>
        <w:t xml:space="preserve">The legal obligation of social services is to </w:t>
      </w:r>
      <w:r w:rsidR="006C77B8" w:rsidRPr="006C77B8">
        <w:rPr>
          <w:rFonts w:cstheme="minorHAnsi"/>
        </w:rPr>
        <w:t>protect,</w:t>
      </w:r>
      <w:r w:rsidRPr="006C77B8">
        <w:rPr>
          <w:rFonts w:cstheme="minorHAnsi"/>
        </w:rPr>
        <w:t xml:space="preserve"> and nurture defenceless children well-being and they deliver a large area of assistance for children and their families, within their home surroundings. They also have a legal right to remove children from their home surroundings if they are significant signs of child maltreatment. Social services help can be reached by the family and professionals working with the family or the children such as </w:t>
      </w:r>
      <w:r w:rsidR="006C77B8" w:rsidRPr="006C77B8">
        <w:rPr>
          <w:rFonts w:cstheme="minorHAnsi"/>
        </w:rPr>
        <w:t>schoolteacher</w:t>
      </w:r>
      <w:r w:rsidRPr="006C77B8">
        <w:rPr>
          <w:rFonts w:cstheme="minorHAnsi"/>
        </w:rPr>
        <w:t>, G</w:t>
      </w:r>
      <w:r w:rsidR="006C77B8" w:rsidRPr="006C77B8">
        <w:rPr>
          <w:rFonts w:cstheme="minorHAnsi"/>
        </w:rPr>
        <w:t>P</w:t>
      </w:r>
      <w:r w:rsidRPr="006C77B8">
        <w:rPr>
          <w:rFonts w:cstheme="minorHAnsi"/>
        </w:rPr>
        <w:t xml:space="preserve"> or any medical provider. Once they have received information about child maltreatment or </w:t>
      </w:r>
      <w:r w:rsidR="006C77B8" w:rsidRPr="006C77B8">
        <w:rPr>
          <w:rFonts w:cstheme="minorHAnsi"/>
        </w:rPr>
        <w:t>neglect,</w:t>
      </w:r>
      <w:r w:rsidRPr="006C77B8">
        <w:rPr>
          <w:rFonts w:cstheme="minorHAnsi"/>
        </w:rPr>
        <w:t xml:space="preserve"> they will interview the family and the child should be seen by a professional police officer who has the right under the section 44 of the Children Act 1989 to talk to the child who understands what is going on without the presence of the family members. Eventually, they will medically examine the child by the GP and here they might ask an adult consent depending on the circumstances. After proceeding the above-mentioned </w:t>
      </w:r>
      <w:r w:rsidR="006C77B8" w:rsidRPr="006C77B8">
        <w:rPr>
          <w:rFonts w:cstheme="minorHAnsi"/>
        </w:rPr>
        <w:t>steps,</w:t>
      </w:r>
      <w:r w:rsidRPr="006C77B8">
        <w:rPr>
          <w:rFonts w:cstheme="minorHAnsi"/>
        </w:rPr>
        <w:t xml:space="preserve"> they will decide whether to go further with the investigation or stop here. Yet this is Section 47 enquiry of social services policy. </w:t>
      </w:r>
    </w:p>
    <w:p w14:paraId="1E9CD8F7" w14:textId="77777777" w:rsidR="00E018F4" w:rsidRPr="006C77B8" w:rsidRDefault="00E018F4" w:rsidP="00E018F4">
      <w:pPr>
        <w:autoSpaceDE w:val="0"/>
        <w:autoSpaceDN w:val="0"/>
        <w:adjustRightInd w:val="0"/>
        <w:rPr>
          <w:rFonts w:cstheme="minorHAnsi"/>
        </w:rPr>
      </w:pPr>
    </w:p>
    <w:p w14:paraId="023C343B" w14:textId="520308D4" w:rsidR="00E018F4" w:rsidRPr="006C77B8" w:rsidRDefault="00E018F4" w:rsidP="003F3FF1">
      <w:pPr>
        <w:pStyle w:val="Heading1"/>
      </w:pPr>
      <w:bookmarkStart w:id="9" w:name="_Toc57650810"/>
      <w:bookmarkStart w:id="10" w:name="_Toc57650830"/>
      <w:bookmarkStart w:id="11" w:name="_Toc59137435"/>
      <w:r w:rsidRPr="006C77B8">
        <w:t>Evaluation</w:t>
      </w:r>
      <w:bookmarkEnd w:id="9"/>
      <w:bookmarkEnd w:id="10"/>
      <w:bookmarkEnd w:id="11"/>
      <w:r w:rsidRPr="006C77B8">
        <w:t xml:space="preserve"> </w:t>
      </w:r>
    </w:p>
    <w:p w14:paraId="5AAC6D42" w14:textId="77777777" w:rsidR="00E018F4" w:rsidRPr="006C77B8" w:rsidRDefault="00E018F4" w:rsidP="00E018F4">
      <w:pPr>
        <w:autoSpaceDE w:val="0"/>
        <w:autoSpaceDN w:val="0"/>
        <w:adjustRightInd w:val="0"/>
        <w:rPr>
          <w:rFonts w:cstheme="minorHAnsi"/>
        </w:rPr>
      </w:pPr>
    </w:p>
    <w:p w14:paraId="23E8752A" w14:textId="77777777" w:rsidR="00E018F4" w:rsidRPr="006C77B8" w:rsidRDefault="00E018F4" w:rsidP="00E018F4">
      <w:pPr>
        <w:autoSpaceDE w:val="0"/>
        <w:autoSpaceDN w:val="0"/>
        <w:adjustRightInd w:val="0"/>
        <w:rPr>
          <w:rFonts w:cstheme="minorHAnsi"/>
        </w:rPr>
      </w:pPr>
      <w:r w:rsidRPr="006C77B8">
        <w:rPr>
          <w:rFonts w:cstheme="minorHAnsi"/>
        </w:rPr>
        <w:t xml:space="preserve">Finally, looking back at what has been done for Gabriel by the special agencies it can be concluded that it has been done nothing or very little. </w:t>
      </w:r>
    </w:p>
    <w:p w14:paraId="27E3A43A" w14:textId="2746C95B" w:rsidR="00E018F4" w:rsidRPr="006C77B8" w:rsidRDefault="006C77B8" w:rsidP="00E018F4">
      <w:pPr>
        <w:autoSpaceDE w:val="0"/>
        <w:autoSpaceDN w:val="0"/>
        <w:adjustRightInd w:val="0"/>
        <w:rPr>
          <w:rFonts w:cstheme="minorHAnsi"/>
        </w:rPr>
      </w:pPr>
      <w:r w:rsidRPr="006C77B8">
        <w:rPr>
          <w:rFonts w:cstheme="minorHAnsi"/>
        </w:rPr>
        <w:lastRenderedPageBreak/>
        <w:t>Firstly,</w:t>
      </w:r>
      <w:r w:rsidR="00E018F4" w:rsidRPr="006C77B8">
        <w:rPr>
          <w:rFonts w:cstheme="minorHAnsi"/>
        </w:rPr>
        <w:t xml:space="preserve"> in the majority of cases where parents abuse substances children are removed instantly but in this case that never occurred even though some family members expressed their suspicions about Pearl substance abuse. </w:t>
      </w:r>
    </w:p>
    <w:p w14:paraId="632001FC" w14:textId="10C13DCE" w:rsidR="00E018F4" w:rsidRPr="006C77B8" w:rsidRDefault="00E018F4" w:rsidP="00E018F4">
      <w:pPr>
        <w:autoSpaceDE w:val="0"/>
        <w:autoSpaceDN w:val="0"/>
        <w:adjustRightInd w:val="0"/>
        <w:rPr>
          <w:rFonts w:cstheme="minorHAnsi"/>
        </w:rPr>
      </w:pPr>
      <w:r w:rsidRPr="006C77B8">
        <w:rPr>
          <w:rFonts w:cstheme="minorHAnsi"/>
        </w:rPr>
        <w:t xml:space="preserve">Secondly, when the police department has been informed about child abuse </w:t>
      </w:r>
      <w:r w:rsidR="006C77B8" w:rsidRPr="006C77B8">
        <w:rPr>
          <w:rFonts w:cstheme="minorHAnsi"/>
        </w:rPr>
        <w:t>concerns,</w:t>
      </w:r>
      <w:r w:rsidRPr="006C77B8">
        <w:rPr>
          <w:rFonts w:cstheme="minorHAnsi"/>
        </w:rPr>
        <w:t xml:space="preserve"> they did nothing at all, they have not bothered to see the boy because they mentioned that the family was living in a Hispanic community which was pretty rough. Consequently, they assumed that this was normal for that part of the city. </w:t>
      </w:r>
    </w:p>
    <w:p w14:paraId="699E908E" w14:textId="77777777" w:rsidR="00432F91" w:rsidRDefault="00E018F4" w:rsidP="00E018F4">
      <w:pPr>
        <w:autoSpaceDE w:val="0"/>
        <w:autoSpaceDN w:val="0"/>
        <w:adjustRightInd w:val="0"/>
        <w:rPr>
          <w:rFonts w:cstheme="minorHAnsi"/>
        </w:rPr>
      </w:pPr>
      <w:r w:rsidRPr="006C77B8">
        <w:rPr>
          <w:rFonts w:cstheme="minorHAnsi"/>
        </w:rPr>
        <w:t xml:space="preserve">And finally, the involvement of the social services in this case study was very minimal. The two social workers assigned with the case not only that they did not do their </w:t>
      </w:r>
      <w:r w:rsidR="006C77B8" w:rsidRPr="006C77B8">
        <w:rPr>
          <w:rFonts w:cstheme="minorHAnsi"/>
        </w:rPr>
        <w:t>work,</w:t>
      </w:r>
      <w:r w:rsidRPr="006C77B8">
        <w:rPr>
          <w:rFonts w:cstheme="minorHAnsi"/>
        </w:rPr>
        <w:t xml:space="preserve"> but they also falsely declared that Gabriel suffered minor accidental injuries. It is humanly impossible to call BB gunshots, black eye, swollen lips, sings of burns, </w:t>
      </w:r>
      <w:r w:rsidR="006C77B8" w:rsidRPr="006C77B8">
        <w:rPr>
          <w:rFonts w:cstheme="minorHAnsi"/>
        </w:rPr>
        <w:t>etcetera” accidental</w:t>
      </w:r>
      <w:r w:rsidRPr="006C77B8">
        <w:rPr>
          <w:rFonts w:cstheme="minorHAnsi"/>
        </w:rPr>
        <w:t xml:space="preserve">”. </w:t>
      </w:r>
      <w:r w:rsidR="006C77B8" w:rsidRPr="006C77B8">
        <w:rPr>
          <w:rFonts w:cstheme="minorHAnsi"/>
        </w:rPr>
        <w:t>Therefore,</w:t>
      </w:r>
      <w:r w:rsidRPr="006C77B8">
        <w:rPr>
          <w:rFonts w:cstheme="minorHAnsi"/>
        </w:rPr>
        <w:t xml:space="preserve"> it is obvious that no one of the special agencies have taken into consideration the seriousness of the physical abuse not to mention the physiological abuse. Both police and social services mentioned that they were dealing with situations far more serious than therefore they had priority. </w:t>
      </w:r>
    </w:p>
    <w:p w14:paraId="77EA153A" w14:textId="77777777" w:rsidR="00432F91" w:rsidRDefault="00432F91" w:rsidP="00E018F4">
      <w:pPr>
        <w:autoSpaceDE w:val="0"/>
        <w:autoSpaceDN w:val="0"/>
        <w:adjustRightInd w:val="0"/>
        <w:rPr>
          <w:rFonts w:cstheme="minorHAnsi"/>
        </w:rPr>
      </w:pPr>
    </w:p>
    <w:p w14:paraId="4EBAE265" w14:textId="63763BF8" w:rsidR="00432F91" w:rsidRDefault="00432F91" w:rsidP="00432F91">
      <w:pPr>
        <w:pStyle w:val="Heading1"/>
      </w:pPr>
      <w:bookmarkStart w:id="12" w:name="_Toc59137436"/>
      <w:r>
        <w:t>Recommendations</w:t>
      </w:r>
      <w:bookmarkEnd w:id="12"/>
      <w:r>
        <w:t xml:space="preserve"> </w:t>
      </w:r>
    </w:p>
    <w:p w14:paraId="4D3DE375" w14:textId="77777777" w:rsidR="00432F91" w:rsidRDefault="00432F91" w:rsidP="00E018F4">
      <w:pPr>
        <w:autoSpaceDE w:val="0"/>
        <w:autoSpaceDN w:val="0"/>
        <w:adjustRightInd w:val="0"/>
        <w:rPr>
          <w:rFonts w:cstheme="minorHAnsi"/>
        </w:rPr>
      </w:pPr>
    </w:p>
    <w:p w14:paraId="5DF9143C" w14:textId="6A3D5A37" w:rsidR="00E018F4" w:rsidRPr="006C77B8" w:rsidRDefault="00E018F4" w:rsidP="00E018F4">
      <w:pPr>
        <w:autoSpaceDE w:val="0"/>
        <w:autoSpaceDN w:val="0"/>
        <w:adjustRightInd w:val="0"/>
        <w:rPr>
          <w:rFonts w:cstheme="minorHAnsi"/>
        </w:rPr>
      </w:pPr>
      <w:r w:rsidRPr="006C77B8">
        <w:rPr>
          <w:rFonts w:cstheme="minorHAnsi"/>
        </w:rPr>
        <w:t xml:space="preserve">Due to work overload, special agencies workers can be assigned with more work than they can physically carry out, therefore, one of the recommendations will be for the agencies to take a closer look at that aspect and maybe employee more people. However, social workers should be instructed by specialists periodically to be able to distinguish physical abuse from a casual injury. Furthermore, police should never make assumptions should carry out their duties and responsibilities of protecting vulnerable. </w:t>
      </w:r>
    </w:p>
    <w:p w14:paraId="2BF67643" w14:textId="51541BB4" w:rsidR="00A06C48" w:rsidRDefault="00E018F4" w:rsidP="00E018F4">
      <w:pPr>
        <w:rPr>
          <w:rFonts w:cstheme="minorHAnsi"/>
        </w:rPr>
      </w:pPr>
      <w:r w:rsidRPr="006C77B8">
        <w:rPr>
          <w:rFonts w:cstheme="minorHAnsi"/>
        </w:rPr>
        <w:t>Anybody who either works or talks with a child should follow to everything they say especially (HM Government, 2018). Because of his young nature children can be defenceless and easy to manipulate but that should not stop a professional to oversee the danger that they could be in.</w:t>
      </w:r>
    </w:p>
    <w:p w14:paraId="5AA1C478" w14:textId="77777777" w:rsidR="00432F91" w:rsidRDefault="00432F91" w:rsidP="00432F91">
      <w:pPr>
        <w:pStyle w:val="Heading1"/>
      </w:pPr>
      <w:bookmarkStart w:id="13" w:name="_Toc59137437"/>
      <w:r>
        <w:t>Conclusion</w:t>
      </w:r>
      <w:bookmarkEnd w:id="13"/>
      <w:r>
        <w:t xml:space="preserve"> </w:t>
      </w:r>
    </w:p>
    <w:p w14:paraId="0AFB11E7" w14:textId="77777777" w:rsidR="00432F91" w:rsidRDefault="00432F91" w:rsidP="00432F91">
      <w:pPr>
        <w:autoSpaceDE w:val="0"/>
        <w:autoSpaceDN w:val="0"/>
        <w:adjustRightInd w:val="0"/>
        <w:rPr>
          <w:rFonts w:ascii="AppleSystemUIFont" w:hAnsi="AppleSystemUIFont" w:cs="AppleSystemUIFont"/>
        </w:rPr>
      </w:pPr>
    </w:p>
    <w:p w14:paraId="22B7B0EB" w14:textId="1F7F8A22" w:rsidR="006C77B8" w:rsidRDefault="00432F91" w:rsidP="00432F91">
      <w:pPr>
        <w:rPr>
          <w:rFonts w:cstheme="minorHAnsi"/>
        </w:rPr>
      </w:pPr>
      <w:r>
        <w:rPr>
          <w:rFonts w:ascii="AppleSystemUIFont" w:hAnsi="AppleSystemUIFont" w:cs="AppleSystemUIFont"/>
        </w:rPr>
        <w:t>Yet a very important aspect of a social worker ability to recognise physical injury is instruction therefore a well-trained social worker can oversee the danger that can occur to a child in this situation. Then police officers’ assumptions taken for granted do not always bring the best results. In conclusion, if only one of the special agencies involved in this case would have done their job accordingly the situation will be much different and Gabriel will be alive and well.</w:t>
      </w:r>
    </w:p>
    <w:p w14:paraId="49B68EC5" w14:textId="6267FBF2" w:rsidR="006C77B8" w:rsidRDefault="006C77B8" w:rsidP="003F3FF1">
      <w:pPr>
        <w:pStyle w:val="Heading1"/>
      </w:pPr>
      <w:bookmarkStart w:id="14" w:name="_Toc57650811"/>
      <w:bookmarkStart w:id="15" w:name="_Toc57650831"/>
      <w:bookmarkStart w:id="16" w:name="_Toc59137438"/>
      <w:r>
        <w:t>Reference list</w:t>
      </w:r>
      <w:bookmarkEnd w:id="14"/>
      <w:bookmarkEnd w:id="15"/>
      <w:bookmarkEnd w:id="16"/>
      <w:r>
        <w:t xml:space="preserve"> </w:t>
      </w:r>
    </w:p>
    <w:p w14:paraId="2527B540" w14:textId="77777777" w:rsidR="00B66B55" w:rsidRDefault="00B66B55" w:rsidP="00B66B55">
      <w:pPr>
        <w:autoSpaceDE w:val="0"/>
        <w:autoSpaceDN w:val="0"/>
        <w:adjustRightInd w:val="0"/>
        <w:rPr>
          <w:rFonts w:cstheme="minorHAnsi"/>
        </w:rPr>
      </w:pPr>
    </w:p>
    <w:p w14:paraId="2487B6CC" w14:textId="6AB10C09" w:rsidR="00B66B55" w:rsidRPr="007D681A" w:rsidRDefault="00B66B55" w:rsidP="007D681A">
      <w:pPr>
        <w:pStyle w:val="ListParagraph"/>
        <w:numPr>
          <w:ilvl w:val="0"/>
          <w:numId w:val="6"/>
        </w:numPr>
        <w:autoSpaceDE w:val="0"/>
        <w:autoSpaceDN w:val="0"/>
        <w:adjustRightInd w:val="0"/>
        <w:rPr>
          <w:rFonts w:cstheme="minorHAnsi"/>
        </w:rPr>
      </w:pPr>
      <w:r w:rsidRPr="007D681A">
        <w:rPr>
          <w:rFonts w:cstheme="minorHAnsi"/>
        </w:rPr>
        <w:t xml:space="preserve">Claire, C. (2020) ‘Stepfamily Living and Parent-Child Relationships: An Exploratory Investigation’, </w:t>
      </w:r>
      <w:r w:rsidRPr="007D681A">
        <w:rPr>
          <w:rFonts w:cstheme="minorHAnsi"/>
          <w:i/>
          <w:iCs/>
        </w:rPr>
        <w:t>Journal of Family Studies</w:t>
      </w:r>
      <w:r w:rsidRPr="007D681A">
        <w:rPr>
          <w:rFonts w:cstheme="minorHAnsi"/>
        </w:rPr>
        <w:t xml:space="preserve">, 11(2), pp.267-283. </w:t>
      </w:r>
    </w:p>
    <w:p w14:paraId="7FB610A4" w14:textId="77777777" w:rsidR="00B66B55" w:rsidRPr="007D681A" w:rsidRDefault="00B66B55" w:rsidP="007D681A">
      <w:pPr>
        <w:pStyle w:val="ListParagraph"/>
        <w:numPr>
          <w:ilvl w:val="0"/>
          <w:numId w:val="6"/>
        </w:numPr>
        <w:autoSpaceDE w:val="0"/>
        <w:autoSpaceDN w:val="0"/>
        <w:adjustRightInd w:val="0"/>
        <w:rPr>
          <w:rFonts w:cstheme="minorHAnsi"/>
        </w:rPr>
      </w:pPr>
      <w:r w:rsidRPr="007D681A">
        <w:rPr>
          <w:rFonts w:cstheme="minorHAnsi"/>
        </w:rPr>
        <w:t xml:space="preserve">Citizens advice (2020) </w:t>
      </w:r>
      <w:r w:rsidRPr="007D681A">
        <w:rPr>
          <w:rFonts w:cstheme="minorHAnsi"/>
          <w:i/>
          <w:iCs/>
        </w:rPr>
        <w:t>Local authority involvement</w:t>
      </w:r>
      <w:r w:rsidRPr="007D681A">
        <w:rPr>
          <w:rFonts w:cstheme="minorHAnsi"/>
        </w:rPr>
        <w:t>. Available at:</w:t>
      </w:r>
      <w:r w:rsidRPr="007D681A">
        <w:rPr>
          <w:rFonts w:cstheme="minorHAnsi"/>
          <w:b/>
          <w:bCs/>
        </w:rPr>
        <w:t xml:space="preserve"> </w:t>
      </w:r>
      <w:hyperlink r:id="rId11" w:history="1">
        <w:r w:rsidRPr="007D681A">
          <w:rPr>
            <w:rFonts w:cstheme="minorHAnsi"/>
            <w:color w:val="DCA10D"/>
          </w:rPr>
          <w:t>https://www.citizensadvice.org.uk/family/children-and-young-people/child-abuse/local-authority-involvement/</w:t>
        </w:r>
      </w:hyperlink>
      <w:r w:rsidRPr="007D681A">
        <w:rPr>
          <w:rFonts w:cstheme="minorHAnsi"/>
        </w:rPr>
        <w:t xml:space="preserve"> (Accessed: 29 November 2020). </w:t>
      </w:r>
    </w:p>
    <w:p w14:paraId="73FF077D" w14:textId="2CD2D10E" w:rsidR="00B66B55" w:rsidRPr="007D681A" w:rsidRDefault="00B66B55" w:rsidP="007D681A">
      <w:pPr>
        <w:pStyle w:val="ListParagraph"/>
        <w:numPr>
          <w:ilvl w:val="0"/>
          <w:numId w:val="6"/>
        </w:numPr>
        <w:autoSpaceDE w:val="0"/>
        <w:autoSpaceDN w:val="0"/>
        <w:adjustRightInd w:val="0"/>
        <w:rPr>
          <w:rFonts w:cstheme="minorHAnsi"/>
          <w:b/>
          <w:bCs/>
        </w:rPr>
      </w:pPr>
      <w:r w:rsidRPr="007D681A">
        <w:rPr>
          <w:rFonts w:cstheme="minorHAnsi"/>
        </w:rPr>
        <w:lastRenderedPageBreak/>
        <w:t xml:space="preserve">College of Policing (2020) </w:t>
      </w:r>
      <w:r w:rsidRPr="007D681A">
        <w:rPr>
          <w:rFonts w:cstheme="minorHAnsi"/>
          <w:i/>
          <w:iCs/>
        </w:rPr>
        <w:t>Major investigation and public protection.</w:t>
      </w:r>
      <w:r w:rsidRPr="007D681A">
        <w:rPr>
          <w:rFonts w:cstheme="minorHAnsi"/>
        </w:rPr>
        <w:t xml:space="preserve"> Available at: </w:t>
      </w:r>
      <w:hyperlink r:id="rId12" w:anchor="top" w:history="1">
        <w:r w:rsidRPr="007D681A">
          <w:rPr>
            <w:rFonts w:cstheme="minorHAnsi"/>
            <w:color w:val="DCA10D"/>
          </w:rPr>
          <w:t>https://www.app.college.police.uk/app-content/major-investigation-and-public-protection/child-abuse/further-investigation/#top</w:t>
        </w:r>
      </w:hyperlink>
      <w:r w:rsidRPr="007D681A">
        <w:rPr>
          <w:rFonts w:cstheme="minorHAnsi"/>
        </w:rPr>
        <w:t xml:space="preserve"> (Accessed: 30 November 2020).</w:t>
      </w:r>
      <w:r w:rsidRPr="007D681A">
        <w:rPr>
          <w:rFonts w:cstheme="minorHAnsi"/>
          <w:b/>
          <w:bCs/>
        </w:rPr>
        <w:t xml:space="preserve"> </w:t>
      </w:r>
    </w:p>
    <w:p w14:paraId="4A702035" w14:textId="77777777" w:rsidR="00B66B55" w:rsidRPr="007D681A" w:rsidRDefault="00B66B55" w:rsidP="007D681A">
      <w:pPr>
        <w:pStyle w:val="ListParagraph"/>
        <w:numPr>
          <w:ilvl w:val="0"/>
          <w:numId w:val="6"/>
        </w:numPr>
        <w:autoSpaceDE w:val="0"/>
        <w:autoSpaceDN w:val="0"/>
        <w:adjustRightInd w:val="0"/>
        <w:rPr>
          <w:rFonts w:cstheme="minorHAnsi"/>
        </w:rPr>
      </w:pPr>
      <w:r w:rsidRPr="007D681A">
        <w:rPr>
          <w:rFonts w:cstheme="minorHAnsi"/>
        </w:rPr>
        <w:t xml:space="preserve">David, J.H., </w:t>
      </w:r>
      <w:proofErr w:type="spellStart"/>
      <w:r w:rsidRPr="007D681A">
        <w:rPr>
          <w:rFonts w:cstheme="minorHAnsi"/>
        </w:rPr>
        <w:t>Georganna</w:t>
      </w:r>
      <w:proofErr w:type="spellEnd"/>
      <w:r w:rsidRPr="007D681A">
        <w:rPr>
          <w:rFonts w:cstheme="minorHAnsi"/>
        </w:rPr>
        <w:t xml:space="preserve">, S. and Jody, E.W.R (1999) ‘Child Physical Abuse’, </w:t>
      </w:r>
      <w:r w:rsidRPr="007D681A">
        <w:rPr>
          <w:rFonts w:cstheme="minorHAnsi"/>
          <w:i/>
          <w:iCs/>
        </w:rPr>
        <w:t>University of Nebraska - Lincoln</w:t>
      </w:r>
      <w:r w:rsidRPr="007D681A">
        <w:rPr>
          <w:rFonts w:cstheme="minorHAnsi"/>
        </w:rPr>
        <w:t>, pp. 127-156.</w:t>
      </w:r>
    </w:p>
    <w:p w14:paraId="3E8616C5" w14:textId="2FC71C4C" w:rsidR="006C77B8" w:rsidRPr="007D681A" w:rsidRDefault="00B66B55" w:rsidP="007D681A">
      <w:pPr>
        <w:pStyle w:val="ListParagraph"/>
        <w:numPr>
          <w:ilvl w:val="0"/>
          <w:numId w:val="6"/>
        </w:numPr>
        <w:rPr>
          <w:rFonts w:cstheme="minorHAnsi"/>
        </w:rPr>
      </w:pPr>
      <w:r w:rsidRPr="007D681A">
        <w:rPr>
          <w:rFonts w:cstheme="minorHAnsi"/>
        </w:rPr>
        <w:t xml:space="preserve">Family lives (2018) </w:t>
      </w:r>
      <w:r w:rsidRPr="007D681A">
        <w:rPr>
          <w:rFonts w:cstheme="minorHAnsi"/>
          <w:i/>
          <w:iCs/>
        </w:rPr>
        <w:t>We build better family lives together</w:t>
      </w:r>
      <w:r w:rsidRPr="007D681A">
        <w:rPr>
          <w:rFonts w:cstheme="minorHAnsi"/>
        </w:rPr>
        <w:t>. Available at:</w:t>
      </w:r>
      <w:r w:rsidR="003F3FF1" w:rsidRPr="007D681A">
        <w:rPr>
          <w:rFonts w:cstheme="minorHAnsi"/>
        </w:rPr>
        <w:t xml:space="preserve"> </w:t>
      </w:r>
      <w:hyperlink r:id="rId13" w:history="1">
        <w:r w:rsidR="003F3FF1" w:rsidRPr="007D681A">
          <w:rPr>
            <w:rStyle w:val="Hyperlink"/>
            <w:rFonts w:cstheme="minorHAnsi"/>
          </w:rPr>
          <w:t>https://www.familylives.org.uk/advice/your-family/social-services-and-your-family/social-services-and-your-family/</w:t>
        </w:r>
      </w:hyperlink>
      <w:r w:rsidRPr="007D681A">
        <w:rPr>
          <w:rFonts w:cstheme="minorHAnsi"/>
        </w:rPr>
        <w:t xml:space="preserve"> (Accessed: 30 November 2020).</w:t>
      </w:r>
    </w:p>
    <w:p w14:paraId="57D36AB4" w14:textId="77777777" w:rsidR="00B66B55" w:rsidRPr="007D681A" w:rsidRDefault="00B66B55" w:rsidP="007D681A">
      <w:pPr>
        <w:pStyle w:val="ListParagraph"/>
        <w:numPr>
          <w:ilvl w:val="0"/>
          <w:numId w:val="6"/>
        </w:numPr>
        <w:autoSpaceDE w:val="0"/>
        <w:autoSpaceDN w:val="0"/>
        <w:adjustRightInd w:val="0"/>
        <w:rPr>
          <w:rFonts w:cstheme="minorHAnsi"/>
        </w:rPr>
      </w:pPr>
      <w:r w:rsidRPr="007D681A">
        <w:rPr>
          <w:rFonts w:cstheme="minorHAnsi"/>
        </w:rPr>
        <w:t xml:space="preserve">Howard, D. et.al. (2011) ‘Identifying children at high risk for a child maltreatment report’, </w:t>
      </w:r>
      <w:r w:rsidRPr="007D681A">
        <w:rPr>
          <w:rFonts w:cstheme="minorHAnsi"/>
          <w:i/>
          <w:iCs/>
        </w:rPr>
        <w:t>Child Abuse and Neglect</w:t>
      </w:r>
      <w:r w:rsidRPr="007D681A">
        <w:rPr>
          <w:rFonts w:cstheme="minorHAnsi"/>
        </w:rPr>
        <w:t xml:space="preserve">, 35, pp. 96-101. </w:t>
      </w:r>
    </w:p>
    <w:p w14:paraId="01CC2DDC" w14:textId="77777777" w:rsidR="00B66B55" w:rsidRPr="007D681A" w:rsidRDefault="00B66B55" w:rsidP="007D681A">
      <w:pPr>
        <w:pStyle w:val="ListParagraph"/>
        <w:numPr>
          <w:ilvl w:val="0"/>
          <w:numId w:val="6"/>
        </w:numPr>
        <w:autoSpaceDE w:val="0"/>
        <w:autoSpaceDN w:val="0"/>
        <w:adjustRightInd w:val="0"/>
        <w:rPr>
          <w:rFonts w:cstheme="minorHAnsi"/>
        </w:rPr>
      </w:pPr>
      <w:r w:rsidRPr="007D681A">
        <w:rPr>
          <w:rFonts w:cstheme="minorHAnsi"/>
        </w:rPr>
        <w:t xml:space="preserve">HM Government (n.d.) </w:t>
      </w:r>
      <w:r w:rsidRPr="007D681A">
        <w:rPr>
          <w:rFonts w:cstheme="minorHAnsi"/>
          <w:i/>
          <w:iCs/>
        </w:rPr>
        <w:t>Reporting and acting on child abuse and neglect</w:t>
      </w:r>
      <w:r w:rsidRPr="007D681A">
        <w:rPr>
          <w:rFonts w:cstheme="minorHAnsi"/>
        </w:rPr>
        <w:t>. Available at:</w:t>
      </w:r>
      <w:r w:rsidRPr="007D681A">
        <w:rPr>
          <w:rFonts w:cstheme="minorHAnsi"/>
          <w:b/>
          <w:bCs/>
        </w:rPr>
        <w:t xml:space="preserve"> </w:t>
      </w:r>
      <w:hyperlink r:id="rId14" w:history="1">
        <w:r w:rsidRPr="007D681A">
          <w:rPr>
            <w:rFonts w:cstheme="minorHAnsi"/>
            <w:color w:val="DCA10D"/>
          </w:rPr>
          <w:t>https://assets.publishing.service.gov.uk/government/uploads/system/uploads/attachment_data/file/539615/Reporting_and_acting_on_child_abuse_and_neglect_-_annexes__web_.pdf</w:t>
        </w:r>
      </w:hyperlink>
      <w:r w:rsidRPr="007D681A">
        <w:rPr>
          <w:rFonts w:cstheme="minorHAnsi"/>
        </w:rPr>
        <w:t xml:space="preserve"> (Accessed 29 November 2020). </w:t>
      </w:r>
    </w:p>
    <w:p w14:paraId="7C35E7DF" w14:textId="77777777" w:rsidR="00B66B55" w:rsidRPr="007D681A" w:rsidRDefault="00B66B55" w:rsidP="007D681A">
      <w:pPr>
        <w:pStyle w:val="ListParagraph"/>
        <w:numPr>
          <w:ilvl w:val="0"/>
          <w:numId w:val="6"/>
        </w:numPr>
        <w:autoSpaceDE w:val="0"/>
        <w:autoSpaceDN w:val="0"/>
        <w:adjustRightInd w:val="0"/>
        <w:rPr>
          <w:rFonts w:cstheme="minorHAnsi"/>
        </w:rPr>
      </w:pPr>
      <w:r w:rsidRPr="007D681A">
        <w:rPr>
          <w:rFonts w:cstheme="minorHAnsi"/>
        </w:rPr>
        <w:t xml:space="preserve">HM Government (2018) </w:t>
      </w:r>
      <w:r w:rsidRPr="007D681A">
        <w:rPr>
          <w:rFonts w:cstheme="minorHAnsi"/>
          <w:i/>
          <w:iCs/>
        </w:rPr>
        <w:t>Working Together to Safeguard Children A guide to inter-agency working to safeguard and promote the welfare of children</w:t>
      </w:r>
      <w:r w:rsidRPr="007D681A">
        <w:rPr>
          <w:rFonts w:cstheme="minorHAnsi"/>
        </w:rPr>
        <w:t xml:space="preserve">. Available at: </w:t>
      </w:r>
      <w:hyperlink r:id="rId15" w:history="1">
        <w:r w:rsidRPr="007D681A">
          <w:rPr>
            <w:rFonts w:cstheme="minorHAnsi"/>
            <w:color w:val="DCA10D"/>
          </w:rPr>
          <w:t>https://assets.publishing.service.gov.uk/government/uploads/system/uploads/attachment_data/file/779401/Working_Together_to_Safeguard-Children.pdf</w:t>
        </w:r>
      </w:hyperlink>
      <w:r w:rsidRPr="007D681A">
        <w:rPr>
          <w:rFonts w:cstheme="minorHAnsi"/>
        </w:rPr>
        <w:t xml:space="preserve"> (Accessed: 30 November 2020).</w:t>
      </w:r>
    </w:p>
    <w:p w14:paraId="5FE97F39" w14:textId="77777777" w:rsidR="004C5BA5" w:rsidRPr="007D681A" w:rsidRDefault="004C5BA5" w:rsidP="007D681A">
      <w:pPr>
        <w:pStyle w:val="ListParagraph"/>
        <w:numPr>
          <w:ilvl w:val="0"/>
          <w:numId w:val="6"/>
        </w:numPr>
        <w:autoSpaceDE w:val="0"/>
        <w:autoSpaceDN w:val="0"/>
        <w:adjustRightInd w:val="0"/>
        <w:rPr>
          <w:rFonts w:cstheme="minorHAnsi"/>
        </w:rPr>
      </w:pPr>
      <w:r w:rsidRPr="007D681A">
        <w:rPr>
          <w:rFonts w:cstheme="minorHAnsi"/>
        </w:rPr>
        <w:t xml:space="preserve">Paul, S. (2013) ‘Vulnerability Concepts and its Application in Various Fields: A Review on Geographical Perspective’, </w:t>
      </w:r>
      <w:r w:rsidRPr="007D681A">
        <w:rPr>
          <w:rFonts w:cstheme="minorHAnsi"/>
          <w:i/>
          <w:iCs/>
        </w:rPr>
        <w:t>Journal of Life and Earth Science</w:t>
      </w:r>
      <w:r w:rsidRPr="007D681A">
        <w:rPr>
          <w:rFonts w:cstheme="minorHAnsi"/>
        </w:rPr>
        <w:t>, 8, pp.63-81.</w:t>
      </w:r>
    </w:p>
    <w:p w14:paraId="1D1FA02D" w14:textId="77777777" w:rsidR="004C5BA5" w:rsidRPr="007D681A" w:rsidRDefault="004C5BA5" w:rsidP="007D681A">
      <w:pPr>
        <w:pStyle w:val="ListParagraph"/>
        <w:numPr>
          <w:ilvl w:val="0"/>
          <w:numId w:val="6"/>
        </w:numPr>
        <w:autoSpaceDE w:val="0"/>
        <w:autoSpaceDN w:val="0"/>
        <w:adjustRightInd w:val="0"/>
        <w:rPr>
          <w:rFonts w:cstheme="minorHAnsi"/>
        </w:rPr>
      </w:pPr>
      <w:r w:rsidRPr="007D681A">
        <w:rPr>
          <w:rFonts w:cstheme="minorHAnsi"/>
        </w:rPr>
        <w:t xml:space="preserve">Patricia, O. (2020) </w:t>
      </w:r>
      <w:r w:rsidRPr="007D681A">
        <w:rPr>
          <w:rFonts w:cstheme="minorHAnsi"/>
          <w:i/>
          <w:iCs/>
        </w:rPr>
        <w:t xml:space="preserve">There Are 6 Different Family Types </w:t>
      </w:r>
      <w:proofErr w:type="gramStart"/>
      <w:r w:rsidRPr="007D681A">
        <w:rPr>
          <w:rFonts w:cstheme="minorHAnsi"/>
          <w:i/>
          <w:iCs/>
        </w:rPr>
        <w:t>And</w:t>
      </w:r>
      <w:proofErr w:type="gramEnd"/>
      <w:r w:rsidRPr="007D681A">
        <w:rPr>
          <w:rFonts w:cstheme="minorHAnsi"/>
          <w:i/>
          <w:iCs/>
        </w:rPr>
        <w:t xml:space="preserve"> Each One Has A Unique Family Dynamic.</w:t>
      </w:r>
      <w:r w:rsidRPr="007D681A">
        <w:rPr>
          <w:rFonts w:cstheme="minorHAnsi"/>
        </w:rPr>
        <w:t xml:space="preserve"> Available at: </w:t>
      </w:r>
      <w:hyperlink r:id="rId16" w:history="1">
        <w:r w:rsidRPr="007D681A">
          <w:rPr>
            <w:rFonts w:cstheme="minorHAnsi"/>
            <w:color w:val="DCA10D"/>
          </w:rPr>
          <w:t>https://www.betterhelp.com/advice/family/there-are-6-different-family-types-and-each-one-has-a-unique-family-dynamic/</w:t>
        </w:r>
      </w:hyperlink>
      <w:r w:rsidRPr="007D681A">
        <w:rPr>
          <w:rFonts w:cstheme="minorHAnsi"/>
        </w:rPr>
        <w:t xml:space="preserve"> (Accessed:25 November 2020). </w:t>
      </w:r>
    </w:p>
    <w:p w14:paraId="1E5052CA" w14:textId="52E8DD68" w:rsidR="006C77B8" w:rsidRPr="007D681A" w:rsidRDefault="006C77B8" w:rsidP="007D681A">
      <w:pPr>
        <w:pStyle w:val="ListParagraph"/>
        <w:numPr>
          <w:ilvl w:val="0"/>
          <w:numId w:val="6"/>
        </w:numPr>
        <w:autoSpaceDE w:val="0"/>
        <w:autoSpaceDN w:val="0"/>
        <w:adjustRightInd w:val="0"/>
        <w:rPr>
          <w:rFonts w:cstheme="minorHAnsi"/>
        </w:rPr>
      </w:pPr>
      <w:r w:rsidRPr="007D681A">
        <w:rPr>
          <w:rFonts w:cstheme="minorHAnsi"/>
        </w:rPr>
        <w:t xml:space="preserve">Ross, M.I. (2020) </w:t>
      </w:r>
      <w:r w:rsidRPr="007D681A">
        <w:rPr>
          <w:rFonts w:cstheme="minorHAnsi"/>
          <w:i/>
          <w:iCs/>
        </w:rPr>
        <w:t xml:space="preserve">Gabriel Fernandez: what happened to the child killed by </w:t>
      </w:r>
      <w:proofErr w:type="spellStart"/>
      <w:r w:rsidRPr="007D681A">
        <w:rPr>
          <w:rFonts w:cstheme="minorHAnsi"/>
          <w:i/>
          <w:iCs/>
        </w:rPr>
        <w:t>Isauro</w:t>
      </w:r>
      <w:proofErr w:type="spellEnd"/>
      <w:r w:rsidRPr="007D681A">
        <w:rPr>
          <w:rFonts w:cstheme="minorHAnsi"/>
          <w:i/>
          <w:iCs/>
        </w:rPr>
        <w:t xml:space="preserve"> Aguirre and Pearl Fernandez in the Netflix documentary</w:t>
      </w:r>
      <w:r w:rsidRPr="007D681A">
        <w:rPr>
          <w:rFonts w:cstheme="minorHAnsi"/>
        </w:rPr>
        <w:t xml:space="preserve">. Available at: </w:t>
      </w:r>
      <w:hyperlink r:id="rId17" w:history="1">
        <w:r w:rsidRPr="007D681A">
          <w:rPr>
            <w:rFonts w:cstheme="minorHAnsi"/>
            <w:color w:val="DCA10D"/>
          </w:rPr>
          <w:t>https://inews.co.uk/culture/television/gabriel-fernandez-death-pearl-killers-isauro-aguirre-trials-netflix-403884</w:t>
        </w:r>
      </w:hyperlink>
      <w:r w:rsidRPr="007D681A">
        <w:rPr>
          <w:rFonts w:cstheme="minorHAnsi"/>
        </w:rPr>
        <w:t xml:space="preserve"> (Accessed: 24 November 2020). </w:t>
      </w:r>
    </w:p>
    <w:p w14:paraId="23597668" w14:textId="77777777" w:rsidR="006C77B8" w:rsidRPr="007D681A" w:rsidRDefault="006C77B8" w:rsidP="007D681A">
      <w:pPr>
        <w:pStyle w:val="ListParagraph"/>
        <w:numPr>
          <w:ilvl w:val="0"/>
          <w:numId w:val="6"/>
        </w:numPr>
        <w:autoSpaceDE w:val="0"/>
        <w:autoSpaceDN w:val="0"/>
        <w:adjustRightInd w:val="0"/>
        <w:rPr>
          <w:rFonts w:cstheme="minorHAnsi"/>
        </w:rPr>
      </w:pPr>
      <w:r w:rsidRPr="007D681A">
        <w:rPr>
          <w:rFonts w:cstheme="minorHAnsi"/>
        </w:rPr>
        <w:t xml:space="preserve">Rachel, S. (2020) ‘Case DROPPED against four social workers charged in connection with the 2013 torture death of 8-year-old Gabriel Fernandez - as the family's attorney blasts the judge's ruling a 'catastrophic decision’, </w:t>
      </w:r>
      <w:r w:rsidRPr="007D681A">
        <w:rPr>
          <w:rFonts w:cstheme="minorHAnsi"/>
          <w:i/>
          <w:iCs/>
        </w:rPr>
        <w:t>MailOnline</w:t>
      </w:r>
      <w:r w:rsidRPr="007D681A">
        <w:rPr>
          <w:rFonts w:cstheme="minorHAnsi"/>
        </w:rPr>
        <w:t xml:space="preserve">,16 July. Available at: </w:t>
      </w:r>
      <w:hyperlink r:id="rId18" w:history="1">
        <w:r w:rsidRPr="007D681A">
          <w:rPr>
            <w:rFonts w:cstheme="minorHAnsi"/>
            <w:color w:val="DCA10D"/>
          </w:rPr>
          <w:t>https://www.dailymail.co.uk/news/article-8531341/Case-DROPPED-against-four-social-workers-charged-connection-death-Gabriel-Fernandez.html</w:t>
        </w:r>
      </w:hyperlink>
      <w:r w:rsidRPr="007D681A">
        <w:rPr>
          <w:rFonts w:cstheme="minorHAnsi"/>
        </w:rPr>
        <w:t xml:space="preserve"> (Accessed: 24 November 2020). </w:t>
      </w:r>
    </w:p>
    <w:p w14:paraId="3FA49335" w14:textId="77777777" w:rsidR="006C77B8" w:rsidRPr="007D681A" w:rsidRDefault="006C77B8" w:rsidP="007D681A">
      <w:pPr>
        <w:pStyle w:val="ListParagraph"/>
        <w:numPr>
          <w:ilvl w:val="0"/>
          <w:numId w:val="6"/>
        </w:numPr>
        <w:autoSpaceDE w:val="0"/>
        <w:autoSpaceDN w:val="0"/>
        <w:adjustRightInd w:val="0"/>
        <w:rPr>
          <w:rFonts w:cstheme="minorHAnsi"/>
        </w:rPr>
      </w:pPr>
      <w:r w:rsidRPr="007D681A">
        <w:rPr>
          <w:rFonts w:cstheme="minorHAnsi"/>
        </w:rPr>
        <w:t xml:space="preserve">Rahul, S. (2016) ‘The Family and Family Structure Classification Redefined for the Current Times’, </w:t>
      </w:r>
      <w:r w:rsidRPr="007D681A">
        <w:rPr>
          <w:rFonts w:cstheme="minorHAnsi"/>
          <w:i/>
          <w:iCs/>
        </w:rPr>
        <w:t>Journal of Family Medicine and Primary Care</w:t>
      </w:r>
      <w:r w:rsidRPr="007D681A">
        <w:rPr>
          <w:rFonts w:cstheme="minorHAnsi"/>
        </w:rPr>
        <w:t xml:space="preserve">, 2(4), pp.306. </w:t>
      </w:r>
    </w:p>
    <w:p w14:paraId="44B040C4" w14:textId="77777777" w:rsidR="006C77B8" w:rsidRPr="007D681A" w:rsidRDefault="006C77B8" w:rsidP="007D681A">
      <w:pPr>
        <w:pStyle w:val="ListParagraph"/>
        <w:numPr>
          <w:ilvl w:val="0"/>
          <w:numId w:val="6"/>
        </w:numPr>
        <w:autoSpaceDE w:val="0"/>
        <w:autoSpaceDN w:val="0"/>
        <w:adjustRightInd w:val="0"/>
        <w:rPr>
          <w:rFonts w:cstheme="minorHAnsi"/>
        </w:rPr>
      </w:pPr>
      <w:r w:rsidRPr="007D681A">
        <w:rPr>
          <w:rFonts w:cstheme="minorHAnsi"/>
        </w:rPr>
        <w:t xml:space="preserve">Rachel, N. et. al. (2017) </w:t>
      </w:r>
      <w:r w:rsidRPr="007D681A">
        <w:rPr>
          <w:rFonts w:cstheme="minorHAnsi"/>
          <w:i/>
          <w:iCs/>
        </w:rPr>
        <w:t>CHILDREN LIVING WITH PARENTS WHO HAVE A SUBSTANCE USE DISORDER</w:t>
      </w:r>
      <w:r w:rsidRPr="007D681A">
        <w:rPr>
          <w:rFonts w:cstheme="minorHAnsi"/>
        </w:rPr>
        <w:t xml:space="preserve">. Available at: </w:t>
      </w:r>
      <w:hyperlink r:id="rId19" w:history="1">
        <w:r w:rsidRPr="007D681A">
          <w:rPr>
            <w:rFonts w:cstheme="minorHAnsi"/>
            <w:color w:val="DCA10D"/>
          </w:rPr>
          <w:t>https://www.samhsa.gov/data/sites/default/files/report_3223/ShortReport-3223.html</w:t>
        </w:r>
      </w:hyperlink>
      <w:r w:rsidRPr="007D681A">
        <w:rPr>
          <w:rFonts w:cstheme="minorHAnsi"/>
        </w:rPr>
        <w:t xml:space="preserve"> (Accessed: 29 November 2020). </w:t>
      </w:r>
    </w:p>
    <w:p w14:paraId="38B167CF" w14:textId="77777777" w:rsidR="006C77B8" w:rsidRPr="00B66B55" w:rsidRDefault="006C77B8" w:rsidP="006C77B8">
      <w:pPr>
        <w:autoSpaceDE w:val="0"/>
        <w:autoSpaceDN w:val="0"/>
        <w:adjustRightInd w:val="0"/>
        <w:rPr>
          <w:rFonts w:cstheme="minorHAnsi"/>
        </w:rPr>
      </w:pPr>
    </w:p>
    <w:p w14:paraId="527B92A8" w14:textId="0B6FB730" w:rsidR="006C77B8" w:rsidRPr="00B66B55" w:rsidRDefault="006C77B8" w:rsidP="006C77B8">
      <w:pPr>
        <w:autoSpaceDE w:val="0"/>
        <w:autoSpaceDN w:val="0"/>
        <w:adjustRightInd w:val="0"/>
        <w:rPr>
          <w:rFonts w:cstheme="minorHAnsi"/>
        </w:rPr>
      </w:pPr>
    </w:p>
    <w:p w14:paraId="0B4A0ED0" w14:textId="77777777" w:rsidR="006C77B8" w:rsidRPr="00B66B55" w:rsidRDefault="006C77B8" w:rsidP="006C77B8">
      <w:pPr>
        <w:autoSpaceDE w:val="0"/>
        <w:autoSpaceDN w:val="0"/>
        <w:adjustRightInd w:val="0"/>
        <w:rPr>
          <w:rFonts w:cstheme="minorHAnsi"/>
        </w:rPr>
      </w:pPr>
    </w:p>
    <w:p w14:paraId="1D4423FF" w14:textId="1F865F1F" w:rsidR="006C77B8" w:rsidRPr="00B66B55" w:rsidRDefault="006C77B8" w:rsidP="006C77B8">
      <w:pPr>
        <w:autoSpaceDE w:val="0"/>
        <w:autoSpaceDN w:val="0"/>
        <w:adjustRightInd w:val="0"/>
        <w:rPr>
          <w:rFonts w:cstheme="minorHAnsi"/>
        </w:rPr>
      </w:pPr>
    </w:p>
    <w:p w14:paraId="5A25B6FE" w14:textId="77777777" w:rsidR="006C77B8" w:rsidRPr="00B66B55" w:rsidRDefault="006C77B8" w:rsidP="006C77B8">
      <w:pPr>
        <w:autoSpaceDE w:val="0"/>
        <w:autoSpaceDN w:val="0"/>
        <w:adjustRightInd w:val="0"/>
        <w:rPr>
          <w:rFonts w:cstheme="minorHAnsi"/>
        </w:rPr>
      </w:pPr>
    </w:p>
    <w:sectPr w:rsidR="006C77B8" w:rsidRPr="00B66B55" w:rsidSect="003F3FF1">
      <w:footerReference w:type="even" r:id="rId20"/>
      <w:footerReference w:type="default" r:id="rId21"/>
      <w:pgSz w:w="11900" w:h="16840"/>
      <w:pgMar w:top="1440" w:right="1440" w:bottom="1440" w:left="1440" w:header="0" w:footer="0"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B930B6" w14:textId="77777777" w:rsidR="00346AD5" w:rsidRDefault="00346AD5" w:rsidP="003F3FF1">
      <w:r>
        <w:separator/>
      </w:r>
    </w:p>
  </w:endnote>
  <w:endnote w:type="continuationSeparator" w:id="0">
    <w:p w14:paraId="5DDC8B31" w14:textId="77777777" w:rsidR="00346AD5" w:rsidRDefault="00346AD5" w:rsidP="003F3F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34204700"/>
      <w:docPartObj>
        <w:docPartGallery w:val="Page Numbers (Bottom of Page)"/>
        <w:docPartUnique/>
      </w:docPartObj>
    </w:sdtPr>
    <w:sdtEndPr>
      <w:rPr>
        <w:rStyle w:val="PageNumber"/>
      </w:rPr>
    </w:sdtEndPr>
    <w:sdtContent>
      <w:p w14:paraId="1DCB8750" w14:textId="00048B0B" w:rsidR="003F3FF1" w:rsidRDefault="003F3FF1" w:rsidP="00A31B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7A02D6" w14:textId="77777777" w:rsidR="003F3FF1" w:rsidRDefault="003F3FF1" w:rsidP="003F3F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70511680"/>
      <w:docPartObj>
        <w:docPartGallery w:val="Page Numbers (Bottom of Page)"/>
        <w:docPartUnique/>
      </w:docPartObj>
    </w:sdtPr>
    <w:sdtEndPr>
      <w:rPr>
        <w:rStyle w:val="PageNumber"/>
      </w:rPr>
    </w:sdtEndPr>
    <w:sdtContent>
      <w:p w14:paraId="5A059ABE" w14:textId="08F8C68B" w:rsidR="003F3FF1" w:rsidRDefault="003F3FF1" w:rsidP="00A31B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05DF13C2" w14:textId="77777777" w:rsidR="003F3FF1" w:rsidRDefault="003F3FF1" w:rsidP="003F3F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7C2162" w14:textId="77777777" w:rsidR="00346AD5" w:rsidRDefault="00346AD5" w:rsidP="003F3FF1">
      <w:r>
        <w:separator/>
      </w:r>
    </w:p>
  </w:footnote>
  <w:footnote w:type="continuationSeparator" w:id="0">
    <w:p w14:paraId="38730F50" w14:textId="77777777" w:rsidR="00346AD5" w:rsidRDefault="00346AD5" w:rsidP="003F3F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11C3985"/>
    <w:multiLevelType w:val="hybridMultilevel"/>
    <w:tmpl w:val="D88CE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4C2BF1"/>
    <w:multiLevelType w:val="hybridMultilevel"/>
    <w:tmpl w:val="F48AD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A568E8"/>
    <w:multiLevelType w:val="hybridMultilevel"/>
    <w:tmpl w:val="5DCA85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3B19B7"/>
    <w:multiLevelType w:val="hybridMultilevel"/>
    <w:tmpl w:val="6A026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CE0"/>
    <w:rsid w:val="001B62EB"/>
    <w:rsid w:val="002921E7"/>
    <w:rsid w:val="00346AD5"/>
    <w:rsid w:val="003661F5"/>
    <w:rsid w:val="003F3FF1"/>
    <w:rsid w:val="00432F91"/>
    <w:rsid w:val="004C5BA5"/>
    <w:rsid w:val="005B2313"/>
    <w:rsid w:val="006C77B8"/>
    <w:rsid w:val="007A553C"/>
    <w:rsid w:val="007D681A"/>
    <w:rsid w:val="008A56C0"/>
    <w:rsid w:val="00A01B3D"/>
    <w:rsid w:val="00A06C48"/>
    <w:rsid w:val="00A91516"/>
    <w:rsid w:val="00AB7F0C"/>
    <w:rsid w:val="00AD3CE0"/>
    <w:rsid w:val="00B66B55"/>
    <w:rsid w:val="00B92B52"/>
    <w:rsid w:val="00BF6D7D"/>
    <w:rsid w:val="00C353E9"/>
    <w:rsid w:val="00E018F4"/>
    <w:rsid w:val="00E226B8"/>
    <w:rsid w:val="00EA64D9"/>
    <w:rsid w:val="00EA6F6A"/>
    <w:rsid w:val="00F7013D"/>
    <w:rsid w:val="00FF5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5CFFE"/>
  <w15:chartTrackingRefBased/>
  <w15:docId w15:val="{285A9EAC-6658-BD4E-BCE9-E855355B0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3FF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3CE0"/>
    <w:rPr>
      <w:rFonts w:eastAsiaTheme="minorEastAsia"/>
      <w:sz w:val="22"/>
      <w:szCs w:val="22"/>
      <w:lang w:val="en-US" w:eastAsia="zh-CN"/>
    </w:rPr>
  </w:style>
  <w:style w:type="character" w:customStyle="1" w:styleId="NoSpacingChar">
    <w:name w:val="No Spacing Char"/>
    <w:basedOn w:val="DefaultParagraphFont"/>
    <w:link w:val="NoSpacing"/>
    <w:uiPriority w:val="1"/>
    <w:rsid w:val="00AD3CE0"/>
    <w:rPr>
      <w:rFonts w:eastAsiaTheme="minorEastAsia"/>
      <w:sz w:val="22"/>
      <w:szCs w:val="22"/>
      <w:lang w:val="en-US" w:eastAsia="zh-CN"/>
    </w:rPr>
  </w:style>
  <w:style w:type="paragraph" w:styleId="ListParagraph">
    <w:name w:val="List Paragraph"/>
    <w:basedOn w:val="Normal"/>
    <w:uiPriority w:val="34"/>
    <w:qFormat/>
    <w:rsid w:val="00AB7F0C"/>
    <w:pPr>
      <w:ind w:left="720"/>
      <w:contextualSpacing/>
    </w:pPr>
  </w:style>
  <w:style w:type="character" w:styleId="Hyperlink">
    <w:name w:val="Hyperlink"/>
    <w:basedOn w:val="DefaultParagraphFont"/>
    <w:uiPriority w:val="99"/>
    <w:unhideWhenUsed/>
    <w:rsid w:val="003F3FF1"/>
    <w:rPr>
      <w:color w:val="0563C1" w:themeColor="hyperlink"/>
      <w:u w:val="single"/>
    </w:rPr>
  </w:style>
  <w:style w:type="character" w:styleId="UnresolvedMention">
    <w:name w:val="Unresolved Mention"/>
    <w:basedOn w:val="DefaultParagraphFont"/>
    <w:uiPriority w:val="99"/>
    <w:semiHidden/>
    <w:unhideWhenUsed/>
    <w:rsid w:val="003F3FF1"/>
    <w:rPr>
      <w:color w:val="605E5C"/>
      <w:shd w:val="clear" w:color="auto" w:fill="E1DFDD"/>
    </w:rPr>
  </w:style>
  <w:style w:type="character" w:customStyle="1" w:styleId="Heading1Char">
    <w:name w:val="Heading 1 Char"/>
    <w:basedOn w:val="DefaultParagraphFont"/>
    <w:link w:val="Heading1"/>
    <w:uiPriority w:val="9"/>
    <w:rsid w:val="003F3FF1"/>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3F3FF1"/>
    <w:pPr>
      <w:tabs>
        <w:tab w:val="center" w:pos="4513"/>
        <w:tab w:val="right" w:pos="9026"/>
      </w:tabs>
    </w:pPr>
  </w:style>
  <w:style w:type="character" w:customStyle="1" w:styleId="FooterChar">
    <w:name w:val="Footer Char"/>
    <w:basedOn w:val="DefaultParagraphFont"/>
    <w:link w:val="Footer"/>
    <w:uiPriority w:val="99"/>
    <w:rsid w:val="003F3FF1"/>
  </w:style>
  <w:style w:type="character" w:styleId="PageNumber">
    <w:name w:val="page number"/>
    <w:basedOn w:val="DefaultParagraphFont"/>
    <w:uiPriority w:val="99"/>
    <w:semiHidden/>
    <w:unhideWhenUsed/>
    <w:rsid w:val="003F3FF1"/>
  </w:style>
  <w:style w:type="paragraph" w:styleId="TOCHeading">
    <w:name w:val="TOC Heading"/>
    <w:basedOn w:val="Heading1"/>
    <w:next w:val="Normal"/>
    <w:uiPriority w:val="39"/>
    <w:unhideWhenUsed/>
    <w:qFormat/>
    <w:rsid w:val="003F3FF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F3FF1"/>
    <w:pPr>
      <w:spacing w:before="120"/>
    </w:pPr>
    <w:rPr>
      <w:rFonts w:cstheme="minorHAnsi"/>
      <w:b/>
      <w:bCs/>
      <w:i/>
      <w:iCs/>
    </w:rPr>
  </w:style>
  <w:style w:type="paragraph" w:styleId="TOC2">
    <w:name w:val="toc 2"/>
    <w:basedOn w:val="Normal"/>
    <w:next w:val="Normal"/>
    <w:autoRedefine/>
    <w:uiPriority w:val="39"/>
    <w:semiHidden/>
    <w:unhideWhenUsed/>
    <w:rsid w:val="003F3FF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F3FF1"/>
    <w:pPr>
      <w:ind w:left="480"/>
    </w:pPr>
    <w:rPr>
      <w:rFonts w:cstheme="minorHAnsi"/>
      <w:sz w:val="20"/>
      <w:szCs w:val="20"/>
    </w:rPr>
  </w:style>
  <w:style w:type="paragraph" w:styleId="TOC4">
    <w:name w:val="toc 4"/>
    <w:basedOn w:val="Normal"/>
    <w:next w:val="Normal"/>
    <w:autoRedefine/>
    <w:uiPriority w:val="39"/>
    <w:semiHidden/>
    <w:unhideWhenUsed/>
    <w:rsid w:val="003F3FF1"/>
    <w:pPr>
      <w:ind w:left="720"/>
    </w:pPr>
    <w:rPr>
      <w:rFonts w:cstheme="minorHAnsi"/>
      <w:sz w:val="20"/>
      <w:szCs w:val="20"/>
    </w:rPr>
  </w:style>
  <w:style w:type="paragraph" w:styleId="TOC5">
    <w:name w:val="toc 5"/>
    <w:basedOn w:val="Normal"/>
    <w:next w:val="Normal"/>
    <w:autoRedefine/>
    <w:uiPriority w:val="39"/>
    <w:semiHidden/>
    <w:unhideWhenUsed/>
    <w:rsid w:val="003F3FF1"/>
    <w:pPr>
      <w:ind w:left="960"/>
    </w:pPr>
    <w:rPr>
      <w:rFonts w:cstheme="minorHAnsi"/>
      <w:sz w:val="20"/>
      <w:szCs w:val="20"/>
    </w:rPr>
  </w:style>
  <w:style w:type="paragraph" w:styleId="TOC6">
    <w:name w:val="toc 6"/>
    <w:basedOn w:val="Normal"/>
    <w:next w:val="Normal"/>
    <w:autoRedefine/>
    <w:uiPriority w:val="39"/>
    <w:semiHidden/>
    <w:unhideWhenUsed/>
    <w:rsid w:val="003F3FF1"/>
    <w:pPr>
      <w:ind w:left="1200"/>
    </w:pPr>
    <w:rPr>
      <w:rFonts w:cstheme="minorHAnsi"/>
      <w:sz w:val="20"/>
      <w:szCs w:val="20"/>
    </w:rPr>
  </w:style>
  <w:style w:type="paragraph" w:styleId="TOC7">
    <w:name w:val="toc 7"/>
    <w:basedOn w:val="Normal"/>
    <w:next w:val="Normal"/>
    <w:autoRedefine/>
    <w:uiPriority w:val="39"/>
    <w:semiHidden/>
    <w:unhideWhenUsed/>
    <w:rsid w:val="003F3FF1"/>
    <w:pPr>
      <w:ind w:left="1440"/>
    </w:pPr>
    <w:rPr>
      <w:rFonts w:cstheme="minorHAnsi"/>
      <w:sz w:val="20"/>
      <w:szCs w:val="20"/>
    </w:rPr>
  </w:style>
  <w:style w:type="paragraph" w:styleId="TOC8">
    <w:name w:val="toc 8"/>
    <w:basedOn w:val="Normal"/>
    <w:next w:val="Normal"/>
    <w:autoRedefine/>
    <w:uiPriority w:val="39"/>
    <w:semiHidden/>
    <w:unhideWhenUsed/>
    <w:rsid w:val="003F3FF1"/>
    <w:pPr>
      <w:ind w:left="1680"/>
    </w:pPr>
    <w:rPr>
      <w:rFonts w:cstheme="minorHAnsi"/>
      <w:sz w:val="20"/>
      <w:szCs w:val="20"/>
    </w:rPr>
  </w:style>
  <w:style w:type="paragraph" w:styleId="TOC9">
    <w:name w:val="toc 9"/>
    <w:basedOn w:val="Normal"/>
    <w:next w:val="Normal"/>
    <w:autoRedefine/>
    <w:uiPriority w:val="39"/>
    <w:semiHidden/>
    <w:unhideWhenUsed/>
    <w:rsid w:val="003F3FF1"/>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amilylives.org.uk/advice/your-family/social-services-and-your-family/social-services-and-your-family/" TargetMode="External"/><Relationship Id="rId18" Type="http://schemas.openxmlformats.org/officeDocument/2006/relationships/hyperlink" Target="https://www.dailymail.co.uk/news/article-8531341/Case-DROPPED-against-four-social-workers-charged-connection-death-Gabriel-Fernandez.html" TargetMode="Externa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hyperlink" Target="https://www.app.college.police.uk/app-content/major-investigation-and-public-protection/child-abuse/further-investigation/" TargetMode="External"/><Relationship Id="rId17" Type="http://schemas.openxmlformats.org/officeDocument/2006/relationships/hyperlink" Target="https://inews.co.uk/culture/television/gabriel-fernandez-death-pearl-killers-isauro-aguirre-trials-netflix-403884" TargetMode="External"/><Relationship Id="rId2" Type="http://schemas.openxmlformats.org/officeDocument/2006/relationships/customXml" Target="../customXml/item2.xml"/><Relationship Id="rId16" Type="http://schemas.openxmlformats.org/officeDocument/2006/relationships/hyperlink" Target="https://www.betterhelp.com/advice/family/there-are-6-different-family-types-and-each-one-has-a-unique-family-dynamic/"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tizensadvice.org.uk/family/children-and-young-people/child-abuse/local-authority-involvement/"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assets.publishing.service.gov.uk/government/uploads/system/uploads/attachment_data/file/779401/Working_Together_to_Safeguard-Children.pdf" TargetMode="Externa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www.samhsa.gov/data/sites/default/files/report_3223/ShortReport-3223.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assets.publishing.service.gov.uk/government/uploads/system/uploads/attachment_data/file/539615/Reporting_and_acting_on_child_abuse_and_neglect_-_annexes__web_.pdf"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E59A8709E0EA4448F15F401960B0484"/>
        <w:category>
          <w:name w:val="General"/>
          <w:gallery w:val="placeholder"/>
        </w:category>
        <w:types>
          <w:type w:val="bbPlcHdr"/>
        </w:types>
        <w:behaviors>
          <w:behavior w:val="content"/>
        </w:behaviors>
        <w:guid w:val="{D832708C-DD87-344F-A975-C77B0EEC9E68}"/>
      </w:docPartPr>
      <w:docPartBody>
        <w:p w:rsidR="00E57E86" w:rsidRDefault="00B8043C" w:rsidP="00B8043C">
          <w:pPr>
            <w:pStyle w:val="5E59A8709E0EA4448F15F401960B0484"/>
          </w:pPr>
          <w:r>
            <w:rPr>
              <w:rFonts w:asciiTheme="majorHAnsi" w:eastAsiaTheme="majorEastAsia" w:hAnsiTheme="majorHAnsi" w:cstheme="majorBidi"/>
              <w:caps/>
              <w:color w:val="4472C4" w:themeColor="accent1"/>
              <w:sz w:val="80"/>
              <w:szCs w:val="80"/>
            </w:rPr>
            <w:t>[Document title]</w:t>
          </w:r>
        </w:p>
      </w:docPartBody>
    </w:docPart>
    <w:docPart>
      <w:docPartPr>
        <w:name w:val="B60ED1FBB40AD74B88CC6238C6D0A346"/>
        <w:category>
          <w:name w:val="General"/>
          <w:gallery w:val="placeholder"/>
        </w:category>
        <w:types>
          <w:type w:val="bbPlcHdr"/>
        </w:types>
        <w:behaviors>
          <w:behavior w:val="content"/>
        </w:behaviors>
        <w:guid w:val="{34029358-8A4D-0940-857C-01734C0FED6B}"/>
      </w:docPartPr>
      <w:docPartBody>
        <w:p w:rsidR="00E57E86" w:rsidRDefault="00B8043C" w:rsidP="00B8043C">
          <w:pPr>
            <w:pStyle w:val="B60ED1FBB40AD74B88CC6238C6D0A34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43C"/>
    <w:rsid w:val="0096495D"/>
    <w:rsid w:val="00B8043C"/>
    <w:rsid w:val="00BA5876"/>
    <w:rsid w:val="00E57E86"/>
    <w:rsid w:val="00EA1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59A8709E0EA4448F15F401960B0484">
    <w:name w:val="5E59A8709E0EA4448F15F401960B0484"/>
    <w:rsid w:val="00B8043C"/>
  </w:style>
  <w:style w:type="paragraph" w:customStyle="1" w:styleId="B60ED1FBB40AD74B88CC6238C6D0A346">
    <w:name w:val="B60ED1FBB40AD74B88CC6238C6D0A346"/>
    <w:rsid w:val="00B804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91274B-C2F0-AB47-9230-2FFC2BFF6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7</Pages>
  <Words>2781</Words>
  <Characters>15853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Children, young people and families</vt:lpstr>
    </vt:vector>
  </TitlesOfParts>
  <Company/>
  <LinksUpToDate>false</LinksUpToDate>
  <CharactersWithSpaces>18597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BMHP 5004</dc:subject>
  <dc:creator>Ana Maria Elena Stanciu (1909953)</dc:creator>
  <cp:keywords/>
  <dc:description/>
  <cp:lastModifiedBy>Ana Maria Elena Stanciu (1909953)</cp:lastModifiedBy>
  <cp:revision>13</cp:revision>
  <dcterms:created xsi:type="dcterms:W3CDTF">2020-11-24T12:55:00Z</dcterms:created>
  <dcterms:modified xsi:type="dcterms:W3CDTF">2020-12-17T22:45:00Z</dcterms:modified>
</cp:coreProperties>
</file>