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3561C6E6" wp14:paraId="2C078E63" wp14:textId="33A19CFC">
      <w:pPr>
        <w:pStyle w:val="Normal"/>
        <w:spacing w:line="360" w:lineRule="auto"/>
        <w:rPr>
          <w:rFonts w:ascii="Arial" w:hAnsi="Arial" w:eastAsia="Arial" w:cs="Arial"/>
          <w:noProof w:val="0"/>
          <w:sz w:val="24"/>
          <w:szCs w:val="24"/>
          <w:lang w:val="en-US"/>
        </w:rPr>
      </w:pPr>
      <w:r w:rsidRPr="3561C6E6" w:rsidR="2A2CDA6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I confirm that I have not used any AI tools in the research and creation of this assignment. I confirm that I have not presented any AI generated materials as my own work. I confirm I have copies of my drafts, notes, and other resources I used, which I may be asked </w:t>
      </w:r>
      <w:r w:rsidRPr="3561C6E6" w:rsidR="2A2CDA6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to provide</w:t>
      </w:r>
      <w:r w:rsidRPr="3561C6E6" w:rsidR="2A2CDA6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in evidence.</w:t>
      </w:r>
    </w:p>
    <w:p w:rsidR="2A2CDA6B" w:rsidP="6F916B5E" w:rsidRDefault="2A2CDA6B" w14:paraId="224152BD" w14:textId="4ABE59BC">
      <w:pPr>
        <w:pStyle w:val="Normal"/>
        <w:spacing w:line="360" w:lineRule="auto"/>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pPr>
      <w:r w:rsidRPr="6F916B5E" w:rsidR="2A2CDA6B">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t>Section 1</w:t>
      </w:r>
    </w:p>
    <w:p w:rsidR="2A2CDA6B" w:rsidP="5287ECB3" w:rsidRDefault="2A2CDA6B" w14:paraId="4F9CD6F8" w14:textId="415A6BAD">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5287ECB3" w:rsidR="2A2CDA6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Play is essential</w:t>
      </w:r>
      <w:r w:rsidRPr="5287ECB3" w:rsidR="22D9BC7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especially for children </w:t>
      </w:r>
      <w:r w:rsidRPr="5287ECB3" w:rsidR="0B4F188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and</w:t>
      </w:r>
      <w:r w:rsidRPr="5287ECB3" w:rsidR="22D9BC7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their holistic development. Article 31 of the United Nations Convention on the Rights of the Child (UNCRC) states, “every child </w:t>
      </w:r>
      <w:r w:rsidRPr="5287ECB3" w:rsidR="3D69385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has the right to relax, play and take part in a wide range of cultural and artistic activities”. (UNCRC, 2019). </w:t>
      </w:r>
      <w:bookmarkStart w:name="_Int_l1nwH8km" w:id="211633137"/>
      <w:r w:rsidRPr="5287ECB3" w:rsidR="3D69385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Therefore, as enabling </w:t>
      </w:r>
      <w:r w:rsidRPr="5287ECB3" w:rsidR="2B28619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practitioners, there</w:t>
      </w:r>
      <w:bookmarkEnd w:id="211633137"/>
      <w:r w:rsidRPr="5287ECB3" w:rsidR="2B28619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is a duty to ensure that this right is being addressed. As a concept, play is a behaviour that is freely chosen, </w:t>
      </w:r>
      <w:r w:rsidRPr="5287ECB3" w:rsidR="40702F5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self-directed</w:t>
      </w:r>
      <w:r w:rsidRPr="5287ECB3" w:rsidR="2B28619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and </w:t>
      </w:r>
      <w:r w:rsidRPr="5287ECB3" w:rsidR="7E20F72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innately</w:t>
      </w:r>
      <w:r w:rsidRPr="5287ECB3" w:rsidR="2B28619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chosen by the indivi</w:t>
      </w:r>
      <w:r w:rsidRPr="5287ECB3" w:rsidR="29CF2E8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dual. There is no need for a goal, outcome or reward and is also an integral part of development for the child and their society. (Play Scotland, n.d.).</w:t>
      </w:r>
    </w:p>
    <w:p w:rsidR="3561C6E6" w:rsidP="6F916B5E" w:rsidRDefault="3561C6E6" w14:paraId="3F701BD0" w14:textId="61A47DBF">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6F916B5E" w:rsidR="3DC49C3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Rough and tumble play is a physical </w:t>
      </w:r>
      <w:r w:rsidRPr="6F916B5E" w:rsidR="3AB4DFE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play-based</w:t>
      </w:r>
      <w:r w:rsidRPr="6F916B5E" w:rsidR="3DC49C3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play type that can help a child develop their physical </w:t>
      </w:r>
      <w:r w:rsidRPr="6F916B5E" w:rsidR="19800F6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flexibility</w:t>
      </w:r>
      <w:r w:rsidRPr="6F916B5E" w:rsidR="3DC49C3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6F916B5E" w:rsidR="177800F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and also</w:t>
      </w:r>
      <w:r w:rsidRPr="6F916B5E" w:rsidR="3DC49C3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6F916B5E" w:rsidR="3DC49C3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encounter</w:t>
      </w:r>
      <w:r w:rsidRPr="6F916B5E" w:rsidR="3DC49C3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risk within their play (Play Wales,</w:t>
      </w:r>
      <w:r w:rsidRPr="6F916B5E" w:rsidR="1892A5E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2023). </w:t>
      </w:r>
      <w:r w:rsidRPr="6F916B5E" w:rsidR="46A61E4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Examples</w:t>
      </w:r>
      <w:r w:rsidRPr="6F916B5E" w:rsidR="1892A5E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of this are climbing a tree, playing ‘chicken’ (where one </w:t>
      </w:r>
      <w:r w:rsidRPr="6F916B5E" w:rsidR="0482A90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childcare</w:t>
      </w:r>
      <w:r w:rsidRPr="6F916B5E" w:rsidR="1892A5E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6F916B5E" w:rsidR="1892A5E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dare</w:t>
      </w:r>
      <w:r w:rsidRPr="6F916B5E" w:rsidR="5826C4E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w:t>
      </w:r>
      <w:r w:rsidRPr="6F916B5E" w:rsidR="1892A5E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another to complete a task), or physical contact games</w:t>
      </w:r>
      <w:r w:rsidRPr="6F916B5E" w:rsidR="78E3DF8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such as football or rugby</w:t>
      </w:r>
      <w:r w:rsidRPr="6F916B5E" w:rsidR="1892A5E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This type of play c</w:t>
      </w:r>
      <w:r w:rsidRPr="6F916B5E" w:rsidR="308DCDD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an also allow </w:t>
      </w:r>
      <w:r w:rsidRPr="6F916B5E" w:rsidR="1BA76F8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children</w:t>
      </w:r>
      <w:r w:rsidRPr="6F916B5E" w:rsidR="308DCDD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to </w:t>
      </w:r>
      <w:r w:rsidRPr="6F916B5E" w:rsidR="08A82BC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gain</w:t>
      </w:r>
      <w:r w:rsidRPr="6F916B5E" w:rsidR="308DCDD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 sense of their</w:t>
      </w:r>
      <w:r w:rsidRPr="6F916B5E" w:rsidR="62DC676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own</w:t>
      </w:r>
      <w:r w:rsidRPr="6F916B5E" w:rsidR="308DCDD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6F916B5E" w:rsidR="022772C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physical</w:t>
      </w:r>
      <w:r w:rsidRPr="6F916B5E" w:rsidR="308DCDD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strength and agility </w:t>
      </w:r>
      <w:r w:rsidRPr="6F916B5E" w:rsidR="1698506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and</w:t>
      </w:r>
      <w:r w:rsidRPr="6F916B5E" w:rsidR="308DCDD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be more aware of others </w:t>
      </w:r>
      <w:r w:rsidRPr="6F916B5E" w:rsidR="221DCC7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around</w:t>
      </w:r>
      <w:r w:rsidRPr="6F916B5E" w:rsidR="308DCDD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them. Rough and tumble play can easily be </w:t>
      </w:r>
      <w:r w:rsidRPr="6F916B5E" w:rsidR="12FE5F3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misunderstood</w:t>
      </w:r>
      <w:r w:rsidRPr="6F916B5E" w:rsidR="308DCDD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and </w:t>
      </w:r>
      <w:r w:rsidRPr="6F916B5E" w:rsidR="5260F13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adults</w:t>
      </w:r>
      <w:r w:rsidRPr="6F916B5E" w:rsidR="308DCDD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can </w:t>
      </w:r>
      <w:r w:rsidRPr="6F916B5E" w:rsidR="5228453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often interpret the play as </w:t>
      </w:r>
      <w:r w:rsidRPr="6F916B5E" w:rsidR="5A18E31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aggressive</w:t>
      </w:r>
      <w:r w:rsidRPr="6F916B5E" w:rsidR="5228453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behaviour, however</w:t>
      </w:r>
      <w:r w:rsidRPr="6F916B5E" w:rsidR="70AF386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6F916B5E" w:rsidR="5228453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if this type of play is </w:t>
      </w:r>
      <w:r w:rsidRPr="6F916B5E" w:rsidR="4365895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consensual</w:t>
      </w:r>
      <w:r w:rsidRPr="6F916B5E" w:rsidR="5228453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the risk of escalating to fighting is </w:t>
      </w:r>
      <w:r w:rsidRPr="6F916B5E" w:rsidR="3F71EB3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unlikely</w:t>
      </w:r>
      <w:r w:rsidRPr="6F916B5E" w:rsidR="5228453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(Play Types, 2023)</w:t>
      </w:r>
      <w:r w:rsidRPr="6F916B5E" w:rsidR="1EA97B3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This type of play can also promote </w:t>
      </w:r>
      <w:r w:rsidRPr="6F916B5E" w:rsidR="2D31E82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cognitive</w:t>
      </w:r>
      <w:r w:rsidRPr="6F916B5E" w:rsidR="1EA97B3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and language development </w:t>
      </w:r>
      <w:r w:rsidRPr="6F916B5E" w:rsidR="283CE22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and</w:t>
      </w:r>
      <w:r w:rsidRPr="6F916B5E" w:rsidR="1EA97B3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social-emotional growth.</w:t>
      </w:r>
    </w:p>
    <w:p w:rsidR="1EA97B3A" w:rsidP="5287ECB3" w:rsidRDefault="1EA97B3A" w14:paraId="2F740CFE" w14:textId="49350695">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5287ECB3" w:rsidR="1EA97B3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Children </w:t>
      </w:r>
      <w:r w:rsidRPr="5287ECB3" w:rsidR="2D3263F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can</w:t>
      </w:r>
      <w:r w:rsidRPr="5287ECB3" w:rsidR="1EA97B3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learn about </w:t>
      </w:r>
      <w:r w:rsidRPr="5287ECB3" w:rsidR="40C1F80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self-control</w:t>
      </w:r>
      <w:r w:rsidRPr="5287ECB3" w:rsidR="1EA97B3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balance, </w:t>
      </w:r>
      <w:r w:rsidRPr="5287ECB3" w:rsidR="1A6F990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coordination,</w:t>
      </w:r>
      <w:r w:rsidRPr="5287ECB3" w:rsidR="1EA97B3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and body awareness. It can also </w:t>
      </w:r>
      <w:r w:rsidRPr="5287ECB3" w:rsidR="1EA97B3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provide</w:t>
      </w:r>
      <w:r w:rsidRPr="5287ECB3" w:rsidR="1EA97B3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excellent opportunities to create and </w:t>
      </w:r>
      <w:r w:rsidRPr="5287ECB3" w:rsidR="1EA97B3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maintain</w:t>
      </w:r>
      <w:r w:rsidRPr="5287ECB3" w:rsidR="1EA97B3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friendships, </w:t>
      </w:r>
      <w:r w:rsidRPr="5287ECB3" w:rsidR="79D55C6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discover</w:t>
      </w:r>
      <w:r w:rsidRPr="5287ECB3" w:rsidR="1EA97B3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287ECB3" w:rsidR="7954C21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relationships</w:t>
      </w:r>
      <w:r w:rsidRPr="5287ECB3" w:rsidR="1EA97B3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and the </w:t>
      </w:r>
      <w:r w:rsidRPr="5287ECB3" w:rsidR="1EA97B3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appropriate </w:t>
      </w:r>
      <w:r w:rsidRPr="5287ECB3" w:rsidR="3638E42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boundaries</w:t>
      </w:r>
      <w:r w:rsidRPr="5287ECB3" w:rsidR="7090F2C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and what is regarded as acceptable behaviour (Waters-Davies, 2022).</w:t>
      </w:r>
    </w:p>
    <w:p w:rsidR="7090F2C4" w:rsidP="6F916B5E" w:rsidRDefault="7090F2C4" w14:paraId="46CC839A" w14:textId="05CA0F0D">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6F916B5E" w:rsidR="7090F2C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According to the Welsh Assembly Government’s recognition of the significance of a child’s development and their desire to seek opportunities of risk taking as an essential part o</w:t>
      </w:r>
      <w:r w:rsidRPr="6F916B5E" w:rsidR="7AF756C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f their play and learning, they </w:t>
      </w:r>
      <w:r w:rsidRPr="6F916B5E" w:rsidR="7FE7448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extend</w:t>
      </w:r>
      <w:r w:rsidRPr="6F916B5E" w:rsidR="7AF756C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the range of </w:t>
      </w:r>
      <w:r w:rsidRPr="6F916B5E" w:rsidR="569AE99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environments</w:t>
      </w:r>
      <w:r w:rsidRPr="6F916B5E" w:rsidR="7AF756C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and opportunities for risky play whilst </w:t>
      </w:r>
      <w:r w:rsidRPr="6F916B5E" w:rsidR="0D4D1C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also </w:t>
      </w:r>
      <w:r w:rsidRPr="6F916B5E" w:rsidR="7AF756C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ensuring regard for physical and </w:t>
      </w:r>
      <w:r w:rsidRPr="6F916B5E" w:rsidR="440AD62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psychological</w:t>
      </w:r>
      <w:r w:rsidRPr="6F916B5E" w:rsidR="7AF756C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wellbeing. The Welsh Assembly Government</w:t>
      </w:r>
      <w:r w:rsidRPr="6F916B5E" w:rsidR="74BA899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has </w:t>
      </w:r>
      <w:r w:rsidRPr="6F916B5E" w:rsidR="1029121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committed</w:t>
      </w:r>
      <w:r w:rsidRPr="6F916B5E" w:rsidR="74BA899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to </w:t>
      </w:r>
      <w:r w:rsidRPr="6F916B5E" w:rsidR="6924C3D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encouraging</w:t>
      </w:r>
      <w:r w:rsidRPr="6F916B5E" w:rsidR="74BA899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the creation of </w:t>
      </w:r>
      <w:r w:rsidRPr="6F916B5E" w:rsidR="74BA899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appropriate</w:t>
      </w:r>
      <w:r w:rsidRPr="6F916B5E" w:rsidR="74BA899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6F916B5E" w:rsidR="6795B92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stimulating,</w:t>
      </w:r>
      <w:r w:rsidRPr="6F916B5E" w:rsidR="74BA899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and </w:t>
      </w:r>
      <w:r w:rsidRPr="6F916B5E" w:rsidR="0E387DA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challenging</w:t>
      </w:r>
      <w:r w:rsidRPr="6F916B5E" w:rsidR="74BA899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play provisions for all children in Wales. This will help ensure that a child’s development can progress and grow (</w:t>
      </w:r>
      <w:r w:rsidRPr="6F916B5E" w:rsidR="11AC53C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Welsh Assembly Government, 2023).</w:t>
      </w:r>
    </w:p>
    <w:p w:rsidR="11AC53CC" w:rsidP="6F916B5E" w:rsidRDefault="11AC53CC" w14:paraId="0B1019A1" w14:textId="697EEB50">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6F916B5E" w:rsidR="11AC53C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Mildred Parten-Newhall's six stages of play </w:t>
      </w:r>
      <w:r w:rsidRPr="6F916B5E" w:rsidR="0BB0A12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provide</w:t>
      </w:r>
      <w:r w:rsidRPr="6F916B5E" w:rsidR="11AC53C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 perspective on understanding </w:t>
      </w:r>
      <w:r w:rsidRPr="6F916B5E" w:rsidR="08CB85F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children's</w:t>
      </w:r>
      <w:r w:rsidRPr="6F916B5E" w:rsidR="11AC53C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social development. According to her stages o</w:t>
      </w:r>
      <w:r w:rsidRPr="6F916B5E" w:rsidR="69698B2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f play framework, rough and tumble play would be considered as stage 6</w:t>
      </w:r>
      <w:r w:rsidRPr="6F916B5E" w:rsidR="59F9B07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 </w:t>
      </w:r>
      <w:r w:rsidRPr="6F916B5E" w:rsidR="69698B2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cooperative play. This is classed as the most socially mature form of play</w:t>
      </w:r>
      <w:r w:rsidRPr="6F916B5E" w:rsidR="7805838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6F916B5E" w:rsidR="69698B2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whereby children</w:t>
      </w:r>
      <w:r w:rsidRPr="6F916B5E" w:rsidR="43D20C4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work together</w:t>
      </w:r>
      <w:r w:rsidRPr="6F916B5E" w:rsidR="7C2BD3F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to reach common goals and often take on specific roles within their play scenarios (</w:t>
      </w:r>
      <w:r w:rsidRPr="6F916B5E" w:rsidR="32AE0D5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E</w:t>
      </w:r>
      <w:r w:rsidRPr="6F916B5E" w:rsidR="7C2BD3F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arly </w:t>
      </w:r>
      <w:r w:rsidRPr="6F916B5E" w:rsidR="5F5FE3A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Y</w:t>
      </w:r>
      <w:r w:rsidRPr="6F916B5E" w:rsidR="7C2BD3F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ears TV n.d.)</w:t>
      </w:r>
    </w:p>
    <w:p w:rsidR="46A0D3BC" w:rsidP="6F916B5E" w:rsidRDefault="46A0D3BC" w14:paraId="1113A401" w14:textId="6CE783A1">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6F916B5E" w:rsidR="46A0D3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Another type of play</w:t>
      </w:r>
      <w:r w:rsidRPr="6F916B5E" w:rsidR="077DF19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is communication play. This type of play uses the body </w:t>
      </w:r>
      <w:bookmarkStart w:name="_Int_58OUv8NK" w:id="466371397"/>
      <w:r w:rsidRPr="6F916B5E" w:rsidR="077DF19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as a whole to</w:t>
      </w:r>
      <w:bookmarkEnd w:id="466371397"/>
      <w:r w:rsidRPr="6F916B5E" w:rsidR="077DF19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convey expressions and meaning. Facial expressions, gestures, words,</w:t>
      </w:r>
      <w:r w:rsidRPr="6F916B5E" w:rsidR="07898AC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and</w:t>
      </w:r>
      <w:r w:rsidRPr="6F916B5E" w:rsidR="077DF19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songs are all used in communication play. Adults can often </w:t>
      </w:r>
      <w:bookmarkStart w:name="_Int_OsFfpwrZ" w:id="1482247164"/>
      <w:r w:rsidRPr="6F916B5E" w:rsidR="077DF19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determine</w:t>
      </w:r>
      <w:bookmarkEnd w:id="1482247164"/>
      <w:r w:rsidRPr="6F916B5E" w:rsidR="077DF19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6F916B5E" w:rsidR="416969D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more </w:t>
      </w:r>
      <w:r w:rsidRPr="6F916B5E" w:rsidR="077DF19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how a child is feeling from their body language than from what a child </w:t>
      </w:r>
      <w:r w:rsidRPr="6F916B5E" w:rsidR="608BA05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is saying. Playing with words, jokes, </w:t>
      </w:r>
      <w:r w:rsidRPr="6F916B5E" w:rsidR="3A4F889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poetry,</w:t>
      </w:r>
      <w:r w:rsidRPr="6F916B5E" w:rsidR="608BA05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and songs can help enable a child to develop their understanding of language and its meaning. Within this play type a child should be given the</w:t>
      </w:r>
      <w:r w:rsidRPr="6F916B5E" w:rsidR="202B7C2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opportunity to use their own ideas without the guidance of an adult (Play Wales,</w:t>
      </w:r>
      <w:r w:rsidRPr="6F916B5E" w:rsidR="27DFD3A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6F916B5E" w:rsidR="202B7C2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2023). Playing with other children can promote skills such as speaking, listening, </w:t>
      </w:r>
      <w:r w:rsidRPr="6F916B5E" w:rsidR="1EAFC63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collaborating,</w:t>
      </w:r>
      <w:r w:rsidRPr="6F916B5E" w:rsidR="202B7C2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and discussing which can lea</w:t>
      </w:r>
      <w:r w:rsidRPr="6F916B5E" w:rsidR="3635E43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d</w:t>
      </w:r>
      <w:r w:rsidRPr="6F916B5E" w:rsidR="202B7C2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the children to co</w:t>
      </w:r>
      <w:r w:rsidRPr="6F916B5E" w:rsidR="773E91E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mmunicate with each other and provide opportunities for turn taking (Waters-Davies,</w:t>
      </w:r>
      <w:r w:rsidRPr="6F916B5E" w:rsidR="18FDA47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6F916B5E" w:rsidR="773E91E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2022). </w:t>
      </w:r>
    </w:p>
    <w:p w:rsidR="773E91E9" w:rsidP="460F5BC9" w:rsidRDefault="773E91E9" w14:paraId="7D0E9311" w14:textId="07DE140F">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460F5BC9" w:rsidR="773E91E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According to Parten-Newhall's six stages of play it could be considered that </w:t>
      </w:r>
      <w:r w:rsidRPr="460F5BC9" w:rsidR="5D32D03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communication</w:t>
      </w:r>
      <w:r w:rsidRPr="460F5BC9" w:rsidR="773E91E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play would </w:t>
      </w:r>
      <w:r w:rsidRPr="460F5BC9" w:rsidR="464F83E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materialise</w:t>
      </w:r>
      <w:r w:rsidRPr="460F5BC9" w:rsidR="773E91E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at around stage 3 – onlooker play. This would be where a child would ask initial questions </w:t>
      </w:r>
      <w:r w:rsidRPr="460F5BC9" w:rsidR="3D91027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about the play but more likely stand back and </w:t>
      </w:r>
      <w:r w:rsidRPr="460F5BC9" w:rsidR="3D91027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observe</w:t>
      </w:r>
      <w:r w:rsidRPr="460F5BC9" w:rsidR="3D91027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(Early Years TV n.d.).</w:t>
      </w:r>
      <w:r w:rsidRPr="460F5BC9" w:rsidR="62B6ED9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p>
    <w:p w:rsidR="62B6ED9C" w:rsidP="5287ECB3" w:rsidRDefault="62B6ED9C" w14:paraId="3A87D26B" w14:textId="1F52405E">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5287ECB3" w:rsidR="62B6ED9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Jerome Bruner’s theory of </w:t>
      </w:r>
      <w:r w:rsidRPr="5287ECB3" w:rsidR="61BAE21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children's</w:t>
      </w:r>
      <w:r w:rsidRPr="5287ECB3" w:rsidR="62B6ED9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play </w:t>
      </w:r>
      <w:r w:rsidRPr="5287ECB3" w:rsidR="34AD143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highlights</w:t>
      </w:r>
      <w:r w:rsidRPr="5287ECB3" w:rsidR="62B6ED9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that play is not only an opportunity to develop a </w:t>
      </w:r>
      <w:r w:rsidRPr="5287ECB3" w:rsidR="4C63D37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child's</w:t>
      </w:r>
      <w:r w:rsidRPr="5287ECB3" w:rsidR="62B6ED9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287ECB3" w:rsidR="6DB5861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cognitive</w:t>
      </w:r>
      <w:r w:rsidRPr="5287ECB3" w:rsidR="62B6ED9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and linguistic development but also an opportunity to engage with and interpret understanding of the real world </w:t>
      </w:r>
      <w:r w:rsidRPr="5287ECB3" w:rsidR="1551FD6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(Jiang and Lo, 2024).</w:t>
      </w:r>
    </w:p>
    <w:p w:rsidR="19FF25ED" w:rsidP="6F916B5E" w:rsidRDefault="19FF25ED" w14:paraId="46F6573D" w14:textId="014297EA">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6F916B5E" w:rsidR="19FF25E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Both Parten-Newhall and Jean Piaget agreed that children progressed through distinct stages of </w:t>
      </w:r>
      <w:r w:rsidRPr="6F916B5E" w:rsidR="71865EC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development,</w:t>
      </w:r>
      <w:r w:rsidRPr="6F916B5E" w:rsidR="19FF25E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and both came by their conclusions through </w:t>
      </w:r>
      <w:r w:rsidRPr="6F916B5E" w:rsidR="3874A9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observation-based</w:t>
      </w:r>
      <w:r w:rsidRPr="6F916B5E" w:rsidR="19FF25E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research. However, their focus on development differs in the aspect that Parten-Newhall concentrates on social aspects of play and Piaget focuses more on the child’s cognitive development. </w:t>
      </w:r>
      <w:r w:rsidRPr="6F916B5E" w:rsidR="681275A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Additionally,</w:t>
      </w:r>
      <w:r w:rsidRPr="6F916B5E" w:rsidR="19FF25E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Parten-Newhall </w:t>
      </w:r>
      <w:r w:rsidRPr="6F916B5E" w:rsidR="4B55D82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emphasises</w:t>
      </w:r>
      <w:r w:rsidRPr="6F916B5E" w:rsidR="19FF25E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more on ages birth to four and a half years compared to Piaget’s birth to adolescence range.</w:t>
      </w:r>
    </w:p>
    <w:p w:rsidR="6F916B5E" w:rsidP="6F916B5E" w:rsidRDefault="6F916B5E" w14:paraId="3D19D117" w14:textId="51BCFFE9">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6F916B5E" w:rsidP="6F916B5E" w:rsidRDefault="6F916B5E" w14:paraId="451AADF9" w14:textId="568F1AFC">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6F916B5E" w:rsidP="6F916B5E" w:rsidRDefault="6F916B5E" w14:paraId="11EEC951" w14:textId="5894085D">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6F916B5E" w:rsidP="6F916B5E" w:rsidRDefault="6F916B5E" w14:paraId="1E4F0D73" w14:textId="212F9EF0">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6F916B5E" w:rsidP="6F916B5E" w:rsidRDefault="6F916B5E" w14:paraId="64CD3275" w14:textId="202E6A15">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6F916B5E" w:rsidP="6F916B5E" w:rsidRDefault="6F916B5E" w14:paraId="0DAE925E" w14:textId="66410CA1">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6F916B5E" w:rsidP="6F916B5E" w:rsidRDefault="6F916B5E" w14:paraId="0B006CEF" w14:textId="47FB8425">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6F916B5E" w:rsidP="6F916B5E" w:rsidRDefault="6F916B5E" w14:paraId="3CA08850" w14:textId="1788CDB2">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6F916B5E" w:rsidP="6F916B5E" w:rsidRDefault="6F916B5E" w14:paraId="0F340556" w14:textId="5581C4DA">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6F916B5E" w:rsidP="6F916B5E" w:rsidRDefault="6F916B5E" w14:paraId="78DA6ED7" w14:textId="05F7C96F">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6F916B5E" w:rsidP="6F916B5E" w:rsidRDefault="6F916B5E" w14:paraId="1D9D892C" w14:textId="36058045">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6F916B5E" w:rsidP="6F916B5E" w:rsidRDefault="6F916B5E" w14:paraId="5CBE6D55" w14:textId="013742F0">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6F916B5E" w:rsidP="6F916B5E" w:rsidRDefault="6F916B5E" w14:paraId="0A4868E7" w14:textId="3DF78F81">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6F916B5E" w:rsidP="6F916B5E" w:rsidRDefault="6F916B5E" w14:paraId="041BF3F8" w14:textId="1BB70BAE">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6F916B5E" w:rsidP="6F916B5E" w:rsidRDefault="6F916B5E" w14:paraId="76DC179D" w14:textId="039EA3B6">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19FF25ED" w:rsidP="6F916B5E" w:rsidRDefault="19FF25ED" w14:paraId="2F67DA7F" w14:textId="388F67F4">
      <w:pPr>
        <w:pStyle w:val="Normal"/>
        <w:spacing w:line="360" w:lineRule="auto"/>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pPr>
      <w:r w:rsidRPr="6F916B5E" w:rsidR="19FF25ED">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t>Section 2</w:t>
      </w:r>
    </w:p>
    <w:p w:rsidR="3FAD2CA4" w:rsidP="5287ECB3" w:rsidRDefault="3FAD2CA4" w14:paraId="291F8A18" w14:textId="7DE75E41">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5287ECB3" w:rsidR="3FAD2CA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Self-directed</w:t>
      </w:r>
      <w:r w:rsidRPr="5287ECB3" w:rsidR="19FF25E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play is a type of play that is solely directed by the child without interference of </w:t>
      </w:r>
      <w:r w:rsidRPr="5287ECB3" w:rsidR="44B3DC0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adults</w:t>
      </w:r>
      <w:r w:rsidRPr="5287ECB3" w:rsidR="19FF25E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It is freely chosen by the child choosing and controlling </w:t>
      </w:r>
      <w:r w:rsidRPr="5287ECB3" w:rsidR="0878610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w:t>
      </w:r>
      <w:r w:rsidRPr="5287ECB3" w:rsidR="19FF25E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he content and intent of the play and following </w:t>
      </w:r>
      <w:r w:rsidRPr="5287ECB3" w:rsidR="04B4F62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their</w:t>
      </w:r>
      <w:r w:rsidRPr="5287ECB3" w:rsidR="19FF25E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own instincts, </w:t>
      </w:r>
      <w:r w:rsidRPr="5287ECB3" w:rsidR="2FB9566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ideas,</w:t>
      </w:r>
      <w:r w:rsidRPr="5287ECB3" w:rsidR="19FF25E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and interests (Play A</w:t>
      </w:r>
      <w:r w:rsidRPr="5287ECB3" w:rsidR="4592502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dventures, 2019).</w:t>
      </w:r>
    </w:p>
    <w:p w:rsidR="5CD9A39F" w:rsidP="5287ECB3" w:rsidRDefault="5CD9A39F" w14:paraId="05D3A0FE" w14:textId="60A46702">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6F916B5E" w:rsidR="5CD9A39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According</w:t>
      </w:r>
      <w:r w:rsidRPr="6F916B5E" w:rsidR="4592502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to the Steiner Connection (2022), when a child is playing in a </w:t>
      </w:r>
      <w:r w:rsidRPr="6F916B5E" w:rsidR="73FA989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self-directed</w:t>
      </w:r>
      <w:r w:rsidRPr="6F916B5E" w:rsidR="4592502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way, they are often immersed in what they are doing and are often </w:t>
      </w:r>
      <w:r w:rsidRPr="6F916B5E" w:rsidR="399FA29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completely</w:t>
      </w:r>
      <w:r w:rsidRPr="6F916B5E" w:rsidR="4592502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in the moment. This enables </w:t>
      </w:r>
      <w:r w:rsidRPr="6F916B5E" w:rsidR="3DCD89C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children</w:t>
      </w:r>
      <w:r w:rsidRPr="6F916B5E" w:rsidR="4592502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to learn</w:t>
      </w:r>
      <w:r w:rsidRPr="6F916B5E" w:rsidR="1CA8E37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through play where </w:t>
      </w:r>
      <w:r w:rsidRPr="6F916B5E" w:rsidR="4F1847B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learning</w:t>
      </w:r>
      <w:r w:rsidRPr="6F916B5E" w:rsidR="1CA8E37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is often masked as play.</w:t>
      </w:r>
    </w:p>
    <w:p w:rsidR="21F5ADEF" w:rsidP="6F916B5E" w:rsidRDefault="21F5ADEF" w14:paraId="14B6DB45" w14:textId="4BBBEE13">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6F916B5E" w:rsidR="21F5AD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According to Csikszentmihalyi, (1975) cited by Reed and Brown, (2000), play is something that is to be ‘felt’ rather than ‘done’. This suggests that play is </w:t>
      </w:r>
      <w:r w:rsidRPr="6F916B5E" w:rsidR="21F5AD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participated</w:t>
      </w:r>
      <w:r w:rsidRPr="6F916B5E" w:rsidR="21F5AD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freely opposed to being done for a set purpose (Reed and Brown, 2000).</w:t>
      </w:r>
    </w:p>
    <w:p w:rsidR="1CA8E37C" w:rsidP="6F916B5E" w:rsidRDefault="1CA8E37C" w14:paraId="17DE74D8" w14:textId="5A7928A8">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6F916B5E" w:rsidR="1CA8E37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In Wales, play is promoted especially within the Early Years sector. Play is freely chosen allowing the child to choose how, when and what to play. It is personally directed </w:t>
      </w:r>
      <w:r w:rsidRPr="6F916B5E" w:rsidR="48F1D35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indicating</w:t>
      </w:r>
      <w:r w:rsidRPr="6F916B5E" w:rsidR="1CA8E37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6F916B5E" w:rsidR="1CA8E37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that the child decides </w:t>
      </w:r>
      <w:r w:rsidRPr="6F916B5E" w:rsidR="5E8D6DE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the rules and roles within the chosen play </w:t>
      </w:r>
      <w:r w:rsidRPr="6F916B5E" w:rsidR="472F4F3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and</w:t>
      </w:r>
      <w:r w:rsidRPr="6F916B5E" w:rsidR="5E8D6DE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that the play is intrinsically motivated meaning it is implemented for its own sake, without the need for reward or status</w:t>
      </w:r>
      <w:r w:rsidRPr="6F916B5E" w:rsidR="103F740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(Play Wales, 2018).</w:t>
      </w:r>
    </w:p>
    <w:p w:rsidR="53184278" w:rsidP="6F916B5E" w:rsidRDefault="53184278" w14:paraId="4890ED62" w14:textId="06692543">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6F916B5E" w:rsidR="5318427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Additionally, according to the Curriculum for Wales set out by the Welsh Government, sp</w:t>
      </w:r>
      <w:r w:rsidRPr="6F916B5E" w:rsidR="772BEDB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e</w:t>
      </w:r>
      <w:r w:rsidRPr="6F916B5E" w:rsidR="5318427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cifically the Foundation Phase Framework (2015), environments both outdoor and indoor </w:t>
      </w:r>
      <w:r w:rsidRPr="6F916B5E" w:rsidR="1772074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that are exciting, fun, stimulating and safe promote a child’s </w:t>
      </w:r>
      <w:r w:rsidRPr="6F916B5E" w:rsidR="0080089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development</w:t>
      </w:r>
      <w:r w:rsidRPr="6F916B5E" w:rsidR="1772074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and natural curiosity to learn and explore through first hand experiences (Foundation Phase Framework, 2015).</w:t>
      </w:r>
    </w:p>
    <w:p w:rsidR="103F7402" w:rsidP="6F916B5E" w:rsidRDefault="103F7402" w14:paraId="0D455484" w14:textId="22D8F3E9">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6F916B5E" w:rsidR="103F740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In New Zealand, the </w:t>
      </w:r>
      <w:r w:rsidRPr="6F916B5E" w:rsidR="103F740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Te</w:t>
      </w:r>
      <w:r w:rsidRPr="6F916B5E" w:rsidR="103F740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6F916B5E" w:rsidR="103F740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Whariki</w:t>
      </w:r>
      <w:r w:rsidRPr="6F916B5E" w:rsidR="4592502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6F916B5E" w:rsidR="4943360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approach allows </w:t>
      </w:r>
      <w:r w:rsidRPr="6F916B5E" w:rsidR="6E01B28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children</w:t>
      </w:r>
      <w:r w:rsidRPr="6F916B5E" w:rsidR="4943360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to learn through play with teachers acting as facilitators rather than instructors, allowing the child to </w:t>
      </w:r>
      <w:r w:rsidRPr="6F916B5E" w:rsidR="4943360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facilitate</w:t>
      </w:r>
      <w:r w:rsidRPr="6F916B5E" w:rsidR="4943360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their own play. The</w:t>
      </w:r>
      <w:r w:rsidRPr="6F916B5E" w:rsidR="156CA72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y</w:t>
      </w:r>
      <w:r w:rsidRPr="6F916B5E" w:rsidR="4943360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also promote a culturally inclusive </w:t>
      </w:r>
      <w:r w:rsidRPr="6F916B5E" w:rsidR="5AC00EE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environment</w:t>
      </w:r>
      <w:r w:rsidRPr="6F916B5E" w:rsidR="4943360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for all children to play (Play </w:t>
      </w:r>
      <w:r w:rsidRPr="6F916B5E" w:rsidR="2D724F3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Aotearoa, 2023).</w:t>
      </w:r>
    </w:p>
    <w:p w:rsidR="2D724F3B" w:rsidP="5287ECB3" w:rsidRDefault="2D724F3B" w14:paraId="3077C2DB" w14:textId="72012DA1">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5287ECB3" w:rsidR="2D724F3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In </w:t>
      </w:r>
      <w:r w:rsidRPr="5287ECB3" w:rsidR="3129457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Scandinavian</w:t>
      </w:r>
      <w:r w:rsidRPr="5287ECB3" w:rsidR="2D724F3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countries, t</w:t>
      </w:r>
      <w:r w:rsidRPr="5287ECB3" w:rsidR="21F518E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h</w:t>
      </w:r>
      <w:r w:rsidRPr="5287ECB3" w:rsidR="2D724F3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ere is an emphasis on play based learning and allowing free play </w:t>
      </w:r>
      <w:r w:rsidRPr="5287ECB3" w:rsidR="4A6B064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opportunities</w:t>
      </w:r>
      <w:r w:rsidRPr="5287ECB3" w:rsidR="2D724F3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for children. There is a passionate belief that </w:t>
      </w:r>
      <w:r w:rsidRPr="5287ECB3" w:rsidR="7C1B98D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children</w:t>
      </w:r>
      <w:r w:rsidRPr="5287ECB3" w:rsidR="2D724F3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benefit more wh</w:t>
      </w:r>
      <w:r w:rsidRPr="5287ECB3" w:rsidR="03FE572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en playing and experiencing natural outdoor environments thus providing an </w:t>
      </w:r>
      <w:r w:rsidRPr="5287ECB3" w:rsidR="3BFCEA7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infinite</w:t>
      </w:r>
      <w:r w:rsidRPr="5287ECB3" w:rsidR="03FE572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amount of learning resources and opportunities that cannot be found in a classroom </w:t>
      </w:r>
      <w:r w:rsidRPr="5287ECB3" w:rsidR="3BFCEA7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environment</w:t>
      </w:r>
      <w:r w:rsidRPr="5287ECB3" w:rsidR="03FE572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This enables the philosophy of </w:t>
      </w:r>
      <w:r w:rsidRPr="5287ECB3" w:rsidR="069F3A1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developing </w:t>
      </w:r>
      <w:r w:rsidRPr="5287ECB3" w:rsidR="334DE9F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self-confidence</w:t>
      </w:r>
      <w:r w:rsidRPr="5287ECB3" w:rsidR="069F3A1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and independent learning through discovery and </w:t>
      </w:r>
      <w:r w:rsidRPr="5287ECB3" w:rsidR="0D9179A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self-directed</w:t>
      </w:r>
      <w:r w:rsidRPr="5287ECB3" w:rsidR="069F3A1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play (</w:t>
      </w:r>
      <w:r w:rsidRPr="5287ECB3" w:rsidR="069F3A1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Greenglade</w:t>
      </w:r>
      <w:r w:rsidRPr="5287ECB3" w:rsidR="069F3A1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Forest School, n.d.).</w:t>
      </w:r>
      <w:r w:rsidRPr="5287ECB3" w:rsidR="2D724F3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p>
    <w:p w:rsidR="5ED59BDE" w:rsidP="460F5BC9" w:rsidRDefault="5ED59BDE" w14:paraId="2C715501" w14:textId="39330545">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460F5BC9" w:rsidR="5ED59BD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Meagan </w:t>
      </w:r>
      <w:r w:rsidRPr="460F5BC9" w:rsidR="5ED59BD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Ledendecker</w:t>
      </w:r>
      <w:r w:rsidRPr="460F5BC9" w:rsidR="5ED59BD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of the Montessori School of the Berkshires, (2020), </w:t>
      </w:r>
      <w:r w:rsidRPr="460F5BC9" w:rsidR="0351FA8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details</w:t>
      </w:r>
      <w:r w:rsidRPr="460F5BC9" w:rsidR="5ED59BD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the importance of </w:t>
      </w:r>
      <w:r w:rsidRPr="460F5BC9" w:rsidR="4EC6552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self-directed</w:t>
      </w:r>
      <w:r w:rsidRPr="460F5BC9" w:rsidR="5ED59BD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play in children. T</w:t>
      </w:r>
      <w:r w:rsidRPr="460F5BC9" w:rsidR="1ED6AE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hese include the encouragement of </w:t>
      </w:r>
      <w:r w:rsidRPr="460F5BC9" w:rsidR="6A670E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self-confidence</w:t>
      </w:r>
      <w:r w:rsidRPr="460F5BC9" w:rsidR="1ED6AE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by allowing the child to have the </w:t>
      </w:r>
      <w:r w:rsidRPr="460F5BC9" w:rsidR="4091C2A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realisation</w:t>
      </w:r>
      <w:r w:rsidRPr="460F5BC9" w:rsidR="1ED6AE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of </w:t>
      </w:r>
      <w:r w:rsidRPr="460F5BC9" w:rsidR="6253E8A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achieving</w:t>
      </w:r>
      <w:r w:rsidRPr="460F5BC9" w:rsidR="1ED6AE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goals on their own. Also, it can encourage independence</w:t>
      </w:r>
      <w:r w:rsidRPr="460F5BC9" w:rsidR="11A93D6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by allowing a child to experience independence from </w:t>
      </w:r>
      <w:r w:rsidRPr="460F5BC9" w:rsidR="329279F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an early age</w:t>
      </w:r>
      <w:r w:rsidRPr="460F5BC9" w:rsidR="11A93D6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whilst in an age appropriate and safe </w:t>
      </w:r>
      <w:r w:rsidRPr="460F5BC9" w:rsidR="713C339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environment</w:t>
      </w:r>
      <w:r w:rsidRPr="460F5BC9" w:rsidR="11A93D6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460F5BC9" w:rsidR="57EDB51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Self-directed</w:t>
      </w:r>
      <w:r w:rsidRPr="460F5BC9" w:rsidR="11A93D6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play can also stimulate imagination and develop</w:t>
      </w:r>
      <w:r w:rsidRPr="460F5BC9" w:rsidR="5240200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their play and stories creatively.</w:t>
      </w:r>
    </w:p>
    <w:p w:rsidR="27DEBF93" w:rsidP="6F916B5E" w:rsidRDefault="27DEBF93" w14:paraId="09593E64" w14:textId="71DB035A">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6F916B5E" w:rsidR="27DEBF9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The role of the adult to support </w:t>
      </w:r>
      <w:r w:rsidRPr="6F916B5E" w:rsidR="2ECC122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self-directed</w:t>
      </w:r>
      <w:r w:rsidRPr="6F916B5E" w:rsidR="27DEBF9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play is to </w:t>
      </w:r>
      <w:r w:rsidRPr="6F916B5E" w:rsidR="27DEBF9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facilitate</w:t>
      </w:r>
      <w:r w:rsidRPr="6F916B5E" w:rsidR="27DEBF9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but not dictate the play. According to the Curric</w:t>
      </w:r>
      <w:r w:rsidRPr="6F916B5E" w:rsidR="59BC509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ulum for Wales (2023), there are four key principles that are essential for</w:t>
      </w:r>
      <w:r w:rsidRPr="6F916B5E" w:rsidR="223F87C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holistic </w:t>
      </w:r>
      <w:r w:rsidRPr="6F916B5E" w:rsidR="59BC509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and meaningful learning for all learners. These are play and play based learning, being outdoors, observation, and </w:t>
      </w:r>
      <w:r w:rsidRPr="6F916B5E" w:rsidR="693B9E5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authentic and purposeful learning. Through these principles, there is an opportunity for children to work towards the four purposes of the curriculum. Through play i</w:t>
      </w:r>
      <w:r w:rsidRPr="6F916B5E" w:rsidR="1A4D023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n the Early Years, children can become ambitious capable learners; enterprising, creative contributors; </w:t>
      </w:r>
      <w:r w:rsidRPr="6F916B5E" w:rsidR="1EC281A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ethically</w:t>
      </w:r>
      <w:r w:rsidRPr="6F916B5E" w:rsidR="1A4D023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informed citizens of the world and Wales</w:t>
      </w:r>
      <w:r w:rsidRPr="6F916B5E" w:rsidR="50D20C6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and healthy, confident individuals (Curriculum for Wales, 2023). </w:t>
      </w:r>
    </w:p>
    <w:p w:rsidR="27DEBF93" w:rsidP="6F916B5E" w:rsidRDefault="27DEBF93" w14:paraId="1368770D" w14:textId="6BC5AEE2">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6F916B5E" w:rsidR="45AE311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The Welsh </w:t>
      </w:r>
      <w:r w:rsidRPr="6F916B5E" w:rsidR="66CC8E7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Government</w:t>
      </w:r>
      <w:r w:rsidRPr="6F916B5E" w:rsidR="45AE311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has set out six areas of learning (AOLEs) to be taught. </w:t>
      </w:r>
      <w:r w:rsidRPr="6F916B5E" w:rsidR="431B4CD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Through play th</w:t>
      </w:r>
      <w:r w:rsidRPr="6F916B5E" w:rsidR="15BF7D3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e</w:t>
      </w:r>
      <w:r w:rsidRPr="6F916B5E" w:rsidR="431B4CD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AOLEs can be addressed. Play through</w:t>
      </w:r>
      <w:r w:rsidRPr="6F916B5E" w:rsidR="5EB1745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expressive arts such as experimenting with a range of resources, tools and techniques could be considered</w:t>
      </w:r>
      <w:r w:rsidRPr="6F916B5E" w:rsidR="4CB28CA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6F916B5E" w:rsidR="659CFF4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6F916B5E" w:rsidR="6ACC373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By allowing the child to form</w:t>
      </w:r>
      <w:r w:rsidRPr="6F916B5E" w:rsidR="4ABFC40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their own opinions </w:t>
      </w:r>
      <w:r w:rsidRPr="6F916B5E" w:rsidR="6ACC373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of their</w:t>
      </w:r>
      <w:r w:rsidRPr="6F916B5E" w:rsidR="189AC8C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likes </w:t>
      </w:r>
      <w:r w:rsidRPr="6F916B5E" w:rsidR="6ACC373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and dislikes could address the</w:t>
      </w:r>
      <w:r w:rsidRPr="6F916B5E" w:rsidR="3DC1A94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Humanities </w:t>
      </w:r>
      <w:r w:rsidRPr="6F916B5E" w:rsidR="6ACC373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area of learning.</w:t>
      </w:r>
      <w:r w:rsidRPr="6F916B5E" w:rsidR="7CA0729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6F916B5E" w:rsidR="107D94A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Allowing a child to play with toy food and to understand where food comes from would allow the Health and Wellbeing area of learning to be acknowledged. Through the Science and Technology area of learning, a child could play</w:t>
      </w:r>
      <w:r w:rsidRPr="6F916B5E" w:rsidR="1B122D6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outside and discover how plants are living things and how they grow. For the Mathematics and Numeracy area of learning, a child could play ‘shop’ allowing them to understand and experience using money and calculating </w:t>
      </w:r>
      <w:r w:rsidRPr="6F916B5E" w:rsidR="4E42026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correct change. </w:t>
      </w:r>
      <w:r w:rsidRPr="6F916B5E" w:rsidR="1F63C5E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(Welsh Government, 2020). </w:t>
      </w:r>
      <w:r w:rsidRPr="6F916B5E" w:rsidR="4E42026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Finally, for the language, literacy and communication area of learning, a child </w:t>
      </w:r>
      <w:r w:rsidRPr="6F916B5E" w:rsidR="7B5FE74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could</w:t>
      </w:r>
      <w:r w:rsidRPr="6F916B5E" w:rsidR="4E42026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share an ‘all about me’ activity</w:t>
      </w:r>
      <w:r w:rsidRPr="6F916B5E" w:rsidR="56AC66B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which allows the child to use those skills to </w:t>
      </w:r>
      <w:r w:rsidRPr="6F916B5E" w:rsidR="7E3F4D1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communicate their experiences</w:t>
      </w:r>
      <w:r w:rsidRPr="6F916B5E" w:rsidR="56AC66B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6F916B5E" w:rsidR="080702D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National Day Nurseries Association, 2025</w:t>
      </w:r>
      <w:r w:rsidRPr="6F916B5E" w:rsidR="56AC66B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p>
    <w:p w:rsidR="27DEBF93" w:rsidP="6F916B5E" w:rsidRDefault="27DEBF93" w14:paraId="1AC331D5" w14:textId="583317D0">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6F916B5E" w:rsidR="50D20C6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w:t>
      </w:r>
      <w:r w:rsidRPr="6F916B5E" w:rsidR="50D20C6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 adults, their rol</w:t>
      </w:r>
      <w:r w:rsidRPr="6F916B5E" w:rsidR="50D20C6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e</w:t>
      </w:r>
      <w:r w:rsidRPr="6F916B5E" w:rsidR="50D20C6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6F916B5E" w:rsidR="50D20C6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is to support and </w:t>
      </w:r>
      <w:r w:rsidRPr="6F916B5E" w:rsidR="50D20C6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f</w:t>
      </w:r>
      <w:r w:rsidRPr="6F916B5E" w:rsidR="50D20C6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acilitate</w:t>
      </w:r>
      <w:r w:rsidRPr="6F916B5E" w:rsidR="50D20C6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6F916B5E" w:rsidR="50D20C6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play, give opportunities to extend learning through play </w:t>
      </w:r>
      <w:r w:rsidRPr="6F916B5E" w:rsidR="24D6520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and provide freedom to explore (Andrews, 2017).</w:t>
      </w:r>
    </w:p>
    <w:p w:rsidR="16D19430" w:rsidP="460F5BC9" w:rsidRDefault="16D19430" w14:paraId="2B3CF030" w14:textId="1EA3C661">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460F5BC9" w:rsidR="16D1943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Similarly</w:t>
      </w:r>
      <w:r w:rsidRPr="460F5BC9" w:rsidR="24D6520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Jones and Reynolds, (2011), refer to the adult as an observer, </w:t>
      </w:r>
      <w:r w:rsidRPr="460F5BC9" w:rsidR="3248CB8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facilitator,</w:t>
      </w:r>
      <w:r w:rsidRPr="460F5BC9" w:rsidR="24D6520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and participant, thus enabling the adult to address any </w:t>
      </w:r>
      <w:r w:rsidRPr="460F5BC9" w:rsidR="7AD7D05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learning opportunities for each child </w:t>
      </w:r>
      <w:r w:rsidRPr="460F5BC9" w:rsidR="7AD7D05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b</w:t>
      </w:r>
      <w:r w:rsidRPr="460F5BC9" w:rsidR="49C0518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y</w:t>
      </w:r>
      <w:r w:rsidRPr="460F5BC9" w:rsidR="7AD7D05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460F5BC9" w:rsidR="7AD7D05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discovering their likes and dislikes.</w:t>
      </w:r>
    </w:p>
    <w:p w:rsidR="7AD7D05B" w:rsidP="460F5BC9" w:rsidRDefault="7AD7D05B" w14:paraId="247850B4" w14:textId="3680AE93">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460F5BC9" w:rsidR="7AD7D05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Opposingly, Hendricks (1995), suggests that play is often directed through adult intervention which can limit the choices of the </w:t>
      </w:r>
      <w:r w:rsidRPr="460F5BC9" w:rsidR="25DA499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self-directed</w:t>
      </w:r>
      <w:r w:rsidRPr="460F5BC9" w:rsidR="7AD7D05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play from the </w:t>
      </w:r>
      <w:r w:rsidRPr="460F5BC9" w:rsidR="3D6FF35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children</w:t>
      </w:r>
      <w:r w:rsidRPr="460F5BC9" w:rsidR="7AD7D05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It can also mean that children are </w:t>
      </w:r>
      <w:r w:rsidRPr="460F5BC9" w:rsidR="2A9C6E3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less likely to </w:t>
      </w:r>
      <w:r w:rsidRPr="460F5BC9" w:rsidR="2A9C6E3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facilitate</w:t>
      </w:r>
      <w:r w:rsidRPr="460F5BC9" w:rsidR="2A9C6E3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any independence.</w:t>
      </w:r>
    </w:p>
    <w:p w:rsidR="310D27EC" w:rsidP="460F5BC9" w:rsidRDefault="310D27EC" w14:paraId="19B5A82B" w14:textId="492F6FE8">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6F916B5E" w:rsidR="310D27E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An adult can support </w:t>
      </w:r>
      <w:r w:rsidRPr="6F916B5E" w:rsidR="377A5E6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self-directed</w:t>
      </w:r>
      <w:r w:rsidRPr="6F916B5E" w:rsidR="310D27E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play by applying themselves to three </w:t>
      </w:r>
      <w:r w:rsidRPr="6F916B5E" w:rsidR="5EB505E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distinct roles</w:t>
      </w:r>
      <w:r w:rsidRPr="6F916B5E" w:rsidR="310D27E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These are as an observer role, whereby an adult watches the play without interference but still captu</w:t>
      </w:r>
      <w:r w:rsidRPr="6F916B5E" w:rsidR="324DE83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ring behaviours, </w:t>
      </w:r>
      <w:r w:rsidRPr="6F916B5E" w:rsidR="5ED9DF4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language,</w:t>
      </w:r>
      <w:r w:rsidRPr="6F916B5E" w:rsidR="324DE83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and </w:t>
      </w:r>
      <w:r w:rsidRPr="6F916B5E" w:rsidR="2BA8BEC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interaction</w:t>
      </w:r>
      <w:r w:rsidRPr="6F916B5E" w:rsidR="324DE83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(King, 2025). </w:t>
      </w:r>
      <w:r w:rsidRPr="6F916B5E" w:rsidR="49FE2AA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Additionally</w:t>
      </w:r>
      <w:r w:rsidRPr="6F916B5E" w:rsidR="324DE83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an adult can support </w:t>
      </w:r>
      <w:r w:rsidRPr="6F916B5E" w:rsidR="680CBBD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self-directed</w:t>
      </w:r>
      <w:r w:rsidRPr="6F916B5E" w:rsidR="324DE83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play by having a partner role. This is where an adult joins in wit</w:t>
      </w:r>
      <w:r w:rsidRPr="6F916B5E" w:rsidR="0B0998B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h the </w:t>
      </w:r>
      <w:r w:rsidRPr="6F916B5E" w:rsidR="05BEFF9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play</w:t>
      </w:r>
      <w:r w:rsidRPr="6F916B5E" w:rsidR="0B0998B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following the child’s lead but avoiding dominating the play (Fuertes et. al, 2025). Finally, through a facilit</w:t>
      </w:r>
      <w:r w:rsidRPr="6F916B5E" w:rsidR="11C7FAD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ator role, the adult creates environments ensuring structure and freedom. Whalley (2022), states that adults nurture quality experiences by shaping environments.</w:t>
      </w:r>
    </w:p>
    <w:p w:rsidR="6F916B5E" w:rsidP="6F916B5E" w:rsidRDefault="6F916B5E" w14:paraId="0453CA04" w14:textId="3941E7ED">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6F916B5E" w:rsidP="6F916B5E" w:rsidRDefault="6F916B5E" w14:paraId="2E14BDF1" w14:textId="2A63809E">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6F916B5E" w:rsidP="6F916B5E" w:rsidRDefault="6F916B5E" w14:paraId="331F447A" w14:textId="2ABC2C70">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6F916B5E" w:rsidP="6F916B5E" w:rsidRDefault="6F916B5E" w14:paraId="4A032E9F" w14:textId="7CE88B43">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2E2534DB" w:rsidP="6F916B5E" w:rsidRDefault="2E2534DB" w14:paraId="00E6106A" w14:textId="2D85367E">
      <w:pPr>
        <w:pStyle w:val="Normal"/>
        <w:spacing w:line="360" w:lineRule="auto"/>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pPr>
      <w:r w:rsidRPr="6F916B5E" w:rsidR="2E2534DB">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t>Section 3</w:t>
      </w:r>
    </w:p>
    <w:p w:rsidR="2E2534DB" w:rsidP="460F5BC9" w:rsidRDefault="2E2534DB" w14:paraId="63CEF01A" w14:textId="0A931247">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460F5BC9" w:rsidR="2E2534D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Observation, </w:t>
      </w:r>
      <w:r w:rsidRPr="460F5BC9" w:rsidR="0927070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assessment,</w:t>
      </w:r>
      <w:r w:rsidRPr="460F5BC9" w:rsidR="2E2534D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and planning are all concepts that can support a child’s development and learning (West Sussex County Council, 2021). Observations can take place daily</w:t>
      </w:r>
      <w:r w:rsidRPr="460F5BC9" w:rsidR="23E7D47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and can help discover the </w:t>
      </w:r>
      <w:r w:rsidRPr="460F5BC9" w:rsidR="07CBF34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specific</w:t>
      </w:r>
      <w:r w:rsidRPr="460F5BC9" w:rsidR="23E7D47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needs of </w:t>
      </w:r>
      <w:r w:rsidRPr="460F5BC9" w:rsidR="3B14B04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children</w:t>
      </w:r>
      <w:r w:rsidRPr="460F5BC9" w:rsidR="23E7D47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by listening, watching, and writing down the activities they </w:t>
      </w:r>
      <w:r w:rsidRPr="460F5BC9" w:rsidR="23E7D47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participate</w:t>
      </w:r>
      <w:r w:rsidRPr="460F5BC9" w:rsidR="23E7D47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in. Observations are important as not only do they provide a comprehen</w:t>
      </w:r>
      <w:r w:rsidRPr="460F5BC9" w:rsidR="75C72A9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sive understanding of child development but can also </w:t>
      </w:r>
      <w:r w:rsidRPr="460F5BC9" w:rsidR="75C72A9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assist</w:t>
      </w:r>
      <w:r w:rsidRPr="460F5BC9" w:rsidR="75C72A9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practitioners to provide </w:t>
      </w:r>
      <w:r w:rsidRPr="460F5BC9" w:rsidR="75C72A9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appropriate strategies</w:t>
      </w:r>
      <w:r w:rsidRPr="460F5BC9" w:rsidR="75C72A9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to </w:t>
      </w:r>
      <w:r w:rsidRPr="460F5BC9" w:rsidR="75C72A9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facilitate</w:t>
      </w:r>
      <w:r w:rsidRPr="460F5BC9" w:rsidR="75C72A9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 </w:t>
      </w:r>
      <w:r w:rsidRPr="460F5BC9" w:rsidR="5D45678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child's</w:t>
      </w:r>
      <w:r w:rsidRPr="460F5BC9" w:rsidR="75C72A9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development further (Gocke, 2022).</w:t>
      </w:r>
    </w:p>
    <w:p w:rsidR="75C72A90" w:rsidP="6F916B5E" w:rsidRDefault="75C72A90" w14:paraId="5A728893" w14:textId="464EF2CE">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6F916B5E" w:rsidR="75C72A9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One type of method of observation used in many s</w:t>
      </w:r>
      <w:r w:rsidRPr="6F916B5E" w:rsidR="45C35E3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ettings</w:t>
      </w:r>
      <w:r w:rsidRPr="6F916B5E" w:rsidR="75C72A9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across the United Kingdom is the </w:t>
      </w:r>
      <w:r w:rsidRPr="6F916B5E" w:rsidR="75C72A9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Wellcomm</w:t>
      </w:r>
      <w:r w:rsidRPr="6F916B5E" w:rsidR="75C72A9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Toolkit. This toolkit is </w:t>
      </w:r>
      <w:bookmarkStart w:name="_Int_WRn9J9nK" w:id="1427441503"/>
      <w:r w:rsidRPr="6F916B5E" w:rsidR="75C72A9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predominantly used</w:t>
      </w:r>
      <w:bookmarkEnd w:id="1427441503"/>
      <w:r w:rsidRPr="6F916B5E" w:rsidR="75C72A9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to </w:t>
      </w:r>
      <w:r w:rsidRPr="6F916B5E" w:rsidR="75C72A9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observe</w:t>
      </w:r>
      <w:r w:rsidRPr="6F916B5E" w:rsidR="75C72A9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6F916B5E" w:rsidR="75C72A9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identify</w:t>
      </w:r>
      <w:r w:rsidRPr="6F916B5E" w:rsidR="75C72A9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and support children</w:t>
      </w:r>
      <w:r w:rsidRPr="6F916B5E" w:rsidR="761EA74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with their speech, language and understanding skills (Dysart and Code, 2024, p.1.).</w:t>
      </w:r>
    </w:p>
    <w:p w:rsidR="761EA748" w:rsidP="6F916B5E" w:rsidRDefault="761EA748" w14:paraId="6D52259B" w14:textId="555AFB2B">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6F916B5E" w:rsidR="761EA74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The toolkit was developed by Sandwell Primary Care Trust and consists of a screening tool and a handbook of interventions. This allows practitioners to assess a child’s speech, language and under</w:t>
      </w:r>
      <w:r w:rsidRPr="6F916B5E" w:rsidR="072157F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standing skills in a one-to-one interaction. This can be used for </w:t>
      </w:r>
      <w:r w:rsidRPr="6F916B5E" w:rsidR="1EA8784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children</w:t>
      </w:r>
      <w:r w:rsidRPr="6F916B5E" w:rsidR="072157F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from six months old to six years of age</w:t>
      </w:r>
      <w:r w:rsidRPr="6F916B5E" w:rsidR="099F128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The practitioner answers ‘</w:t>
      </w:r>
      <w:r w:rsidRPr="6F916B5E" w:rsidR="326F349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yes’</w:t>
      </w:r>
      <w:r w:rsidRPr="6F916B5E" w:rsidR="099F128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or ‘no’ to prompts given to the child such as ‘put the teddy in the box’ and </w:t>
      </w:r>
      <w:r w:rsidRPr="6F916B5E" w:rsidR="08808FD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‘put</w:t>
      </w:r>
      <w:r w:rsidRPr="6F916B5E" w:rsidR="099F128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the key under the tray</w:t>
      </w:r>
      <w:r w:rsidRPr="6F916B5E" w:rsidR="13186EB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6F916B5E" w:rsidR="298D5FA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This can </w:t>
      </w:r>
      <w:r w:rsidRPr="6F916B5E" w:rsidR="298D5FA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determine</w:t>
      </w:r>
      <w:r w:rsidRPr="6F916B5E" w:rsidR="298D5FA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the understanding and knowledge of language prepositions. Following this observation, the practitioner then scores the child either green, amber or re</w:t>
      </w:r>
      <w:r w:rsidRPr="6F916B5E" w:rsidR="260CCF0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d. Green indicate</w:t>
      </w:r>
      <w:r w:rsidRPr="6F916B5E" w:rsidR="50EB9FC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w:t>
      </w:r>
      <w:r w:rsidRPr="6F916B5E" w:rsidR="260CCF0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that the child has met the criteria for </w:t>
      </w:r>
      <w:r w:rsidRPr="6F916B5E" w:rsidR="1A8B38A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their</w:t>
      </w:r>
      <w:r w:rsidRPr="6F916B5E" w:rsidR="260CCF0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age, amber indicates that additional support may be required and red could mean a referral to the local Speech and Langua</w:t>
      </w:r>
      <w:r w:rsidRPr="6F916B5E" w:rsidR="7F602FD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ge Team (SALT) (Dysart and Code, 2024, p.2)</w:t>
      </w:r>
    </w:p>
    <w:p w:rsidR="7F602FD9" w:rsidP="460F5BC9" w:rsidRDefault="7F602FD9" w14:paraId="63E86B43" w14:textId="0A3F6BAB">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460F5BC9" w:rsidR="7F602FD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As part of the Wellcomm Toolkit screening processes, it has enabled practitioners to plan and address the individual needs of children by having a more in depth understanding of their language skills</w:t>
      </w:r>
      <w:r w:rsidRPr="460F5BC9" w:rsidR="509F6C6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w:t>
      </w:r>
      <w:r w:rsidRPr="460F5BC9" w:rsidR="509F6C6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Viridis</w:t>
      </w:r>
      <w:r w:rsidRPr="460F5BC9" w:rsidR="509F6C6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Schools, 2019).</w:t>
      </w:r>
    </w:p>
    <w:p w:rsidR="509F6C6C" w:rsidP="460F5BC9" w:rsidRDefault="509F6C6C" w14:paraId="085BE742" w14:textId="48C6AFF0">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460F5BC9" w:rsidR="509F6C6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Another benefit of the </w:t>
      </w:r>
      <w:r w:rsidRPr="460F5BC9" w:rsidR="509F6C6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Wellcomm</w:t>
      </w:r>
      <w:r w:rsidRPr="460F5BC9" w:rsidR="509F6C6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Toolkit is that from the baseline assessment, it gives the </w:t>
      </w:r>
      <w:r w:rsidRPr="460F5BC9" w:rsidR="109CBE9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practitioner</w:t>
      </w:r>
      <w:r w:rsidRPr="460F5BC9" w:rsidR="509F6C6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evidence of any progress made and any </w:t>
      </w:r>
      <w:r w:rsidRPr="460F5BC9" w:rsidR="0D4EF53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actions</w:t>
      </w:r>
      <w:r w:rsidRPr="460F5BC9" w:rsidR="509F6C6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that need to be taken.</w:t>
      </w:r>
    </w:p>
    <w:p w:rsidR="4F35BB35" w:rsidP="6F916B5E" w:rsidRDefault="4F35BB35" w14:paraId="634A7566" w14:textId="62035D23">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6F916B5E" w:rsidR="4F35BB3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However, </w:t>
      </w:r>
      <w:r w:rsidRPr="6F916B5E" w:rsidR="4F35BB3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Wellcomm</w:t>
      </w:r>
      <w:r w:rsidRPr="6F916B5E" w:rsidR="4F35BB3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is solely a speech</w:t>
      </w:r>
      <w:r w:rsidRPr="6F916B5E" w:rsidR="3C150D6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language and </w:t>
      </w:r>
      <w:r w:rsidRPr="6F916B5E" w:rsidR="4F35BB3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communication tool and does not give a holistic view of the child. There are several anomalies that can misinterpret the observation outcomes such as S</w:t>
      </w:r>
      <w:r w:rsidRPr="6F916B5E" w:rsidR="19A03E4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pecial </w:t>
      </w:r>
      <w:r w:rsidRPr="6F916B5E" w:rsidR="14BF001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Educational</w:t>
      </w:r>
      <w:r w:rsidRPr="6F916B5E" w:rsidR="19A03E4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Needs and Disabilities (here</w:t>
      </w:r>
      <w:r w:rsidRPr="6F916B5E" w:rsidR="2F3F6D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after</w:t>
      </w:r>
      <w:r w:rsidRPr="6F916B5E" w:rsidR="19A03E4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SEND)</w:t>
      </w:r>
      <w:r w:rsidRPr="6F916B5E" w:rsidR="70AD5B9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children, summer born </w:t>
      </w:r>
      <w:r w:rsidRPr="6F916B5E" w:rsidR="18010D2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children,</w:t>
      </w:r>
      <w:r w:rsidRPr="6F916B5E" w:rsidR="70AD5B9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and English as an Additional Language (hereafter EAL)</w:t>
      </w:r>
      <w:r w:rsidRPr="6F916B5E" w:rsidR="1D15661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children. Data collected from Castle Vale Nursery (2022), reports that out of the SEND children observed, 92%</w:t>
      </w:r>
      <w:r w:rsidRPr="6F916B5E" w:rsidR="14EFE54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are working three or more sections below their age, 18% of the summer born children are working on track for their age and none of the EAL children are on track for thei</w:t>
      </w:r>
      <w:r w:rsidRPr="6F916B5E" w:rsidR="1A81256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r age (Castle Vale Nursery, 2022). This data shows that there are many variables that can </w:t>
      </w:r>
      <w:r w:rsidRPr="6F916B5E" w:rsidR="1A81256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determine</w:t>
      </w:r>
      <w:r w:rsidRPr="6F916B5E" w:rsidR="1A81256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6F916B5E" w:rsidR="1A81256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an accurate</w:t>
      </w:r>
      <w:r w:rsidRPr="6F916B5E" w:rsidR="1A81256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outcome of this type of observation.</w:t>
      </w:r>
    </w:p>
    <w:p w:rsidR="1A812566" w:rsidP="460F5BC9" w:rsidRDefault="1A812566" w14:paraId="47F01B51" w14:textId="5258A29E">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460F5BC9" w:rsidR="1A81256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Wellcomm</w:t>
      </w:r>
      <w:r w:rsidRPr="460F5BC9" w:rsidR="1A81256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can also be an extremely </w:t>
      </w:r>
      <w:r w:rsidRPr="460F5BC9" w:rsidR="030CC7F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time-consuming</w:t>
      </w:r>
      <w:r w:rsidRPr="460F5BC9" w:rsidR="1A81256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process which can remove the practitioner </w:t>
      </w:r>
      <w:r w:rsidRPr="460F5BC9" w:rsidR="15E9780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from</w:t>
      </w:r>
      <w:r w:rsidRPr="460F5BC9" w:rsidR="1A81256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the general classroom environment, thus removing their ability t</w:t>
      </w:r>
      <w:r w:rsidRPr="460F5BC9" w:rsidR="1A81256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o </w:t>
      </w:r>
      <w:r w:rsidRPr="460F5BC9" w:rsidR="1A81256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obser</w:t>
      </w:r>
      <w:r w:rsidRPr="460F5BC9" w:rsidR="1A81256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ve</w:t>
      </w:r>
      <w:r w:rsidRPr="460F5BC9" w:rsidR="1A81256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the children through play or other m</w:t>
      </w:r>
      <w:r w:rsidRPr="460F5BC9" w:rsidR="3A1F5F2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eans.</w:t>
      </w:r>
    </w:p>
    <w:p w:rsidR="3A1F5F20" w:rsidP="6F916B5E" w:rsidRDefault="3A1F5F20" w14:paraId="585DE78B" w14:textId="7B6ED46C">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6F916B5E" w:rsidR="3A1F5F2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 more holistic method of observation is documenting using photographic or video observations.</w:t>
      </w:r>
      <w:r w:rsidRPr="6F916B5E" w:rsidR="4D1C606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This method is less time consuming and can be used by any practitioner within the classroom setting. Photographic and video observations cannot </w:t>
      </w:r>
      <w:r w:rsidRPr="6F916B5E" w:rsidR="4D1C606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determine</w:t>
      </w:r>
      <w:r w:rsidRPr="6F916B5E" w:rsidR="4D1C606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whether a child has any SE</w:t>
      </w:r>
      <w:r w:rsidRPr="6F916B5E" w:rsidR="5DEF249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ND difficulties, is a summer born child or use</w:t>
      </w:r>
      <w:r w:rsidRPr="6F916B5E" w:rsidR="6BCA5F8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w:t>
      </w:r>
      <w:r w:rsidRPr="6F916B5E" w:rsidR="5DEF249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EAL. This gives a more rounded observation of that child’s abilities. It is suitable for all children</w:t>
      </w:r>
      <w:r w:rsidRPr="6F916B5E" w:rsidR="25EABEF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(University of Plymouth, 2024).</w:t>
      </w:r>
    </w:p>
    <w:p w:rsidR="5DEF2493" w:rsidP="460F5BC9" w:rsidRDefault="5DEF2493" w14:paraId="7F56BA89" w14:textId="6C297D5B">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460F5BC9" w:rsidR="5DEF249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Having a visual record can also help the practitioner interpret behaviour changes over </w:t>
      </w:r>
      <w:r w:rsidRPr="460F5BC9" w:rsidR="420FFC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 period. It can also allow a practitioner to be less intrusive while </w:t>
      </w:r>
      <w:r w:rsidRPr="460F5BC9" w:rsidR="420FFC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observing</w:t>
      </w:r>
      <w:r w:rsidRPr="460F5BC9" w:rsidR="420FFC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460F5BC9" w:rsidR="6E07200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p>
    <w:p w:rsidR="6E07200F" w:rsidP="460F5BC9" w:rsidRDefault="6E07200F" w14:paraId="5F1CEF4C" w14:textId="6F3D965B">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6F916B5E" w:rsidR="6E07200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Some challenges to this method could be ‘missing the moment’ as there is no set or determined moment that is being captured. </w:t>
      </w:r>
      <w:r w:rsidRPr="6F916B5E" w:rsidR="670CCA0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Also,</w:t>
      </w:r>
      <w:r w:rsidRPr="6F916B5E" w:rsidR="6E07200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for those children who can find photography </w:t>
      </w:r>
      <w:r w:rsidRPr="6F916B5E" w:rsidR="15BC8E8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uncomfortable</w:t>
      </w:r>
      <w:r w:rsidRPr="6F916B5E" w:rsidR="6E07200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6F916B5E" w:rsidR="1A039F6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can become more reserved (University of Plymouth, 2024).</w:t>
      </w:r>
    </w:p>
    <w:p w:rsidR="6F916B5E" w:rsidP="6F916B5E" w:rsidRDefault="6F916B5E" w14:paraId="14EE837B" w14:textId="7B8CE6AD">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6F916B5E" w:rsidP="6F916B5E" w:rsidRDefault="6F916B5E" w14:paraId="5A320913" w14:textId="4908C9FA">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6F916B5E" w:rsidP="6F916B5E" w:rsidRDefault="6F916B5E" w14:paraId="0B952D61" w14:textId="46D5C313">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648C20B6" w:rsidP="6F916B5E" w:rsidRDefault="648C20B6" w14:paraId="2BC0A725" w14:textId="0F8B13C8">
      <w:pPr>
        <w:pStyle w:val="Normal"/>
        <w:spacing w:line="360" w:lineRule="auto"/>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pPr>
      <w:r w:rsidRPr="6F916B5E" w:rsidR="648C20B6">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t>Section 4</w:t>
      </w:r>
    </w:p>
    <w:p w:rsidR="20CE6143" w:rsidP="6F916B5E" w:rsidRDefault="20CE6143" w14:paraId="41A3D881" w14:textId="68325221">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6F916B5E" w:rsidR="20CE614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When observing and assessing children through play, it enables the practitioner to evidence many things such as specific areas or learning, any emerging patterns, the forming of friendships, levels of </w:t>
      </w:r>
      <w:r w:rsidRPr="6F916B5E" w:rsidR="499B0CA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engagement</w:t>
      </w:r>
      <w:r w:rsidRPr="6F916B5E" w:rsidR="20CE614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in act</w:t>
      </w:r>
      <w:r w:rsidRPr="6F916B5E" w:rsidR="5A682FB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ivities, the child’s individual preferences, any triggers that might arise and any possible Additional Learning Needs (ALN) that may need to be addressed further.</w:t>
      </w:r>
    </w:p>
    <w:p w:rsidR="5A682FBD" w:rsidP="6F916B5E" w:rsidRDefault="5A682FBD" w14:paraId="1FCB11EA" w14:textId="20A97A21">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6F916B5E" w:rsidR="5A682FB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According to </w:t>
      </w:r>
      <w:r w:rsidRPr="6F916B5E" w:rsidR="5A682FB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Bilton</w:t>
      </w:r>
      <w:r w:rsidRPr="6F916B5E" w:rsidR="5A682FB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and Crook (2016), the </w:t>
      </w:r>
      <w:bookmarkStart w:name="_Int_v4QwX2oQ" w:id="1631992229"/>
      <w:r w:rsidRPr="6F916B5E" w:rsidR="6C73AA2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adults</w:t>
      </w:r>
      <w:bookmarkEnd w:id="1631992229"/>
      <w:r w:rsidRPr="6F916B5E" w:rsidR="5A682FB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role when working in the Early Years is elaborate and intricate. Through careful plann</w:t>
      </w:r>
      <w:r w:rsidRPr="6F916B5E" w:rsidR="7E104AB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ing, setting up starting points and assessing risks, children are encouraged to </w:t>
      </w:r>
      <w:r w:rsidRPr="6F916B5E" w:rsidR="7E104AB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participate</w:t>
      </w:r>
      <w:r w:rsidRPr="6F916B5E" w:rsidR="7E104AB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in play in a safe environment, thus enabling the adult to make observations freely.</w:t>
      </w:r>
    </w:p>
    <w:p w:rsidR="7E104AB5" w:rsidP="6F916B5E" w:rsidRDefault="7E104AB5" w14:paraId="087F5653" w14:textId="640D7997">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6F916B5E" w:rsidR="7E104AB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There are many benefits and challenges for </w:t>
      </w:r>
      <w:r w:rsidRPr="6F916B5E" w:rsidR="7E104AB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observing</w:t>
      </w:r>
      <w:r w:rsidRPr="6F916B5E" w:rsidR="7E104AB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children</w:t>
      </w:r>
      <w:r w:rsidRPr="6F916B5E" w:rsidR="6A7CC82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Some of </w:t>
      </w:r>
      <w:r w:rsidRPr="6F916B5E" w:rsidR="2260B8B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the</w:t>
      </w:r>
      <w:r w:rsidRPr="6F916B5E" w:rsidR="6A7CC82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benefits include the ability to highlight patterns in behaviours such as </w:t>
      </w:r>
      <w:r w:rsidRPr="6F916B5E" w:rsidR="782241F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observing</w:t>
      </w:r>
      <w:r w:rsidRPr="6F916B5E" w:rsidR="6A7CC82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what a child may enjoy or not enjoy, and it ca</w:t>
      </w:r>
      <w:r w:rsidRPr="6F916B5E" w:rsidR="258C02F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n</w:t>
      </w:r>
      <w:r w:rsidRPr="6F916B5E" w:rsidR="6A7CC82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also improve classroom organisation as time progresses</w:t>
      </w:r>
      <w:r w:rsidRPr="6F916B5E" w:rsidR="0AD058E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6F916B5E" w:rsidR="12F1D2D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Some challenges may include disruptions to natural behaviours meaning that the observed child has the knowledge of the observation taking place and may not </w:t>
      </w:r>
      <w:r w:rsidRPr="6F916B5E" w:rsidR="184EE81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portray</w:t>
      </w:r>
      <w:r w:rsidRPr="6F916B5E" w:rsidR="12F1D2D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their true self. Also, there may be a limited context</w:t>
      </w:r>
      <w:r w:rsidRPr="6F916B5E" w:rsidR="5C2C380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to the observation which in turn could have a detrimental effect to any success criteria being met.</w:t>
      </w:r>
    </w:p>
    <w:p w:rsidR="5C2C380C" w:rsidP="6F916B5E" w:rsidRDefault="5C2C380C" w14:paraId="0122D5C9" w14:textId="0DD34ED2">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6F916B5E" w:rsidR="5C2C380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According to Besio et al. (2018), observations should take place during play in a naturally child friendly environment, having a focus on child established play opposed to </w:t>
      </w:r>
      <w:r w:rsidRPr="6F916B5E" w:rsidR="708A2EB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adult led. This would suggest that when any observations as being carried out, </w:t>
      </w:r>
      <w:r w:rsidRPr="6F916B5E" w:rsidR="0BF0122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adults</w:t>
      </w:r>
      <w:r w:rsidRPr="6F916B5E" w:rsidR="708A2EB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should allow the child to freely explore and play. Methods such as standing back to </w:t>
      </w:r>
      <w:r w:rsidRPr="6F916B5E" w:rsidR="708A2EB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observe</w:t>
      </w:r>
      <w:r w:rsidRPr="6F916B5E" w:rsidR="708A2EB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the child </w:t>
      </w:r>
      <w:r w:rsidRPr="6F916B5E" w:rsidR="668C91A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in</w:t>
      </w:r>
      <w:r w:rsidRPr="6F916B5E" w:rsidR="708A2EB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6F916B5E" w:rsidR="708A2EB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 m</w:t>
      </w:r>
      <w:r w:rsidRPr="6F916B5E" w:rsidR="23E8925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ore holistic manner </w:t>
      </w:r>
      <w:bookmarkStart w:name="_Int_QtJxzM7N" w:id="560745469"/>
      <w:r w:rsidRPr="6F916B5E" w:rsidR="23E8925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w:t>
      </w:r>
      <w:r w:rsidRPr="6F916B5E" w:rsidR="23E8925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nd also</w:t>
      </w:r>
      <w:bookmarkEnd w:id="560745469"/>
      <w:r w:rsidRPr="6F916B5E" w:rsidR="23E8925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6F916B5E" w:rsidR="23E8925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having a good understanding of child development can </w:t>
      </w:r>
      <w:r w:rsidRPr="6F916B5E" w:rsidR="23E8925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w:t>
      </w:r>
      <w:r w:rsidRPr="6F916B5E" w:rsidR="23E8925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mpact</w:t>
      </w:r>
      <w:r w:rsidRPr="6F916B5E" w:rsidR="23E8925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6F916B5E" w:rsidR="23E8925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 child’s observation to </w:t>
      </w:r>
      <w:r w:rsidRPr="6F916B5E" w:rsidR="23E8925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w:t>
      </w:r>
      <w:r w:rsidRPr="6F916B5E" w:rsidR="23E8925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scertain</w:t>
      </w:r>
      <w:r w:rsidRPr="6F916B5E" w:rsidR="23E8925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6F916B5E" w:rsidR="23E8925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w:t>
      </w:r>
      <w:r w:rsidRPr="6F916B5E" w:rsidR="23E8925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ccurate</w:t>
      </w:r>
      <w:r w:rsidRPr="6F916B5E" w:rsidR="23E8925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6F916B5E" w:rsidR="23E8925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information to help them develop further.</w:t>
      </w:r>
    </w:p>
    <w:p w:rsidR="23E8925A" w:rsidP="6F916B5E" w:rsidRDefault="23E8925A" w14:paraId="18A7116D" w14:textId="7BC73249">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6F916B5E" w:rsidR="23E8925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As </w:t>
      </w:r>
      <w:r w:rsidRPr="6F916B5E" w:rsidR="23E8925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stated</w:t>
      </w:r>
      <w:r w:rsidRPr="6F916B5E" w:rsidR="23E8925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by Howard and McInnes (2013), there have been links addressed between children’s emotional wellbeing and play. During a study </w:t>
      </w:r>
      <w:r w:rsidRPr="6F916B5E" w:rsidR="23E8925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participate</w:t>
      </w:r>
      <w:r w:rsidRPr="6F916B5E" w:rsidR="6FBFF15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d</w:t>
      </w:r>
      <w:r w:rsidRPr="6F916B5E" w:rsidR="23E8925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by children between t</w:t>
      </w:r>
      <w:r w:rsidRPr="6F916B5E" w:rsidR="44CB37D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he ages of three and five, they were given a ‘like play’ and ‘not like play’ </w:t>
      </w:r>
      <w:r w:rsidRPr="6F916B5E" w:rsidR="199C52F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scenario</w:t>
      </w:r>
      <w:r w:rsidRPr="6F916B5E" w:rsidR="44CB37D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6F916B5E" w:rsidR="7B38BB2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Children</w:t>
      </w:r>
      <w:r w:rsidRPr="6F916B5E" w:rsidR="44CB37D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that </w:t>
      </w:r>
      <w:r w:rsidRPr="6F916B5E" w:rsidR="44CB37D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participated</w:t>
      </w:r>
      <w:r w:rsidRPr="6F916B5E" w:rsidR="44CB37D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in the ‘like play’ activity </w:t>
      </w:r>
      <w:r w:rsidRPr="6F916B5E" w:rsidR="690C3E4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scored significantly higher than the children who </w:t>
      </w:r>
      <w:r w:rsidRPr="6F916B5E" w:rsidR="690C3E4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participated</w:t>
      </w:r>
      <w:r w:rsidRPr="6F916B5E" w:rsidR="690C3E4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in the ‘not like play’ activity.</w:t>
      </w:r>
    </w:p>
    <w:p w:rsidR="690C3E4A" w:rsidP="6F916B5E" w:rsidRDefault="690C3E4A" w14:paraId="59A5066F" w14:textId="55F6042D">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6F916B5E" w:rsidR="690C3E4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Observations during the activity also highlighted behavioural indicators related to emotional wellbeing </w:t>
      </w:r>
      <w:r w:rsidRPr="6F916B5E" w:rsidR="3D0EAAB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during</w:t>
      </w:r>
      <w:r w:rsidRPr="6F916B5E" w:rsidR="690C3E4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the ‘like play’ but those children in the ‘not like play’ activity did not display these ind</w:t>
      </w:r>
      <w:r w:rsidRPr="6F916B5E" w:rsidR="31BDE8D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icators. The study suggests that when a child </w:t>
      </w:r>
      <w:r w:rsidRPr="6F916B5E" w:rsidR="196DA0D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perceives</w:t>
      </w:r>
      <w:r w:rsidRPr="6F916B5E" w:rsidR="31BDE8D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and activity as play, they displayed a </w:t>
      </w:r>
      <w:r w:rsidRPr="6F916B5E" w:rsidR="31BDE8D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higher </w:t>
      </w:r>
      <w:r w:rsidRPr="6F916B5E" w:rsidR="66E7993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level</w:t>
      </w:r>
      <w:r w:rsidRPr="6F916B5E" w:rsidR="66E7993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of </w:t>
      </w:r>
      <w:r w:rsidRPr="6F916B5E" w:rsidR="31BDE8D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emotional wellbeing (Howard and </w:t>
      </w:r>
      <w:r w:rsidRPr="6F916B5E" w:rsidR="2C67B2F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McInnes</w:t>
      </w:r>
      <w:r w:rsidRPr="6F916B5E" w:rsidR="31BDE8D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2013).</w:t>
      </w:r>
    </w:p>
    <w:p w:rsidR="72B1750D" w:rsidP="6F916B5E" w:rsidRDefault="72B1750D" w14:paraId="1166C2CE" w14:textId="116124D7">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6F916B5E" w:rsidR="72B1750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This research would also </w:t>
      </w:r>
      <w:r w:rsidRPr="6F916B5E" w:rsidR="584F9ED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imply</w:t>
      </w:r>
      <w:r w:rsidRPr="6F916B5E" w:rsidR="72B1750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that learning through play is beneficial and enriching for young children and allows the adult to </w:t>
      </w:r>
      <w:r w:rsidRPr="6F916B5E" w:rsidR="72B1750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observe</w:t>
      </w:r>
      <w:r w:rsidRPr="6F916B5E" w:rsidR="72B1750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them and their surroundings to an advantage.</w:t>
      </w:r>
    </w:p>
    <w:p w:rsidR="6F916B5E" w:rsidP="6F916B5E" w:rsidRDefault="6F916B5E" w14:paraId="5B97C63E" w14:textId="72713044">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6F916B5E" w:rsidP="6F916B5E" w:rsidRDefault="6F916B5E" w14:paraId="143B47E0" w14:textId="1F35B0E0">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6F916B5E" w:rsidP="6F916B5E" w:rsidRDefault="6F916B5E" w14:paraId="5FC7BBEF" w14:textId="1B1D08D0">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6F916B5E" w:rsidP="6F916B5E" w:rsidRDefault="6F916B5E" w14:paraId="6F4E8E40" w14:textId="1BCE9E3E">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6F916B5E" w:rsidP="6F916B5E" w:rsidRDefault="6F916B5E" w14:paraId="4B0AD806" w14:textId="1C6A954E">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6F916B5E" w:rsidP="6F916B5E" w:rsidRDefault="6F916B5E" w14:paraId="50554F3C" w14:textId="32C6C14D">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6F916B5E" w:rsidP="6F916B5E" w:rsidRDefault="6F916B5E" w14:paraId="7C14D2E3" w14:textId="4AA279BF">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6F916B5E" w:rsidP="6F916B5E" w:rsidRDefault="6F916B5E" w14:paraId="3556A1C7" w14:textId="1D81BE1B">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6F916B5E" w:rsidP="6F916B5E" w:rsidRDefault="6F916B5E" w14:paraId="4F948407" w14:textId="4D66B915">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6F916B5E" w:rsidP="6F916B5E" w:rsidRDefault="6F916B5E" w14:paraId="0015D273" w14:textId="5F24EFA6">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6F916B5E" w:rsidP="6F916B5E" w:rsidRDefault="6F916B5E" w14:paraId="61399E35" w14:textId="6D4F9B14">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6F916B5E" w:rsidP="6F916B5E" w:rsidRDefault="6F916B5E" w14:paraId="024BD0F1" w14:textId="43A96230">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6F916B5E" w:rsidP="6F916B5E" w:rsidRDefault="6F916B5E" w14:paraId="2EE75AD8" w14:textId="4A7B9F0A">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6F916B5E" w:rsidP="6F916B5E" w:rsidRDefault="6F916B5E" w14:paraId="29C416B9" w14:textId="66DD8CC4">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31CD08CC" w:rsidP="6F916B5E" w:rsidRDefault="31CD08CC" w14:paraId="56289D96" w14:textId="63EF64C7">
      <w:pPr>
        <w:pStyle w:val="Normal"/>
        <w:spacing w:line="360" w:lineRule="auto"/>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r w:rsidRPr="6F916B5E" w:rsidR="31CD08CC">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Reference List</w:t>
      </w:r>
    </w:p>
    <w:p w:rsidR="31CD08CC" w:rsidP="6F916B5E" w:rsidRDefault="31CD08CC" w14:paraId="32C5382B" w14:textId="00AB2A81">
      <w:pPr>
        <w:spacing w:before="150" w:beforeAutospacing="off" w:after="0" w:afterAutospacing="off" w:line="216" w:lineRule="auto"/>
      </w:pPr>
      <w:r w:rsidRPr="6F916B5E" w:rsidR="31CD08CC">
        <w:rPr>
          <w:rFonts w:ascii="Arial" w:hAnsi="Arial" w:eastAsia="Arial" w:cs="Arial"/>
          <w:noProof w:val="0"/>
          <w:color w:val="000000" w:themeColor="text1" w:themeTint="FF" w:themeShade="FF"/>
          <w:sz w:val="24"/>
          <w:szCs w:val="24"/>
          <w:lang w:val="en-US"/>
        </w:rPr>
        <w:t xml:space="preserve">Andrews, M. (2017) </w:t>
      </w:r>
      <w:r w:rsidRPr="6F916B5E" w:rsidR="31CD08CC">
        <w:rPr>
          <w:rFonts w:ascii="Arial" w:hAnsi="Arial" w:eastAsia="Arial" w:cs="Arial"/>
          <w:i w:val="1"/>
          <w:iCs w:val="1"/>
          <w:noProof w:val="0"/>
          <w:color w:val="000000" w:themeColor="text1" w:themeTint="FF" w:themeShade="FF"/>
          <w:sz w:val="24"/>
          <w:szCs w:val="24"/>
          <w:lang w:val="en-US"/>
        </w:rPr>
        <w:t>Exploring play for early childhood studies</w:t>
      </w:r>
      <w:r w:rsidRPr="6F916B5E" w:rsidR="31CD08CC">
        <w:rPr>
          <w:rFonts w:ascii="Arial" w:hAnsi="Arial" w:eastAsia="Arial" w:cs="Arial"/>
          <w:noProof w:val="0"/>
          <w:color w:val="000000" w:themeColor="text1" w:themeTint="FF" w:themeShade="FF"/>
          <w:sz w:val="24"/>
          <w:szCs w:val="24"/>
          <w:lang w:val="en-US"/>
        </w:rPr>
        <w:t>. First edition. Thousand Oaks, CA: Sage Publications.</w:t>
      </w:r>
    </w:p>
    <w:p w:rsidR="31CD08CC" w:rsidP="6F916B5E" w:rsidRDefault="31CD08CC" w14:paraId="1B32FE8F" w14:textId="3F06913F">
      <w:pPr>
        <w:spacing w:before="150" w:beforeAutospacing="off" w:after="0" w:afterAutospacing="off" w:line="216" w:lineRule="auto"/>
        <w:ind w:left="274" w:right="0" w:hanging="274"/>
      </w:pPr>
      <w:r w:rsidRPr="6F916B5E" w:rsidR="31CD08CC">
        <w:rPr>
          <w:rFonts w:ascii="Arial" w:hAnsi="Arial" w:eastAsia="Arial" w:cs="Arial"/>
          <w:noProof w:val="0"/>
          <w:color w:val="333333"/>
          <w:sz w:val="24"/>
          <w:szCs w:val="24"/>
          <w:lang w:val="en-US"/>
        </w:rPr>
        <w:t>Andrews, M. 2012. The Ownership of Play: Play Space, Play Cues and Play Actions. In: Exploring Play for Early Childhood Studies, Early Childhood Studies Series. 55 City Road, London: SAGE Publications, Inc. pp. 135-148 Available at: &lt;https://doi.org/10.4135/9781526435729.n10&gt; (Accessed 20 Feb 2026).</w:t>
      </w:r>
    </w:p>
    <w:p w:rsidR="31CD08CC" w:rsidP="6F916B5E" w:rsidRDefault="31CD08CC" w14:paraId="29905718" w14:textId="133A1FB0">
      <w:pPr>
        <w:spacing w:before="0" w:beforeAutospacing="off" w:after="0" w:afterAutospacing="off" w:line="278" w:lineRule="auto"/>
      </w:pPr>
      <w:r w:rsidRPr="6F916B5E" w:rsidR="31CD08CC">
        <w:rPr>
          <w:rFonts w:ascii="Arial" w:hAnsi="Arial" w:eastAsia="Arial" w:cs="Arial"/>
          <w:noProof w:val="0"/>
          <w:sz w:val="24"/>
          <w:szCs w:val="24"/>
          <w:lang w:val="en-US"/>
        </w:rPr>
        <w:t xml:space="preserve">Besio, S. </w:t>
      </w:r>
      <w:r w:rsidRPr="6F916B5E" w:rsidR="31CD08CC">
        <w:rPr>
          <w:rFonts w:ascii="Arial" w:hAnsi="Arial" w:eastAsia="Arial" w:cs="Arial"/>
          <w:i w:val="1"/>
          <w:iCs w:val="1"/>
          <w:noProof w:val="0"/>
          <w:sz w:val="24"/>
          <w:szCs w:val="24"/>
          <w:lang w:val="en-US"/>
        </w:rPr>
        <w:t>et al.</w:t>
      </w:r>
      <w:r w:rsidRPr="6F916B5E" w:rsidR="31CD08CC">
        <w:rPr>
          <w:rFonts w:ascii="Arial" w:hAnsi="Arial" w:eastAsia="Arial" w:cs="Arial"/>
          <w:noProof w:val="0"/>
          <w:sz w:val="24"/>
          <w:szCs w:val="24"/>
          <w:lang w:val="en-US"/>
        </w:rPr>
        <w:t xml:space="preserve"> (2018) </w:t>
      </w:r>
      <w:r w:rsidRPr="6F916B5E" w:rsidR="31CD08CC">
        <w:rPr>
          <w:rFonts w:ascii="Arial" w:hAnsi="Arial" w:eastAsia="Arial" w:cs="Arial"/>
          <w:i w:val="1"/>
          <w:iCs w:val="1"/>
          <w:noProof w:val="0"/>
          <w:sz w:val="24"/>
          <w:szCs w:val="24"/>
          <w:lang w:val="en-US"/>
        </w:rPr>
        <w:t>Evaluation of children's play: Tools and methods</w:t>
      </w:r>
      <w:r w:rsidRPr="6F916B5E" w:rsidR="31CD08CC">
        <w:rPr>
          <w:rFonts w:ascii="Arial" w:hAnsi="Arial" w:eastAsia="Arial" w:cs="Arial"/>
          <w:noProof w:val="0"/>
          <w:sz w:val="24"/>
          <w:szCs w:val="24"/>
          <w:lang w:val="en-US"/>
        </w:rPr>
        <w:t xml:space="preserve">. 1st ed. Warsaw ; De Gruyter. Available at: </w:t>
      </w:r>
      <w:hyperlink r:id="Ra449135fe9e8480c">
        <w:r w:rsidRPr="6F916B5E" w:rsidR="31CD08CC">
          <w:rPr>
            <w:rStyle w:val="Hyperlink"/>
            <w:rFonts w:ascii="Arial" w:hAnsi="Arial" w:eastAsia="Arial" w:cs="Arial"/>
            <w:strike w:val="0"/>
            <w:dstrike w:val="0"/>
            <w:noProof w:val="0"/>
            <w:color w:val="467886"/>
            <w:sz w:val="24"/>
            <w:szCs w:val="24"/>
            <w:u w:val="single"/>
            <w:lang w:val="en-US"/>
          </w:rPr>
          <w:t>https://doi.org/10.1515/9783110610604</w:t>
        </w:r>
      </w:hyperlink>
      <w:r w:rsidRPr="6F916B5E" w:rsidR="31CD08CC">
        <w:rPr>
          <w:rFonts w:ascii="Arial" w:hAnsi="Arial" w:eastAsia="Arial" w:cs="Arial"/>
          <w:noProof w:val="0"/>
          <w:sz w:val="24"/>
          <w:szCs w:val="24"/>
          <w:lang w:val="en-US"/>
        </w:rPr>
        <w:t>.</w:t>
      </w:r>
    </w:p>
    <w:p w:rsidR="31CD08CC" w:rsidP="6F916B5E" w:rsidRDefault="31CD08CC" w14:paraId="358CD4CA" w14:textId="25F77A31">
      <w:pPr>
        <w:spacing w:before="0" w:beforeAutospacing="off" w:after="0" w:afterAutospacing="off" w:line="278" w:lineRule="auto"/>
      </w:pPr>
      <w:r w:rsidRPr="6F916B5E" w:rsidR="31CD08CC">
        <w:rPr>
          <w:rFonts w:ascii="Arial" w:hAnsi="Arial" w:eastAsia="Arial" w:cs="Arial"/>
          <w:noProof w:val="0"/>
          <w:sz w:val="24"/>
          <w:szCs w:val="24"/>
          <w:lang w:val="en-US"/>
        </w:rPr>
        <w:t xml:space="preserve">Bilton, H. and Crook, A. (2016) </w:t>
      </w:r>
      <w:r w:rsidRPr="6F916B5E" w:rsidR="31CD08CC">
        <w:rPr>
          <w:rFonts w:ascii="Arial" w:hAnsi="Arial" w:eastAsia="Arial" w:cs="Arial"/>
          <w:i w:val="1"/>
          <w:iCs w:val="1"/>
          <w:noProof w:val="0"/>
          <w:sz w:val="24"/>
          <w:szCs w:val="24"/>
          <w:lang w:val="en-US"/>
        </w:rPr>
        <w:t>Exploring outdoors ages 3-11 : a guide for schools</w:t>
      </w:r>
      <w:r w:rsidRPr="6F916B5E" w:rsidR="31CD08CC">
        <w:rPr>
          <w:rFonts w:ascii="Arial" w:hAnsi="Arial" w:eastAsia="Arial" w:cs="Arial"/>
          <w:noProof w:val="0"/>
          <w:sz w:val="24"/>
          <w:szCs w:val="24"/>
          <w:lang w:val="en-US"/>
        </w:rPr>
        <w:t xml:space="preserve">. 1st ed. Abingdon, Oxon ; Routledge. Available at: </w:t>
      </w:r>
      <w:hyperlink r:id="Rdb4488b313954b7e">
        <w:r w:rsidRPr="6F916B5E" w:rsidR="31CD08CC">
          <w:rPr>
            <w:rStyle w:val="Hyperlink"/>
            <w:rFonts w:ascii="Arial" w:hAnsi="Arial" w:eastAsia="Arial" w:cs="Arial"/>
            <w:strike w:val="0"/>
            <w:dstrike w:val="0"/>
            <w:noProof w:val="0"/>
            <w:color w:val="467886"/>
            <w:sz w:val="24"/>
            <w:szCs w:val="24"/>
            <w:u w:val="single"/>
            <w:lang w:val="en-US"/>
          </w:rPr>
          <w:t>https://doi.org/10.4324/9781315747774</w:t>
        </w:r>
      </w:hyperlink>
      <w:r w:rsidRPr="6F916B5E" w:rsidR="31CD08CC">
        <w:rPr>
          <w:rFonts w:ascii="Arial" w:hAnsi="Arial" w:eastAsia="Arial" w:cs="Arial"/>
          <w:noProof w:val="0"/>
          <w:sz w:val="24"/>
          <w:szCs w:val="24"/>
          <w:lang w:val="en-US"/>
        </w:rPr>
        <w:t>.</w:t>
      </w:r>
    </w:p>
    <w:p w:rsidR="31CD08CC" w:rsidP="6F916B5E" w:rsidRDefault="31CD08CC" w14:paraId="6B0C43BF" w14:textId="2AF13370">
      <w:pPr>
        <w:spacing w:before="150" w:beforeAutospacing="off" w:after="0" w:afterAutospacing="off" w:line="216" w:lineRule="auto"/>
        <w:ind w:left="274" w:right="0" w:hanging="274"/>
      </w:pPr>
      <w:r w:rsidRPr="6F916B5E" w:rsidR="31CD08CC">
        <w:rPr>
          <w:rFonts w:ascii="Arial" w:hAnsi="Arial" w:eastAsia="Arial" w:cs="Arial"/>
          <w:noProof w:val="0"/>
          <w:sz w:val="24"/>
          <w:szCs w:val="24"/>
          <w:lang w:val="en-US"/>
        </w:rPr>
        <w:t xml:space="preserve">Brodie, K. (2024). 'Mildred Parten Newhall's Six Stages of Play in Early Years'. Available at: </w:t>
      </w:r>
      <w:hyperlink r:id="R1cbec350add14f97">
        <w:r w:rsidRPr="6F916B5E" w:rsidR="31CD08CC">
          <w:rPr>
            <w:rStyle w:val="Hyperlink"/>
            <w:rFonts w:ascii="Arial" w:hAnsi="Arial" w:eastAsia="Arial" w:cs="Arial"/>
            <w:strike w:val="0"/>
            <w:dstrike w:val="0"/>
            <w:noProof w:val="0"/>
            <w:color w:val="467886"/>
            <w:sz w:val="24"/>
            <w:szCs w:val="24"/>
            <w:u w:val="single"/>
            <w:lang w:val="en-US"/>
          </w:rPr>
          <w:t>Mildred Parten Newhall's 6 Stages of Play in Early Years</w:t>
        </w:r>
      </w:hyperlink>
      <w:r w:rsidRPr="6F916B5E" w:rsidR="31CD08CC">
        <w:rPr>
          <w:rFonts w:ascii="Arial" w:hAnsi="Arial" w:eastAsia="Arial" w:cs="Arial"/>
          <w:noProof w:val="0"/>
          <w:sz w:val="24"/>
          <w:szCs w:val="24"/>
          <w:lang w:val="en-US"/>
        </w:rPr>
        <w:t xml:space="preserve"> (Accessed: 13 February 2026).</w:t>
      </w:r>
    </w:p>
    <w:p w:rsidR="31CD08CC" w:rsidP="6F916B5E" w:rsidRDefault="31CD08CC" w14:paraId="35037D9D" w14:textId="37638B5C">
      <w:pPr>
        <w:spacing w:before="0" w:beforeAutospacing="off" w:after="160" w:afterAutospacing="off" w:line="278" w:lineRule="auto"/>
      </w:pPr>
      <w:r w:rsidRPr="6F916B5E" w:rsidR="31CD08CC">
        <w:rPr>
          <w:rFonts w:ascii="Arial" w:hAnsi="Arial" w:eastAsia="Arial" w:cs="Arial"/>
          <w:noProof w:val="0"/>
          <w:sz w:val="24"/>
          <w:szCs w:val="24"/>
          <w:lang w:val="en-US"/>
        </w:rPr>
        <w:t xml:space="preserve">Castle Vale Nursery. (2022). </w:t>
      </w:r>
      <w:r w:rsidRPr="6F916B5E" w:rsidR="31CD08CC">
        <w:rPr>
          <w:rFonts w:ascii="Arial" w:hAnsi="Arial" w:eastAsia="Arial" w:cs="Arial"/>
          <w:i w:val="1"/>
          <w:iCs w:val="1"/>
          <w:noProof w:val="0"/>
          <w:sz w:val="24"/>
          <w:szCs w:val="24"/>
          <w:lang w:val="en-US"/>
        </w:rPr>
        <w:t xml:space="preserve">Wellcomm – Speech and Language Screening and Intervention. </w:t>
      </w:r>
      <w:r w:rsidRPr="6F916B5E" w:rsidR="31CD08CC">
        <w:rPr>
          <w:rFonts w:ascii="Arial" w:hAnsi="Arial" w:eastAsia="Arial" w:cs="Arial"/>
          <w:noProof w:val="0"/>
          <w:sz w:val="24"/>
          <w:szCs w:val="24"/>
          <w:lang w:val="en-US"/>
        </w:rPr>
        <w:t xml:space="preserve">Available at: </w:t>
      </w:r>
      <w:hyperlink r:id="Rbc89ba5febab4b6f">
        <w:r w:rsidRPr="6F916B5E" w:rsidR="31CD08CC">
          <w:rPr>
            <w:rStyle w:val="Hyperlink"/>
            <w:rFonts w:ascii="Arial" w:hAnsi="Arial" w:eastAsia="Arial" w:cs="Arial"/>
            <w:strike w:val="0"/>
            <w:dstrike w:val="0"/>
            <w:noProof w:val="0"/>
            <w:color w:val="467886"/>
            <w:sz w:val="24"/>
            <w:szCs w:val="24"/>
            <w:u w:val="single"/>
            <w:lang w:val="en-US"/>
          </w:rPr>
          <w:t>https://castlevalenursery.co.uk/wp-content/uploads/2022/11/WellComm-Speech-and-Language-Autumn-22-report.pdf</w:t>
        </w:r>
      </w:hyperlink>
      <w:r w:rsidRPr="6F916B5E" w:rsidR="31CD08CC">
        <w:rPr>
          <w:rFonts w:ascii="Arial" w:hAnsi="Arial" w:eastAsia="Arial" w:cs="Arial"/>
          <w:noProof w:val="0"/>
          <w:sz w:val="24"/>
          <w:szCs w:val="24"/>
          <w:lang w:val="en-US"/>
        </w:rPr>
        <w:t xml:space="preserve"> (Accessed: 21 February 2026).</w:t>
      </w:r>
    </w:p>
    <w:p w:rsidR="31CD08CC" w:rsidP="6F916B5E" w:rsidRDefault="31CD08CC" w14:paraId="2760C283" w14:textId="1E49177F">
      <w:pPr>
        <w:spacing w:before="0" w:beforeAutospacing="off" w:after="0" w:afterAutospacing="off" w:line="278" w:lineRule="auto"/>
      </w:pPr>
      <w:r w:rsidRPr="6F916B5E" w:rsidR="31CD08CC">
        <w:rPr>
          <w:rFonts w:ascii="Arial" w:hAnsi="Arial" w:eastAsia="Arial" w:cs="Arial"/>
          <w:noProof w:val="0"/>
          <w:sz w:val="24"/>
          <w:szCs w:val="24"/>
          <w:lang w:val="en-US"/>
        </w:rPr>
        <w:t xml:space="preserve">Dysart, E. and Code, A. (2024) “The WellComm Toolkit: Impact on Practitioner Skills and Knowledge and Implications for Evaluation Research,” </w:t>
      </w:r>
      <w:r w:rsidRPr="6F916B5E" w:rsidR="31CD08CC">
        <w:rPr>
          <w:rFonts w:ascii="Arial" w:hAnsi="Arial" w:eastAsia="Arial" w:cs="Arial"/>
          <w:i w:val="1"/>
          <w:iCs w:val="1"/>
          <w:noProof w:val="0"/>
          <w:sz w:val="24"/>
          <w:szCs w:val="24"/>
          <w:lang w:val="en-US"/>
        </w:rPr>
        <w:t>Education sciences</w:t>
      </w:r>
      <w:r w:rsidRPr="6F916B5E" w:rsidR="31CD08CC">
        <w:rPr>
          <w:rFonts w:ascii="Arial" w:hAnsi="Arial" w:eastAsia="Arial" w:cs="Arial"/>
          <w:noProof w:val="0"/>
          <w:sz w:val="24"/>
          <w:szCs w:val="24"/>
          <w:lang w:val="en-US"/>
        </w:rPr>
        <w:t xml:space="preserve">, 14(3), p. 263. Available at: </w:t>
      </w:r>
      <w:hyperlink r:id="R9bd8b0124d8a428d">
        <w:r w:rsidRPr="6F916B5E" w:rsidR="31CD08CC">
          <w:rPr>
            <w:rStyle w:val="Hyperlink"/>
            <w:rFonts w:ascii="Arial" w:hAnsi="Arial" w:eastAsia="Arial" w:cs="Arial"/>
            <w:strike w:val="0"/>
            <w:dstrike w:val="0"/>
            <w:noProof w:val="0"/>
            <w:color w:val="467886"/>
            <w:sz w:val="24"/>
            <w:szCs w:val="24"/>
            <w:u w:val="single"/>
            <w:lang w:val="en-US"/>
          </w:rPr>
          <w:t>https://doi.org/10.3390/educsci14030263</w:t>
        </w:r>
      </w:hyperlink>
      <w:r w:rsidRPr="6F916B5E" w:rsidR="31CD08CC">
        <w:rPr>
          <w:rFonts w:ascii="Arial" w:hAnsi="Arial" w:eastAsia="Arial" w:cs="Arial"/>
          <w:noProof w:val="0"/>
          <w:sz w:val="24"/>
          <w:szCs w:val="24"/>
          <w:lang w:val="en-US"/>
        </w:rPr>
        <w:t>.</w:t>
      </w:r>
    </w:p>
    <w:p w:rsidR="31CD08CC" w:rsidP="6F916B5E" w:rsidRDefault="31CD08CC" w14:paraId="56B62904" w14:textId="2FF058FF">
      <w:pPr>
        <w:spacing w:before="150" w:beforeAutospacing="off" w:after="0" w:afterAutospacing="off" w:line="216" w:lineRule="auto"/>
        <w:ind w:left="274" w:right="0" w:hanging="274"/>
      </w:pPr>
      <w:r w:rsidRPr="6F916B5E" w:rsidR="31CD08CC">
        <w:rPr>
          <w:rFonts w:ascii="Arial" w:hAnsi="Arial" w:eastAsia="Arial" w:cs="Arial"/>
          <w:noProof w:val="0"/>
          <w:color w:val="000000" w:themeColor="text1" w:themeTint="FF" w:themeShade="FF"/>
          <w:sz w:val="24"/>
          <w:szCs w:val="24"/>
          <w:lang w:val="en-US"/>
        </w:rPr>
        <w:t>Fuertes, M. Fernandes, I., Azevedo, A.R., Morais, I., Tadeu, B. and Tempera, T. (2025). What do adults learn through play regarding interactions and communication with children? European Early Childhood Education Research Journal, 33(1). Pp. 36-49.</w:t>
      </w:r>
    </w:p>
    <w:p w:rsidR="31CD08CC" w:rsidP="6F916B5E" w:rsidRDefault="31CD08CC" w14:paraId="58F9040A" w14:textId="6F3D0D80">
      <w:pPr>
        <w:spacing w:before="0" w:beforeAutospacing="off" w:after="160" w:afterAutospacing="off" w:line="278" w:lineRule="auto"/>
      </w:pPr>
      <w:r w:rsidRPr="6F916B5E" w:rsidR="31CD08CC">
        <w:rPr>
          <w:rFonts w:ascii="Arial" w:hAnsi="Arial" w:eastAsia="Arial" w:cs="Arial"/>
          <w:noProof w:val="0"/>
          <w:sz w:val="24"/>
          <w:szCs w:val="24"/>
          <w:lang w:val="en-US"/>
        </w:rPr>
        <w:t xml:space="preserve">Gocke, K. (2020). </w:t>
      </w:r>
      <w:r w:rsidRPr="6F916B5E" w:rsidR="31CD08CC">
        <w:rPr>
          <w:rFonts w:ascii="Arial" w:hAnsi="Arial" w:eastAsia="Arial" w:cs="Arial"/>
          <w:i w:val="1"/>
          <w:iCs w:val="1"/>
          <w:noProof w:val="0"/>
          <w:sz w:val="24"/>
          <w:szCs w:val="24"/>
          <w:lang w:val="en-US"/>
        </w:rPr>
        <w:t xml:space="preserve">Observing Young Children’s Play: A Brief Review. </w:t>
      </w:r>
      <w:r w:rsidRPr="6F916B5E" w:rsidR="31CD08CC">
        <w:rPr>
          <w:rFonts w:ascii="Arial" w:hAnsi="Arial" w:eastAsia="Arial" w:cs="Arial"/>
          <w:noProof w:val="0"/>
          <w:sz w:val="24"/>
          <w:szCs w:val="24"/>
          <w:lang w:val="en-US"/>
        </w:rPr>
        <w:t xml:space="preserve"> Available at: </w:t>
      </w:r>
      <w:hyperlink r:id="R85a58c0d9d4c4ff6">
        <w:r w:rsidRPr="6F916B5E" w:rsidR="31CD08CC">
          <w:rPr>
            <w:rStyle w:val="Hyperlink"/>
            <w:rFonts w:ascii="Arial" w:hAnsi="Arial" w:eastAsia="Arial" w:cs="Arial"/>
            <w:strike w:val="0"/>
            <w:dstrike w:val="0"/>
            <w:noProof w:val="0"/>
            <w:color w:val="467886"/>
            <w:sz w:val="24"/>
            <w:szCs w:val="24"/>
            <w:u w:val="single"/>
            <w:lang w:val="en-US"/>
          </w:rPr>
          <w:t>https://moodle.uwtsd.ac.uk/course/format/tiles/mod_view.php?cmid=648596</w:t>
        </w:r>
      </w:hyperlink>
      <w:r w:rsidRPr="6F916B5E" w:rsidR="31CD08CC">
        <w:rPr>
          <w:rFonts w:ascii="Arial" w:hAnsi="Arial" w:eastAsia="Arial" w:cs="Arial"/>
          <w:noProof w:val="0"/>
          <w:sz w:val="24"/>
          <w:szCs w:val="24"/>
          <w:lang w:val="en-US"/>
        </w:rPr>
        <w:t xml:space="preserve"> (Accessed: 20 February 2026).</w:t>
      </w:r>
    </w:p>
    <w:p w:rsidR="31CD08CC" w:rsidP="6F916B5E" w:rsidRDefault="31CD08CC" w14:paraId="503C283C" w14:textId="01BE47E7">
      <w:pPr>
        <w:spacing w:before="0" w:beforeAutospacing="off" w:after="160" w:afterAutospacing="off" w:line="278" w:lineRule="auto"/>
      </w:pPr>
      <w:r w:rsidRPr="6F916B5E" w:rsidR="31CD08CC">
        <w:rPr>
          <w:rFonts w:ascii="Arial" w:hAnsi="Arial" w:eastAsia="Arial" w:cs="Arial"/>
          <w:noProof w:val="0"/>
          <w:sz w:val="24"/>
          <w:szCs w:val="24"/>
          <w:lang w:val="en-US"/>
        </w:rPr>
        <w:t xml:space="preserve">Greenglade Day Nursery and Forest School. (n.d.). </w:t>
      </w:r>
      <w:r w:rsidRPr="6F916B5E" w:rsidR="31CD08CC">
        <w:rPr>
          <w:rFonts w:ascii="Arial" w:hAnsi="Arial" w:eastAsia="Arial" w:cs="Arial"/>
          <w:i w:val="1"/>
          <w:iCs w:val="1"/>
          <w:noProof w:val="0"/>
          <w:sz w:val="24"/>
          <w:szCs w:val="24"/>
          <w:lang w:val="en-US"/>
        </w:rPr>
        <w:t>Benefits.</w:t>
      </w:r>
      <w:r w:rsidRPr="6F916B5E" w:rsidR="31CD08CC">
        <w:rPr>
          <w:rFonts w:ascii="Arial" w:hAnsi="Arial" w:eastAsia="Arial" w:cs="Arial"/>
          <w:noProof w:val="0"/>
          <w:sz w:val="24"/>
          <w:szCs w:val="24"/>
          <w:lang w:val="en-US"/>
        </w:rPr>
        <w:t xml:space="preserve"> Available at: </w:t>
      </w:r>
      <w:hyperlink r:id="R1bb6fc9f22884663">
        <w:r w:rsidRPr="6F916B5E" w:rsidR="31CD08CC">
          <w:rPr>
            <w:rStyle w:val="Hyperlink"/>
            <w:rFonts w:ascii="Arial" w:hAnsi="Arial" w:eastAsia="Arial" w:cs="Arial"/>
            <w:strike w:val="0"/>
            <w:dstrike w:val="0"/>
            <w:noProof w:val="0"/>
            <w:color w:val="467886"/>
            <w:sz w:val="24"/>
            <w:szCs w:val="24"/>
            <w:u w:val="single"/>
            <w:lang w:val="en-US"/>
          </w:rPr>
          <w:t>https://www.greengladeforestschool.com/pages/why-forest-school</w:t>
        </w:r>
      </w:hyperlink>
      <w:r w:rsidRPr="6F916B5E" w:rsidR="31CD08CC">
        <w:rPr>
          <w:rFonts w:ascii="Arial" w:hAnsi="Arial" w:eastAsia="Arial" w:cs="Arial"/>
          <w:noProof w:val="0"/>
          <w:sz w:val="24"/>
          <w:szCs w:val="24"/>
          <w:lang w:val="en-US"/>
        </w:rPr>
        <w:t xml:space="preserve"> (Accessed: 18 February 2026).</w:t>
      </w:r>
    </w:p>
    <w:p w:rsidR="31CD08CC" w:rsidP="6F916B5E" w:rsidRDefault="31CD08CC" w14:paraId="5FB63FBC" w14:textId="320C7DA7">
      <w:pPr>
        <w:spacing w:before="240" w:beforeAutospacing="off" w:after="240" w:afterAutospacing="off" w:line="278" w:lineRule="auto"/>
      </w:pPr>
      <w:r w:rsidRPr="6F916B5E" w:rsidR="31CD08CC">
        <w:rPr>
          <w:rFonts w:ascii="Arial" w:hAnsi="Arial" w:eastAsia="Arial" w:cs="Arial"/>
          <w:noProof w:val="0"/>
          <w:sz w:val="24"/>
          <w:szCs w:val="24"/>
          <w:lang w:val="en-US"/>
        </w:rPr>
        <w:t xml:space="preserve">Howard, J. and McInnes, K. (2013) ‘The impact of children’s perception of an activity as play rather than not play on emotional well-being’, </w:t>
      </w:r>
      <w:r w:rsidRPr="6F916B5E" w:rsidR="31CD08CC">
        <w:rPr>
          <w:rFonts w:ascii="Arial" w:hAnsi="Arial" w:eastAsia="Arial" w:cs="Arial"/>
          <w:i w:val="1"/>
          <w:iCs w:val="1"/>
          <w:noProof w:val="0"/>
          <w:sz w:val="24"/>
          <w:szCs w:val="24"/>
          <w:lang w:val="en-US"/>
        </w:rPr>
        <w:t>Child: Care, Health &amp; Development</w:t>
      </w:r>
      <w:r w:rsidRPr="6F916B5E" w:rsidR="31CD08CC">
        <w:rPr>
          <w:rFonts w:ascii="Arial" w:hAnsi="Arial" w:eastAsia="Arial" w:cs="Arial"/>
          <w:noProof w:val="0"/>
          <w:sz w:val="24"/>
          <w:szCs w:val="24"/>
          <w:lang w:val="en-US"/>
        </w:rPr>
        <w:t>, 39(5), pp. 737–742. doi:10.1111/j.1365-2214.2012.01405.x.</w:t>
      </w:r>
    </w:p>
    <w:p w:rsidR="31CD08CC" w:rsidP="6F916B5E" w:rsidRDefault="31CD08CC" w14:paraId="123DC23E" w14:textId="1D86C94A">
      <w:pPr>
        <w:spacing w:before="0" w:beforeAutospacing="off" w:after="0" w:afterAutospacing="off" w:line="278" w:lineRule="auto"/>
      </w:pPr>
      <w:r w:rsidRPr="6F916B5E" w:rsidR="31CD08CC">
        <w:rPr>
          <w:rFonts w:ascii="Arial" w:hAnsi="Arial" w:eastAsia="Arial" w:cs="Arial"/>
          <w:noProof w:val="0"/>
          <w:sz w:val="24"/>
          <w:szCs w:val="24"/>
          <w:lang w:val="en-US"/>
        </w:rPr>
        <w:t xml:space="preserve">Jiang, M., and Lo, Y.-P. (2024) “J. Bruner on Children’s Play and Their Path to Understanding Reality,” </w:t>
      </w:r>
      <w:r w:rsidRPr="6F916B5E" w:rsidR="31CD08CC">
        <w:rPr>
          <w:rFonts w:ascii="Arial" w:hAnsi="Arial" w:eastAsia="Arial" w:cs="Arial"/>
          <w:i w:val="1"/>
          <w:iCs w:val="1"/>
          <w:noProof w:val="0"/>
          <w:sz w:val="24"/>
          <w:szCs w:val="24"/>
          <w:lang w:val="en-US"/>
        </w:rPr>
        <w:t>Jiao yu shi jian yu yan jiu = Journal of educational practice and research</w:t>
      </w:r>
      <w:r w:rsidRPr="6F916B5E" w:rsidR="31CD08CC">
        <w:rPr>
          <w:rFonts w:ascii="Arial" w:hAnsi="Arial" w:eastAsia="Arial" w:cs="Arial"/>
          <w:noProof w:val="0"/>
          <w:sz w:val="24"/>
          <w:szCs w:val="24"/>
          <w:lang w:val="en-US"/>
        </w:rPr>
        <w:t>, 37(3), pp. 125–154.</w:t>
      </w:r>
    </w:p>
    <w:p w:rsidR="31CD08CC" w:rsidP="6F916B5E" w:rsidRDefault="31CD08CC" w14:paraId="44B1030B" w14:textId="08AEE6C1">
      <w:pPr>
        <w:spacing w:before="150" w:beforeAutospacing="off" w:after="0" w:afterAutospacing="off" w:line="216" w:lineRule="auto"/>
        <w:ind w:left="274" w:right="0" w:hanging="274"/>
      </w:pPr>
      <w:r w:rsidRPr="6F916B5E" w:rsidR="31CD08CC">
        <w:rPr>
          <w:rFonts w:ascii="Arial" w:hAnsi="Arial" w:eastAsia="Arial" w:cs="Arial"/>
          <w:noProof w:val="0"/>
          <w:color w:val="333333"/>
          <w:sz w:val="24"/>
          <w:szCs w:val="24"/>
          <w:lang w:val="en-US"/>
        </w:rPr>
        <w:t xml:space="preserve">Jones, E., and G. Reynolds. 2011. </w:t>
      </w:r>
      <w:r w:rsidRPr="6F916B5E" w:rsidR="31CD08CC">
        <w:rPr>
          <w:rFonts w:ascii="Arial" w:hAnsi="Arial" w:eastAsia="Arial" w:cs="Arial"/>
          <w:i w:val="1"/>
          <w:iCs w:val="1"/>
          <w:noProof w:val="0"/>
          <w:color w:val="333333"/>
          <w:sz w:val="24"/>
          <w:szCs w:val="24"/>
          <w:lang w:val="en-US"/>
        </w:rPr>
        <w:t>The Play’s the Thing: Teachers’ Roles in Children’s Play</w:t>
      </w:r>
      <w:r w:rsidRPr="6F916B5E" w:rsidR="31CD08CC">
        <w:rPr>
          <w:rFonts w:ascii="Arial" w:hAnsi="Arial" w:eastAsia="Arial" w:cs="Arial"/>
          <w:noProof w:val="0"/>
          <w:color w:val="333333"/>
          <w:sz w:val="24"/>
          <w:szCs w:val="24"/>
          <w:lang w:val="en-US"/>
        </w:rPr>
        <w:t>. 2nd ed. New York: Teachers College Press.</w:t>
      </w:r>
    </w:p>
    <w:p w:rsidR="31CD08CC" w:rsidP="6F916B5E" w:rsidRDefault="31CD08CC" w14:paraId="0A6BCBBD" w14:textId="332EC68B">
      <w:pPr>
        <w:spacing w:before="0" w:beforeAutospacing="off" w:after="160" w:afterAutospacing="off" w:line="278" w:lineRule="auto"/>
      </w:pPr>
      <w:r w:rsidRPr="6F916B5E" w:rsidR="31CD08CC">
        <w:rPr>
          <w:rFonts w:ascii="Arial" w:hAnsi="Arial" w:eastAsia="Arial" w:cs="Arial"/>
          <w:noProof w:val="0"/>
          <w:color w:val="000000" w:themeColor="text1" w:themeTint="FF" w:themeShade="FF"/>
          <w:sz w:val="24"/>
          <w:szCs w:val="24"/>
          <w:lang w:val="en-US"/>
        </w:rPr>
        <w:t xml:space="preserve">King, P. (2025). </w:t>
      </w:r>
      <w:r w:rsidRPr="6F916B5E" w:rsidR="31CD08CC">
        <w:rPr>
          <w:rFonts w:ascii="Arial" w:hAnsi="Arial" w:eastAsia="Arial" w:cs="Arial"/>
          <w:i w:val="1"/>
          <w:iCs w:val="1"/>
          <w:noProof w:val="0"/>
          <w:color w:val="000000" w:themeColor="text1" w:themeTint="FF" w:themeShade="FF"/>
          <w:sz w:val="24"/>
          <w:szCs w:val="24"/>
          <w:lang w:val="en-US"/>
        </w:rPr>
        <w:t xml:space="preserve">Play-based learning and the play cycle: A consideration of the adult role in the process of play. </w:t>
      </w:r>
      <w:r w:rsidRPr="6F916B5E" w:rsidR="31CD08CC">
        <w:rPr>
          <w:rFonts w:ascii="Arial" w:hAnsi="Arial" w:eastAsia="Arial" w:cs="Arial"/>
          <w:noProof w:val="0"/>
          <w:color w:val="000000" w:themeColor="text1" w:themeTint="FF" w:themeShade="FF"/>
          <w:sz w:val="24"/>
          <w:szCs w:val="24"/>
          <w:lang w:val="en-US"/>
        </w:rPr>
        <w:t xml:space="preserve">Available at: </w:t>
      </w:r>
      <w:hyperlink r:id="Reb3c14bb2f7d4f7c">
        <w:r w:rsidRPr="6F916B5E" w:rsidR="31CD08CC">
          <w:rPr>
            <w:rStyle w:val="Hyperlink"/>
            <w:rFonts w:ascii="Arial" w:hAnsi="Arial" w:eastAsia="Arial" w:cs="Arial"/>
            <w:strike w:val="0"/>
            <w:dstrike w:val="0"/>
            <w:noProof w:val="0"/>
            <w:color w:val="000000" w:themeColor="text1" w:themeTint="FF" w:themeShade="FF"/>
            <w:sz w:val="24"/>
            <w:szCs w:val="24"/>
            <w:u w:val="single"/>
            <w:lang w:val="en-US"/>
          </w:rPr>
          <w:t>https://files.eric.ed.gov/fulltext/EJ1487324.pdf</w:t>
        </w:r>
      </w:hyperlink>
      <w:r w:rsidRPr="6F916B5E" w:rsidR="31CD08CC">
        <w:rPr>
          <w:rFonts w:ascii="Arial" w:hAnsi="Arial" w:eastAsia="Arial" w:cs="Arial"/>
          <w:noProof w:val="0"/>
          <w:color w:val="000000" w:themeColor="text1" w:themeTint="FF" w:themeShade="FF"/>
          <w:sz w:val="24"/>
          <w:szCs w:val="24"/>
          <w:lang w:val="en-US"/>
        </w:rPr>
        <w:t xml:space="preserve"> (Accessed: 20 February 2026).</w:t>
      </w:r>
    </w:p>
    <w:p w:rsidR="31CD08CC" w:rsidP="6F916B5E" w:rsidRDefault="31CD08CC" w14:paraId="3A960743" w14:textId="0FA361FC">
      <w:pPr>
        <w:spacing w:before="0" w:beforeAutospacing="off" w:after="160" w:afterAutospacing="off" w:line="278" w:lineRule="auto"/>
      </w:pPr>
      <w:r w:rsidRPr="6F916B5E" w:rsidR="31CD08CC">
        <w:rPr>
          <w:rFonts w:ascii="Arial" w:hAnsi="Arial" w:eastAsia="Arial" w:cs="Arial"/>
          <w:noProof w:val="0"/>
          <w:sz w:val="24"/>
          <w:szCs w:val="24"/>
          <w:lang w:val="en-US"/>
        </w:rPr>
        <w:t xml:space="preserve">National day Nurseries Association. (2025) </w:t>
      </w:r>
      <w:r w:rsidRPr="6F916B5E" w:rsidR="31CD08CC">
        <w:rPr>
          <w:rFonts w:ascii="Arial" w:hAnsi="Arial" w:eastAsia="Arial" w:cs="Arial"/>
          <w:i w:val="1"/>
          <w:iCs w:val="1"/>
          <w:noProof w:val="0"/>
          <w:sz w:val="24"/>
          <w:szCs w:val="24"/>
          <w:lang w:val="en-US"/>
        </w:rPr>
        <w:t xml:space="preserve">Literacy Development in the Early Years. </w:t>
      </w:r>
      <w:r w:rsidRPr="6F916B5E" w:rsidR="31CD08CC">
        <w:rPr>
          <w:rFonts w:ascii="Arial" w:hAnsi="Arial" w:eastAsia="Arial" w:cs="Arial"/>
          <w:noProof w:val="0"/>
          <w:sz w:val="24"/>
          <w:szCs w:val="24"/>
          <w:lang w:val="en-US"/>
        </w:rPr>
        <w:t xml:space="preserve">Available at: </w:t>
      </w:r>
      <w:hyperlink r:id="R9fbbfbe27dbe4ffe">
        <w:r w:rsidRPr="6F916B5E" w:rsidR="31CD08CC">
          <w:rPr>
            <w:rStyle w:val="Hyperlink"/>
            <w:rFonts w:ascii="Arial" w:hAnsi="Arial" w:eastAsia="Arial" w:cs="Arial"/>
            <w:strike w:val="0"/>
            <w:dstrike w:val="0"/>
            <w:noProof w:val="0"/>
            <w:color w:val="467886"/>
            <w:sz w:val="24"/>
            <w:szCs w:val="24"/>
            <w:u w:val="single"/>
            <w:lang w:val="en-US"/>
          </w:rPr>
          <w:t>https://ndna.org.uk/wp-content/uploads/2025/04/FACTLIT-WALES-Literacy-development-CURRICULUM-FOR-WALES.pdf</w:t>
        </w:r>
      </w:hyperlink>
      <w:r w:rsidRPr="6F916B5E" w:rsidR="31CD08CC">
        <w:rPr>
          <w:rFonts w:ascii="Arial" w:hAnsi="Arial" w:eastAsia="Arial" w:cs="Arial"/>
          <w:noProof w:val="0"/>
          <w:sz w:val="24"/>
          <w:szCs w:val="24"/>
          <w:lang w:val="en-US"/>
        </w:rPr>
        <w:t xml:space="preserve"> (Accessed: 22 February 2026).</w:t>
      </w:r>
    </w:p>
    <w:p w:rsidR="31CD08CC" w:rsidP="6F916B5E" w:rsidRDefault="31CD08CC" w14:paraId="4ABDEB14" w14:textId="36097CC2">
      <w:pPr>
        <w:spacing w:before="0" w:beforeAutospacing="off" w:after="160" w:afterAutospacing="off" w:line="278" w:lineRule="auto"/>
      </w:pPr>
      <w:r w:rsidRPr="6F916B5E" w:rsidR="31CD08CC">
        <w:rPr>
          <w:rFonts w:ascii="Arial" w:hAnsi="Arial" w:eastAsia="Arial" w:cs="Arial"/>
          <w:noProof w:val="0"/>
          <w:sz w:val="24"/>
          <w:szCs w:val="24"/>
          <w:lang w:val="en-US"/>
        </w:rPr>
        <w:t xml:space="preserve">Orchard Primary School. (2019). </w:t>
      </w:r>
      <w:r w:rsidRPr="6F916B5E" w:rsidR="31CD08CC">
        <w:rPr>
          <w:rFonts w:ascii="Arial" w:hAnsi="Arial" w:eastAsia="Arial" w:cs="Arial"/>
          <w:i w:val="1"/>
          <w:iCs w:val="1"/>
          <w:noProof w:val="0"/>
          <w:sz w:val="24"/>
          <w:szCs w:val="24"/>
          <w:lang w:val="en-US"/>
        </w:rPr>
        <w:t xml:space="preserve">What is the impact of Wellcomm, a speech and language intervention, on language development in the Early Years? </w:t>
      </w:r>
      <w:r w:rsidRPr="6F916B5E" w:rsidR="31CD08CC">
        <w:rPr>
          <w:rFonts w:ascii="Arial" w:hAnsi="Arial" w:eastAsia="Arial" w:cs="Arial"/>
          <w:noProof w:val="0"/>
          <w:sz w:val="24"/>
          <w:szCs w:val="24"/>
          <w:lang w:val="en-US"/>
        </w:rPr>
        <w:t xml:space="preserve">Available at: </w:t>
      </w:r>
      <w:hyperlink r:id="Ree89c5a81fa34576">
        <w:r w:rsidRPr="6F916B5E" w:rsidR="31CD08CC">
          <w:rPr>
            <w:rStyle w:val="Hyperlink"/>
            <w:rFonts w:ascii="Arial" w:hAnsi="Arial" w:eastAsia="Arial" w:cs="Arial"/>
            <w:strike w:val="0"/>
            <w:dstrike w:val="0"/>
            <w:noProof w:val="0"/>
            <w:color w:val="467886"/>
            <w:sz w:val="24"/>
            <w:szCs w:val="24"/>
            <w:u w:val="single"/>
            <w:lang w:val="en-US"/>
          </w:rPr>
          <w:t>https://viridis-schools.co.uk/wp-content/uploads/2019/03/What-is-the-impact-of-Wellcomm-a-speech-and-language-intervention-on-language-development-in-the-Early-Years.pdf</w:t>
        </w:r>
      </w:hyperlink>
      <w:r w:rsidRPr="6F916B5E" w:rsidR="31CD08CC">
        <w:rPr>
          <w:rFonts w:ascii="Arial" w:hAnsi="Arial" w:eastAsia="Arial" w:cs="Arial"/>
          <w:noProof w:val="0"/>
          <w:sz w:val="24"/>
          <w:szCs w:val="24"/>
          <w:lang w:val="en-US"/>
        </w:rPr>
        <w:t xml:space="preserve"> (Accessed: 20 February 2026).</w:t>
      </w:r>
    </w:p>
    <w:p w:rsidR="31CD08CC" w:rsidP="6F916B5E" w:rsidRDefault="31CD08CC" w14:paraId="1F6613A5" w14:textId="0966A100">
      <w:pPr>
        <w:spacing w:before="0" w:beforeAutospacing="off" w:after="160" w:afterAutospacing="off" w:line="278" w:lineRule="auto"/>
      </w:pPr>
      <w:r w:rsidRPr="6F916B5E" w:rsidR="31CD08CC">
        <w:rPr>
          <w:rFonts w:ascii="Arial" w:hAnsi="Arial" w:eastAsia="Arial" w:cs="Arial"/>
          <w:noProof w:val="0"/>
          <w:sz w:val="24"/>
          <w:szCs w:val="24"/>
          <w:lang w:val="en-US"/>
        </w:rPr>
        <w:t xml:space="preserve">Play Adventures. (2019). </w:t>
      </w:r>
      <w:r w:rsidRPr="6F916B5E" w:rsidR="31CD08CC">
        <w:rPr>
          <w:rFonts w:ascii="Arial" w:hAnsi="Arial" w:eastAsia="Arial" w:cs="Arial"/>
          <w:i w:val="1"/>
          <w:iCs w:val="1"/>
          <w:noProof w:val="0"/>
          <w:sz w:val="24"/>
          <w:szCs w:val="24"/>
          <w:lang w:val="en-US"/>
        </w:rPr>
        <w:t xml:space="preserve">Self-Directed Play. </w:t>
      </w:r>
      <w:r w:rsidRPr="6F916B5E" w:rsidR="31CD08CC">
        <w:rPr>
          <w:rFonts w:ascii="Arial" w:hAnsi="Arial" w:eastAsia="Arial" w:cs="Arial"/>
          <w:noProof w:val="0"/>
          <w:sz w:val="24"/>
          <w:szCs w:val="24"/>
          <w:lang w:val="en-US"/>
        </w:rPr>
        <w:t xml:space="preserve">Available at: </w:t>
      </w:r>
      <w:hyperlink r:id="Rd86624198495468a">
        <w:r w:rsidRPr="6F916B5E" w:rsidR="31CD08CC">
          <w:rPr>
            <w:rStyle w:val="Hyperlink"/>
            <w:rFonts w:ascii="Arial" w:hAnsi="Arial" w:eastAsia="Arial" w:cs="Arial"/>
            <w:strike w:val="0"/>
            <w:dstrike w:val="0"/>
            <w:noProof w:val="0"/>
            <w:color w:val="467886"/>
            <w:sz w:val="24"/>
            <w:szCs w:val="24"/>
            <w:u w:val="single"/>
            <w:lang w:val="en-US"/>
          </w:rPr>
          <w:t>https://www.playadventures.org/self-directed-play</w:t>
        </w:r>
      </w:hyperlink>
      <w:r w:rsidRPr="6F916B5E" w:rsidR="31CD08CC">
        <w:rPr>
          <w:rFonts w:ascii="Arial" w:hAnsi="Arial" w:eastAsia="Arial" w:cs="Arial"/>
          <w:noProof w:val="0"/>
          <w:sz w:val="24"/>
          <w:szCs w:val="24"/>
          <w:lang w:val="en-US"/>
        </w:rPr>
        <w:t xml:space="preserve"> (Accessed: 17 February 2026).</w:t>
      </w:r>
    </w:p>
    <w:p w:rsidR="31CD08CC" w:rsidP="6F916B5E" w:rsidRDefault="31CD08CC" w14:paraId="4A7AC4C5" w14:textId="121AA922">
      <w:pPr>
        <w:spacing w:before="0" w:beforeAutospacing="off" w:after="160" w:afterAutospacing="off" w:line="278" w:lineRule="auto"/>
      </w:pPr>
      <w:r w:rsidRPr="6F916B5E" w:rsidR="31CD08CC">
        <w:rPr>
          <w:rFonts w:ascii="Arial" w:hAnsi="Arial" w:eastAsia="Arial" w:cs="Arial"/>
          <w:noProof w:val="0"/>
          <w:sz w:val="24"/>
          <w:szCs w:val="24"/>
          <w:lang w:val="en-US"/>
        </w:rPr>
        <w:t xml:space="preserve">Play Aotearoa. (2023). </w:t>
      </w:r>
      <w:r w:rsidRPr="6F916B5E" w:rsidR="31CD08CC">
        <w:rPr>
          <w:rFonts w:ascii="Arial" w:hAnsi="Arial" w:eastAsia="Arial" w:cs="Arial"/>
          <w:i w:val="1"/>
          <w:iCs w:val="1"/>
          <w:noProof w:val="0"/>
          <w:sz w:val="24"/>
          <w:szCs w:val="24"/>
          <w:lang w:val="en-US"/>
        </w:rPr>
        <w:t>Why Play?</w:t>
      </w:r>
      <w:r w:rsidRPr="6F916B5E" w:rsidR="31CD08CC">
        <w:rPr>
          <w:rFonts w:ascii="Arial" w:hAnsi="Arial" w:eastAsia="Arial" w:cs="Arial"/>
          <w:noProof w:val="0"/>
          <w:sz w:val="24"/>
          <w:szCs w:val="24"/>
          <w:lang w:val="en-US"/>
        </w:rPr>
        <w:t xml:space="preserve"> Available at: </w:t>
      </w:r>
      <w:hyperlink r:id="R04f115d670484b96">
        <w:r w:rsidRPr="6F916B5E" w:rsidR="31CD08CC">
          <w:rPr>
            <w:rStyle w:val="Hyperlink"/>
            <w:rFonts w:ascii="Arial" w:hAnsi="Arial" w:eastAsia="Arial" w:cs="Arial"/>
            <w:strike w:val="0"/>
            <w:dstrike w:val="0"/>
            <w:noProof w:val="0"/>
            <w:color w:val="467886"/>
            <w:sz w:val="24"/>
            <w:szCs w:val="24"/>
            <w:u w:val="single"/>
            <w:lang w:val="en-US"/>
          </w:rPr>
          <w:t>https://playaotearoa.org.nz/why-play</w:t>
        </w:r>
      </w:hyperlink>
      <w:r w:rsidRPr="6F916B5E" w:rsidR="31CD08CC">
        <w:rPr>
          <w:rFonts w:ascii="Arial" w:hAnsi="Arial" w:eastAsia="Arial" w:cs="Arial"/>
          <w:noProof w:val="0"/>
          <w:sz w:val="24"/>
          <w:szCs w:val="24"/>
          <w:lang w:val="en-US"/>
        </w:rPr>
        <w:t xml:space="preserve"> (Accessed: 17 February 2026).</w:t>
      </w:r>
    </w:p>
    <w:p w:rsidR="31CD08CC" w:rsidP="6F916B5E" w:rsidRDefault="31CD08CC" w14:paraId="33D666AB" w14:textId="54E6B8DA">
      <w:pPr>
        <w:spacing w:before="0" w:beforeAutospacing="off" w:after="160" w:afterAutospacing="off" w:line="278" w:lineRule="auto"/>
      </w:pPr>
      <w:r w:rsidRPr="6F916B5E" w:rsidR="31CD08CC">
        <w:rPr>
          <w:rFonts w:ascii="Arial" w:hAnsi="Arial" w:eastAsia="Arial" w:cs="Arial"/>
          <w:noProof w:val="0"/>
          <w:sz w:val="24"/>
          <w:szCs w:val="24"/>
          <w:lang w:val="en-US"/>
        </w:rPr>
        <w:t xml:space="preserve">Play Scotland. (n.d.). </w:t>
      </w:r>
      <w:r w:rsidRPr="6F916B5E" w:rsidR="31CD08CC">
        <w:rPr>
          <w:rFonts w:ascii="Arial" w:hAnsi="Arial" w:eastAsia="Arial" w:cs="Arial"/>
          <w:i w:val="1"/>
          <w:iCs w:val="1"/>
          <w:noProof w:val="0"/>
          <w:sz w:val="24"/>
          <w:szCs w:val="24"/>
          <w:lang w:val="en-US"/>
        </w:rPr>
        <w:t xml:space="preserve">What is Play? </w:t>
      </w:r>
      <w:r w:rsidRPr="6F916B5E" w:rsidR="31CD08CC">
        <w:rPr>
          <w:rFonts w:ascii="Arial" w:hAnsi="Arial" w:eastAsia="Arial" w:cs="Arial"/>
          <w:noProof w:val="0"/>
          <w:sz w:val="24"/>
          <w:szCs w:val="24"/>
          <w:lang w:val="en-US"/>
        </w:rPr>
        <w:t xml:space="preserve">Available at: </w:t>
      </w:r>
      <w:hyperlink r:id="R59a523d3419f4652">
        <w:r w:rsidRPr="6F916B5E" w:rsidR="31CD08CC">
          <w:rPr>
            <w:rStyle w:val="Hyperlink"/>
            <w:rFonts w:ascii="Arial" w:hAnsi="Arial" w:eastAsia="Arial" w:cs="Arial"/>
            <w:strike w:val="0"/>
            <w:dstrike w:val="0"/>
            <w:noProof w:val="0"/>
            <w:color w:val="467886"/>
            <w:sz w:val="24"/>
            <w:szCs w:val="24"/>
            <w:u w:val="single"/>
            <w:lang w:val="en-US"/>
          </w:rPr>
          <w:t>https://www.playscotland.org/wp-content/uploads/What-Is-play-Leaflet.pdf</w:t>
        </w:r>
      </w:hyperlink>
      <w:r w:rsidRPr="6F916B5E" w:rsidR="31CD08CC">
        <w:rPr>
          <w:rFonts w:ascii="Arial" w:hAnsi="Arial" w:eastAsia="Arial" w:cs="Arial"/>
          <w:noProof w:val="0"/>
          <w:sz w:val="24"/>
          <w:szCs w:val="24"/>
          <w:lang w:val="en-US"/>
        </w:rPr>
        <w:t xml:space="preserve"> (Accessed: 18 February 2026). </w:t>
      </w:r>
    </w:p>
    <w:p w:rsidR="31CD08CC" w:rsidP="6F916B5E" w:rsidRDefault="31CD08CC" w14:paraId="7718D136" w14:textId="4CE35E9A">
      <w:pPr>
        <w:spacing w:before="0" w:beforeAutospacing="off" w:after="160" w:afterAutospacing="off" w:line="278" w:lineRule="auto"/>
      </w:pPr>
      <w:r w:rsidRPr="6F916B5E" w:rsidR="31CD08CC">
        <w:rPr>
          <w:rFonts w:ascii="Arial" w:hAnsi="Arial" w:eastAsia="Arial" w:cs="Arial"/>
          <w:noProof w:val="0"/>
          <w:sz w:val="24"/>
          <w:szCs w:val="24"/>
          <w:lang w:val="en-US"/>
        </w:rPr>
        <w:t xml:space="preserve">Play Wales. (2022). </w:t>
      </w:r>
      <w:r w:rsidRPr="6F916B5E" w:rsidR="31CD08CC">
        <w:rPr>
          <w:rFonts w:ascii="Arial" w:hAnsi="Arial" w:eastAsia="Arial" w:cs="Arial"/>
          <w:i w:val="1"/>
          <w:iCs w:val="1"/>
          <w:noProof w:val="0"/>
          <w:sz w:val="24"/>
          <w:szCs w:val="24"/>
          <w:lang w:val="en-US"/>
        </w:rPr>
        <w:t>Play and Inclusion.</w:t>
      </w:r>
      <w:r w:rsidRPr="6F916B5E" w:rsidR="31CD08CC">
        <w:rPr>
          <w:rFonts w:ascii="Arial" w:hAnsi="Arial" w:eastAsia="Arial" w:cs="Arial"/>
          <w:noProof w:val="0"/>
          <w:sz w:val="24"/>
          <w:szCs w:val="24"/>
          <w:lang w:val="en-US"/>
        </w:rPr>
        <w:t xml:space="preserve"> Available at: </w:t>
      </w:r>
      <w:hyperlink r:id="R863e8dfbd60b4a89">
        <w:r w:rsidRPr="6F916B5E" w:rsidR="31CD08CC">
          <w:rPr>
            <w:rStyle w:val="Hyperlink"/>
            <w:rFonts w:ascii="Arial" w:hAnsi="Arial" w:eastAsia="Arial" w:cs="Arial"/>
            <w:strike w:val="0"/>
            <w:dstrike w:val="0"/>
            <w:noProof w:val="0"/>
            <w:color w:val="467886"/>
            <w:sz w:val="24"/>
            <w:szCs w:val="24"/>
            <w:u w:val="single"/>
            <w:lang w:val="en-US"/>
          </w:rPr>
          <w:t>https://play.wales/play/play-and-inclusion</w:t>
        </w:r>
      </w:hyperlink>
      <w:r w:rsidRPr="6F916B5E" w:rsidR="31CD08CC">
        <w:rPr>
          <w:rFonts w:ascii="Arial" w:hAnsi="Arial" w:eastAsia="Arial" w:cs="Arial"/>
          <w:noProof w:val="0"/>
          <w:sz w:val="24"/>
          <w:szCs w:val="24"/>
          <w:lang w:val="en-US"/>
        </w:rPr>
        <w:t xml:space="preserve"> (Accessed: 17 February 2026).</w:t>
      </w:r>
    </w:p>
    <w:p w:rsidR="31CD08CC" w:rsidP="6F916B5E" w:rsidRDefault="31CD08CC" w14:paraId="740D1DCF" w14:textId="2A85B355">
      <w:pPr>
        <w:spacing w:before="0" w:beforeAutospacing="off" w:after="160" w:afterAutospacing="off" w:line="278" w:lineRule="auto"/>
      </w:pPr>
      <w:r w:rsidRPr="6F916B5E" w:rsidR="31CD08CC">
        <w:rPr>
          <w:rFonts w:ascii="Arial" w:hAnsi="Arial" w:eastAsia="Arial" w:cs="Arial"/>
          <w:noProof w:val="0"/>
          <w:sz w:val="24"/>
          <w:szCs w:val="24"/>
          <w:lang w:val="en-US"/>
        </w:rPr>
        <w:t xml:space="preserve">Play Wales. (2023) </w:t>
      </w:r>
      <w:r w:rsidRPr="6F916B5E" w:rsidR="31CD08CC">
        <w:rPr>
          <w:rFonts w:ascii="Arial" w:hAnsi="Arial" w:eastAsia="Arial" w:cs="Arial"/>
          <w:i w:val="1"/>
          <w:iCs w:val="1"/>
          <w:noProof w:val="0"/>
          <w:sz w:val="24"/>
          <w:szCs w:val="24"/>
          <w:lang w:val="en-US"/>
        </w:rPr>
        <w:t xml:space="preserve">Play Types. </w:t>
      </w:r>
      <w:r w:rsidRPr="6F916B5E" w:rsidR="31CD08CC">
        <w:rPr>
          <w:rFonts w:ascii="Arial" w:hAnsi="Arial" w:eastAsia="Arial" w:cs="Arial"/>
          <w:noProof w:val="0"/>
          <w:sz w:val="24"/>
          <w:szCs w:val="24"/>
          <w:lang w:val="en-US"/>
        </w:rPr>
        <w:t xml:space="preserve">Available at: </w:t>
      </w:r>
      <w:hyperlink r:id="Rb5f84f95debe4a2d">
        <w:r w:rsidRPr="6F916B5E" w:rsidR="31CD08CC">
          <w:rPr>
            <w:rStyle w:val="Hyperlink"/>
            <w:rFonts w:ascii="Arial" w:hAnsi="Arial" w:eastAsia="Arial" w:cs="Arial"/>
            <w:strike w:val="0"/>
            <w:dstrike w:val="0"/>
            <w:noProof w:val="0"/>
            <w:color w:val="467886"/>
            <w:sz w:val="24"/>
            <w:szCs w:val="24"/>
            <w:u w:val="single"/>
            <w:lang w:val="en-US"/>
          </w:rPr>
          <w:t>https://play.wales/wp-content/uploads/2023/08/play-types_2023.pdf</w:t>
        </w:r>
      </w:hyperlink>
      <w:r w:rsidRPr="6F916B5E" w:rsidR="31CD08CC">
        <w:rPr>
          <w:rFonts w:ascii="Arial" w:hAnsi="Arial" w:eastAsia="Arial" w:cs="Arial"/>
          <w:noProof w:val="0"/>
          <w:sz w:val="24"/>
          <w:szCs w:val="24"/>
          <w:lang w:val="en-US"/>
        </w:rPr>
        <w:t xml:space="preserve"> (Accessed: 19 February 2026).</w:t>
      </w:r>
    </w:p>
    <w:p w:rsidR="31CD08CC" w:rsidP="6F916B5E" w:rsidRDefault="31CD08CC" w14:paraId="36882975" w14:textId="233442DB">
      <w:pPr>
        <w:spacing w:before="0" w:beforeAutospacing="off" w:after="160" w:afterAutospacing="off" w:line="278" w:lineRule="auto"/>
      </w:pPr>
      <w:r w:rsidRPr="6F916B5E" w:rsidR="31CD08CC">
        <w:rPr>
          <w:rFonts w:ascii="Arial" w:hAnsi="Arial" w:eastAsia="Arial" w:cs="Arial"/>
          <w:noProof w:val="0"/>
          <w:sz w:val="24"/>
          <w:szCs w:val="24"/>
          <w:lang w:val="en-US"/>
        </w:rPr>
        <w:t xml:space="preserve">Play Wales. (2023). </w:t>
      </w:r>
      <w:r w:rsidRPr="6F916B5E" w:rsidR="31CD08CC">
        <w:rPr>
          <w:rFonts w:ascii="Arial" w:hAnsi="Arial" w:eastAsia="Arial" w:cs="Arial"/>
          <w:i w:val="1"/>
          <w:iCs w:val="1"/>
          <w:noProof w:val="0"/>
          <w:sz w:val="24"/>
          <w:szCs w:val="24"/>
          <w:lang w:val="en-US"/>
        </w:rPr>
        <w:t xml:space="preserve">Welsh Assembly Government Play Policy. </w:t>
      </w:r>
      <w:r w:rsidRPr="6F916B5E" w:rsidR="31CD08CC">
        <w:rPr>
          <w:rFonts w:ascii="Arial" w:hAnsi="Arial" w:eastAsia="Arial" w:cs="Arial"/>
          <w:noProof w:val="0"/>
          <w:sz w:val="24"/>
          <w:szCs w:val="24"/>
          <w:lang w:val="en-US"/>
        </w:rPr>
        <w:t>Available at:</w:t>
      </w:r>
      <w:r w:rsidRPr="6F916B5E" w:rsidR="31CD08CC">
        <w:rPr>
          <w:rFonts w:ascii="Arial" w:hAnsi="Arial" w:eastAsia="Arial" w:cs="Arial"/>
          <w:i w:val="1"/>
          <w:iCs w:val="1"/>
          <w:noProof w:val="0"/>
          <w:sz w:val="24"/>
          <w:szCs w:val="24"/>
          <w:lang w:val="en-US"/>
        </w:rPr>
        <w:t xml:space="preserve"> </w:t>
      </w:r>
      <w:hyperlink r:id="Re1a51515aedd4338">
        <w:r w:rsidRPr="6F916B5E" w:rsidR="31CD08CC">
          <w:rPr>
            <w:rStyle w:val="Hyperlink"/>
            <w:rFonts w:ascii="Arial" w:hAnsi="Arial" w:eastAsia="Arial" w:cs="Arial"/>
            <w:strike w:val="0"/>
            <w:dstrike w:val="0"/>
            <w:noProof w:val="0"/>
            <w:color w:val="467886"/>
            <w:sz w:val="24"/>
            <w:szCs w:val="24"/>
            <w:u w:val="single"/>
            <w:lang w:val="en-US"/>
          </w:rPr>
          <w:t>https://play.wales/wp-content/uploads/2023/03/Play-Policy.pdf</w:t>
        </w:r>
      </w:hyperlink>
      <w:r w:rsidRPr="6F916B5E" w:rsidR="31CD08CC">
        <w:rPr>
          <w:rFonts w:ascii="Arial" w:hAnsi="Arial" w:eastAsia="Arial" w:cs="Arial"/>
          <w:noProof w:val="0"/>
          <w:sz w:val="24"/>
          <w:szCs w:val="24"/>
          <w:lang w:val="en-US"/>
        </w:rPr>
        <w:t xml:space="preserve"> (Accessed: 16 February 2026).</w:t>
      </w:r>
    </w:p>
    <w:p w:rsidR="31CD08CC" w:rsidP="6F916B5E" w:rsidRDefault="31CD08CC" w14:paraId="1CF7FFB0" w14:textId="1ECEA75A">
      <w:pPr>
        <w:spacing w:before="0" w:beforeAutospacing="off" w:after="160" w:afterAutospacing="off" w:line="278" w:lineRule="auto"/>
      </w:pPr>
      <w:r w:rsidRPr="6F916B5E" w:rsidR="31CD08CC">
        <w:rPr>
          <w:rFonts w:ascii="Arial" w:hAnsi="Arial" w:eastAsia="Arial" w:cs="Arial"/>
          <w:noProof w:val="0"/>
          <w:sz w:val="24"/>
          <w:szCs w:val="24"/>
          <w:lang w:val="en-US"/>
        </w:rPr>
        <w:t xml:space="preserve">The Montessori School. (2020). </w:t>
      </w:r>
      <w:r w:rsidRPr="6F916B5E" w:rsidR="31CD08CC">
        <w:rPr>
          <w:rFonts w:ascii="Arial" w:hAnsi="Arial" w:eastAsia="Arial" w:cs="Arial"/>
          <w:i w:val="1"/>
          <w:iCs w:val="1"/>
          <w:noProof w:val="0"/>
          <w:sz w:val="24"/>
          <w:szCs w:val="24"/>
          <w:lang w:val="en-US"/>
        </w:rPr>
        <w:t xml:space="preserve">Why Encourage Self Directed Play? </w:t>
      </w:r>
      <w:r w:rsidRPr="6F916B5E" w:rsidR="31CD08CC">
        <w:rPr>
          <w:rFonts w:ascii="Arial" w:hAnsi="Arial" w:eastAsia="Arial" w:cs="Arial"/>
          <w:noProof w:val="0"/>
          <w:sz w:val="24"/>
          <w:szCs w:val="24"/>
          <w:lang w:val="en-US"/>
        </w:rPr>
        <w:t xml:space="preserve">Available at: </w:t>
      </w:r>
      <w:hyperlink r:id="Rfc81869886754258">
        <w:r w:rsidRPr="6F916B5E" w:rsidR="31CD08CC">
          <w:rPr>
            <w:rStyle w:val="Hyperlink"/>
            <w:rFonts w:ascii="Arial" w:hAnsi="Arial" w:eastAsia="Arial" w:cs="Arial"/>
            <w:strike w:val="0"/>
            <w:dstrike w:val="0"/>
            <w:noProof w:val="0"/>
            <w:color w:val="467886"/>
            <w:sz w:val="24"/>
            <w:szCs w:val="24"/>
            <w:u w:val="single"/>
            <w:lang w:val="en-US"/>
          </w:rPr>
          <w:t>https://www.berkshiremontessori.org/msb-blog/self-directed-play</w:t>
        </w:r>
      </w:hyperlink>
      <w:r w:rsidRPr="6F916B5E" w:rsidR="31CD08CC">
        <w:rPr>
          <w:rFonts w:ascii="Arial" w:hAnsi="Arial" w:eastAsia="Arial" w:cs="Arial"/>
          <w:noProof w:val="0"/>
          <w:sz w:val="24"/>
          <w:szCs w:val="24"/>
          <w:lang w:val="en-US"/>
        </w:rPr>
        <w:t xml:space="preserve"> (Accessed: 18 February 2026).</w:t>
      </w:r>
    </w:p>
    <w:p w:rsidR="31CD08CC" w:rsidP="6F916B5E" w:rsidRDefault="31CD08CC" w14:paraId="53714F37" w14:textId="3255FA35">
      <w:pPr>
        <w:spacing w:before="0" w:beforeAutospacing="off" w:after="160" w:afterAutospacing="off" w:line="278" w:lineRule="auto"/>
      </w:pPr>
      <w:r w:rsidRPr="6F916B5E" w:rsidR="31CD08CC">
        <w:rPr>
          <w:rFonts w:ascii="Arial" w:hAnsi="Arial" w:eastAsia="Arial" w:cs="Arial"/>
          <w:noProof w:val="0"/>
          <w:sz w:val="24"/>
          <w:szCs w:val="24"/>
          <w:lang w:val="en-US"/>
        </w:rPr>
        <w:t>The Steiner Collection. (2022).</w:t>
      </w:r>
      <w:r w:rsidRPr="6F916B5E" w:rsidR="31CD08CC">
        <w:rPr>
          <w:rFonts w:ascii="Arial" w:hAnsi="Arial" w:eastAsia="Arial" w:cs="Arial"/>
          <w:i w:val="1"/>
          <w:iCs w:val="1"/>
          <w:noProof w:val="0"/>
          <w:sz w:val="24"/>
          <w:szCs w:val="24"/>
          <w:lang w:val="en-US"/>
        </w:rPr>
        <w:t xml:space="preserve"> Self-Directed Play in the Waldorf Kindergarten.</w:t>
      </w:r>
      <w:r w:rsidRPr="6F916B5E" w:rsidR="31CD08CC">
        <w:rPr>
          <w:rFonts w:ascii="Arial" w:hAnsi="Arial" w:eastAsia="Arial" w:cs="Arial"/>
          <w:noProof w:val="0"/>
          <w:sz w:val="24"/>
          <w:szCs w:val="24"/>
          <w:lang w:val="en-US"/>
        </w:rPr>
        <w:t xml:space="preserve"> Available at: </w:t>
      </w:r>
      <w:hyperlink r:id="R7503b04c9961403a">
        <w:r w:rsidRPr="6F916B5E" w:rsidR="31CD08CC">
          <w:rPr>
            <w:rStyle w:val="Hyperlink"/>
            <w:rFonts w:ascii="Arial" w:hAnsi="Arial" w:eastAsia="Arial" w:cs="Arial"/>
            <w:strike w:val="0"/>
            <w:dstrike w:val="0"/>
            <w:noProof w:val="0"/>
            <w:color w:val="467886"/>
            <w:sz w:val="24"/>
            <w:szCs w:val="24"/>
            <w:u w:val="single"/>
            <w:lang w:val="en-US"/>
          </w:rPr>
          <w:t>https://thesteinerconnection.com/2022/07/01/self-directed-play/</w:t>
        </w:r>
      </w:hyperlink>
      <w:r w:rsidRPr="6F916B5E" w:rsidR="31CD08CC">
        <w:rPr>
          <w:rFonts w:ascii="Arial" w:hAnsi="Arial" w:eastAsia="Arial" w:cs="Arial"/>
          <w:noProof w:val="0"/>
          <w:sz w:val="24"/>
          <w:szCs w:val="24"/>
          <w:lang w:val="en-US"/>
        </w:rPr>
        <w:t xml:space="preserve"> (Accessed: 18 February 2026).</w:t>
      </w:r>
    </w:p>
    <w:p w:rsidR="31CD08CC" w:rsidP="6F916B5E" w:rsidRDefault="31CD08CC" w14:paraId="145FBE5C" w14:textId="64EC4FAE">
      <w:pPr>
        <w:spacing w:before="0" w:beforeAutospacing="off" w:after="160" w:afterAutospacing="off" w:line="276" w:lineRule="auto"/>
      </w:pPr>
      <w:r w:rsidRPr="6F916B5E" w:rsidR="31CD08CC">
        <w:rPr>
          <w:rFonts w:ascii="Arial" w:hAnsi="Arial" w:eastAsia="Arial" w:cs="Arial"/>
          <w:noProof w:val="0"/>
          <w:color w:val="000000" w:themeColor="text1" w:themeTint="FF" w:themeShade="FF"/>
          <w:sz w:val="24"/>
          <w:szCs w:val="24"/>
          <w:lang w:val="en-GB"/>
        </w:rPr>
        <w:t xml:space="preserve">UNICEF. (n.d.). </w:t>
      </w:r>
      <w:r w:rsidRPr="6F916B5E" w:rsidR="31CD08CC">
        <w:rPr>
          <w:rFonts w:ascii="Arial" w:hAnsi="Arial" w:eastAsia="Arial" w:cs="Arial"/>
          <w:i w:val="1"/>
          <w:iCs w:val="1"/>
          <w:noProof w:val="0"/>
          <w:color w:val="000000" w:themeColor="text1" w:themeTint="FF" w:themeShade="FF"/>
          <w:sz w:val="24"/>
          <w:szCs w:val="24"/>
          <w:lang w:val="en-GB"/>
        </w:rPr>
        <w:t xml:space="preserve">The Summary of the UN Convention on the Rights of the Child. </w:t>
      </w:r>
      <w:r w:rsidRPr="6F916B5E" w:rsidR="31CD08CC">
        <w:rPr>
          <w:rFonts w:ascii="Arial" w:hAnsi="Arial" w:eastAsia="Arial" w:cs="Arial"/>
          <w:noProof w:val="0"/>
          <w:color w:val="000000" w:themeColor="text1" w:themeTint="FF" w:themeShade="FF"/>
          <w:sz w:val="24"/>
          <w:szCs w:val="24"/>
          <w:lang w:val="en-GB"/>
        </w:rPr>
        <w:t xml:space="preserve">Available at: </w:t>
      </w:r>
      <w:hyperlink r:id="Rc49bf7e32f8f45e6">
        <w:r w:rsidRPr="6F916B5E" w:rsidR="31CD08CC">
          <w:rPr>
            <w:rStyle w:val="Hyperlink"/>
            <w:rFonts w:ascii="Arial" w:hAnsi="Arial" w:eastAsia="Arial" w:cs="Arial"/>
            <w:strike w:val="0"/>
            <w:dstrike w:val="0"/>
            <w:noProof w:val="0"/>
            <w:color w:val="467886"/>
            <w:sz w:val="24"/>
            <w:szCs w:val="24"/>
            <w:u w:val="single"/>
            <w:lang w:val="en-GB"/>
          </w:rPr>
          <w:t>UNCRC_summary-1_1.pdf</w:t>
        </w:r>
      </w:hyperlink>
      <w:r w:rsidRPr="6F916B5E" w:rsidR="31CD08CC">
        <w:rPr>
          <w:rFonts w:ascii="Arial" w:hAnsi="Arial" w:eastAsia="Arial" w:cs="Arial"/>
          <w:noProof w:val="0"/>
          <w:color w:val="000000" w:themeColor="text1" w:themeTint="FF" w:themeShade="FF"/>
          <w:sz w:val="24"/>
          <w:szCs w:val="24"/>
          <w:lang w:val="en-GB"/>
        </w:rPr>
        <w:t xml:space="preserve"> (Accessed: 18 February 2026). </w:t>
      </w:r>
      <w:r w:rsidRPr="6F916B5E" w:rsidR="31CD08CC">
        <w:rPr>
          <w:rFonts w:ascii="Arial" w:hAnsi="Arial" w:eastAsia="Arial" w:cs="Arial"/>
          <w:noProof w:val="0"/>
          <w:sz w:val="24"/>
          <w:szCs w:val="24"/>
          <w:lang w:val="en-GB"/>
        </w:rPr>
        <w:t xml:space="preserve"> </w:t>
      </w:r>
    </w:p>
    <w:p w:rsidR="31CD08CC" w:rsidP="6F916B5E" w:rsidRDefault="31CD08CC" w14:paraId="5808CDB1" w14:textId="012EECA1">
      <w:pPr>
        <w:spacing w:before="0" w:beforeAutospacing="off" w:after="160" w:afterAutospacing="off" w:line="278" w:lineRule="auto"/>
      </w:pPr>
      <w:r w:rsidRPr="6F916B5E" w:rsidR="31CD08CC">
        <w:rPr>
          <w:rFonts w:ascii="Arial" w:hAnsi="Arial" w:eastAsia="Arial" w:cs="Arial"/>
          <w:noProof w:val="0"/>
          <w:sz w:val="24"/>
          <w:szCs w:val="24"/>
          <w:lang w:val="en-US"/>
        </w:rPr>
        <w:t>Waters-Davies, Jane, (2022) Introduction to Play, United Kingdom of Great Britain &amp; N. Ireland: Sage Publications Limited pp. 3-13,26-39</w:t>
      </w:r>
    </w:p>
    <w:p w:rsidR="31CD08CC" w:rsidP="6F916B5E" w:rsidRDefault="31CD08CC" w14:paraId="49467FC8" w14:textId="740D3253">
      <w:pPr>
        <w:spacing w:before="0" w:beforeAutospacing="off" w:after="160" w:afterAutospacing="off" w:line="278" w:lineRule="auto"/>
      </w:pPr>
      <w:r w:rsidRPr="6F916B5E" w:rsidR="31CD08CC">
        <w:rPr>
          <w:rFonts w:ascii="Arial" w:hAnsi="Arial" w:eastAsia="Arial" w:cs="Arial"/>
          <w:noProof w:val="0"/>
          <w:sz w:val="24"/>
          <w:szCs w:val="24"/>
          <w:lang w:val="en-US"/>
        </w:rPr>
        <w:t xml:space="preserve">Welsh Government. (2015). </w:t>
      </w:r>
      <w:r w:rsidRPr="6F916B5E" w:rsidR="31CD08CC">
        <w:rPr>
          <w:rFonts w:ascii="Arial" w:hAnsi="Arial" w:eastAsia="Arial" w:cs="Arial"/>
          <w:i w:val="1"/>
          <w:iCs w:val="1"/>
          <w:noProof w:val="0"/>
          <w:sz w:val="24"/>
          <w:szCs w:val="24"/>
          <w:lang w:val="en-US"/>
        </w:rPr>
        <w:t xml:space="preserve">Foundation Phase Framework. </w:t>
      </w:r>
      <w:r w:rsidRPr="6F916B5E" w:rsidR="31CD08CC">
        <w:rPr>
          <w:rFonts w:ascii="Arial" w:hAnsi="Arial" w:eastAsia="Arial" w:cs="Arial"/>
          <w:noProof w:val="0"/>
          <w:sz w:val="24"/>
          <w:szCs w:val="24"/>
          <w:lang w:val="en-US"/>
        </w:rPr>
        <w:t xml:space="preserve"> Available at: </w:t>
      </w:r>
      <w:hyperlink r:id="R7ef95a8da3ee4551">
        <w:r w:rsidRPr="6F916B5E" w:rsidR="31CD08CC">
          <w:rPr>
            <w:rStyle w:val="Hyperlink"/>
            <w:rFonts w:ascii="Arial" w:hAnsi="Arial" w:eastAsia="Arial" w:cs="Arial"/>
            <w:strike w:val="0"/>
            <w:dstrike w:val="0"/>
            <w:noProof w:val="0"/>
            <w:color w:val="467886"/>
            <w:sz w:val="24"/>
            <w:szCs w:val="24"/>
            <w:u w:val="single"/>
            <w:lang w:val="en-US"/>
          </w:rPr>
          <w:t>https://hwb.gov.wales/storage/d5d8e39c-b534-40cb-a3f5-7e2e126d8077/foundation-phase-framework.pdf</w:t>
        </w:r>
      </w:hyperlink>
      <w:r w:rsidRPr="6F916B5E" w:rsidR="31CD08CC">
        <w:rPr>
          <w:rFonts w:ascii="Arial" w:hAnsi="Arial" w:eastAsia="Arial" w:cs="Arial"/>
          <w:noProof w:val="0"/>
          <w:sz w:val="24"/>
          <w:szCs w:val="24"/>
          <w:lang w:val="en-US"/>
        </w:rPr>
        <w:t xml:space="preserve"> (Accessed: 22 February 2026).</w:t>
      </w:r>
    </w:p>
    <w:p w:rsidR="31CD08CC" w:rsidP="6F916B5E" w:rsidRDefault="31CD08CC" w14:paraId="7420D3BD" w14:textId="36F34ED5">
      <w:pPr>
        <w:spacing w:before="0" w:beforeAutospacing="off" w:after="160" w:afterAutospacing="off" w:line="278" w:lineRule="auto"/>
      </w:pPr>
      <w:r w:rsidRPr="6F916B5E" w:rsidR="31CD08CC">
        <w:rPr>
          <w:rFonts w:ascii="Arial" w:hAnsi="Arial" w:eastAsia="Arial" w:cs="Arial"/>
          <w:noProof w:val="0"/>
          <w:sz w:val="24"/>
          <w:szCs w:val="24"/>
          <w:lang w:val="en-US"/>
        </w:rPr>
        <w:t xml:space="preserve">Welsh Government. (2020) </w:t>
      </w:r>
      <w:r w:rsidRPr="6F916B5E" w:rsidR="31CD08CC">
        <w:rPr>
          <w:rFonts w:ascii="Arial" w:hAnsi="Arial" w:eastAsia="Arial" w:cs="Arial"/>
          <w:i w:val="1"/>
          <w:iCs w:val="1"/>
          <w:noProof w:val="0"/>
          <w:sz w:val="24"/>
          <w:szCs w:val="24"/>
          <w:lang w:val="en-US"/>
        </w:rPr>
        <w:t xml:space="preserve">Humanities – Description of Learning. </w:t>
      </w:r>
      <w:r w:rsidRPr="6F916B5E" w:rsidR="31CD08CC">
        <w:rPr>
          <w:rFonts w:ascii="Arial" w:hAnsi="Arial" w:eastAsia="Arial" w:cs="Arial"/>
          <w:noProof w:val="0"/>
          <w:sz w:val="24"/>
          <w:szCs w:val="24"/>
          <w:lang w:val="en-US"/>
        </w:rPr>
        <w:t xml:space="preserve">Available at: </w:t>
      </w:r>
      <w:hyperlink r:id="R124b699cb9ea466a">
        <w:r w:rsidRPr="6F916B5E" w:rsidR="31CD08CC">
          <w:rPr>
            <w:rStyle w:val="Hyperlink"/>
            <w:rFonts w:ascii="Arial" w:hAnsi="Arial" w:eastAsia="Arial" w:cs="Arial"/>
            <w:strike w:val="0"/>
            <w:dstrike w:val="0"/>
            <w:noProof w:val="0"/>
            <w:color w:val="467886"/>
            <w:sz w:val="24"/>
            <w:szCs w:val="24"/>
            <w:u w:val="single"/>
            <w:lang w:val="en-US"/>
          </w:rPr>
          <w:t>https://hwb.gov.wales/curriculum-for-wales/humanities/descriptions-of-learning/</w:t>
        </w:r>
      </w:hyperlink>
      <w:r w:rsidRPr="6F916B5E" w:rsidR="31CD08CC">
        <w:rPr>
          <w:rFonts w:ascii="Arial" w:hAnsi="Arial" w:eastAsia="Arial" w:cs="Arial"/>
          <w:noProof w:val="0"/>
          <w:sz w:val="24"/>
          <w:szCs w:val="24"/>
          <w:lang w:val="en-US"/>
        </w:rPr>
        <w:t xml:space="preserve"> (Accessed: 22 February 2026).</w:t>
      </w:r>
    </w:p>
    <w:p w:rsidR="31CD08CC" w:rsidP="6F916B5E" w:rsidRDefault="31CD08CC" w14:paraId="2FFD59FB" w14:textId="407BF6BC">
      <w:pPr>
        <w:spacing w:before="0" w:beforeAutospacing="off" w:after="160" w:afterAutospacing="off" w:line="278" w:lineRule="auto"/>
      </w:pPr>
      <w:r w:rsidRPr="6F916B5E" w:rsidR="31CD08CC">
        <w:rPr>
          <w:rFonts w:ascii="Arial" w:hAnsi="Arial" w:eastAsia="Arial" w:cs="Arial"/>
          <w:noProof w:val="0"/>
          <w:sz w:val="24"/>
          <w:szCs w:val="24"/>
          <w:lang w:val="en-US"/>
        </w:rPr>
        <w:t xml:space="preserve">Welsh Government. (2020). </w:t>
      </w:r>
      <w:r w:rsidRPr="6F916B5E" w:rsidR="31CD08CC">
        <w:rPr>
          <w:rFonts w:ascii="Arial" w:hAnsi="Arial" w:eastAsia="Arial" w:cs="Arial"/>
          <w:i w:val="1"/>
          <w:iCs w:val="1"/>
          <w:noProof w:val="0"/>
          <w:sz w:val="24"/>
          <w:szCs w:val="24"/>
          <w:lang w:val="en-US"/>
        </w:rPr>
        <w:t>Expressive Arts – Description of Learning.</w:t>
      </w:r>
      <w:r w:rsidRPr="6F916B5E" w:rsidR="31CD08CC">
        <w:rPr>
          <w:rFonts w:ascii="Arial" w:hAnsi="Arial" w:eastAsia="Arial" w:cs="Arial"/>
          <w:noProof w:val="0"/>
          <w:sz w:val="24"/>
          <w:szCs w:val="24"/>
          <w:lang w:val="en-US"/>
        </w:rPr>
        <w:t xml:space="preserve"> Available at: </w:t>
      </w:r>
      <w:hyperlink r:id="R243a1f3f6b904233">
        <w:r w:rsidRPr="6F916B5E" w:rsidR="31CD08CC">
          <w:rPr>
            <w:rStyle w:val="Hyperlink"/>
            <w:rFonts w:ascii="Arial" w:hAnsi="Arial" w:eastAsia="Arial" w:cs="Arial"/>
            <w:strike w:val="0"/>
            <w:dstrike w:val="0"/>
            <w:noProof w:val="0"/>
            <w:color w:val="467886"/>
            <w:sz w:val="24"/>
            <w:szCs w:val="24"/>
            <w:u w:val="single"/>
            <w:lang w:val="en-US"/>
          </w:rPr>
          <w:t>https://hwb.gov.wales/curriculum-for-wales/expressive-arts/descriptions-of-learning/</w:t>
        </w:r>
      </w:hyperlink>
      <w:r w:rsidRPr="6F916B5E" w:rsidR="31CD08CC">
        <w:rPr>
          <w:rFonts w:ascii="Arial" w:hAnsi="Arial" w:eastAsia="Arial" w:cs="Arial"/>
          <w:noProof w:val="0"/>
          <w:sz w:val="24"/>
          <w:szCs w:val="24"/>
          <w:lang w:val="en-US"/>
        </w:rPr>
        <w:t xml:space="preserve"> (Accessed: 22 February 2026).</w:t>
      </w:r>
    </w:p>
    <w:p w:rsidR="31CD08CC" w:rsidP="6F916B5E" w:rsidRDefault="31CD08CC" w14:paraId="51D458F8" w14:textId="137691A6">
      <w:pPr>
        <w:spacing w:before="0" w:beforeAutospacing="off" w:after="160" w:afterAutospacing="off" w:line="278" w:lineRule="auto"/>
      </w:pPr>
      <w:r w:rsidRPr="6F916B5E" w:rsidR="31CD08CC">
        <w:rPr>
          <w:rFonts w:ascii="Arial" w:hAnsi="Arial" w:eastAsia="Arial" w:cs="Arial"/>
          <w:noProof w:val="0"/>
          <w:sz w:val="24"/>
          <w:szCs w:val="24"/>
          <w:lang w:val="en-US"/>
        </w:rPr>
        <w:t xml:space="preserve">Welsh Government. (2020). </w:t>
      </w:r>
      <w:r w:rsidRPr="6F916B5E" w:rsidR="31CD08CC">
        <w:rPr>
          <w:rFonts w:ascii="Arial" w:hAnsi="Arial" w:eastAsia="Arial" w:cs="Arial"/>
          <w:i w:val="1"/>
          <w:iCs w:val="1"/>
          <w:noProof w:val="0"/>
          <w:sz w:val="24"/>
          <w:szCs w:val="24"/>
          <w:lang w:val="en-US"/>
        </w:rPr>
        <w:t xml:space="preserve">Health and Wellbeing – Description of Learning. </w:t>
      </w:r>
      <w:r w:rsidRPr="6F916B5E" w:rsidR="31CD08CC">
        <w:rPr>
          <w:rFonts w:ascii="Arial" w:hAnsi="Arial" w:eastAsia="Arial" w:cs="Arial"/>
          <w:noProof w:val="0"/>
          <w:sz w:val="24"/>
          <w:szCs w:val="24"/>
          <w:lang w:val="en-US"/>
        </w:rPr>
        <w:t xml:space="preserve">Available at: </w:t>
      </w:r>
      <w:hyperlink r:id="R3d355de8a61842a6">
        <w:r w:rsidRPr="6F916B5E" w:rsidR="31CD08CC">
          <w:rPr>
            <w:rStyle w:val="Hyperlink"/>
            <w:rFonts w:ascii="Arial" w:hAnsi="Arial" w:eastAsia="Arial" w:cs="Arial"/>
            <w:strike w:val="0"/>
            <w:dstrike w:val="0"/>
            <w:noProof w:val="0"/>
            <w:color w:val="467886"/>
            <w:sz w:val="24"/>
            <w:szCs w:val="24"/>
            <w:u w:val="single"/>
            <w:lang w:val="en-US"/>
          </w:rPr>
          <w:t>https://hwb.gov.wales/curriculum-for-wales/health-and-well-being/descriptions-of-learning/</w:t>
        </w:r>
      </w:hyperlink>
      <w:r w:rsidRPr="6F916B5E" w:rsidR="31CD08CC">
        <w:rPr>
          <w:rFonts w:ascii="Arial" w:hAnsi="Arial" w:eastAsia="Arial" w:cs="Arial"/>
          <w:noProof w:val="0"/>
          <w:sz w:val="24"/>
          <w:szCs w:val="24"/>
          <w:lang w:val="en-US"/>
        </w:rPr>
        <w:t xml:space="preserve"> (Accessed: 22 February 2026).</w:t>
      </w:r>
    </w:p>
    <w:p w:rsidR="31CD08CC" w:rsidP="6F916B5E" w:rsidRDefault="31CD08CC" w14:paraId="67531325" w14:textId="68423FF0">
      <w:pPr>
        <w:spacing w:before="0" w:beforeAutospacing="off" w:after="160" w:afterAutospacing="off" w:line="278" w:lineRule="auto"/>
      </w:pPr>
      <w:r w:rsidRPr="6F916B5E" w:rsidR="31CD08CC">
        <w:rPr>
          <w:rFonts w:ascii="Arial" w:hAnsi="Arial" w:eastAsia="Arial" w:cs="Arial"/>
          <w:noProof w:val="0"/>
          <w:sz w:val="24"/>
          <w:szCs w:val="24"/>
          <w:lang w:val="en-US"/>
        </w:rPr>
        <w:t xml:space="preserve">Welsh Government. (2020). </w:t>
      </w:r>
      <w:r w:rsidRPr="6F916B5E" w:rsidR="31CD08CC">
        <w:rPr>
          <w:rFonts w:ascii="Arial" w:hAnsi="Arial" w:eastAsia="Arial" w:cs="Arial"/>
          <w:i w:val="1"/>
          <w:iCs w:val="1"/>
          <w:noProof w:val="0"/>
          <w:sz w:val="24"/>
          <w:szCs w:val="24"/>
          <w:lang w:val="en-US"/>
        </w:rPr>
        <w:t xml:space="preserve">Science and Technology – Descriptions of Learning. </w:t>
      </w:r>
      <w:r w:rsidRPr="6F916B5E" w:rsidR="31CD08CC">
        <w:rPr>
          <w:rFonts w:ascii="Arial" w:hAnsi="Arial" w:eastAsia="Arial" w:cs="Arial"/>
          <w:noProof w:val="0"/>
          <w:sz w:val="24"/>
          <w:szCs w:val="24"/>
          <w:lang w:val="en-US"/>
        </w:rPr>
        <w:t xml:space="preserve">Available at: </w:t>
      </w:r>
      <w:hyperlink r:id="R84c07b15c502428c">
        <w:r w:rsidRPr="6F916B5E" w:rsidR="31CD08CC">
          <w:rPr>
            <w:rStyle w:val="Hyperlink"/>
            <w:rFonts w:ascii="Arial" w:hAnsi="Arial" w:eastAsia="Arial" w:cs="Arial"/>
            <w:strike w:val="0"/>
            <w:dstrike w:val="0"/>
            <w:noProof w:val="0"/>
            <w:color w:val="467886"/>
            <w:sz w:val="24"/>
            <w:szCs w:val="24"/>
            <w:u w:val="single"/>
            <w:lang w:val="en-US"/>
          </w:rPr>
          <w:t>https://hwb.gov.wales/curriculum-for-wales/science-and-technology/descriptions-of-learning/</w:t>
        </w:r>
      </w:hyperlink>
      <w:r w:rsidRPr="6F916B5E" w:rsidR="31CD08CC">
        <w:rPr>
          <w:rFonts w:ascii="Arial" w:hAnsi="Arial" w:eastAsia="Arial" w:cs="Arial"/>
          <w:noProof w:val="0"/>
          <w:sz w:val="24"/>
          <w:szCs w:val="24"/>
          <w:lang w:val="en-US"/>
        </w:rPr>
        <w:t xml:space="preserve"> (Accessed: 22 February 2026).</w:t>
      </w:r>
    </w:p>
    <w:p w:rsidR="31CD08CC" w:rsidP="6F916B5E" w:rsidRDefault="31CD08CC" w14:paraId="5D4E7176" w14:textId="2AB9B358">
      <w:pPr>
        <w:spacing w:before="150" w:beforeAutospacing="off" w:after="0" w:afterAutospacing="off" w:line="216" w:lineRule="auto"/>
        <w:ind w:left="274" w:right="0" w:hanging="274"/>
      </w:pPr>
      <w:r w:rsidRPr="6F916B5E" w:rsidR="31CD08CC">
        <w:rPr>
          <w:rFonts w:ascii="Arial" w:hAnsi="Arial" w:eastAsia="Arial" w:cs="Arial"/>
          <w:noProof w:val="0"/>
          <w:sz w:val="24"/>
          <w:szCs w:val="24"/>
          <w:lang w:val="en-US"/>
        </w:rPr>
        <w:t xml:space="preserve">Welsh Government. (2023). </w:t>
      </w:r>
      <w:r w:rsidRPr="6F916B5E" w:rsidR="31CD08CC">
        <w:rPr>
          <w:rFonts w:ascii="Arial" w:hAnsi="Arial" w:eastAsia="Arial" w:cs="Arial"/>
          <w:i w:val="1"/>
          <w:iCs w:val="1"/>
          <w:noProof w:val="0"/>
          <w:sz w:val="24"/>
          <w:szCs w:val="24"/>
          <w:lang w:val="en-US"/>
        </w:rPr>
        <w:t>Enabling Learning.</w:t>
      </w:r>
      <w:r w:rsidRPr="6F916B5E" w:rsidR="31CD08CC">
        <w:rPr>
          <w:rFonts w:ascii="Arial" w:hAnsi="Arial" w:eastAsia="Arial" w:cs="Arial"/>
          <w:noProof w:val="0"/>
          <w:sz w:val="24"/>
          <w:szCs w:val="24"/>
          <w:lang w:val="en-US"/>
        </w:rPr>
        <w:t xml:space="preserve"> Available at: </w:t>
      </w:r>
      <w:hyperlink r:id="R2117f6c277fe426f">
        <w:r w:rsidRPr="6F916B5E" w:rsidR="31CD08CC">
          <w:rPr>
            <w:rStyle w:val="Hyperlink"/>
            <w:rFonts w:ascii="Arial" w:hAnsi="Arial" w:eastAsia="Arial" w:cs="Arial"/>
            <w:strike w:val="0"/>
            <w:dstrike w:val="0"/>
            <w:noProof w:val="0"/>
            <w:color w:val="467886"/>
            <w:sz w:val="24"/>
            <w:szCs w:val="24"/>
            <w:u w:val="single"/>
            <w:lang w:val="en-US"/>
          </w:rPr>
          <w:t>https://hwb.gov.wales/curriculum-for-wales/designing-your-curriculum/enabling-learning</w:t>
        </w:r>
      </w:hyperlink>
      <w:r w:rsidRPr="6F916B5E" w:rsidR="31CD08CC">
        <w:rPr>
          <w:rFonts w:ascii="Arial" w:hAnsi="Arial" w:eastAsia="Arial" w:cs="Arial"/>
          <w:noProof w:val="0"/>
          <w:sz w:val="24"/>
          <w:szCs w:val="24"/>
          <w:lang w:val="en-US"/>
        </w:rPr>
        <w:t xml:space="preserve"> (Accessed: 18 February 2026).</w:t>
      </w:r>
    </w:p>
    <w:p w:rsidR="31CD08CC" w:rsidP="6F916B5E" w:rsidRDefault="31CD08CC" w14:paraId="6E5FDB38" w14:textId="6E4C18BE">
      <w:pPr>
        <w:spacing w:before="0" w:beforeAutospacing="off" w:after="160" w:afterAutospacing="off" w:line="278" w:lineRule="auto"/>
      </w:pPr>
      <w:r w:rsidRPr="6F916B5E" w:rsidR="31CD08CC">
        <w:rPr>
          <w:rFonts w:ascii="Arial" w:hAnsi="Arial" w:eastAsia="Arial" w:cs="Arial"/>
          <w:noProof w:val="0"/>
          <w:sz w:val="24"/>
          <w:szCs w:val="24"/>
          <w:lang w:val="en-US"/>
        </w:rPr>
        <w:t xml:space="preserve">Welsh Government. (n.d.). </w:t>
      </w:r>
      <w:r w:rsidRPr="6F916B5E" w:rsidR="31CD08CC">
        <w:rPr>
          <w:rFonts w:ascii="Arial" w:hAnsi="Arial" w:eastAsia="Arial" w:cs="Arial"/>
          <w:i w:val="1"/>
          <w:iCs w:val="1"/>
          <w:noProof w:val="0"/>
          <w:sz w:val="24"/>
          <w:szCs w:val="24"/>
          <w:lang w:val="en-US"/>
        </w:rPr>
        <w:t xml:space="preserve">Playlists. </w:t>
      </w:r>
      <w:r w:rsidRPr="6F916B5E" w:rsidR="31CD08CC">
        <w:rPr>
          <w:rFonts w:ascii="Arial" w:hAnsi="Arial" w:eastAsia="Arial" w:cs="Arial"/>
          <w:noProof w:val="0"/>
          <w:sz w:val="24"/>
          <w:szCs w:val="24"/>
          <w:lang w:val="en-US"/>
        </w:rPr>
        <w:t xml:space="preserve">Available at: </w:t>
      </w:r>
      <w:hyperlink r:id="R32121f7a9dff48f5">
        <w:r w:rsidRPr="6F916B5E" w:rsidR="31CD08CC">
          <w:rPr>
            <w:rStyle w:val="Hyperlink"/>
            <w:rFonts w:ascii="Arial" w:hAnsi="Arial" w:eastAsia="Arial" w:cs="Arial"/>
            <w:strike w:val="0"/>
            <w:dstrike w:val="0"/>
            <w:noProof w:val="0"/>
            <w:color w:val="467886"/>
            <w:sz w:val="24"/>
            <w:szCs w:val="24"/>
            <w:u w:val="single"/>
            <w:lang w:val="en-US"/>
          </w:rPr>
          <w:t>https://hwb.gov.wales/playlists/7592a179-0a37-4e3c-9b8c-36a9af299f4f/en/382beee2-cce0-4419-81bb-a0d20e1e4ed2?options=CNIQ39k7rbEp4zsz8OdGxip83XDxyAM%252BxyuNqUgoOrvEtxGXwma9Q0UtNK7LrNnQ1jo8ttPK6TTShXut249JPnIK5YiHnZgV8Ah6WtVVFHys2GaNfcLs%252F3p6lVdWQ%252FyA33gDIUFrKSli0ZZfzVyDxZUB%252FHRs2LZr5pmnPve2PF7cuxI9yV02u7ly0q1jZ1HIZYvICFicKUypIfJq9uYgmQ%253D%253D</w:t>
        </w:r>
      </w:hyperlink>
      <w:r w:rsidRPr="6F916B5E" w:rsidR="31CD08CC">
        <w:rPr>
          <w:rFonts w:ascii="Arial" w:hAnsi="Arial" w:eastAsia="Arial" w:cs="Arial"/>
          <w:noProof w:val="0"/>
          <w:sz w:val="24"/>
          <w:szCs w:val="24"/>
          <w:lang w:val="en-US"/>
        </w:rPr>
        <w:t xml:space="preserve"> (Accessed: 22 February 2026).</w:t>
      </w:r>
    </w:p>
    <w:p w:rsidR="31CD08CC" w:rsidP="6F916B5E" w:rsidRDefault="31CD08CC" w14:paraId="67EC1A98" w14:textId="4B627EBD">
      <w:pPr>
        <w:spacing w:before="0" w:beforeAutospacing="off" w:after="160" w:afterAutospacing="off" w:line="278" w:lineRule="auto"/>
      </w:pPr>
      <w:r w:rsidRPr="6F916B5E" w:rsidR="31CD08CC">
        <w:rPr>
          <w:rFonts w:ascii="Arial" w:hAnsi="Arial" w:eastAsia="Arial" w:cs="Arial"/>
          <w:noProof w:val="0"/>
          <w:sz w:val="24"/>
          <w:szCs w:val="24"/>
          <w:lang w:val="en-US"/>
        </w:rPr>
        <w:t xml:space="preserve">West Sussex County Council. (2015). </w:t>
      </w:r>
      <w:r w:rsidRPr="6F916B5E" w:rsidR="31CD08CC">
        <w:rPr>
          <w:rFonts w:ascii="Arial" w:hAnsi="Arial" w:eastAsia="Arial" w:cs="Arial"/>
          <w:i w:val="1"/>
          <w:iCs w:val="1"/>
          <w:noProof w:val="0"/>
          <w:sz w:val="24"/>
          <w:szCs w:val="24"/>
          <w:lang w:val="en-US"/>
        </w:rPr>
        <w:t xml:space="preserve">Effective Practice: Observation, Assessment, and Planning. </w:t>
      </w:r>
      <w:r w:rsidRPr="6F916B5E" w:rsidR="31CD08CC">
        <w:rPr>
          <w:rFonts w:ascii="Arial" w:hAnsi="Arial" w:eastAsia="Arial" w:cs="Arial"/>
          <w:noProof w:val="0"/>
          <w:sz w:val="24"/>
          <w:szCs w:val="24"/>
          <w:lang w:val="en-US"/>
        </w:rPr>
        <w:t>Available at:</w:t>
      </w:r>
      <w:r w:rsidRPr="6F916B5E" w:rsidR="31CD08CC">
        <w:rPr>
          <w:rFonts w:ascii="Arial" w:hAnsi="Arial" w:eastAsia="Arial" w:cs="Arial"/>
          <w:i w:val="1"/>
          <w:iCs w:val="1"/>
          <w:noProof w:val="0"/>
          <w:sz w:val="24"/>
          <w:szCs w:val="24"/>
          <w:lang w:val="en-US"/>
        </w:rPr>
        <w:t xml:space="preserve"> </w:t>
      </w:r>
      <w:hyperlink r:id="Rfc46acd3201346c7">
        <w:r w:rsidRPr="6F916B5E" w:rsidR="31CD08CC">
          <w:rPr>
            <w:rStyle w:val="Hyperlink"/>
            <w:rFonts w:ascii="Arial" w:hAnsi="Arial" w:eastAsia="Arial" w:cs="Arial"/>
            <w:strike w:val="0"/>
            <w:dstrike w:val="0"/>
            <w:noProof w:val="0"/>
            <w:color w:val="467886"/>
            <w:sz w:val="24"/>
            <w:szCs w:val="24"/>
            <w:u w:val="single"/>
            <w:lang w:val="en-US"/>
          </w:rPr>
          <w:t>https://www.westsussex.gov.uk/media/5555/effective_poa_and_planning.pdf</w:t>
        </w:r>
      </w:hyperlink>
      <w:r w:rsidRPr="6F916B5E" w:rsidR="31CD08CC">
        <w:rPr>
          <w:rFonts w:ascii="Arial" w:hAnsi="Arial" w:eastAsia="Arial" w:cs="Arial"/>
          <w:noProof w:val="0"/>
          <w:sz w:val="24"/>
          <w:szCs w:val="24"/>
          <w:lang w:val="en-US"/>
        </w:rPr>
        <w:t xml:space="preserve"> (Accessed: 18 February 2026).</w:t>
      </w:r>
    </w:p>
    <w:p w:rsidR="31CD08CC" w:rsidP="6F916B5E" w:rsidRDefault="31CD08CC" w14:paraId="5C8237F6" w14:textId="76F89C29">
      <w:pPr>
        <w:spacing w:before="150" w:beforeAutospacing="off" w:after="0" w:afterAutospacing="off" w:line="216" w:lineRule="auto"/>
        <w:ind w:left="274" w:right="0" w:hanging="274"/>
      </w:pPr>
      <w:r w:rsidRPr="6F916B5E" w:rsidR="31CD08CC">
        <w:rPr>
          <w:rFonts w:ascii="Arial" w:hAnsi="Arial" w:eastAsia="Arial" w:cs="Arial"/>
          <w:noProof w:val="0"/>
          <w:color w:val="000000" w:themeColor="text1" w:themeTint="FF" w:themeShade="FF"/>
          <w:sz w:val="24"/>
          <w:szCs w:val="24"/>
          <w:lang w:val="en-US"/>
        </w:rPr>
        <w:t xml:space="preserve">Whalley, C. (2022). </w:t>
      </w:r>
      <w:r w:rsidRPr="6F916B5E" w:rsidR="31CD08CC">
        <w:rPr>
          <w:rFonts w:ascii="Arial" w:hAnsi="Arial" w:eastAsia="Arial" w:cs="Arial"/>
          <w:i w:val="1"/>
          <w:iCs w:val="1"/>
          <w:noProof w:val="0"/>
          <w:color w:val="000000" w:themeColor="text1" w:themeTint="FF" w:themeShade="FF"/>
          <w:sz w:val="24"/>
          <w:szCs w:val="24"/>
          <w:lang w:val="en-US"/>
        </w:rPr>
        <w:t>The role of the adult in learning through play.</w:t>
      </w:r>
      <w:r w:rsidRPr="6F916B5E" w:rsidR="31CD08CC">
        <w:rPr>
          <w:rFonts w:ascii="Arial" w:hAnsi="Arial" w:eastAsia="Arial" w:cs="Arial"/>
          <w:noProof w:val="0"/>
          <w:color w:val="000000" w:themeColor="text1" w:themeTint="FF" w:themeShade="FF"/>
          <w:sz w:val="24"/>
          <w:szCs w:val="24"/>
          <w:lang w:val="en-US"/>
        </w:rPr>
        <w:t xml:space="preserve"> Available at: </w:t>
      </w:r>
      <w:hyperlink r:id="R94cee546273d45ac">
        <w:r w:rsidRPr="6F916B5E" w:rsidR="31CD08CC">
          <w:rPr>
            <w:rStyle w:val="Hyperlink"/>
            <w:rFonts w:ascii="Arial" w:hAnsi="Arial" w:eastAsia="Arial" w:cs="Arial"/>
            <w:strike w:val="0"/>
            <w:dstrike w:val="0"/>
            <w:noProof w:val="0"/>
            <w:color w:val="000000" w:themeColor="text1" w:themeTint="FF" w:themeShade="FF"/>
            <w:sz w:val="24"/>
            <w:szCs w:val="24"/>
            <w:u w:val="single"/>
            <w:lang w:val="en-US"/>
          </w:rPr>
          <w:t xml:space="preserve">The role of the adult in learning through play | </w:t>
        </w:r>
      </w:hyperlink>
      <w:hyperlink r:id="R0edb937428324365">
        <w:r w:rsidRPr="6F916B5E" w:rsidR="31CD08CC">
          <w:rPr>
            <w:rStyle w:val="Hyperlink"/>
            <w:rFonts w:ascii="Arial" w:hAnsi="Arial" w:eastAsia="Arial" w:cs="Arial"/>
            <w:strike w:val="0"/>
            <w:dstrike w:val="0"/>
            <w:noProof w:val="0"/>
            <w:color w:val="000000" w:themeColor="text1" w:themeTint="FF" w:themeShade="FF"/>
            <w:sz w:val="24"/>
            <w:szCs w:val="24"/>
            <w:u w:val="single"/>
            <w:lang w:val="en-US"/>
          </w:rPr>
          <w:t>www.eyalliance.org.uk.</w:t>
        </w:r>
      </w:hyperlink>
      <w:r w:rsidRPr="6F916B5E" w:rsidR="31CD08CC">
        <w:rPr>
          <w:rFonts w:ascii="Arial" w:hAnsi="Arial" w:eastAsia="Arial" w:cs="Arial"/>
          <w:noProof w:val="0"/>
          <w:sz w:val="24"/>
          <w:szCs w:val="24"/>
          <w:lang w:val="en-US"/>
        </w:rPr>
        <w:t xml:space="preserve"> (Accessed: 19 February 2026).</w:t>
      </w:r>
    </w:p>
    <w:p w:rsidR="6F916B5E" w:rsidP="6F916B5E" w:rsidRDefault="6F916B5E" w14:paraId="02E61514" w14:textId="00E5CEE0">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sectPr>
      <w:pgSz w:w="12240" w:h="15840" w:orient="portrait"/>
      <w:pgMar w:top="1440" w:right="1440" w:bottom="1440" w:left="1440" w:header="720" w:footer="720" w:gutter="0"/>
      <w:cols w:space="720"/>
      <w:docGrid w:linePitch="360"/>
      <w:headerReference w:type="default" r:id="R28e4abb98fa34023"/>
      <w:footerReference w:type="default" r:id="R95e9179619c7450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3561C6E6" w:rsidTr="3561C6E6" w14:paraId="4EBF0EDF">
      <w:trPr>
        <w:trHeight w:val="300"/>
      </w:trPr>
      <w:tc>
        <w:tcPr>
          <w:tcW w:w="3120" w:type="dxa"/>
          <w:tcMar/>
        </w:tcPr>
        <w:p w:rsidR="3561C6E6" w:rsidP="3561C6E6" w:rsidRDefault="3561C6E6" w14:paraId="700E06FE" w14:textId="6E9E1022">
          <w:pPr>
            <w:pStyle w:val="Header"/>
            <w:bidi w:val="0"/>
            <w:ind w:left="-115"/>
            <w:jc w:val="left"/>
          </w:pPr>
        </w:p>
      </w:tc>
      <w:tc>
        <w:tcPr>
          <w:tcW w:w="3120" w:type="dxa"/>
          <w:tcMar/>
        </w:tcPr>
        <w:p w:rsidR="3561C6E6" w:rsidP="3561C6E6" w:rsidRDefault="3561C6E6" w14:paraId="0619251B" w14:textId="168F8231">
          <w:pPr>
            <w:pStyle w:val="Header"/>
            <w:bidi w:val="0"/>
            <w:jc w:val="center"/>
          </w:pPr>
          <w:r>
            <w:fldChar w:fldCharType="begin"/>
          </w:r>
          <w:r>
            <w:instrText xml:space="preserve">PAGE</w:instrText>
          </w:r>
          <w:r>
            <w:fldChar w:fldCharType="separate"/>
          </w:r>
          <w:r>
            <w:fldChar w:fldCharType="end"/>
          </w:r>
        </w:p>
      </w:tc>
      <w:tc>
        <w:tcPr>
          <w:tcW w:w="3120" w:type="dxa"/>
          <w:tcMar/>
        </w:tcPr>
        <w:p w:rsidR="3561C6E6" w:rsidP="3561C6E6" w:rsidRDefault="3561C6E6" w14:paraId="41A11B59" w14:textId="7BF4AF5D">
          <w:pPr>
            <w:pStyle w:val="Header"/>
            <w:bidi w:val="0"/>
            <w:ind w:right="-115"/>
            <w:jc w:val="right"/>
          </w:pPr>
        </w:p>
      </w:tc>
    </w:tr>
  </w:tbl>
  <w:p w:rsidR="3561C6E6" w:rsidP="3561C6E6" w:rsidRDefault="3561C6E6" w14:paraId="7540151C" w14:textId="61DB54D8">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3561C6E6" w:rsidTr="6F916B5E" w14:paraId="1FB2B6EE">
      <w:trPr>
        <w:trHeight w:val="300"/>
      </w:trPr>
      <w:tc>
        <w:tcPr>
          <w:tcW w:w="3120" w:type="dxa"/>
          <w:tcMar/>
        </w:tcPr>
        <w:p w:rsidR="3561C6E6" w:rsidP="3561C6E6" w:rsidRDefault="3561C6E6" w14:paraId="36010C34" w14:textId="6CDEF51C">
          <w:pPr>
            <w:pStyle w:val="Header"/>
            <w:bidi w:val="0"/>
            <w:ind w:left="-115"/>
            <w:jc w:val="left"/>
          </w:pPr>
          <w:r w:rsidR="3561C6E6">
            <w:rPr/>
            <w:t>Student Number – 2503116</w:t>
          </w:r>
        </w:p>
        <w:p w:rsidR="3561C6E6" w:rsidP="3561C6E6" w:rsidRDefault="3561C6E6" w14:paraId="16463686" w14:textId="06B92DAE">
          <w:pPr>
            <w:pStyle w:val="Header"/>
            <w:bidi w:val="0"/>
            <w:ind w:left="-115"/>
            <w:jc w:val="left"/>
          </w:pPr>
          <w:r w:rsidR="3561C6E6">
            <w:rPr/>
            <w:t>Module Code – ECEY4003</w:t>
          </w:r>
        </w:p>
        <w:p w:rsidR="3561C6E6" w:rsidP="3561C6E6" w:rsidRDefault="3561C6E6" w14:paraId="0F9AA943" w14:textId="3DF7AF39">
          <w:pPr>
            <w:pStyle w:val="Header"/>
            <w:bidi w:val="0"/>
            <w:ind w:left="-115"/>
            <w:jc w:val="left"/>
          </w:pPr>
          <w:r w:rsidR="6F916B5E">
            <w:rPr/>
            <w:t xml:space="preserve">Word Count - </w:t>
          </w:r>
          <w:r w:rsidR="6F916B5E">
            <w:rPr/>
            <w:t>2742</w:t>
          </w:r>
        </w:p>
      </w:tc>
      <w:tc>
        <w:tcPr>
          <w:tcW w:w="3120" w:type="dxa"/>
          <w:tcMar/>
        </w:tcPr>
        <w:p w:rsidR="3561C6E6" w:rsidP="3561C6E6" w:rsidRDefault="3561C6E6" w14:paraId="64E5D66B" w14:textId="35EAF91D">
          <w:pPr>
            <w:pStyle w:val="Header"/>
            <w:bidi w:val="0"/>
            <w:jc w:val="center"/>
          </w:pPr>
        </w:p>
      </w:tc>
      <w:tc>
        <w:tcPr>
          <w:tcW w:w="3120" w:type="dxa"/>
          <w:tcMar/>
        </w:tcPr>
        <w:p w:rsidR="3561C6E6" w:rsidP="3561C6E6" w:rsidRDefault="3561C6E6" w14:paraId="193F0339" w14:textId="26E70700">
          <w:pPr>
            <w:pStyle w:val="Header"/>
            <w:bidi w:val="0"/>
            <w:ind w:right="-115"/>
            <w:jc w:val="right"/>
          </w:pPr>
        </w:p>
      </w:tc>
    </w:tr>
  </w:tbl>
  <w:p w:rsidR="3561C6E6" w:rsidP="3561C6E6" w:rsidRDefault="3561C6E6" w14:paraId="0BE7D76B" w14:textId="604C0F98">
    <w:pPr>
      <w:pStyle w:val="Header"/>
      <w:bidi w:val="0"/>
    </w:pPr>
  </w:p>
</w:hdr>
</file>

<file path=word/intelligence2.xml><?xml version="1.0" encoding="utf-8"?>
<int2:intelligence xmlns:int2="http://schemas.microsoft.com/office/intelligence/2020/intelligence">
  <int2:observations>
    <int2:textHash int2:hashCode="3efv+j84xbrwq/" int2:id="Sfl9FroE">
      <int2:state int2:type="spell" int2:value="Rejected"/>
    </int2:textHash>
    <int2:textHash int2:hashCode="X2odTYqOMDRFXS" int2:id="9Dh2ISid">
      <int2:state int2:type="spell" int2:value="Rejected"/>
    </int2:textHash>
    <int2:textHash int2:hashCode="LEsf8kD9g/yc6d" int2:id="nwZf7PKW">
      <int2:state int2:type="spell" int2:value="Rejected"/>
    </int2:textHash>
    <int2:textHash int2:hashCode="BRpwIbARNHzquC" int2:id="oa0F1IIy">
      <int2:state int2:type="spell" int2:value="Rejected"/>
    </int2:textHash>
    <int2:textHash int2:hashCode="M+lQXRKULoJZo8" int2:id="OQGZDyn3">
      <int2:state int2:type="spell" int2:value="Rejected"/>
    </int2:textHash>
    <int2:textHash int2:hashCode="8bXvE4bT95HKfa" int2:id="EsP2kOG1">
      <int2:state int2:type="spell" int2:value="Rejected"/>
    </int2:textHash>
    <int2:textHash int2:hashCode="HQ3qWrRXWokonO" int2:id="Uo9G1BXJ">
      <int2:state int2:type="spell" int2:value="Rejected"/>
    </int2:textHash>
    <int2:textHash int2:hashCode="eZ9KgASH2h+xA8" int2:id="DOaFSESD">
      <int2:state int2:type="spell" int2:value="Rejected"/>
    </int2:textHash>
    <int2:bookmark int2:bookmarkName="_Int_v4QwX2oQ" int2:invalidationBookmarkName="" int2:hashCode="vwfFbUjVvVjjeT" int2:id="Um8OwHxn">
      <int2:state int2:type="gram" int2:value="Rejected"/>
    </int2:bookmark>
    <int2:bookmark int2:bookmarkName="_Int_QtJxzM7N" int2:invalidationBookmarkName="" int2:hashCode="oDKeFME1Nby2NZ" int2:id="BLaMQIZx">
      <int2:state int2:type="style" int2:value="Rejected"/>
    </int2:bookmark>
    <int2:bookmark int2:bookmarkName="_Int_OsFfpwrZ" int2:invalidationBookmarkName="" int2:hashCode="351r0XWD+hEdsL" int2:id="CoGk1zRy">
      <int2:state int2:type="style" int2:value="Rejected"/>
    </int2:bookmark>
    <int2:bookmark int2:bookmarkName="_Int_WRn9J9nK" int2:invalidationBookmarkName="" int2:hashCode="sxxHFMy2cmCPRL" int2:id="XztEWW56">
      <int2:state int2:type="style" int2:value="Rejected"/>
    </int2:bookmark>
    <int2:bookmark int2:bookmarkName="_Int_l1nwH8km" int2:invalidationBookmarkName="" int2:hashCode="7MK8kXY2Hk4vmu" int2:id="kV3xyXBE">
      <int2:state int2:type="style" int2:value="Rejected"/>
    </int2:bookmark>
    <int2:bookmark int2:bookmarkName="_Int_58OUv8NK" int2:invalidationBookmarkName="" int2:hashCode="qSM4XZAkOP175t" int2:id="NMFJCuQO">
      <int2:state int2:type="styl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BEE0E55"/>
    <w:rsid w:val="0018D531"/>
    <w:rsid w:val="00332633"/>
    <w:rsid w:val="00800890"/>
    <w:rsid w:val="00DA5BAC"/>
    <w:rsid w:val="00DE9D42"/>
    <w:rsid w:val="00FBA25E"/>
    <w:rsid w:val="022772C3"/>
    <w:rsid w:val="0247E77C"/>
    <w:rsid w:val="026FBCEC"/>
    <w:rsid w:val="02B9A15F"/>
    <w:rsid w:val="02D272D8"/>
    <w:rsid w:val="030CC7F5"/>
    <w:rsid w:val="0351FA89"/>
    <w:rsid w:val="0389DAE8"/>
    <w:rsid w:val="03A0F7F0"/>
    <w:rsid w:val="03BB0B8D"/>
    <w:rsid w:val="03FE5726"/>
    <w:rsid w:val="0482A90D"/>
    <w:rsid w:val="048C652F"/>
    <w:rsid w:val="04B4F629"/>
    <w:rsid w:val="050C35E9"/>
    <w:rsid w:val="054F414E"/>
    <w:rsid w:val="05BEFF91"/>
    <w:rsid w:val="05BFAAA7"/>
    <w:rsid w:val="05D4F099"/>
    <w:rsid w:val="0600B161"/>
    <w:rsid w:val="06540A72"/>
    <w:rsid w:val="066B527F"/>
    <w:rsid w:val="069F3A1B"/>
    <w:rsid w:val="070535D0"/>
    <w:rsid w:val="072157F2"/>
    <w:rsid w:val="077DF196"/>
    <w:rsid w:val="07898AC6"/>
    <w:rsid w:val="07A50D27"/>
    <w:rsid w:val="07CBF34E"/>
    <w:rsid w:val="07F2B845"/>
    <w:rsid w:val="080359B7"/>
    <w:rsid w:val="080702D3"/>
    <w:rsid w:val="08324808"/>
    <w:rsid w:val="08786107"/>
    <w:rsid w:val="08808FDA"/>
    <w:rsid w:val="08A82BC7"/>
    <w:rsid w:val="08B54E09"/>
    <w:rsid w:val="08CB85F5"/>
    <w:rsid w:val="09270705"/>
    <w:rsid w:val="099F128E"/>
    <w:rsid w:val="09BD4794"/>
    <w:rsid w:val="09C29B30"/>
    <w:rsid w:val="09F6C246"/>
    <w:rsid w:val="0AD058E0"/>
    <w:rsid w:val="0B0998BB"/>
    <w:rsid w:val="0B48F052"/>
    <w:rsid w:val="0B4F1884"/>
    <w:rsid w:val="0BB0A121"/>
    <w:rsid w:val="0BC1AD93"/>
    <w:rsid w:val="0BF0122C"/>
    <w:rsid w:val="0C003E78"/>
    <w:rsid w:val="0C674295"/>
    <w:rsid w:val="0C7D18CA"/>
    <w:rsid w:val="0D4D1CCB"/>
    <w:rsid w:val="0D4EF53F"/>
    <w:rsid w:val="0D9179AF"/>
    <w:rsid w:val="0E387DA7"/>
    <w:rsid w:val="0EED5B67"/>
    <w:rsid w:val="0FEF137C"/>
    <w:rsid w:val="10291211"/>
    <w:rsid w:val="103F7402"/>
    <w:rsid w:val="10758327"/>
    <w:rsid w:val="107D94A2"/>
    <w:rsid w:val="108FD2DA"/>
    <w:rsid w:val="10916961"/>
    <w:rsid w:val="109CBE99"/>
    <w:rsid w:val="10A7C728"/>
    <w:rsid w:val="1137E129"/>
    <w:rsid w:val="11A4CAA4"/>
    <w:rsid w:val="11A93D6A"/>
    <w:rsid w:val="11AC53CC"/>
    <w:rsid w:val="11C7FADA"/>
    <w:rsid w:val="12E07950"/>
    <w:rsid w:val="12F1D2D1"/>
    <w:rsid w:val="12FE5F32"/>
    <w:rsid w:val="13186EBB"/>
    <w:rsid w:val="13F31C0D"/>
    <w:rsid w:val="140B8CF8"/>
    <w:rsid w:val="14BF001D"/>
    <w:rsid w:val="14D9F1D9"/>
    <w:rsid w:val="14EFE54E"/>
    <w:rsid w:val="15335282"/>
    <w:rsid w:val="1551FD61"/>
    <w:rsid w:val="156CA721"/>
    <w:rsid w:val="15BC8E8A"/>
    <w:rsid w:val="15BF7D34"/>
    <w:rsid w:val="15E9780A"/>
    <w:rsid w:val="1687B2D3"/>
    <w:rsid w:val="1698506F"/>
    <w:rsid w:val="16D19430"/>
    <w:rsid w:val="16D4E602"/>
    <w:rsid w:val="1772074C"/>
    <w:rsid w:val="177800F5"/>
    <w:rsid w:val="17A71267"/>
    <w:rsid w:val="17D60B50"/>
    <w:rsid w:val="18010D2B"/>
    <w:rsid w:val="184EE814"/>
    <w:rsid w:val="1892A5EA"/>
    <w:rsid w:val="189AC8C4"/>
    <w:rsid w:val="18E7F141"/>
    <w:rsid w:val="18FDA475"/>
    <w:rsid w:val="195D81A4"/>
    <w:rsid w:val="196DA0D0"/>
    <w:rsid w:val="19800F67"/>
    <w:rsid w:val="199C52F5"/>
    <w:rsid w:val="19A03E4F"/>
    <w:rsid w:val="19FF25ED"/>
    <w:rsid w:val="1A039F68"/>
    <w:rsid w:val="1A1881FA"/>
    <w:rsid w:val="1A4D023A"/>
    <w:rsid w:val="1A6F9906"/>
    <w:rsid w:val="1A726D44"/>
    <w:rsid w:val="1A812566"/>
    <w:rsid w:val="1A8B38AF"/>
    <w:rsid w:val="1A9F8706"/>
    <w:rsid w:val="1AA2FDEA"/>
    <w:rsid w:val="1ABB682F"/>
    <w:rsid w:val="1B119E81"/>
    <w:rsid w:val="1B122D66"/>
    <w:rsid w:val="1B7B717D"/>
    <w:rsid w:val="1BA76F8A"/>
    <w:rsid w:val="1BED5384"/>
    <w:rsid w:val="1BEE0E55"/>
    <w:rsid w:val="1C519083"/>
    <w:rsid w:val="1C5FC0A5"/>
    <w:rsid w:val="1CA8E37C"/>
    <w:rsid w:val="1CB7B8E1"/>
    <w:rsid w:val="1D156619"/>
    <w:rsid w:val="1DA632E1"/>
    <w:rsid w:val="1DE833D6"/>
    <w:rsid w:val="1E9906B8"/>
    <w:rsid w:val="1EA8784A"/>
    <w:rsid w:val="1EA97B3A"/>
    <w:rsid w:val="1EAFC63F"/>
    <w:rsid w:val="1EC281A0"/>
    <w:rsid w:val="1ED6AEBC"/>
    <w:rsid w:val="1F63C5E9"/>
    <w:rsid w:val="1FBE53A0"/>
    <w:rsid w:val="1FE72B01"/>
    <w:rsid w:val="202B7C29"/>
    <w:rsid w:val="209AA723"/>
    <w:rsid w:val="20CE6143"/>
    <w:rsid w:val="20D4C4ED"/>
    <w:rsid w:val="21676612"/>
    <w:rsid w:val="21E3481E"/>
    <w:rsid w:val="21F518E8"/>
    <w:rsid w:val="21F5ADEF"/>
    <w:rsid w:val="21F61BB0"/>
    <w:rsid w:val="221DCC78"/>
    <w:rsid w:val="223F87C8"/>
    <w:rsid w:val="225D6DAF"/>
    <w:rsid w:val="2260B8BB"/>
    <w:rsid w:val="22D9BC71"/>
    <w:rsid w:val="23322204"/>
    <w:rsid w:val="239A0AFA"/>
    <w:rsid w:val="23E7D47A"/>
    <w:rsid w:val="23E8925A"/>
    <w:rsid w:val="24D65209"/>
    <w:rsid w:val="2559666C"/>
    <w:rsid w:val="257B0305"/>
    <w:rsid w:val="258C02FA"/>
    <w:rsid w:val="25DA4990"/>
    <w:rsid w:val="25EABEF5"/>
    <w:rsid w:val="260CCF0E"/>
    <w:rsid w:val="2729DD17"/>
    <w:rsid w:val="27681792"/>
    <w:rsid w:val="27DEBF93"/>
    <w:rsid w:val="27DFD3A4"/>
    <w:rsid w:val="27E6F39D"/>
    <w:rsid w:val="27F3F0DD"/>
    <w:rsid w:val="283CE224"/>
    <w:rsid w:val="28EA7F65"/>
    <w:rsid w:val="29599A1C"/>
    <w:rsid w:val="298D5FAE"/>
    <w:rsid w:val="29CA8ABE"/>
    <w:rsid w:val="29CF2E82"/>
    <w:rsid w:val="2A0867BE"/>
    <w:rsid w:val="2A2CDA6B"/>
    <w:rsid w:val="2A617680"/>
    <w:rsid w:val="2A8AF93D"/>
    <w:rsid w:val="2A9BF7D5"/>
    <w:rsid w:val="2A9C6E3E"/>
    <w:rsid w:val="2B0E5168"/>
    <w:rsid w:val="2B286190"/>
    <w:rsid w:val="2B700BDD"/>
    <w:rsid w:val="2BA8BEC7"/>
    <w:rsid w:val="2C67B2F6"/>
    <w:rsid w:val="2C800A48"/>
    <w:rsid w:val="2C8B3BDA"/>
    <w:rsid w:val="2CB82BE8"/>
    <w:rsid w:val="2CFE4E58"/>
    <w:rsid w:val="2D31E823"/>
    <w:rsid w:val="2D3263FC"/>
    <w:rsid w:val="2D724F3B"/>
    <w:rsid w:val="2DE034DF"/>
    <w:rsid w:val="2E2534DB"/>
    <w:rsid w:val="2E2E68B6"/>
    <w:rsid w:val="2E5D9FDA"/>
    <w:rsid w:val="2ECC122F"/>
    <w:rsid w:val="2EECAF19"/>
    <w:rsid w:val="2F3F6DBC"/>
    <w:rsid w:val="2FB95669"/>
    <w:rsid w:val="308774B1"/>
    <w:rsid w:val="308DCDD1"/>
    <w:rsid w:val="310D27EC"/>
    <w:rsid w:val="3129457F"/>
    <w:rsid w:val="317C4A6B"/>
    <w:rsid w:val="31BDE8D0"/>
    <w:rsid w:val="31CD08CC"/>
    <w:rsid w:val="3211B892"/>
    <w:rsid w:val="3248CB8E"/>
    <w:rsid w:val="324DE837"/>
    <w:rsid w:val="326F349F"/>
    <w:rsid w:val="329279F3"/>
    <w:rsid w:val="32AE0D52"/>
    <w:rsid w:val="33162CD8"/>
    <w:rsid w:val="334DE9F4"/>
    <w:rsid w:val="33B670A0"/>
    <w:rsid w:val="33C10CB6"/>
    <w:rsid w:val="33CBB77F"/>
    <w:rsid w:val="33FC7677"/>
    <w:rsid w:val="3403E934"/>
    <w:rsid w:val="34AD1439"/>
    <w:rsid w:val="34D43FD2"/>
    <w:rsid w:val="3561C6E6"/>
    <w:rsid w:val="3635E437"/>
    <w:rsid w:val="3638E428"/>
    <w:rsid w:val="3689A9C4"/>
    <w:rsid w:val="36A78925"/>
    <w:rsid w:val="372C75EA"/>
    <w:rsid w:val="3736D96B"/>
    <w:rsid w:val="377A5E66"/>
    <w:rsid w:val="379CAEA2"/>
    <w:rsid w:val="37B0E740"/>
    <w:rsid w:val="37DCC2A2"/>
    <w:rsid w:val="37DD137B"/>
    <w:rsid w:val="381747AA"/>
    <w:rsid w:val="3874A9CB"/>
    <w:rsid w:val="389601E4"/>
    <w:rsid w:val="3919080D"/>
    <w:rsid w:val="396E76EA"/>
    <w:rsid w:val="396F9C18"/>
    <w:rsid w:val="399FA292"/>
    <w:rsid w:val="3A1F5F20"/>
    <w:rsid w:val="3A4F889D"/>
    <w:rsid w:val="3A525710"/>
    <w:rsid w:val="3A88AEF0"/>
    <w:rsid w:val="3AB4DFE7"/>
    <w:rsid w:val="3AD1F076"/>
    <w:rsid w:val="3B14B041"/>
    <w:rsid w:val="3BFCEA7C"/>
    <w:rsid w:val="3C150D6C"/>
    <w:rsid w:val="3C641A8D"/>
    <w:rsid w:val="3C6AB52B"/>
    <w:rsid w:val="3C8DCDA1"/>
    <w:rsid w:val="3CD1AC17"/>
    <w:rsid w:val="3CDF1F49"/>
    <w:rsid w:val="3D0EAAB6"/>
    <w:rsid w:val="3D693854"/>
    <w:rsid w:val="3D6FF357"/>
    <w:rsid w:val="3D910274"/>
    <w:rsid w:val="3DC1A942"/>
    <w:rsid w:val="3DC49C38"/>
    <w:rsid w:val="3DCD07E2"/>
    <w:rsid w:val="3DCD89CA"/>
    <w:rsid w:val="3E4BACAD"/>
    <w:rsid w:val="3ED46C5B"/>
    <w:rsid w:val="3F15C309"/>
    <w:rsid w:val="3F488880"/>
    <w:rsid w:val="3F71EB30"/>
    <w:rsid w:val="3FAD2CA4"/>
    <w:rsid w:val="405EE0A3"/>
    <w:rsid w:val="40702F57"/>
    <w:rsid w:val="4091C2AC"/>
    <w:rsid w:val="40C1F803"/>
    <w:rsid w:val="414106A6"/>
    <w:rsid w:val="416969D3"/>
    <w:rsid w:val="418A6460"/>
    <w:rsid w:val="41ADAAD7"/>
    <w:rsid w:val="420FFCFF"/>
    <w:rsid w:val="42779D61"/>
    <w:rsid w:val="431B4CD8"/>
    <w:rsid w:val="4365895D"/>
    <w:rsid w:val="43BF7FA4"/>
    <w:rsid w:val="43D20C49"/>
    <w:rsid w:val="43FE7DCA"/>
    <w:rsid w:val="440AD62C"/>
    <w:rsid w:val="44B3DC0E"/>
    <w:rsid w:val="44CB37D0"/>
    <w:rsid w:val="44D48FDA"/>
    <w:rsid w:val="4529E7B6"/>
    <w:rsid w:val="453F6B90"/>
    <w:rsid w:val="45925026"/>
    <w:rsid w:val="45AE311D"/>
    <w:rsid w:val="45C35E3B"/>
    <w:rsid w:val="45FD0403"/>
    <w:rsid w:val="460F5BC9"/>
    <w:rsid w:val="464F83E2"/>
    <w:rsid w:val="46A0D3BC"/>
    <w:rsid w:val="46A61E44"/>
    <w:rsid w:val="472F4F30"/>
    <w:rsid w:val="476E5BFA"/>
    <w:rsid w:val="481147D1"/>
    <w:rsid w:val="4845D4A7"/>
    <w:rsid w:val="484F4B32"/>
    <w:rsid w:val="48F1D35A"/>
    <w:rsid w:val="4938F9D8"/>
    <w:rsid w:val="49433601"/>
    <w:rsid w:val="499B0CA1"/>
    <w:rsid w:val="49C05181"/>
    <w:rsid w:val="49FE2AAF"/>
    <w:rsid w:val="4A23B5A8"/>
    <w:rsid w:val="4A364211"/>
    <w:rsid w:val="4A6B0644"/>
    <w:rsid w:val="4ABFC401"/>
    <w:rsid w:val="4B49DE5B"/>
    <w:rsid w:val="4B55D82D"/>
    <w:rsid w:val="4B78A69D"/>
    <w:rsid w:val="4C63D37E"/>
    <w:rsid w:val="4C8502EE"/>
    <w:rsid w:val="4CB28CA4"/>
    <w:rsid w:val="4D1C6067"/>
    <w:rsid w:val="4D20A504"/>
    <w:rsid w:val="4E42026D"/>
    <w:rsid w:val="4EC65524"/>
    <w:rsid w:val="4F0D45D2"/>
    <w:rsid w:val="4F1847B5"/>
    <w:rsid w:val="4F1BC757"/>
    <w:rsid w:val="4F35BB35"/>
    <w:rsid w:val="4F422BBD"/>
    <w:rsid w:val="4F7D55DA"/>
    <w:rsid w:val="509F6C6C"/>
    <w:rsid w:val="50D20C6D"/>
    <w:rsid w:val="50EB9FCF"/>
    <w:rsid w:val="51008BCB"/>
    <w:rsid w:val="512643EE"/>
    <w:rsid w:val="51EC11DB"/>
    <w:rsid w:val="52284533"/>
    <w:rsid w:val="5240200E"/>
    <w:rsid w:val="5260F132"/>
    <w:rsid w:val="526A2719"/>
    <w:rsid w:val="5287ECB3"/>
    <w:rsid w:val="53097631"/>
    <w:rsid w:val="53184278"/>
    <w:rsid w:val="549FCB09"/>
    <w:rsid w:val="54FE0F9F"/>
    <w:rsid w:val="552A8B36"/>
    <w:rsid w:val="5535D3E0"/>
    <w:rsid w:val="55FA6B3C"/>
    <w:rsid w:val="5606B41D"/>
    <w:rsid w:val="569AE99B"/>
    <w:rsid w:val="56AC66BB"/>
    <w:rsid w:val="57EDB514"/>
    <w:rsid w:val="5826C4E4"/>
    <w:rsid w:val="584F9EDC"/>
    <w:rsid w:val="58C3C45A"/>
    <w:rsid w:val="58F7BF24"/>
    <w:rsid w:val="59BC509B"/>
    <w:rsid w:val="59D98B57"/>
    <w:rsid w:val="59F71CC9"/>
    <w:rsid w:val="59F9B074"/>
    <w:rsid w:val="5A18E311"/>
    <w:rsid w:val="5A682FBD"/>
    <w:rsid w:val="5A8A63EE"/>
    <w:rsid w:val="5A906CEF"/>
    <w:rsid w:val="5AC00EE7"/>
    <w:rsid w:val="5AFCE2D0"/>
    <w:rsid w:val="5BEA0A2A"/>
    <w:rsid w:val="5C2C380C"/>
    <w:rsid w:val="5CD9A39F"/>
    <w:rsid w:val="5CFF324A"/>
    <w:rsid w:val="5D32D032"/>
    <w:rsid w:val="5D456787"/>
    <w:rsid w:val="5DEF2493"/>
    <w:rsid w:val="5DF8D8BE"/>
    <w:rsid w:val="5E8D6DE0"/>
    <w:rsid w:val="5EB17458"/>
    <w:rsid w:val="5EB505EE"/>
    <w:rsid w:val="5ECEA88A"/>
    <w:rsid w:val="5ED59BDE"/>
    <w:rsid w:val="5ED9DF40"/>
    <w:rsid w:val="5F57965A"/>
    <w:rsid w:val="5F5FE3AB"/>
    <w:rsid w:val="5F8BC22E"/>
    <w:rsid w:val="607CDD13"/>
    <w:rsid w:val="608BA053"/>
    <w:rsid w:val="611F1991"/>
    <w:rsid w:val="61BAE21E"/>
    <w:rsid w:val="6253E8A7"/>
    <w:rsid w:val="62B6ED9C"/>
    <w:rsid w:val="62DC6764"/>
    <w:rsid w:val="637F83BE"/>
    <w:rsid w:val="63865984"/>
    <w:rsid w:val="64758184"/>
    <w:rsid w:val="648C20B6"/>
    <w:rsid w:val="648CFE2E"/>
    <w:rsid w:val="659CFF41"/>
    <w:rsid w:val="66788D84"/>
    <w:rsid w:val="66789AFF"/>
    <w:rsid w:val="668C91A4"/>
    <w:rsid w:val="66B10CB4"/>
    <w:rsid w:val="66CC8E73"/>
    <w:rsid w:val="66E79931"/>
    <w:rsid w:val="670CCA0A"/>
    <w:rsid w:val="6795B922"/>
    <w:rsid w:val="67D3FE54"/>
    <w:rsid w:val="680CBBDA"/>
    <w:rsid w:val="681275A8"/>
    <w:rsid w:val="6822F860"/>
    <w:rsid w:val="68286A00"/>
    <w:rsid w:val="6859955C"/>
    <w:rsid w:val="68AA8B9D"/>
    <w:rsid w:val="68B672D2"/>
    <w:rsid w:val="690C3E4A"/>
    <w:rsid w:val="6924C3D7"/>
    <w:rsid w:val="693B9E5D"/>
    <w:rsid w:val="69698B22"/>
    <w:rsid w:val="6969E292"/>
    <w:rsid w:val="69DE87F6"/>
    <w:rsid w:val="6A4A7B04"/>
    <w:rsid w:val="6A670EBC"/>
    <w:rsid w:val="6A7CC825"/>
    <w:rsid w:val="6ACC3739"/>
    <w:rsid w:val="6B17C8F8"/>
    <w:rsid w:val="6B231603"/>
    <w:rsid w:val="6B7ACA84"/>
    <w:rsid w:val="6BCA5F8C"/>
    <w:rsid w:val="6BE4C290"/>
    <w:rsid w:val="6C13BB3F"/>
    <w:rsid w:val="6C73AA22"/>
    <w:rsid w:val="6D285C3C"/>
    <w:rsid w:val="6DB58611"/>
    <w:rsid w:val="6DF0424D"/>
    <w:rsid w:val="6E01B28C"/>
    <w:rsid w:val="6E07200F"/>
    <w:rsid w:val="6EA6663A"/>
    <w:rsid w:val="6F04C7A9"/>
    <w:rsid w:val="6F67B3B6"/>
    <w:rsid w:val="6F916B5E"/>
    <w:rsid w:val="6FBFF158"/>
    <w:rsid w:val="6FE7391B"/>
    <w:rsid w:val="6FE89C16"/>
    <w:rsid w:val="708A2EB2"/>
    <w:rsid w:val="7090F2C4"/>
    <w:rsid w:val="70AD5B92"/>
    <w:rsid w:val="70AF386B"/>
    <w:rsid w:val="7129DD9D"/>
    <w:rsid w:val="713C339D"/>
    <w:rsid w:val="71865EC5"/>
    <w:rsid w:val="722E8AC6"/>
    <w:rsid w:val="72B1750D"/>
    <w:rsid w:val="73FA9895"/>
    <w:rsid w:val="743BB8B1"/>
    <w:rsid w:val="74BA8992"/>
    <w:rsid w:val="74C69918"/>
    <w:rsid w:val="74EED973"/>
    <w:rsid w:val="751D5ED2"/>
    <w:rsid w:val="758383CC"/>
    <w:rsid w:val="758AE279"/>
    <w:rsid w:val="759E2BD8"/>
    <w:rsid w:val="75C72A90"/>
    <w:rsid w:val="75F62E58"/>
    <w:rsid w:val="761A9AC6"/>
    <w:rsid w:val="761EA748"/>
    <w:rsid w:val="76D1FDB0"/>
    <w:rsid w:val="76E151CA"/>
    <w:rsid w:val="772BEDBB"/>
    <w:rsid w:val="773E37D9"/>
    <w:rsid w:val="773E91E9"/>
    <w:rsid w:val="77685B48"/>
    <w:rsid w:val="77882FBD"/>
    <w:rsid w:val="78058388"/>
    <w:rsid w:val="782241FC"/>
    <w:rsid w:val="78E3DF8D"/>
    <w:rsid w:val="7954C212"/>
    <w:rsid w:val="79D55C66"/>
    <w:rsid w:val="79EB7A35"/>
    <w:rsid w:val="79FE56DC"/>
    <w:rsid w:val="7AD7D05B"/>
    <w:rsid w:val="7AF756C3"/>
    <w:rsid w:val="7B05F4FC"/>
    <w:rsid w:val="7B17B9B6"/>
    <w:rsid w:val="7B38BB29"/>
    <w:rsid w:val="7B58B5C4"/>
    <w:rsid w:val="7B5FE74A"/>
    <w:rsid w:val="7B65C341"/>
    <w:rsid w:val="7B6FED4E"/>
    <w:rsid w:val="7C1B98D8"/>
    <w:rsid w:val="7C2BD3F3"/>
    <w:rsid w:val="7C4ADDEE"/>
    <w:rsid w:val="7CA07299"/>
    <w:rsid w:val="7CC29F91"/>
    <w:rsid w:val="7E0FBF96"/>
    <w:rsid w:val="7E104AB5"/>
    <w:rsid w:val="7E20F728"/>
    <w:rsid w:val="7E3F4D16"/>
    <w:rsid w:val="7F602FD9"/>
    <w:rsid w:val="7FA25BAB"/>
    <w:rsid w:val="7FE7448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EE0E55"/>
  <w15:chartTrackingRefBased/>
  <w15:docId w15:val="{339E745B-201C-42B3-9D73-1F30A9946CB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3561C6E6"/>
    <w:pPr>
      <w:tabs>
        <w:tab w:val="center" w:leader="none" w:pos="4680"/>
        <w:tab w:val="right" w:leader="none" w:pos="9360"/>
      </w:tabs>
      <w:spacing w:after="0" w:line="240" w:lineRule="auto"/>
    </w:pPr>
  </w:style>
  <w:style w:type="paragraph" w:styleId="Footer">
    <w:uiPriority w:val="99"/>
    <w:name w:val="footer"/>
    <w:basedOn w:val="Normal"/>
    <w:unhideWhenUsed/>
    <w:rsid w:val="3561C6E6"/>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character" w:styleId="Hyperlink">
    <w:uiPriority w:val="99"/>
    <w:name w:val="Hyperlink"/>
    <w:basedOn w:val="DefaultParagraphFont"/>
    <w:unhideWhenUsed/>
    <w:rsid w:val="6F916B5E"/>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28e4abb98fa34023" /><Relationship Type="http://schemas.openxmlformats.org/officeDocument/2006/relationships/footer" Target="footer.xml" Id="R95e9179619c74508" /><Relationship Type="http://schemas.microsoft.com/office/2020/10/relationships/intelligence" Target="intelligence2.xml" Id="R6f30b1139efb4964" /><Relationship Type="http://schemas.openxmlformats.org/officeDocument/2006/relationships/hyperlink" Target="https://doi.org/10.1515/9783110610604" TargetMode="External" Id="Ra449135fe9e8480c" /><Relationship Type="http://schemas.openxmlformats.org/officeDocument/2006/relationships/hyperlink" Target="https://doi.org/10.4324/9781315747774" TargetMode="External" Id="Rdb4488b313954b7e" /><Relationship Type="http://schemas.openxmlformats.org/officeDocument/2006/relationships/hyperlink" Target="https://www.earlyyears.tv/mildred-parten-newhalls-6-stages-of-play-in-early-years/" TargetMode="External" Id="R1cbec350add14f97" /><Relationship Type="http://schemas.openxmlformats.org/officeDocument/2006/relationships/hyperlink" Target="https://castlevalenursery.co.uk/wp-content/uploads/2022/11/WellComm-Speech-and-Language-Autumn-22-report.pdf" TargetMode="External" Id="Rbc89ba5febab4b6f" /><Relationship Type="http://schemas.openxmlformats.org/officeDocument/2006/relationships/hyperlink" Target="https://doi.org/10.3390/educsci14030263" TargetMode="External" Id="R9bd8b0124d8a428d" /><Relationship Type="http://schemas.openxmlformats.org/officeDocument/2006/relationships/hyperlink" Target="https://moodle.uwtsd.ac.uk/course/format/tiles/mod_view.php?cmid=648596" TargetMode="External" Id="R85a58c0d9d4c4ff6" /><Relationship Type="http://schemas.openxmlformats.org/officeDocument/2006/relationships/hyperlink" Target="https://www.greengladeforestschool.com/pages/why-forest-school" TargetMode="External" Id="R1bb6fc9f22884663" /><Relationship Type="http://schemas.openxmlformats.org/officeDocument/2006/relationships/hyperlink" Target="https://files.eric.ed.gov/fulltext/EJ1487324.pdf" TargetMode="External" Id="Reb3c14bb2f7d4f7c" /><Relationship Type="http://schemas.openxmlformats.org/officeDocument/2006/relationships/hyperlink" Target="https://ndna.org.uk/wp-content/uploads/2025/04/FACTLIT-WALES-Literacy-development-CURRICULUM-FOR-WALES.pdf" TargetMode="External" Id="R9fbbfbe27dbe4ffe" /><Relationship Type="http://schemas.openxmlformats.org/officeDocument/2006/relationships/hyperlink" Target="https://viridis-schools.co.uk/wp-content/uploads/2019/03/What-is-the-impact-of-Wellcomm-a-speech-and-language-intervention-on-language-development-in-the-Early-Years.pdf" TargetMode="External" Id="Ree89c5a81fa34576" /><Relationship Type="http://schemas.openxmlformats.org/officeDocument/2006/relationships/hyperlink" Target="https://www.playadventures.org/self-directed-play" TargetMode="External" Id="Rd86624198495468a" /><Relationship Type="http://schemas.openxmlformats.org/officeDocument/2006/relationships/hyperlink" Target="https://playaotearoa.org.nz/why-play" TargetMode="External" Id="R04f115d670484b96" /><Relationship Type="http://schemas.openxmlformats.org/officeDocument/2006/relationships/hyperlink" Target="https://www.playscotland.org/wp-content/uploads/What-Is-play-Leaflet.pdf" TargetMode="External" Id="R59a523d3419f4652" /><Relationship Type="http://schemas.openxmlformats.org/officeDocument/2006/relationships/hyperlink" Target="https://play.wales/play/play-and-inclusion" TargetMode="External" Id="R863e8dfbd60b4a89" /><Relationship Type="http://schemas.openxmlformats.org/officeDocument/2006/relationships/hyperlink" Target="https://play.wales/wp-content/uploads/2023/08/play-types_2023.pdf" TargetMode="External" Id="Rb5f84f95debe4a2d" /><Relationship Type="http://schemas.openxmlformats.org/officeDocument/2006/relationships/hyperlink" Target="https://play.wales/wp-content/uploads/2023/03/Play-Policy.pdf" TargetMode="External" Id="Re1a51515aedd4338" /><Relationship Type="http://schemas.openxmlformats.org/officeDocument/2006/relationships/hyperlink" Target="https://www.berkshiremontessori.org/msb-blog/self-directed-play" TargetMode="External" Id="Rfc81869886754258" /><Relationship Type="http://schemas.openxmlformats.org/officeDocument/2006/relationships/hyperlink" Target="https://thesteinerconnection.com/2022/07/01/self-directed-play/" TargetMode="External" Id="R7503b04c9961403a" /><Relationship Type="http://schemas.openxmlformats.org/officeDocument/2006/relationships/hyperlink" Target="https://www.unicef.org.uk/wp-content/uploads/2019/10/UNCRC_summary-1_1.pdf" TargetMode="External" Id="Rc49bf7e32f8f45e6" /><Relationship Type="http://schemas.openxmlformats.org/officeDocument/2006/relationships/hyperlink" Target="https://hwb.gov.wales/storage/d5d8e39c-b534-40cb-a3f5-7e2e126d8077/foundation-phase-framework.pdf" TargetMode="External" Id="R7ef95a8da3ee4551" /><Relationship Type="http://schemas.openxmlformats.org/officeDocument/2006/relationships/hyperlink" Target="https://hwb.gov.wales/curriculum-for-wales/humanities/descriptions-of-learning/" TargetMode="External" Id="R124b699cb9ea466a" /><Relationship Type="http://schemas.openxmlformats.org/officeDocument/2006/relationships/hyperlink" Target="https://hwb.gov.wales/curriculum-for-wales/expressive-arts/descriptions-of-learning/" TargetMode="External" Id="R243a1f3f6b904233" /><Relationship Type="http://schemas.openxmlformats.org/officeDocument/2006/relationships/hyperlink" Target="https://hwb.gov.wales/curriculum-for-wales/health-and-well-being/descriptions-of-learning/" TargetMode="External" Id="R3d355de8a61842a6" /><Relationship Type="http://schemas.openxmlformats.org/officeDocument/2006/relationships/hyperlink" Target="https://hwb.gov.wales/curriculum-for-wales/science-and-technology/descriptions-of-learning/" TargetMode="External" Id="R84c07b15c502428c" /><Relationship Type="http://schemas.openxmlformats.org/officeDocument/2006/relationships/hyperlink" Target="https://hwb.gov.wales/curriculum-for-wales/designing-your-curriculum/enabling-learning" TargetMode="External" Id="R2117f6c277fe426f" /><Relationship Type="http://schemas.openxmlformats.org/officeDocument/2006/relationships/hyperlink" Target="https://hwb.gov.wales/playlists/7592a179-0a37-4e3c-9b8c-36a9af299f4f/en/382beee2-cce0-4419-81bb-a0d20e1e4ed2?options=CNIQ39k7rbEp4zsz8OdGxip83XDxyAM%252BxyuNqUgoOrvEtxGXwma9Q0UtNK7LrNnQ1jo8ttPK6TTShXut249JPnIK5YiHnZgV8Ah6WtVVFHys2GaNfcLs%252F3p6lVdWQ%252FyA33gDIUFrKSli0ZZfzVyDxZUB%252FHRs2LZr5pmnPve2PF7cuxI9yV02u7ly0q1jZ1HIZYvICFicKUypIfJq9uYgmQ%253D%253D" TargetMode="External" Id="R32121f7a9dff48f5" /><Relationship Type="http://schemas.openxmlformats.org/officeDocument/2006/relationships/hyperlink" Target="https://www.westsussex.gov.uk/media/5555/effective_poa_and_planning.pdf" TargetMode="External" Id="Rfc46acd3201346c7" /><Relationship Type="http://schemas.openxmlformats.org/officeDocument/2006/relationships/hyperlink" Target="https://www.eyalliance.org.uk/news-events/blogs/role-adult-learning-through-play/" TargetMode="External" Id="R94cee546273d45ac" /><Relationship Type="http://schemas.openxmlformats.org/officeDocument/2006/relationships/hyperlink" Target="http://www.eyalliance.org.uk/" TargetMode="External" Id="R0edb93742832436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2026-02-20T13:20:06.1700698Z</dcterms:created>
  <dcterms:modified xsi:type="dcterms:W3CDTF">2026-02-22T16:53:00.7745194Z</dcterms:modified>
  <dc:creator>Kate Fakher (2503116)</dc:creator>
  <lastModifiedBy>Kate Fakher (2503116)</lastModifiedBy>
</coreProperties>
</file>