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4494D" w14:textId="77777777" w:rsidR="007E5116" w:rsidRDefault="007E5116">
      <w:pPr>
        <w:pStyle w:val="Heading1"/>
        <w:jc w:val="center"/>
      </w:pPr>
      <w:bookmarkStart w:id="0" w:name="_9bqwf9yuuw0y" w:colFirst="0" w:colLast="0"/>
      <w:bookmarkEnd w:id="0"/>
    </w:p>
    <w:p w14:paraId="6DFA9E6F" w14:textId="77777777" w:rsidR="007E5116" w:rsidRDefault="007E5116">
      <w:pPr>
        <w:pStyle w:val="Heading1"/>
        <w:jc w:val="center"/>
      </w:pPr>
    </w:p>
    <w:p w14:paraId="1BFE4492" w14:textId="77777777" w:rsidR="007E5116" w:rsidRDefault="007E5116">
      <w:pPr>
        <w:pStyle w:val="Heading1"/>
        <w:jc w:val="center"/>
      </w:pPr>
    </w:p>
    <w:p w14:paraId="09150F65" w14:textId="77777777" w:rsidR="007E5116" w:rsidRDefault="007E5116">
      <w:pPr>
        <w:pStyle w:val="Heading1"/>
        <w:jc w:val="center"/>
      </w:pPr>
    </w:p>
    <w:p w14:paraId="73A6F2C4" w14:textId="21743E58" w:rsidR="007E5116" w:rsidRDefault="00844CBD">
      <w:pPr>
        <w:pStyle w:val="Heading1"/>
        <w:jc w:val="center"/>
      </w:pPr>
      <w:r>
        <w:rPr>
          <w:noProof/>
        </w:rPr>
        <w:drawing>
          <wp:inline distT="0" distB="0" distL="0" distR="0" wp14:anchorId="03887D74" wp14:editId="2980C270">
            <wp:extent cx="4518660" cy="1638300"/>
            <wp:effectExtent l="0" t="0" r="0" b="0"/>
            <wp:docPr id="1034582378" name="Picture 1" descr="University of Wales, Trinity Saint David,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582378" name="Picture 1" descr="University of Wales, Trinity Saint David, London"/>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8660" cy="1638300"/>
                    </a:xfrm>
                    <a:prstGeom prst="rect">
                      <a:avLst/>
                    </a:prstGeom>
                    <a:noFill/>
                    <a:ln>
                      <a:noFill/>
                    </a:ln>
                  </pic:spPr>
                </pic:pic>
              </a:graphicData>
            </a:graphic>
          </wp:inline>
        </w:drawing>
      </w:r>
    </w:p>
    <w:p w14:paraId="5E8FE104" w14:textId="0A198BB1" w:rsidR="007E5116" w:rsidRDefault="007E5116">
      <w:pPr>
        <w:pStyle w:val="Heading1"/>
        <w:jc w:val="center"/>
      </w:pPr>
    </w:p>
    <w:p w14:paraId="45861A64" w14:textId="7812E1FD" w:rsidR="007E5116" w:rsidRDefault="007E5116">
      <w:pPr>
        <w:pStyle w:val="Heading1"/>
        <w:jc w:val="center"/>
      </w:pPr>
    </w:p>
    <w:p w14:paraId="59154D53" w14:textId="3F6FAF4C" w:rsidR="00BA44B9" w:rsidRDefault="00BA44B9" w:rsidP="00844CBD">
      <w:pPr>
        <w:rPr>
          <w:b/>
          <w:bCs/>
          <w:sz w:val="32"/>
          <w:szCs w:val="32"/>
        </w:rPr>
      </w:pPr>
    </w:p>
    <w:p w14:paraId="51BF87F9" w14:textId="77777777" w:rsidR="00BA44B9" w:rsidRPr="00844CBD" w:rsidRDefault="00BA44B9" w:rsidP="007E5116">
      <w:pPr>
        <w:jc w:val="center"/>
        <w:rPr>
          <w:b/>
          <w:bCs/>
          <w:sz w:val="32"/>
          <w:szCs w:val="32"/>
        </w:rPr>
      </w:pPr>
    </w:p>
    <w:p w14:paraId="06AE44C1" w14:textId="6A0AEA55" w:rsidR="00BA44B9" w:rsidRPr="00844CBD" w:rsidRDefault="00BA44B9" w:rsidP="00BA44B9">
      <w:pPr>
        <w:jc w:val="center"/>
        <w:rPr>
          <w:b/>
          <w:bCs/>
          <w:sz w:val="32"/>
          <w:szCs w:val="32"/>
        </w:rPr>
      </w:pPr>
      <w:r w:rsidRPr="00844CBD">
        <w:rPr>
          <w:b/>
          <w:bCs/>
          <w:sz w:val="32"/>
          <w:szCs w:val="32"/>
        </w:rPr>
        <w:t xml:space="preserve">Name: </w:t>
      </w:r>
      <w:r w:rsidR="00844CBD" w:rsidRPr="00844CBD">
        <w:rPr>
          <w:b/>
          <w:bCs/>
          <w:sz w:val="32"/>
          <w:szCs w:val="32"/>
        </w:rPr>
        <w:t>Ahir Jinalben Dilipbhai</w:t>
      </w:r>
    </w:p>
    <w:p w14:paraId="66905888" w14:textId="02884B16" w:rsidR="00BA44B9" w:rsidRPr="00844CBD" w:rsidRDefault="00BA44B9" w:rsidP="00BA44B9">
      <w:pPr>
        <w:jc w:val="center"/>
        <w:rPr>
          <w:b/>
          <w:bCs/>
          <w:sz w:val="32"/>
          <w:szCs w:val="32"/>
        </w:rPr>
      </w:pPr>
      <w:r w:rsidRPr="00844CBD">
        <w:rPr>
          <w:b/>
          <w:bCs/>
          <w:sz w:val="32"/>
          <w:szCs w:val="32"/>
        </w:rPr>
        <w:t xml:space="preserve">Student ID: </w:t>
      </w:r>
      <w:r w:rsidR="00844CBD" w:rsidRPr="00844CBD">
        <w:rPr>
          <w:b/>
          <w:bCs/>
          <w:sz w:val="32"/>
          <w:szCs w:val="32"/>
        </w:rPr>
        <w:t>2535262</w:t>
      </w:r>
    </w:p>
    <w:p w14:paraId="4AA150FE" w14:textId="3907D108" w:rsidR="00BA44B9" w:rsidRPr="00844CBD" w:rsidRDefault="00BA44B9" w:rsidP="00BA44B9">
      <w:pPr>
        <w:jc w:val="center"/>
        <w:rPr>
          <w:b/>
          <w:bCs/>
          <w:sz w:val="32"/>
          <w:szCs w:val="32"/>
        </w:rPr>
      </w:pPr>
      <w:r w:rsidRPr="00844CBD">
        <w:rPr>
          <w:b/>
          <w:bCs/>
          <w:sz w:val="32"/>
          <w:szCs w:val="32"/>
        </w:rPr>
        <w:t xml:space="preserve">Module name: </w:t>
      </w:r>
      <w:r w:rsidR="00844CBD">
        <w:rPr>
          <w:b/>
          <w:bCs/>
          <w:sz w:val="32"/>
          <w:szCs w:val="32"/>
        </w:rPr>
        <w:t>Ethical Hacking</w:t>
      </w:r>
    </w:p>
    <w:p w14:paraId="29ACF638" w14:textId="23894425" w:rsidR="00BA44B9" w:rsidRPr="00844CBD" w:rsidRDefault="00BA44B9" w:rsidP="00BA44B9">
      <w:pPr>
        <w:jc w:val="center"/>
        <w:rPr>
          <w:b/>
          <w:bCs/>
          <w:sz w:val="32"/>
          <w:szCs w:val="32"/>
        </w:rPr>
      </w:pPr>
      <w:r w:rsidRPr="00844CBD">
        <w:rPr>
          <w:b/>
          <w:bCs/>
          <w:sz w:val="32"/>
          <w:szCs w:val="32"/>
        </w:rPr>
        <w:t xml:space="preserve">Program: </w:t>
      </w:r>
      <w:r w:rsidR="00844CBD" w:rsidRPr="00844CBD">
        <w:rPr>
          <w:b/>
          <w:bCs/>
          <w:sz w:val="32"/>
          <w:szCs w:val="32"/>
        </w:rPr>
        <w:t>MSc cyber security and digital forensics</w:t>
      </w:r>
    </w:p>
    <w:p w14:paraId="6B6E82EE" w14:textId="6229EDE2" w:rsidR="00BA44B9" w:rsidRPr="00844CBD" w:rsidRDefault="00BA44B9" w:rsidP="00BA44B9">
      <w:pPr>
        <w:jc w:val="center"/>
        <w:rPr>
          <w:b/>
          <w:bCs/>
          <w:sz w:val="32"/>
          <w:szCs w:val="32"/>
        </w:rPr>
      </w:pPr>
      <w:r w:rsidRPr="00844CBD">
        <w:rPr>
          <w:b/>
          <w:bCs/>
          <w:sz w:val="32"/>
          <w:szCs w:val="32"/>
        </w:rPr>
        <w:t>Module code:</w:t>
      </w:r>
      <w:r w:rsidR="00844CBD" w:rsidRPr="00844CBD">
        <w:rPr>
          <w:b/>
          <w:bCs/>
          <w:sz w:val="32"/>
          <w:szCs w:val="32"/>
        </w:rPr>
        <w:t>ACCA</w:t>
      </w:r>
      <w:r w:rsidR="00844CBD">
        <w:rPr>
          <w:b/>
          <w:bCs/>
          <w:sz w:val="32"/>
          <w:szCs w:val="32"/>
        </w:rPr>
        <w:t>7033</w:t>
      </w:r>
    </w:p>
    <w:p w14:paraId="09A1D455" w14:textId="023A05E8" w:rsidR="00BA44B9" w:rsidRPr="00844CBD" w:rsidRDefault="00BA44B9" w:rsidP="00BA44B9">
      <w:pPr>
        <w:jc w:val="center"/>
        <w:rPr>
          <w:b/>
          <w:bCs/>
          <w:sz w:val="32"/>
          <w:szCs w:val="32"/>
        </w:rPr>
      </w:pPr>
      <w:r w:rsidRPr="00844CBD">
        <w:rPr>
          <w:b/>
          <w:bCs/>
          <w:sz w:val="32"/>
          <w:szCs w:val="32"/>
        </w:rPr>
        <w:t xml:space="preserve">Lecture's name: </w:t>
      </w:r>
      <w:r w:rsidR="00844CBD">
        <w:rPr>
          <w:b/>
          <w:bCs/>
          <w:sz w:val="32"/>
          <w:szCs w:val="32"/>
        </w:rPr>
        <w:t>Dr. Dipo Dunsin</w:t>
      </w:r>
    </w:p>
    <w:p w14:paraId="295B19DE" w14:textId="70A54C0E" w:rsidR="00FD22D6" w:rsidRPr="007E5116" w:rsidRDefault="00BA44B9" w:rsidP="00BA44B9">
      <w:pPr>
        <w:jc w:val="center"/>
        <w:rPr>
          <w:b/>
          <w:bCs/>
          <w:sz w:val="32"/>
          <w:szCs w:val="32"/>
        </w:rPr>
      </w:pPr>
      <w:r w:rsidRPr="00844CBD">
        <w:rPr>
          <w:b/>
          <w:bCs/>
          <w:sz w:val="32"/>
          <w:szCs w:val="32"/>
        </w:rPr>
        <w:t>Word count: 5000</w:t>
      </w:r>
      <w:r w:rsidRPr="00844CBD">
        <w:rPr>
          <w:sz w:val="32"/>
          <w:szCs w:val="32"/>
        </w:rPr>
        <w:t xml:space="preserve"> </w:t>
      </w:r>
      <w:r w:rsidRPr="007E5116">
        <w:rPr>
          <w:b/>
          <w:bCs/>
          <w:sz w:val="32"/>
          <w:szCs w:val="32"/>
        </w:rPr>
        <w:br w:type="page"/>
      </w:r>
    </w:p>
    <w:bookmarkStart w:id="1" w:name="_1to43um96gm4" w:colFirst="0" w:colLast="0" w:displacedByCustomXml="next"/>
    <w:bookmarkEnd w:id="1" w:displacedByCustomXml="next"/>
    <w:sdt>
      <w:sdtPr>
        <w:rPr>
          <w:rFonts w:ascii="Times New Roman" w:eastAsia="Times New Roman" w:hAnsi="Times New Roman" w:cs="Times New Roman"/>
          <w:b/>
          <w:bCs/>
          <w:color w:val="auto"/>
          <w:sz w:val="28"/>
          <w:szCs w:val="28"/>
          <w:lang w:val="en-GB"/>
        </w:rPr>
        <w:id w:val="1422223593"/>
        <w:docPartObj>
          <w:docPartGallery w:val="Table of Contents"/>
          <w:docPartUnique/>
        </w:docPartObj>
      </w:sdtPr>
      <w:sdtEndPr>
        <w:rPr>
          <w:sz w:val="24"/>
          <w:szCs w:val="24"/>
        </w:rPr>
      </w:sdtEndPr>
      <w:sdtContent>
        <w:p w14:paraId="03199858" w14:textId="44A5B5D8" w:rsidR="007E5116" w:rsidRPr="007E5116" w:rsidRDefault="007E5116" w:rsidP="007E5116">
          <w:pPr>
            <w:pStyle w:val="TOCHeading"/>
            <w:jc w:val="center"/>
            <w:rPr>
              <w:rFonts w:ascii="Times New Roman" w:hAnsi="Times New Roman" w:cs="Times New Roman"/>
              <w:b/>
              <w:bCs/>
              <w:color w:val="auto"/>
              <w:sz w:val="28"/>
              <w:szCs w:val="28"/>
            </w:rPr>
          </w:pPr>
          <w:r w:rsidRPr="007E5116">
            <w:rPr>
              <w:rFonts w:ascii="Times New Roman" w:hAnsi="Times New Roman" w:cs="Times New Roman"/>
              <w:b/>
              <w:bCs/>
              <w:color w:val="auto"/>
              <w:sz w:val="28"/>
              <w:szCs w:val="28"/>
              <w:lang w:val="en-GB"/>
            </w:rPr>
            <w:t>Table of Contents</w:t>
          </w:r>
        </w:p>
        <w:p w14:paraId="24370435" w14:textId="02ED6291" w:rsidR="00087D3A" w:rsidRDefault="007E5116">
          <w:pPr>
            <w:pStyle w:val="TOC1"/>
            <w:tabs>
              <w:tab w:val="right" w:leader="dot" w:pos="9350"/>
            </w:tabs>
            <w:rPr>
              <w:rFonts w:asciiTheme="minorHAnsi" w:eastAsiaTheme="minorEastAsia" w:hAnsiTheme="minorHAnsi" w:cstheme="minorBidi"/>
              <w:noProof/>
              <w:kern w:val="2"/>
              <w:lang w:val="en-IN"/>
              <w14:ligatures w14:val="standardContextual"/>
            </w:rPr>
          </w:pPr>
          <w:r>
            <w:fldChar w:fldCharType="begin"/>
          </w:r>
          <w:r>
            <w:instrText xml:space="preserve"> TOC \o "1-3" \h \z \u </w:instrText>
          </w:r>
          <w:r>
            <w:fldChar w:fldCharType="separate"/>
          </w:r>
          <w:hyperlink w:anchor="_Toc237551648" w:history="1">
            <w:r w:rsidR="00087D3A" w:rsidRPr="003E742A">
              <w:rPr>
                <w:rStyle w:val="Hyperlink"/>
                <w:noProof/>
              </w:rPr>
              <w:t>TASK 1 — Strategic Threat Analysis: The M&amp;S &amp; Co-op UK Cyber Attack</w:t>
            </w:r>
            <w:r w:rsidR="00087D3A">
              <w:rPr>
                <w:noProof/>
                <w:webHidden/>
              </w:rPr>
              <w:tab/>
            </w:r>
            <w:r w:rsidR="00087D3A">
              <w:rPr>
                <w:noProof/>
                <w:webHidden/>
              </w:rPr>
              <w:fldChar w:fldCharType="begin"/>
            </w:r>
            <w:r w:rsidR="00087D3A">
              <w:rPr>
                <w:noProof/>
                <w:webHidden/>
              </w:rPr>
              <w:instrText xml:space="preserve"> PAGEREF _Toc237551648 \h </w:instrText>
            </w:r>
            <w:r w:rsidR="00087D3A">
              <w:rPr>
                <w:noProof/>
                <w:webHidden/>
              </w:rPr>
            </w:r>
            <w:r w:rsidR="00087D3A">
              <w:rPr>
                <w:noProof/>
                <w:webHidden/>
              </w:rPr>
              <w:fldChar w:fldCharType="separate"/>
            </w:r>
            <w:r w:rsidR="00087D3A">
              <w:rPr>
                <w:noProof/>
                <w:webHidden/>
              </w:rPr>
              <w:t>5</w:t>
            </w:r>
            <w:r w:rsidR="00087D3A">
              <w:rPr>
                <w:noProof/>
                <w:webHidden/>
              </w:rPr>
              <w:fldChar w:fldCharType="end"/>
            </w:r>
          </w:hyperlink>
        </w:p>
        <w:p w14:paraId="6DA92FA8" w14:textId="41481373" w:rsidR="00087D3A" w:rsidRDefault="00087D3A">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551649" w:history="1">
            <w:r w:rsidRPr="003E742A">
              <w:rPr>
                <w:rStyle w:val="Hyperlink"/>
                <w:noProof/>
              </w:rPr>
              <w:t>1. Introduction</w:t>
            </w:r>
            <w:r>
              <w:rPr>
                <w:noProof/>
                <w:webHidden/>
              </w:rPr>
              <w:tab/>
            </w:r>
            <w:r>
              <w:rPr>
                <w:noProof/>
                <w:webHidden/>
              </w:rPr>
              <w:fldChar w:fldCharType="begin"/>
            </w:r>
            <w:r>
              <w:rPr>
                <w:noProof/>
                <w:webHidden/>
              </w:rPr>
              <w:instrText xml:space="preserve"> PAGEREF _Toc237551649 \h </w:instrText>
            </w:r>
            <w:r>
              <w:rPr>
                <w:noProof/>
                <w:webHidden/>
              </w:rPr>
            </w:r>
            <w:r>
              <w:rPr>
                <w:noProof/>
                <w:webHidden/>
              </w:rPr>
              <w:fldChar w:fldCharType="separate"/>
            </w:r>
            <w:r>
              <w:rPr>
                <w:noProof/>
                <w:webHidden/>
              </w:rPr>
              <w:t>5</w:t>
            </w:r>
            <w:r>
              <w:rPr>
                <w:noProof/>
                <w:webHidden/>
              </w:rPr>
              <w:fldChar w:fldCharType="end"/>
            </w:r>
          </w:hyperlink>
        </w:p>
        <w:p w14:paraId="0E962809" w14:textId="12C7F450" w:rsidR="00087D3A" w:rsidRDefault="00087D3A">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551650" w:history="1">
            <w:r w:rsidRPr="003E742A">
              <w:rPr>
                <w:rStyle w:val="Hyperlink"/>
                <w:noProof/>
              </w:rPr>
              <w:t>1.1 Background</w:t>
            </w:r>
            <w:r>
              <w:rPr>
                <w:noProof/>
                <w:webHidden/>
              </w:rPr>
              <w:tab/>
            </w:r>
            <w:r>
              <w:rPr>
                <w:noProof/>
                <w:webHidden/>
              </w:rPr>
              <w:fldChar w:fldCharType="begin"/>
            </w:r>
            <w:r>
              <w:rPr>
                <w:noProof/>
                <w:webHidden/>
              </w:rPr>
              <w:instrText xml:space="preserve"> PAGEREF _Toc237551650 \h </w:instrText>
            </w:r>
            <w:r>
              <w:rPr>
                <w:noProof/>
                <w:webHidden/>
              </w:rPr>
            </w:r>
            <w:r>
              <w:rPr>
                <w:noProof/>
                <w:webHidden/>
              </w:rPr>
              <w:fldChar w:fldCharType="separate"/>
            </w:r>
            <w:r>
              <w:rPr>
                <w:noProof/>
                <w:webHidden/>
              </w:rPr>
              <w:t>5</w:t>
            </w:r>
            <w:r>
              <w:rPr>
                <w:noProof/>
                <w:webHidden/>
              </w:rPr>
              <w:fldChar w:fldCharType="end"/>
            </w:r>
          </w:hyperlink>
        </w:p>
        <w:p w14:paraId="318A993E" w14:textId="07D4BE60" w:rsidR="00087D3A" w:rsidRDefault="00087D3A">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551651" w:history="1">
            <w:r w:rsidRPr="003E742A">
              <w:rPr>
                <w:rStyle w:val="Hyperlink"/>
                <w:noProof/>
              </w:rPr>
              <w:t>1.2 Aim and Objectives</w:t>
            </w:r>
            <w:r>
              <w:rPr>
                <w:noProof/>
                <w:webHidden/>
              </w:rPr>
              <w:tab/>
            </w:r>
            <w:r>
              <w:rPr>
                <w:noProof/>
                <w:webHidden/>
              </w:rPr>
              <w:fldChar w:fldCharType="begin"/>
            </w:r>
            <w:r>
              <w:rPr>
                <w:noProof/>
                <w:webHidden/>
              </w:rPr>
              <w:instrText xml:space="preserve"> PAGEREF _Toc237551651 \h </w:instrText>
            </w:r>
            <w:r>
              <w:rPr>
                <w:noProof/>
                <w:webHidden/>
              </w:rPr>
            </w:r>
            <w:r>
              <w:rPr>
                <w:noProof/>
                <w:webHidden/>
              </w:rPr>
              <w:fldChar w:fldCharType="separate"/>
            </w:r>
            <w:r>
              <w:rPr>
                <w:noProof/>
                <w:webHidden/>
              </w:rPr>
              <w:t>5</w:t>
            </w:r>
            <w:r>
              <w:rPr>
                <w:noProof/>
                <w:webHidden/>
              </w:rPr>
              <w:fldChar w:fldCharType="end"/>
            </w:r>
          </w:hyperlink>
        </w:p>
        <w:p w14:paraId="2D25AD4D" w14:textId="7441DACF" w:rsidR="00087D3A" w:rsidRDefault="00087D3A">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551652" w:history="1">
            <w:r w:rsidRPr="003E742A">
              <w:rPr>
                <w:rStyle w:val="Hyperlink"/>
                <w:noProof/>
              </w:rPr>
              <w:t>2. Incident Summary and Timelines</w:t>
            </w:r>
            <w:r>
              <w:rPr>
                <w:noProof/>
                <w:webHidden/>
              </w:rPr>
              <w:tab/>
            </w:r>
            <w:r>
              <w:rPr>
                <w:noProof/>
                <w:webHidden/>
              </w:rPr>
              <w:fldChar w:fldCharType="begin"/>
            </w:r>
            <w:r>
              <w:rPr>
                <w:noProof/>
                <w:webHidden/>
              </w:rPr>
              <w:instrText xml:space="preserve"> PAGEREF _Toc237551652 \h </w:instrText>
            </w:r>
            <w:r>
              <w:rPr>
                <w:noProof/>
                <w:webHidden/>
              </w:rPr>
            </w:r>
            <w:r>
              <w:rPr>
                <w:noProof/>
                <w:webHidden/>
              </w:rPr>
              <w:fldChar w:fldCharType="separate"/>
            </w:r>
            <w:r>
              <w:rPr>
                <w:noProof/>
                <w:webHidden/>
              </w:rPr>
              <w:t>6</w:t>
            </w:r>
            <w:r>
              <w:rPr>
                <w:noProof/>
                <w:webHidden/>
              </w:rPr>
              <w:fldChar w:fldCharType="end"/>
            </w:r>
          </w:hyperlink>
        </w:p>
        <w:p w14:paraId="19762B48" w14:textId="0D368AE9" w:rsidR="00087D3A" w:rsidRDefault="00087D3A">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551653" w:history="1">
            <w:r w:rsidRPr="003E742A">
              <w:rPr>
                <w:rStyle w:val="Hyperlink"/>
                <w:noProof/>
              </w:rPr>
              <w:t>2.1 Overview of the Incident</w:t>
            </w:r>
            <w:r>
              <w:rPr>
                <w:noProof/>
                <w:webHidden/>
              </w:rPr>
              <w:tab/>
            </w:r>
            <w:r>
              <w:rPr>
                <w:noProof/>
                <w:webHidden/>
              </w:rPr>
              <w:fldChar w:fldCharType="begin"/>
            </w:r>
            <w:r>
              <w:rPr>
                <w:noProof/>
                <w:webHidden/>
              </w:rPr>
              <w:instrText xml:space="preserve"> PAGEREF _Toc237551653 \h </w:instrText>
            </w:r>
            <w:r>
              <w:rPr>
                <w:noProof/>
                <w:webHidden/>
              </w:rPr>
            </w:r>
            <w:r>
              <w:rPr>
                <w:noProof/>
                <w:webHidden/>
              </w:rPr>
              <w:fldChar w:fldCharType="separate"/>
            </w:r>
            <w:r>
              <w:rPr>
                <w:noProof/>
                <w:webHidden/>
              </w:rPr>
              <w:t>6</w:t>
            </w:r>
            <w:r>
              <w:rPr>
                <w:noProof/>
                <w:webHidden/>
              </w:rPr>
              <w:fldChar w:fldCharType="end"/>
            </w:r>
          </w:hyperlink>
        </w:p>
        <w:p w14:paraId="6567277F" w14:textId="28EA7B64" w:rsidR="00087D3A" w:rsidRDefault="00087D3A">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551654" w:history="1">
            <w:r w:rsidRPr="003E742A">
              <w:rPr>
                <w:rStyle w:val="Hyperlink"/>
                <w:noProof/>
              </w:rPr>
              <w:t>2.2 Timeline of Key Events</w:t>
            </w:r>
            <w:r>
              <w:rPr>
                <w:noProof/>
                <w:webHidden/>
              </w:rPr>
              <w:tab/>
            </w:r>
            <w:r>
              <w:rPr>
                <w:noProof/>
                <w:webHidden/>
              </w:rPr>
              <w:fldChar w:fldCharType="begin"/>
            </w:r>
            <w:r>
              <w:rPr>
                <w:noProof/>
                <w:webHidden/>
              </w:rPr>
              <w:instrText xml:space="preserve"> PAGEREF _Toc237551654 \h </w:instrText>
            </w:r>
            <w:r>
              <w:rPr>
                <w:noProof/>
                <w:webHidden/>
              </w:rPr>
            </w:r>
            <w:r>
              <w:rPr>
                <w:noProof/>
                <w:webHidden/>
              </w:rPr>
              <w:fldChar w:fldCharType="separate"/>
            </w:r>
            <w:r>
              <w:rPr>
                <w:noProof/>
                <w:webHidden/>
              </w:rPr>
              <w:t>8</w:t>
            </w:r>
            <w:r>
              <w:rPr>
                <w:noProof/>
                <w:webHidden/>
              </w:rPr>
              <w:fldChar w:fldCharType="end"/>
            </w:r>
          </w:hyperlink>
        </w:p>
        <w:p w14:paraId="416311C5" w14:textId="12BBFAE6" w:rsidR="00087D3A" w:rsidRDefault="00087D3A">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551655" w:history="1">
            <w:r w:rsidRPr="003E742A">
              <w:rPr>
                <w:rStyle w:val="Hyperlink"/>
                <w:noProof/>
              </w:rPr>
              <w:t>2.3 Critical Discussion</w:t>
            </w:r>
            <w:r>
              <w:rPr>
                <w:noProof/>
                <w:webHidden/>
              </w:rPr>
              <w:tab/>
            </w:r>
            <w:r>
              <w:rPr>
                <w:noProof/>
                <w:webHidden/>
              </w:rPr>
              <w:fldChar w:fldCharType="begin"/>
            </w:r>
            <w:r>
              <w:rPr>
                <w:noProof/>
                <w:webHidden/>
              </w:rPr>
              <w:instrText xml:space="preserve"> PAGEREF _Toc237551655 \h </w:instrText>
            </w:r>
            <w:r>
              <w:rPr>
                <w:noProof/>
                <w:webHidden/>
              </w:rPr>
            </w:r>
            <w:r>
              <w:rPr>
                <w:noProof/>
                <w:webHidden/>
              </w:rPr>
              <w:fldChar w:fldCharType="separate"/>
            </w:r>
            <w:r>
              <w:rPr>
                <w:noProof/>
                <w:webHidden/>
              </w:rPr>
              <w:t>9</w:t>
            </w:r>
            <w:r>
              <w:rPr>
                <w:noProof/>
                <w:webHidden/>
              </w:rPr>
              <w:fldChar w:fldCharType="end"/>
            </w:r>
          </w:hyperlink>
        </w:p>
        <w:p w14:paraId="10AD9C38" w14:textId="01652EEF" w:rsidR="00087D3A" w:rsidRDefault="00087D3A">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551656" w:history="1">
            <w:r w:rsidRPr="003E742A">
              <w:rPr>
                <w:rStyle w:val="Hyperlink"/>
                <w:noProof/>
              </w:rPr>
              <w:t>3. Adversary TTP Mapping</w:t>
            </w:r>
            <w:r>
              <w:rPr>
                <w:noProof/>
                <w:webHidden/>
              </w:rPr>
              <w:tab/>
            </w:r>
            <w:r>
              <w:rPr>
                <w:noProof/>
                <w:webHidden/>
              </w:rPr>
              <w:fldChar w:fldCharType="begin"/>
            </w:r>
            <w:r>
              <w:rPr>
                <w:noProof/>
                <w:webHidden/>
              </w:rPr>
              <w:instrText xml:space="preserve"> PAGEREF _Toc237551656 \h </w:instrText>
            </w:r>
            <w:r>
              <w:rPr>
                <w:noProof/>
                <w:webHidden/>
              </w:rPr>
            </w:r>
            <w:r>
              <w:rPr>
                <w:noProof/>
                <w:webHidden/>
              </w:rPr>
              <w:fldChar w:fldCharType="separate"/>
            </w:r>
            <w:r>
              <w:rPr>
                <w:noProof/>
                <w:webHidden/>
              </w:rPr>
              <w:t>9</w:t>
            </w:r>
            <w:r>
              <w:rPr>
                <w:noProof/>
                <w:webHidden/>
              </w:rPr>
              <w:fldChar w:fldCharType="end"/>
            </w:r>
          </w:hyperlink>
        </w:p>
        <w:p w14:paraId="6F4EC82A" w14:textId="4A02ACD0" w:rsidR="00087D3A" w:rsidRDefault="00087D3A">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551657" w:history="1">
            <w:r w:rsidRPr="003E742A">
              <w:rPr>
                <w:rStyle w:val="Hyperlink"/>
                <w:noProof/>
              </w:rPr>
              <w:t>3.1 Overview of the Adversary Campaign</w:t>
            </w:r>
            <w:r>
              <w:rPr>
                <w:noProof/>
                <w:webHidden/>
              </w:rPr>
              <w:tab/>
            </w:r>
            <w:r>
              <w:rPr>
                <w:noProof/>
                <w:webHidden/>
              </w:rPr>
              <w:fldChar w:fldCharType="begin"/>
            </w:r>
            <w:r>
              <w:rPr>
                <w:noProof/>
                <w:webHidden/>
              </w:rPr>
              <w:instrText xml:space="preserve"> PAGEREF _Toc237551657 \h </w:instrText>
            </w:r>
            <w:r>
              <w:rPr>
                <w:noProof/>
                <w:webHidden/>
              </w:rPr>
            </w:r>
            <w:r>
              <w:rPr>
                <w:noProof/>
                <w:webHidden/>
              </w:rPr>
              <w:fldChar w:fldCharType="separate"/>
            </w:r>
            <w:r>
              <w:rPr>
                <w:noProof/>
                <w:webHidden/>
              </w:rPr>
              <w:t>9</w:t>
            </w:r>
            <w:r>
              <w:rPr>
                <w:noProof/>
                <w:webHidden/>
              </w:rPr>
              <w:fldChar w:fldCharType="end"/>
            </w:r>
          </w:hyperlink>
        </w:p>
        <w:p w14:paraId="3C61D976" w14:textId="6CF14259" w:rsidR="00087D3A" w:rsidRDefault="00087D3A">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551658" w:history="1">
            <w:r w:rsidRPr="003E742A">
              <w:rPr>
                <w:rStyle w:val="Hyperlink"/>
                <w:noProof/>
              </w:rPr>
              <w:t>3.2 MITRE ATT&amp;CK Mapping</w:t>
            </w:r>
            <w:r>
              <w:rPr>
                <w:noProof/>
                <w:webHidden/>
              </w:rPr>
              <w:tab/>
            </w:r>
            <w:r>
              <w:rPr>
                <w:noProof/>
                <w:webHidden/>
              </w:rPr>
              <w:fldChar w:fldCharType="begin"/>
            </w:r>
            <w:r>
              <w:rPr>
                <w:noProof/>
                <w:webHidden/>
              </w:rPr>
              <w:instrText xml:space="preserve"> PAGEREF _Toc237551658 \h </w:instrText>
            </w:r>
            <w:r>
              <w:rPr>
                <w:noProof/>
                <w:webHidden/>
              </w:rPr>
            </w:r>
            <w:r>
              <w:rPr>
                <w:noProof/>
                <w:webHidden/>
              </w:rPr>
              <w:fldChar w:fldCharType="separate"/>
            </w:r>
            <w:r>
              <w:rPr>
                <w:noProof/>
                <w:webHidden/>
              </w:rPr>
              <w:t>10</w:t>
            </w:r>
            <w:r>
              <w:rPr>
                <w:noProof/>
                <w:webHidden/>
              </w:rPr>
              <w:fldChar w:fldCharType="end"/>
            </w:r>
          </w:hyperlink>
        </w:p>
        <w:p w14:paraId="10E0546B" w14:textId="3CE06018" w:rsidR="00087D3A" w:rsidRDefault="00087D3A">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551659" w:history="1">
            <w:r w:rsidRPr="003E742A">
              <w:rPr>
                <w:rStyle w:val="Hyperlink"/>
                <w:noProof/>
              </w:rPr>
              <w:t>3.3 Critical Analysis of the Attack Chain</w:t>
            </w:r>
            <w:r>
              <w:rPr>
                <w:noProof/>
                <w:webHidden/>
              </w:rPr>
              <w:tab/>
            </w:r>
            <w:r>
              <w:rPr>
                <w:noProof/>
                <w:webHidden/>
              </w:rPr>
              <w:fldChar w:fldCharType="begin"/>
            </w:r>
            <w:r>
              <w:rPr>
                <w:noProof/>
                <w:webHidden/>
              </w:rPr>
              <w:instrText xml:space="preserve"> PAGEREF _Toc237551659 \h </w:instrText>
            </w:r>
            <w:r>
              <w:rPr>
                <w:noProof/>
                <w:webHidden/>
              </w:rPr>
            </w:r>
            <w:r>
              <w:rPr>
                <w:noProof/>
                <w:webHidden/>
              </w:rPr>
              <w:fldChar w:fldCharType="separate"/>
            </w:r>
            <w:r>
              <w:rPr>
                <w:noProof/>
                <w:webHidden/>
              </w:rPr>
              <w:t>11</w:t>
            </w:r>
            <w:r>
              <w:rPr>
                <w:noProof/>
                <w:webHidden/>
              </w:rPr>
              <w:fldChar w:fldCharType="end"/>
            </w:r>
          </w:hyperlink>
        </w:p>
        <w:p w14:paraId="09134A77" w14:textId="7138EA78" w:rsidR="00087D3A" w:rsidRDefault="00087D3A">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551660" w:history="1">
            <w:r w:rsidRPr="003E742A">
              <w:rPr>
                <w:rStyle w:val="Hyperlink"/>
                <w:noProof/>
              </w:rPr>
              <w:t>4. Root Cause and Security Control Failures</w:t>
            </w:r>
            <w:r>
              <w:rPr>
                <w:noProof/>
                <w:webHidden/>
              </w:rPr>
              <w:tab/>
            </w:r>
            <w:r>
              <w:rPr>
                <w:noProof/>
                <w:webHidden/>
              </w:rPr>
              <w:fldChar w:fldCharType="begin"/>
            </w:r>
            <w:r>
              <w:rPr>
                <w:noProof/>
                <w:webHidden/>
              </w:rPr>
              <w:instrText xml:space="preserve"> PAGEREF _Toc237551660 \h </w:instrText>
            </w:r>
            <w:r>
              <w:rPr>
                <w:noProof/>
                <w:webHidden/>
              </w:rPr>
            </w:r>
            <w:r>
              <w:rPr>
                <w:noProof/>
                <w:webHidden/>
              </w:rPr>
              <w:fldChar w:fldCharType="separate"/>
            </w:r>
            <w:r>
              <w:rPr>
                <w:noProof/>
                <w:webHidden/>
              </w:rPr>
              <w:t>12</w:t>
            </w:r>
            <w:r>
              <w:rPr>
                <w:noProof/>
                <w:webHidden/>
              </w:rPr>
              <w:fldChar w:fldCharType="end"/>
            </w:r>
          </w:hyperlink>
        </w:p>
        <w:p w14:paraId="441C768C" w14:textId="0AF2FCF8" w:rsidR="00087D3A" w:rsidRDefault="00087D3A">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551661" w:history="1">
            <w:r w:rsidRPr="003E742A">
              <w:rPr>
                <w:rStyle w:val="Hyperlink"/>
                <w:noProof/>
              </w:rPr>
              <w:t>4.1 Technical and Organisational Failures</w:t>
            </w:r>
            <w:r>
              <w:rPr>
                <w:noProof/>
                <w:webHidden/>
              </w:rPr>
              <w:tab/>
            </w:r>
            <w:r>
              <w:rPr>
                <w:noProof/>
                <w:webHidden/>
              </w:rPr>
              <w:fldChar w:fldCharType="begin"/>
            </w:r>
            <w:r>
              <w:rPr>
                <w:noProof/>
                <w:webHidden/>
              </w:rPr>
              <w:instrText xml:space="preserve"> PAGEREF _Toc237551661 \h </w:instrText>
            </w:r>
            <w:r>
              <w:rPr>
                <w:noProof/>
                <w:webHidden/>
              </w:rPr>
            </w:r>
            <w:r>
              <w:rPr>
                <w:noProof/>
                <w:webHidden/>
              </w:rPr>
              <w:fldChar w:fldCharType="separate"/>
            </w:r>
            <w:r>
              <w:rPr>
                <w:noProof/>
                <w:webHidden/>
              </w:rPr>
              <w:t>12</w:t>
            </w:r>
            <w:r>
              <w:rPr>
                <w:noProof/>
                <w:webHidden/>
              </w:rPr>
              <w:fldChar w:fldCharType="end"/>
            </w:r>
          </w:hyperlink>
        </w:p>
        <w:p w14:paraId="12FC9EFF" w14:textId="64A26F0B" w:rsidR="00087D3A" w:rsidRDefault="00087D3A">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551662" w:history="1">
            <w:r w:rsidRPr="003E742A">
              <w:rPr>
                <w:rStyle w:val="Hyperlink"/>
                <w:noProof/>
              </w:rPr>
              <w:t>4.2 Human Factors</w:t>
            </w:r>
            <w:r>
              <w:rPr>
                <w:noProof/>
                <w:webHidden/>
              </w:rPr>
              <w:tab/>
            </w:r>
            <w:r>
              <w:rPr>
                <w:noProof/>
                <w:webHidden/>
              </w:rPr>
              <w:fldChar w:fldCharType="begin"/>
            </w:r>
            <w:r>
              <w:rPr>
                <w:noProof/>
                <w:webHidden/>
              </w:rPr>
              <w:instrText xml:space="preserve"> PAGEREF _Toc237551662 \h </w:instrText>
            </w:r>
            <w:r>
              <w:rPr>
                <w:noProof/>
                <w:webHidden/>
              </w:rPr>
            </w:r>
            <w:r>
              <w:rPr>
                <w:noProof/>
                <w:webHidden/>
              </w:rPr>
              <w:fldChar w:fldCharType="separate"/>
            </w:r>
            <w:r>
              <w:rPr>
                <w:noProof/>
                <w:webHidden/>
              </w:rPr>
              <w:t>13</w:t>
            </w:r>
            <w:r>
              <w:rPr>
                <w:noProof/>
                <w:webHidden/>
              </w:rPr>
              <w:fldChar w:fldCharType="end"/>
            </w:r>
          </w:hyperlink>
        </w:p>
        <w:p w14:paraId="006C50B7" w14:textId="5B535909" w:rsidR="00087D3A" w:rsidRDefault="00087D3A">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551663" w:history="1">
            <w:r w:rsidRPr="003E742A">
              <w:rPr>
                <w:rStyle w:val="Hyperlink"/>
                <w:noProof/>
              </w:rPr>
              <w:t>5. Threat Actor Profile &amp; Motive</w:t>
            </w:r>
            <w:r>
              <w:rPr>
                <w:noProof/>
                <w:webHidden/>
              </w:rPr>
              <w:tab/>
            </w:r>
            <w:r>
              <w:rPr>
                <w:noProof/>
                <w:webHidden/>
              </w:rPr>
              <w:fldChar w:fldCharType="begin"/>
            </w:r>
            <w:r>
              <w:rPr>
                <w:noProof/>
                <w:webHidden/>
              </w:rPr>
              <w:instrText xml:space="preserve"> PAGEREF _Toc237551663 \h </w:instrText>
            </w:r>
            <w:r>
              <w:rPr>
                <w:noProof/>
                <w:webHidden/>
              </w:rPr>
            </w:r>
            <w:r>
              <w:rPr>
                <w:noProof/>
                <w:webHidden/>
              </w:rPr>
              <w:fldChar w:fldCharType="separate"/>
            </w:r>
            <w:r>
              <w:rPr>
                <w:noProof/>
                <w:webHidden/>
              </w:rPr>
              <w:t>13</w:t>
            </w:r>
            <w:r>
              <w:rPr>
                <w:noProof/>
                <w:webHidden/>
              </w:rPr>
              <w:fldChar w:fldCharType="end"/>
            </w:r>
          </w:hyperlink>
        </w:p>
        <w:p w14:paraId="5661392C" w14:textId="31B76BE7" w:rsidR="00087D3A" w:rsidRDefault="00087D3A">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551664" w:history="1">
            <w:r w:rsidRPr="003E742A">
              <w:rPr>
                <w:rStyle w:val="Hyperlink"/>
                <w:noProof/>
              </w:rPr>
              <w:t>5.1 Threat Actor Profile</w:t>
            </w:r>
            <w:r>
              <w:rPr>
                <w:noProof/>
                <w:webHidden/>
              </w:rPr>
              <w:tab/>
            </w:r>
            <w:r>
              <w:rPr>
                <w:noProof/>
                <w:webHidden/>
              </w:rPr>
              <w:fldChar w:fldCharType="begin"/>
            </w:r>
            <w:r>
              <w:rPr>
                <w:noProof/>
                <w:webHidden/>
              </w:rPr>
              <w:instrText xml:space="preserve"> PAGEREF _Toc237551664 \h </w:instrText>
            </w:r>
            <w:r>
              <w:rPr>
                <w:noProof/>
                <w:webHidden/>
              </w:rPr>
            </w:r>
            <w:r>
              <w:rPr>
                <w:noProof/>
                <w:webHidden/>
              </w:rPr>
              <w:fldChar w:fldCharType="separate"/>
            </w:r>
            <w:r>
              <w:rPr>
                <w:noProof/>
                <w:webHidden/>
              </w:rPr>
              <w:t>13</w:t>
            </w:r>
            <w:r>
              <w:rPr>
                <w:noProof/>
                <w:webHidden/>
              </w:rPr>
              <w:fldChar w:fldCharType="end"/>
            </w:r>
          </w:hyperlink>
        </w:p>
        <w:p w14:paraId="6ADB2BC4" w14:textId="4BF2263B" w:rsidR="00087D3A" w:rsidRDefault="00087D3A">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551665" w:history="1">
            <w:r w:rsidRPr="003E742A">
              <w:rPr>
                <w:rStyle w:val="Hyperlink"/>
                <w:noProof/>
              </w:rPr>
              <w:t>5.2 Motive and Capability</w:t>
            </w:r>
            <w:r>
              <w:rPr>
                <w:noProof/>
                <w:webHidden/>
              </w:rPr>
              <w:tab/>
            </w:r>
            <w:r>
              <w:rPr>
                <w:noProof/>
                <w:webHidden/>
              </w:rPr>
              <w:fldChar w:fldCharType="begin"/>
            </w:r>
            <w:r>
              <w:rPr>
                <w:noProof/>
                <w:webHidden/>
              </w:rPr>
              <w:instrText xml:space="preserve"> PAGEREF _Toc237551665 \h </w:instrText>
            </w:r>
            <w:r>
              <w:rPr>
                <w:noProof/>
                <w:webHidden/>
              </w:rPr>
            </w:r>
            <w:r>
              <w:rPr>
                <w:noProof/>
                <w:webHidden/>
              </w:rPr>
              <w:fldChar w:fldCharType="separate"/>
            </w:r>
            <w:r>
              <w:rPr>
                <w:noProof/>
                <w:webHidden/>
              </w:rPr>
              <w:t>13</w:t>
            </w:r>
            <w:r>
              <w:rPr>
                <w:noProof/>
                <w:webHidden/>
              </w:rPr>
              <w:fldChar w:fldCharType="end"/>
            </w:r>
          </w:hyperlink>
        </w:p>
        <w:p w14:paraId="752B0140" w14:textId="6B3014D1" w:rsidR="00087D3A" w:rsidRDefault="00087D3A">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551666" w:history="1">
            <w:r w:rsidRPr="003E742A">
              <w:rPr>
                <w:rStyle w:val="Hyperlink"/>
                <w:noProof/>
              </w:rPr>
              <w:t>6. Detection and Response Analysis</w:t>
            </w:r>
            <w:r>
              <w:rPr>
                <w:noProof/>
                <w:webHidden/>
              </w:rPr>
              <w:tab/>
            </w:r>
            <w:r>
              <w:rPr>
                <w:noProof/>
                <w:webHidden/>
              </w:rPr>
              <w:fldChar w:fldCharType="begin"/>
            </w:r>
            <w:r>
              <w:rPr>
                <w:noProof/>
                <w:webHidden/>
              </w:rPr>
              <w:instrText xml:space="preserve"> PAGEREF _Toc237551666 \h </w:instrText>
            </w:r>
            <w:r>
              <w:rPr>
                <w:noProof/>
                <w:webHidden/>
              </w:rPr>
            </w:r>
            <w:r>
              <w:rPr>
                <w:noProof/>
                <w:webHidden/>
              </w:rPr>
              <w:fldChar w:fldCharType="separate"/>
            </w:r>
            <w:r>
              <w:rPr>
                <w:noProof/>
                <w:webHidden/>
              </w:rPr>
              <w:t>15</w:t>
            </w:r>
            <w:r>
              <w:rPr>
                <w:noProof/>
                <w:webHidden/>
              </w:rPr>
              <w:fldChar w:fldCharType="end"/>
            </w:r>
          </w:hyperlink>
        </w:p>
        <w:p w14:paraId="0DDBE89E" w14:textId="1D82D3B6" w:rsidR="00087D3A" w:rsidRDefault="00087D3A">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551667" w:history="1">
            <w:r w:rsidRPr="003E742A">
              <w:rPr>
                <w:rStyle w:val="Hyperlink"/>
                <w:noProof/>
              </w:rPr>
              <w:t>6.1 Detection Capabilities</w:t>
            </w:r>
            <w:r>
              <w:rPr>
                <w:noProof/>
                <w:webHidden/>
              </w:rPr>
              <w:tab/>
            </w:r>
            <w:r>
              <w:rPr>
                <w:noProof/>
                <w:webHidden/>
              </w:rPr>
              <w:fldChar w:fldCharType="begin"/>
            </w:r>
            <w:r>
              <w:rPr>
                <w:noProof/>
                <w:webHidden/>
              </w:rPr>
              <w:instrText xml:space="preserve"> PAGEREF _Toc237551667 \h </w:instrText>
            </w:r>
            <w:r>
              <w:rPr>
                <w:noProof/>
                <w:webHidden/>
              </w:rPr>
            </w:r>
            <w:r>
              <w:rPr>
                <w:noProof/>
                <w:webHidden/>
              </w:rPr>
              <w:fldChar w:fldCharType="separate"/>
            </w:r>
            <w:r>
              <w:rPr>
                <w:noProof/>
                <w:webHidden/>
              </w:rPr>
              <w:t>16</w:t>
            </w:r>
            <w:r>
              <w:rPr>
                <w:noProof/>
                <w:webHidden/>
              </w:rPr>
              <w:fldChar w:fldCharType="end"/>
            </w:r>
          </w:hyperlink>
        </w:p>
        <w:p w14:paraId="4877AC52" w14:textId="1956B3C7" w:rsidR="00087D3A" w:rsidRDefault="00087D3A">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551668" w:history="1">
            <w:r w:rsidRPr="003E742A">
              <w:rPr>
                <w:rStyle w:val="Hyperlink"/>
                <w:noProof/>
              </w:rPr>
              <w:t>6.2 Response Effectiveness and Detection Gaps</w:t>
            </w:r>
            <w:r>
              <w:rPr>
                <w:noProof/>
                <w:webHidden/>
              </w:rPr>
              <w:tab/>
            </w:r>
            <w:r>
              <w:rPr>
                <w:noProof/>
                <w:webHidden/>
              </w:rPr>
              <w:fldChar w:fldCharType="begin"/>
            </w:r>
            <w:r>
              <w:rPr>
                <w:noProof/>
                <w:webHidden/>
              </w:rPr>
              <w:instrText xml:space="preserve"> PAGEREF _Toc237551668 \h </w:instrText>
            </w:r>
            <w:r>
              <w:rPr>
                <w:noProof/>
                <w:webHidden/>
              </w:rPr>
            </w:r>
            <w:r>
              <w:rPr>
                <w:noProof/>
                <w:webHidden/>
              </w:rPr>
              <w:fldChar w:fldCharType="separate"/>
            </w:r>
            <w:r>
              <w:rPr>
                <w:noProof/>
                <w:webHidden/>
              </w:rPr>
              <w:t>16</w:t>
            </w:r>
            <w:r>
              <w:rPr>
                <w:noProof/>
                <w:webHidden/>
              </w:rPr>
              <w:fldChar w:fldCharType="end"/>
            </w:r>
          </w:hyperlink>
        </w:p>
        <w:p w14:paraId="321AA519" w14:textId="3E7D08C3" w:rsidR="00087D3A" w:rsidRDefault="00087D3A">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551669" w:history="1">
            <w:r w:rsidRPr="003E742A">
              <w:rPr>
                <w:rStyle w:val="Hyperlink"/>
                <w:noProof/>
              </w:rPr>
              <w:t>7. Strategic Recommendations</w:t>
            </w:r>
            <w:r>
              <w:rPr>
                <w:noProof/>
                <w:webHidden/>
              </w:rPr>
              <w:tab/>
            </w:r>
            <w:r>
              <w:rPr>
                <w:noProof/>
                <w:webHidden/>
              </w:rPr>
              <w:fldChar w:fldCharType="begin"/>
            </w:r>
            <w:r>
              <w:rPr>
                <w:noProof/>
                <w:webHidden/>
              </w:rPr>
              <w:instrText xml:space="preserve"> PAGEREF _Toc237551669 \h </w:instrText>
            </w:r>
            <w:r>
              <w:rPr>
                <w:noProof/>
                <w:webHidden/>
              </w:rPr>
            </w:r>
            <w:r>
              <w:rPr>
                <w:noProof/>
                <w:webHidden/>
              </w:rPr>
              <w:fldChar w:fldCharType="separate"/>
            </w:r>
            <w:r>
              <w:rPr>
                <w:noProof/>
                <w:webHidden/>
              </w:rPr>
              <w:t>16</w:t>
            </w:r>
            <w:r>
              <w:rPr>
                <w:noProof/>
                <w:webHidden/>
              </w:rPr>
              <w:fldChar w:fldCharType="end"/>
            </w:r>
          </w:hyperlink>
        </w:p>
        <w:p w14:paraId="433C8BB8" w14:textId="10D543E0" w:rsidR="00087D3A" w:rsidRDefault="00087D3A">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551670" w:history="1">
            <w:r w:rsidRPr="003E742A">
              <w:rPr>
                <w:rStyle w:val="Hyperlink"/>
                <w:noProof/>
              </w:rPr>
              <w:t>7.1 Prevention</w:t>
            </w:r>
            <w:r>
              <w:rPr>
                <w:noProof/>
                <w:webHidden/>
              </w:rPr>
              <w:tab/>
            </w:r>
            <w:r>
              <w:rPr>
                <w:noProof/>
                <w:webHidden/>
              </w:rPr>
              <w:fldChar w:fldCharType="begin"/>
            </w:r>
            <w:r>
              <w:rPr>
                <w:noProof/>
                <w:webHidden/>
              </w:rPr>
              <w:instrText xml:space="preserve"> PAGEREF _Toc237551670 \h </w:instrText>
            </w:r>
            <w:r>
              <w:rPr>
                <w:noProof/>
                <w:webHidden/>
              </w:rPr>
            </w:r>
            <w:r>
              <w:rPr>
                <w:noProof/>
                <w:webHidden/>
              </w:rPr>
              <w:fldChar w:fldCharType="separate"/>
            </w:r>
            <w:r>
              <w:rPr>
                <w:noProof/>
                <w:webHidden/>
              </w:rPr>
              <w:t>16</w:t>
            </w:r>
            <w:r>
              <w:rPr>
                <w:noProof/>
                <w:webHidden/>
              </w:rPr>
              <w:fldChar w:fldCharType="end"/>
            </w:r>
          </w:hyperlink>
        </w:p>
        <w:p w14:paraId="04C8F14E" w14:textId="011F1ECF" w:rsidR="00087D3A" w:rsidRDefault="00087D3A">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551671" w:history="1">
            <w:r w:rsidRPr="003E742A">
              <w:rPr>
                <w:rStyle w:val="Hyperlink"/>
                <w:noProof/>
              </w:rPr>
              <w:t>7.2 Detection and Response</w:t>
            </w:r>
            <w:r>
              <w:rPr>
                <w:noProof/>
                <w:webHidden/>
              </w:rPr>
              <w:tab/>
            </w:r>
            <w:r>
              <w:rPr>
                <w:noProof/>
                <w:webHidden/>
              </w:rPr>
              <w:fldChar w:fldCharType="begin"/>
            </w:r>
            <w:r>
              <w:rPr>
                <w:noProof/>
                <w:webHidden/>
              </w:rPr>
              <w:instrText xml:space="preserve"> PAGEREF _Toc237551671 \h </w:instrText>
            </w:r>
            <w:r>
              <w:rPr>
                <w:noProof/>
                <w:webHidden/>
              </w:rPr>
            </w:r>
            <w:r>
              <w:rPr>
                <w:noProof/>
                <w:webHidden/>
              </w:rPr>
              <w:fldChar w:fldCharType="separate"/>
            </w:r>
            <w:r>
              <w:rPr>
                <w:noProof/>
                <w:webHidden/>
              </w:rPr>
              <w:t>17</w:t>
            </w:r>
            <w:r>
              <w:rPr>
                <w:noProof/>
                <w:webHidden/>
              </w:rPr>
              <w:fldChar w:fldCharType="end"/>
            </w:r>
          </w:hyperlink>
        </w:p>
        <w:p w14:paraId="2BDE008C" w14:textId="34B93B57" w:rsidR="00087D3A" w:rsidRDefault="00087D3A">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551672" w:history="1">
            <w:r w:rsidRPr="003E742A">
              <w:rPr>
                <w:rStyle w:val="Hyperlink"/>
                <w:noProof/>
              </w:rPr>
              <w:t>7.3 Governance and People</w:t>
            </w:r>
            <w:r>
              <w:rPr>
                <w:noProof/>
                <w:webHidden/>
              </w:rPr>
              <w:tab/>
            </w:r>
            <w:r>
              <w:rPr>
                <w:noProof/>
                <w:webHidden/>
              </w:rPr>
              <w:fldChar w:fldCharType="begin"/>
            </w:r>
            <w:r>
              <w:rPr>
                <w:noProof/>
                <w:webHidden/>
              </w:rPr>
              <w:instrText xml:space="preserve"> PAGEREF _Toc237551672 \h </w:instrText>
            </w:r>
            <w:r>
              <w:rPr>
                <w:noProof/>
                <w:webHidden/>
              </w:rPr>
            </w:r>
            <w:r>
              <w:rPr>
                <w:noProof/>
                <w:webHidden/>
              </w:rPr>
              <w:fldChar w:fldCharType="separate"/>
            </w:r>
            <w:r>
              <w:rPr>
                <w:noProof/>
                <w:webHidden/>
              </w:rPr>
              <w:t>17</w:t>
            </w:r>
            <w:r>
              <w:rPr>
                <w:noProof/>
                <w:webHidden/>
              </w:rPr>
              <w:fldChar w:fldCharType="end"/>
            </w:r>
          </w:hyperlink>
        </w:p>
        <w:p w14:paraId="7EC7D213" w14:textId="7442F785" w:rsidR="00087D3A" w:rsidRDefault="00087D3A">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551673" w:history="1">
            <w:r w:rsidRPr="003E742A">
              <w:rPr>
                <w:rStyle w:val="Hyperlink"/>
                <w:noProof/>
              </w:rPr>
              <w:t>8. Conclusion</w:t>
            </w:r>
            <w:r>
              <w:rPr>
                <w:noProof/>
                <w:webHidden/>
              </w:rPr>
              <w:tab/>
            </w:r>
            <w:r>
              <w:rPr>
                <w:noProof/>
                <w:webHidden/>
              </w:rPr>
              <w:fldChar w:fldCharType="begin"/>
            </w:r>
            <w:r>
              <w:rPr>
                <w:noProof/>
                <w:webHidden/>
              </w:rPr>
              <w:instrText xml:space="preserve"> PAGEREF _Toc237551673 \h </w:instrText>
            </w:r>
            <w:r>
              <w:rPr>
                <w:noProof/>
                <w:webHidden/>
              </w:rPr>
            </w:r>
            <w:r>
              <w:rPr>
                <w:noProof/>
                <w:webHidden/>
              </w:rPr>
              <w:fldChar w:fldCharType="separate"/>
            </w:r>
            <w:r>
              <w:rPr>
                <w:noProof/>
                <w:webHidden/>
              </w:rPr>
              <w:t>17</w:t>
            </w:r>
            <w:r>
              <w:rPr>
                <w:noProof/>
                <w:webHidden/>
              </w:rPr>
              <w:fldChar w:fldCharType="end"/>
            </w:r>
          </w:hyperlink>
        </w:p>
        <w:p w14:paraId="52D30D3A" w14:textId="5C14FC95" w:rsidR="00087D3A" w:rsidRDefault="00087D3A">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7551674" w:history="1">
            <w:r w:rsidRPr="003E742A">
              <w:rPr>
                <w:rStyle w:val="Hyperlink"/>
                <w:noProof/>
              </w:rPr>
              <w:t>TASK 2 — Red Team Engagement: ABCD Ltd — Complete Penetration Testing</w:t>
            </w:r>
            <w:r>
              <w:rPr>
                <w:noProof/>
                <w:webHidden/>
              </w:rPr>
              <w:tab/>
            </w:r>
            <w:r>
              <w:rPr>
                <w:noProof/>
                <w:webHidden/>
              </w:rPr>
              <w:fldChar w:fldCharType="begin"/>
            </w:r>
            <w:r>
              <w:rPr>
                <w:noProof/>
                <w:webHidden/>
              </w:rPr>
              <w:instrText xml:space="preserve"> PAGEREF _Toc237551674 \h </w:instrText>
            </w:r>
            <w:r>
              <w:rPr>
                <w:noProof/>
                <w:webHidden/>
              </w:rPr>
            </w:r>
            <w:r>
              <w:rPr>
                <w:noProof/>
                <w:webHidden/>
              </w:rPr>
              <w:fldChar w:fldCharType="separate"/>
            </w:r>
            <w:r>
              <w:rPr>
                <w:noProof/>
                <w:webHidden/>
              </w:rPr>
              <w:t>18</w:t>
            </w:r>
            <w:r>
              <w:rPr>
                <w:noProof/>
                <w:webHidden/>
              </w:rPr>
              <w:fldChar w:fldCharType="end"/>
            </w:r>
          </w:hyperlink>
        </w:p>
        <w:p w14:paraId="05AF3A53" w14:textId="7E35D060" w:rsidR="00087D3A" w:rsidRDefault="00087D3A">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551675" w:history="1">
            <w:r w:rsidRPr="003E742A">
              <w:rPr>
                <w:rStyle w:val="Hyperlink"/>
                <w:noProof/>
              </w:rPr>
              <w:t>1. Introduction</w:t>
            </w:r>
            <w:r>
              <w:rPr>
                <w:noProof/>
                <w:webHidden/>
              </w:rPr>
              <w:tab/>
            </w:r>
            <w:r>
              <w:rPr>
                <w:noProof/>
                <w:webHidden/>
              </w:rPr>
              <w:fldChar w:fldCharType="begin"/>
            </w:r>
            <w:r>
              <w:rPr>
                <w:noProof/>
                <w:webHidden/>
              </w:rPr>
              <w:instrText xml:space="preserve"> PAGEREF _Toc237551675 \h </w:instrText>
            </w:r>
            <w:r>
              <w:rPr>
                <w:noProof/>
                <w:webHidden/>
              </w:rPr>
            </w:r>
            <w:r>
              <w:rPr>
                <w:noProof/>
                <w:webHidden/>
              </w:rPr>
              <w:fldChar w:fldCharType="separate"/>
            </w:r>
            <w:r>
              <w:rPr>
                <w:noProof/>
                <w:webHidden/>
              </w:rPr>
              <w:t>18</w:t>
            </w:r>
            <w:r>
              <w:rPr>
                <w:noProof/>
                <w:webHidden/>
              </w:rPr>
              <w:fldChar w:fldCharType="end"/>
            </w:r>
          </w:hyperlink>
        </w:p>
        <w:p w14:paraId="2E5D23DF" w14:textId="05998E0E" w:rsidR="00087D3A" w:rsidRDefault="00087D3A">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551676" w:history="1">
            <w:r w:rsidRPr="003E742A">
              <w:rPr>
                <w:rStyle w:val="Hyperlink"/>
                <w:noProof/>
              </w:rPr>
              <w:t>1.1 Background</w:t>
            </w:r>
            <w:r>
              <w:rPr>
                <w:noProof/>
                <w:webHidden/>
              </w:rPr>
              <w:tab/>
            </w:r>
            <w:r>
              <w:rPr>
                <w:noProof/>
                <w:webHidden/>
              </w:rPr>
              <w:fldChar w:fldCharType="begin"/>
            </w:r>
            <w:r>
              <w:rPr>
                <w:noProof/>
                <w:webHidden/>
              </w:rPr>
              <w:instrText xml:space="preserve"> PAGEREF _Toc237551676 \h </w:instrText>
            </w:r>
            <w:r>
              <w:rPr>
                <w:noProof/>
                <w:webHidden/>
              </w:rPr>
            </w:r>
            <w:r>
              <w:rPr>
                <w:noProof/>
                <w:webHidden/>
              </w:rPr>
              <w:fldChar w:fldCharType="separate"/>
            </w:r>
            <w:r>
              <w:rPr>
                <w:noProof/>
                <w:webHidden/>
              </w:rPr>
              <w:t>18</w:t>
            </w:r>
            <w:r>
              <w:rPr>
                <w:noProof/>
                <w:webHidden/>
              </w:rPr>
              <w:fldChar w:fldCharType="end"/>
            </w:r>
          </w:hyperlink>
        </w:p>
        <w:p w14:paraId="4635F1CF" w14:textId="5941E830" w:rsidR="00087D3A" w:rsidRDefault="00087D3A">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551677" w:history="1">
            <w:r w:rsidRPr="003E742A">
              <w:rPr>
                <w:rStyle w:val="Hyperlink"/>
                <w:noProof/>
              </w:rPr>
              <w:t>1.2 Aim</w:t>
            </w:r>
            <w:r>
              <w:rPr>
                <w:noProof/>
                <w:webHidden/>
              </w:rPr>
              <w:tab/>
            </w:r>
            <w:r>
              <w:rPr>
                <w:noProof/>
                <w:webHidden/>
              </w:rPr>
              <w:fldChar w:fldCharType="begin"/>
            </w:r>
            <w:r>
              <w:rPr>
                <w:noProof/>
                <w:webHidden/>
              </w:rPr>
              <w:instrText xml:space="preserve"> PAGEREF _Toc237551677 \h </w:instrText>
            </w:r>
            <w:r>
              <w:rPr>
                <w:noProof/>
                <w:webHidden/>
              </w:rPr>
            </w:r>
            <w:r>
              <w:rPr>
                <w:noProof/>
                <w:webHidden/>
              </w:rPr>
              <w:fldChar w:fldCharType="separate"/>
            </w:r>
            <w:r>
              <w:rPr>
                <w:noProof/>
                <w:webHidden/>
              </w:rPr>
              <w:t>18</w:t>
            </w:r>
            <w:r>
              <w:rPr>
                <w:noProof/>
                <w:webHidden/>
              </w:rPr>
              <w:fldChar w:fldCharType="end"/>
            </w:r>
          </w:hyperlink>
        </w:p>
        <w:p w14:paraId="1E8A7D33" w14:textId="41560D77" w:rsidR="00087D3A" w:rsidRDefault="00087D3A">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551678" w:history="1">
            <w:r w:rsidRPr="003E742A">
              <w:rPr>
                <w:rStyle w:val="Hyperlink"/>
                <w:noProof/>
              </w:rPr>
              <w:t>1.3 Objectives</w:t>
            </w:r>
            <w:r>
              <w:rPr>
                <w:noProof/>
                <w:webHidden/>
              </w:rPr>
              <w:tab/>
            </w:r>
            <w:r>
              <w:rPr>
                <w:noProof/>
                <w:webHidden/>
              </w:rPr>
              <w:fldChar w:fldCharType="begin"/>
            </w:r>
            <w:r>
              <w:rPr>
                <w:noProof/>
                <w:webHidden/>
              </w:rPr>
              <w:instrText xml:space="preserve"> PAGEREF _Toc237551678 \h </w:instrText>
            </w:r>
            <w:r>
              <w:rPr>
                <w:noProof/>
                <w:webHidden/>
              </w:rPr>
            </w:r>
            <w:r>
              <w:rPr>
                <w:noProof/>
                <w:webHidden/>
              </w:rPr>
              <w:fldChar w:fldCharType="separate"/>
            </w:r>
            <w:r>
              <w:rPr>
                <w:noProof/>
                <w:webHidden/>
              </w:rPr>
              <w:t>18</w:t>
            </w:r>
            <w:r>
              <w:rPr>
                <w:noProof/>
                <w:webHidden/>
              </w:rPr>
              <w:fldChar w:fldCharType="end"/>
            </w:r>
          </w:hyperlink>
        </w:p>
        <w:p w14:paraId="41F1CFB0" w14:textId="07A0AB83" w:rsidR="00087D3A" w:rsidRDefault="00087D3A">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551679" w:history="1">
            <w:r w:rsidRPr="003E742A">
              <w:rPr>
                <w:rStyle w:val="Hyperlink"/>
                <w:noProof/>
              </w:rPr>
              <w:t>2. Rules of Engagement</w:t>
            </w:r>
            <w:r>
              <w:rPr>
                <w:noProof/>
                <w:webHidden/>
              </w:rPr>
              <w:tab/>
            </w:r>
            <w:r>
              <w:rPr>
                <w:noProof/>
                <w:webHidden/>
              </w:rPr>
              <w:fldChar w:fldCharType="begin"/>
            </w:r>
            <w:r>
              <w:rPr>
                <w:noProof/>
                <w:webHidden/>
              </w:rPr>
              <w:instrText xml:space="preserve"> PAGEREF _Toc237551679 \h </w:instrText>
            </w:r>
            <w:r>
              <w:rPr>
                <w:noProof/>
                <w:webHidden/>
              </w:rPr>
            </w:r>
            <w:r>
              <w:rPr>
                <w:noProof/>
                <w:webHidden/>
              </w:rPr>
              <w:fldChar w:fldCharType="separate"/>
            </w:r>
            <w:r>
              <w:rPr>
                <w:noProof/>
                <w:webHidden/>
              </w:rPr>
              <w:t>19</w:t>
            </w:r>
            <w:r>
              <w:rPr>
                <w:noProof/>
                <w:webHidden/>
              </w:rPr>
              <w:fldChar w:fldCharType="end"/>
            </w:r>
          </w:hyperlink>
        </w:p>
        <w:p w14:paraId="74B97BAF" w14:textId="72BA82E1" w:rsidR="00087D3A" w:rsidRDefault="00087D3A">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551680" w:history="1">
            <w:r w:rsidRPr="003E742A">
              <w:rPr>
                <w:rStyle w:val="Hyperlink"/>
                <w:noProof/>
              </w:rPr>
              <w:t>2.1 Scope of Assessment</w:t>
            </w:r>
            <w:r>
              <w:rPr>
                <w:noProof/>
                <w:webHidden/>
              </w:rPr>
              <w:tab/>
            </w:r>
            <w:r>
              <w:rPr>
                <w:noProof/>
                <w:webHidden/>
              </w:rPr>
              <w:fldChar w:fldCharType="begin"/>
            </w:r>
            <w:r>
              <w:rPr>
                <w:noProof/>
                <w:webHidden/>
              </w:rPr>
              <w:instrText xml:space="preserve"> PAGEREF _Toc237551680 \h </w:instrText>
            </w:r>
            <w:r>
              <w:rPr>
                <w:noProof/>
                <w:webHidden/>
              </w:rPr>
            </w:r>
            <w:r>
              <w:rPr>
                <w:noProof/>
                <w:webHidden/>
              </w:rPr>
              <w:fldChar w:fldCharType="separate"/>
            </w:r>
            <w:r>
              <w:rPr>
                <w:noProof/>
                <w:webHidden/>
              </w:rPr>
              <w:t>19</w:t>
            </w:r>
            <w:r>
              <w:rPr>
                <w:noProof/>
                <w:webHidden/>
              </w:rPr>
              <w:fldChar w:fldCharType="end"/>
            </w:r>
          </w:hyperlink>
        </w:p>
        <w:p w14:paraId="0ACAE63C" w14:textId="2DDD4663" w:rsidR="00087D3A" w:rsidRDefault="00087D3A">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551681" w:history="1">
            <w:r w:rsidRPr="003E742A">
              <w:rPr>
                <w:rStyle w:val="Hyperlink"/>
                <w:noProof/>
              </w:rPr>
              <w:t>2.2 Authorised Activities</w:t>
            </w:r>
            <w:r>
              <w:rPr>
                <w:noProof/>
                <w:webHidden/>
              </w:rPr>
              <w:tab/>
            </w:r>
            <w:r>
              <w:rPr>
                <w:noProof/>
                <w:webHidden/>
              </w:rPr>
              <w:fldChar w:fldCharType="begin"/>
            </w:r>
            <w:r>
              <w:rPr>
                <w:noProof/>
                <w:webHidden/>
              </w:rPr>
              <w:instrText xml:space="preserve"> PAGEREF _Toc237551681 \h </w:instrText>
            </w:r>
            <w:r>
              <w:rPr>
                <w:noProof/>
                <w:webHidden/>
              </w:rPr>
            </w:r>
            <w:r>
              <w:rPr>
                <w:noProof/>
                <w:webHidden/>
              </w:rPr>
              <w:fldChar w:fldCharType="separate"/>
            </w:r>
            <w:r>
              <w:rPr>
                <w:noProof/>
                <w:webHidden/>
              </w:rPr>
              <w:t>19</w:t>
            </w:r>
            <w:r>
              <w:rPr>
                <w:noProof/>
                <w:webHidden/>
              </w:rPr>
              <w:fldChar w:fldCharType="end"/>
            </w:r>
          </w:hyperlink>
        </w:p>
        <w:p w14:paraId="24EF3070" w14:textId="27091741" w:rsidR="00087D3A" w:rsidRDefault="00087D3A">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551682" w:history="1">
            <w:r w:rsidRPr="003E742A">
              <w:rPr>
                <w:rStyle w:val="Hyperlink"/>
                <w:noProof/>
              </w:rPr>
              <w:t>2.3 Restricted Activities</w:t>
            </w:r>
            <w:r>
              <w:rPr>
                <w:noProof/>
                <w:webHidden/>
              </w:rPr>
              <w:tab/>
            </w:r>
            <w:r>
              <w:rPr>
                <w:noProof/>
                <w:webHidden/>
              </w:rPr>
              <w:fldChar w:fldCharType="begin"/>
            </w:r>
            <w:r>
              <w:rPr>
                <w:noProof/>
                <w:webHidden/>
              </w:rPr>
              <w:instrText xml:space="preserve"> PAGEREF _Toc237551682 \h </w:instrText>
            </w:r>
            <w:r>
              <w:rPr>
                <w:noProof/>
                <w:webHidden/>
              </w:rPr>
            </w:r>
            <w:r>
              <w:rPr>
                <w:noProof/>
                <w:webHidden/>
              </w:rPr>
              <w:fldChar w:fldCharType="separate"/>
            </w:r>
            <w:r>
              <w:rPr>
                <w:noProof/>
                <w:webHidden/>
              </w:rPr>
              <w:t>19</w:t>
            </w:r>
            <w:r>
              <w:rPr>
                <w:noProof/>
                <w:webHidden/>
              </w:rPr>
              <w:fldChar w:fldCharType="end"/>
            </w:r>
          </w:hyperlink>
        </w:p>
        <w:p w14:paraId="07220BB6" w14:textId="501AB1FD" w:rsidR="00087D3A" w:rsidRDefault="00087D3A">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551683" w:history="1">
            <w:r w:rsidRPr="003E742A">
              <w:rPr>
                <w:rStyle w:val="Hyperlink"/>
                <w:noProof/>
              </w:rPr>
              <w:t>2.4 Communication and Safety</w:t>
            </w:r>
            <w:r>
              <w:rPr>
                <w:noProof/>
                <w:webHidden/>
              </w:rPr>
              <w:tab/>
            </w:r>
            <w:r>
              <w:rPr>
                <w:noProof/>
                <w:webHidden/>
              </w:rPr>
              <w:fldChar w:fldCharType="begin"/>
            </w:r>
            <w:r>
              <w:rPr>
                <w:noProof/>
                <w:webHidden/>
              </w:rPr>
              <w:instrText xml:space="preserve"> PAGEREF _Toc237551683 \h </w:instrText>
            </w:r>
            <w:r>
              <w:rPr>
                <w:noProof/>
                <w:webHidden/>
              </w:rPr>
            </w:r>
            <w:r>
              <w:rPr>
                <w:noProof/>
                <w:webHidden/>
              </w:rPr>
              <w:fldChar w:fldCharType="separate"/>
            </w:r>
            <w:r>
              <w:rPr>
                <w:noProof/>
                <w:webHidden/>
              </w:rPr>
              <w:t>19</w:t>
            </w:r>
            <w:r>
              <w:rPr>
                <w:noProof/>
                <w:webHidden/>
              </w:rPr>
              <w:fldChar w:fldCharType="end"/>
            </w:r>
          </w:hyperlink>
        </w:p>
        <w:p w14:paraId="4028027C" w14:textId="2CB8B83C" w:rsidR="00087D3A" w:rsidRDefault="00087D3A">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551684" w:history="1">
            <w:r w:rsidRPr="003E742A">
              <w:rPr>
                <w:rStyle w:val="Hyperlink"/>
                <w:noProof/>
              </w:rPr>
              <w:t>3. Threat Emulation Plan</w:t>
            </w:r>
            <w:r>
              <w:rPr>
                <w:noProof/>
                <w:webHidden/>
              </w:rPr>
              <w:tab/>
            </w:r>
            <w:r>
              <w:rPr>
                <w:noProof/>
                <w:webHidden/>
              </w:rPr>
              <w:fldChar w:fldCharType="begin"/>
            </w:r>
            <w:r>
              <w:rPr>
                <w:noProof/>
                <w:webHidden/>
              </w:rPr>
              <w:instrText xml:space="preserve"> PAGEREF _Toc237551684 \h </w:instrText>
            </w:r>
            <w:r>
              <w:rPr>
                <w:noProof/>
                <w:webHidden/>
              </w:rPr>
            </w:r>
            <w:r>
              <w:rPr>
                <w:noProof/>
                <w:webHidden/>
              </w:rPr>
              <w:fldChar w:fldCharType="separate"/>
            </w:r>
            <w:r>
              <w:rPr>
                <w:noProof/>
                <w:webHidden/>
              </w:rPr>
              <w:t>19</w:t>
            </w:r>
            <w:r>
              <w:rPr>
                <w:noProof/>
                <w:webHidden/>
              </w:rPr>
              <w:fldChar w:fldCharType="end"/>
            </w:r>
          </w:hyperlink>
        </w:p>
        <w:p w14:paraId="59F41FD1" w14:textId="7499D4FD" w:rsidR="00087D3A" w:rsidRDefault="00087D3A">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551685" w:history="1">
            <w:r w:rsidRPr="003E742A">
              <w:rPr>
                <w:rStyle w:val="Hyperlink"/>
                <w:noProof/>
              </w:rPr>
              <w:t>3.1 Threat Scenario</w:t>
            </w:r>
            <w:r>
              <w:rPr>
                <w:noProof/>
                <w:webHidden/>
              </w:rPr>
              <w:tab/>
            </w:r>
            <w:r>
              <w:rPr>
                <w:noProof/>
                <w:webHidden/>
              </w:rPr>
              <w:fldChar w:fldCharType="begin"/>
            </w:r>
            <w:r>
              <w:rPr>
                <w:noProof/>
                <w:webHidden/>
              </w:rPr>
              <w:instrText xml:space="preserve"> PAGEREF _Toc237551685 \h </w:instrText>
            </w:r>
            <w:r>
              <w:rPr>
                <w:noProof/>
                <w:webHidden/>
              </w:rPr>
            </w:r>
            <w:r>
              <w:rPr>
                <w:noProof/>
                <w:webHidden/>
              </w:rPr>
              <w:fldChar w:fldCharType="separate"/>
            </w:r>
            <w:r>
              <w:rPr>
                <w:noProof/>
                <w:webHidden/>
              </w:rPr>
              <w:t>19</w:t>
            </w:r>
            <w:r>
              <w:rPr>
                <w:noProof/>
                <w:webHidden/>
              </w:rPr>
              <w:fldChar w:fldCharType="end"/>
            </w:r>
          </w:hyperlink>
        </w:p>
        <w:p w14:paraId="05758DCA" w14:textId="53197CFE" w:rsidR="00087D3A" w:rsidRDefault="00087D3A">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551686" w:history="1">
            <w:r w:rsidRPr="003E742A">
              <w:rPr>
                <w:rStyle w:val="Hyperlink"/>
                <w:noProof/>
              </w:rPr>
              <w:t>3.2 Campaign Objectives</w:t>
            </w:r>
            <w:r>
              <w:rPr>
                <w:noProof/>
                <w:webHidden/>
              </w:rPr>
              <w:tab/>
            </w:r>
            <w:r>
              <w:rPr>
                <w:noProof/>
                <w:webHidden/>
              </w:rPr>
              <w:fldChar w:fldCharType="begin"/>
            </w:r>
            <w:r>
              <w:rPr>
                <w:noProof/>
                <w:webHidden/>
              </w:rPr>
              <w:instrText xml:space="preserve"> PAGEREF _Toc237551686 \h </w:instrText>
            </w:r>
            <w:r>
              <w:rPr>
                <w:noProof/>
                <w:webHidden/>
              </w:rPr>
            </w:r>
            <w:r>
              <w:rPr>
                <w:noProof/>
                <w:webHidden/>
              </w:rPr>
              <w:fldChar w:fldCharType="separate"/>
            </w:r>
            <w:r>
              <w:rPr>
                <w:noProof/>
                <w:webHidden/>
              </w:rPr>
              <w:t>20</w:t>
            </w:r>
            <w:r>
              <w:rPr>
                <w:noProof/>
                <w:webHidden/>
              </w:rPr>
              <w:fldChar w:fldCharType="end"/>
            </w:r>
          </w:hyperlink>
        </w:p>
        <w:p w14:paraId="09CD3156" w14:textId="1EF4670C" w:rsidR="00087D3A" w:rsidRDefault="00087D3A">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551687" w:history="1">
            <w:r w:rsidRPr="003E742A">
              <w:rPr>
                <w:rStyle w:val="Hyperlink"/>
                <w:noProof/>
              </w:rPr>
              <w:t>3.3 Attack Phases</w:t>
            </w:r>
            <w:r>
              <w:rPr>
                <w:noProof/>
                <w:webHidden/>
              </w:rPr>
              <w:tab/>
            </w:r>
            <w:r>
              <w:rPr>
                <w:noProof/>
                <w:webHidden/>
              </w:rPr>
              <w:fldChar w:fldCharType="begin"/>
            </w:r>
            <w:r>
              <w:rPr>
                <w:noProof/>
                <w:webHidden/>
              </w:rPr>
              <w:instrText xml:space="preserve"> PAGEREF _Toc237551687 \h </w:instrText>
            </w:r>
            <w:r>
              <w:rPr>
                <w:noProof/>
                <w:webHidden/>
              </w:rPr>
            </w:r>
            <w:r>
              <w:rPr>
                <w:noProof/>
                <w:webHidden/>
              </w:rPr>
              <w:fldChar w:fldCharType="separate"/>
            </w:r>
            <w:r>
              <w:rPr>
                <w:noProof/>
                <w:webHidden/>
              </w:rPr>
              <w:t>20</w:t>
            </w:r>
            <w:r>
              <w:rPr>
                <w:noProof/>
                <w:webHidden/>
              </w:rPr>
              <w:fldChar w:fldCharType="end"/>
            </w:r>
          </w:hyperlink>
        </w:p>
        <w:p w14:paraId="1FEA7780" w14:textId="2D5A83FE" w:rsidR="00087D3A" w:rsidRDefault="00087D3A">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551688" w:history="1">
            <w:r w:rsidRPr="003E742A">
              <w:rPr>
                <w:rStyle w:val="Hyperlink"/>
                <w:noProof/>
              </w:rPr>
              <w:t>4. Lab Environment Design</w:t>
            </w:r>
            <w:r>
              <w:rPr>
                <w:noProof/>
                <w:webHidden/>
              </w:rPr>
              <w:tab/>
            </w:r>
            <w:r>
              <w:rPr>
                <w:noProof/>
                <w:webHidden/>
              </w:rPr>
              <w:fldChar w:fldCharType="begin"/>
            </w:r>
            <w:r>
              <w:rPr>
                <w:noProof/>
                <w:webHidden/>
              </w:rPr>
              <w:instrText xml:space="preserve"> PAGEREF _Toc237551688 \h </w:instrText>
            </w:r>
            <w:r>
              <w:rPr>
                <w:noProof/>
                <w:webHidden/>
              </w:rPr>
            </w:r>
            <w:r>
              <w:rPr>
                <w:noProof/>
                <w:webHidden/>
              </w:rPr>
              <w:fldChar w:fldCharType="separate"/>
            </w:r>
            <w:r>
              <w:rPr>
                <w:noProof/>
                <w:webHidden/>
              </w:rPr>
              <w:t>21</w:t>
            </w:r>
            <w:r>
              <w:rPr>
                <w:noProof/>
                <w:webHidden/>
              </w:rPr>
              <w:fldChar w:fldCharType="end"/>
            </w:r>
          </w:hyperlink>
        </w:p>
        <w:p w14:paraId="00F73961" w14:textId="35F77403" w:rsidR="00087D3A" w:rsidRDefault="00087D3A">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551689" w:history="1">
            <w:r w:rsidRPr="003E742A">
              <w:rPr>
                <w:rStyle w:val="Hyperlink"/>
                <w:noProof/>
              </w:rPr>
              <w:t>4.1 Virtual Laboratory Architecture</w:t>
            </w:r>
            <w:r>
              <w:rPr>
                <w:noProof/>
                <w:webHidden/>
              </w:rPr>
              <w:tab/>
            </w:r>
            <w:r>
              <w:rPr>
                <w:noProof/>
                <w:webHidden/>
              </w:rPr>
              <w:fldChar w:fldCharType="begin"/>
            </w:r>
            <w:r>
              <w:rPr>
                <w:noProof/>
                <w:webHidden/>
              </w:rPr>
              <w:instrText xml:space="preserve"> PAGEREF _Toc237551689 \h </w:instrText>
            </w:r>
            <w:r>
              <w:rPr>
                <w:noProof/>
                <w:webHidden/>
              </w:rPr>
            </w:r>
            <w:r>
              <w:rPr>
                <w:noProof/>
                <w:webHidden/>
              </w:rPr>
              <w:fldChar w:fldCharType="separate"/>
            </w:r>
            <w:r>
              <w:rPr>
                <w:noProof/>
                <w:webHidden/>
              </w:rPr>
              <w:t>21</w:t>
            </w:r>
            <w:r>
              <w:rPr>
                <w:noProof/>
                <w:webHidden/>
              </w:rPr>
              <w:fldChar w:fldCharType="end"/>
            </w:r>
          </w:hyperlink>
        </w:p>
        <w:p w14:paraId="2760E37B" w14:textId="02106519" w:rsidR="00087D3A" w:rsidRDefault="00087D3A">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551690" w:history="1">
            <w:r w:rsidRPr="003E742A">
              <w:rPr>
                <w:rStyle w:val="Hyperlink"/>
                <w:noProof/>
              </w:rPr>
              <w:t>4.2 Virtual Machine Configuration</w:t>
            </w:r>
            <w:r>
              <w:rPr>
                <w:noProof/>
                <w:webHidden/>
              </w:rPr>
              <w:tab/>
            </w:r>
            <w:r>
              <w:rPr>
                <w:noProof/>
                <w:webHidden/>
              </w:rPr>
              <w:fldChar w:fldCharType="begin"/>
            </w:r>
            <w:r>
              <w:rPr>
                <w:noProof/>
                <w:webHidden/>
              </w:rPr>
              <w:instrText xml:space="preserve"> PAGEREF _Toc237551690 \h </w:instrText>
            </w:r>
            <w:r>
              <w:rPr>
                <w:noProof/>
                <w:webHidden/>
              </w:rPr>
            </w:r>
            <w:r>
              <w:rPr>
                <w:noProof/>
                <w:webHidden/>
              </w:rPr>
              <w:fldChar w:fldCharType="separate"/>
            </w:r>
            <w:r>
              <w:rPr>
                <w:noProof/>
                <w:webHidden/>
              </w:rPr>
              <w:t>22</w:t>
            </w:r>
            <w:r>
              <w:rPr>
                <w:noProof/>
                <w:webHidden/>
              </w:rPr>
              <w:fldChar w:fldCharType="end"/>
            </w:r>
          </w:hyperlink>
        </w:p>
        <w:p w14:paraId="4B03A3BA" w14:textId="73DFC8FC" w:rsidR="00087D3A" w:rsidRDefault="00087D3A">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551691" w:history="1">
            <w:r w:rsidRPr="003E742A">
              <w:rPr>
                <w:rStyle w:val="Hyperlink"/>
                <w:noProof/>
              </w:rPr>
              <w:t>4.3 Network Isolation and Safety</w:t>
            </w:r>
            <w:r>
              <w:rPr>
                <w:noProof/>
                <w:webHidden/>
              </w:rPr>
              <w:tab/>
            </w:r>
            <w:r>
              <w:rPr>
                <w:noProof/>
                <w:webHidden/>
              </w:rPr>
              <w:fldChar w:fldCharType="begin"/>
            </w:r>
            <w:r>
              <w:rPr>
                <w:noProof/>
                <w:webHidden/>
              </w:rPr>
              <w:instrText xml:space="preserve"> PAGEREF _Toc237551691 \h </w:instrText>
            </w:r>
            <w:r>
              <w:rPr>
                <w:noProof/>
                <w:webHidden/>
              </w:rPr>
            </w:r>
            <w:r>
              <w:rPr>
                <w:noProof/>
                <w:webHidden/>
              </w:rPr>
              <w:fldChar w:fldCharType="separate"/>
            </w:r>
            <w:r>
              <w:rPr>
                <w:noProof/>
                <w:webHidden/>
              </w:rPr>
              <w:t>23</w:t>
            </w:r>
            <w:r>
              <w:rPr>
                <w:noProof/>
                <w:webHidden/>
              </w:rPr>
              <w:fldChar w:fldCharType="end"/>
            </w:r>
          </w:hyperlink>
        </w:p>
        <w:p w14:paraId="65ACE4D5" w14:textId="6DFFA10B" w:rsidR="00087D3A" w:rsidRDefault="00087D3A">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551692" w:history="1">
            <w:r w:rsidRPr="003E742A">
              <w:rPr>
                <w:rStyle w:val="Hyperlink"/>
                <w:noProof/>
              </w:rPr>
              <w:t>5. Exploitation Requirements</w:t>
            </w:r>
            <w:r>
              <w:rPr>
                <w:noProof/>
                <w:webHidden/>
              </w:rPr>
              <w:tab/>
            </w:r>
            <w:r>
              <w:rPr>
                <w:noProof/>
                <w:webHidden/>
              </w:rPr>
              <w:fldChar w:fldCharType="begin"/>
            </w:r>
            <w:r>
              <w:rPr>
                <w:noProof/>
                <w:webHidden/>
              </w:rPr>
              <w:instrText xml:space="preserve"> PAGEREF _Toc237551692 \h </w:instrText>
            </w:r>
            <w:r>
              <w:rPr>
                <w:noProof/>
                <w:webHidden/>
              </w:rPr>
            </w:r>
            <w:r>
              <w:rPr>
                <w:noProof/>
                <w:webHidden/>
              </w:rPr>
              <w:fldChar w:fldCharType="separate"/>
            </w:r>
            <w:r>
              <w:rPr>
                <w:noProof/>
                <w:webHidden/>
              </w:rPr>
              <w:t>24</w:t>
            </w:r>
            <w:r>
              <w:rPr>
                <w:noProof/>
                <w:webHidden/>
              </w:rPr>
              <w:fldChar w:fldCharType="end"/>
            </w:r>
          </w:hyperlink>
        </w:p>
        <w:p w14:paraId="34D3A1D6" w14:textId="52EDA9A7" w:rsidR="00087D3A" w:rsidRDefault="00087D3A">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551693" w:history="1">
            <w:r w:rsidRPr="003E742A">
              <w:rPr>
                <w:rStyle w:val="Hyperlink"/>
                <w:noProof/>
              </w:rPr>
              <w:t>5.1 Host Discovery</w:t>
            </w:r>
            <w:r>
              <w:rPr>
                <w:noProof/>
                <w:webHidden/>
              </w:rPr>
              <w:tab/>
            </w:r>
            <w:r>
              <w:rPr>
                <w:noProof/>
                <w:webHidden/>
              </w:rPr>
              <w:fldChar w:fldCharType="begin"/>
            </w:r>
            <w:r>
              <w:rPr>
                <w:noProof/>
                <w:webHidden/>
              </w:rPr>
              <w:instrText xml:space="preserve"> PAGEREF _Toc237551693 \h </w:instrText>
            </w:r>
            <w:r>
              <w:rPr>
                <w:noProof/>
                <w:webHidden/>
              </w:rPr>
            </w:r>
            <w:r>
              <w:rPr>
                <w:noProof/>
                <w:webHidden/>
              </w:rPr>
              <w:fldChar w:fldCharType="separate"/>
            </w:r>
            <w:r>
              <w:rPr>
                <w:noProof/>
                <w:webHidden/>
              </w:rPr>
              <w:t>24</w:t>
            </w:r>
            <w:r>
              <w:rPr>
                <w:noProof/>
                <w:webHidden/>
              </w:rPr>
              <w:fldChar w:fldCharType="end"/>
            </w:r>
          </w:hyperlink>
        </w:p>
        <w:p w14:paraId="35F45C25" w14:textId="41700A2B" w:rsidR="00087D3A" w:rsidRDefault="00087D3A">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551694" w:history="1">
            <w:r w:rsidRPr="003E742A">
              <w:rPr>
                <w:rStyle w:val="Hyperlink"/>
                <w:noProof/>
              </w:rPr>
              <w:t>5.2 Network Service Discovery</w:t>
            </w:r>
            <w:r>
              <w:rPr>
                <w:noProof/>
                <w:webHidden/>
              </w:rPr>
              <w:tab/>
            </w:r>
            <w:r>
              <w:rPr>
                <w:noProof/>
                <w:webHidden/>
              </w:rPr>
              <w:fldChar w:fldCharType="begin"/>
            </w:r>
            <w:r>
              <w:rPr>
                <w:noProof/>
                <w:webHidden/>
              </w:rPr>
              <w:instrText xml:space="preserve"> PAGEREF _Toc237551694 \h </w:instrText>
            </w:r>
            <w:r>
              <w:rPr>
                <w:noProof/>
                <w:webHidden/>
              </w:rPr>
            </w:r>
            <w:r>
              <w:rPr>
                <w:noProof/>
                <w:webHidden/>
              </w:rPr>
              <w:fldChar w:fldCharType="separate"/>
            </w:r>
            <w:r>
              <w:rPr>
                <w:noProof/>
                <w:webHidden/>
              </w:rPr>
              <w:t>25</w:t>
            </w:r>
            <w:r>
              <w:rPr>
                <w:noProof/>
                <w:webHidden/>
              </w:rPr>
              <w:fldChar w:fldCharType="end"/>
            </w:r>
          </w:hyperlink>
        </w:p>
        <w:p w14:paraId="7A7FC344" w14:textId="5BAB3B67" w:rsidR="00087D3A" w:rsidRDefault="00087D3A">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551695" w:history="1">
            <w:r w:rsidRPr="003E742A">
              <w:rPr>
                <w:rStyle w:val="Hyperlink"/>
                <w:noProof/>
              </w:rPr>
              <w:t>5.3 Service Enumeration</w:t>
            </w:r>
            <w:r>
              <w:rPr>
                <w:noProof/>
                <w:webHidden/>
              </w:rPr>
              <w:tab/>
            </w:r>
            <w:r>
              <w:rPr>
                <w:noProof/>
                <w:webHidden/>
              </w:rPr>
              <w:fldChar w:fldCharType="begin"/>
            </w:r>
            <w:r>
              <w:rPr>
                <w:noProof/>
                <w:webHidden/>
              </w:rPr>
              <w:instrText xml:space="preserve"> PAGEREF _Toc237551695 \h </w:instrText>
            </w:r>
            <w:r>
              <w:rPr>
                <w:noProof/>
                <w:webHidden/>
              </w:rPr>
            </w:r>
            <w:r>
              <w:rPr>
                <w:noProof/>
                <w:webHidden/>
              </w:rPr>
              <w:fldChar w:fldCharType="separate"/>
            </w:r>
            <w:r>
              <w:rPr>
                <w:noProof/>
                <w:webHidden/>
              </w:rPr>
              <w:t>26</w:t>
            </w:r>
            <w:r>
              <w:rPr>
                <w:noProof/>
                <w:webHidden/>
              </w:rPr>
              <w:fldChar w:fldCharType="end"/>
            </w:r>
          </w:hyperlink>
        </w:p>
        <w:p w14:paraId="12730104" w14:textId="14A8D150" w:rsidR="00087D3A" w:rsidRDefault="00087D3A">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551696" w:history="1">
            <w:r w:rsidRPr="003E742A">
              <w:rPr>
                <w:rStyle w:val="Hyperlink"/>
                <w:noProof/>
              </w:rPr>
              <w:t>5.4 Additional Reconnaissance</w:t>
            </w:r>
            <w:r>
              <w:rPr>
                <w:noProof/>
                <w:webHidden/>
              </w:rPr>
              <w:tab/>
            </w:r>
            <w:r>
              <w:rPr>
                <w:noProof/>
                <w:webHidden/>
              </w:rPr>
              <w:fldChar w:fldCharType="begin"/>
            </w:r>
            <w:r>
              <w:rPr>
                <w:noProof/>
                <w:webHidden/>
              </w:rPr>
              <w:instrText xml:space="preserve"> PAGEREF _Toc237551696 \h </w:instrText>
            </w:r>
            <w:r>
              <w:rPr>
                <w:noProof/>
                <w:webHidden/>
              </w:rPr>
            </w:r>
            <w:r>
              <w:rPr>
                <w:noProof/>
                <w:webHidden/>
              </w:rPr>
              <w:fldChar w:fldCharType="separate"/>
            </w:r>
            <w:r>
              <w:rPr>
                <w:noProof/>
                <w:webHidden/>
              </w:rPr>
              <w:t>27</w:t>
            </w:r>
            <w:r>
              <w:rPr>
                <w:noProof/>
                <w:webHidden/>
              </w:rPr>
              <w:fldChar w:fldCharType="end"/>
            </w:r>
          </w:hyperlink>
        </w:p>
        <w:p w14:paraId="60FAACED" w14:textId="67ADC1D2" w:rsidR="00087D3A" w:rsidRDefault="00087D3A">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551697" w:history="1">
            <w:r w:rsidRPr="003E742A">
              <w:rPr>
                <w:rStyle w:val="Hyperlink"/>
                <w:noProof/>
              </w:rPr>
              <w:t>6. Tools &amp; Techniques</w:t>
            </w:r>
            <w:r>
              <w:rPr>
                <w:noProof/>
                <w:webHidden/>
              </w:rPr>
              <w:tab/>
            </w:r>
            <w:r>
              <w:rPr>
                <w:noProof/>
                <w:webHidden/>
              </w:rPr>
              <w:fldChar w:fldCharType="begin"/>
            </w:r>
            <w:r>
              <w:rPr>
                <w:noProof/>
                <w:webHidden/>
              </w:rPr>
              <w:instrText xml:space="preserve"> PAGEREF _Toc237551697 \h </w:instrText>
            </w:r>
            <w:r>
              <w:rPr>
                <w:noProof/>
                <w:webHidden/>
              </w:rPr>
            </w:r>
            <w:r>
              <w:rPr>
                <w:noProof/>
                <w:webHidden/>
              </w:rPr>
              <w:fldChar w:fldCharType="separate"/>
            </w:r>
            <w:r>
              <w:rPr>
                <w:noProof/>
                <w:webHidden/>
              </w:rPr>
              <w:t>29</w:t>
            </w:r>
            <w:r>
              <w:rPr>
                <w:noProof/>
                <w:webHidden/>
              </w:rPr>
              <w:fldChar w:fldCharType="end"/>
            </w:r>
          </w:hyperlink>
        </w:p>
        <w:p w14:paraId="0BC8DBF7" w14:textId="3D550A3F" w:rsidR="00087D3A" w:rsidRDefault="00087D3A">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551698" w:history="1">
            <w:r w:rsidRPr="003E742A">
              <w:rPr>
                <w:rStyle w:val="Hyperlink"/>
                <w:noProof/>
              </w:rPr>
              <w:t>6.1 Exploit 1 – Linux Web Server Assessment</w:t>
            </w:r>
            <w:r>
              <w:rPr>
                <w:noProof/>
                <w:webHidden/>
              </w:rPr>
              <w:tab/>
            </w:r>
            <w:r>
              <w:rPr>
                <w:noProof/>
                <w:webHidden/>
              </w:rPr>
              <w:fldChar w:fldCharType="begin"/>
            </w:r>
            <w:r>
              <w:rPr>
                <w:noProof/>
                <w:webHidden/>
              </w:rPr>
              <w:instrText xml:space="preserve"> PAGEREF _Toc237551698 \h </w:instrText>
            </w:r>
            <w:r>
              <w:rPr>
                <w:noProof/>
                <w:webHidden/>
              </w:rPr>
            </w:r>
            <w:r>
              <w:rPr>
                <w:noProof/>
                <w:webHidden/>
              </w:rPr>
              <w:fldChar w:fldCharType="separate"/>
            </w:r>
            <w:r>
              <w:rPr>
                <w:noProof/>
                <w:webHidden/>
              </w:rPr>
              <w:t>29</w:t>
            </w:r>
            <w:r>
              <w:rPr>
                <w:noProof/>
                <w:webHidden/>
              </w:rPr>
              <w:fldChar w:fldCharType="end"/>
            </w:r>
          </w:hyperlink>
        </w:p>
        <w:p w14:paraId="33AB3A5E" w14:textId="258742B6" w:rsidR="00087D3A" w:rsidRDefault="00087D3A">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551699" w:history="1">
            <w:r w:rsidRPr="003E742A">
              <w:rPr>
                <w:rStyle w:val="Hyperlink"/>
                <w:noProof/>
              </w:rPr>
              <w:t>6.2 Exploit 2 – Windows SMB Vulnerability Assessment</w:t>
            </w:r>
            <w:r>
              <w:rPr>
                <w:noProof/>
                <w:webHidden/>
              </w:rPr>
              <w:tab/>
            </w:r>
            <w:r>
              <w:rPr>
                <w:noProof/>
                <w:webHidden/>
              </w:rPr>
              <w:fldChar w:fldCharType="begin"/>
            </w:r>
            <w:r>
              <w:rPr>
                <w:noProof/>
                <w:webHidden/>
              </w:rPr>
              <w:instrText xml:space="preserve"> PAGEREF _Toc237551699 \h </w:instrText>
            </w:r>
            <w:r>
              <w:rPr>
                <w:noProof/>
                <w:webHidden/>
              </w:rPr>
            </w:r>
            <w:r>
              <w:rPr>
                <w:noProof/>
                <w:webHidden/>
              </w:rPr>
              <w:fldChar w:fldCharType="separate"/>
            </w:r>
            <w:r>
              <w:rPr>
                <w:noProof/>
                <w:webHidden/>
              </w:rPr>
              <w:t>30</w:t>
            </w:r>
            <w:r>
              <w:rPr>
                <w:noProof/>
                <w:webHidden/>
              </w:rPr>
              <w:fldChar w:fldCharType="end"/>
            </w:r>
          </w:hyperlink>
        </w:p>
        <w:p w14:paraId="4AEB055C" w14:textId="7D434093" w:rsidR="00087D3A" w:rsidRDefault="00087D3A">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551700" w:history="1">
            <w:r w:rsidRPr="003E742A">
              <w:rPr>
                <w:rStyle w:val="Hyperlink"/>
                <w:noProof/>
              </w:rPr>
              <w:t>6.3 Post-Exploitation Verification</w:t>
            </w:r>
            <w:r>
              <w:rPr>
                <w:noProof/>
                <w:webHidden/>
              </w:rPr>
              <w:tab/>
            </w:r>
            <w:r>
              <w:rPr>
                <w:noProof/>
                <w:webHidden/>
              </w:rPr>
              <w:fldChar w:fldCharType="begin"/>
            </w:r>
            <w:r>
              <w:rPr>
                <w:noProof/>
                <w:webHidden/>
              </w:rPr>
              <w:instrText xml:space="preserve"> PAGEREF _Toc237551700 \h </w:instrText>
            </w:r>
            <w:r>
              <w:rPr>
                <w:noProof/>
                <w:webHidden/>
              </w:rPr>
            </w:r>
            <w:r>
              <w:rPr>
                <w:noProof/>
                <w:webHidden/>
              </w:rPr>
              <w:fldChar w:fldCharType="separate"/>
            </w:r>
            <w:r>
              <w:rPr>
                <w:noProof/>
                <w:webHidden/>
              </w:rPr>
              <w:t>32</w:t>
            </w:r>
            <w:r>
              <w:rPr>
                <w:noProof/>
                <w:webHidden/>
              </w:rPr>
              <w:fldChar w:fldCharType="end"/>
            </w:r>
          </w:hyperlink>
        </w:p>
        <w:p w14:paraId="353972C3" w14:textId="67DB4F2A" w:rsidR="00087D3A" w:rsidRDefault="00087D3A">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551701" w:history="1">
            <w:r w:rsidRPr="003E742A">
              <w:rPr>
                <w:rStyle w:val="Hyperlink"/>
                <w:noProof/>
              </w:rPr>
              <w:t>6.4 Security Implications</w:t>
            </w:r>
            <w:r>
              <w:rPr>
                <w:noProof/>
                <w:webHidden/>
              </w:rPr>
              <w:tab/>
            </w:r>
            <w:r>
              <w:rPr>
                <w:noProof/>
                <w:webHidden/>
              </w:rPr>
              <w:fldChar w:fldCharType="begin"/>
            </w:r>
            <w:r>
              <w:rPr>
                <w:noProof/>
                <w:webHidden/>
              </w:rPr>
              <w:instrText xml:space="preserve"> PAGEREF _Toc237551701 \h </w:instrText>
            </w:r>
            <w:r>
              <w:rPr>
                <w:noProof/>
                <w:webHidden/>
              </w:rPr>
            </w:r>
            <w:r>
              <w:rPr>
                <w:noProof/>
                <w:webHidden/>
              </w:rPr>
              <w:fldChar w:fldCharType="separate"/>
            </w:r>
            <w:r>
              <w:rPr>
                <w:noProof/>
                <w:webHidden/>
              </w:rPr>
              <w:t>32</w:t>
            </w:r>
            <w:r>
              <w:rPr>
                <w:noProof/>
                <w:webHidden/>
              </w:rPr>
              <w:fldChar w:fldCharType="end"/>
            </w:r>
          </w:hyperlink>
        </w:p>
        <w:p w14:paraId="77F48298" w14:textId="2E7723B6" w:rsidR="00087D3A" w:rsidRDefault="00087D3A">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551702" w:history="1">
            <w:r w:rsidRPr="003E742A">
              <w:rPr>
                <w:rStyle w:val="Hyperlink"/>
                <w:noProof/>
              </w:rPr>
              <w:t>7. Operational Execution</w:t>
            </w:r>
            <w:r>
              <w:rPr>
                <w:noProof/>
                <w:webHidden/>
              </w:rPr>
              <w:tab/>
            </w:r>
            <w:r>
              <w:rPr>
                <w:noProof/>
                <w:webHidden/>
              </w:rPr>
              <w:fldChar w:fldCharType="begin"/>
            </w:r>
            <w:r>
              <w:rPr>
                <w:noProof/>
                <w:webHidden/>
              </w:rPr>
              <w:instrText xml:space="preserve"> PAGEREF _Toc237551702 \h </w:instrText>
            </w:r>
            <w:r>
              <w:rPr>
                <w:noProof/>
                <w:webHidden/>
              </w:rPr>
            </w:r>
            <w:r>
              <w:rPr>
                <w:noProof/>
                <w:webHidden/>
              </w:rPr>
              <w:fldChar w:fldCharType="separate"/>
            </w:r>
            <w:r>
              <w:rPr>
                <w:noProof/>
                <w:webHidden/>
              </w:rPr>
              <w:t>33</w:t>
            </w:r>
            <w:r>
              <w:rPr>
                <w:noProof/>
                <w:webHidden/>
              </w:rPr>
              <w:fldChar w:fldCharType="end"/>
            </w:r>
          </w:hyperlink>
        </w:p>
        <w:p w14:paraId="7A4306AA" w14:textId="799833FE" w:rsidR="00087D3A" w:rsidRDefault="00087D3A">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551703" w:history="1">
            <w:r w:rsidRPr="003E742A">
              <w:rPr>
                <w:rStyle w:val="Hyperlink"/>
                <w:noProof/>
              </w:rPr>
              <w:t>7.1 Analysis of Security Control Weaknesses</w:t>
            </w:r>
            <w:r>
              <w:rPr>
                <w:noProof/>
                <w:webHidden/>
              </w:rPr>
              <w:tab/>
            </w:r>
            <w:r>
              <w:rPr>
                <w:noProof/>
                <w:webHidden/>
              </w:rPr>
              <w:fldChar w:fldCharType="begin"/>
            </w:r>
            <w:r>
              <w:rPr>
                <w:noProof/>
                <w:webHidden/>
              </w:rPr>
              <w:instrText xml:space="preserve"> PAGEREF _Toc237551703 \h </w:instrText>
            </w:r>
            <w:r>
              <w:rPr>
                <w:noProof/>
                <w:webHidden/>
              </w:rPr>
            </w:r>
            <w:r>
              <w:rPr>
                <w:noProof/>
                <w:webHidden/>
              </w:rPr>
              <w:fldChar w:fldCharType="separate"/>
            </w:r>
            <w:r>
              <w:rPr>
                <w:noProof/>
                <w:webHidden/>
              </w:rPr>
              <w:t>33</w:t>
            </w:r>
            <w:r>
              <w:rPr>
                <w:noProof/>
                <w:webHidden/>
              </w:rPr>
              <w:fldChar w:fldCharType="end"/>
            </w:r>
          </w:hyperlink>
        </w:p>
        <w:p w14:paraId="786394ED" w14:textId="748091A6" w:rsidR="00087D3A" w:rsidRDefault="00087D3A">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551704" w:history="1">
            <w:r w:rsidRPr="003E742A">
              <w:rPr>
                <w:rStyle w:val="Hyperlink"/>
                <w:noProof/>
              </w:rPr>
              <w:t>8. Operational Execution</w:t>
            </w:r>
            <w:r>
              <w:rPr>
                <w:noProof/>
                <w:webHidden/>
              </w:rPr>
              <w:tab/>
            </w:r>
            <w:r>
              <w:rPr>
                <w:noProof/>
                <w:webHidden/>
              </w:rPr>
              <w:fldChar w:fldCharType="begin"/>
            </w:r>
            <w:r>
              <w:rPr>
                <w:noProof/>
                <w:webHidden/>
              </w:rPr>
              <w:instrText xml:space="preserve"> PAGEREF _Toc237551704 \h </w:instrText>
            </w:r>
            <w:r>
              <w:rPr>
                <w:noProof/>
                <w:webHidden/>
              </w:rPr>
            </w:r>
            <w:r>
              <w:rPr>
                <w:noProof/>
                <w:webHidden/>
              </w:rPr>
              <w:fldChar w:fldCharType="separate"/>
            </w:r>
            <w:r>
              <w:rPr>
                <w:noProof/>
                <w:webHidden/>
              </w:rPr>
              <w:t>35</w:t>
            </w:r>
            <w:r>
              <w:rPr>
                <w:noProof/>
                <w:webHidden/>
              </w:rPr>
              <w:fldChar w:fldCharType="end"/>
            </w:r>
          </w:hyperlink>
        </w:p>
        <w:p w14:paraId="1F553AF7" w14:textId="26F9CA64" w:rsidR="00087D3A" w:rsidRDefault="00087D3A">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551705" w:history="1">
            <w:r w:rsidRPr="003E742A">
              <w:rPr>
                <w:rStyle w:val="Hyperlink"/>
                <w:noProof/>
              </w:rPr>
              <w:t>8.1 Detection and Governance Improvements</w:t>
            </w:r>
            <w:r>
              <w:rPr>
                <w:noProof/>
                <w:webHidden/>
              </w:rPr>
              <w:tab/>
            </w:r>
            <w:r>
              <w:rPr>
                <w:noProof/>
                <w:webHidden/>
              </w:rPr>
              <w:fldChar w:fldCharType="begin"/>
            </w:r>
            <w:r>
              <w:rPr>
                <w:noProof/>
                <w:webHidden/>
              </w:rPr>
              <w:instrText xml:space="preserve"> PAGEREF _Toc237551705 \h </w:instrText>
            </w:r>
            <w:r>
              <w:rPr>
                <w:noProof/>
                <w:webHidden/>
              </w:rPr>
            </w:r>
            <w:r>
              <w:rPr>
                <w:noProof/>
                <w:webHidden/>
              </w:rPr>
              <w:fldChar w:fldCharType="separate"/>
            </w:r>
            <w:r>
              <w:rPr>
                <w:noProof/>
                <w:webHidden/>
              </w:rPr>
              <w:t>35</w:t>
            </w:r>
            <w:r>
              <w:rPr>
                <w:noProof/>
                <w:webHidden/>
              </w:rPr>
              <w:fldChar w:fldCharType="end"/>
            </w:r>
          </w:hyperlink>
        </w:p>
        <w:p w14:paraId="23C3DABE" w14:textId="4D8C59F1" w:rsidR="00087D3A" w:rsidRDefault="00087D3A">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551706" w:history="1">
            <w:r w:rsidRPr="003E742A">
              <w:rPr>
                <w:rStyle w:val="Hyperlink"/>
                <w:noProof/>
              </w:rPr>
              <w:t>9. Conclusion</w:t>
            </w:r>
            <w:r>
              <w:rPr>
                <w:noProof/>
                <w:webHidden/>
              </w:rPr>
              <w:tab/>
            </w:r>
            <w:r>
              <w:rPr>
                <w:noProof/>
                <w:webHidden/>
              </w:rPr>
              <w:fldChar w:fldCharType="begin"/>
            </w:r>
            <w:r>
              <w:rPr>
                <w:noProof/>
                <w:webHidden/>
              </w:rPr>
              <w:instrText xml:space="preserve"> PAGEREF _Toc237551706 \h </w:instrText>
            </w:r>
            <w:r>
              <w:rPr>
                <w:noProof/>
                <w:webHidden/>
              </w:rPr>
            </w:r>
            <w:r>
              <w:rPr>
                <w:noProof/>
                <w:webHidden/>
              </w:rPr>
              <w:fldChar w:fldCharType="separate"/>
            </w:r>
            <w:r>
              <w:rPr>
                <w:noProof/>
                <w:webHidden/>
              </w:rPr>
              <w:t>35</w:t>
            </w:r>
            <w:r>
              <w:rPr>
                <w:noProof/>
                <w:webHidden/>
              </w:rPr>
              <w:fldChar w:fldCharType="end"/>
            </w:r>
          </w:hyperlink>
        </w:p>
        <w:p w14:paraId="2BAB69AA" w14:textId="2B08AC63" w:rsidR="00087D3A" w:rsidRDefault="00087D3A">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7551707" w:history="1">
            <w:r w:rsidRPr="003E742A">
              <w:rPr>
                <w:rStyle w:val="Hyperlink"/>
                <w:noProof/>
              </w:rPr>
              <w:t>References</w:t>
            </w:r>
            <w:r>
              <w:rPr>
                <w:noProof/>
                <w:webHidden/>
              </w:rPr>
              <w:tab/>
            </w:r>
            <w:r>
              <w:rPr>
                <w:noProof/>
                <w:webHidden/>
              </w:rPr>
              <w:fldChar w:fldCharType="begin"/>
            </w:r>
            <w:r>
              <w:rPr>
                <w:noProof/>
                <w:webHidden/>
              </w:rPr>
              <w:instrText xml:space="preserve"> PAGEREF _Toc237551707 \h </w:instrText>
            </w:r>
            <w:r>
              <w:rPr>
                <w:noProof/>
                <w:webHidden/>
              </w:rPr>
            </w:r>
            <w:r>
              <w:rPr>
                <w:noProof/>
                <w:webHidden/>
              </w:rPr>
              <w:fldChar w:fldCharType="separate"/>
            </w:r>
            <w:r>
              <w:rPr>
                <w:noProof/>
                <w:webHidden/>
              </w:rPr>
              <w:t>37</w:t>
            </w:r>
            <w:r>
              <w:rPr>
                <w:noProof/>
                <w:webHidden/>
              </w:rPr>
              <w:fldChar w:fldCharType="end"/>
            </w:r>
          </w:hyperlink>
        </w:p>
        <w:p w14:paraId="07F61501" w14:textId="6A0172E6" w:rsidR="007E5116" w:rsidRDefault="007E5116">
          <w:r>
            <w:rPr>
              <w:b/>
              <w:bCs/>
              <w:lang w:val="en-GB"/>
            </w:rPr>
            <w:fldChar w:fldCharType="end"/>
          </w:r>
        </w:p>
      </w:sdtContent>
    </w:sdt>
    <w:p w14:paraId="14C0BC2A" w14:textId="073DDC18" w:rsidR="007E5116" w:rsidRDefault="007E5116">
      <w:pPr>
        <w:rPr>
          <w:b/>
          <w:bCs/>
          <w:sz w:val="28"/>
          <w:szCs w:val="28"/>
        </w:rPr>
      </w:pPr>
      <w:r>
        <w:br w:type="page"/>
      </w:r>
    </w:p>
    <w:p w14:paraId="26FC2C12" w14:textId="44AF50EF" w:rsidR="00FD22D6" w:rsidRDefault="00C15BFE" w:rsidP="001B4ECE">
      <w:pPr>
        <w:pStyle w:val="Heading1"/>
        <w:spacing w:before="240" w:after="240"/>
      </w:pPr>
      <w:bookmarkStart w:id="2" w:name="_Toc237551648"/>
      <w:r>
        <w:lastRenderedPageBreak/>
        <w:t>TASK 1 — Strategic Threat Analysis: The M&amp;S &amp; Co-op UK Cyber Attack</w:t>
      </w:r>
      <w:bookmarkEnd w:id="2"/>
    </w:p>
    <w:p w14:paraId="333380E3" w14:textId="77777777" w:rsidR="00FD22D6" w:rsidRDefault="00C15BFE" w:rsidP="001B4ECE">
      <w:pPr>
        <w:pStyle w:val="Heading2"/>
        <w:spacing w:before="240" w:after="240"/>
      </w:pPr>
      <w:bookmarkStart w:id="3" w:name="_cq06t4utxvyy" w:colFirst="0" w:colLast="0"/>
      <w:bookmarkStart w:id="4" w:name="_Toc237551649"/>
      <w:bookmarkEnd w:id="3"/>
      <w:r>
        <w:t>1. Introduction</w:t>
      </w:r>
      <w:bookmarkEnd w:id="4"/>
    </w:p>
    <w:p w14:paraId="59E44FD7" w14:textId="77777777" w:rsidR="00FD22D6" w:rsidRDefault="00C15BFE" w:rsidP="001B4ECE">
      <w:pPr>
        <w:pStyle w:val="Heading3"/>
        <w:spacing w:before="240" w:after="240"/>
      </w:pPr>
      <w:bookmarkStart w:id="5" w:name="_ruqg7zsxataf" w:colFirst="0" w:colLast="0"/>
      <w:bookmarkStart w:id="6" w:name="_Toc237551650"/>
      <w:bookmarkEnd w:id="5"/>
      <w:r>
        <w:t>1.1 Background</w:t>
      </w:r>
      <w:bookmarkEnd w:id="6"/>
    </w:p>
    <w:p w14:paraId="26D7E0F8" w14:textId="7A1CDA6D" w:rsidR="00FD22D6" w:rsidRDefault="00C15BFE" w:rsidP="001B4ECE">
      <w:pPr>
        <w:spacing w:before="240" w:after="240"/>
      </w:pPr>
      <w:r>
        <w:t>This has led to the retail industry often being seen as an easy and appealing target for hackers, especially considering its reliance on an extensive and growing online presence, vast amounts of customer information, and extensive supply chain dependencies. Retailers rely on e-commerce platforms, payment systems, cloud service providers and third-party technology partners to handle tremendous amounts of personal and financial data, making them high-value targets for financially motivated threat actors. This</w:t>
      </w:r>
      <w:r>
        <w:t xml:space="preserve"> is as identity-based attacks, social engineering, and trusted third-party connections are emerging as a growing tactic for ransomware operators and cybercriminal collectives to infiltrate enterprise networks, alongside software vulnerabilities</w:t>
      </w:r>
      <w:r w:rsidR="001B4ECE">
        <w:t xml:space="preserve"> [1]</w:t>
      </w:r>
      <w:r>
        <w:t>.</w:t>
      </w:r>
    </w:p>
    <w:p w14:paraId="42DE5938" w14:textId="77777777" w:rsidR="00FD22D6" w:rsidRDefault="00C15BFE" w:rsidP="001B4ECE">
      <w:pPr>
        <w:spacing w:before="240" w:after="240"/>
      </w:pPr>
      <w:r>
        <w:t xml:space="preserve">In April and May 2025, two of the United Kingdom's largest consumer retailers, Marks &amp; Spencer (M&amp;S) and the Co-operative Group (Co-op), suffered major cyber incidents which created extensive operational disruptions, impacted services for consumers and led to investigations by the UK Information Commissioner's Office (ICO) and the National Cyber Security Centre (NCSC). Several indications have been reported of the attacks being part of a larger campaign, targeting UK retailers — it appears that they </w:t>
      </w:r>
      <w:r>
        <w:t xml:space="preserve">utilised advanced social engineering tactics against activities on the IT support functions to breach systems and then undertake additional malicious activities inside the victim networks. </w:t>
      </w:r>
    </w:p>
    <w:p w14:paraId="67118BFD" w14:textId="77777777" w:rsidR="00FD22D6" w:rsidRDefault="00C15BFE" w:rsidP="001B4ECE">
      <w:pPr>
        <w:pStyle w:val="Heading3"/>
        <w:spacing w:before="240" w:after="240"/>
      </w:pPr>
      <w:bookmarkStart w:id="7" w:name="_c8imuelhyp9e" w:colFirst="0" w:colLast="0"/>
      <w:bookmarkStart w:id="8" w:name="_Toc237551651"/>
      <w:bookmarkEnd w:id="7"/>
      <w:r>
        <w:t>1.2 Aim and Objectives</w:t>
      </w:r>
      <w:bookmarkEnd w:id="8"/>
    </w:p>
    <w:p w14:paraId="2734502A" w14:textId="4226717B" w:rsidR="00FD22D6" w:rsidRDefault="00C15BFE" w:rsidP="001B4ECE">
      <w:pPr>
        <w:spacing w:before="240" w:after="240"/>
      </w:pPr>
      <w:r>
        <w:t xml:space="preserve">The central objective in this report will be to perform a strategic threat analysis of the cyber campaign that affected Marks &amp; Spencer &amp; The Co-operative Group as follows: This will involve an analysis of the </w:t>
      </w:r>
      <w:r w:rsidR="007E5116">
        <w:t>incident’s</w:t>
      </w:r>
      <w:r>
        <w:t xml:space="preserve"> lifecycle, adversary behaviour, organisational</w:t>
      </w:r>
      <w:r>
        <w:t xml:space="preserve"> vulnerability and defensive response. Specifically, the report aims to provide a timeline of the attacks, describe the adversary's tactics, techniques, and procedures (TTPs) based on the MITRE ATT&amp;CK Enterprise framework, discuss technical and organisational considerations that impacted the compromise, and </w:t>
      </w:r>
      <w:r>
        <w:lastRenderedPageBreak/>
        <w:t>explore how detection and incident response initiatives were successful or unsuccessful, and what strategies should be implemented to bolster the organisations' cyber resilience.</w:t>
      </w:r>
    </w:p>
    <w:p w14:paraId="1CF41A46" w14:textId="77777777" w:rsidR="00FD22D6" w:rsidRDefault="00C15BFE" w:rsidP="001B4ECE">
      <w:pPr>
        <w:pStyle w:val="Heading2"/>
        <w:spacing w:before="240" w:after="240"/>
      </w:pPr>
      <w:bookmarkStart w:id="9" w:name="_c5jkiiczlskl" w:colFirst="0" w:colLast="0"/>
      <w:bookmarkStart w:id="10" w:name="_Toc237551652"/>
      <w:bookmarkEnd w:id="9"/>
      <w:r>
        <w:t>2. Incident Summary and Timelines</w:t>
      </w:r>
      <w:bookmarkEnd w:id="10"/>
    </w:p>
    <w:p w14:paraId="5BA0C00D" w14:textId="77777777" w:rsidR="00FD22D6" w:rsidRDefault="00C15BFE" w:rsidP="001B4ECE">
      <w:pPr>
        <w:pStyle w:val="Heading3"/>
        <w:spacing w:before="240" w:after="240"/>
      </w:pPr>
      <w:bookmarkStart w:id="11" w:name="_byiheesjkrao" w:colFirst="0" w:colLast="0"/>
      <w:bookmarkStart w:id="12" w:name="_Toc237551653"/>
      <w:bookmarkEnd w:id="11"/>
      <w:r>
        <w:t>2.1 Overview of the Incident</w:t>
      </w:r>
      <w:bookmarkEnd w:id="12"/>
    </w:p>
    <w:p w14:paraId="40F49DA5" w14:textId="57F21009" w:rsidR="00FD22D6" w:rsidRDefault="00C15BFE" w:rsidP="001B4ECE">
      <w:pPr>
        <w:spacing w:before="240" w:after="240"/>
      </w:pPr>
      <w:r>
        <w:t xml:space="preserve">In April 2025, Marks &amp; Spencer (M&amp;S) announced it was the first major retailer in the UK to start reporting a major cyber incident after picking up on unauthorised activity within their information technology ecosystem over the Easter weekend. The organisation quickly began the incident response process, involved external cyber security experts and informed the National Cyber Security Centre (NCSC) and other regulatory bodies </w:t>
      </w:r>
      <w:r w:rsidR="00016637">
        <w:t>[30]</w:t>
      </w:r>
      <w:r>
        <w:t>. While stores are still open, several services that most customers interact with will be affected, such as contactless payments, the "Click &amp; Collect" method or online ordering. Within days, M&amp;S had suspended all online orders in the UK &amp; Ireland, and forensic investigations and containment activities had been carried out. Fu</w:t>
      </w:r>
      <w:r>
        <w:t>rther investigations showed that the attacks resulted from social engineering rather than a vulnerability of the company's infrastructure, with a third-party contractor being compromised. The incident finally led to a prolonged service disruption, the loss of customer data and a significant financial loss, estimated at around £300 million</w:t>
      </w:r>
      <w:r w:rsidR="001B4ECE">
        <w:t xml:space="preserve"> [2]</w:t>
      </w:r>
      <w:r>
        <w:t>.</w:t>
      </w:r>
    </w:p>
    <w:p w14:paraId="0350A481" w14:textId="77777777" w:rsidR="00FD22D6" w:rsidRDefault="00C15BFE" w:rsidP="001B4ECE">
      <w:pPr>
        <w:spacing w:before="240" w:after="240"/>
        <w:jc w:val="center"/>
      </w:pPr>
      <w:r>
        <w:rPr>
          <w:noProof/>
        </w:rPr>
        <w:lastRenderedPageBreak/>
        <w:drawing>
          <wp:inline distT="114300" distB="114300" distL="114300" distR="114300" wp14:anchorId="0FCB7CE4" wp14:editId="0C82F493">
            <wp:extent cx="4057650" cy="5886450"/>
            <wp:effectExtent l="0" t="0" r="0" b="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t="4777"/>
                    <a:stretch>
                      <a:fillRect/>
                    </a:stretch>
                  </pic:blipFill>
                  <pic:spPr>
                    <a:xfrm>
                      <a:off x="0" y="0"/>
                      <a:ext cx="4057650" cy="5886450"/>
                    </a:xfrm>
                    <a:prstGeom prst="rect">
                      <a:avLst/>
                    </a:prstGeom>
                    <a:ln/>
                  </pic:spPr>
                </pic:pic>
              </a:graphicData>
            </a:graphic>
          </wp:inline>
        </w:drawing>
      </w:r>
    </w:p>
    <w:p w14:paraId="47C38902" w14:textId="77777777" w:rsidR="00FD22D6" w:rsidRDefault="00C15BFE" w:rsidP="001B4ECE">
      <w:pPr>
        <w:spacing w:before="240" w:after="240"/>
        <w:jc w:val="center"/>
        <w:rPr>
          <w:b/>
          <w:bCs/>
        </w:rPr>
      </w:pPr>
      <w:r>
        <w:rPr>
          <w:b/>
          <w:bCs/>
        </w:rPr>
        <w:t>Figure 1: Incident Timeline</w:t>
      </w:r>
    </w:p>
    <w:p w14:paraId="336BE8A6" w14:textId="6EEF6E2E" w:rsidR="00FD22D6" w:rsidRDefault="00C15BFE" w:rsidP="001B4ECE">
      <w:pPr>
        <w:spacing w:before="240" w:after="240"/>
      </w:pPr>
      <w:r>
        <w:t xml:space="preserve">The Co-operative Group (Co-op) revealed a later attempt to hack into a portion of the IT systems as an associated incident shortly after the M&amp;S theft took place. As a precaution, the organisation isolated parts of its systems and limited access to them from remote locations, as well as </w:t>
      </w:r>
      <w:r w:rsidR="007E5116">
        <w:t>asking</w:t>
      </w:r>
      <w:r>
        <w:t xml:space="preserve"> personnel to stop using virtual private network (VPN) services to access the company. Businesses such as grocery stores and other businesses essential to society continued to run, but the attack caused an internal business disruption and eventually caused the loss of customer details </w:t>
      </w:r>
      <w:r w:rsidR="001B4ECE">
        <w:t>[3]</w:t>
      </w:r>
      <w:r>
        <w:t xml:space="preserve">. </w:t>
      </w:r>
      <w:r>
        <w:lastRenderedPageBreak/>
        <w:t xml:space="preserve">Security investigators and the UK national authorities later looked for </w:t>
      </w:r>
      <w:r>
        <w:t>connections between the M&amp;S and Co-op incidents, and open-source intelligence revealed a potential connection; they were both attacked in September by the same financially motivated cybercriminal gang that was using identity-based social engineering techniques to steal the credit card details of shoppers.</w:t>
      </w:r>
    </w:p>
    <w:p w14:paraId="4DC8E765" w14:textId="77777777" w:rsidR="00FD22D6" w:rsidRDefault="00C15BFE" w:rsidP="001B4ECE">
      <w:pPr>
        <w:pStyle w:val="Heading3"/>
        <w:spacing w:before="240" w:after="240"/>
      </w:pPr>
      <w:bookmarkStart w:id="13" w:name="_tmx3oouuvff8" w:colFirst="0" w:colLast="0"/>
      <w:bookmarkStart w:id="14" w:name="_Toc237551654"/>
      <w:bookmarkEnd w:id="13"/>
      <w:r>
        <w:t>2.2 Timeline of Key Events</w:t>
      </w:r>
      <w:bookmarkEnd w:id="14"/>
    </w:p>
    <w:p w14:paraId="2F61E549" w14:textId="77777777" w:rsidR="00FD22D6" w:rsidRDefault="00FD22D6" w:rsidP="001B4ECE">
      <w:pPr>
        <w:spacing w:before="240" w:after="240"/>
      </w:pPr>
    </w:p>
    <w:tbl>
      <w:tblPr>
        <w:tblStyle w:val="a"/>
        <w:tblW w:w="940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135"/>
        <w:gridCol w:w="3135"/>
        <w:gridCol w:w="3135"/>
      </w:tblGrid>
      <w:tr w:rsidR="00FD22D6" w14:paraId="6190CFA8" w14:textId="77777777">
        <w:trPr>
          <w:trHeight w:val="315"/>
        </w:trPr>
        <w:tc>
          <w:tcPr>
            <w:tcW w:w="3135"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14:paraId="59A5E1F5" w14:textId="77777777" w:rsidR="00FD22D6" w:rsidRDefault="00C15BFE" w:rsidP="001B4ECE">
            <w:pPr>
              <w:spacing w:before="240" w:after="240" w:line="240" w:lineRule="auto"/>
              <w:rPr>
                <w:b/>
                <w:bCs/>
              </w:rPr>
            </w:pPr>
            <w:r>
              <w:rPr>
                <w:b/>
                <w:bCs/>
              </w:rPr>
              <w:t>Date</w:t>
            </w:r>
          </w:p>
        </w:tc>
        <w:tc>
          <w:tcPr>
            <w:tcW w:w="3135"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14:paraId="4BDA55EF" w14:textId="77777777" w:rsidR="00FD22D6" w:rsidRDefault="00C15BFE" w:rsidP="001B4ECE">
            <w:pPr>
              <w:spacing w:before="240" w:after="240" w:line="240" w:lineRule="auto"/>
              <w:rPr>
                <w:b/>
                <w:bCs/>
              </w:rPr>
            </w:pPr>
            <w:r>
              <w:rPr>
                <w:b/>
                <w:bCs/>
              </w:rPr>
              <w:t>Key Event</w:t>
            </w:r>
          </w:p>
        </w:tc>
        <w:tc>
          <w:tcPr>
            <w:tcW w:w="3135"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14:paraId="121F9B2D" w14:textId="77777777" w:rsidR="00FD22D6" w:rsidRDefault="00C15BFE" w:rsidP="001B4ECE">
            <w:pPr>
              <w:spacing w:before="240" w:after="240" w:line="240" w:lineRule="auto"/>
              <w:rPr>
                <w:b/>
                <w:bCs/>
              </w:rPr>
            </w:pPr>
            <w:r>
              <w:rPr>
                <w:b/>
                <w:bCs/>
              </w:rPr>
              <w:t>Significance</w:t>
            </w:r>
          </w:p>
        </w:tc>
      </w:tr>
      <w:tr w:rsidR="00FD22D6" w14:paraId="715D3305" w14:textId="77777777">
        <w:trPr>
          <w:trHeight w:val="765"/>
        </w:trPr>
        <w:tc>
          <w:tcPr>
            <w:tcW w:w="3135"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14:paraId="0B7B56B9" w14:textId="77777777" w:rsidR="00FD22D6" w:rsidRDefault="00C15BFE" w:rsidP="001B4ECE">
            <w:pPr>
              <w:spacing w:before="240" w:after="240" w:line="240" w:lineRule="auto"/>
            </w:pPr>
            <w:r>
              <w:t>Easter Weekend (19–20 April 2025)</w:t>
            </w:r>
          </w:p>
        </w:tc>
        <w:tc>
          <w:tcPr>
            <w:tcW w:w="3135"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14:paraId="15BA9FE5" w14:textId="77777777" w:rsidR="00FD22D6" w:rsidRDefault="00C15BFE" w:rsidP="001B4ECE">
            <w:pPr>
              <w:spacing w:before="240" w:after="240" w:line="240" w:lineRule="auto"/>
            </w:pPr>
            <w:r>
              <w:t>Initial compromise of M&amp;S detected</w:t>
            </w:r>
          </w:p>
        </w:tc>
        <w:tc>
          <w:tcPr>
            <w:tcW w:w="3135" w:type="dxa"/>
            <w:tcBorders>
              <w:top w:val="single" w:sz="4" w:space="0" w:color="CCCCCC"/>
              <w:left w:val="single" w:sz="4" w:space="0" w:color="CCCCCC"/>
              <w:bottom w:val="single" w:sz="4" w:space="0" w:color="CCCCCC"/>
              <w:right w:val="single" w:sz="4" w:space="0" w:color="000000"/>
            </w:tcBorders>
            <w:tcMar>
              <w:top w:w="40" w:type="dxa"/>
              <w:left w:w="0" w:type="dxa"/>
              <w:bottom w:w="40" w:type="dxa"/>
              <w:right w:w="0" w:type="dxa"/>
            </w:tcMar>
            <w:vAlign w:val="bottom"/>
          </w:tcPr>
          <w:p w14:paraId="3394DFDF" w14:textId="77777777" w:rsidR="00FD22D6" w:rsidRDefault="00C15BFE" w:rsidP="001B4ECE">
            <w:pPr>
              <w:spacing w:before="240" w:after="240" w:line="240" w:lineRule="auto"/>
            </w:pPr>
            <w:r>
              <w:t>Incident response initiated following identification of suspicious activity.</w:t>
            </w:r>
          </w:p>
        </w:tc>
      </w:tr>
      <w:tr w:rsidR="00FD22D6" w14:paraId="5AFACD18" w14:textId="77777777">
        <w:trPr>
          <w:trHeight w:val="765"/>
        </w:trPr>
        <w:tc>
          <w:tcPr>
            <w:tcW w:w="3135"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14:paraId="1F7B2BD2" w14:textId="77777777" w:rsidR="00FD22D6" w:rsidRDefault="00C15BFE" w:rsidP="001B4ECE">
            <w:pPr>
              <w:spacing w:before="240" w:after="240" w:line="240" w:lineRule="auto"/>
            </w:pPr>
            <w:r>
              <w:t>22 April 2025</w:t>
            </w:r>
          </w:p>
        </w:tc>
        <w:tc>
          <w:tcPr>
            <w:tcW w:w="3135"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14:paraId="534CEB6F" w14:textId="77777777" w:rsidR="00FD22D6" w:rsidRDefault="00C15BFE" w:rsidP="001B4ECE">
            <w:pPr>
              <w:spacing w:before="240" w:after="240" w:line="240" w:lineRule="auto"/>
            </w:pPr>
            <w:r>
              <w:t>M&amp;S publicly disclosed the cyber incident</w:t>
            </w:r>
          </w:p>
        </w:tc>
        <w:tc>
          <w:tcPr>
            <w:tcW w:w="3135" w:type="dxa"/>
            <w:tcBorders>
              <w:top w:val="single" w:sz="4" w:space="0" w:color="CCCCCC"/>
              <w:left w:val="single" w:sz="4" w:space="0" w:color="CCCCCC"/>
              <w:bottom w:val="single" w:sz="4" w:space="0" w:color="CCCCCC"/>
              <w:right w:val="single" w:sz="4" w:space="0" w:color="000000"/>
            </w:tcBorders>
            <w:tcMar>
              <w:top w:w="40" w:type="dxa"/>
              <w:left w:w="0" w:type="dxa"/>
              <w:bottom w:w="40" w:type="dxa"/>
              <w:right w:w="0" w:type="dxa"/>
            </w:tcMar>
            <w:vAlign w:val="bottom"/>
          </w:tcPr>
          <w:p w14:paraId="48F0DA7D" w14:textId="77777777" w:rsidR="00FD22D6" w:rsidRDefault="00C15BFE" w:rsidP="001B4ECE">
            <w:pPr>
              <w:spacing w:before="240" w:after="240" w:line="240" w:lineRule="auto"/>
            </w:pPr>
            <w:r>
              <w:t>External cybersecurity experts, the NCSC and regulators were notified.</w:t>
            </w:r>
          </w:p>
        </w:tc>
      </w:tr>
      <w:tr w:rsidR="00FD22D6" w14:paraId="5A3D58E1" w14:textId="77777777">
        <w:trPr>
          <w:trHeight w:val="1245"/>
        </w:trPr>
        <w:tc>
          <w:tcPr>
            <w:tcW w:w="3135"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14:paraId="629AE9D5" w14:textId="77777777" w:rsidR="00FD22D6" w:rsidRDefault="00C15BFE" w:rsidP="001B4ECE">
            <w:pPr>
              <w:spacing w:before="240" w:after="240" w:line="240" w:lineRule="auto"/>
            </w:pPr>
            <w:r>
              <w:t>25 April 2025</w:t>
            </w:r>
          </w:p>
        </w:tc>
        <w:tc>
          <w:tcPr>
            <w:tcW w:w="3135"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14:paraId="6C098198" w14:textId="77777777" w:rsidR="00FD22D6" w:rsidRDefault="00C15BFE" w:rsidP="001B4ECE">
            <w:pPr>
              <w:spacing w:before="240" w:after="240" w:line="240" w:lineRule="auto"/>
            </w:pPr>
            <w:r>
              <w:t>M&amp;S suspended online shopping services</w:t>
            </w:r>
          </w:p>
        </w:tc>
        <w:tc>
          <w:tcPr>
            <w:tcW w:w="3135" w:type="dxa"/>
            <w:tcBorders>
              <w:top w:val="single" w:sz="4" w:space="0" w:color="CCCCCC"/>
              <w:left w:val="single" w:sz="4" w:space="0" w:color="CCCCCC"/>
              <w:bottom w:val="single" w:sz="4" w:space="0" w:color="CCCCCC"/>
              <w:right w:val="single" w:sz="4" w:space="0" w:color="000000"/>
            </w:tcBorders>
            <w:tcMar>
              <w:top w:w="40" w:type="dxa"/>
              <w:left w:w="0" w:type="dxa"/>
              <w:bottom w:w="40" w:type="dxa"/>
              <w:right w:w="0" w:type="dxa"/>
            </w:tcMar>
            <w:vAlign w:val="bottom"/>
          </w:tcPr>
          <w:p w14:paraId="43BD8FAB" w14:textId="77777777" w:rsidR="00FD22D6" w:rsidRDefault="00C15BFE" w:rsidP="001B4ECE">
            <w:pPr>
              <w:spacing w:before="240" w:after="240" w:line="240" w:lineRule="auto"/>
            </w:pPr>
            <w:r>
              <w:t>Containment actions expanded to prevent further compromise while systems were investigated.</w:t>
            </w:r>
          </w:p>
        </w:tc>
      </w:tr>
      <w:tr w:rsidR="00FD22D6" w14:paraId="3CB2A684" w14:textId="77777777">
        <w:trPr>
          <w:trHeight w:val="1470"/>
        </w:trPr>
        <w:tc>
          <w:tcPr>
            <w:tcW w:w="3135"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14:paraId="7E878DB2" w14:textId="77777777" w:rsidR="00FD22D6" w:rsidRDefault="00C15BFE" w:rsidP="001B4ECE">
            <w:pPr>
              <w:spacing w:before="240" w:after="240" w:line="240" w:lineRule="auto"/>
            </w:pPr>
            <w:r>
              <w:t>29 April 2025</w:t>
            </w:r>
          </w:p>
        </w:tc>
        <w:tc>
          <w:tcPr>
            <w:tcW w:w="3135"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14:paraId="3153DD53" w14:textId="77777777" w:rsidR="00FD22D6" w:rsidRDefault="00C15BFE" w:rsidP="001B4ECE">
            <w:pPr>
              <w:spacing w:before="240" w:after="240" w:line="240" w:lineRule="auto"/>
            </w:pPr>
            <w:r>
              <w:t>Threat intelligence linked the attack to Scattered Spider</w:t>
            </w:r>
          </w:p>
        </w:tc>
        <w:tc>
          <w:tcPr>
            <w:tcW w:w="3135" w:type="dxa"/>
            <w:tcBorders>
              <w:top w:val="single" w:sz="4" w:space="0" w:color="CCCCCC"/>
              <w:left w:val="single" w:sz="4" w:space="0" w:color="CCCCCC"/>
              <w:bottom w:val="single" w:sz="4" w:space="0" w:color="CCCCCC"/>
              <w:right w:val="single" w:sz="4" w:space="0" w:color="000000"/>
            </w:tcBorders>
            <w:tcMar>
              <w:top w:w="40" w:type="dxa"/>
              <w:left w:w="0" w:type="dxa"/>
              <w:bottom w:w="40" w:type="dxa"/>
              <w:right w:w="0" w:type="dxa"/>
            </w:tcMar>
            <w:vAlign w:val="bottom"/>
          </w:tcPr>
          <w:p w14:paraId="795E9623" w14:textId="77777777" w:rsidR="00FD22D6" w:rsidRDefault="00C15BFE" w:rsidP="001B4ECE">
            <w:pPr>
              <w:spacing w:before="240" w:after="240" w:line="240" w:lineRule="auto"/>
            </w:pPr>
            <w:r>
              <w:t>Public reporting suggested the involvement of a financially motivated cybercrime group using social engineering.</w:t>
            </w:r>
          </w:p>
        </w:tc>
      </w:tr>
      <w:tr w:rsidR="00FD22D6" w14:paraId="75478C38" w14:textId="77777777">
        <w:trPr>
          <w:trHeight w:val="765"/>
        </w:trPr>
        <w:tc>
          <w:tcPr>
            <w:tcW w:w="3135"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14:paraId="2CAADBB6" w14:textId="77777777" w:rsidR="00FD22D6" w:rsidRDefault="00C15BFE" w:rsidP="001B4ECE">
            <w:pPr>
              <w:spacing w:before="240" w:after="240" w:line="240" w:lineRule="auto"/>
            </w:pPr>
            <w:r>
              <w:t>30 April 2025</w:t>
            </w:r>
          </w:p>
        </w:tc>
        <w:tc>
          <w:tcPr>
            <w:tcW w:w="3135"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14:paraId="31BBB314" w14:textId="77777777" w:rsidR="00FD22D6" w:rsidRDefault="00C15BFE" w:rsidP="001B4ECE">
            <w:pPr>
              <w:spacing w:before="240" w:after="240" w:line="240" w:lineRule="auto"/>
            </w:pPr>
            <w:r>
              <w:t>Co-op confirmed a cyber incident</w:t>
            </w:r>
          </w:p>
        </w:tc>
        <w:tc>
          <w:tcPr>
            <w:tcW w:w="3135" w:type="dxa"/>
            <w:tcBorders>
              <w:top w:val="single" w:sz="4" w:space="0" w:color="CCCCCC"/>
              <w:left w:val="single" w:sz="4" w:space="0" w:color="CCCCCC"/>
              <w:bottom w:val="single" w:sz="4" w:space="0" w:color="CCCCCC"/>
              <w:right w:val="single" w:sz="4" w:space="0" w:color="000000"/>
            </w:tcBorders>
            <w:tcMar>
              <w:top w:w="40" w:type="dxa"/>
              <w:left w:w="0" w:type="dxa"/>
              <w:bottom w:w="40" w:type="dxa"/>
              <w:right w:w="0" w:type="dxa"/>
            </w:tcMar>
            <w:vAlign w:val="bottom"/>
          </w:tcPr>
          <w:p w14:paraId="08D1D791" w14:textId="77777777" w:rsidR="00FD22D6" w:rsidRDefault="00C15BFE" w:rsidP="001B4ECE">
            <w:pPr>
              <w:spacing w:before="240" w:after="240" w:line="240" w:lineRule="auto"/>
            </w:pPr>
            <w:r>
              <w:t>Internal systems and remote access were restricted to contain the attack.</w:t>
            </w:r>
          </w:p>
        </w:tc>
      </w:tr>
      <w:tr w:rsidR="00FD22D6" w14:paraId="0652E0B6" w14:textId="77777777">
        <w:trPr>
          <w:trHeight w:val="1245"/>
        </w:trPr>
        <w:tc>
          <w:tcPr>
            <w:tcW w:w="3135"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14:paraId="54DB4989" w14:textId="77777777" w:rsidR="00FD22D6" w:rsidRDefault="00C15BFE" w:rsidP="001B4ECE">
            <w:pPr>
              <w:spacing w:before="240" w:after="240" w:line="240" w:lineRule="auto"/>
            </w:pPr>
            <w:r>
              <w:t>1–2 May 2025</w:t>
            </w:r>
          </w:p>
        </w:tc>
        <w:tc>
          <w:tcPr>
            <w:tcW w:w="3135"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14:paraId="7BA0FD15" w14:textId="77777777" w:rsidR="00FD22D6" w:rsidRDefault="00C15BFE" w:rsidP="001B4ECE">
            <w:pPr>
              <w:spacing w:before="240" w:after="240" w:line="240" w:lineRule="auto"/>
            </w:pPr>
            <w:r>
              <w:t>Customer data theft confirmed at Co-op and investigations expanded</w:t>
            </w:r>
          </w:p>
        </w:tc>
        <w:tc>
          <w:tcPr>
            <w:tcW w:w="3135" w:type="dxa"/>
            <w:tcBorders>
              <w:top w:val="single" w:sz="4" w:space="0" w:color="CCCCCC"/>
              <w:left w:val="single" w:sz="4" w:space="0" w:color="CCCCCC"/>
              <w:bottom w:val="single" w:sz="4" w:space="0" w:color="CCCCCC"/>
              <w:right w:val="single" w:sz="4" w:space="0" w:color="000000"/>
            </w:tcBorders>
            <w:tcMar>
              <w:top w:w="40" w:type="dxa"/>
              <w:left w:w="0" w:type="dxa"/>
              <w:bottom w:w="40" w:type="dxa"/>
              <w:right w:w="0" w:type="dxa"/>
            </w:tcMar>
            <w:vAlign w:val="bottom"/>
          </w:tcPr>
          <w:p w14:paraId="6A1A198B" w14:textId="77777777" w:rsidR="00FD22D6" w:rsidRDefault="00C15BFE" w:rsidP="001B4ECE">
            <w:pPr>
              <w:spacing w:before="240" w:after="240" w:line="240" w:lineRule="auto"/>
            </w:pPr>
            <w:r>
              <w:t>Authorities examined possible links between the retailer attacks.</w:t>
            </w:r>
          </w:p>
        </w:tc>
      </w:tr>
      <w:tr w:rsidR="00FD22D6" w14:paraId="62872A8E" w14:textId="77777777">
        <w:trPr>
          <w:trHeight w:val="1245"/>
        </w:trPr>
        <w:tc>
          <w:tcPr>
            <w:tcW w:w="3135"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14:paraId="34835938" w14:textId="77777777" w:rsidR="00FD22D6" w:rsidRDefault="00C15BFE" w:rsidP="001B4ECE">
            <w:pPr>
              <w:spacing w:before="240" w:after="240" w:line="240" w:lineRule="auto"/>
            </w:pPr>
            <w:r>
              <w:lastRenderedPageBreak/>
              <w:t>13 May 2025</w:t>
            </w:r>
          </w:p>
        </w:tc>
        <w:tc>
          <w:tcPr>
            <w:tcW w:w="3135"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14:paraId="2E028E8A" w14:textId="77777777" w:rsidR="00FD22D6" w:rsidRDefault="00C15BFE" w:rsidP="001B4ECE">
            <w:pPr>
              <w:spacing w:before="240" w:after="240" w:line="240" w:lineRule="auto"/>
            </w:pPr>
            <w:r>
              <w:t>M&amp;S confirmed customer information had been compromised</w:t>
            </w:r>
          </w:p>
        </w:tc>
        <w:tc>
          <w:tcPr>
            <w:tcW w:w="3135" w:type="dxa"/>
            <w:tcBorders>
              <w:top w:val="single" w:sz="4" w:space="0" w:color="CCCCCC"/>
              <w:left w:val="single" w:sz="4" w:space="0" w:color="CCCCCC"/>
              <w:bottom w:val="single" w:sz="4" w:space="0" w:color="CCCCCC"/>
              <w:right w:val="single" w:sz="4" w:space="0" w:color="000000"/>
            </w:tcBorders>
            <w:tcMar>
              <w:top w:w="40" w:type="dxa"/>
              <w:left w:w="0" w:type="dxa"/>
              <w:bottom w:w="40" w:type="dxa"/>
              <w:right w:w="0" w:type="dxa"/>
            </w:tcMar>
            <w:vAlign w:val="bottom"/>
          </w:tcPr>
          <w:p w14:paraId="33230BC4" w14:textId="77777777" w:rsidR="00FD22D6" w:rsidRDefault="00C15BFE" w:rsidP="001B4ECE">
            <w:pPr>
              <w:spacing w:before="240" w:after="240" w:line="240" w:lineRule="auto"/>
            </w:pPr>
            <w:r>
              <w:t>Customers were informed that personal data had been accessed, although payment card details were reportedly not exposed.</w:t>
            </w:r>
          </w:p>
        </w:tc>
      </w:tr>
      <w:tr w:rsidR="00FD22D6" w14:paraId="5E10EE21" w14:textId="77777777">
        <w:trPr>
          <w:trHeight w:val="1245"/>
        </w:trPr>
        <w:tc>
          <w:tcPr>
            <w:tcW w:w="3135"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14:paraId="767866F2" w14:textId="77777777" w:rsidR="00FD22D6" w:rsidRDefault="00C15BFE" w:rsidP="001B4ECE">
            <w:pPr>
              <w:spacing w:before="240" w:after="240" w:line="240" w:lineRule="auto"/>
            </w:pPr>
            <w:r>
              <w:t>21 May 2025</w:t>
            </w:r>
          </w:p>
        </w:tc>
        <w:tc>
          <w:tcPr>
            <w:tcW w:w="3135" w:type="dxa"/>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vAlign w:val="bottom"/>
          </w:tcPr>
          <w:p w14:paraId="04123832" w14:textId="77777777" w:rsidR="00FD22D6" w:rsidRDefault="00C15BFE" w:rsidP="001B4ECE">
            <w:pPr>
              <w:spacing w:before="240" w:after="240" w:line="240" w:lineRule="auto"/>
            </w:pPr>
            <w:r>
              <w:t>M&amp;S disclosed the attack originated through a third-party contractor</w:t>
            </w:r>
          </w:p>
        </w:tc>
        <w:tc>
          <w:tcPr>
            <w:tcW w:w="3135" w:type="dxa"/>
            <w:tcBorders>
              <w:top w:val="single" w:sz="4" w:space="0" w:color="CCCCCC"/>
              <w:left w:val="single" w:sz="4" w:space="0" w:color="CCCCCC"/>
              <w:bottom w:val="single" w:sz="4" w:space="0" w:color="CCCCCC"/>
              <w:right w:val="single" w:sz="4" w:space="0" w:color="000000"/>
            </w:tcBorders>
            <w:tcMar>
              <w:top w:w="40" w:type="dxa"/>
              <w:left w:w="0" w:type="dxa"/>
              <w:bottom w:w="40" w:type="dxa"/>
              <w:right w:w="0" w:type="dxa"/>
            </w:tcMar>
            <w:vAlign w:val="bottom"/>
          </w:tcPr>
          <w:p w14:paraId="4A028764" w14:textId="3E70CB3B" w:rsidR="00FD22D6" w:rsidRDefault="00C15BFE" w:rsidP="001B4ECE">
            <w:pPr>
              <w:spacing w:before="240" w:after="240" w:line="240" w:lineRule="auto"/>
            </w:pPr>
            <w:r>
              <w:t xml:space="preserve">CEO confirmed social engineering rather than </w:t>
            </w:r>
            <w:r w:rsidR="007E5116">
              <w:t>software</w:t>
            </w:r>
            <w:r>
              <w:t xml:space="preserve"> vulnerability enabled initial access.</w:t>
            </w:r>
          </w:p>
        </w:tc>
      </w:tr>
    </w:tbl>
    <w:p w14:paraId="4A8C49EB" w14:textId="77777777" w:rsidR="00FD22D6" w:rsidRDefault="00C15BFE" w:rsidP="001B4ECE">
      <w:pPr>
        <w:spacing w:before="240" w:after="240"/>
        <w:jc w:val="center"/>
        <w:rPr>
          <w:b/>
          <w:bCs/>
        </w:rPr>
      </w:pPr>
      <w:r>
        <w:rPr>
          <w:b/>
          <w:bCs/>
        </w:rPr>
        <w:t xml:space="preserve">Table 2.1 summarises the major events associated with the cyber campaign. </w:t>
      </w:r>
    </w:p>
    <w:p w14:paraId="02FCA5B9" w14:textId="77777777" w:rsidR="00FD22D6" w:rsidRDefault="00C15BFE" w:rsidP="001B4ECE">
      <w:pPr>
        <w:pStyle w:val="Heading3"/>
        <w:spacing w:before="240" w:after="240"/>
      </w:pPr>
      <w:bookmarkStart w:id="15" w:name="_go9zkeiylsnw" w:colFirst="0" w:colLast="0"/>
      <w:bookmarkStart w:id="16" w:name="_Toc237551655"/>
      <w:bookmarkEnd w:id="15"/>
      <w:r>
        <w:t>2.3 Critical Discussion</w:t>
      </w:r>
      <w:bookmarkEnd w:id="16"/>
    </w:p>
    <w:p w14:paraId="316E6C85" w14:textId="1C840037" w:rsidR="00FD22D6" w:rsidRDefault="00C15BFE" w:rsidP="001B4ECE">
      <w:pPr>
        <w:spacing w:before="240" w:after="240"/>
      </w:pPr>
      <w:r>
        <w:t xml:space="preserve">The chain of events uncovered a well-planned and sophisticated cyber campaign based on identity theft, not on exploiting software weaknesses, is the one conclusion that can be drawn. They were able to use social engineering tactics to trick trusted insiders into giving them access to the </w:t>
      </w:r>
      <w:r w:rsidR="007E5116">
        <w:t>systems and</w:t>
      </w:r>
      <w:r>
        <w:t xml:space="preserve"> then crawl through the system from system to system. The time it can take for a ransomware to go from compromise to full operational restoration does underscore how complex ransomware and extortion campaigns are today organisations should focus on containment and forensic investigation before speedy recovery </w:t>
      </w:r>
      <w:r w:rsidR="001B4ECE">
        <w:t>[4]</w:t>
      </w:r>
      <w:r>
        <w:t>. Also, the staggering of the M&amp;S and Co-op attacks in time and the fact that both attacks were said to be identical in terms of attack method, combined with similarities in the reported source of the attacks by security researchers, points towards a wider attack campaign involving the retail sector in the UK. They demonstrate how increasingly advanced the adversarial threat is; how it relies on social constructs and how it gets access to systems through means that avoid traditional perimeter securit</w:t>
      </w:r>
      <w:r>
        <w:t xml:space="preserve">y measures, </w:t>
      </w:r>
      <w:r w:rsidR="007E5116">
        <w:t>even more</w:t>
      </w:r>
      <w:r>
        <w:t xml:space="preserve"> so in the context of supplier networks and internal systems. They remind us how sophisticated hackers have become in their ability to exploit social constructs and third-party access to circumvent traditional perimeter security methods, not just within supplier networks but within our companies as well.</w:t>
      </w:r>
    </w:p>
    <w:p w14:paraId="7445FAA4" w14:textId="77777777" w:rsidR="00FD22D6" w:rsidRDefault="00C15BFE" w:rsidP="001B4ECE">
      <w:pPr>
        <w:pStyle w:val="Heading2"/>
        <w:spacing w:before="240" w:after="240"/>
      </w:pPr>
      <w:bookmarkStart w:id="17" w:name="_ptz9xwu88d10" w:colFirst="0" w:colLast="0"/>
      <w:bookmarkStart w:id="18" w:name="_Toc237551656"/>
      <w:bookmarkEnd w:id="17"/>
      <w:r>
        <w:lastRenderedPageBreak/>
        <w:t>3. Adversary TTP Mapping</w:t>
      </w:r>
      <w:bookmarkEnd w:id="18"/>
    </w:p>
    <w:p w14:paraId="3BAD4BA2" w14:textId="77777777" w:rsidR="00FD22D6" w:rsidRDefault="00C15BFE" w:rsidP="001B4ECE">
      <w:pPr>
        <w:pStyle w:val="Heading3"/>
        <w:spacing w:before="240" w:after="240"/>
      </w:pPr>
      <w:bookmarkStart w:id="19" w:name="_o7ry78aaw5yx" w:colFirst="0" w:colLast="0"/>
      <w:bookmarkStart w:id="20" w:name="_Toc237551657"/>
      <w:bookmarkEnd w:id="19"/>
      <w:r>
        <w:t>3.1 Overview of the Adversary Campaign</w:t>
      </w:r>
      <w:bookmarkEnd w:id="20"/>
    </w:p>
    <w:p w14:paraId="023B489E" w14:textId="6E834A4A" w:rsidR="00FD22D6" w:rsidRDefault="00C15BFE" w:rsidP="001B4ECE">
      <w:pPr>
        <w:spacing w:before="240" w:after="240"/>
      </w:pPr>
      <w:r>
        <w:t>The attacks on Marks &amp; Spencer (M&amp;S) and Co-operative Group (Co-op) are well-aligned with the operational style of the cyber threat group, known as Scattered Spider (UNC3944 or Octo Tempest). The attackers took a heavy toll on social engineering, credential theft, abuse of legitimate administrative tools, and ransomware deployment to breach enterprise environments, rather than taking advantage of software flaws. These methods are in keeping with similar attacks by the same adversary on large companies in No</w:t>
      </w:r>
      <w:r>
        <w:t>rth America and Europe, according to security researchers at Google's Mandiant, Microsoft, CrowdStrike, and the UK's National Cyber Security Centre (NCSC</w:t>
      </w:r>
      <w:r w:rsidR="001B4ECE">
        <w:t>)</w:t>
      </w:r>
      <w:r>
        <w:t xml:space="preserve"> </w:t>
      </w:r>
      <w:r w:rsidR="001B4ECE">
        <w:t>[5]</w:t>
      </w:r>
      <w:r>
        <w:t>.</w:t>
      </w:r>
    </w:p>
    <w:p w14:paraId="375D82CE" w14:textId="77777777" w:rsidR="00FD22D6" w:rsidRDefault="00C15BFE" w:rsidP="001B4ECE">
      <w:pPr>
        <w:pStyle w:val="Heading3"/>
        <w:spacing w:before="240" w:after="240"/>
      </w:pPr>
      <w:bookmarkStart w:id="21" w:name="_7rxosin0qopf" w:colFirst="0" w:colLast="0"/>
      <w:bookmarkStart w:id="22" w:name="_Toc237551658"/>
      <w:bookmarkEnd w:id="21"/>
      <w:r>
        <w:lastRenderedPageBreak/>
        <w:t>3.2 MITRE ATT&amp;CK Mapping</w:t>
      </w:r>
      <w:bookmarkEnd w:id="22"/>
    </w:p>
    <w:p w14:paraId="196FF587" w14:textId="77777777" w:rsidR="00FD22D6" w:rsidRDefault="00C15BFE" w:rsidP="001B4ECE">
      <w:pPr>
        <w:spacing w:before="240" w:after="240"/>
        <w:jc w:val="center"/>
      </w:pPr>
      <w:r>
        <w:rPr>
          <w:noProof/>
        </w:rPr>
        <w:drawing>
          <wp:inline distT="114300" distB="114300" distL="114300" distR="114300" wp14:anchorId="16ED524B" wp14:editId="297AC523">
            <wp:extent cx="2133600" cy="6292193"/>
            <wp:effectExtent l="0" t="0" r="0" b="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t="3983"/>
                    <a:stretch>
                      <a:fillRect/>
                    </a:stretch>
                  </pic:blipFill>
                  <pic:spPr>
                    <a:xfrm>
                      <a:off x="0" y="0"/>
                      <a:ext cx="2133600" cy="6292193"/>
                    </a:xfrm>
                    <a:prstGeom prst="rect">
                      <a:avLst/>
                    </a:prstGeom>
                    <a:ln/>
                  </pic:spPr>
                </pic:pic>
              </a:graphicData>
            </a:graphic>
          </wp:inline>
        </w:drawing>
      </w:r>
    </w:p>
    <w:p w14:paraId="772AFA9B" w14:textId="77777777" w:rsidR="00FD22D6" w:rsidRDefault="00C15BFE" w:rsidP="001B4ECE">
      <w:pPr>
        <w:spacing w:before="240" w:after="240"/>
        <w:jc w:val="center"/>
        <w:rPr>
          <w:b/>
          <w:bCs/>
        </w:rPr>
      </w:pPr>
      <w:r>
        <w:rPr>
          <w:b/>
          <w:bCs/>
        </w:rPr>
        <w:t xml:space="preserve">Figure 2: MITRE ATT&amp;CK Mapping </w:t>
      </w:r>
    </w:p>
    <w:tbl>
      <w:tblPr>
        <w:tblStyle w:val="a0"/>
        <w:tblW w:w="928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500"/>
        <w:gridCol w:w="1500"/>
        <w:gridCol w:w="1470"/>
        <w:gridCol w:w="4815"/>
      </w:tblGrid>
      <w:tr w:rsidR="00FD22D6" w14:paraId="2B1EADB2" w14:textId="77777777">
        <w:trPr>
          <w:trHeight w:val="540"/>
        </w:trPr>
        <w:tc>
          <w:tcPr>
            <w:tcW w:w="1500" w:type="dxa"/>
            <w:tcBorders>
              <w:top w:val="single" w:sz="12" w:space="0" w:color="000000"/>
              <w:left w:val="single" w:sz="12" w:space="0" w:color="000000"/>
              <w:bottom w:val="single" w:sz="12" w:space="0" w:color="000000"/>
              <w:right w:val="single" w:sz="12" w:space="0" w:color="000000"/>
            </w:tcBorders>
            <w:tcMar>
              <w:top w:w="40" w:type="dxa"/>
              <w:left w:w="40" w:type="dxa"/>
              <w:bottom w:w="40" w:type="dxa"/>
              <w:right w:w="40" w:type="dxa"/>
            </w:tcMar>
            <w:vAlign w:val="bottom"/>
          </w:tcPr>
          <w:p w14:paraId="46DCFFD9" w14:textId="77777777" w:rsidR="00FD22D6" w:rsidRDefault="00C15BFE" w:rsidP="001B4ECE">
            <w:pPr>
              <w:spacing w:before="240" w:after="240" w:line="240" w:lineRule="auto"/>
              <w:rPr>
                <w:b/>
                <w:bCs/>
              </w:rPr>
            </w:pPr>
            <w:r>
              <w:rPr>
                <w:b/>
                <w:bCs/>
              </w:rPr>
              <w:t>ATT&amp;CK Tactic</w:t>
            </w:r>
          </w:p>
        </w:tc>
        <w:tc>
          <w:tcPr>
            <w:tcW w:w="1500" w:type="dxa"/>
            <w:tcBorders>
              <w:top w:val="single" w:sz="12" w:space="0" w:color="000000"/>
              <w:left w:val="single" w:sz="12" w:space="0" w:color="000000"/>
              <w:bottom w:val="single" w:sz="12" w:space="0" w:color="000000"/>
              <w:right w:val="single" w:sz="12" w:space="0" w:color="000000"/>
            </w:tcBorders>
            <w:tcMar>
              <w:top w:w="40" w:type="dxa"/>
              <w:left w:w="40" w:type="dxa"/>
              <w:bottom w:w="40" w:type="dxa"/>
              <w:right w:w="40" w:type="dxa"/>
            </w:tcMar>
            <w:vAlign w:val="bottom"/>
          </w:tcPr>
          <w:p w14:paraId="27500545" w14:textId="77777777" w:rsidR="00FD22D6" w:rsidRDefault="00C15BFE" w:rsidP="001B4ECE">
            <w:pPr>
              <w:spacing w:before="240" w:after="240" w:line="240" w:lineRule="auto"/>
              <w:rPr>
                <w:b/>
                <w:bCs/>
              </w:rPr>
            </w:pPr>
            <w:r>
              <w:rPr>
                <w:b/>
                <w:bCs/>
              </w:rPr>
              <w:t>Technique</w:t>
            </w:r>
          </w:p>
        </w:tc>
        <w:tc>
          <w:tcPr>
            <w:tcW w:w="1470" w:type="dxa"/>
            <w:tcBorders>
              <w:top w:val="single" w:sz="12" w:space="0" w:color="000000"/>
              <w:left w:val="single" w:sz="12" w:space="0" w:color="000000"/>
              <w:bottom w:val="single" w:sz="12" w:space="0" w:color="000000"/>
              <w:right w:val="single" w:sz="12" w:space="0" w:color="000000"/>
            </w:tcBorders>
            <w:tcMar>
              <w:top w:w="40" w:type="dxa"/>
              <w:left w:w="40" w:type="dxa"/>
              <w:bottom w:w="40" w:type="dxa"/>
              <w:right w:w="40" w:type="dxa"/>
            </w:tcMar>
            <w:vAlign w:val="bottom"/>
          </w:tcPr>
          <w:p w14:paraId="43E6EEF3" w14:textId="77777777" w:rsidR="00FD22D6" w:rsidRDefault="00C15BFE" w:rsidP="001B4ECE">
            <w:pPr>
              <w:spacing w:before="240" w:after="240" w:line="240" w:lineRule="auto"/>
              <w:rPr>
                <w:b/>
                <w:bCs/>
              </w:rPr>
            </w:pPr>
            <w:r>
              <w:rPr>
                <w:b/>
                <w:bCs/>
              </w:rPr>
              <w:t>ATT&amp;CK ID</w:t>
            </w:r>
          </w:p>
        </w:tc>
        <w:tc>
          <w:tcPr>
            <w:tcW w:w="4815" w:type="dxa"/>
            <w:tcBorders>
              <w:top w:val="single" w:sz="12" w:space="0" w:color="000000"/>
              <w:left w:val="single" w:sz="12" w:space="0" w:color="000000"/>
              <w:bottom w:val="single" w:sz="12" w:space="0" w:color="000000"/>
              <w:right w:val="single" w:sz="12" w:space="0" w:color="000000"/>
            </w:tcBorders>
            <w:tcMar>
              <w:top w:w="40" w:type="dxa"/>
              <w:left w:w="40" w:type="dxa"/>
              <w:bottom w:w="40" w:type="dxa"/>
              <w:right w:w="40" w:type="dxa"/>
            </w:tcMar>
            <w:vAlign w:val="bottom"/>
          </w:tcPr>
          <w:p w14:paraId="0D69B3AD" w14:textId="77777777" w:rsidR="00FD22D6" w:rsidRDefault="00C15BFE" w:rsidP="001B4ECE">
            <w:pPr>
              <w:spacing w:before="240" w:after="240" w:line="240" w:lineRule="auto"/>
              <w:rPr>
                <w:b/>
                <w:bCs/>
              </w:rPr>
            </w:pPr>
            <w:r>
              <w:rPr>
                <w:b/>
                <w:bCs/>
              </w:rPr>
              <w:t>Justification</w:t>
            </w:r>
          </w:p>
        </w:tc>
      </w:tr>
      <w:tr w:rsidR="00FD22D6" w14:paraId="22FC07E5" w14:textId="77777777">
        <w:trPr>
          <w:trHeight w:val="765"/>
        </w:trPr>
        <w:tc>
          <w:tcPr>
            <w:tcW w:w="1500" w:type="dxa"/>
            <w:tcBorders>
              <w:top w:val="single" w:sz="12" w:space="0" w:color="000000"/>
              <w:left w:val="single" w:sz="12" w:space="0" w:color="000000"/>
              <w:bottom w:val="single" w:sz="12" w:space="0" w:color="000000"/>
              <w:right w:val="single" w:sz="12" w:space="0" w:color="000000"/>
            </w:tcBorders>
            <w:tcMar>
              <w:top w:w="40" w:type="dxa"/>
              <w:left w:w="40" w:type="dxa"/>
              <w:bottom w:w="40" w:type="dxa"/>
              <w:right w:w="40" w:type="dxa"/>
            </w:tcMar>
            <w:vAlign w:val="bottom"/>
          </w:tcPr>
          <w:p w14:paraId="52FA41D5" w14:textId="77777777" w:rsidR="00FD22D6" w:rsidRDefault="00C15BFE" w:rsidP="001B4ECE">
            <w:pPr>
              <w:spacing w:before="240" w:after="240" w:line="240" w:lineRule="auto"/>
            </w:pPr>
            <w:r>
              <w:lastRenderedPageBreak/>
              <w:t>Initial Access</w:t>
            </w:r>
          </w:p>
        </w:tc>
        <w:tc>
          <w:tcPr>
            <w:tcW w:w="1500" w:type="dxa"/>
            <w:tcBorders>
              <w:top w:val="single" w:sz="12" w:space="0" w:color="000000"/>
              <w:left w:val="single" w:sz="12" w:space="0" w:color="000000"/>
              <w:bottom w:val="single" w:sz="12" w:space="0" w:color="000000"/>
              <w:right w:val="single" w:sz="12" w:space="0" w:color="000000"/>
            </w:tcBorders>
            <w:tcMar>
              <w:top w:w="40" w:type="dxa"/>
              <w:left w:w="40" w:type="dxa"/>
              <w:bottom w:w="40" w:type="dxa"/>
              <w:right w:w="40" w:type="dxa"/>
            </w:tcMar>
            <w:vAlign w:val="bottom"/>
          </w:tcPr>
          <w:p w14:paraId="65BC5CBF" w14:textId="77777777" w:rsidR="00FD22D6" w:rsidRDefault="00C15BFE" w:rsidP="001B4ECE">
            <w:pPr>
              <w:spacing w:before="240" w:after="240" w:line="240" w:lineRule="auto"/>
            </w:pPr>
            <w:r>
              <w:t>Phishing / Social Engineering</w:t>
            </w:r>
          </w:p>
        </w:tc>
        <w:tc>
          <w:tcPr>
            <w:tcW w:w="1470" w:type="dxa"/>
            <w:tcBorders>
              <w:top w:val="single" w:sz="12" w:space="0" w:color="000000"/>
              <w:left w:val="single" w:sz="12" w:space="0" w:color="000000"/>
              <w:bottom w:val="single" w:sz="12" w:space="0" w:color="000000"/>
              <w:right w:val="single" w:sz="12" w:space="0" w:color="000000"/>
            </w:tcBorders>
            <w:tcMar>
              <w:top w:w="40" w:type="dxa"/>
              <w:left w:w="40" w:type="dxa"/>
              <w:bottom w:w="40" w:type="dxa"/>
              <w:right w:w="40" w:type="dxa"/>
            </w:tcMar>
            <w:vAlign w:val="bottom"/>
          </w:tcPr>
          <w:p w14:paraId="063EF976" w14:textId="77777777" w:rsidR="00FD22D6" w:rsidRDefault="00C15BFE" w:rsidP="001B4ECE">
            <w:pPr>
              <w:spacing w:before="240" w:after="240" w:line="240" w:lineRule="auto"/>
            </w:pPr>
            <w:r>
              <w:t>T1566</w:t>
            </w:r>
          </w:p>
        </w:tc>
        <w:tc>
          <w:tcPr>
            <w:tcW w:w="4815" w:type="dxa"/>
            <w:tcBorders>
              <w:top w:val="single" w:sz="12" w:space="0" w:color="000000"/>
              <w:left w:val="single" w:sz="12" w:space="0" w:color="000000"/>
              <w:bottom w:val="single" w:sz="12" w:space="0" w:color="000000"/>
              <w:right w:val="single" w:sz="12" w:space="0" w:color="000000"/>
            </w:tcBorders>
            <w:tcMar>
              <w:top w:w="40" w:type="dxa"/>
              <w:left w:w="0" w:type="dxa"/>
              <w:bottom w:w="40" w:type="dxa"/>
              <w:right w:w="0" w:type="dxa"/>
            </w:tcMar>
            <w:vAlign w:val="bottom"/>
          </w:tcPr>
          <w:p w14:paraId="38F4D0D3" w14:textId="77777777" w:rsidR="00FD22D6" w:rsidRDefault="00C15BFE" w:rsidP="001B4ECE">
            <w:pPr>
              <w:spacing w:before="240" w:after="240" w:line="240" w:lineRule="auto"/>
            </w:pPr>
            <w:r>
              <w:t>Attackers manipulated IT help-desk personnel and third-party support staff to obtain account access.</w:t>
            </w:r>
          </w:p>
        </w:tc>
      </w:tr>
      <w:tr w:rsidR="00FD22D6" w14:paraId="575E4267" w14:textId="77777777">
        <w:trPr>
          <w:trHeight w:val="315"/>
        </w:trPr>
        <w:tc>
          <w:tcPr>
            <w:tcW w:w="1500" w:type="dxa"/>
            <w:tcBorders>
              <w:top w:val="single" w:sz="12" w:space="0" w:color="000000"/>
              <w:left w:val="single" w:sz="12" w:space="0" w:color="000000"/>
              <w:bottom w:val="single" w:sz="12" w:space="0" w:color="000000"/>
              <w:right w:val="single" w:sz="12" w:space="0" w:color="000000"/>
            </w:tcBorders>
            <w:tcMar>
              <w:top w:w="40" w:type="dxa"/>
              <w:left w:w="40" w:type="dxa"/>
              <w:bottom w:w="40" w:type="dxa"/>
              <w:right w:w="40" w:type="dxa"/>
            </w:tcMar>
            <w:vAlign w:val="bottom"/>
          </w:tcPr>
          <w:p w14:paraId="39C79C7B" w14:textId="77777777" w:rsidR="00FD22D6" w:rsidRDefault="00C15BFE" w:rsidP="001B4ECE">
            <w:pPr>
              <w:spacing w:before="240" w:after="240" w:line="240" w:lineRule="auto"/>
            </w:pPr>
            <w:r>
              <w:t>Initial Access</w:t>
            </w:r>
          </w:p>
        </w:tc>
        <w:tc>
          <w:tcPr>
            <w:tcW w:w="1500" w:type="dxa"/>
            <w:tcBorders>
              <w:top w:val="single" w:sz="12" w:space="0" w:color="000000"/>
              <w:left w:val="single" w:sz="12" w:space="0" w:color="000000"/>
              <w:bottom w:val="single" w:sz="12" w:space="0" w:color="000000"/>
              <w:right w:val="single" w:sz="12" w:space="0" w:color="000000"/>
            </w:tcBorders>
            <w:tcMar>
              <w:top w:w="40" w:type="dxa"/>
              <w:left w:w="40" w:type="dxa"/>
              <w:bottom w:w="40" w:type="dxa"/>
              <w:right w:w="40" w:type="dxa"/>
            </w:tcMar>
            <w:vAlign w:val="bottom"/>
          </w:tcPr>
          <w:p w14:paraId="39CAEEAE" w14:textId="77777777" w:rsidR="00FD22D6" w:rsidRDefault="00C15BFE" w:rsidP="001B4ECE">
            <w:pPr>
              <w:spacing w:before="240" w:after="240" w:line="240" w:lineRule="auto"/>
            </w:pPr>
            <w:r>
              <w:t>Valid Accounts</w:t>
            </w:r>
          </w:p>
        </w:tc>
        <w:tc>
          <w:tcPr>
            <w:tcW w:w="1470" w:type="dxa"/>
            <w:tcBorders>
              <w:top w:val="single" w:sz="12" w:space="0" w:color="000000"/>
              <w:left w:val="single" w:sz="12" w:space="0" w:color="000000"/>
              <w:bottom w:val="single" w:sz="12" w:space="0" w:color="000000"/>
              <w:right w:val="single" w:sz="12" w:space="0" w:color="000000"/>
            </w:tcBorders>
            <w:tcMar>
              <w:top w:w="40" w:type="dxa"/>
              <w:left w:w="40" w:type="dxa"/>
              <w:bottom w:w="40" w:type="dxa"/>
              <w:right w:w="40" w:type="dxa"/>
            </w:tcMar>
            <w:vAlign w:val="bottom"/>
          </w:tcPr>
          <w:p w14:paraId="39335471" w14:textId="77777777" w:rsidR="00FD22D6" w:rsidRDefault="00C15BFE" w:rsidP="001B4ECE">
            <w:pPr>
              <w:spacing w:before="240" w:after="240" w:line="240" w:lineRule="auto"/>
            </w:pPr>
            <w:r>
              <w:t>T1078</w:t>
            </w:r>
          </w:p>
        </w:tc>
        <w:tc>
          <w:tcPr>
            <w:tcW w:w="4815" w:type="dxa"/>
            <w:tcBorders>
              <w:top w:val="single" w:sz="12" w:space="0" w:color="000000"/>
              <w:left w:val="single" w:sz="12" w:space="0" w:color="000000"/>
              <w:bottom w:val="single" w:sz="12" w:space="0" w:color="000000"/>
              <w:right w:val="single" w:sz="12" w:space="0" w:color="000000"/>
            </w:tcBorders>
            <w:tcMar>
              <w:top w:w="40" w:type="dxa"/>
              <w:left w:w="0" w:type="dxa"/>
              <w:bottom w:w="40" w:type="dxa"/>
              <w:right w:w="0" w:type="dxa"/>
            </w:tcMar>
            <w:vAlign w:val="bottom"/>
          </w:tcPr>
          <w:p w14:paraId="013B349E" w14:textId="77777777" w:rsidR="00FD22D6" w:rsidRDefault="00C15BFE" w:rsidP="001B4ECE">
            <w:pPr>
              <w:spacing w:before="240" w:after="240" w:line="240" w:lineRule="auto"/>
            </w:pPr>
            <w:r>
              <w:t>Compromised legitimate user credentials were used to bypass authentication controls.</w:t>
            </w:r>
          </w:p>
        </w:tc>
      </w:tr>
      <w:tr w:rsidR="00FD22D6" w14:paraId="4DE3877D" w14:textId="77777777">
        <w:trPr>
          <w:trHeight w:val="540"/>
        </w:trPr>
        <w:tc>
          <w:tcPr>
            <w:tcW w:w="1500" w:type="dxa"/>
            <w:tcBorders>
              <w:top w:val="single" w:sz="12" w:space="0" w:color="000000"/>
              <w:left w:val="single" w:sz="12" w:space="0" w:color="000000"/>
              <w:bottom w:val="single" w:sz="12" w:space="0" w:color="000000"/>
              <w:right w:val="single" w:sz="12" w:space="0" w:color="000000"/>
            </w:tcBorders>
            <w:tcMar>
              <w:top w:w="40" w:type="dxa"/>
              <w:left w:w="40" w:type="dxa"/>
              <w:bottom w:w="40" w:type="dxa"/>
              <w:right w:w="40" w:type="dxa"/>
            </w:tcMar>
            <w:vAlign w:val="bottom"/>
          </w:tcPr>
          <w:p w14:paraId="56263B51" w14:textId="77777777" w:rsidR="00FD22D6" w:rsidRDefault="00C15BFE" w:rsidP="001B4ECE">
            <w:pPr>
              <w:spacing w:before="240" w:after="240" w:line="240" w:lineRule="auto"/>
            </w:pPr>
            <w:r>
              <w:t>Persistence</w:t>
            </w:r>
          </w:p>
        </w:tc>
        <w:tc>
          <w:tcPr>
            <w:tcW w:w="1500" w:type="dxa"/>
            <w:tcBorders>
              <w:top w:val="single" w:sz="12" w:space="0" w:color="000000"/>
              <w:left w:val="single" w:sz="12" w:space="0" w:color="000000"/>
              <w:bottom w:val="single" w:sz="12" w:space="0" w:color="000000"/>
              <w:right w:val="single" w:sz="12" w:space="0" w:color="000000"/>
            </w:tcBorders>
            <w:tcMar>
              <w:top w:w="40" w:type="dxa"/>
              <w:left w:w="40" w:type="dxa"/>
              <w:bottom w:w="40" w:type="dxa"/>
              <w:right w:w="40" w:type="dxa"/>
            </w:tcMar>
            <w:vAlign w:val="bottom"/>
          </w:tcPr>
          <w:p w14:paraId="13BE65D3" w14:textId="77777777" w:rsidR="00FD22D6" w:rsidRDefault="00C15BFE" w:rsidP="001B4ECE">
            <w:pPr>
              <w:spacing w:before="240" w:after="240" w:line="240" w:lineRule="auto"/>
            </w:pPr>
            <w:r>
              <w:t>Account Manipulation</w:t>
            </w:r>
          </w:p>
        </w:tc>
        <w:tc>
          <w:tcPr>
            <w:tcW w:w="1470" w:type="dxa"/>
            <w:tcBorders>
              <w:top w:val="single" w:sz="12" w:space="0" w:color="000000"/>
              <w:left w:val="single" w:sz="12" w:space="0" w:color="000000"/>
              <w:bottom w:val="single" w:sz="12" w:space="0" w:color="000000"/>
              <w:right w:val="single" w:sz="12" w:space="0" w:color="000000"/>
            </w:tcBorders>
            <w:tcMar>
              <w:top w:w="40" w:type="dxa"/>
              <w:left w:w="40" w:type="dxa"/>
              <w:bottom w:w="40" w:type="dxa"/>
              <w:right w:w="40" w:type="dxa"/>
            </w:tcMar>
            <w:vAlign w:val="bottom"/>
          </w:tcPr>
          <w:p w14:paraId="0A550980" w14:textId="77777777" w:rsidR="00FD22D6" w:rsidRDefault="00C15BFE" w:rsidP="001B4ECE">
            <w:pPr>
              <w:spacing w:before="240" w:after="240" w:line="240" w:lineRule="auto"/>
            </w:pPr>
            <w:r>
              <w:t>T1098</w:t>
            </w:r>
          </w:p>
        </w:tc>
        <w:tc>
          <w:tcPr>
            <w:tcW w:w="4815" w:type="dxa"/>
            <w:tcBorders>
              <w:top w:val="single" w:sz="12" w:space="0" w:color="000000"/>
              <w:left w:val="single" w:sz="12" w:space="0" w:color="000000"/>
              <w:bottom w:val="single" w:sz="12" w:space="0" w:color="000000"/>
              <w:right w:val="single" w:sz="12" w:space="0" w:color="000000"/>
            </w:tcBorders>
            <w:tcMar>
              <w:top w:w="40" w:type="dxa"/>
              <w:left w:w="0" w:type="dxa"/>
              <w:bottom w:w="40" w:type="dxa"/>
              <w:right w:w="0" w:type="dxa"/>
            </w:tcMar>
            <w:vAlign w:val="bottom"/>
          </w:tcPr>
          <w:p w14:paraId="7B5A2FAA" w14:textId="77777777" w:rsidR="00FD22D6" w:rsidRDefault="00C15BFE" w:rsidP="001B4ECE">
            <w:pPr>
              <w:spacing w:before="240" w:after="240" w:line="240" w:lineRule="auto"/>
            </w:pPr>
            <w:r>
              <w:t>Existing user accounts were modified to maintain continued access after the initial compromise.</w:t>
            </w:r>
          </w:p>
        </w:tc>
      </w:tr>
      <w:tr w:rsidR="00FD22D6" w14:paraId="41D6B751" w14:textId="77777777">
        <w:trPr>
          <w:trHeight w:val="540"/>
        </w:trPr>
        <w:tc>
          <w:tcPr>
            <w:tcW w:w="1500" w:type="dxa"/>
            <w:tcBorders>
              <w:top w:val="single" w:sz="12" w:space="0" w:color="000000"/>
              <w:left w:val="single" w:sz="12" w:space="0" w:color="000000"/>
              <w:bottom w:val="single" w:sz="12" w:space="0" w:color="000000"/>
              <w:right w:val="single" w:sz="12" w:space="0" w:color="000000"/>
            </w:tcBorders>
            <w:tcMar>
              <w:top w:w="40" w:type="dxa"/>
              <w:left w:w="40" w:type="dxa"/>
              <w:bottom w:w="40" w:type="dxa"/>
              <w:right w:w="40" w:type="dxa"/>
            </w:tcMar>
            <w:vAlign w:val="bottom"/>
          </w:tcPr>
          <w:p w14:paraId="2CD1B4A2" w14:textId="77777777" w:rsidR="00FD22D6" w:rsidRDefault="00C15BFE" w:rsidP="001B4ECE">
            <w:pPr>
              <w:spacing w:before="240" w:after="240" w:line="240" w:lineRule="auto"/>
            </w:pPr>
            <w:r>
              <w:t>Privilege Escalation</w:t>
            </w:r>
          </w:p>
        </w:tc>
        <w:tc>
          <w:tcPr>
            <w:tcW w:w="1500" w:type="dxa"/>
            <w:tcBorders>
              <w:top w:val="single" w:sz="12" w:space="0" w:color="000000"/>
              <w:left w:val="single" w:sz="12" w:space="0" w:color="000000"/>
              <w:bottom w:val="single" w:sz="12" w:space="0" w:color="000000"/>
              <w:right w:val="single" w:sz="12" w:space="0" w:color="000000"/>
            </w:tcBorders>
            <w:tcMar>
              <w:top w:w="40" w:type="dxa"/>
              <w:left w:w="40" w:type="dxa"/>
              <w:bottom w:w="40" w:type="dxa"/>
              <w:right w:w="40" w:type="dxa"/>
            </w:tcMar>
            <w:vAlign w:val="bottom"/>
          </w:tcPr>
          <w:p w14:paraId="040B65C0" w14:textId="77777777" w:rsidR="00FD22D6" w:rsidRDefault="00C15BFE" w:rsidP="001B4ECE">
            <w:pPr>
              <w:spacing w:before="240" w:after="240" w:line="240" w:lineRule="auto"/>
            </w:pPr>
            <w:r>
              <w:t>Valid Accounts</w:t>
            </w:r>
          </w:p>
        </w:tc>
        <w:tc>
          <w:tcPr>
            <w:tcW w:w="1470" w:type="dxa"/>
            <w:tcBorders>
              <w:top w:val="single" w:sz="12" w:space="0" w:color="000000"/>
              <w:left w:val="single" w:sz="12" w:space="0" w:color="000000"/>
              <w:bottom w:val="single" w:sz="12" w:space="0" w:color="000000"/>
              <w:right w:val="single" w:sz="12" w:space="0" w:color="000000"/>
            </w:tcBorders>
            <w:tcMar>
              <w:top w:w="40" w:type="dxa"/>
              <w:left w:w="40" w:type="dxa"/>
              <w:bottom w:w="40" w:type="dxa"/>
              <w:right w:w="40" w:type="dxa"/>
            </w:tcMar>
            <w:vAlign w:val="bottom"/>
          </w:tcPr>
          <w:p w14:paraId="444B2162" w14:textId="77777777" w:rsidR="00FD22D6" w:rsidRDefault="00C15BFE" w:rsidP="001B4ECE">
            <w:pPr>
              <w:spacing w:before="240" w:after="240" w:line="240" w:lineRule="auto"/>
            </w:pPr>
            <w:r>
              <w:t>T1078</w:t>
            </w:r>
          </w:p>
        </w:tc>
        <w:tc>
          <w:tcPr>
            <w:tcW w:w="4815" w:type="dxa"/>
            <w:tcBorders>
              <w:top w:val="single" w:sz="12" w:space="0" w:color="000000"/>
              <w:left w:val="single" w:sz="12" w:space="0" w:color="000000"/>
              <w:bottom w:val="single" w:sz="12" w:space="0" w:color="000000"/>
              <w:right w:val="single" w:sz="12" w:space="0" w:color="000000"/>
            </w:tcBorders>
            <w:tcMar>
              <w:top w:w="40" w:type="dxa"/>
              <w:left w:w="0" w:type="dxa"/>
              <w:bottom w:w="40" w:type="dxa"/>
              <w:right w:w="0" w:type="dxa"/>
            </w:tcMar>
            <w:vAlign w:val="bottom"/>
          </w:tcPr>
          <w:p w14:paraId="114C9401" w14:textId="10225568" w:rsidR="00FD22D6" w:rsidRDefault="00C15BFE" w:rsidP="001B4ECE">
            <w:pPr>
              <w:spacing w:before="240" w:after="240" w:line="240" w:lineRule="auto"/>
            </w:pPr>
            <w:r>
              <w:t xml:space="preserve">Privileged accounts enabled attackers to gain administrative </w:t>
            </w:r>
            <w:r w:rsidR="007E5116">
              <w:t>permission</w:t>
            </w:r>
            <w:r>
              <w:t xml:space="preserve"> without exploiting software vulnerabilities.</w:t>
            </w:r>
          </w:p>
        </w:tc>
      </w:tr>
      <w:tr w:rsidR="00FD22D6" w14:paraId="73E8D53C" w14:textId="77777777">
        <w:trPr>
          <w:trHeight w:val="540"/>
        </w:trPr>
        <w:tc>
          <w:tcPr>
            <w:tcW w:w="1500" w:type="dxa"/>
            <w:tcBorders>
              <w:top w:val="single" w:sz="12" w:space="0" w:color="000000"/>
              <w:left w:val="single" w:sz="12" w:space="0" w:color="000000"/>
              <w:bottom w:val="single" w:sz="12" w:space="0" w:color="000000"/>
              <w:right w:val="single" w:sz="12" w:space="0" w:color="000000"/>
            </w:tcBorders>
            <w:tcMar>
              <w:top w:w="40" w:type="dxa"/>
              <w:left w:w="40" w:type="dxa"/>
              <w:bottom w:w="40" w:type="dxa"/>
              <w:right w:w="40" w:type="dxa"/>
            </w:tcMar>
            <w:vAlign w:val="bottom"/>
          </w:tcPr>
          <w:p w14:paraId="654366CE" w14:textId="77777777" w:rsidR="00FD22D6" w:rsidRDefault="00C15BFE" w:rsidP="001B4ECE">
            <w:pPr>
              <w:spacing w:before="240" w:after="240" w:line="240" w:lineRule="auto"/>
            </w:pPr>
            <w:r>
              <w:t>Defence Evasion</w:t>
            </w:r>
          </w:p>
        </w:tc>
        <w:tc>
          <w:tcPr>
            <w:tcW w:w="1500" w:type="dxa"/>
            <w:tcBorders>
              <w:top w:val="single" w:sz="12" w:space="0" w:color="000000"/>
              <w:left w:val="single" w:sz="12" w:space="0" w:color="000000"/>
              <w:bottom w:val="single" w:sz="12" w:space="0" w:color="000000"/>
              <w:right w:val="single" w:sz="12" w:space="0" w:color="000000"/>
            </w:tcBorders>
            <w:tcMar>
              <w:top w:w="40" w:type="dxa"/>
              <w:left w:w="40" w:type="dxa"/>
              <w:bottom w:w="40" w:type="dxa"/>
              <w:right w:w="40" w:type="dxa"/>
            </w:tcMar>
            <w:vAlign w:val="bottom"/>
          </w:tcPr>
          <w:p w14:paraId="65CBD882" w14:textId="77777777" w:rsidR="00FD22D6" w:rsidRDefault="00C15BFE" w:rsidP="001B4ECE">
            <w:pPr>
              <w:spacing w:before="240" w:after="240" w:line="240" w:lineRule="auto"/>
            </w:pPr>
            <w:r>
              <w:t>Impair Defences</w:t>
            </w:r>
          </w:p>
        </w:tc>
        <w:tc>
          <w:tcPr>
            <w:tcW w:w="1470" w:type="dxa"/>
            <w:tcBorders>
              <w:top w:val="single" w:sz="12" w:space="0" w:color="000000"/>
              <w:left w:val="single" w:sz="12" w:space="0" w:color="000000"/>
              <w:bottom w:val="single" w:sz="12" w:space="0" w:color="000000"/>
              <w:right w:val="single" w:sz="12" w:space="0" w:color="000000"/>
            </w:tcBorders>
            <w:tcMar>
              <w:top w:w="40" w:type="dxa"/>
              <w:left w:w="40" w:type="dxa"/>
              <w:bottom w:w="40" w:type="dxa"/>
              <w:right w:w="40" w:type="dxa"/>
            </w:tcMar>
            <w:vAlign w:val="bottom"/>
          </w:tcPr>
          <w:p w14:paraId="583DCDBD" w14:textId="77777777" w:rsidR="00FD22D6" w:rsidRDefault="00C15BFE" w:rsidP="001B4ECE">
            <w:pPr>
              <w:spacing w:before="240" w:after="240" w:line="240" w:lineRule="auto"/>
            </w:pPr>
            <w:r>
              <w:t>T1562</w:t>
            </w:r>
          </w:p>
        </w:tc>
        <w:tc>
          <w:tcPr>
            <w:tcW w:w="4815" w:type="dxa"/>
            <w:tcBorders>
              <w:top w:val="single" w:sz="12" w:space="0" w:color="000000"/>
              <w:left w:val="single" w:sz="12" w:space="0" w:color="000000"/>
              <w:bottom w:val="single" w:sz="12" w:space="0" w:color="000000"/>
              <w:right w:val="single" w:sz="12" w:space="0" w:color="000000"/>
            </w:tcBorders>
            <w:tcMar>
              <w:top w:w="40" w:type="dxa"/>
              <w:left w:w="0" w:type="dxa"/>
              <w:bottom w:w="40" w:type="dxa"/>
              <w:right w:w="0" w:type="dxa"/>
            </w:tcMar>
            <w:vAlign w:val="bottom"/>
          </w:tcPr>
          <w:p w14:paraId="560AB5AF" w14:textId="77777777" w:rsidR="00FD22D6" w:rsidRDefault="00C15BFE" w:rsidP="001B4ECE">
            <w:pPr>
              <w:spacing w:before="240" w:after="240" w:line="240" w:lineRule="auto"/>
            </w:pPr>
            <w:r>
              <w:t>Security controls and monitoring mechanisms were reportedly disabled or bypassed to avoid detection.</w:t>
            </w:r>
          </w:p>
        </w:tc>
      </w:tr>
      <w:tr w:rsidR="00FD22D6" w14:paraId="11A3A350" w14:textId="77777777">
        <w:trPr>
          <w:trHeight w:val="540"/>
        </w:trPr>
        <w:tc>
          <w:tcPr>
            <w:tcW w:w="1500" w:type="dxa"/>
            <w:tcBorders>
              <w:top w:val="single" w:sz="12" w:space="0" w:color="000000"/>
              <w:left w:val="single" w:sz="12" w:space="0" w:color="000000"/>
              <w:bottom w:val="single" w:sz="12" w:space="0" w:color="000000"/>
              <w:right w:val="single" w:sz="12" w:space="0" w:color="000000"/>
            </w:tcBorders>
            <w:tcMar>
              <w:top w:w="40" w:type="dxa"/>
              <w:left w:w="40" w:type="dxa"/>
              <w:bottom w:w="40" w:type="dxa"/>
              <w:right w:w="40" w:type="dxa"/>
            </w:tcMar>
            <w:vAlign w:val="bottom"/>
          </w:tcPr>
          <w:p w14:paraId="464956C2" w14:textId="77777777" w:rsidR="00FD22D6" w:rsidRDefault="00C15BFE" w:rsidP="001B4ECE">
            <w:pPr>
              <w:spacing w:before="240" w:after="240" w:line="240" w:lineRule="auto"/>
            </w:pPr>
            <w:r>
              <w:t>Credential Access</w:t>
            </w:r>
          </w:p>
        </w:tc>
        <w:tc>
          <w:tcPr>
            <w:tcW w:w="1500" w:type="dxa"/>
            <w:tcBorders>
              <w:top w:val="single" w:sz="12" w:space="0" w:color="000000"/>
              <w:left w:val="single" w:sz="12" w:space="0" w:color="000000"/>
              <w:bottom w:val="single" w:sz="12" w:space="0" w:color="000000"/>
              <w:right w:val="single" w:sz="12" w:space="0" w:color="000000"/>
            </w:tcBorders>
            <w:tcMar>
              <w:top w:w="40" w:type="dxa"/>
              <w:left w:w="40" w:type="dxa"/>
              <w:bottom w:w="40" w:type="dxa"/>
              <w:right w:w="40" w:type="dxa"/>
            </w:tcMar>
            <w:vAlign w:val="bottom"/>
          </w:tcPr>
          <w:p w14:paraId="069222FA" w14:textId="77777777" w:rsidR="00FD22D6" w:rsidRDefault="00C15BFE" w:rsidP="001B4ECE">
            <w:pPr>
              <w:spacing w:before="240" w:after="240" w:line="240" w:lineRule="auto"/>
            </w:pPr>
            <w:r>
              <w:t>OS Credential Dumping</w:t>
            </w:r>
          </w:p>
        </w:tc>
        <w:tc>
          <w:tcPr>
            <w:tcW w:w="1470" w:type="dxa"/>
            <w:tcBorders>
              <w:top w:val="single" w:sz="12" w:space="0" w:color="000000"/>
              <w:left w:val="single" w:sz="12" w:space="0" w:color="000000"/>
              <w:bottom w:val="single" w:sz="12" w:space="0" w:color="000000"/>
              <w:right w:val="single" w:sz="12" w:space="0" w:color="000000"/>
            </w:tcBorders>
            <w:tcMar>
              <w:top w:w="40" w:type="dxa"/>
              <w:left w:w="40" w:type="dxa"/>
              <w:bottom w:w="40" w:type="dxa"/>
              <w:right w:w="40" w:type="dxa"/>
            </w:tcMar>
            <w:vAlign w:val="bottom"/>
          </w:tcPr>
          <w:p w14:paraId="2F5483C6" w14:textId="77777777" w:rsidR="00FD22D6" w:rsidRDefault="00C15BFE" w:rsidP="001B4ECE">
            <w:pPr>
              <w:spacing w:before="240" w:after="240" w:line="240" w:lineRule="auto"/>
            </w:pPr>
            <w:r>
              <w:t>T1003</w:t>
            </w:r>
          </w:p>
        </w:tc>
        <w:tc>
          <w:tcPr>
            <w:tcW w:w="4815" w:type="dxa"/>
            <w:tcBorders>
              <w:top w:val="single" w:sz="12" w:space="0" w:color="000000"/>
              <w:left w:val="single" w:sz="12" w:space="0" w:color="000000"/>
              <w:bottom w:val="single" w:sz="12" w:space="0" w:color="000000"/>
              <w:right w:val="single" w:sz="12" w:space="0" w:color="000000"/>
            </w:tcBorders>
            <w:tcMar>
              <w:top w:w="40" w:type="dxa"/>
              <w:left w:w="0" w:type="dxa"/>
              <w:bottom w:w="40" w:type="dxa"/>
              <w:right w:w="0" w:type="dxa"/>
            </w:tcMar>
            <w:vAlign w:val="bottom"/>
          </w:tcPr>
          <w:p w14:paraId="58500A2F" w14:textId="77777777" w:rsidR="00FD22D6" w:rsidRDefault="00C15BFE" w:rsidP="001B4ECE">
            <w:pPr>
              <w:spacing w:before="240" w:after="240" w:line="240" w:lineRule="auto"/>
            </w:pPr>
            <w:r>
              <w:t>Credential theft techniques were used to obtain additional administrator credentials for lateral movement.</w:t>
            </w:r>
          </w:p>
        </w:tc>
      </w:tr>
      <w:tr w:rsidR="00FD22D6" w14:paraId="1544C155" w14:textId="77777777">
        <w:trPr>
          <w:trHeight w:val="765"/>
        </w:trPr>
        <w:tc>
          <w:tcPr>
            <w:tcW w:w="1500" w:type="dxa"/>
            <w:tcBorders>
              <w:top w:val="single" w:sz="12" w:space="0" w:color="000000"/>
              <w:left w:val="single" w:sz="12" w:space="0" w:color="000000"/>
              <w:bottom w:val="single" w:sz="12" w:space="0" w:color="000000"/>
              <w:right w:val="single" w:sz="12" w:space="0" w:color="000000"/>
            </w:tcBorders>
            <w:tcMar>
              <w:top w:w="40" w:type="dxa"/>
              <w:left w:w="40" w:type="dxa"/>
              <w:bottom w:w="40" w:type="dxa"/>
              <w:right w:w="40" w:type="dxa"/>
            </w:tcMar>
            <w:vAlign w:val="bottom"/>
          </w:tcPr>
          <w:p w14:paraId="4DBCFFAA" w14:textId="77777777" w:rsidR="00FD22D6" w:rsidRDefault="00C15BFE" w:rsidP="001B4ECE">
            <w:pPr>
              <w:spacing w:before="240" w:after="240" w:line="240" w:lineRule="auto"/>
            </w:pPr>
            <w:r>
              <w:t>Discovery</w:t>
            </w:r>
          </w:p>
        </w:tc>
        <w:tc>
          <w:tcPr>
            <w:tcW w:w="1500" w:type="dxa"/>
            <w:tcBorders>
              <w:top w:val="single" w:sz="12" w:space="0" w:color="000000"/>
              <w:left w:val="single" w:sz="12" w:space="0" w:color="000000"/>
              <w:bottom w:val="single" w:sz="12" w:space="0" w:color="000000"/>
              <w:right w:val="single" w:sz="12" w:space="0" w:color="000000"/>
            </w:tcBorders>
            <w:tcMar>
              <w:top w:w="40" w:type="dxa"/>
              <w:left w:w="40" w:type="dxa"/>
              <w:bottom w:w="40" w:type="dxa"/>
              <w:right w:w="40" w:type="dxa"/>
            </w:tcMar>
            <w:vAlign w:val="bottom"/>
          </w:tcPr>
          <w:p w14:paraId="66A90129" w14:textId="77777777" w:rsidR="00FD22D6" w:rsidRDefault="00C15BFE" w:rsidP="001B4ECE">
            <w:pPr>
              <w:spacing w:before="240" w:after="240" w:line="240" w:lineRule="auto"/>
            </w:pPr>
            <w:r>
              <w:t>Network Service Discovery</w:t>
            </w:r>
          </w:p>
        </w:tc>
        <w:tc>
          <w:tcPr>
            <w:tcW w:w="1470" w:type="dxa"/>
            <w:tcBorders>
              <w:top w:val="single" w:sz="12" w:space="0" w:color="000000"/>
              <w:left w:val="single" w:sz="12" w:space="0" w:color="000000"/>
              <w:bottom w:val="single" w:sz="12" w:space="0" w:color="000000"/>
              <w:right w:val="single" w:sz="12" w:space="0" w:color="000000"/>
            </w:tcBorders>
            <w:tcMar>
              <w:top w:w="40" w:type="dxa"/>
              <w:left w:w="40" w:type="dxa"/>
              <w:bottom w:w="40" w:type="dxa"/>
              <w:right w:w="40" w:type="dxa"/>
            </w:tcMar>
            <w:vAlign w:val="bottom"/>
          </w:tcPr>
          <w:p w14:paraId="7C9E6B04" w14:textId="77777777" w:rsidR="00FD22D6" w:rsidRDefault="00C15BFE" w:rsidP="001B4ECE">
            <w:pPr>
              <w:spacing w:before="240" w:after="240" w:line="240" w:lineRule="auto"/>
            </w:pPr>
            <w:r>
              <w:t>T1046</w:t>
            </w:r>
          </w:p>
        </w:tc>
        <w:tc>
          <w:tcPr>
            <w:tcW w:w="4815" w:type="dxa"/>
            <w:tcBorders>
              <w:top w:val="single" w:sz="12" w:space="0" w:color="000000"/>
              <w:left w:val="single" w:sz="12" w:space="0" w:color="000000"/>
              <w:bottom w:val="single" w:sz="12" w:space="0" w:color="000000"/>
              <w:right w:val="single" w:sz="12" w:space="0" w:color="000000"/>
            </w:tcBorders>
            <w:tcMar>
              <w:top w:w="40" w:type="dxa"/>
              <w:left w:w="0" w:type="dxa"/>
              <w:bottom w:w="40" w:type="dxa"/>
              <w:right w:w="0" w:type="dxa"/>
            </w:tcMar>
            <w:vAlign w:val="bottom"/>
          </w:tcPr>
          <w:p w14:paraId="647C7296" w14:textId="77777777" w:rsidR="00FD22D6" w:rsidRDefault="00C15BFE" w:rsidP="001B4ECE">
            <w:pPr>
              <w:spacing w:before="240" w:after="240" w:line="240" w:lineRule="auto"/>
            </w:pPr>
            <w:r>
              <w:t>Internal systems and services were enumerated to identify valuable assets and critical infrastructure.</w:t>
            </w:r>
          </w:p>
        </w:tc>
      </w:tr>
      <w:tr w:rsidR="00FD22D6" w14:paraId="4C8709F4" w14:textId="77777777">
        <w:trPr>
          <w:trHeight w:val="540"/>
        </w:trPr>
        <w:tc>
          <w:tcPr>
            <w:tcW w:w="1500" w:type="dxa"/>
            <w:tcBorders>
              <w:top w:val="single" w:sz="12" w:space="0" w:color="000000"/>
              <w:left w:val="single" w:sz="12" w:space="0" w:color="000000"/>
              <w:bottom w:val="single" w:sz="12" w:space="0" w:color="000000"/>
              <w:right w:val="single" w:sz="12" w:space="0" w:color="000000"/>
            </w:tcBorders>
            <w:tcMar>
              <w:top w:w="40" w:type="dxa"/>
              <w:left w:w="40" w:type="dxa"/>
              <w:bottom w:w="40" w:type="dxa"/>
              <w:right w:w="40" w:type="dxa"/>
            </w:tcMar>
            <w:vAlign w:val="bottom"/>
          </w:tcPr>
          <w:p w14:paraId="09B98F62" w14:textId="77777777" w:rsidR="00FD22D6" w:rsidRDefault="00C15BFE" w:rsidP="001B4ECE">
            <w:pPr>
              <w:spacing w:before="240" w:after="240" w:line="240" w:lineRule="auto"/>
            </w:pPr>
            <w:r>
              <w:t>Lateral Movement</w:t>
            </w:r>
          </w:p>
        </w:tc>
        <w:tc>
          <w:tcPr>
            <w:tcW w:w="1500" w:type="dxa"/>
            <w:tcBorders>
              <w:top w:val="single" w:sz="12" w:space="0" w:color="000000"/>
              <w:left w:val="single" w:sz="12" w:space="0" w:color="000000"/>
              <w:bottom w:val="single" w:sz="12" w:space="0" w:color="000000"/>
              <w:right w:val="single" w:sz="12" w:space="0" w:color="000000"/>
            </w:tcBorders>
            <w:tcMar>
              <w:top w:w="40" w:type="dxa"/>
              <w:left w:w="40" w:type="dxa"/>
              <w:bottom w:w="40" w:type="dxa"/>
              <w:right w:w="40" w:type="dxa"/>
            </w:tcMar>
            <w:vAlign w:val="bottom"/>
          </w:tcPr>
          <w:p w14:paraId="2EBE4A3D" w14:textId="77777777" w:rsidR="00FD22D6" w:rsidRDefault="00C15BFE" w:rsidP="001B4ECE">
            <w:pPr>
              <w:spacing w:before="240" w:after="240" w:line="240" w:lineRule="auto"/>
            </w:pPr>
            <w:r>
              <w:t>Remote Services</w:t>
            </w:r>
          </w:p>
        </w:tc>
        <w:tc>
          <w:tcPr>
            <w:tcW w:w="1470" w:type="dxa"/>
            <w:tcBorders>
              <w:top w:val="single" w:sz="12" w:space="0" w:color="000000"/>
              <w:left w:val="single" w:sz="12" w:space="0" w:color="000000"/>
              <w:bottom w:val="single" w:sz="12" w:space="0" w:color="000000"/>
              <w:right w:val="single" w:sz="12" w:space="0" w:color="000000"/>
            </w:tcBorders>
            <w:tcMar>
              <w:top w:w="40" w:type="dxa"/>
              <w:left w:w="40" w:type="dxa"/>
              <w:bottom w:w="40" w:type="dxa"/>
              <w:right w:w="40" w:type="dxa"/>
            </w:tcMar>
            <w:vAlign w:val="bottom"/>
          </w:tcPr>
          <w:p w14:paraId="5532E35F" w14:textId="77777777" w:rsidR="00FD22D6" w:rsidRDefault="00C15BFE" w:rsidP="001B4ECE">
            <w:pPr>
              <w:spacing w:before="240" w:after="240" w:line="240" w:lineRule="auto"/>
            </w:pPr>
            <w:r>
              <w:t>T1021</w:t>
            </w:r>
          </w:p>
        </w:tc>
        <w:tc>
          <w:tcPr>
            <w:tcW w:w="4815" w:type="dxa"/>
            <w:tcBorders>
              <w:top w:val="single" w:sz="12" w:space="0" w:color="000000"/>
              <w:left w:val="single" w:sz="12" w:space="0" w:color="000000"/>
              <w:bottom w:val="single" w:sz="12" w:space="0" w:color="000000"/>
              <w:right w:val="single" w:sz="12" w:space="0" w:color="000000"/>
            </w:tcBorders>
            <w:tcMar>
              <w:top w:w="40" w:type="dxa"/>
              <w:left w:w="0" w:type="dxa"/>
              <w:bottom w:w="40" w:type="dxa"/>
              <w:right w:w="0" w:type="dxa"/>
            </w:tcMar>
            <w:vAlign w:val="bottom"/>
          </w:tcPr>
          <w:p w14:paraId="1C498BDB" w14:textId="77777777" w:rsidR="00FD22D6" w:rsidRDefault="00C15BFE" w:rsidP="001B4ECE">
            <w:pPr>
              <w:spacing w:before="240" w:after="240" w:line="240" w:lineRule="auto"/>
            </w:pPr>
            <w:r>
              <w:t>Legitimate remote administration protocols were abused to move across enterprise systems.</w:t>
            </w:r>
          </w:p>
        </w:tc>
      </w:tr>
      <w:tr w:rsidR="00FD22D6" w14:paraId="3BFDF2F2" w14:textId="77777777">
        <w:trPr>
          <w:trHeight w:val="765"/>
        </w:trPr>
        <w:tc>
          <w:tcPr>
            <w:tcW w:w="1500" w:type="dxa"/>
            <w:tcBorders>
              <w:top w:val="single" w:sz="12" w:space="0" w:color="000000"/>
              <w:left w:val="single" w:sz="12" w:space="0" w:color="000000"/>
              <w:bottom w:val="single" w:sz="12" w:space="0" w:color="000000"/>
              <w:right w:val="single" w:sz="12" w:space="0" w:color="000000"/>
            </w:tcBorders>
            <w:tcMar>
              <w:top w:w="40" w:type="dxa"/>
              <w:left w:w="40" w:type="dxa"/>
              <w:bottom w:w="40" w:type="dxa"/>
              <w:right w:w="40" w:type="dxa"/>
            </w:tcMar>
            <w:vAlign w:val="bottom"/>
          </w:tcPr>
          <w:p w14:paraId="7395B4B9" w14:textId="77777777" w:rsidR="00FD22D6" w:rsidRDefault="00C15BFE" w:rsidP="001B4ECE">
            <w:pPr>
              <w:spacing w:before="240" w:after="240" w:line="240" w:lineRule="auto"/>
            </w:pPr>
            <w:r>
              <w:t>Collection &amp; Exfiltration</w:t>
            </w:r>
          </w:p>
        </w:tc>
        <w:tc>
          <w:tcPr>
            <w:tcW w:w="1500" w:type="dxa"/>
            <w:tcBorders>
              <w:top w:val="single" w:sz="12" w:space="0" w:color="000000"/>
              <w:left w:val="single" w:sz="12" w:space="0" w:color="000000"/>
              <w:bottom w:val="single" w:sz="12" w:space="0" w:color="000000"/>
              <w:right w:val="single" w:sz="12" w:space="0" w:color="000000"/>
            </w:tcBorders>
            <w:tcMar>
              <w:top w:w="40" w:type="dxa"/>
              <w:left w:w="40" w:type="dxa"/>
              <w:bottom w:w="40" w:type="dxa"/>
              <w:right w:w="40" w:type="dxa"/>
            </w:tcMar>
            <w:vAlign w:val="bottom"/>
          </w:tcPr>
          <w:p w14:paraId="51430A4D" w14:textId="77777777" w:rsidR="00FD22D6" w:rsidRDefault="00C15BFE" w:rsidP="001B4ECE">
            <w:pPr>
              <w:spacing w:before="240" w:after="240" w:line="240" w:lineRule="auto"/>
            </w:pPr>
            <w:r>
              <w:t>Exfiltration Over Web Services</w:t>
            </w:r>
          </w:p>
        </w:tc>
        <w:tc>
          <w:tcPr>
            <w:tcW w:w="1470" w:type="dxa"/>
            <w:tcBorders>
              <w:top w:val="single" w:sz="12" w:space="0" w:color="000000"/>
              <w:left w:val="single" w:sz="12" w:space="0" w:color="000000"/>
              <w:bottom w:val="single" w:sz="12" w:space="0" w:color="000000"/>
              <w:right w:val="single" w:sz="12" w:space="0" w:color="000000"/>
            </w:tcBorders>
            <w:tcMar>
              <w:top w:w="40" w:type="dxa"/>
              <w:left w:w="40" w:type="dxa"/>
              <w:bottom w:w="40" w:type="dxa"/>
              <w:right w:w="40" w:type="dxa"/>
            </w:tcMar>
            <w:vAlign w:val="bottom"/>
          </w:tcPr>
          <w:p w14:paraId="13EF17CC" w14:textId="77777777" w:rsidR="00FD22D6" w:rsidRDefault="00C15BFE" w:rsidP="001B4ECE">
            <w:pPr>
              <w:spacing w:before="240" w:after="240" w:line="240" w:lineRule="auto"/>
            </w:pPr>
            <w:r>
              <w:t>T1567</w:t>
            </w:r>
          </w:p>
        </w:tc>
        <w:tc>
          <w:tcPr>
            <w:tcW w:w="4815" w:type="dxa"/>
            <w:tcBorders>
              <w:top w:val="single" w:sz="12" w:space="0" w:color="000000"/>
              <w:left w:val="single" w:sz="12" w:space="0" w:color="000000"/>
              <w:bottom w:val="single" w:sz="12" w:space="0" w:color="000000"/>
              <w:right w:val="single" w:sz="12" w:space="0" w:color="000000"/>
            </w:tcBorders>
            <w:tcMar>
              <w:top w:w="40" w:type="dxa"/>
              <w:left w:w="0" w:type="dxa"/>
              <w:bottom w:w="40" w:type="dxa"/>
              <w:right w:w="0" w:type="dxa"/>
            </w:tcMar>
            <w:vAlign w:val="bottom"/>
          </w:tcPr>
          <w:p w14:paraId="5670AF32" w14:textId="77777777" w:rsidR="00FD22D6" w:rsidRDefault="00C15BFE" w:rsidP="001B4ECE">
            <w:pPr>
              <w:spacing w:before="240" w:after="240" w:line="240" w:lineRule="auto"/>
            </w:pPr>
            <w:r>
              <w:t>Customer and corporate data were extracted before ransomware deployment as part of a double-extortion strategy.</w:t>
            </w:r>
          </w:p>
        </w:tc>
      </w:tr>
      <w:tr w:rsidR="00FD22D6" w14:paraId="5608F516" w14:textId="77777777">
        <w:trPr>
          <w:trHeight w:val="540"/>
        </w:trPr>
        <w:tc>
          <w:tcPr>
            <w:tcW w:w="1500" w:type="dxa"/>
            <w:tcBorders>
              <w:top w:val="single" w:sz="12" w:space="0" w:color="000000"/>
              <w:left w:val="single" w:sz="12" w:space="0" w:color="000000"/>
              <w:bottom w:val="single" w:sz="12" w:space="0" w:color="000000"/>
              <w:right w:val="single" w:sz="12" w:space="0" w:color="000000"/>
            </w:tcBorders>
            <w:tcMar>
              <w:top w:w="40" w:type="dxa"/>
              <w:left w:w="40" w:type="dxa"/>
              <w:bottom w:w="40" w:type="dxa"/>
              <w:right w:w="40" w:type="dxa"/>
            </w:tcMar>
            <w:vAlign w:val="bottom"/>
          </w:tcPr>
          <w:p w14:paraId="185E0954" w14:textId="77777777" w:rsidR="00FD22D6" w:rsidRDefault="00C15BFE" w:rsidP="001B4ECE">
            <w:pPr>
              <w:spacing w:before="240" w:after="240" w:line="240" w:lineRule="auto"/>
            </w:pPr>
            <w:r>
              <w:lastRenderedPageBreak/>
              <w:t>Impact</w:t>
            </w:r>
          </w:p>
        </w:tc>
        <w:tc>
          <w:tcPr>
            <w:tcW w:w="1500" w:type="dxa"/>
            <w:tcBorders>
              <w:top w:val="single" w:sz="12" w:space="0" w:color="000000"/>
              <w:left w:val="single" w:sz="12" w:space="0" w:color="000000"/>
              <w:bottom w:val="single" w:sz="12" w:space="0" w:color="000000"/>
              <w:right w:val="single" w:sz="12" w:space="0" w:color="000000"/>
            </w:tcBorders>
            <w:tcMar>
              <w:top w:w="40" w:type="dxa"/>
              <w:left w:w="40" w:type="dxa"/>
              <w:bottom w:w="40" w:type="dxa"/>
              <w:right w:w="40" w:type="dxa"/>
            </w:tcMar>
            <w:vAlign w:val="bottom"/>
          </w:tcPr>
          <w:p w14:paraId="6A98A611" w14:textId="77777777" w:rsidR="00FD22D6" w:rsidRDefault="00C15BFE" w:rsidP="001B4ECE">
            <w:pPr>
              <w:spacing w:before="240" w:after="240" w:line="240" w:lineRule="auto"/>
            </w:pPr>
            <w:r>
              <w:t>Data Encrypted for Impact</w:t>
            </w:r>
          </w:p>
        </w:tc>
        <w:tc>
          <w:tcPr>
            <w:tcW w:w="1470" w:type="dxa"/>
            <w:tcBorders>
              <w:top w:val="single" w:sz="12" w:space="0" w:color="000000"/>
              <w:left w:val="single" w:sz="12" w:space="0" w:color="000000"/>
              <w:bottom w:val="single" w:sz="12" w:space="0" w:color="000000"/>
              <w:right w:val="single" w:sz="12" w:space="0" w:color="000000"/>
            </w:tcBorders>
            <w:tcMar>
              <w:top w:w="40" w:type="dxa"/>
              <w:left w:w="40" w:type="dxa"/>
              <w:bottom w:w="40" w:type="dxa"/>
              <w:right w:w="40" w:type="dxa"/>
            </w:tcMar>
            <w:vAlign w:val="bottom"/>
          </w:tcPr>
          <w:p w14:paraId="7D27D01C" w14:textId="77777777" w:rsidR="00FD22D6" w:rsidRDefault="00C15BFE" w:rsidP="001B4ECE">
            <w:pPr>
              <w:spacing w:before="240" w:after="240" w:line="240" w:lineRule="auto"/>
            </w:pPr>
            <w:r>
              <w:t>T1486</w:t>
            </w:r>
          </w:p>
        </w:tc>
        <w:tc>
          <w:tcPr>
            <w:tcW w:w="4815" w:type="dxa"/>
            <w:tcBorders>
              <w:top w:val="single" w:sz="12" w:space="0" w:color="000000"/>
              <w:left w:val="single" w:sz="12" w:space="0" w:color="000000"/>
              <w:bottom w:val="single" w:sz="12" w:space="0" w:color="000000"/>
              <w:right w:val="single" w:sz="12" w:space="0" w:color="000000"/>
            </w:tcBorders>
            <w:tcMar>
              <w:top w:w="40" w:type="dxa"/>
              <w:left w:w="0" w:type="dxa"/>
              <w:bottom w:w="40" w:type="dxa"/>
              <w:right w:w="0" w:type="dxa"/>
            </w:tcMar>
            <w:vAlign w:val="bottom"/>
          </w:tcPr>
          <w:p w14:paraId="7B67BEA0" w14:textId="77777777" w:rsidR="00FD22D6" w:rsidRDefault="00C15BFE" w:rsidP="001B4ECE">
            <w:pPr>
              <w:spacing w:before="240" w:after="240" w:line="240" w:lineRule="auto"/>
            </w:pPr>
            <w:r>
              <w:t>Ransomware encryption disrupted business operations and prevented normal access to critical systems.</w:t>
            </w:r>
          </w:p>
        </w:tc>
      </w:tr>
    </w:tbl>
    <w:p w14:paraId="30AF3BAA" w14:textId="77777777" w:rsidR="00FD22D6" w:rsidRDefault="00FD22D6" w:rsidP="001B4ECE">
      <w:pPr>
        <w:spacing w:before="240" w:after="240"/>
      </w:pPr>
    </w:p>
    <w:p w14:paraId="4D90A719" w14:textId="77777777" w:rsidR="00FD22D6" w:rsidRDefault="00C15BFE" w:rsidP="001B4ECE">
      <w:pPr>
        <w:spacing w:before="240" w:after="240"/>
        <w:jc w:val="center"/>
        <w:rPr>
          <w:b/>
          <w:bCs/>
        </w:rPr>
      </w:pPr>
      <w:r>
        <w:rPr>
          <w:b/>
          <w:bCs/>
        </w:rPr>
        <w:t xml:space="preserve">Table 3.1 Mapping of Observed Adversary TTPs </w:t>
      </w:r>
    </w:p>
    <w:p w14:paraId="416748B7" w14:textId="7D821CA3" w:rsidR="00FD22D6" w:rsidRDefault="00C15BFE" w:rsidP="001B4ECE">
      <w:pPr>
        <w:spacing w:before="240" w:after="240"/>
      </w:pPr>
      <w:r>
        <w:t xml:space="preserve">The attack chain is </w:t>
      </w:r>
      <w:r w:rsidR="007E5116">
        <w:t>like</w:t>
      </w:r>
      <w:r>
        <w:t xml:space="preserve"> the MITRE ATT&amp;CK Enterprise framework, which offers a structured approach to understanding adversarial actions throughout the cyber kill chain </w:t>
      </w:r>
      <w:r w:rsidR="001B4ECE">
        <w:t>[6]</w:t>
      </w:r>
      <w:r>
        <w:t>. Table 3.1 provides a mapping of key tactics, techniques and procedures (TTPs) observed from the campaign.</w:t>
      </w:r>
    </w:p>
    <w:p w14:paraId="325D7E21" w14:textId="77777777" w:rsidR="00FD22D6" w:rsidRDefault="00C15BFE" w:rsidP="001B4ECE">
      <w:pPr>
        <w:pStyle w:val="Heading3"/>
        <w:spacing w:before="240" w:after="240"/>
      </w:pPr>
      <w:bookmarkStart w:id="23" w:name="_rsr1p6os0vku" w:colFirst="0" w:colLast="0"/>
      <w:bookmarkStart w:id="24" w:name="_Toc237551659"/>
      <w:bookmarkEnd w:id="23"/>
      <w:r>
        <w:t>3.3 Critical Analysis of the Attack Chain</w:t>
      </w:r>
      <w:bookmarkEnd w:id="24"/>
    </w:p>
    <w:p w14:paraId="47BC962C" w14:textId="11206081" w:rsidR="00FD22D6" w:rsidRDefault="00C15BFE" w:rsidP="001B4ECE">
      <w:pPr>
        <w:spacing w:before="240" w:after="240"/>
      </w:pPr>
      <w:r>
        <w:t xml:space="preserve">The TTPs mapped suggest a focus on identity theft over conventional software weaknesses by the opposing party. The campaign started with sophisticated social engineering to get valid credentials through password resets and techniques for gaining a foothold in multi-factor authentication (MFA). By using this method, the chance of attempting to compromise and get past traditional intrusion detection systems was diminished, since logins seemed to come from real users, not from malicious attempts </w:t>
      </w:r>
      <w:r w:rsidR="001B4ECE">
        <w:t>[7]</w:t>
      </w:r>
      <w:r>
        <w:t>.</w:t>
      </w:r>
    </w:p>
    <w:p w14:paraId="28D9FC30" w14:textId="77777777" w:rsidR="00FD22D6" w:rsidRDefault="00C15BFE" w:rsidP="001B4ECE">
      <w:pPr>
        <w:spacing w:before="240" w:after="240"/>
        <w:jc w:val="center"/>
      </w:pPr>
      <w:r>
        <w:rPr>
          <w:noProof/>
        </w:rPr>
        <w:drawing>
          <wp:inline distT="114300" distB="114300" distL="114300" distR="114300" wp14:anchorId="65E9AAE7" wp14:editId="504E3BEE">
            <wp:extent cx="5943600" cy="1155700"/>
            <wp:effectExtent l="0" t="0" r="0" b="0"/>
            <wp:docPr id="7"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1"/>
                    <a:srcRect/>
                    <a:stretch>
                      <a:fillRect/>
                    </a:stretch>
                  </pic:blipFill>
                  <pic:spPr>
                    <a:xfrm>
                      <a:off x="0" y="0"/>
                      <a:ext cx="5943600" cy="1155700"/>
                    </a:xfrm>
                    <a:prstGeom prst="rect">
                      <a:avLst/>
                    </a:prstGeom>
                    <a:ln/>
                  </pic:spPr>
                </pic:pic>
              </a:graphicData>
            </a:graphic>
          </wp:inline>
        </w:drawing>
      </w:r>
    </w:p>
    <w:p w14:paraId="4DAC8DFC" w14:textId="77777777" w:rsidR="00FD22D6" w:rsidRDefault="00C15BFE" w:rsidP="001B4ECE">
      <w:pPr>
        <w:spacing w:before="240" w:after="240"/>
        <w:jc w:val="center"/>
        <w:rPr>
          <w:b/>
          <w:bCs/>
        </w:rPr>
      </w:pPr>
      <w:r>
        <w:rPr>
          <w:b/>
          <w:bCs/>
        </w:rPr>
        <w:t>Figure 3: Cyber Kill Chain</w:t>
      </w:r>
    </w:p>
    <w:p w14:paraId="6FCFE080" w14:textId="01992B0E" w:rsidR="00FD22D6" w:rsidRDefault="00C15BFE" w:rsidP="001B4ECE">
      <w:pPr>
        <w:spacing w:before="240" w:after="240"/>
      </w:pPr>
      <w:r>
        <w:t>After gaining access, they created persistence by editing existing accounts and gaining additional privileges using an infiltration of administrative access. Defenders face greater difficulty with the use of legitimate accounts (T1078) as there is a blurring of the line between authorised</w:t>
      </w:r>
      <w:r>
        <w:t xml:space="preserve"> user activity and malicious usage. The attackers were able to gain and then exploit the elevated privileges to do an internal scan of the network with domain discovery tools before moving laterally throughout </w:t>
      </w:r>
      <w:r>
        <w:lastRenderedPageBreak/>
        <w:t xml:space="preserve">the environment via trusted remote management protocols such as Microsoft Remote Assistance </w:t>
      </w:r>
      <w:r w:rsidR="00016637">
        <w:t>[31]</w:t>
      </w:r>
      <w:r>
        <w:t>.</w:t>
      </w:r>
    </w:p>
    <w:p w14:paraId="14E4742E" w14:textId="5A48A992" w:rsidR="00FD22D6" w:rsidRDefault="00C15BFE" w:rsidP="001B4ECE">
      <w:pPr>
        <w:spacing w:before="240" w:after="240"/>
      </w:pPr>
      <w:r>
        <w:t>The other distinctive feature of the campaign was the emphasis laid upon the use of defence</w:t>
      </w:r>
      <w:r>
        <w:t xml:space="preserve"> evasion techniques. Impairment or bypass of endpoint protection and monitoring allows the attackers to avoid being early detected and extend their dwell time within the infected networks. Sensitive customer and organisational information </w:t>
      </w:r>
      <w:r w:rsidR="007E5116">
        <w:t>were</w:t>
      </w:r>
      <w:r>
        <w:t xml:space="preserve"> first stolen, with the intent to later release it under the threat of an operational shutdown </w:t>
      </w:r>
      <w:r w:rsidR="001B4ECE">
        <w:t>[8]</w:t>
      </w:r>
      <w:r>
        <w:t>.</w:t>
      </w:r>
    </w:p>
    <w:p w14:paraId="1B49CEEC" w14:textId="77777777" w:rsidR="00FD22D6" w:rsidRDefault="00C15BFE" w:rsidP="001B4ECE">
      <w:pPr>
        <w:spacing w:before="240" w:after="240"/>
      </w:pPr>
      <w:r>
        <w:t xml:space="preserve">The overall result of the observation of TTPs indicates a sophisticated and very adaptive adversary that will employ human-in-the-middle attacks and make legitimate ‘legion' use of system management tools and practices to bypass security measures. It demonstrates the growing role that identity security, behavioural analytics, privileged access management (PAM) and ongoing monitoring play in today's enterprises. </w:t>
      </w:r>
    </w:p>
    <w:p w14:paraId="7993EEC6" w14:textId="77777777" w:rsidR="00FD22D6" w:rsidRDefault="00C15BFE" w:rsidP="001B4ECE">
      <w:pPr>
        <w:pStyle w:val="Heading2"/>
        <w:spacing w:before="240" w:after="240"/>
      </w:pPr>
      <w:bookmarkStart w:id="25" w:name="_56rkrqjrv2or" w:colFirst="0" w:colLast="0"/>
      <w:bookmarkStart w:id="26" w:name="_Toc237551660"/>
      <w:bookmarkEnd w:id="25"/>
      <w:r>
        <w:t>4. Root Cause and Security Control Failures</w:t>
      </w:r>
      <w:bookmarkEnd w:id="26"/>
    </w:p>
    <w:p w14:paraId="3B3C273A" w14:textId="77777777" w:rsidR="00FD22D6" w:rsidRDefault="00C15BFE" w:rsidP="001B4ECE">
      <w:pPr>
        <w:pStyle w:val="Heading3"/>
        <w:spacing w:before="240" w:after="240"/>
      </w:pPr>
      <w:bookmarkStart w:id="27" w:name="_e4tqbg51kzpf" w:colFirst="0" w:colLast="0"/>
      <w:bookmarkStart w:id="28" w:name="_Toc237551661"/>
      <w:bookmarkEnd w:id="27"/>
      <w:r>
        <w:t>4.1 Technical and Organisational Failures</w:t>
      </w:r>
      <w:bookmarkEnd w:id="28"/>
    </w:p>
    <w:p w14:paraId="0DB9BB4F" w14:textId="51D644E3" w:rsidR="00FD22D6" w:rsidRDefault="00C15BFE" w:rsidP="001B4ECE">
      <w:pPr>
        <w:spacing w:before="240" w:after="240"/>
      </w:pPr>
      <w:r>
        <w:t xml:space="preserve">But the </w:t>
      </w:r>
      <w:r w:rsidR="007E5116">
        <w:t>cyber-attacks</w:t>
      </w:r>
      <w:r>
        <w:t xml:space="preserve"> against Marks &amp; Spencer (M&amp;S) and the Co-operative Group (Co-op) were not necessarily software exploits but mostly due to the lack of identity and access management security. Sophisticated social engineering tactics were employed that ultimately led to IT help-desk staff and a third-party contractor accessing the company using onboard user accounts, it is claimed in public investigations, to gain access </w:t>
      </w:r>
      <w:r w:rsidR="001B4ECE">
        <w:t>[9]</w:t>
      </w:r>
      <w:r>
        <w:t xml:space="preserve">. The poor technical security </w:t>
      </w:r>
      <w:r>
        <w:t>of privileged accounts and lack of verification systems for resetting privileged passwords is apparent in this situation.</w:t>
      </w:r>
    </w:p>
    <w:p w14:paraId="29537402" w14:textId="56A384A2" w:rsidR="00FD22D6" w:rsidRDefault="00C15BFE" w:rsidP="001B4ECE">
      <w:pPr>
        <w:spacing w:before="240" w:after="240"/>
      </w:pPr>
      <w:r>
        <w:t>Organisational</w:t>
      </w:r>
      <w:r>
        <w:t>-wise, the incidents highlighted the vulnerabilities in third-party risk management, privileged access management and network segmentation. After authentication, attackers have reportedly moved around the enterprise system, indicating that access controls and segmentation have not been able to limit movement between critical assets. In addition, late detection suggests that security monitoring is not properly configured to detect abnormal authentication traffic and/or privilege escalation events in real tim</w:t>
      </w:r>
      <w:r>
        <w:t xml:space="preserve">e </w:t>
      </w:r>
      <w:r w:rsidR="001B4ECE">
        <w:t>[10]</w:t>
      </w:r>
      <w:r>
        <w:t>.</w:t>
      </w:r>
    </w:p>
    <w:p w14:paraId="01962DF2" w14:textId="77777777" w:rsidR="00FD22D6" w:rsidRDefault="00C15BFE" w:rsidP="001B4ECE">
      <w:pPr>
        <w:pStyle w:val="Heading3"/>
        <w:spacing w:before="240" w:after="240"/>
      </w:pPr>
      <w:bookmarkStart w:id="29" w:name="_nsj46oc04fhm" w:colFirst="0" w:colLast="0"/>
      <w:bookmarkStart w:id="30" w:name="_Toc237551662"/>
      <w:bookmarkEnd w:id="29"/>
      <w:r>
        <w:lastRenderedPageBreak/>
        <w:t>4.2 Human Factors</w:t>
      </w:r>
      <w:bookmarkEnd w:id="30"/>
    </w:p>
    <w:p w14:paraId="796D5FBF" w14:textId="120C921F" w:rsidR="00FD22D6" w:rsidRDefault="00C15BFE" w:rsidP="001B4ECE">
      <w:pPr>
        <w:spacing w:before="240" w:after="240"/>
      </w:pPr>
      <w:r>
        <w:t>The filters were also broken as part of the failures due to human factors. The hackers took two routes: they infiltrated via trusted relationships and the help-desk procedures – not through technical exploits – underscoring the need for ongoing employee awareness training and phishing-resistant authentication schemes. This event highlights that these events can also happen in organisations</w:t>
      </w:r>
      <w:r>
        <w:t xml:space="preserve"> that have developed effective technical controls in place, but not human security measures. Improvements in privileged access management, phishing-resistant MFA, Zero Trust Architecture and continuous identity monitoring would significantly reduce the vulnerability to such an attack in the future </w:t>
      </w:r>
      <w:r w:rsidR="001B4ECE">
        <w:t>[11]</w:t>
      </w:r>
      <w:r>
        <w:t>.</w:t>
      </w:r>
    </w:p>
    <w:p w14:paraId="73FF237D" w14:textId="77777777" w:rsidR="00FD22D6" w:rsidRDefault="00C15BFE" w:rsidP="001B4ECE">
      <w:pPr>
        <w:pStyle w:val="Heading2"/>
        <w:spacing w:before="240" w:after="240"/>
      </w:pPr>
      <w:bookmarkStart w:id="31" w:name="_frs8seafnq94" w:colFirst="0" w:colLast="0"/>
      <w:bookmarkStart w:id="32" w:name="_Toc237551663"/>
      <w:bookmarkEnd w:id="31"/>
      <w:r>
        <w:t>5. Threat Actor Profile &amp; Motive</w:t>
      </w:r>
      <w:bookmarkEnd w:id="32"/>
    </w:p>
    <w:p w14:paraId="1E015697" w14:textId="77777777" w:rsidR="00FD22D6" w:rsidRDefault="00C15BFE" w:rsidP="001B4ECE">
      <w:pPr>
        <w:pStyle w:val="Heading3"/>
        <w:spacing w:before="240" w:after="240"/>
      </w:pPr>
      <w:bookmarkStart w:id="33" w:name="_bda5q0ygxakn" w:colFirst="0" w:colLast="0"/>
      <w:bookmarkStart w:id="34" w:name="_Toc237551664"/>
      <w:bookmarkEnd w:id="33"/>
      <w:r>
        <w:t>5.1 Threat Actor Profile</w:t>
      </w:r>
      <w:bookmarkEnd w:id="34"/>
    </w:p>
    <w:p w14:paraId="3463B327" w14:textId="0B0727CB" w:rsidR="00FD22D6" w:rsidRDefault="00C15BFE" w:rsidP="001B4ECE">
      <w:pPr>
        <w:spacing w:before="240" w:after="240"/>
      </w:pPr>
      <w:r>
        <w:t xml:space="preserve">The attackers behind the cyber activity targeting Marks &amp; Spencer (M&amp;S) and Co-operative Group (Co-op) are believed to be the </w:t>
      </w:r>
      <w:r w:rsidR="007E5116">
        <w:t>financially motivated</w:t>
      </w:r>
      <w:r>
        <w:t xml:space="preserve"> cybercriminal group known as Public reporting and threat intelligence reports identified as the Scattered Spider (UNC3944/Octo Tempest/0ktapus), acknowledged for its complex identity-targeted attacks </w:t>
      </w:r>
      <w:r w:rsidR="00016637">
        <w:t>[32]</w:t>
      </w:r>
      <w:r>
        <w:t>. Researchers at Google Cloud Mandiant, Microsoft, CrowdStrike, and the United Kingdom National Cyber Security Centre (NCSC) have found that the tactics used by this group were remarkably similar to tactics Scattered Spider has employed in the past, including social engineering attacks against IT help desks, credential theft attacks, and attacks via legitimate administrative tools</w:t>
      </w:r>
      <w:r w:rsidR="001B4ECE">
        <w:t xml:space="preserve"> [12]</w:t>
      </w:r>
      <w:r>
        <w:t>.</w:t>
      </w:r>
    </w:p>
    <w:p w14:paraId="6FDC9FE7" w14:textId="77777777" w:rsidR="00FD22D6" w:rsidRDefault="00C15BFE" w:rsidP="001B4ECE">
      <w:pPr>
        <w:pStyle w:val="Heading3"/>
        <w:spacing w:before="240" w:after="240"/>
      </w:pPr>
      <w:bookmarkStart w:id="35" w:name="_fqzlo329icqx" w:colFirst="0" w:colLast="0"/>
      <w:bookmarkStart w:id="36" w:name="_Toc237551665"/>
      <w:bookmarkEnd w:id="35"/>
      <w:r>
        <w:t>5.2 Motive and Capability</w:t>
      </w:r>
      <w:bookmarkEnd w:id="36"/>
    </w:p>
    <w:p w14:paraId="7DEF5EB8" w14:textId="54A77F64" w:rsidR="00FD22D6" w:rsidRDefault="00C15BFE" w:rsidP="001B4ECE">
      <w:pPr>
        <w:spacing w:before="240" w:after="240"/>
      </w:pPr>
      <w:r>
        <w:t xml:space="preserve">A basic reason for the group's work seems to be financial: ransomware and </w:t>
      </w:r>
      <w:r w:rsidR="007E5116">
        <w:t>double extortion</w:t>
      </w:r>
      <w:r>
        <w:t xml:space="preserve">. The attackers are reportedly delving into sensitive customer and organisational details to threaten them with disclosing these details if ransom demands are not met, before encrypting systems. Their level of expertise </w:t>
      </w:r>
      <w:r w:rsidR="007E5116">
        <w:t>in</w:t>
      </w:r>
      <w:r>
        <w:t xml:space="preserve"> bypassing multi-factor authentication (MFA), manipulating the identity management processes, and laterally moving within an organisation</w:t>
      </w:r>
      <w:r>
        <w:t xml:space="preserve"> without detection puts them firmly on the advanced bandwagon. However, attribution cannot be guaranteed as cybercriminals may co-share tools and techniques. </w:t>
      </w:r>
    </w:p>
    <w:p w14:paraId="6311B825" w14:textId="77777777" w:rsidR="00FD22D6" w:rsidRDefault="00C15BFE" w:rsidP="001B4ECE">
      <w:pPr>
        <w:pStyle w:val="Heading2"/>
        <w:spacing w:before="240" w:after="240"/>
      </w:pPr>
      <w:bookmarkStart w:id="37" w:name="_vmralypwh28d" w:colFirst="0" w:colLast="0"/>
      <w:bookmarkStart w:id="38" w:name="_Toc237551666"/>
      <w:bookmarkEnd w:id="37"/>
      <w:r>
        <w:lastRenderedPageBreak/>
        <w:t>6. Detection and Response Analysis</w:t>
      </w:r>
      <w:bookmarkEnd w:id="38"/>
    </w:p>
    <w:p w14:paraId="39D254A9" w14:textId="77777777" w:rsidR="00FD22D6" w:rsidRDefault="00C15BFE" w:rsidP="001B4ECE">
      <w:pPr>
        <w:spacing w:before="240" w:after="240"/>
        <w:jc w:val="center"/>
      </w:pPr>
      <w:r>
        <w:rPr>
          <w:noProof/>
        </w:rPr>
        <w:drawing>
          <wp:inline distT="114300" distB="114300" distL="114300" distR="114300" wp14:anchorId="645DF565" wp14:editId="039C1F07">
            <wp:extent cx="3638550" cy="6971323"/>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t="5072"/>
                    <a:stretch>
                      <a:fillRect/>
                    </a:stretch>
                  </pic:blipFill>
                  <pic:spPr>
                    <a:xfrm>
                      <a:off x="0" y="0"/>
                      <a:ext cx="3638550" cy="6971323"/>
                    </a:xfrm>
                    <a:prstGeom prst="rect">
                      <a:avLst/>
                    </a:prstGeom>
                    <a:ln/>
                  </pic:spPr>
                </pic:pic>
              </a:graphicData>
            </a:graphic>
          </wp:inline>
        </w:drawing>
      </w:r>
    </w:p>
    <w:p w14:paraId="55069C7A" w14:textId="77777777" w:rsidR="00FD22D6" w:rsidRDefault="00C15BFE" w:rsidP="001B4ECE">
      <w:pPr>
        <w:spacing w:before="240" w:after="240"/>
        <w:jc w:val="center"/>
        <w:rPr>
          <w:b/>
          <w:bCs/>
        </w:rPr>
      </w:pPr>
      <w:r>
        <w:rPr>
          <w:b/>
          <w:bCs/>
        </w:rPr>
        <w:t>Figure 4: Detection and Response Workflow</w:t>
      </w:r>
    </w:p>
    <w:p w14:paraId="79ADE04A" w14:textId="77777777" w:rsidR="00FD22D6" w:rsidRDefault="00C15BFE" w:rsidP="001B4ECE">
      <w:pPr>
        <w:pStyle w:val="Heading3"/>
        <w:spacing w:before="240" w:after="240"/>
      </w:pPr>
      <w:bookmarkStart w:id="39" w:name="_e6z3qdm0tp3u" w:colFirst="0" w:colLast="0"/>
      <w:bookmarkStart w:id="40" w:name="_Toc237551667"/>
      <w:bookmarkEnd w:id="39"/>
      <w:r>
        <w:lastRenderedPageBreak/>
        <w:t>6.1 Detection Capabilities</w:t>
      </w:r>
      <w:bookmarkEnd w:id="40"/>
    </w:p>
    <w:p w14:paraId="1E826D46" w14:textId="602CCDE9" w:rsidR="00FD22D6" w:rsidRDefault="00C15BFE" w:rsidP="001B4ECE">
      <w:pPr>
        <w:spacing w:before="240" w:after="240"/>
      </w:pPr>
      <w:r>
        <w:t>The incident provided a glimpse into the strengths and weaknesses of an impacted organisation's</w:t>
      </w:r>
      <w:r>
        <w:t xml:space="preserve"> capabilities to detect incidents. Marks &amp; Spencer (M&amp;S) identified suspicious activity early and took steps to investigate the incident through their incident response methods, which included contacting external investigators and reporting to regulatory bodies and the National Cyber Security Centre (NCSC). Likewise, the Co-operative Group quickly started to limit remote access, isolate certain internal systems, and put in place containment measures to prevent more breaches </w:t>
      </w:r>
      <w:r w:rsidR="001B4ECE">
        <w:t>[13]</w:t>
      </w:r>
      <w:r>
        <w:t>. These actions vali</w:t>
      </w:r>
      <w:r>
        <w:t>date a well-developed incident response process and collaboration with external cybersecurity partners.</w:t>
      </w:r>
    </w:p>
    <w:p w14:paraId="0CA6C99C" w14:textId="77777777" w:rsidR="00FD22D6" w:rsidRDefault="00C15BFE" w:rsidP="001B4ECE">
      <w:pPr>
        <w:pStyle w:val="Heading3"/>
        <w:spacing w:before="240" w:after="240"/>
      </w:pPr>
      <w:bookmarkStart w:id="41" w:name="_165n9cr77xrs" w:colFirst="0" w:colLast="0"/>
      <w:bookmarkStart w:id="42" w:name="_Toc237551668"/>
      <w:bookmarkEnd w:id="41"/>
      <w:r>
        <w:t>6.2 Response Effectiveness and Detection Gaps</w:t>
      </w:r>
      <w:bookmarkEnd w:id="42"/>
    </w:p>
    <w:p w14:paraId="75911B78" w14:textId="77777777" w:rsidR="00FD22D6" w:rsidRDefault="00C15BFE" w:rsidP="001B4ECE">
      <w:pPr>
        <w:spacing w:before="240" w:after="240"/>
      </w:pPr>
      <w:r>
        <w:t>While the response was timely, substantial detection gaps allowed attackers to gain a strong foothold before detection. The exploitation of proper credentials (social engineering) helped normal legitimate operations to be confused with malicious operations, diminishing the effectiveness of traditional security tools based on signatures. Additionally, the attackers were able to carry out privileged access escalation, internal reconnaissance and lateral movement without triggering sufficient alerts, which sug</w:t>
      </w:r>
      <w:r>
        <w:t xml:space="preserve">gests that there are gaps in privilege monitoring, behaviour detection and privileged access management (Microsoft, 2025). </w:t>
      </w:r>
    </w:p>
    <w:p w14:paraId="5AD7B477" w14:textId="77777777" w:rsidR="00FD22D6" w:rsidRDefault="00C15BFE" w:rsidP="001B4ECE">
      <w:pPr>
        <w:spacing w:before="240" w:after="240"/>
      </w:pPr>
      <w:r>
        <w:t>The incidents overall illustrate the importance of identity threat detection, continuous authentication monitoring, user and entity behaviour</w:t>
      </w:r>
      <w:r>
        <w:t xml:space="preserve"> analytics (UEBA), extended detection and response (XDR), and increased security monitoring of privileged accounts, as part of the containment and recovery effort, to stop moving to potentially serious ones that can trigger overall operational disruption (MITRE ATT&amp;CK, 2025; CrowdStrike, 2025).</w:t>
      </w:r>
    </w:p>
    <w:p w14:paraId="20332C66" w14:textId="77777777" w:rsidR="00FD22D6" w:rsidRDefault="00C15BFE" w:rsidP="001B4ECE">
      <w:pPr>
        <w:pStyle w:val="Heading2"/>
        <w:spacing w:before="240" w:after="240"/>
      </w:pPr>
      <w:bookmarkStart w:id="43" w:name="_atzy1mblz22p" w:colFirst="0" w:colLast="0"/>
      <w:bookmarkStart w:id="44" w:name="_Toc237551669"/>
      <w:bookmarkEnd w:id="43"/>
      <w:r>
        <w:t>7. Strategic Recommendations</w:t>
      </w:r>
      <w:bookmarkEnd w:id="44"/>
    </w:p>
    <w:p w14:paraId="663AFF7F" w14:textId="77777777" w:rsidR="00FD22D6" w:rsidRDefault="00C15BFE" w:rsidP="001B4ECE">
      <w:pPr>
        <w:pStyle w:val="Heading3"/>
        <w:spacing w:before="240" w:after="240"/>
      </w:pPr>
      <w:bookmarkStart w:id="45" w:name="_67wzmmwsv8t3" w:colFirst="0" w:colLast="0"/>
      <w:bookmarkStart w:id="46" w:name="_Toc237551670"/>
      <w:bookmarkEnd w:id="45"/>
      <w:r>
        <w:t>7.1 Prevention</w:t>
      </w:r>
      <w:bookmarkEnd w:id="46"/>
    </w:p>
    <w:p w14:paraId="00689F0E" w14:textId="434C0322" w:rsidR="00FD22D6" w:rsidRDefault="00C15BFE" w:rsidP="001B4ECE">
      <w:pPr>
        <w:spacing w:before="240" w:after="240"/>
      </w:pPr>
      <w:r>
        <w:t>Organisations should emphasise</w:t>
      </w:r>
      <w:r>
        <w:t xml:space="preserve"> an identity-centric approach to security to diminish the risk of such attacks happening again. Multi-factor authentication (MFA) using phishing-resistant passkeys (e.g., FIDO2 security keys) should be used in place of SMS- and app-based </w:t>
      </w:r>
      <w:r>
        <w:lastRenderedPageBreak/>
        <w:t>authentication for privileged accounts. Phishing-resistant multi-factor authentication (MFA) guarantees that privileged accounts are accessed only by those who have provided it with two or more factors of authentication, including passkeys (e.g., FIDO2 security keys) or SMS</w:t>
      </w:r>
      <w:r>
        <w:t xml:space="preserve"> or app-based authentication. A Zero Trust approach would mean that all users and devices are continually authenticated before gaining access to organisational resources and ensure that the access is restricted even if the device is used by a malicious user with compromised credentials </w:t>
      </w:r>
      <w:r w:rsidR="001B4ECE">
        <w:t>[14]</w:t>
      </w:r>
      <w:r>
        <w:t xml:space="preserve">. Furthermore, Privileged Access Management (PAM) needs to be implemented </w:t>
      </w:r>
      <w:r w:rsidR="007E5116">
        <w:t>to enforce the least privilege</w:t>
      </w:r>
      <w:r>
        <w:t xml:space="preserve"> and for watching administration activities.</w:t>
      </w:r>
    </w:p>
    <w:p w14:paraId="48AA8F7D" w14:textId="77777777" w:rsidR="00FD22D6" w:rsidRDefault="00C15BFE" w:rsidP="001B4ECE">
      <w:pPr>
        <w:pStyle w:val="Heading3"/>
        <w:spacing w:before="240" w:after="240"/>
      </w:pPr>
      <w:bookmarkStart w:id="47" w:name="_dxg83qsfmo0i" w:colFirst="0" w:colLast="0"/>
      <w:bookmarkStart w:id="48" w:name="_Toc237551671"/>
      <w:bookmarkEnd w:id="47"/>
      <w:r>
        <w:t>7.2 Detection and Response</w:t>
      </w:r>
      <w:bookmarkEnd w:id="48"/>
    </w:p>
    <w:p w14:paraId="524F791D" w14:textId="714ED7C7" w:rsidR="00FD22D6" w:rsidRDefault="00C15BFE" w:rsidP="001B4ECE">
      <w:pPr>
        <w:spacing w:before="240" w:after="240"/>
      </w:pPr>
      <w:r>
        <w:t>The means of detection could be strengthened by deploying platforms such as Extended Detection and Response (XDR) and Security Information and Event Management (SIEM) coupled with User and Entity Behaviour Analytics (UEBA). Organisations would be wise to view authentication logs, privileged account operations, endpoint telemetry, and VPN access logs, along with other cloud service events, as a continuous stream of data that needs to be constantly collected and monitored for anomalous behaviour</w:t>
      </w:r>
      <w:r>
        <w:t xml:space="preserve"> that could signal credential compromise or lateral movement </w:t>
      </w:r>
      <w:r w:rsidR="00016637">
        <w:t>[15]</w:t>
      </w:r>
      <w:r>
        <w:t>. It is also crucial to have automated incident response playbooks and frequent tabletop exercises to bolster organisational preparedness.</w:t>
      </w:r>
    </w:p>
    <w:p w14:paraId="4DE6396E" w14:textId="77777777" w:rsidR="00FD22D6" w:rsidRDefault="00C15BFE" w:rsidP="001B4ECE">
      <w:pPr>
        <w:pStyle w:val="Heading3"/>
        <w:spacing w:before="240" w:after="240"/>
      </w:pPr>
      <w:bookmarkStart w:id="49" w:name="_9cuz5dhct5v9" w:colFirst="0" w:colLast="0"/>
      <w:bookmarkStart w:id="50" w:name="_Toc237551672"/>
      <w:bookmarkEnd w:id="49"/>
      <w:r>
        <w:t>7.3 Governance and People</w:t>
      </w:r>
      <w:bookmarkEnd w:id="50"/>
    </w:p>
    <w:p w14:paraId="14362062" w14:textId="3B6F7BC3" w:rsidR="00FD22D6" w:rsidRDefault="00C15BFE" w:rsidP="001B4ECE">
      <w:pPr>
        <w:spacing w:before="240" w:after="240"/>
      </w:pPr>
      <w:r>
        <w:t>Organisations</w:t>
      </w:r>
      <w:r>
        <w:t xml:space="preserve"> need to boost third-party risk management – regularly evaluate suppliers' security and take strong contractual measures to ensure that third-party cybersecurity requirements are being met. Ongoing security awareness training should include resistance to social engineering and attacks </w:t>
      </w:r>
      <w:r w:rsidR="007E5116">
        <w:t>at</w:t>
      </w:r>
      <w:r>
        <w:t xml:space="preserve"> the help desk. Other strategies like XDR deployment and Zero Trust implementation require higher investment, but other measures such as phishing-resistant MFA, employee awareness programmes</w:t>
      </w:r>
      <w:r>
        <w:t xml:space="preserve"> and better logging can be deployed with moderate cost and provide considerable reductions in cyber risk </w:t>
      </w:r>
      <w:r w:rsidR="00016637">
        <w:t>[16]</w:t>
      </w:r>
      <w:r>
        <w:t>.</w:t>
      </w:r>
    </w:p>
    <w:p w14:paraId="7B8506E5" w14:textId="77777777" w:rsidR="00FD22D6" w:rsidRDefault="00C15BFE" w:rsidP="001B4ECE">
      <w:pPr>
        <w:pStyle w:val="Heading2"/>
        <w:spacing w:before="240" w:after="240"/>
      </w:pPr>
      <w:bookmarkStart w:id="51" w:name="_3o82h3ixojrf" w:colFirst="0" w:colLast="0"/>
      <w:bookmarkStart w:id="52" w:name="_Toc237551673"/>
      <w:bookmarkEnd w:id="51"/>
      <w:r>
        <w:t>8. Conclusion</w:t>
      </w:r>
      <w:bookmarkEnd w:id="52"/>
    </w:p>
    <w:p w14:paraId="39668158" w14:textId="4ECBC318" w:rsidR="00FD22D6" w:rsidRDefault="00C15BFE" w:rsidP="001B4ECE">
      <w:pPr>
        <w:spacing w:before="240" w:after="240"/>
      </w:pPr>
      <w:r>
        <w:t xml:space="preserve">The recent </w:t>
      </w:r>
      <w:r w:rsidR="007E5116">
        <w:t>cyber-attacks</w:t>
      </w:r>
      <w:r>
        <w:t xml:space="preserve"> on Marks &amp; Spencer (M&amp;S) and the Co-operative Group (Co-op) are beginning to show the increased dangers of attacks based on identity against large businesses. The </w:t>
      </w:r>
      <w:r>
        <w:lastRenderedPageBreak/>
        <w:t>attackers were able to exploit clever social engineering, credential breaches, and enterprise admin procedures to gain access to the target environment and execute ransomware and data extraction operations. The analysis reveals the difficulty of the adversary's tactics and demonstrates the need for all-inclusive identity protection. Both organisations have fixed issues with privileged access management, third-party security, and behavioural</w:t>
      </w:r>
      <w:r>
        <w:t xml:space="preserve"> monitoring, although effective containment measures were put in place. Industry mullet and fast development of phishing protection, Zero Trust architecture, continuous monitoring, and awareness of users among employees will </w:t>
      </w:r>
      <w:r w:rsidR="007E5116">
        <w:t>give</w:t>
      </w:r>
      <w:r>
        <w:t xml:space="preserve"> a boost to the organisation's resistance to upcoming attacks. </w:t>
      </w:r>
    </w:p>
    <w:p w14:paraId="2C7CD414" w14:textId="77777777" w:rsidR="00FD22D6" w:rsidRDefault="00C15BFE" w:rsidP="001B4ECE">
      <w:pPr>
        <w:pStyle w:val="Heading1"/>
        <w:spacing w:before="240" w:after="240"/>
        <w:jc w:val="left"/>
      </w:pPr>
      <w:bookmarkStart w:id="53" w:name="_arx6o0xl94cl" w:colFirst="0" w:colLast="0"/>
      <w:bookmarkStart w:id="54" w:name="_Toc237551674"/>
      <w:bookmarkEnd w:id="53"/>
      <w:r>
        <w:t>TASK 2 — Red Team Engagement: ABCD Ltd — Complete Penetration Testing</w:t>
      </w:r>
      <w:bookmarkEnd w:id="54"/>
      <w:r>
        <w:t xml:space="preserve"> </w:t>
      </w:r>
    </w:p>
    <w:p w14:paraId="4BE0C534" w14:textId="77777777" w:rsidR="00FD22D6" w:rsidRDefault="00C15BFE" w:rsidP="001B4ECE">
      <w:pPr>
        <w:pStyle w:val="Heading2"/>
        <w:spacing w:before="240" w:after="240"/>
      </w:pPr>
      <w:bookmarkStart w:id="55" w:name="_u1tb9vuqpsgn" w:colFirst="0" w:colLast="0"/>
      <w:bookmarkStart w:id="56" w:name="_Toc237551675"/>
      <w:bookmarkEnd w:id="55"/>
      <w:r>
        <w:t>1. Introduction</w:t>
      </w:r>
      <w:bookmarkEnd w:id="56"/>
    </w:p>
    <w:p w14:paraId="08FA2FBD" w14:textId="77777777" w:rsidR="00FD22D6" w:rsidRDefault="00C15BFE" w:rsidP="001B4ECE">
      <w:pPr>
        <w:pStyle w:val="Heading3"/>
        <w:spacing w:before="240" w:after="240"/>
      </w:pPr>
      <w:bookmarkStart w:id="57" w:name="_133agy3czxc7" w:colFirst="0" w:colLast="0"/>
      <w:bookmarkStart w:id="58" w:name="_Toc237551676"/>
      <w:bookmarkEnd w:id="57"/>
      <w:r>
        <w:t>1.1 Background</w:t>
      </w:r>
      <w:bookmarkEnd w:id="58"/>
    </w:p>
    <w:p w14:paraId="010622F5" w14:textId="6ABEACAC" w:rsidR="00FD22D6" w:rsidRDefault="00C15BFE" w:rsidP="001B4ECE">
      <w:pPr>
        <w:spacing w:before="240" w:after="240"/>
      </w:pPr>
      <w:r>
        <w:t xml:space="preserve">Red Teaming is an advanced type of Cyber Security Evaluation Technique to involve in evaluating the ability of the </w:t>
      </w:r>
      <w:r>
        <w:t xml:space="preserve">organisation to prevent, detect and respond to </w:t>
      </w:r>
      <w:r w:rsidR="007E5116">
        <w:t>cyber-attacks</w:t>
      </w:r>
      <w:r>
        <w:t xml:space="preserve">, as well as recover from these attacks, by simulating the behaviour of real-world cyber threat actors. Red Team engagements are different from traditional vulnerability assessments or penetration testing because they comprise reconnaissance, exploitation, privilege escalation, lateral movement, and post-exploitation elements all brought together in a realistic attack scenario with a behind-the-scenes adversarial mindset. This will help </w:t>
      </w:r>
      <w:r>
        <w:t xml:space="preserve">organisations see technical weaknesses, procedural shortcomings, and security monitoring gaps that are not detected via automated scanning alone </w:t>
      </w:r>
      <w:r w:rsidR="00016637">
        <w:t>[17]</w:t>
      </w:r>
      <w:r>
        <w:t>.</w:t>
      </w:r>
    </w:p>
    <w:p w14:paraId="6377B471" w14:textId="77777777" w:rsidR="00FD22D6" w:rsidRDefault="00C15BFE" w:rsidP="001B4ECE">
      <w:pPr>
        <w:spacing w:before="240" w:after="240"/>
      </w:pPr>
      <w:r>
        <w:t>A virtualised enterprise environment has been set up using Oracle VirtualBox, which represents ABCD Ltd, a retail and food trading organisation</w:t>
      </w:r>
      <w:r>
        <w:t xml:space="preserve"> located in the UK. The target configuration was three virtual machines connected: an external web server, an internal Windows workstation and a Kali Linux attack platform. The isolated lab environment guaranteed that all offensive security functions could be carried out safely, so as not to impact external systems, whilst offering a realistic system for threat emulations.</w:t>
      </w:r>
    </w:p>
    <w:p w14:paraId="02525009" w14:textId="77777777" w:rsidR="00FD22D6" w:rsidRDefault="00C15BFE" w:rsidP="001B4ECE">
      <w:pPr>
        <w:pStyle w:val="Heading3"/>
        <w:spacing w:before="240" w:after="240"/>
      </w:pPr>
      <w:bookmarkStart w:id="59" w:name="_o4tzaollsvtn" w:colFirst="0" w:colLast="0"/>
      <w:bookmarkStart w:id="60" w:name="_Toc237551677"/>
      <w:bookmarkEnd w:id="59"/>
      <w:r>
        <w:lastRenderedPageBreak/>
        <w:t>1.2 Aim</w:t>
      </w:r>
      <w:bookmarkEnd w:id="60"/>
    </w:p>
    <w:p w14:paraId="2AD52750" w14:textId="435A61B5" w:rsidR="00FD22D6" w:rsidRDefault="00C15BFE" w:rsidP="001B4ECE">
      <w:pPr>
        <w:spacing w:before="240" w:after="240"/>
      </w:pPr>
      <w:r>
        <w:t>The main objective of this exercise was to plan, perform and report an investigative Red Team exercise on ABCD Ltd's</w:t>
      </w:r>
      <w:r>
        <w:t xml:space="preserve"> virtual infrastructure. The assessment aimed to mimic adversary activity in as many phases as possible within the attacks and </w:t>
      </w:r>
      <w:r w:rsidR="007E5116">
        <w:t>assess</w:t>
      </w:r>
      <w:r>
        <w:t xml:space="preserve"> the level of exposure the organisation faces to common network attacks.</w:t>
      </w:r>
    </w:p>
    <w:p w14:paraId="4E51EAD3" w14:textId="77777777" w:rsidR="00FD22D6" w:rsidRDefault="00C15BFE" w:rsidP="001B4ECE">
      <w:pPr>
        <w:pStyle w:val="Heading3"/>
        <w:spacing w:before="240" w:after="240"/>
      </w:pPr>
      <w:bookmarkStart w:id="61" w:name="_useloi2uo42e" w:colFirst="0" w:colLast="0"/>
      <w:bookmarkStart w:id="62" w:name="_Toc237551678"/>
      <w:bookmarkEnd w:id="61"/>
      <w:r>
        <w:t>1.3 Objectives</w:t>
      </w:r>
      <w:bookmarkEnd w:id="62"/>
    </w:p>
    <w:p w14:paraId="37AA8B6D" w14:textId="77777777" w:rsidR="00FD22D6" w:rsidRDefault="00C15BFE" w:rsidP="001B4ECE">
      <w:pPr>
        <w:spacing w:before="240" w:after="240"/>
      </w:pPr>
      <w:r>
        <w:t xml:space="preserve">This engagement was designed to conduct reconnaissance and enumeration, execute three separate and unique exploits against the various attack surfaces discovered and create a report of the attack chain to be included in the MITRE ATT&amp;CK framework; analyse detection and security control </w:t>
      </w:r>
      <w:r>
        <w:t>gaps; and proffer practical recommendations that would enhance the organisation's cyber security position.</w:t>
      </w:r>
    </w:p>
    <w:p w14:paraId="24B3A838" w14:textId="77777777" w:rsidR="00FD22D6" w:rsidRDefault="00C15BFE" w:rsidP="001B4ECE">
      <w:pPr>
        <w:pStyle w:val="Heading2"/>
        <w:spacing w:before="240" w:after="240"/>
      </w:pPr>
      <w:bookmarkStart w:id="63" w:name="_nx5dppffq59o" w:colFirst="0" w:colLast="0"/>
      <w:bookmarkStart w:id="64" w:name="_Toc237551679"/>
      <w:bookmarkEnd w:id="63"/>
      <w:r>
        <w:t>2. Rules of Engagement</w:t>
      </w:r>
      <w:bookmarkEnd w:id="64"/>
      <w:r>
        <w:t xml:space="preserve"> </w:t>
      </w:r>
    </w:p>
    <w:p w14:paraId="1B493B19" w14:textId="77777777" w:rsidR="00FD22D6" w:rsidRDefault="00C15BFE" w:rsidP="001B4ECE">
      <w:pPr>
        <w:pStyle w:val="Heading3"/>
        <w:spacing w:before="240" w:after="240"/>
      </w:pPr>
      <w:bookmarkStart w:id="65" w:name="_u9n7zwws1q22" w:colFirst="0" w:colLast="0"/>
      <w:bookmarkStart w:id="66" w:name="_Toc237551680"/>
      <w:bookmarkEnd w:id="65"/>
      <w:r>
        <w:t>2.1 Scope of Assessment</w:t>
      </w:r>
      <w:bookmarkEnd w:id="66"/>
    </w:p>
    <w:p w14:paraId="636CDDE2" w14:textId="77777777" w:rsidR="00FD22D6" w:rsidRDefault="00C15BFE" w:rsidP="001B4ECE">
      <w:pPr>
        <w:spacing w:before="240" w:after="240"/>
      </w:pPr>
      <w:r>
        <w:t>These Rules of Engagement (RoE) were used to define the operating envelope for the Red Team exercise, ensuring that all activities were performed in a safe, ethical and authorised way. The tests were made in the isolated lab, in which the Kali Linux attacker machine, the Metasploitable</w:t>
      </w:r>
      <w:r>
        <w:t xml:space="preserve"> 2 Linux server and the Windows 7 workstation are installed. No testing was allowed against external networks, Internet-connected infrastructure or host OS.</w:t>
      </w:r>
    </w:p>
    <w:p w14:paraId="628922F5" w14:textId="77777777" w:rsidR="00FD22D6" w:rsidRDefault="00C15BFE" w:rsidP="001B4ECE">
      <w:pPr>
        <w:pStyle w:val="Heading3"/>
        <w:spacing w:before="240" w:after="240"/>
      </w:pPr>
      <w:bookmarkStart w:id="67" w:name="_828c1ombbvqs" w:colFirst="0" w:colLast="0"/>
      <w:bookmarkStart w:id="68" w:name="_Toc237551681"/>
      <w:bookmarkEnd w:id="67"/>
      <w:r>
        <w:t>2.2 Authorised Activities</w:t>
      </w:r>
      <w:bookmarkEnd w:id="68"/>
    </w:p>
    <w:p w14:paraId="420EF482" w14:textId="3D22411E" w:rsidR="00FD22D6" w:rsidRDefault="00C15BFE" w:rsidP="001B4ECE">
      <w:pPr>
        <w:spacing w:before="240" w:after="240"/>
      </w:pPr>
      <w:r>
        <w:t xml:space="preserve">Activities permitted consisted of Network Reconnaissance, Service Enumeration, Validation Vulnerability, Controlled Exploitation, Privilege Escalation in the authorised environment, Post Exploitation Verification and Evidence Collection. </w:t>
      </w:r>
      <w:r w:rsidR="007E5116">
        <w:t>All</w:t>
      </w:r>
      <w:r>
        <w:t xml:space="preserve"> the activities were done for educational purposes only and followed the guidelines of </w:t>
      </w:r>
      <w:r>
        <w:t>recognised methodologies in penetration testing.</w:t>
      </w:r>
    </w:p>
    <w:p w14:paraId="52C70175" w14:textId="77777777" w:rsidR="00FD22D6" w:rsidRDefault="00C15BFE" w:rsidP="001B4ECE">
      <w:pPr>
        <w:pStyle w:val="Heading3"/>
        <w:spacing w:before="240" w:after="240"/>
      </w:pPr>
      <w:bookmarkStart w:id="69" w:name="_z1xjxrq6o6so" w:colFirst="0" w:colLast="0"/>
      <w:bookmarkStart w:id="70" w:name="_Toc237551682"/>
      <w:bookmarkEnd w:id="69"/>
      <w:r>
        <w:lastRenderedPageBreak/>
        <w:t>2.3 Restricted Activities</w:t>
      </w:r>
      <w:bookmarkEnd w:id="70"/>
    </w:p>
    <w:p w14:paraId="378FC45D" w14:textId="731B8B4F" w:rsidR="00FD22D6" w:rsidRDefault="00C15BFE" w:rsidP="001B4ECE">
      <w:pPr>
        <w:spacing w:before="240" w:after="240"/>
      </w:pPr>
      <w:r>
        <w:t xml:space="preserve">The use of destructive malware and denial-of-service attacks, ransomware, persistence tools above and outside the scope of the engagement and attacks against unauthorised systems were not allowed </w:t>
      </w:r>
      <w:r w:rsidR="00016637">
        <w:t>[18]</w:t>
      </w:r>
      <w:r>
        <w:t>. Snapshots were taken of virtual machines before intrusive testing, so that the virtual machine could be recovered quickly if the system became unstable or if intentional damage was done to the virtual machine.</w:t>
      </w:r>
    </w:p>
    <w:p w14:paraId="216CFBFA" w14:textId="77777777" w:rsidR="00FD22D6" w:rsidRDefault="00C15BFE" w:rsidP="001B4ECE">
      <w:pPr>
        <w:pStyle w:val="Heading3"/>
        <w:spacing w:before="240" w:after="240"/>
      </w:pPr>
      <w:bookmarkStart w:id="71" w:name="_xb511iozl1bc" w:colFirst="0" w:colLast="0"/>
      <w:bookmarkStart w:id="72" w:name="_Toc237551683"/>
      <w:bookmarkEnd w:id="71"/>
      <w:r>
        <w:t>2.4 Communication and Safety</w:t>
      </w:r>
      <w:bookmarkEnd w:id="72"/>
    </w:p>
    <w:p w14:paraId="6D0B77A4" w14:textId="77777777" w:rsidR="00FD22D6" w:rsidRDefault="00C15BFE" w:rsidP="001B4ECE">
      <w:pPr>
        <w:spacing w:before="240" w:after="240"/>
      </w:pPr>
      <w:r>
        <w:t>Findings were reported throughout the engagement, and a rollback policy was in place that outlines the steps needed for the laboratory to be reconnected should the need become necessary. It allowed the offensive activities to be kept inside the virtual network where they were not a threat to other external organisations and production systems.</w:t>
      </w:r>
    </w:p>
    <w:p w14:paraId="6BF9B5E7" w14:textId="77777777" w:rsidR="00FD22D6" w:rsidRDefault="00C15BFE" w:rsidP="001B4ECE">
      <w:pPr>
        <w:pStyle w:val="Heading2"/>
        <w:spacing w:before="240" w:after="240"/>
      </w:pPr>
      <w:bookmarkStart w:id="73" w:name="_q3tllssqns8m" w:colFirst="0" w:colLast="0"/>
      <w:bookmarkStart w:id="74" w:name="_Toc237551684"/>
      <w:bookmarkEnd w:id="73"/>
      <w:r>
        <w:t>3. Threat Emulation Plan</w:t>
      </w:r>
      <w:bookmarkEnd w:id="74"/>
      <w:r>
        <w:t xml:space="preserve"> </w:t>
      </w:r>
    </w:p>
    <w:p w14:paraId="65C44B56" w14:textId="77777777" w:rsidR="00FD22D6" w:rsidRDefault="00C15BFE" w:rsidP="001B4ECE">
      <w:pPr>
        <w:pStyle w:val="Heading3"/>
        <w:spacing w:before="240" w:after="240"/>
      </w:pPr>
      <w:bookmarkStart w:id="75" w:name="_9x1f9dzcxncs" w:colFirst="0" w:colLast="0"/>
      <w:bookmarkStart w:id="76" w:name="_Toc237551685"/>
      <w:bookmarkEnd w:id="75"/>
      <w:r>
        <w:t>3.1 Threat Scenario</w:t>
      </w:r>
      <w:bookmarkEnd w:id="76"/>
    </w:p>
    <w:p w14:paraId="368B1C27" w14:textId="77777777" w:rsidR="00FD22D6" w:rsidRDefault="00C15BFE" w:rsidP="001B4ECE">
      <w:pPr>
        <w:spacing w:before="240" w:after="240"/>
      </w:pPr>
      <w:r>
        <w:t>The engagement simulated the infiltration of ABCD Ltd by a financially motivated cybercriminal who had the aim of compromising externally accessible services and gaining unauthorised access to their assets and data. The campaign was intended to mimic the behaviour of a real-world attacker, on what is often called a "cycle". The cycle would involve reconnaissance, exploitation, privilege escalation and post-exploitation and remain operationally stealthy in each phase.</w:t>
      </w:r>
    </w:p>
    <w:p w14:paraId="11C3CBF4" w14:textId="77777777" w:rsidR="00FD22D6" w:rsidRDefault="00C15BFE" w:rsidP="001B4ECE">
      <w:pPr>
        <w:pStyle w:val="Heading3"/>
        <w:spacing w:before="240" w:after="240"/>
      </w:pPr>
      <w:bookmarkStart w:id="77" w:name="_8eopqiae3fu2" w:colFirst="0" w:colLast="0"/>
      <w:bookmarkStart w:id="78" w:name="_Toc237551686"/>
      <w:bookmarkEnd w:id="77"/>
      <w:r>
        <w:t>3.2 Campaign Objectives</w:t>
      </w:r>
      <w:bookmarkEnd w:id="78"/>
    </w:p>
    <w:p w14:paraId="1F740391" w14:textId="078509E2" w:rsidR="00FD22D6" w:rsidRDefault="00C15BFE" w:rsidP="001B4ECE">
      <w:pPr>
        <w:spacing w:before="240" w:after="240"/>
      </w:pPr>
      <w:r>
        <w:t xml:space="preserve">The main goals were to discover services that might be exposed </w:t>
      </w:r>
      <w:r w:rsidR="007E5116">
        <w:t>to</w:t>
      </w:r>
      <w:r>
        <w:t xml:space="preserve"> the target environment, confirm services with vulnerabilities, pivot to other vulnerable services and prove post-exploitation capabilities while analysing</w:t>
      </w:r>
      <w:r>
        <w:t xml:space="preserve"> existing security control effectiveness. Success would be achieved when controlled access to the target systems was established, and when the ability to retrieve non-sensitive information from the sample information in the virtual system without disrupting the operations would be demonstrated.</w:t>
      </w:r>
    </w:p>
    <w:p w14:paraId="40B9A6CB" w14:textId="77777777" w:rsidR="00FD22D6" w:rsidRDefault="00C15BFE" w:rsidP="001B4ECE">
      <w:pPr>
        <w:pStyle w:val="Heading3"/>
        <w:spacing w:before="240" w:after="240"/>
      </w:pPr>
      <w:bookmarkStart w:id="79" w:name="_wojlautv93s1" w:colFirst="0" w:colLast="0"/>
      <w:bookmarkStart w:id="80" w:name="_Toc237551687"/>
      <w:bookmarkEnd w:id="79"/>
      <w:r>
        <w:lastRenderedPageBreak/>
        <w:t>3.3 Attack Phases</w:t>
      </w:r>
      <w:bookmarkEnd w:id="80"/>
    </w:p>
    <w:p w14:paraId="2D40A0C6" w14:textId="787FFB96" w:rsidR="00FD22D6" w:rsidRDefault="00C15BFE" w:rsidP="001B4ECE">
      <w:pPr>
        <w:spacing w:before="240" w:after="240"/>
      </w:pPr>
      <w:r>
        <w:t>The attack lifecycle for this campaign started with host discovery and the identification of services by using reconnaissance tools. Then, vulnerabilities were identified, a controlled exploitation of selected services was conducted, the systems' privileges were checked, and post-exploitation activities were performed to validate system compromise. For each stage of the assessment, techniques from the MITRE ATT&amp;CK Enterprise framework were mapped to the assessment including techniques such as Active Scannin</w:t>
      </w:r>
      <w:r>
        <w:t xml:space="preserve">g (T1595), Network Service Discovery (T1046), Valid Accounts (T1078), Command and Scripting Interpreter (T1059), and Data from Local System (T1005), all of which provide a standardised representation of adversarial behaviour </w:t>
      </w:r>
      <w:r w:rsidR="00016637">
        <w:t>[19]</w:t>
      </w:r>
      <w:r>
        <w:t>.</w:t>
      </w:r>
    </w:p>
    <w:p w14:paraId="23649C68" w14:textId="77777777" w:rsidR="00FD22D6" w:rsidRDefault="00C15BFE" w:rsidP="001B4ECE">
      <w:pPr>
        <w:pStyle w:val="Heading2"/>
        <w:spacing w:before="240" w:after="240"/>
      </w:pPr>
      <w:bookmarkStart w:id="81" w:name="_p58uawof9krl" w:colFirst="0" w:colLast="0"/>
      <w:bookmarkStart w:id="82" w:name="_Toc237551688"/>
      <w:bookmarkEnd w:id="81"/>
      <w:r>
        <w:t>4. Lab Environment Design</w:t>
      </w:r>
      <w:bookmarkEnd w:id="82"/>
      <w:r>
        <w:t xml:space="preserve"> </w:t>
      </w:r>
    </w:p>
    <w:p w14:paraId="65D0F867" w14:textId="77777777" w:rsidR="00FD22D6" w:rsidRDefault="00C15BFE" w:rsidP="001B4ECE">
      <w:pPr>
        <w:pStyle w:val="Heading3"/>
        <w:spacing w:before="240" w:after="240"/>
      </w:pPr>
      <w:bookmarkStart w:id="83" w:name="_16t9de8obq1e" w:colFirst="0" w:colLast="0"/>
      <w:bookmarkStart w:id="84" w:name="_Toc237551689"/>
      <w:bookmarkEnd w:id="83"/>
      <w:r>
        <w:t>4.1 Virtual Laboratory Architecture</w:t>
      </w:r>
      <w:bookmarkEnd w:id="84"/>
    </w:p>
    <w:p w14:paraId="1CD67138" w14:textId="0C7ADD55" w:rsidR="00FD22D6" w:rsidRDefault="00F44ABC" w:rsidP="001B4ECE">
      <w:pPr>
        <w:spacing w:before="240" w:after="240"/>
        <w:jc w:val="center"/>
      </w:pPr>
      <w:r w:rsidRPr="00F44ABC">
        <w:rPr>
          <w:noProof/>
        </w:rPr>
        <w:drawing>
          <wp:inline distT="0" distB="0" distL="0" distR="0" wp14:anchorId="6089B0F6" wp14:editId="4B181CBB">
            <wp:extent cx="5943600" cy="3343275"/>
            <wp:effectExtent l="0" t="0" r="0" b="9525"/>
            <wp:docPr id="7603251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325140" name=""/>
                    <pic:cNvPicPr/>
                  </pic:nvPicPr>
                  <pic:blipFill>
                    <a:blip r:embed="rId13"/>
                    <a:stretch>
                      <a:fillRect/>
                    </a:stretch>
                  </pic:blipFill>
                  <pic:spPr>
                    <a:xfrm>
                      <a:off x="0" y="0"/>
                      <a:ext cx="5943600" cy="3343275"/>
                    </a:xfrm>
                    <a:prstGeom prst="rect">
                      <a:avLst/>
                    </a:prstGeom>
                  </pic:spPr>
                </pic:pic>
              </a:graphicData>
            </a:graphic>
          </wp:inline>
        </w:drawing>
      </w:r>
    </w:p>
    <w:p w14:paraId="69C2371A" w14:textId="77777777" w:rsidR="00FD22D6" w:rsidRDefault="00C15BFE" w:rsidP="001B4ECE">
      <w:pPr>
        <w:spacing w:before="240" w:after="240"/>
        <w:jc w:val="center"/>
        <w:rPr>
          <w:b/>
          <w:bCs/>
        </w:rPr>
      </w:pPr>
      <w:r>
        <w:rPr>
          <w:b/>
          <w:bCs/>
        </w:rPr>
        <w:t>Figure 4: Metasploitable 2 Network Configuration</w:t>
      </w:r>
    </w:p>
    <w:p w14:paraId="5AC8BE67" w14:textId="77777777" w:rsidR="00FD22D6" w:rsidRDefault="00C15BFE" w:rsidP="001B4ECE">
      <w:pPr>
        <w:spacing w:before="240" w:after="240"/>
      </w:pPr>
      <w:r>
        <w:t xml:space="preserve">ABCD Ltd has designed its enterprise network that has been simulated in a controlled virtual laboratory created with Oracle VirtualBox. The environment comprised three virtual machines </w:t>
      </w:r>
      <w:r>
        <w:lastRenderedPageBreak/>
        <w:t>working together in an isolated virtual host-only network, with all the penetration testing activities being isolated from the external network. This combined an actual test environment, without the risk of any unintended impact to production systems or host machines connected to the Internet.</w:t>
      </w:r>
    </w:p>
    <w:p w14:paraId="623D6D14" w14:textId="77777777" w:rsidR="00FD22D6" w:rsidRDefault="00C15BFE" w:rsidP="001B4ECE">
      <w:pPr>
        <w:pStyle w:val="Heading3"/>
        <w:spacing w:before="240" w:after="240"/>
      </w:pPr>
      <w:bookmarkStart w:id="85" w:name="_1d0mk9631kri" w:colFirst="0" w:colLast="0"/>
      <w:bookmarkStart w:id="86" w:name="_Toc237551690"/>
      <w:bookmarkEnd w:id="85"/>
      <w:r>
        <w:t>4.2 Virtual Machine Configuration</w:t>
      </w:r>
      <w:bookmarkEnd w:id="86"/>
    </w:p>
    <w:p w14:paraId="698E752D" w14:textId="4A32AC35" w:rsidR="00FD22D6" w:rsidRDefault="00C15BFE" w:rsidP="001B4ECE">
      <w:pPr>
        <w:spacing w:before="240" w:after="240"/>
      </w:pPr>
      <w:r>
        <w:t xml:space="preserve">The attack platform was built from a Kali Linux virtual machine running the tools </w:t>
      </w:r>
      <w:r w:rsidR="007E5116">
        <w:t>most found</w:t>
      </w:r>
      <w:r>
        <w:t xml:space="preserve"> in any penetration tester's arsenal, such as Nmap, Metasploit Framework, Burp Suite and auxiliary tools for enumeration. This machine was the main Red Team workstation during the assessment.</w:t>
      </w:r>
    </w:p>
    <w:p w14:paraId="1932222E" w14:textId="1A15C6B1" w:rsidR="00FD22D6" w:rsidRDefault="00F44ABC" w:rsidP="001B4ECE">
      <w:pPr>
        <w:spacing w:before="240" w:after="240"/>
        <w:jc w:val="center"/>
      </w:pPr>
      <w:r w:rsidRPr="00F44ABC">
        <w:rPr>
          <w:noProof/>
        </w:rPr>
        <w:drawing>
          <wp:inline distT="0" distB="0" distL="0" distR="0" wp14:anchorId="507421EE" wp14:editId="27348989">
            <wp:extent cx="5943600" cy="3343275"/>
            <wp:effectExtent l="0" t="0" r="0" b="9525"/>
            <wp:docPr id="1887257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257017" name=""/>
                    <pic:cNvPicPr/>
                  </pic:nvPicPr>
                  <pic:blipFill>
                    <a:blip r:embed="rId14"/>
                    <a:stretch>
                      <a:fillRect/>
                    </a:stretch>
                  </pic:blipFill>
                  <pic:spPr>
                    <a:xfrm>
                      <a:off x="0" y="0"/>
                      <a:ext cx="5943600" cy="3343275"/>
                    </a:xfrm>
                    <a:prstGeom prst="rect">
                      <a:avLst/>
                    </a:prstGeom>
                  </pic:spPr>
                </pic:pic>
              </a:graphicData>
            </a:graphic>
          </wp:inline>
        </w:drawing>
      </w:r>
    </w:p>
    <w:p w14:paraId="33560897" w14:textId="77777777" w:rsidR="00FD22D6" w:rsidRDefault="00C15BFE" w:rsidP="001B4ECE">
      <w:pPr>
        <w:spacing w:before="240" w:after="240"/>
        <w:jc w:val="center"/>
        <w:rPr>
          <w:b/>
          <w:bCs/>
        </w:rPr>
      </w:pPr>
      <w:r>
        <w:rPr>
          <w:b/>
          <w:bCs/>
        </w:rPr>
        <w:t>Figure 5: Windows Client Network Configuration</w:t>
      </w:r>
    </w:p>
    <w:p w14:paraId="06946672" w14:textId="77777777" w:rsidR="00FD22D6" w:rsidRDefault="00C15BFE" w:rsidP="001B4ECE">
      <w:pPr>
        <w:spacing w:before="240" w:after="240"/>
      </w:pPr>
      <w:r>
        <w:t>Development of the target web server was done with the aid of Metasploitable</w:t>
      </w:r>
      <w:r>
        <w:t xml:space="preserve"> 2, an intentionally vulnerable Ubuntu-based operating system meant for use in the security training field. The server was running several intentionally vulnerable services such as FTP, SSH, Telnet, HTTP, SMB, MySQL, PostgreSQL, and Apache Tomcat, creating multiple attack surfaces to be exploited with control. The configuration of the network proved that the IPv4 address assigned to the server was 192.168.29.189, which allowed for communication between the isolated laboratory.</w:t>
      </w:r>
    </w:p>
    <w:p w14:paraId="062AD1E0" w14:textId="77777777" w:rsidR="00FD22D6" w:rsidRDefault="00C15BFE" w:rsidP="001B4ECE">
      <w:pPr>
        <w:spacing w:before="240" w:after="240"/>
      </w:pPr>
      <w:r>
        <w:lastRenderedPageBreak/>
        <w:t>The third virtual machine was a Windows 7 Professional workstation which was set up to mimic the endpoint of an organisation with its data. It was able to function with an IPv4 address of 192.168.29.111 to perform realistic tests of the Windows-based services, connectivity checks, and post-exploitation.</w:t>
      </w:r>
    </w:p>
    <w:p w14:paraId="33C2232A" w14:textId="77777777" w:rsidR="00FD22D6" w:rsidRDefault="00C15BFE" w:rsidP="001B4ECE">
      <w:pPr>
        <w:pStyle w:val="Heading3"/>
        <w:spacing w:before="240" w:after="240"/>
      </w:pPr>
      <w:bookmarkStart w:id="87" w:name="_uxe74cp3kpxu" w:colFirst="0" w:colLast="0"/>
      <w:bookmarkStart w:id="88" w:name="_Toc237551691"/>
      <w:bookmarkEnd w:id="87"/>
      <w:r>
        <w:t>4.3 Network Isolation and Safety</w:t>
      </w:r>
      <w:bookmarkEnd w:id="88"/>
    </w:p>
    <w:p w14:paraId="39CBE337" w14:textId="3D9E9B06" w:rsidR="00FD22D6" w:rsidRDefault="00C15BFE" w:rsidP="001B4ECE">
      <w:pPr>
        <w:spacing w:before="240" w:after="240"/>
      </w:pPr>
      <w:r>
        <w:t xml:space="preserve">The virtual machines were all linked via a host-only network that provides access to them from the host machine, ensuring a secure testing environment. Accidental interaction with external systems was avoided; Internet access was denied during offensive activities. Use of virtual machine snapshots to allow fast rollback was another reason for making snapshots beforehand, so that the lab could be quickly put in a known good state after testing </w:t>
      </w:r>
      <w:r w:rsidR="00016637">
        <w:t>[20]</w:t>
      </w:r>
      <w:r>
        <w:t xml:space="preserve">. </w:t>
      </w:r>
      <w:r>
        <w:t>This setup is compliant both from an ethical and operational safety perspective for academic Red Team exercises and offers a realistic threat environment for an end-to-end threat emulation.</w:t>
      </w:r>
    </w:p>
    <w:p w14:paraId="5DD89077" w14:textId="74C4510C" w:rsidR="00FD22D6" w:rsidRDefault="00C15BFE" w:rsidP="001B4ECE">
      <w:pPr>
        <w:pStyle w:val="Heading2"/>
        <w:spacing w:before="240" w:after="240"/>
      </w:pPr>
      <w:bookmarkStart w:id="89" w:name="_b9qtnwhsawz2" w:colFirst="0" w:colLast="0"/>
      <w:bookmarkStart w:id="90" w:name="_Toc237551692"/>
      <w:bookmarkEnd w:id="89"/>
      <w:r>
        <w:t xml:space="preserve">5. </w:t>
      </w:r>
      <w:r w:rsidR="00087D3A" w:rsidRPr="00087D3A">
        <w:t>Exploitation Requirements</w:t>
      </w:r>
      <w:bookmarkEnd w:id="90"/>
    </w:p>
    <w:p w14:paraId="582B1D1D" w14:textId="77777777" w:rsidR="00FD22D6" w:rsidRDefault="00C15BFE" w:rsidP="001B4ECE">
      <w:pPr>
        <w:pStyle w:val="Heading3"/>
        <w:spacing w:before="240" w:after="240"/>
      </w:pPr>
      <w:bookmarkStart w:id="91" w:name="_j8mdcdr6nyc" w:colFirst="0" w:colLast="0"/>
      <w:bookmarkStart w:id="92" w:name="_Toc237551693"/>
      <w:bookmarkEnd w:id="91"/>
      <w:r>
        <w:t>5.1 Host Discovery</w:t>
      </w:r>
      <w:bookmarkEnd w:id="92"/>
    </w:p>
    <w:p w14:paraId="0908D35B" w14:textId="312AB954" w:rsidR="00FD22D6" w:rsidRDefault="00A7316C" w:rsidP="001B4ECE">
      <w:pPr>
        <w:spacing w:before="240" w:after="240"/>
        <w:jc w:val="center"/>
      </w:pPr>
      <w:r w:rsidRPr="00A7316C">
        <w:rPr>
          <w:noProof/>
        </w:rPr>
        <w:drawing>
          <wp:inline distT="0" distB="0" distL="0" distR="0" wp14:anchorId="4F14A4FB" wp14:editId="51C28FB8">
            <wp:extent cx="5943600" cy="3343275"/>
            <wp:effectExtent l="0" t="0" r="0" b="9525"/>
            <wp:docPr id="6031192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119287" name=""/>
                    <pic:cNvPicPr/>
                  </pic:nvPicPr>
                  <pic:blipFill>
                    <a:blip r:embed="rId15"/>
                    <a:stretch>
                      <a:fillRect/>
                    </a:stretch>
                  </pic:blipFill>
                  <pic:spPr>
                    <a:xfrm>
                      <a:off x="0" y="0"/>
                      <a:ext cx="5943600" cy="3343275"/>
                    </a:xfrm>
                    <a:prstGeom prst="rect">
                      <a:avLst/>
                    </a:prstGeom>
                  </pic:spPr>
                </pic:pic>
              </a:graphicData>
            </a:graphic>
          </wp:inline>
        </w:drawing>
      </w:r>
    </w:p>
    <w:p w14:paraId="32A0FA2A" w14:textId="77777777" w:rsidR="00FD22D6" w:rsidRDefault="00C15BFE" w:rsidP="001B4ECE">
      <w:pPr>
        <w:spacing w:before="240" w:after="240"/>
        <w:jc w:val="center"/>
        <w:rPr>
          <w:b/>
          <w:bCs/>
        </w:rPr>
      </w:pPr>
      <w:r>
        <w:rPr>
          <w:b/>
          <w:bCs/>
        </w:rPr>
        <w:lastRenderedPageBreak/>
        <w:t>Figure 6: Connectivity Verification</w:t>
      </w:r>
    </w:p>
    <w:p w14:paraId="64A9E842" w14:textId="493FD7F3" w:rsidR="00FD22D6" w:rsidRDefault="00C15BFE" w:rsidP="001B4ECE">
      <w:pPr>
        <w:spacing w:before="240" w:after="240"/>
      </w:pPr>
      <w:r>
        <w:t xml:space="preserve">The reconnaissance process was used to determine the set of active systems in the isolated laboratory environment, ABCD Ltd, as well as to establish communication between the attacker platform and the target hosts. The attack platform used was the Kali Linux virtual machine, whereas the Internet Control Message Protocol (ICMP) echo request was used initially for verifying connectivity to the Windows workstation. </w:t>
      </w:r>
      <w:r w:rsidR="007E5116">
        <w:t>All</w:t>
      </w:r>
      <w:r>
        <w:t xml:space="preserve"> the Windows targets were successful, indicating that the machine was operating and could be retrieved through the virtual network link without any outbreaks occurring, giving assurance that any subsequent security testing would proceed without network link problems. This step is part of adversary reconnaissance, in line with the Active Scanning (T1595) technique in MITRE ATT&amp;CK Enterprise </w:t>
      </w:r>
      <w:r w:rsidR="00016637">
        <w:t>[21]</w:t>
      </w:r>
      <w:r>
        <w:t>.</w:t>
      </w:r>
    </w:p>
    <w:p w14:paraId="6540255C" w14:textId="77777777" w:rsidR="00FD22D6" w:rsidRDefault="00C15BFE" w:rsidP="001B4ECE">
      <w:pPr>
        <w:pStyle w:val="Heading3"/>
        <w:spacing w:before="240" w:after="240"/>
      </w:pPr>
      <w:bookmarkStart w:id="93" w:name="_nw0um2zicidg" w:colFirst="0" w:colLast="0"/>
      <w:bookmarkStart w:id="94" w:name="_Toc237551694"/>
      <w:bookmarkEnd w:id="93"/>
      <w:r>
        <w:t>5.2 Network Service Discovery</w:t>
      </w:r>
      <w:bookmarkEnd w:id="94"/>
    </w:p>
    <w:p w14:paraId="68E61E26" w14:textId="3D85A9FD" w:rsidR="00FD22D6" w:rsidRDefault="00A7316C" w:rsidP="001B4ECE">
      <w:pPr>
        <w:spacing w:before="240" w:after="240"/>
        <w:jc w:val="center"/>
      </w:pPr>
      <w:r w:rsidRPr="00A7316C">
        <w:rPr>
          <w:noProof/>
        </w:rPr>
        <w:drawing>
          <wp:inline distT="0" distB="0" distL="0" distR="0" wp14:anchorId="4BD72D78" wp14:editId="592425DC">
            <wp:extent cx="5943600" cy="3343275"/>
            <wp:effectExtent l="0" t="0" r="0" b="9525"/>
            <wp:docPr id="12898191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819183" name=""/>
                    <pic:cNvPicPr/>
                  </pic:nvPicPr>
                  <pic:blipFill>
                    <a:blip r:embed="rId16"/>
                    <a:stretch>
                      <a:fillRect/>
                    </a:stretch>
                  </pic:blipFill>
                  <pic:spPr>
                    <a:xfrm>
                      <a:off x="0" y="0"/>
                      <a:ext cx="5943600" cy="3343275"/>
                    </a:xfrm>
                    <a:prstGeom prst="rect">
                      <a:avLst/>
                    </a:prstGeom>
                  </pic:spPr>
                </pic:pic>
              </a:graphicData>
            </a:graphic>
          </wp:inline>
        </w:drawing>
      </w:r>
    </w:p>
    <w:p w14:paraId="5F1F8EF0" w14:textId="77777777" w:rsidR="00FD22D6" w:rsidRDefault="00C15BFE" w:rsidP="001B4ECE">
      <w:pPr>
        <w:spacing w:before="240" w:after="240"/>
        <w:jc w:val="center"/>
        <w:rPr>
          <w:b/>
          <w:bCs/>
        </w:rPr>
      </w:pPr>
      <w:r>
        <w:rPr>
          <w:b/>
          <w:bCs/>
        </w:rPr>
        <w:t>Figure 7: Initial Network Reconnaissance</w:t>
      </w:r>
    </w:p>
    <w:p w14:paraId="58BB860C" w14:textId="77777777" w:rsidR="00FD22D6" w:rsidRDefault="00C15BFE" w:rsidP="001B4ECE">
      <w:pPr>
        <w:spacing w:before="240" w:after="240"/>
      </w:pPr>
      <w:r>
        <w:t xml:space="preserve">It was successful after being discovered; then, detailed network scanning against the Metasploitable 2 server was conducted using Nmap to detect running services and software installed on the server. The scan revealed numerous exposed services, including FTP (21), SSH </w:t>
      </w:r>
      <w:r>
        <w:lastRenderedPageBreak/>
        <w:t>(22), Telnet (23), SMTP (25), DNS (53), HTTP (80), SMB (139 and 445), MySQL (3306), PostgreSQL (5432), VNC (5900), and Apache Tomcat (8180). Multiple legacy services greatly expanded the attack surface and gave several opportunities to the attackers for further exploitation. The MITRE ATT&amp;CK technique: Network Service Discovery (T1046) is used during the service and version detection.</w:t>
      </w:r>
    </w:p>
    <w:p w14:paraId="2D1253AD" w14:textId="77777777" w:rsidR="00FD22D6" w:rsidRDefault="00C15BFE" w:rsidP="001B4ECE">
      <w:pPr>
        <w:pStyle w:val="Heading3"/>
        <w:spacing w:before="240" w:after="240"/>
      </w:pPr>
      <w:bookmarkStart w:id="95" w:name="_97e1m0thgbp4" w:colFirst="0" w:colLast="0"/>
      <w:bookmarkStart w:id="96" w:name="_Toc237551695"/>
      <w:bookmarkEnd w:id="95"/>
      <w:r>
        <w:t>5.3 Service Enumeration</w:t>
      </w:r>
      <w:bookmarkEnd w:id="96"/>
    </w:p>
    <w:p w14:paraId="3320DB1B" w14:textId="155A2588" w:rsidR="00FD22D6" w:rsidRDefault="00A7639F" w:rsidP="001B4ECE">
      <w:pPr>
        <w:spacing w:before="240" w:after="240"/>
        <w:jc w:val="center"/>
      </w:pPr>
      <w:r w:rsidRPr="00A7639F">
        <w:rPr>
          <w:noProof/>
        </w:rPr>
        <w:drawing>
          <wp:inline distT="0" distB="0" distL="0" distR="0" wp14:anchorId="3E5E958B" wp14:editId="024B5E8D">
            <wp:extent cx="5943600" cy="3343275"/>
            <wp:effectExtent l="0" t="0" r="0" b="9525"/>
            <wp:docPr id="1270126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126316" name=""/>
                    <pic:cNvPicPr/>
                  </pic:nvPicPr>
                  <pic:blipFill>
                    <a:blip r:embed="rId17"/>
                    <a:stretch>
                      <a:fillRect/>
                    </a:stretch>
                  </pic:blipFill>
                  <pic:spPr>
                    <a:xfrm>
                      <a:off x="0" y="0"/>
                      <a:ext cx="5943600" cy="3343275"/>
                    </a:xfrm>
                    <a:prstGeom prst="rect">
                      <a:avLst/>
                    </a:prstGeom>
                  </pic:spPr>
                </pic:pic>
              </a:graphicData>
            </a:graphic>
          </wp:inline>
        </w:drawing>
      </w:r>
    </w:p>
    <w:p w14:paraId="4BCAAB9C" w14:textId="77777777" w:rsidR="00A7639F" w:rsidRDefault="00A7639F" w:rsidP="001B4ECE">
      <w:pPr>
        <w:spacing w:before="240" w:after="240"/>
        <w:jc w:val="center"/>
      </w:pPr>
    </w:p>
    <w:p w14:paraId="111A6415" w14:textId="36294543" w:rsidR="00A7639F" w:rsidRDefault="00A7639F" w:rsidP="001B4ECE">
      <w:pPr>
        <w:spacing w:before="240" w:after="240"/>
        <w:jc w:val="center"/>
      </w:pPr>
      <w:r w:rsidRPr="00A7639F">
        <w:rPr>
          <w:noProof/>
        </w:rPr>
        <w:lastRenderedPageBreak/>
        <w:drawing>
          <wp:inline distT="0" distB="0" distL="0" distR="0" wp14:anchorId="6852FBD8" wp14:editId="5D07FB43">
            <wp:extent cx="5943600" cy="3343275"/>
            <wp:effectExtent l="0" t="0" r="0" b="9525"/>
            <wp:docPr id="10691494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149468" name=""/>
                    <pic:cNvPicPr/>
                  </pic:nvPicPr>
                  <pic:blipFill>
                    <a:blip r:embed="rId18"/>
                    <a:stretch>
                      <a:fillRect/>
                    </a:stretch>
                  </pic:blipFill>
                  <pic:spPr>
                    <a:xfrm>
                      <a:off x="0" y="0"/>
                      <a:ext cx="5943600" cy="3343275"/>
                    </a:xfrm>
                    <a:prstGeom prst="rect">
                      <a:avLst/>
                    </a:prstGeom>
                  </pic:spPr>
                </pic:pic>
              </a:graphicData>
            </a:graphic>
          </wp:inline>
        </w:drawing>
      </w:r>
    </w:p>
    <w:p w14:paraId="0E826AAF" w14:textId="77777777" w:rsidR="00FD22D6" w:rsidRDefault="00C15BFE" w:rsidP="001B4ECE">
      <w:pPr>
        <w:spacing w:before="240" w:after="240"/>
        <w:jc w:val="center"/>
        <w:rPr>
          <w:b/>
          <w:bCs/>
        </w:rPr>
      </w:pPr>
      <w:r>
        <w:rPr>
          <w:b/>
          <w:bCs/>
        </w:rPr>
        <w:t xml:space="preserve">Figure 8: Detailed Service Enumeration </w:t>
      </w:r>
    </w:p>
    <w:p w14:paraId="3C43872D" w14:textId="77777777" w:rsidR="00FD22D6" w:rsidRDefault="00C15BFE" w:rsidP="001B4ECE">
      <w:pPr>
        <w:spacing w:before="240" w:after="240"/>
      </w:pPr>
      <w:r>
        <w:t xml:space="preserve">Nmap scripting features were used to scan the target environment to get more detailed information about individual network services. These were anonymous FTP, support for SMTP commands, host keys for the SSH protocol, SSL configuration, DNS version disclosure, and details about the Apache HTTP server. This sort of information disclosure would allow an attacker to pinpoint vulnerable configurations, services, and software versions and match services with known </w:t>
      </w:r>
      <w:r>
        <w:t>vulnerabilities. The discovery of anonymous FTP access and unauthenticated web services suggested a lack of security settings that may be useful in providing unauthorised access.</w:t>
      </w:r>
    </w:p>
    <w:p w14:paraId="08DE1A7F" w14:textId="77777777" w:rsidR="00087D3A" w:rsidRDefault="00C15BFE" w:rsidP="001B4ECE">
      <w:pPr>
        <w:pStyle w:val="Heading2"/>
        <w:spacing w:before="240" w:after="240"/>
      </w:pPr>
      <w:bookmarkStart w:id="97" w:name="_usbjlu8beskg" w:colFirst="0" w:colLast="0"/>
      <w:bookmarkStart w:id="98" w:name="_9qh5yr2wbaex" w:colFirst="0" w:colLast="0"/>
      <w:bookmarkStart w:id="99" w:name="_Toc237551697"/>
      <w:bookmarkEnd w:id="97"/>
      <w:bookmarkEnd w:id="98"/>
      <w:r>
        <w:t xml:space="preserve">6. </w:t>
      </w:r>
      <w:bookmarkStart w:id="100" w:name="_jse3f95cse9b" w:colFirst="0" w:colLast="0"/>
      <w:bookmarkEnd w:id="100"/>
      <w:r w:rsidR="00087D3A" w:rsidRPr="00087D3A">
        <w:t>Tools &amp; Techniques</w:t>
      </w:r>
      <w:bookmarkEnd w:id="99"/>
    </w:p>
    <w:p w14:paraId="3DAE9EAE" w14:textId="63F353AE" w:rsidR="00FD22D6" w:rsidRDefault="00C15BFE" w:rsidP="001B4ECE">
      <w:pPr>
        <w:pStyle w:val="Heading3"/>
        <w:spacing w:before="240" w:after="240"/>
      </w:pPr>
      <w:r>
        <w:t>6.1 Exploit 1 – Linux Web Server Assessment</w:t>
      </w:r>
    </w:p>
    <w:p w14:paraId="6F0A3C92" w14:textId="074440B3" w:rsidR="00FD22D6" w:rsidRDefault="00C15BFE" w:rsidP="001B4ECE">
      <w:pPr>
        <w:spacing w:before="240" w:after="240"/>
      </w:pPr>
      <w:r>
        <w:t>This reconnaissance information led to the decision to start actions on the Metasploitable</w:t>
      </w:r>
      <w:r>
        <w:t xml:space="preserve"> 2 server since it was found that this server was running many network services that are outdated and typically targeted in known vulnerabilities. Instead of attempting to strike all services, a practical Red Team method was used to substantiate vulnerabilities and choose "service attack vectors" to select an appropriate attack vector. The assessment was based on a particular interest in </w:t>
      </w:r>
      <w:r>
        <w:lastRenderedPageBreak/>
        <w:t xml:space="preserve">showcasing the vulnerabilities organisations can run into by using </w:t>
      </w:r>
      <w:r w:rsidR="007E5116">
        <w:t>unhardened</w:t>
      </w:r>
      <w:r>
        <w:t xml:space="preserve"> services, outdated software and unnecessary network exposure. This phase is </w:t>
      </w:r>
      <w:r w:rsidR="007E5116">
        <w:t>like</w:t>
      </w:r>
      <w:r>
        <w:t xml:space="preserve"> Command and Scripting Interpreter (T1059) and Exploit Public-Facing Application (T1190) in the MITRE ATT&amp;CK framework </w:t>
      </w:r>
      <w:r w:rsidR="00016637">
        <w:t>[22]</w:t>
      </w:r>
      <w:r>
        <w:t>.</w:t>
      </w:r>
    </w:p>
    <w:p w14:paraId="76C29230" w14:textId="77777777" w:rsidR="00FD22D6" w:rsidRDefault="00C15BFE" w:rsidP="001B4ECE">
      <w:pPr>
        <w:pStyle w:val="Heading3"/>
        <w:spacing w:before="240" w:after="240"/>
      </w:pPr>
      <w:bookmarkStart w:id="101" w:name="_phw7hqw5cdmq" w:colFirst="0" w:colLast="0"/>
      <w:bookmarkStart w:id="102" w:name="_Toc237551699"/>
      <w:bookmarkEnd w:id="101"/>
      <w:r>
        <w:t>6.2 Exploit 2 – Windows SMB Vulnerability Assessment</w:t>
      </w:r>
      <w:bookmarkEnd w:id="102"/>
    </w:p>
    <w:p w14:paraId="783450E9" w14:textId="439983C2" w:rsidR="006C48DC" w:rsidRDefault="006C48DC" w:rsidP="001B4ECE">
      <w:pPr>
        <w:spacing w:before="240" w:after="240"/>
      </w:pPr>
      <w:r w:rsidRPr="006C48DC">
        <w:rPr>
          <w:noProof/>
        </w:rPr>
        <w:drawing>
          <wp:inline distT="0" distB="0" distL="0" distR="0" wp14:anchorId="73607095" wp14:editId="2C55AC62">
            <wp:extent cx="5943600" cy="3343275"/>
            <wp:effectExtent l="0" t="0" r="0" b="9525"/>
            <wp:docPr id="1906418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418927" name=""/>
                    <pic:cNvPicPr/>
                  </pic:nvPicPr>
                  <pic:blipFill>
                    <a:blip r:embed="rId19"/>
                    <a:stretch>
                      <a:fillRect/>
                    </a:stretch>
                  </pic:blipFill>
                  <pic:spPr>
                    <a:xfrm>
                      <a:off x="0" y="0"/>
                      <a:ext cx="5943600" cy="3343275"/>
                    </a:xfrm>
                    <a:prstGeom prst="rect">
                      <a:avLst/>
                    </a:prstGeom>
                  </pic:spPr>
                </pic:pic>
              </a:graphicData>
            </a:graphic>
          </wp:inline>
        </w:drawing>
      </w:r>
    </w:p>
    <w:p w14:paraId="620933A2" w14:textId="0D446208" w:rsidR="00A804D4" w:rsidRPr="00A804D4" w:rsidRDefault="00A804D4" w:rsidP="001B4ECE">
      <w:pPr>
        <w:spacing w:before="240" w:after="240"/>
        <w:jc w:val="center"/>
        <w:rPr>
          <w:b/>
          <w:bCs/>
        </w:rPr>
      </w:pPr>
      <w:r w:rsidRPr="00A804D4">
        <w:rPr>
          <w:b/>
          <w:bCs/>
        </w:rPr>
        <w:t>Figure: 9: SMB Vulnerability Module Enumeration</w:t>
      </w:r>
    </w:p>
    <w:p w14:paraId="216F4409" w14:textId="6094EE26" w:rsidR="00FD22D6" w:rsidRDefault="006C48DC" w:rsidP="001B4ECE">
      <w:pPr>
        <w:spacing w:before="240" w:after="240"/>
        <w:jc w:val="center"/>
      </w:pPr>
      <w:r w:rsidRPr="006C48DC">
        <w:rPr>
          <w:noProof/>
        </w:rPr>
        <w:lastRenderedPageBreak/>
        <w:drawing>
          <wp:inline distT="0" distB="0" distL="0" distR="0" wp14:anchorId="4C810756" wp14:editId="6F8183A5">
            <wp:extent cx="5943600" cy="3343275"/>
            <wp:effectExtent l="0" t="0" r="0" b="9525"/>
            <wp:docPr id="1034181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181040" name=""/>
                    <pic:cNvPicPr/>
                  </pic:nvPicPr>
                  <pic:blipFill>
                    <a:blip r:embed="rId20"/>
                    <a:stretch>
                      <a:fillRect/>
                    </a:stretch>
                  </pic:blipFill>
                  <pic:spPr>
                    <a:xfrm>
                      <a:off x="0" y="0"/>
                      <a:ext cx="5943600" cy="3343275"/>
                    </a:xfrm>
                    <a:prstGeom prst="rect">
                      <a:avLst/>
                    </a:prstGeom>
                  </pic:spPr>
                </pic:pic>
              </a:graphicData>
            </a:graphic>
          </wp:inline>
        </w:drawing>
      </w:r>
    </w:p>
    <w:p w14:paraId="4491C5D7" w14:textId="69417E5A" w:rsidR="00FD22D6" w:rsidRDefault="00C15BFE" w:rsidP="001B4ECE">
      <w:pPr>
        <w:spacing w:before="240" w:after="240"/>
        <w:jc w:val="center"/>
        <w:rPr>
          <w:b/>
          <w:bCs/>
        </w:rPr>
      </w:pPr>
      <w:r>
        <w:rPr>
          <w:b/>
          <w:bCs/>
        </w:rPr>
        <w:t>Figure 1</w:t>
      </w:r>
      <w:r w:rsidR="00A804D4">
        <w:rPr>
          <w:b/>
          <w:bCs/>
        </w:rPr>
        <w:t>0</w:t>
      </w:r>
      <w:r>
        <w:rPr>
          <w:b/>
          <w:bCs/>
        </w:rPr>
        <w:t xml:space="preserve">: </w:t>
      </w:r>
      <w:r w:rsidR="00A804D4" w:rsidRPr="00A804D4">
        <w:rPr>
          <w:b/>
          <w:bCs/>
        </w:rPr>
        <w:t>Successful SMB Exploitation and Meterpreter Session</w:t>
      </w:r>
    </w:p>
    <w:p w14:paraId="3D4D851F" w14:textId="1FD339D9" w:rsidR="00FD22D6" w:rsidRPr="00844CBD" w:rsidRDefault="00C15BFE" w:rsidP="00844CBD">
      <w:pPr>
        <w:spacing w:before="240" w:after="240"/>
      </w:pPr>
      <w:r>
        <w:t xml:space="preserve">It had been a two-part battle, with the second assault coming at the Windows 7 workstation. Before the exploitation, the Metasploit Framework was employed to list the modules supported for the SMB service and to confirm if vulnerabilities are present. The target host was determined to be vulnerable to this known SMB threat by applying the Framework-assisted validation, meaning that critical security patches are not installed </w:t>
      </w:r>
      <w:r w:rsidR="00016637">
        <w:t>[23]</w:t>
      </w:r>
      <w:r>
        <w:t xml:space="preserve">. This illustrates the necessity of </w:t>
      </w:r>
      <w:r w:rsidR="007E5116">
        <w:t>testing vulnerability</w:t>
      </w:r>
      <w:r>
        <w:t xml:space="preserve"> per se before exploiting it, and this is the practice of professionals.</w:t>
      </w:r>
    </w:p>
    <w:p w14:paraId="61F8B8B9" w14:textId="23AABD45" w:rsidR="00FD22D6" w:rsidRDefault="00C15BFE" w:rsidP="001B4ECE">
      <w:pPr>
        <w:spacing w:before="240" w:after="240"/>
      </w:pPr>
      <w:r>
        <w:t xml:space="preserve">After validation, a controlled exploitation test was executed in the isolated lab environment. The framework was able to establish a Meterpreter session on the Windows workstation with the successful execution of remote code, thus validating the remote code execution under authorised testing settings. </w:t>
      </w:r>
      <w:r w:rsidR="007E5116">
        <w:t>Compromise</w:t>
      </w:r>
      <w:r>
        <w:t xml:space="preserve"> is a great example of the dangers of legacy operating systems and poor patching. Business-wise, attacks against vulnerable services on SMBs can also give the attackers access to the system, move laterally across enterprise networks and gain access to critical organisational data if proper security controls are not in place </w:t>
      </w:r>
      <w:r w:rsidR="00016637">
        <w:t>[24]</w:t>
      </w:r>
      <w:r>
        <w:t>.</w:t>
      </w:r>
    </w:p>
    <w:p w14:paraId="5B09DCD8" w14:textId="55B1012F" w:rsidR="00FD22D6" w:rsidRPr="00844CBD" w:rsidRDefault="00C15BFE" w:rsidP="00844CBD">
      <w:pPr>
        <w:pStyle w:val="Heading3"/>
        <w:spacing w:before="240" w:after="240"/>
      </w:pPr>
      <w:bookmarkStart w:id="103" w:name="_rg2o1d9uh55" w:colFirst="0" w:colLast="0"/>
      <w:bookmarkStart w:id="104" w:name="_Toc237551700"/>
      <w:bookmarkEnd w:id="103"/>
      <w:r>
        <w:lastRenderedPageBreak/>
        <w:t>6.3 Post-Exploitation Verification</w:t>
      </w:r>
      <w:bookmarkEnd w:id="104"/>
    </w:p>
    <w:p w14:paraId="246A2ECD" w14:textId="2F0F36F4" w:rsidR="00FD22D6" w:rsidRDefault="00C15BFE" w:rsidP="001B4ECE">
      <w:pPr>
        <w:spacing w:before="240" w:after="240"/>
      </w:pPr>
      <w:r>
        <w:t>P</w:t>
      </w:r>
      <w:r>
        <w:t xml:space="preserve">ost-exploitation activities after successful connection to the Windows workstation included verification activities and evidence collection, which </w:t>
      </w:r>
      <w:r w:rsidR="007E5116">
        <w:t>were</w:t>
      </w:r>
      <w:r>
        <w:t xml:space="preserve"> in line with the Rules of Engagement. Information about network interfaces was gathered to ensure that the current session was on the proper network target. The recovered network configuration was identical to the point and believed to be the expected IP address (192.168.29.111</w:t>
      </w:r>
      <w:r w:rsidR="007E5116">
        <w:t>) and</w:t>
      </w:r>
      <w:r>
        <w:t xml:space="preserve"> represented a definite success in terms of the authorised</w:t>
      </w:r>
      <w:r>
        <w:t xml:space="preserve"> objective achieved, and in the absence of destructive activities or long-term persistence.</w:t>
      </w:r>
    </w:p>
    <w:p w14:paraId="18922A45" w14:textId="77777777" w:rsidR="00FD22D6" w:rsidRDefault="00C15BFE" w:rsidP="001B4ECE">
      <w:pPr>
        <w:pStyle w:val="Heading3"/>
        <w:spacing w:before="240" w:after="240"/>
      </w:pPr>
      <w:bookmarkStart w:id="105" w:name="_y63vmije5jc7" w:colFirst="0" w:colLast="0"/>
      <w:bookmarkStart w:id="106" w:name="_Toc237551701"/>
      <w:bookmarkEnd w:id="105"/>
      <w:r>
        <w:t>6.4 Security Implications</w:t>
      </w:r>
      <w:bookmarkEnd w:id="106"/>
    </w:p>
    <w:p w14:paraId="3A6C4A98" w14:textId="4A786460" w:rsidR="00FD22D6" w:rsidRDefault="00C15BFE" w:rsidP="001B4ECE">
      <w:pPr>
        <w:spacing w:before="240" w:after="240"/>
      </w:pPr>
      <w:r>
        <w:t xml:space="preserve">The exploits on both platforms enabled in the engagement show how many possible weaknesses can be linked together and exploited in a realistic engagement. The combination of their legacy versions, the services running on the networks, and the lack of patch management all provided a </w:t>
      </w:r>
      <w:r>
        <w:t xml:space="preserve">greater surface for attack and access to the system. In addition, there was no active intrusion detection or endpoint monitoring in place that would signal an attack was in progress, meaning the attack went under the radar for the defenders. The results demonstrate the necessity of ongoing vulnerability management, prompt patching, network segmentation, and endpoint detection and response (EDR) capabilities to lower the risk to an organisation from today's cyber threats </w:t>
      </w:r>
      <w:r w:rsidR="00016637">
        <w:t>[25]</w:t>
      </w:r>
      <w:r>
        <w:t>.</w:t>
      </w:r>
    </w:p>
    <w:p w14:paraId="67768587" w14:textId="4861B0E2" w:rsidR="00FD22D6" w:rsidRDefault="00C15BFE" w:rsidP="001B4ECE">
      <w:pPr>
        <w:pStyle w:val="Heading2"/>
        <w:spacing w:before="240" w:after="240"/>
      </w:pPr>
      <w:bookmarkStart w:id="107" w:name="_ex336qccybgu" w:colFirst="0" w:colLast="0"/>
      <w:bookmarkStart w:id="108" w:name="_Toc237551702"/>
      <w:bookmarkEnd w:id="107"/>
      <w:r>
        <w:t xml:space="preserve">7. </w:t>
      </w:r>
      <w:r w:rsidR="00087D3A" w:rsidRPr="00087D3A">
        <w:t>Operational Execution</w:t>
      </w:r>
      <w:bookmarkEnd w:id="108"/>
    </w:p>
    <w:p w14:paraId="48ED83DA" w14:textId="77777777" w:rsidR="00FD22D6" w:rsidRDefault="00C15BFE" w:rsidP="001B4ECE">
      <w:pPr>
        <w:pStyle w:val="Heading3"/>
        <w:spacing w:before="240" w:after="240"/>
      </w:pPr>
      <w:bookmarkStart w:id="109" w:name="_jesjiq43qa4n" w:colFirst="0" w:colLast="0"/>
      <w:bookmarkStart w:id="110" w:name="_Toc237551703"/>
      <w:bookmarkEnd w:id="109"/>
      <w:r>
        <w:t>7.1 Analysis of Security Control Weaknesses</w:t>
      </w:r>
      <w:bookmarkEnd w:id="110"/>
    </w:p>
    <w:p w14:paraId="5AE82D0B" w14:textId="0AE80BAA" w:rsidR="00FD22D6" w:rsidRDefault="00C15BFE" w:rsidP="001B4ECE">
      <w:pPr>
        <w:spacing w:before="240" w:after="240"/>
      </w:pPr>
      <w:r>
        <w:t>During the Red Team exercise, several weaknesses were revealed within the protective stance of the model ABCD Ltd. environment. The attacker could conduct basic host discovery, basic service and operating system enumeration during the reconnaissance stage without any signs of intrusion or network monitoring. Successful Nmap scans suggest the absence of effective network intrusion detection systems (NIDS) or firewall rules that could have detected or prevented reconnaissance. This unhindered visibility allow</w:t>
      </w:r>
      <w:r>
        <w:t xml:space="preserve">ed the attacker to gather in-depth data regarding vulnerable services before exploitation </w:t>
      </w:r>
      <w:r w:rsidR="00016637">
        <w:t>[26]</w:t>
      </w:r>
      <w:r>
        <w:t>.</w:t>
      </w:r>
    </w:p>
    <w:p w14:paraId="1814D996" w14:textId="77777777" w:rsidR="00FD22D6" w:rsidRDefault="00C15BFE" w:rsidP="001B4ECE">
      <w:pPr>
        <w:spacing w:before="240" w:after="240"/>
        <w:jc w:val="center"/>
      </w:pPr>
      <w:r>
        <w:rPr>
          <w:noProof/>
        </w:rPr>
        <w:lastRenderedPageBreak/>
        <w:drawing>
          <wp:inline distT="114300" distB="114300" distL="114300" distR="114300" wp14:anchorId="08527913" wp14:editId="5EFB8952">
            <wp:extent cx="4371975" cy="7105650"/>
            <wp:effectExtent l="0" t="0" r="0" b="0"/>
            <wp:docPr id="1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1"/>
                    <a:srcRect t="3493"/>
                    <a:stretch>
                      <a:fillRect/>
                    </a:stretch>
                  </pic:blipFill>
                  <pic:spPr>
                    <a:xfrm>
                      <a:off x="0" y="0"/>
                      <a:ext cx="4371975" cy="7105650"/>
                    </a:xfrm>
                    <a:prstGeom prst="rect">
                      <a:avLst/>
                    </a:prstGeom>
                    <a:ln/>
                  </pic:spPr>
                </pic:pic>
              </a:graphicData>
            </a:graphic>
          </wp:inline>
        </w:drawing>
      </w:r>
    </w:p>
    <w:p w14:paraId="72EC1A1E" w14:textId="65183472" w:rsidR="00FD22D6" w:rsidRDefault="00C15BFE" w:rsidP="001B4ECE">
      <w:pPr>
        <w:spacing w:before="240" w:after="240"/>
        <w:jc w:val="center"/>
        <w:rPr>
          <w:b/>
          <w:bCs/>
        </w:rPr>
      </w:pPr>
      <w:r>
        <w:rPr>
          <w:b/>
          <w:bCs/>
        </w:rPr>
        <w:t>Figure 1</w:t>
      </w:r>
      <w:r w:rsidR="00A804D4">
        <w:rPr>
          <w:b/>
          <w:bCs/>
        </w:rPr>
        <w:t>3</w:t>
      </w:r>
      <w:r>
        <w:rPr>
          <w:b/>
          <w:bCs/>
        </w:rPr>
        <w:t>: MITRE ATT&amp;CK mapping</w:t>
      </w:r>
    </w:p>
    <w:p w14:paraId="66B2EDCD" w14:textId="6304FB80" w:rsidR="00FD22D6" w:rsidRDefault="00C15BFE" w:rsidP="001B4ECE">
      <w:pPr>
        <w:spacing w:before="240" w:after="240"/>
      </w:pPr>
      <w:r>
        <w:t xml:space="preserve">There were extensive gaps in vulnerability and patch management in the exploitation phase. Successful exploitation of the Windows 7 workstation showed that the patch was in some way not </w:t>
      </w:r>
      <w:r>
        <w:lastRenderedPageBreak/>
        <w:t xml:space="preserve">applied to the system, making it vulnerable to remote code execution. Likewise, the Metasploitable 2 server had various other servers with legacy interfaces, which unwisely widened the attack </w:t>
      </w:r>
      <w:r w:rsidR="007E5116">
        <w:t xml:space="preserve">surfaces </w:t>
      </w:r>
      <w:r>
        <w:t xml:space="preserve">such as FTP, HTTP, Telnet and SMB. The results show ineffective asset management and unsound security maintenance processes </w:t>
      </w:r>
      <w:r w:rsidR="00016637">
        <w:t>[27]</w:t>
      </w:r>
      <w:r>
        <w:t>.</w:t>
      </w:r>
    </w:p>
    <w:p w14:paraId="7959C9E1" w14:textId="16720C83" w:rsidR="00FD22D6" w:rsidRDefault="00C15BFE" w:rsidP="001B4ECE">
      <w:pPr>
        <w:spacing w:before="240" w:after="240"/>
      </w:pPr>
      <w:r>
        <w:t>It was also found that weaknesses exist in endpoint monitoring, specifically through post-exploitation processes. No endpoint detection and response (EDR), behavioural</w:t>
      </w:r>
      <w:r>
        <w:t xml:space="preserve"> analytics or security information and event management (SIEM) alerts were raised in the set-up of a Meterpreter remote session or in the verification of the system. In addition, there was no network separation between the Linux server and the Windows workstation, so all communications were open between systems. The problems have been aggregated and show that the organiser's preventive/detective/monitoring controls are not sufficient to identify and break into the simulated attack chain. The gaps </w:t>
      </w:r>
      <w:r w:rsidR="007E5116">
        <w:t>these fills</w:t>
      </w:r>
      <w:r>
        <w:t xml:space="preserve"> can be addressed with improved vulnerability management, continuous security monitoring, network segmentation, and deployment of modern endpoint protection technologies </w:t>
      </w:r>
      <w:r w:rsidR="00016637">
        <w:t>[28]</w:t>
      </w:r>
      <w:r>
        <w:t>.</w:t>
      </w:r>
    </w:p>
    <w:p w14:paraId="04A2B8F9" w14:textId="65A824F5" w:rsidR="00FD22D6" w:rsidRDefault="00C15BFE" w:rsidP="001B4ECE">
      <w:pPr>
        <w:pStyle w:val="Heading2"/>
        <w:spacing w:before="240" w:after="240"/>
      </w:pPr>
      <w:r>
        <w:t>8. Containment &amp; Safety</w:t>
      </w:r>
    </w:p>
    <w:p w14:paraId="455A6D7E" w14:textId="283DA310" w:rsidR="00FD22D6" w:rsidRDefault="00C15BFE" w:rsidP="001B4ECE">
      <w:pPr>
        <w:pStyle w:val="Heading3"/>
        <w:spacing w:before="240" w:after="240"/>
      </w:pPr>
      <w:r>
        <w:t>8.1 Lab Isolation, Snapshots and Rollback Plan</w:t>
      </w:r>
    </w:p>
    <w:p w14:paraId="3927501E" w14:textId="0DAA4A45" w:rsidR="00FD22D6" w:rsidRDefault="00C15BFE" w:rsidP="001B4ECE">
      <w:pPr>
        <w:spacing w:before="240" w:after="240"/>
      </w:pPr>
      <w:r>
        <w:t>EDR (Endpoint Detection and Response), Security Information and Event Management (SIEM), and Security Information and Event Correlation technologies need to be deployed to help mitigate suspicious reconnaissance, exploitation, and privilege escalation. To gain better forensic visibility, system logs should be centralised, such as with Windows Event Forwarding and Sysmon. Furthermore, organisations</w:t>
      </w:r>
      <w:r>
        <w:t xml:space="preserve"> should have regular assessments, including vulnerability scans, penetration tests and Red Team activities to test security controls. Organisational security awareness programmes for administrators and users, together with clear incident response plans, will also enhance organisational resistance to fresh cyber threats and likelihood of success </w:t>
      </w:r>
      <w:r w:rsidR="00016637">
        <w:t>[29]</w:t>
      </w:r>
      <w:r>
        <w:t>.</w:t>
      </w:r>
    </w:p>
    <w:p w14:paraId="34396478" w14:textId="77777777" w:rsidR="00FD22D6" w:rsidRDefault="00C15BFE" w:rsidP="001B4ECE">
      <w:pPr>
        <w:pStyle w:val="Heading2"/>
        <w:spacing w:before="240" w:after="240"/>
      </w:pPr>
      <w:bookmarkStart w:id="111" w:name="_4dstsaysto32" w:colFirst="0" w:colLast="0"/>
      <w:bookmarkStart w:id="112" w:name="_Toc237551706"/>
      <w:bookmarkEnd w:id="111"/>
      <w:r>
        <w:t>9. Conclusion</w:t>
      </w:r>
      <w:bookmarkEnd w:id="112"/>
    </w:p>
    <w:p w14:paraId="18D013B5" w14:textId="77777777" w:rsidR="00FD22D6" w:rsidRDefault="00C15BFE" w:rsidP="001B4ECE">
      <w:pPr>
        <w:spacing w:before="240" w:after="240"/>
      </w:pPr>
      <w:r>
        <w:t xml:space="preserve">This Red Team engagement proved to showcase a realistic end-to-end penetration testing exercise in the simulated ABCD Ltd environment. The assessment revealed significant vulnerabilities, from </w:t>
      </w:r>
      <w:r>
        <w:lastRenderedPageBreak/>
        <w:t>unpatched systems and old software to exposed network services and poorly designed monitoring controls, all of which facilitated successful compromise of the systems. Visualising</w:t>
      </w:r>
      <w:r>
        <w:t xml:space="preserve"> the attack surface within the context of the MITRE ATT&amp;CK matrix gave us a structured view of the adversary's actions and areas of concern. Properly deploying effective vulnerability management, network segmentation, endpoint protection, and real-time security monitoring will help the organisation further enhance its cyber-resilience and minimise the threat from highly sophisticated real-world attackers.</w:t>
      </w:r>
      <w:r>
        <w:br w:type="page"/>
      </w:r>
    </w:p>
    <w:p w14:paraId="0190BE81" w14:textId="77777777" w:rsidR="00FD22D6" w:rsidRDefault="00C15BFE">
      <w:pPr>
        <w:pStyle w:val="Heading1"/>
      </w:pPr>
      <w:bookmarkStart w:id="113" w:name="_rwqh2qauoa79" w:colFirst="0" w:colLast="0"/>
      <w:bookmarkStart w:id="114" w:name="_Toc237551707"/>
      <w:bookmarkEnd w:id="113"/>
      <w:r>
        <w:lastRenderedPageBreak/>
        <w:t>References</w:t>
      </w:r>
      <w:bookmarkEnd w:id="114"/>
    </w:p>
    <w:p w14:paraId="3D4ED6DC" w14:textId="7673661E" w:rsidR="007E5116" w:rsidRDefault="001B4ECE" w:rsidP="001B4ECE">
      <w:pPr>
        <w:spacing w:before="240" w:after="240"/>
      </w:pPr>
      <w:r>
        <w:t xml:space="preserve">[1] </w:t>
      </w:r>
      <w:r w:rsidR="007E5116">
        <w:t>Abu Al-Haija, Q., Masoud, Z., Yasin, A., Alesawi, K. and Alkarnawi, Y., 2026. End-to-end threat hunting with a novel multiclass dataset for intelligent intrusion detection. Journal of Computer Virology and Hacking Techniques, 22(1), p.64.</w:t>
      </w:r>
    </w:p>
    <w:p w14:paraId="14958DF7" w14:textId="072740DB" w:rsidR="007E5116" w:rsidRDefault="001B4ECE" w:rsidP="001B4ECE">
      <w:pPr>
        <w:spacing w:before="240" w:after="240"/>
      </w:pPr>
      <w:r>
        <w:t xml:space="preserve">[2] </w:t>
      </w:r>
      <w:r w:rsidR="007E5116">
        <w:t>Akeel, M., Hosseinzadeh, S., Zeeshan, M., Homatash, H., Owoh, N. and Ashawa, M., 2026. Virtual testbed for cyber-physical system security research and education: design, evaluation, and impact. Electronics, 15(3), p.582.</w:t>
      </w:r>
    </w:p>
    <w:p w14:paraId="4874009E" w14:textId="725E8840" w:rsidR="007E5116" w:rsidRDefault="001B4ECE" w:rsidP="001B4ECE">
      <w:pPr>
        <w:spacing w:before="240" w:after="240"/>
      </w:pPr>
      <w:r>
        <w:t xml:space="preserve">[3] </w:t>
      </w:r>
      <w:r w:rsidR="007E5116">
        <w:t>Al Zahrani, M.S.J. and Wyllie, J., 2025. Transforming public health through social media: insights from Activity Theory and Customer Experience Design. In The Elgar Companion to Marketing and the Sustainable Development Goals (pp. 99-118). Edward Elgar Publishing.</w:t>
      </w:r>
    </w:p>
    <w:p w14:paraId="2548769B" w14:textId="26660830" w:rsidR="007E5116" w:rsidRDefault="001B4ECE" w:rsidP="001B4ECE">
      <w:pPr>
        <w:spacing w:before="240" w:after="240"/>
      </w:pPr>
      <w:r>
        <w:t xml:space="preserve">[4] </w:t>
      </w:r>
      <w:r w:rsidR="007E5116">
        <w:t>Albrecht, M.R., Park, S., Specter, M.A. and Stebila, D., 2026. A Real-World Law-Enforcement Hack: The Case of Encrochat. Cryptology ePrint Archive.</w:t>
      </w:r>
    </w:p>
    <w:p w14:paraId="67FADD8A" w14:textId="4DEE64B1" w:rsidR="007E5116" w:rsidRDefault="001B4ECE" w:rsidP="001B4ECE">
      <w:pPr>
        <w:spacing w:before="240" w:after="240"/>
      </w:pPr>
      <w:r>
        <w:t xml:space="preserve">[5] </w:t>
      </w:r>
      <w:r w:rsidR="007E5116">
        <w:t>Al-Sabbagh, A., Abdo, E., Samrouth, K., Alkhatib, A.A. and Elkhodr, M., 2026. Autosecagent: a semi-automated AI-driven penetration testing framework through recursive memory and real-time RAG: A. Al-Sabbagh et al. The Journal of Supercomputing, 82(5), p.318.</w:t>
      </w:r>
    </w:p>
    <w:p w14:paraId="1E11F10B" w14:textId="0E690A90" w:rsidR="007E5116" w:rsidRDefault="001B4ECE" w:rsidP="001B4ECE">
      <w:pPr>
        <w:spacing w:before="240" w:after="240"/>
      </w:pPr>
      <w:r>
        <w:t xml:space="preserve">[6] </w:t>
      </w:r>
      <w:r w:rsidR="007E5116">
        <w:t>Arnold, D., Ford, J. and Saniie, J., 2025. Architecture of an efficient environment management platform for experiential cybersecurity education. Information, 16(7), p.604.</w:t>
      </w:r>
    </w:p>
    <w:p w14:paraId="3158FAC7" w14:textId="376873ED" w:rsidR="007E5116" w:rsidRDefault="001B4ECE" w:rsidP="001B4ECE">
      <w:pPr>
        <w:spacing w:before="240" w:after="240"/>
      </w:pPr>
      <w:r>
        <w:t xml:space="preserve">[7] </w:t>
      </w:r>
      <w:r w:rsidR="007E5116">
        <w:t>Asha, V. and Raja, S.K.S., 2026. Performance Analysis of pfSense in Cyber Defense: An Intelligent Firewall Perspective for the Modern Network Landscape. IEEE Access.</w:t>
      </w:r>
    </w:p>
    <w:p w14:paraId="3D997E95" w14:textId="6106A56B" w:rsidR="007E5116" w:rsidRDefault="001B4ECE" w:rsidP="001B4ECE">
      <w:pPr>
        <w:spacing w:before="240" w:after="240"/>
      </w:pPr>
      <w:r>
        <w:t>[8] Barbu, F.M., Marian, C.V. And Diallo, A.S., 2026. Simulating Cyberattacks In A Virtual Environment: A Case Study In Threat Detection. Revue Roumaine Des Sciences Techniques—Série Électrotechnique Et Énergétique, 71(1), Pp.145-150.</w:t>
      </w:r>
    </w:p>
    <w:p w14:paraId="4499EF3F" w14:textId="239A3B02" w:rsidR="007E5116" w:rsidRDefault="001B4ECE" w:rsidP="001B4ECE">
      <w:pPr>
        <w:spacing w:before="240" w:after="240"/>
      </w:pPr>
      <w:r>
        <w:t xml:space="preserve">[9] </w:t>
      </w:r>
      <w:r w:rsidR="007E5116">
        <w:t>Bishop, M., Cerrone, B., Dai, J., Dark, M., Daugherty, J., Huff, P., Tang, C. and Tucker, C., 2025. Supplement to CSEC 2017: Foundational cybersecurity content and instructional guidance for secondary and postsecondary cybersecurity education.</w:t>
      </w:r>
    </w:p>
    <w:p w14:paraId="607C2AE9" w14:textId="5A3719A8" w:rsidR="007E5116" w:rsidRDefault="001B4ECE" w:rsidP="001B4ECE">
      <w:pPr>
        <w:spacing w:before="240" w:after="240"/>
      </w:pPr>
      <w:r>
        <w:lastRenderedPageBreak/>
        <w:t xml:space="preserve">[10] </w:t>
      </w:r>
      <w:r w:rsidR="007E5116">
        <w:t>Elam, M., Mink, D., Bagui, S.S., Plenkers, R. and Bagui, S.C., 2025. Introducing UWF-ZeekData24: An enterprise MITRE ATT&amp;CK labeled network attack traffic dataset for machine learning/AI. Data, 10(5), p.59.</w:t>
      </w:r>
    </w:p>
    <w:p w14:paraId="1687237C" w14:textId="64049411" w:rsidR="007E5116" w:rsidRDefault="001B4ECE" w:rsidP="001B4ECE">
      <w:pPr>
        <w:spacing w:before="240" w:after="240"/>
      </w:pPr>
      <w:r>
        <w:t xml:space="preserve">[11] </w:t>
      </w:r>
      <w:r w:rsidR="007E5116">
        <w:t>Evans, A., 2025. How to strengthen UK business and public sector against cyber-threats. British Politics and Policy at LSE.</w:t>
      </w:r>
    </w:p>
    <w:p w14:paraId="596902AB" w14:textId="059A83D7" w:rsidR="007E5116" w:rsidRDefault="001B4ECE" w:rsidP="001B4ECE">
      <w:pPr>
        <w:spacing w:before="240" w:after="240"/>
      </w:pPr>
      <w:r>
        <w:t xml:space="preserve">[12] </w:t>
      </w:r>
      <w:r w:rsidR="007E5116">
        <w:t>Gonzales Nina, I.S. and Mamani Aguilar, G.A., 2025. Hacking ético y las vulnerabilidades de los sistemas de información de la Municipalidad Provincial de Tacna, 2024.</w:t>
      </w:r>
    </w:p>
    <w:p w14:paraId="2C9843EC" w14:textId="6CBDBE9C" w:rsidR="007E5116" w:rsidRDefault="001B4ECE" w:rsidP="001B4ECE">
      <w:pPr>
        <w:spacing w:before="240" w:after="240"/>
      </w:pPr>
      <w:r>
        <w:t xml:space="preserve">[13] </w:t>
      </w:r>
      <w:r w:rsidR="007E5116">
        <w:t>Green, J.M., 2026. A Framework for Securing Electoral Systems Through Addressing Cybersecurity Vulnerabilities in Modern Voting Infrastructure (Doctoral dissertation, North Carolina Agricultural and Technical State University).</w:t>
      </w:r>
    </w:p>
    <w:p w14:paraId="68727A7E" w14:textId="1EF72919" w:rsidR="007E5116" w:rsidRDefault="001B4ECE" w:rsidP="001B4ECE">
      <w:pPr>
        <w:spacing w:before="240" w:after="240"/>
      </w:pPr>
      <w:r>
        <w:t xml:space="preserve">[14] </w:t>
      </w:r>
      <w:r w:rsidR="007E5116">
        <w:t>Hellström Ryckert, A., 2025. Zero Trust in Private Home Networks: A Sociotechnical Perspective on Implementing Zero Trust to Enhance Home Network Security.</w:t>
      </w:r>
    </w:p>
    <w:p w14:paraId="0AD211BD" w14:textId="1D60660D" w:rsidR="007E5116" w:rsidRDefault="001B4ECE" w:rsidP="001B4ECE">
      <w:pPr>
        <w:spacing w:before="240" w:after="240"/>
      </w:pPr>
      <w:r>
        <w:t xml:space="preserve">[15] </w:t>
      </w:r>
      <w:r w:rsidR="007E5116">
        <w:t>Heuvel, R.V.D., 2025. The Financial Impact of the Cyber Security and Resilience Bill (CSRB) on Shareholder Value in the United Kingdom: An Event Study (Master's thesis).</w:t>
      </w:r>
    </w:p>
    <w:p w14:paraId="37FF2A98" w14:textId="6C55C2CF" w:rsidR="007E5116" w:rsidRDefault="00016637" w:rsidP="001B4ECE">
      <w:pPr>
        <w:spacing w:before="240" w:after="240"/>
      </w:pPr>
      <w:r>
        <w:t xml:space="preserve">[16] </w:t>
      </w:r>
      <w:r w:rsidR="007E5116">
        <w:t>Jaakola, M., 2026. Reclaiming Cyberprivacy: cyberprivacy best practices for individuals.</w:t>
      </w:r>
    </w:p>
    <w:p w14:paraId="5311E621" w14:textId="2BBF5026" w:rsidR="007E5116" w:rsidRDefault="00016637" w:rsidP="001B4ECE">
      <w:pPr>
        <w:spacing w:before="240" w:after="240"/>
      </w:pPr>
      <w:r>
        <w:t xml:space="preserve">[17] </w:t>
      </w:r>
      <w:r w:rsidR="007E5116">
        <w:t>Kapoor, D., Kennedy, J., Shields, K., Reynolds, C., Clemens, T. and Jaacks, L.M., 2025. Characterizing the food environment in Scotland and its association with deprivation: A national study. Preventive Medicine Reports, p.103254.</w:t>
      </w:r>
    </w:p>
    <w:p w14:paraId="70B662D1" w14:textId="431E7B74" w:rsidR="007E5116" w:rsidRDefault="00016637" w:rsidP="001B4ECE">
      <w:pPr>
        <w:spacing w:before="240" w:after="240"/>
      </w:pPr>
      <w:r>
        <w:t xml:space="preserve">[18] </w:t>
      </w:r>
      <w:r w:rsidR="007E5116">
        <w:t>Khan, S., Almutairi, A.F. and Lloret, J. eds., 2026. Advanced Cybersecurity for Threats Exploitation and Digital Risk. IGI Global.</w:t>
      </w:r>
    </w:p>
    <w:p w14:paraId="1FF9DC2C" w14:textId="4BDC7C05" w:rsidR="007E5116" w:rsidRDefault="00016637" w:rsidP="001B4ECE">
      <w:pPr>
        <w:spacing w:before="240" w:after="240"/>
      </w:pPr>
      <w:r>
        <w:t xml:space="preserve">[19] </w:t>
      </w:r>
      <w:r w:rsidR="007E5116">
        <w:t>Khlifi, M.S. and Alhosban, A., 2026, March. Predicting Social Engineering Attacks Using an AI-Agent-Driven Detection Model. In 2026 IEEE 2nd International Conference on Secure IoT, Assured and Trusted Computing (SATC) (pp. 1-5). IEEE.</w:t>
      </w:r>
    </w:p>
    <w:p w14:paraId="4F803B5B" w14:textId="57DC6582" w:rsidR="007E5116" w:rsidRDefault="00016637" w:rsidP="001B4ECE">
      <w:pPr>
        <w:spacing w:before="240" w:after="240"/>
      </w:pPr>
      <w:r>
        <w:lastRenderedPageBreak/>
        <w:t xml:space="preserve">[20] </w:t>
      </w:r>
      <w:r w:rsidR="007E5116">
        <w:t>Kurtz, A. and Krawiecka, K., 2026. Who Governs the Machine? A Machine Identity Governance Taxonomy (MIGT) for AI Systems Operating Across Enterprise and Geopolitical Boundaries. arXiv preprint arXiv:2604.06148.</w:t>
      </w:r>
    </w:p>
    <w:p w14:paraId="0571F4D1" w14:textId="484C4EBF" w:rsidR="007E5116" w:rsidRDefault="00016637" w:rsidP="001B4ECE">
      <w:pPr>
        <w:spacing w:before="240" w:after="240"/>
      </w:pPr>
      <w:r>
        <w:t xml:space="preserve">[21] </w:t>
      </w:r>
      <w:r w:rsidR="007E5116">
        <w:t>Lorusso, R., Maci, A. and Coscia, A., 2025, February. A Retrieval Augmented Generation-Based Technique to Guide Firewall Configuration with Large Language Models. In Agents and Artificial Intelligence: 17th International Conference, ICAART 2025, Porto, Portugal, February 23–25, 2025, Revised Selected Papers, Part I (p. 258). Springer Nature.</w:t>
      </w:r>
    </w:p>
    <w:p w14:paraId="7FC9B8D5" w14:textId="19183C4C" w:rsidR="007E5116" w:rsidRDefault="00016637" w:rsidP="001B4ECE">
      <w:pPr>
        <w:spacing w:before="240" w:after="240"/>
      </w:pPr>
      <w:r>
        <w:t xml:space="preserve">[22] </w:t>
      </w:r>
      <w:r w:rsidR="007E5116">
        <w:t>Manquillo Solarte, E., 2025. Capacidades técnicas, legales y de gestión para equipos Blue Team y Red Team.</w:t>
      </w:r>
    </w:p>
    <w:p w14:paraId="78C4CB72" w14:textId="4E4C00B5" w:rsidR="007E5116" w:rsidRDefault="00016637" w:rsidP="001B4ECE">
      <w:pPr>
        <w:spacing w:before="240" w:after="240"/>
      </w:pPr>
      <w:r>
        <w:t xml:space="preserve">[23] </w:t>
      </w:r>
      <w:r w:rsidR="007E5116">
        <w:t>Mehta, A., Selvanayagam, N., Lam, C., Li, H., Nguyen, P.N., Lee, R., McGoffin, O., Collé, A., Johnson, J., Williams-King, D. and Le, L., 2026. FragBench: Cross-Session Attacks Hidden in Benign-Looking Fragments. arXiv preprint arXiv:2605.11029.</w:t>
      </w:r>
    </w:p>
    <w:p w14:paraId="30BDCF39" w14:textId="5FD04897" w:rsidR="007E5116" w:rsidRDefault="00016637" w:rsidP="001B4ECE">
      <w:pPr>
        <w:spacing w:before="240" w:after="240"/>
      </w:pPr>
      <w:r>
        <w:t xml:space="preserve">[24] </w:t>
      </w:r>
      <w:r w:rsidR="007E5116">
        <w:t>Metreveli, A., Lemke, F., Muylle, S. and Samii, B., 2025. Integrating sustainability in business-to-business marketing. In The Routledge Companion to Marketing and Sustainability (pp. 257-273). Routledge.</w:t>
      </w:r>
    </w:p>
    <w:p w14:paraId="7CC38C74" w14:textId="17DA0C77" w:rsidR="007E5116" w:rsidRDefault="00016637" w:rsidP="001B4ECE">
      <w:pPr>
        <w:spacing w:before="240" w:after="240"/>
      </w:pPr>
      <w:r>
        <w:t xml:space="preserve">[25] </w:t>
      </w:r>
      <w:r w:rsidR="007E5116">
        <w:t>Montano, S., 2025. Retail Marketing: Contemporary Approaches to Retailing in the Digital and Experience Economy. Kogan Page Publishers.</w:t>
      </w:r>
    </w:p>
    <w:p w14:paraId="74F03AAB" w14:textId="2FE58B41" w:rsidR="007E5116" w:rsidRDefault="00016637" w:rsidP="001B4ECE">
      <w:pPr>
        <w:spacing w:before="240" w:after="240"/>
      </w:pPr>
      <w:r>
        <w:t xml:space="preserve">[26] </w:t>
      </w:r>
      <w:r w:rsidR="007E5116">
        <w:t>Nurse, J.R., Johansmeyer, T. and Mott, G., 2025. Jaguar Land Rover cyberattack shows that governments must provide post-incident support.</w:t>
      </w:r>
    </w:p>
    <w:p w14:paraId="3F07AE21" w14:textId="5665E3D4" w:rsidR="007E5116" w:rsidRDefault="00016637" w:rsidP="001B4ECE">
      <w:pPr>
        <w:spacing w:before="240" w:after="240"/>
      </w:pPr>
      <w:r>
        <w:t xml:space="preserve">[27] </w:t>
      </w:r>
      <w:r w:rsidR="007E5116">
        <w:t>Nwoko, C., Meadows, M., Okoli, J. and Garcia Perez, A., 2026. Practices, controls and capabilities: a thematic analysis of Big Data in e-retail fraud management. Journal of Enterprise Information Management, pp.1-31.</w:t>
      </w:r>
    </w:p>
    <w:p w14:paraId="24AFF325" w14:textId="1A184C58" w:rsidR="007E5116" w:rsidRDefault="00016637" w:rsidP="001B4ECE">
      <w:pPr>
        <w:spacing w:before="240" w:after="240"/>
      </w:pPr>
      <w:r>
        <w:t xml:space="preserve">[28] </w:t>
      </w:r>
      <w:r w:rsidR="007E5116">
        <w:t>Ranasingh, R.R., 2026. Dark Web Threat Landscape 2025: An Analytical Report on Cybercrime Trends, Data Breaches, and Emerging Digital Risks. Data Breaches, and Emerging Digital Risks (January 10, 2026).</w:t>
      </w:r>
    </w:p>
    <w:p w14:paraId="0D0F8D0A" w14:textId="44FBF224" w:rsidR="007E5116" w:rsidRDefault="00016637" w:rsidP="001B4ECE">
      <w:pPr>
        <w:spacing w:before="240" w:after="240"/>
      </w:pPr>
      <w:r>
        <w:lastRenderedPageBreak/>
        <w:t xml:space="preserve">[29] </w:t>
      </w:r>
      <w:r w:rsidR="007E5116">
        <w:t>Rursch, J.A. and Jacobson, D., 2025, November. Integrating a Cyber Range Into Core Curriculum: Advancing Real-World Skills in Cybersecurity Education. In 2025 IEEE Frontiers in Education Conference (FIE) (pp. 1-7). IEEE.</w:t>
      </w:r>
    </w:p>
    <w:p w14:paraId="28A26DC2" w14:textId="2D906D20" w:rsidR="007E5116" w:rsidRDefault="00016637" w:rsidP="001B4ECE">
      <w:pPr>
        <w:spacing w:before="240" w:after="240"/>
      </w:pPr>
      <w:r>
        <w:t xml:space="preserve">[30] </w:t>
      </w:r>
      <w:r w:rsidR="007E5116">
        <w:t>Sehgal, A., 2026. Grey Teaming: Autonomous AI Agents for the Crisis Outside the Crisis. Available at SSRN 6496258.</w:t>
      </w:r>
    </w:p>
    <w:p w14:paraId="7A597CFF" w14:textId="3E87E528" w:rsidR="007E5116" w:rsidRDefault="00016637" w:rsidP="001B4ECE">
      <w:pPr>
        <w:spacing w:before="240" w:after="240"/>
      </w:pPr>
      <w:r>
        <w:t xml:space="preserve">[31] </w:t>
      </w:r>
      <w:r w:rsidR="007E5116">
        <w:t>Twists, A., 2026. Old Stories Revisited: Cybersecurity with New Al Twists. The Business Lawyer, 81.</w:t>
      </w:r>
    </w:p>
    <w:p w14:paraId="561D3474" w14:textId="49BA8D55" w:rsidR="007E5116" w:rsidRDefault="00016637" w:rsidP="001B4ECE">
      <w:pPr>
        <w:spacing w:before="240" w:after="240"/>
      </w:pPr>
      <w:r>
        <w:t xml:space="preserve">[32] </w:t>
      </w:r>
      <w:r w:rsidR="007E5116">
        <w:t>Varlık, A.B., 2026. Global cybersecurity disparities and the strategic vulnerability of high-income nations. Güvenlik Bilimleri Dergisi, 15(1), pp.91-112.</w:t>
      </w:r>
    </w:p>
    <w:p w14:paraId="490CEC21" w14:textId="77777777" w:rsidR="00FD22D6" w:rsidRDefault="00FD22D6"/>
    <w:sectPr w:rsidR="00FD22D6" w:rsidSect="007E5116">
      <w:footerReference w:type="default" r:id="rId2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84A53B" w14:textId="77777777" w:rsidR="00C15BFE" w:rsidRDefault="00C15BFE" w:rsidP="00815B0C">
      <w:pPr>
        <w:spacing w:line="240" w:lineRule="auto"/>
      </w:pPr>
      <w:r>
        <w:separator/>
      </w:r>
    </w:p>
  </w:endnote>
  <w:endnote w:type="continuationSeparator" w:id="0">
    <w:p w14:paraId="34D4470D" w14:textId="77777777" w:rsidR="00C15BFE" w:rsidRDefault="00C15BFE" w:rsidP="00815B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7BDCFAA-8BA9-45E9-9874-34328C69A0AC}"/>
  </w:font>
  <w:font w:name="Shruti">
    <w:panose1 w:val="02000500000000000000"/>
    <w:charset w:val="00"/>
    <w:family w:val="swiss"/>
    <w:pitch w:val="variable"/>
    <w:sig w:usb0="00040003" w:usb1="00000000" w:usb2="00000000" w:usb3="00000000" w:csb0="00000001" w:csb1="00000000"/>
    <w:embedRegular r:id="rId2" w:fontKey="{A339D029-2779-48FB-87E4-97A518E3ED87}"/>
  </w:font>
  <w:font w:name="Cambria">
    <w:panose1 w:val="02040503050406030204"/>
    <w:charset w:val="00"/>
    <w:family w:val="roman"/>
    <w:pitch w:val="variable"/>
    <w:sig w:usb0="E00006FF" w:usb1="420024FF" w:usb2="02000000" w:usb3="00000000" w:csb0="0000019F" w:csb1="00000000"/>
    <w:embedRegular r:id="rId3" w:fontKey="{5F710C05-C365-461A-98E2-A2368B99350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6818279"/>
      <w:docPartObj>
        <w:docPartGallery w:val="Page Numbers (Bottom of Page)"/>
        <w:docPartUnique/>
      </w:docPartObj>
    </w:sdtPr>
    <w:sdtEndPr>
      <w:rPr>
        <w:sz w:val="20"/>
        <w:szCs w:val="20"/>
      </w:rPr>
    </w:sdtEndPr>
    <w:sdtContent>
      <w:p w14:paraId="205BF869" w14:textId="6F81E91D" w:rsidR="00815B0C" w:rsidRPr="00815B0C" w:rsidRDefault="00815B0C">
        <w:pPr>
          <w:pStyle w:val="Footer"/>
          <w:jc w:val="center"/>
          <w:rPr>
            <w:sz w:val="20"/>
            <w:szCs w:val="20"/>
          </w:rPr>
        </w:pPr>
        <w:r w:rsidRPr="00815B0C">
          <w:rPr>
            <w:sz w:val="20"/>
            <w:szCs w:val="20"/>
          </w:rPr>
          <w:fldChar w:fldCharType="begin"/>
        </w:r>
        <w:r w:rsidRPr="00815B0C">
          <w:rPr>
            <w:sz w:val="20"/>
            <w:szCs w:val="20"/>
          </w:rPr>
          <w:instrText>PAGE   \* MERGEFORMAT</w:instrText>
        </w:r>
        <w:r w:rsidRPr="00815B0C">
          <w:rPr>
            <w:sz w:val="20"/>
            <w:szCs w:val="20"/>
          </w:rPr>
          <w:fldChar w:fldCharType="separate"/>
        </w:r>
        <w:r w:rsidRPr="00815B0C">
          <w:rPr>
            <w:sz w:val="20"/>
            <w:szCs w:val="20"/>
            <w:lang w:val="en-GB"/>
          </w:rPr>
          <w:t>2</w:t>
        </w:r>
        <w:r w:rsidRPr="00815B0C">
          <w:rPr>
            <w:sz w:val="20"/>
            <w:szCs w:val="20"/>
          </w:rPr>
          <w:fldChar w:fldCharType="end"/>
        </w:r>
      </w:p>
    </w:sdtContent>
  </w:sdt>
  <w:p w14:paraId="627F0E1A" w14:textId="77777777" w:rsidR="00815B0C" w:rsidRDefault="00815B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EF9018" w14:textId="77777777" w:rsidR="00C15BFE" w:rsidRDefault="00C15BFE" w:rsidP="00815B0C">
      <w:pPr>
        <w:spacing w:line="240" w:lineRule="auto"/>
      </w:pPr>
      <w:r>
        <w:separator/>
      </w:r>
    </w:p>
  </w:footnote>
  <w:footnote w:type="continuationSeparator" w:id="0">
    <w:p w14:paraId="004444B2" w14:textId="77777777" w:rsidR="00C15BFE" w:rsidRDefault="00C15BFE" w:rsidP="00815B0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017A75"/>
    <w:multiLevelType w:val="multilevel"/>
    <w:tmpl w:val="3972341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966300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doNotDisplayPageBoundaries/>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22D6"/>
    <w:rsid w:val="00016637"/>
    <w:rsid w:val="00087D3A"/>
    <w:rsid w:val="000A5F98"/>
    <w:rsid w:val="0013047C"/>
    <w:rsid w:val="001B4ECE"/>
    <w:rsid w:val="006C48DC"/>
    <w:rsid w:val="00710614"/>
    <w:rsid w:val="00762F7C"/>
    <w:rsid w:val="007D473B"/>
    <w:rsid w:val="007E5116"/>
    <w:rsid w:val="007F7778"/>
    <w:rsid w:val="00815B0C"/>
    <w:rsid w:val="00844CBD"/>
    <w:rsid w:val="00A062A4"/>
    <w:rsid w:val="00A7316C"/>
    <w:rsid w:val="00A7639F"/>
    <w:rsid w:val="00A804D4"/>
    <w:rsid w:val="00BA44B9"/>
    <w:rsid w:val="00C15BFE"/>
    <w:rsid w:val="00DF29E9"/>
    <w:rsid w:val="00F44ABC"/>
    <w:rsid w:val="00FD22D6"/>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302E0"/>
  <w15:docId w15:val="{AADB7F51-8EB1-46B4-B408-785B0D2593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TOCHeading">
    <w:name w:val="TOC Heading"/>
    <w:basedOn w:val="Heading1"/>
    <w:next w:val="Normal"/>
    <w:uiPriority w:val="39"/>
    <w:unhideWhenUsed/>
    <w:qFormat/>
    <w:rsid w:val="007E5116"/>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IN"/>
    </w:rPr>
  </w:style>
  <w:style w:type="paragraph" w:styleId="TOC1">
    <w:name w:val="toc 1"/>
    <w:basedOn w:val="Normal"/>
    <w:next w:val="Normal"/>
    <w:autoRedefine/>
    <w:uiPriority w:val="39"/>
    <w:unhideWhenUsed/>
    <w:rsid w:val="007E5116"/>
    <w:pPr>
      <w:spacing w:after="100"/>
    </w:pPr>
  </w:style>
  <w:style w:type="paragraph" w:styleId="TOC2">
    <w:name w:val="toc 2"/>
    <w:basedOn w:val="Normal"/>
    <w:next w:val="Normal"/>
    <w:autoRedefine/>
    <w:uiPriority w:val="39"/>
    <w:unhideWhenUsed/>
    <w:rsid w:val="007E5116"/>
    <w:pPr>
      <w:spacing w:after="100"/>
      <w:ind w:left="240"/>
    </w:pPr>
  </w:style>
  <w:style w:type="paragraph" w:styleId="TOC3">
    <w:name w:val="toc 3"/>
    <w:basedOn w:val="Normal"/>
    <w:next w:val="Normal"/>
    <w:autoRedefine/>
    <w:uiPriority w:val="39"/>
    <w:unhideWhenUsed/>
    <w:rsid w:val="007E5116"/>
    <w:pPr>
      <w:spacing w:after="100"/>
      <w:ind w:left="480"/>
    </w:pPr>
  </w:style>
  <w:style w:type="character" w:styleId="Hyperlink">
    <w:name w:val="Hyperlink"/>
    <w:basedOn w:val="DefaultParagraphFont"/>
    <w:uiPriority w:val="99"/>
    <w:unhideWhenUsed/>
    <w:rsid w:val="007E5116"/>
    <w:rPr>
      <w:color w:val="0000FF" w:themeColor="hyperlink"/>
      <w:u w:val="single"/>
    </w:rPr>
  </w:style>
  <w:style w:type="paragraph" w:styleId="Header">
    <w:name w:val="header"/>
    <w:basedOn w:val="Normal"/>
    <w:link w:val="HeaderChar"/>
    <w:uiPriority w:val="99"/>
    <w:unhideWhenUsed/>
    <w:rsid w:val="00815B0C"/>
    <w:pPr>
      <w:tabs>
        <w:tab w:val="center" w:pos="4513"/>
        <w:tab w:val="right" w:pos="9026"/>
      </w:tabs>
      <w:spacing w:line="240" w:lineRule="auto"/>
    </w:pPr>
  </w:style>
  <w:style w:type="character" w:customStyle="1" w:styleId="HeaderChar">
    <w:name w:val="Header Char"/>
    <w:basedOn w:val="DefaultParagraphFont"/>
    <w:link w:val="Header"/>
    <w:uiPriority w:val="99"/>
    <w:rsid w:val="00815B0C"/>
  </w:style>
  <w:style w:type="paragraph" w:styleId="Footer">
    <w:name w:val="footer"/>
    <w:basedOn w:val="Normal"/>
    <w:link w:val="FooterChar"/>
    <w:uiPriority w:val="99"/>
    <w:unhideWhenUsed/>
    <w:rsid w:val="00815B0C"/>
    <w:pPr>
      <w:tabs>
        <w:tab w:val="center" w:pos="4513"/>
        <w:tab w:val="right" w:pos="9026"/>
      </w:tabs>
      <w:spacing w:line="240" w:lineRule="auto"/>
    </w:pPr>
  </w:style>
  <w:style w:type="character" w:customStyle="1" w:styleId="FooterChar">
    <w:name w:val="Footer Char"/>
    <w:basedOn w:val="DefaultParagraphFont"/>
    <w:link w:val="Footer"/>
    <w:uiPriority w:val="99"/>
    <w:rsid w:val="00815B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59A5F1-4759-4BCB-BFB8-D6915F327F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37</Pages>
  <Words>7540</Words>
  <Characters>42980</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kareena jiwani</dc:creator>
  <cp:lastModifiedBy>Karina Jiwani</cp:lastModifiedBy>
  <cp:revision>2</cp:revision>
  <dcterms:created xsi:type="dcterms:W3CDTF">2026-08-16T22:36:00Z</dcterms:created>
  <dcterms:modified xsi:type="dcterms:W3CDTF">2026-08-16T22:36:00Z</dcterms:modified>
</cp:coreProperties>
</file>