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72DD4" w:rsidP="4E6060B8" w:rsidRDefault="00E72DD4" w14:paraId="56057FDF" w14:textId="02413EAC">
      <w:pPr>
        <w:jc w:val="center"/>
        <w:rPr>
          <w:rFonts w:ascii="Calibri" w:hAnsi="Calibri" w:eastAsia="Calibri" w:cs="Calibri"/>
          <w:b w:val="0"/>
          <w:bCs w:val="0"/>
          <w:sz w:val="72"/>
          <w:szCs w:val="72"/>
        </w:rPr>
      </w:pPr>
      <w:r w:rsidRPr="4E6060B8" w:rsidR="6FEBA537">
        <w:rPr>
          <w:rFonts w:ascii="Calibri" w:hAnsi="Calibri" w:eastAsia="Calibri" w:cs="Calibri"/>
          <w:b w:val="0"/>
          <w:bCs w:val="0"/>
          <w:sz w:val="72"/>
          <w:szCs w:val="72"/>
        </w:rPr>
        <w:t>Critical evaluat</w:t>
      </w:r>
      <w:r w:rsidRPr="4E6060B8" w:rsidR="63EDCAD4">
        <w:rPr>
          <w:rFonts w:ascii="Calibri" w:hAnsi="Calibri" w:eastAsia="Calibri" w:cs="Calibri"/>
          <w:b w:val="0"/>
          <w:bCs w:val="0"/>
          <w:sz w:val="72"/>
          <w:szCs w:val="72"/>
        </w:rPr>
        <w:t>ion</w:t>
      </w:r>
      <w:r w:rsidRPr="4E6060B8" w:rsidR="6FEBA537">
        <w:rPr>
          <w:rFonts w:ascii="Calibri" w:hAnsi="Calibri" w:eastAsia="Calibri" w:cs="Calibri"/>
          <w:b w:val="0"/>
          <w:bCs w:val="0"/>
          <w:sz w:val="72"/>
          <w:szCs w:val="72"/>
        </w:rPr>
        <w:t xml:space="preserve"> and compa</w:t>
      </w:r>
      <w:r w:rsidRPr="4E6060B8" w:rsidR="31437682">
        <w:rPr>
          <w:rFonts w:ascii="Calibri" w:hAnsi="Calibri" w:eastAsia="Calibri" w:cs="Calibri"/>
          <w:b w:val="0"/>
          <w:bCs w:val="0"/>
          <w:sz w:val="72"/>
          <w:szCs w:val="72"/>
        </w:rPr>
        <w:t>rison</w:t>
      </w:r>
      <w:r w:rsidRPr="4E6060B8" w:rsidR="6FEBA537">
        <w:rPr>
          <w:rFonts w:ascii="Calibri" w:hAnsi="Calibri" w:eastAsia="Calibri" w:cs="Calibri"/>
          <w:b w:val="0"/>
          <w:bCs w:val="0"/>
          <w:sz w:val="72"/>
          <w:szCs w:val="72"/>
        </w:rPr>
        <w:t xml:space="preserve"> </w:t>
      </w:r>
      <w:r w:rsidRPr="4E6060B8" w:rsidR="2BBB448B">
        <w:rPr>
          <w:rFonts w:ascii="Calibri" w:hAnsi="Calibri" w:eastAsia="Calibri" w:cs="Calibri"/>
          <w:b w:val="0"/>
          <w:bCs w:val="0"/>
          <w:sz w:val="72"/>
          <w:szCs w:val="72"/>
        </w:rPr>
        <w:t xml:space="preserve">of </w:t>
      </w:r>
      <w:r w:rsidRPr="4E6060B8" w:rsidR="6FEBA537">
        <w:rPr>
          <w:rFonts w:ascii="Calibri" w:hAnsi="Calibri" w:eastAsia="Calibri" w:cs="Calibri"/>
          <w:b w:val="0"/>
          <w:bCs w:val="0"/>
          <w:sz w:val="72"/>
          <w:szCs w:val="72"/>
        </w:rPr>
        <w:t xml:space="preserve">local, </w:t>
      </w:r>
      <w:r w:rsidRPr="4E6060B8" w:rsidR="6FEBA537">
        <w:rPr>
          <w:rFonts w:ascii="Calibri" w:hAnsi="Calibri" w:eastAsia="Calibri" w:cs="Calibri"/>
          <w:b w:val="0"/>
          <w:bCs w:val="0"/>
          <w:sz w:val="72"/>
          <w:szCs w:val="72"/>
        </w:rPr>
        <w:t>national</w:t>
      </w:r>
      <w:r w:rsidRPr="4E6060B8" w:rsidR="6FEBA537">
        <w:rPr>
          <w:rFonts w:ascii="Calibri" w:hAnsi="Calibri" w:eastAsia="Calibri" w:cs="Calibri"/>
          <w:b w:val="0"/>
          <w:bCs w:val="0"/>
          <w:sz w:val="72"/>
          <w:szCs w:val="72"/>
        </w:rPr>
        <w:t xml:space="preserve"> and global </w:t>
      </w:r>
      <w:r w:rsidRPr="4E6060B8" w:rsidR="6FEBA537">
        <w:rPr>
          <w:rFonts w:ascii="Calibri" w:hAnsi="Calibri" w:eastAsia="Calibri" w:cs="Calibri"/>
          <w:b w:val="0"/>
          <w:bCs w:val="0"/>
          <w:sz w:val="72"/>
          <w:szCs w:val="72"/>
        </w:rPr>
        <w:t>provision of services for the older person</w:t>
      </w:r>
    </w:p>
    <w:p w:rsidR="1E464A7A" w:rsidP="4E6060B8" w:rsidRDefault="1E464A7A" w14:paraId="6C467B56" w14:textId="6204A81B">
      <w:pPr>
        <w:pStyle w:val="Normal"/>
        <w:spacing w:line="360" w:lineRule="auto"/>
        <w:rPr>
          <w:rFonts w:ascii="Calibri" w:hAnsi="Calibri" w:eastAsia="Calibri" w:cs="Calibri"/>
          <w:sz w:val="24"/>
          <w:szCs w:val="24"/>
        </w:rPr>
      </w:pPr>
    </w:p>
    <w:p w:rsidR="1E464A7A" w:rsidP="4E6060B8" w:rsidRDefault="1E464A7A" w14:paraId="426903FF" w14:textId="5251C50B">
      <w:pPr>
        <w:pStyle w:val="Normal"/>
        <w:spacing w:line="360" w:lineRule="auto"/>
        <w:rPr>
          <w:rFonts w:ascii="Calibri" w:hAnsi="Calibri" w:eastAsia="Calibri" w:cs="Calibri"/>
          <w:sz w:val="24"/>
          <w:szCs w:val="24"/>
        </w:rPr>
      </w:pPr>
    </w:p>
    <w:p w:rsidR="1E464A7A" w:rsidP="4E6060B8" w:rsidRDefault="1E464A7A" w14:paraId="5FFD367E" w14:textId="498827CB">
      <w:pPr>
        <w:pStyle w:val="Normal"/>
        <w:spacing w:line="360" w:lineRule="auto"/>
        <w:rPr>
          <w:rFonts w:ascii="Calibri" w:hAnsi="Calibri" w:eastAsia="Calibri" w:cs="Calibri"/>
          <w:sz w:val="24"/>
          <w:szCs w:val="24"/>
        </w:rPr>
      </w:pPr>
    </w:p>
    <w:p w:rsidR="1E464A7A" w:rsidP="4E6060B8" w:rsidRDefault="1E464A7A" w14:paraId="39F55E47" w14:textId="102ED7F0">
      <w:pPr>
        <w:pStyle w:val="Normal"/>
        <w:spacing w:line="360" w:lineRule="auto"/>
        <w:rPr>
          <w:rFonts w:ascii="Calibri" w:hAnsi="Calibri" w:eastAsia="Calibri" w:cs="Calibri"/>
          <w:sz w:val="24"/>
          <w:szCs w:val="24"/>
        </w:rPr>
      </w:pPr>
    </w:p>
    <w:p w:rsidR="1E464A7A" w:rsidP="4E6060B8" w:rsidRDefault="1E464A7A" w14:paraId="0B7DB9B6" w14:textId="286A038A">
      <w:pPr>
        <w:pStyle w:val="Normal"/>
        <w:spacing w:line="360" w:lineRule="auto"/>
        <w:rPr>
          <w:rFonts w:ascii="Calibri" w:hAnsi="Calibri" w:eastAsia="Calibri" w:cs="Calibri"/>
          <w:sz w:val="24"/>
          <w:szCs w:val="24"/>
        </w:rPr>
      </w:pPr>
    </w:p>
    <w:p w:rsidR="1E464A7A" w:rsidP="4E6060B8" w:rsidRDefault="1E464A7A" w14:paraId="28141E04" w14:textId="6F10CC5F">
      <w:pPr>
        <w:pStyle w:val="Normal"/>
        <w:spacing w:line="360" w:lineRule="auto"/>
        <w:rPr>
          <w:rFonts w:ascii="Calibri" w:hAnsi="Calibri" w:eastAsia="Calibri" w:cs="Calibri"/>
          <w:sz w:val="24"/>
          <w:szCs w:val="24"/>
        </w:rPr>
      </w:pPr>
    </w:p>
    <w:p w:rsidR="1E464A7A" w:rsidP="4E6060B8" w:rsidRDefault="1E464A7A" w14:paraId="04A79B91" w14:textId="29EE07BF">
      <w:pPr>
        <w:pStyle w:val="Normal"/>
        <w:spacing w:line="360" w:lineRule="auto"/>
        <w:rPr>
          <w:rFonts w:ascii="Calibri" w:hAnsi="Calibri" w:eastAsia="Calibri" w:cs="Calibri"/>
          <w:sz w:val="24"/>
          <w:szCs w:val="24"/>
        </w:rPr>
      </w:pPr>
    </w:p>
    <w:p w:rsidR="1E464A7A" w:rsidP="4E6060B8" w:rsidRDefault="1E464A7A" w14:paraId="793378A8" w14:textId="7DF2EEC7">
      <w:pPr>
        <w:pStyle w:val="Normal"/>
        <w:spacing w:line="360" w:lineRule="auto"/>
        <w:rPr>
          <w:rFonts w:ascii="Calibri" w:hAnsi="Calibri" w:eastAsia="Calibri" w:cs="Calibri"/>
          <w:sz w:val="24"/>
          <w:szCs w:val="24"/>
        </w:rPr>
      </w:pPr>
    </w:p>
    <w:p w:rsidR="1E464A7A" w:rsidP="4E6060B8" w:rsidRDefault="1E464A7A" w14:paraId="5D9C91EA" w14:textId="3AB86570">
      <w:pPr>
        <w:pStyle w:val="Normal"/>
        <w:spacing w:line="360" w:lineRule="auto"/>
        <w:rPr>
          <w:rFonts w:ascii="Calibri" w:hAnsi="Calibri" w:eastAsia="Calibri" w:cs="Calibri"/>
          <w:sz w:val="24"/>
          <w:szCs w:val="24"/>
        </w:rPr>
      </w:pPr>
    </w:p>
    <w:p w:rsidR="1E464A7A" w:rsidP="4E6060B8" w:rsidRDefault="1E464A7A" w14:paraId="2C8E6335" w14:textId="6F3F1F50">
      <w:pPr>
        <w:pStyle w:val="Normal"/>
        <w:spacing w:line="360" w:lineRule="auto"/>
        <w:rPr>
          <w:rFonts w:ascii="Calibri" w:hAnsi="Calibri" w:eastAsia="Calibri" w:cs="Calibri"/>
          <w:sz w:val="24"/>
          <w:szCs w:val="24"/>
        </w:rPr>
      </w:pPr>
    </w:p>
    <w:p w:rsidR="1E464A7A" w:rsidP="4E6060B8" w:rsidRDefault="1E464A7A" w14:paraId="4FD5C466" w14:textId="306681D9">
      <w:pPr>
        <w:pStyle w:val="Normal"/>
        <w:spacing w:line="360" w:lineRule="auto"/>
        <w:rPr>
          <w:rFonts w:ascii="Calibri" w:hAnsi="Calibri" w:eastAsia="Calibri" w:cs="Calibri"/>
          <w:sz w:val="24"/>
          <w:szCs w:val="24"/>
        </w:rPr>
      </w:pPr>
    </w:p>
    <w:p w:rsidR="1E464A7A" w:rsidP="4E6060B8" w:rsidRDefault="1E464A7A" w14:paraId="55D04582" w14:textId="44373B81">
      <w:pPr>
        <w:pStyle w:val="Normal"/>
        <w:spacing w:line="360" w:lineRule="auto"/>
        <w:rPr>
          <w:rFonts w:ascii="Calibri" w:hAnsi="Calibri" w:eastAsia="Calibri" w:cs="Calibri"/>
          <w:sz w:val="24"/>
          <w:szCs w:val="24"/>
        </w:rPr>
      </w:pPr>
    </w:p>
    <w:p w:rsidR="1E464A7A" w:rsidP="4E6060B8" w:rsidRDefault="1E464A7A" w14:paraId="13B5A329" w14:textId="5201E562">
      <w:pPr>
        <w:pStyle w:val="Normal"/>
        <w:spacing w:line="360" w:lineRule="auto"/>
        <w:rPr>
          <w:rFonts w:ascii="Calibri" w:hAnsi="Calibri" w:eastAsia="Calibri" w:cs="Calibri"/>
          <w:sz w:val="24"/>
          <w:szCs w:val="24"/>
        </w:rPr>
      </w:pPr>
    </w:p>
    <w:p w:rsidR="1E464A7A" w:rsidP="4E6060B8" w:rsidRDefault="1E464A7A" w14:paraId="642551BA" w14:textId="2790B4F7">
      <w:pPr>
        <w:pStyle w:val="Normal"/>
        <w:spacing w:line="360" w:lineRule="auto"/>
        <w:rPr>
          <w:rFonts w:ascii="Calibri" w:hAnsi="Calibri" w:eastAsia="Calibri" w:cs="Calibri"/>
          <w:sz w:val="24"/>
          <w:szCs w:val="24"/>
        </w:rPr>
      </w:pPr>
    </w:p>
    <w:p w:rsidR="1E464A7A" w:rsidP="4E6060B8" w:rsidRDefault="1E464A7A" w14:paraId="6D0E39E6" w14:textId="393A8101">
      <w:pPr>
        <w:pStyle w:val="Normal"/>
        <w:spacing w:line="360" w:lineRule="auto"/>
        <w:rPr>
          <w:rFonts w:ascii="Calibri" w:hAnsi="Calibri" w:eastAsia="Calibri" w:cs="Calibri"/>
          <w:sz w:val="24"/>
          <w:szCs w:val="24"/>
        </w:rPr>
      </w:pPr>
    </w:p>
    <w:p w:rsidR="1E464A7A" w:rsidP="4E6060B8" w:rsidRDefault="1E464A7A" w14:paraId="279AA22F" w14:textId="658BCE85">
      <w:pPr>
        <w:pStyle w:val="Normal"/>
        <w:spacing w:line="360" w:lineRule="auto"/>
        <w:jc w:val="right"/>
        <w:rPr>
          <w:rFonts w:ascii="Calibri" w:hAnsi="Calibri" w:eastAsia="Calibri" w:cs="Calibri"/>
          <w:sz w:val="24"/>
          <w:szCs w:val="24"/>
        </w:rPr>
      </w:pPr>
      <w:r w:rsidRPr="4E6060B8" w:rsidR="3E86AB30">
        <w:rPr>
          <w:rFonts w:ascii="Calibri" w:hAnsi="Calibri" w:eastAsia="Calibri" w:cs="Calibri"/>
          <w:sz w:val="24"/>
          <w:szCs w:val="24"/>
        </w:rPr>
        <w:t>Laura Burniene 2115498</w:t>
      </w:r>
    </w:p>
    <w:p w:rsidR="1E464A7A" w:rsidP="4E6060B8" w:rsidRDefault="1E464A7A" w14:paraId="059EAD01" w14:textId="1D1508AE">
      <w:pPr>
        <w:pStyle w:val="Normal"/>
        <w:spacing w:line="360" w:lineRule="auto"/>
        <w:jc w:val="right"/>
        <w:rPr>
          <w:rFonts w:ascii="Calibri" w:hAnsi="Calibri" w:eastAsia="Calibri" w:cs="Calibri"/>
          <w:sz w:val="24"/>
          <w:szCs w:val="24"/>
        </w:rPr>
      </w:pPr>
    </w:p>
    <w:p w:rsidR="1E464A7A" w:rsidP="4E6060B8" w:rsidRDefault="1E464A7A" w14:paraId="55B85159" w14:textId="73235FA2">
      <w:pPr>
        <w:pStyle w:val="Normal"/>
        <w:suppressLineNumbers w:val="0"/>
        <w:bidi w:val="0"/>
        <w:spacing w:before="0" w:beforeAutospacing="off" w:after="160" w:afterAutospacing="off" w:line="360" w:lineRule="auto"/>
        <w:ind w:left="-20" w:right="-20"/>
        <w:jc w:val="left"/>
        <w:rPr>
          <w:rFonts w:ascii="Calibri" w:hAnsi="Calibri" w:eastAsia="Calibri" w:cs="Calibri"/>
          <w:noProof w:val="0"/>
          <w:sz w:val="24"/>
          <w:szCs w:val="24"/>
          <w:lang w:val="en-GB"/>
        </w:rPr>
      </w:pPr>
      <w:r w:rsidRPr="4E6060B8" w:rsidR="131FF791">
        <w:rPr>
          <w:rFonts w:ascii="Calibri" w:hAnsi="Calibri" w:eastAsia="Calibri" w:cs="Calibri"/>
          <w:noProof w:val="0"/>
          <w:sz w:val="24"/>
          <w:szCs w:val="24"/>
          <w:lang w:val="en-GB"/>
        </w:rPr>
        <w:t>In the last 50 years, life expectancy in the UK has increased by 11 years for males and 8 years for females (ONS, 2022)</w:t>
      </w:r>
      <w:r w:rsidRPr="4E6060B8" w:rsidR="1C9301A5">
        <w:rPr>
          <w:rFonts w:ascii="Calibri" w:hAnsi="Calibri" w:eastAsia="Calibri" w:cs="Calibri"/>
          <w:noProof w:val="0"/>
          <w:sz w:val="24"/>
          <w:szCs w:val="24"/>
          <w:lang w:val="en-GB"/>
        </w:rPr>
        <w:t xml:space="preserve">, </w:t>
      </w:r>
      <w:r w:rsidRPr="4E6060B8" w:rsidR="131FF791">
        <w:rPr>
          <w:rFonts w:ascii="Calibri" w:hAnsi="Calibri" w:eastAsia="Calibri" w:cs="Calibri"/>
          <w:noProof w:val="0"/>
          <w:sz w:val="24"/>
          <w:szCs w:val="24"/>
          <w:lang w:val="en-GB"/>
        </w:rPr>
        <w:t>le</w:t>
      </w:r>
      <w:r w:rsidRPr="4E6060B8" w:rsidR="4AA63642">
        <w:rPr>
          <w:rFonts w:ascii="Calibri" w:hAnsi="Calibri" w:eastAsia="Calibri" w:cs="Calibri"/>
          <w:noProof w:val="0"/>
          <w:sz w:val="24"/>
          <w:szCs w:val="24"/>
          <w:lang w:val="en-GB"/>
        </w:rPr>
        <w:t>a</w:t>
      </w:r>
      <w:r w:rsidRPr="4E6060B8" w:rsidR="131FF791">
        <w:rPr>
          <w:rFonts w:ascii="Calibri" w:hAnsi="Calibri" w:eastAsia="Calibri" w:cs="Calibri"/>
          <w:noProof w:val="0"/>
          <w:sz w:val="24"/>
          <w:szCs w:val="24"/>
          <w:lang w:val="en-GB"/>
        </w:rPr>
        <w:t>d</w:t>
      </w:r>
      <w:r w:rsidRPr="4E6060B8" w:rsidR="63559D41">
        <w:rPr>
          <w:rFonts w:ascii="Calibri" w:hAnsi="Calibri" w:eastAsia="Calibri" w:cs="Calibri"/>
          <w:noProof w:val="0"/>
          <w:sz w:val="24"/>
          <w:szCs w:val="24"/>
          <w:lang w:val="en-GB"/>
        </w:rPr>
        <w:t>ing</w:t>
      </w:r>
      <w:r w:rsidRPr="4E6060B8" w:rsidR="131FF791">
        <w:rPr>
          <w:rFonts w:ascii="Calibri" w:hAnsi="Calibri" w:eastAsia="Calibri" w:cs="Calibri"/>
          <w:noProof w:val="0"/>
          <w:sz w:val="24"/>
          <w:szCs w:val="24"/>
          <w:lang w:val="en-GB"/>
        </w:rPr>
        <w:t xml:space="preserve"> to a growing number of individuals requiring elderly care and an increase in age-related illnesses. Understanding the increasing financial pressures on a local, national, and global scale is crucial when providing care for this demographic (Ferguson and Belloni, 2019).</w:t>
      </w:r>
      <w:r w:rsidRPr="4E6060B8" w:rsidR="57A74104">
        <w:rPr>
          <w:rFonts w:ascii="Calibri" w:hAnsi="Calibri" w:eastAsia="Calibri" w:cs="Calibri"/>
          <w:noProof w:val="0"/>
          <w:sz w:val="24"/>
          <w:szCs w:val="24"/>
          <w:lang w:val="en-GB"/>
        </w:rPr>
        <w:t xml:space="preserve"> </w:t>
      </w:r>
      <w:r w:rsidRPr="4E6060B8" w:rsidR="131FF791">
        <w:rPr>
          <w:rFonts w:ascii="Calibri" w:hAnsi="Calibri" w:eastAsia="Calibri" w:cs="Calibri"/>
          <w:noProof w:val="0"/>
          <w:sz w:val="24"/>
          <w:szCs w:val="24"/>
          <w:lang w:val="en-GB"/>
        </w:rPr>
        <w:t xml:space="preserve">According to Charles and Carstensen (2010), old age </w:t>
      </w:r>
      <w:r w:rsidRPr="4E6060B8" w:rsidR="04853E7B">
        <w:rPr>
          <w:rFonts w:ascii="Calibri" w:hAnsi="Calibri" w:eastAsia="Calibri" w:cs="Calibri"/>
          <w:noProof w:val="0"/>
          <w:sz w:val="24"/>
          <w:szCs w:val="24"/>
          <w:lang w:val="en-GB"/>
        </w:rPr>
        <w:t>is</w:t>
      </w:r>
      <w:r w:rsidRPr="4E6060B8" w:rsidR="131FF791">
        <w:rPr>
          <w:rFonts w:ascii="Calibri" w:hAnsi="Calibri" w:eastAsia="Calibri" w:cs="Calibri"/>
          <w:noProof w:val="0"/>
          <w:sz w:val="24"/>
          <w:szCs w:val="24"/>
          <w:lang w:val="en-GB"/>
        </w:rPr>
        <w:t xml:space="preserve"> often accompanied by physical, cognitive, and social changes. While the exact definition of "old age" varies based on cultural, societal, and individual </w:t>
      </w:r>
      <w:r w:rsidRPr="4E6060B8" w:rsidR="7020ABB9">
        <w:rPr>
          <w:rFonts w:ascii="Calibri" w:hAnsi="Calibri" w:eastAsia="Calibri" w:cs="Calibri"/>
          <w:noProof w:val="0"/>
          <w:sz w:val="24"/>
          <w:szCs w:val="24"/>
          <w:lang w:val="en-GB"/>
        </w:rPr>
        <w:t xml:space="preserve">factors, </w:t>
      </w:r>
      <w:r w:rsidRPr="4E6060B8" w:rsidR="7020ABB9">
        <w:rPr>
          <w:rFonts w:ascii="Calibri" w:hAnsi="Calibri" w:eastAsia="Calibri" w:cs="Calibri"/>
          <w:noProof w:val="0"/>
          <w:sz w:val="24"/>
          <w:szCs w:val="24"/>
          <w:lang w:val="en-GB"/>
        </w:rPr>
        <w:t>generally</w:t>
      </w:r>
      <w:r w:rsidRPr="4E6060B8" w:rsidR="131FF791">
        <w:rPr>
          <w:rFonts w:ascii="Calibri" w:hAnsi="Calibri" w:eastAsia="Calibri" w:cs="Calibri"/>
          <w:noProof w:val="0"/>
          <w:sz w:val="24"/>
          <w:szCs w:val="24"/>
          <w:lang w:val="en-GB"/>
        </w:rPr>
        <w:t xml:space="preserve"> </w:t>
      </w:r>
      <w:r w:rsidRPr="4E6060B8" w:rsidR="37F5A1C5">
        <w:rPr>
          <w:rFonts w:ascii="Calibri" w:hAnsi="Calibri" w:eastAsia="Calibri" w:cs="Calibri"/>
          <w:noProof w:val="0"/>
          <w:sz w:val="24"/>
          <w:szCs w:val="24"/>
          <w:lang w:val="en-GB"/>
        </w:rPr>
        <w:t>referring</w:t>
      </w:r>
      <w:r w:rsidRPr="4E6060B8" w:rsidR="131FF791">
        <w:rPr>
          <w:rFonts w:ascii="Calibri" w:hAnsi="Calibri" w:eastAsia="Calibri" w:cs="Calibri"/>
          <w:noProof w:val="0"/>
          <w:sz w:val="24"/>
          <w:szCs w:val="24"/>
          <w:lang w:val="en-GB"/>
        </w:rPr>
        <w:t xml:space="preserve"> to a stage of life in which individuals are considered elderly or senior citizens (</w:t>
      </w:r>
      <w:r w:rsidRPr="4E6060B8" w:rsidR="131FF791">
        <w:rPr>
          <w:rFonts w:ascii="Calibri" w:hAnsi="Calibri" w:eastAsia="Calibri" w:cs="Calibri"/>
          <w:noProof w:val="0"/>
          <w:sz w:val="24"/>
          <w:szCs w:val="24"/>
          <w:lang w:val="en-GB"/>
        </w:rPr>
        <w:t>Escourrou</w:t>
      </w:r>
      <w:r w:rsidRPr="4E6060B8" w:rsidR="131FF791">
        <w:rPr>
          <w:rFonts w:ascii="Calibri" w:hAnsi="Calibri" w:eastAsia="Calibri" w:cs="Calibri"/>
          <w:noProof w:val="0"/>
          <w:sz w:val="24"/>
          <w:szCs w:val="24"/>
          <w:lang w:val="en-GB"/>
        </w:rPr>
        <w:t xml:space="preserve"> et al., 2022). This stage is often associated with retirement, increased susceptibility to age-related health conditions, changes in social roles, and potential changes in cognitive abilities. </w:t>
      </w:r>
      <w:r w:rsidRPr="4E6060B8" w:rsidR="2EC590EB">
        <w:rPr>
          <w:rFonts w:ascii="Calibri" w:hAnsi="Calibri" w:eastAsia="Calibri" w:cs="Calibri"/>
          <w:noProof w:val="0"/>
          <w:sz w:val="24"/>
          <w:szCs w:val="24"/>
          <w:lang w:val="en-GB"/>
        </w:rPr>
        <w:t>R</w:t>
      </w:r>
      <w:r w:rsidRPr="4E6060B8" w:rsidR="131FF791">
        <w:rPr>
          <w:rFonts w:ascii="Calibri" w:hAnsi="Calibri" w:eastAsia="Calibri" w:cs="Calibri"/>
          <w:noProof w:val="0"/>
          <w:sz w:val="24"/>
          <w:szCs w:val="24"/>
          <w:lang w:val="en-GB"/>
        </w:rPr>
        <w:t>ecogn</w:t>
      </w:r>
      <w:r w:rsidRPr="4E6060B8" w:rsidR="3CFB63B4">
        <w:rPr>
          <w:rFonts w:ascii="Calibri" w:hAnsi="Calibri" w:eastAsia="Calibri" w:cs="Calibri"/>
          <w:noProof w:val="0"/>
          <w:sz w:val="24"/>
          <w:szCs w:val="24"/>
          <w:lang w:val="en-GB"/>
        </w:rPr>
        <w:t>izing</w:t>
      </w:r>
      <w:r w:rsidRPr="4E6060B8" w:rsidR="131FF791">
        <w:rPr>
          <w:rFonts w:ascii="Calibri" w:hAnsi="Calibri" w:eastAsia="Calibri" w:cs="Calibri"/>
          <w:noProof w:val="0"/>
          <w:sz w:val="24"/>
          <w:szCs w:val="24"/>
          <w:lang w:val="en-GB"/>
        </w:rPr>
        <w:t xml:space="preserve"> that attitudes towards old age can differ </w:t>
      </w:r>
      <w:r w:rsidRPr="4E6060B8" w:rsidR="131FF791">
        <w:rPr>
          <w:rFonts w:ascii="Calibri" w:hAnsi="Calibri" w:eastAsia="Calibri" w:cs="Calibri"/>
          <w:noProof w:val="0"/>
          <w:sz w:val="24"/>
          <w:szCs w:val="24"/>
          <w:lang w:val="en-GB"/>
        </w:rPr>
        <w:t>greatly within</w:t>
      </w:r>
      <w:r w:rsidRPr="4E6060B8" w:rsidR="131FF791">
        <w:rPr>
          <w:rFonts w:ascii="Calibri" w:hAnsi="Calibri" w:eastAsia="Calibri" w:cs="Calibri"/>
          <w:noProof w:val="0"/>
          <w:sz w:val="24"/>
          <w:szCs w:val="24"/>
          <w:lang w:val="en-GB"/>
        </w:rPr>
        <w:t xml:space="preserve"> different communities (Sarabia-Cobo et al., 2020), </w:t>
      </w:r>
      <w:r w:rsidRPr="4E6060B8" w:rsidR="3A0D57AB">
        <w:rPr>
          <w:rFonts w:ascii="Calibri" w:hAnsi="Calibri" w:eastAsia="Calibri" w:cs="Calibri"/>
          <w:noProof w:val="0"/>
          <w:sz w:val="24"/>
          <w:szCs w:val="24"/>
          <w:lang w:val="en-GB"/>
        </w:rPr>
        <w:t>explains</w:t>
      </w:r>
      <w:r w:rsidRPr="4E6060B8" w:rsidR="131FF791">
        <w:rPr>
          <w:rFonts w:ascii="Calibri" w:hAnsi="Calibri" w:eastAsia="Calibri" w:cs="Calibri"/>
          <w:noProof w:val="0"/>
          <w:sz w:val="24"/>
          <w:szCs w:val="24"/>
          <w:lang w:val="en-GB"/>
        </w:rPr>
        <w:t xml:space="preserve"> d</w:t>
      </w:r>
      <w:r w:rsidRPr="4E6060B8" w:rsidR="131FF791">
        <w:rPr>
          <w:rFonts w:ascii="Calibri" w:hAnsi="Calibri" w:eastAsia="Calibri" w:cs="Calibri"/>
          <w:noProof w:val="0"/>
          <w:sz w:val="24"/>
          <w:szCs w:val="24"/>
          <w:lang w:val="en-GB"/>
        </w:rPr>
        <w:t>ifferent approaches to supporting older individuals.</w:t>
      </w:r>
    </w:p>
    <w:p w:rsidR="1E464A7A" w:rsidP="4E6060B8" w:rsidRDefault="1E464A7A" w14:paraId="4708C26D" w14:textId="0A7588A9">
      <w:pPr>
        <w:pStyle w:val="Normal"/>
        <w:suppressLineNumbers w:val="0"/>
        <w:bidi w:val="0"/>
        <w:spacing w:before="0" w:beforeAutospacing="off" w:after="160" w:afterAutospacing="off" w:line="360" w:lineRule="auto"/>
        <w:ind w:left="-20" w:right="-20"/>
        <w:jc w:val="left"/>
        <w:rPr>
          <w:rFonts w:ascii="Calibri" w:hAnsi="Calibri" w:eastAsia="Calibri" w:cs="Calibri"/>
          <w:noProof w:val="0"/>
          <w:sz w:val="24"/>
          <w:szCs w:val="24"/>
          <w:lang w:val="en-GB"/>
        </w:rPr>
      </w:pPr>
      <w:r w:rsidRPr="4E6060B8" w:rsidR="131FF791">
        <w:rPr>
          <w:rFonts w:ascii="Calibri" w:hAnsi="Calibri" w:eastAsia="Calibri" w:cs="Calibri"/>
          <w:noProof w:val="0"/>
          <w:sz w:val="24"/>
          <w:szCs w:val="24"/>
          <w:lang w:val="en-GB"/>
        </w:rPr>
        <w:t>Local elderly care involves providing community-based services and resources cater</w:t>
      </w:r>
      <w:r w:rsidRPr="4E6060B8" w:rsidR="7E94A11E">
        <w:rPr>
          <w:rFonts w:ascii="Calibri" w:hAnsi="Calibri" w:eastAsia="Calibri" w:cs="Calibri"/>
          <w:noProof w:val="0"/>
          <w:sz w:val="24"/>
          <w:szCs w:val="24"/>
          <w:lang w:val="en-GB"/>
        </w:rPr>
        <w:t>ing</w:t>
      </w:r>
      <w:r w:rsidRPr="4E6060B8" w:rsidR="131FF791">
        <w:rPr>
          <w:rFonts w:ascii="Calibri" w:hAnsi="Calibri" w:eastAsia="Calibri" w:cs="Calibri"/>
          <w:noProof w:val="0"/>
          <w:sz w:val="24"/>
          <w:szCs w:val="24"/>
          <w:lang w:val="en-GB"/>
        </w:rPr>
        <w:t xml:space="preserve"> to specific needs of older individuals</w:t>
      </w:r>
      <w:r w:rsidRPr="4E6060B8" w:rsidR="78B23CDC">
        <w:rPr>
          <w:rFonts w:ascii="Calibri" w:hAnsi="Calibri" w:eastAsia="Calibri" w:cs="Calibri"/>
          <w:noProof w:val="0"/>
          <w:sz w:val="24"/>
          <w:szCs w:val="24"/>
          <w:lang w:val="en-GB"/>
        </w:rPr>
        <w:t>,</w:t>
      </w:r>
      <w:r w:rsidRPr="4E6060B8" w:rsidR="131FF791">
        <w:rPr>
          <w:rFonts w:ascii="Calibri" w:hAnsi="Calibri" w:eastAsia="Calibri" w:cs="Calibri"/>
          <w:noProof w:val="0"/>
          <w:sz w:val="24"/>
          <w:szCs w:val="24"/>
          <w:lang w:val="en-GB"/>
        </w:rPr>
        <w:t xml:space="preserve"> includ</w:t>
      </w:r>
      <w:r w:rsidRPr="4E6060B8" w:rsidR="08F853D7">
        <w:rPr>
          <w:rFonts w:ascii="Calibri" w:hAnsi="Calibri" w:eastAsia="Calibri" w:cs="Calibri"/>
          <w:noProof w:val="0"/>
          <w:sz w:val="24"/>
          <w:szCs w:val="24"/>
          <w:lang w:val="en-GB"/>
        </w:rPr>
        <w:t>ing</w:t>
      </w:r>
      <w:r w:rsidRPr="4E6060B8" w:rsidR="131FF791">
        <w:rPr>
          <w:rFonts w:ascii="Calibri" w:hAnsi="Calibri" w:eastAsia="Calibri" w:cs="Calibri"/>
          <w:noProof w:val="0"/>
          <w:sz w:val="24"/>
          <w:szCs w:val="24"/>
          <w:lang w:val="en-GB"/>
        </w:rPr>
        <w:t xml:space="preserve"> healthcare, social support, transportation, housing, and recreational activities (</w:t>
      </w:r>
      <w:r w:rsidRPr="4E6060B8" w:rsidR="131FF791">
        <w:rPr>
          <w:rFonts w:ascii="Calibri" w:hAnsi="Calibri" w:eastAsia="Calibri" w:cs="Calibri"/>
          <w:noProof w:val="0"/>
          <w:sz w:val="24"/>
          <w:szCs w:val="24"/>
          <w:lang w:val="en-GB"/>
        </w:rPr>
        <w:t>AgeUK</w:t>
      </w:r>
      <w:r w:rsidRPr="4E6060B8" w:rsidR="131FF791">
        <w:rPr>
          <w:rFonts w:ascii="Calibri" w:hAnsi="Calibri" w:eastAsia="Calibri" w:cs="Calibri"/>
          <w:noProof w:val="0"/>
          <w:sz w:val="24"/>
          <w:szCs w:val="24"/>
          <w:lang w:val="en-GB"/>
        </w:rPr>
        <w:t>, 2024). National support frameworks encompass policies and legislation address</w:t>
      </w:r>
      <w:r w:rsidRPr="4E6060B8" w:rsidR="5804AF75">
        <w:rPr>
          <w:rFonts w:ascii="Calibri" w:hAnsi="Calibri" w:eastAsia="Calibri" w:cs="Calibri"/>
          <w:noProof w:val="0"/>
          <w:sz w:val="24"/>
          <w:szCs w:val="24"/>
          <w:lang w:val="en-GB"/>
        </w:rPr>
        <w:t>ing</w:t>
      </w:r>
      <w:r w:rsidRPr="4E6060B8" w:rsidR="131FF791">
        <w:rPr>
          <w:rFonts w:ascii="Calibri" w:hAnsi="Calibri" w:eastAsia="Calibri" w:cs="Calibri"/>
          <w:noProof w:val="0"/>
          <w:sz w:val="24"/>
          <w:szCs w:val="24"/>
          <w:lang w:val="en-GB"/>
        </w:rPr>
        <w:t xml:space="preserve"> various aspects such as healthcare services tailored to the</w:t>
      </w:r>
      <w:r w:rsidRPr="4E6060B8" w:rsidR="0DD0A3E6">
        <w:rPr>
          <w:rFonts w:ascii="Calibri" w:hAnsi="Calibri" w:eastAsia="Calibri" w:cs="Calibri"/>
          <w:noProof w:val="0"/>
          <w:sz w:val="24"/>
          <w:szCs w:val="24"/>
          <w:lang w:val="en-GB"/>
        </w:rPr>
        <w:t xml:space="preserve"> elderly including;</w:t>
      </w:r>
      <w:r w:rsidRPr="4E6060B8" w:rsidR="131FF791">
        <w:rPr>
          <w:rFonts w:ascii="Calibri" w:hAnsi="Calibri" w:eastAsia="Calibri" w:cs="Calibri"/>
          <w:noProof w:val="0"/>
          <w:sz w:val="24"/>
          <w:szCs w:val="24"/>
          <w:lang w:val="en-GB"/>
        </w:rPr>
        <w:t xml:space="preserve"> long-term care facilities, home care </w:t>
      </w:r>
      <w:r w:rsidRPr="4E6060B8" w:rsidR="131FF791">
        <w:rPr>
          <w:rFonts w:ascii="Calibri" w:hAnsi="Calibri" w:eastAsia="Calibri" w:cs="Calibri"/>
          <w:noProof w:val="0"/>
          <w:sz w:val="24"/>
          <w:szCs w:val="24"/>
          <w:lang w:val="en-GB"/>
        </w:rPr>
        <w:t>assistance</w:t>
      </w:r>
      <w:r w:rsidRPr="4E6060B8" w:rsidR="131FF791">
        <w:rPr>
          <w:rFonts w:ascii="Calibri" w:hAnsi="Calibri" w:eastAsia="Calibri" w:cs="Calibri"/>
          <w:noProof w:val="0"/>
          <w:sz w:val="24"/>
          <w:szCs w:val="24"/>
          <w:lang w:val="en-GB"/>
        </w:rPr>
        <w:t>, caregiver support programs, and initiatives that promote active aging and social inclusion (World Health Organization, 2007).</w:t>
      </w:r>
    </w:p>
    <w:p w:rsidR="1E464A7A" w:rsidP="4E6060B8" w:rsidRDefault="1E464A7A" w14:paraId="3B0C85DA" w14:textId="6C27A536">
      <w:pPr>
        <w:pStyle w:val="Normal"/>
        <w:suppressLineNumbers w:val="0"/>
        <w:bidi w:val="0"/>
        <w:spacing w:before="0" w:beforeAutospacing="off" w:after="160" w:afterAutospacing="off" w:line="360" w:lineRule="auto"/>
        <w:ind w:left="-20" w:right="-20"/>
        <w:jc w:val="left"/>
        <w:rPr>
          <w:rFonts w:ascii="Calibri" w:hAnsi="Calibri" w:eastAsia="Calibri" w:cs="Calibri"/>
          <w:noProof w:val="0"/>
          <w:sz w:val="24"/>
          <w:szCs w:val="24"/>
          <w:lang w:val="en-GB"/>
        </w:rPr>
      </w:pPr>
      <w:r w:rsidRPr="4E6060B8" w:rsidR="2C7AAF8D">
        <w:rPr>
          <w:rFonts w:ascii="Calibri" w:hAnsi="Calibri" w:eastAsia="Calibri" w:cs="Calibri"/>
          <w:noProof w:val="0"/>
          <w:sz w:val="24"/>
          <w:szCs w:val="24"/>
          <w:lang w:val="en-GB"/>
        </w:rPr>
        <w:t>I</w:t>
      </w:r>
      <w:r w:rsidRPr="4E6060B8" w:rsidR="131FF791">
        <w:rPr>
          <w:rFonts w:ascii="Calibri" w:hAnsi="Calibri" w:eastAsia="Calibri" w:cs="Calibri"/>
          <w:noProof w:val="0"/>
          <w:sz w:val="24"/>
          <w:szCs w:val="24"/>
          <w:lang w:val="en-GB"/>
        </w:rPr>
        <w:t>n this essay, global elderly care provision refers to the comprehensive network of policies, programs, and services implemented across nations to address the needs of elderly populations worldwide. This definition is informed by the research conducted by Balog et al., (2024), which emphasizes the importance of taking an international perspective when understanding and addressing the challenges of elderly care in a global context. Local</w:t>
      </w:r>
      <w:r w:rsidRPr="4E6060B8" w:rsidR="35CF2C9B">
        <w:rPr>
          <w:rFonts w:ascii="Calibri" w:hAnsi="Calibri" w:eastAsia="Calibri" w:cs="Calibri"/>
          <w:noProof w:val="0"/>
          <w:sz w:val="24"/>
          <w:szCs w:val="24"/>
          <w:lang w:val="en-GB"/>
        </w:rPr>
        <w:t xml:space="preserve"> elderly</w:t>
      </w:r>
      <w:r w:rsidRPr="4E6060B8" w:rsidR="131FF791">
        <w:rPr>
          <w:rFonts w:ascii="Calibri" w:hAnsi="Calibri" w:eastAsia="Calibri" w:cs="Calibri"/>
          <w:noProof w:val="0"/>
          <w:sz w:val="24"/>
          <w:szCs w:val="24"/>
          <w:lang w:val="en-GB"/>
        </w:rPr>
        <w:t xml:space="preserve"> provision</w:t>
      </w:r>
      <w:r w:rsidRPr="4E6060B8" w:rsidR="6DBF97DB">
        <w:rPr>
          <w:rFonts w:ascii="Calibri" w:hAnsi="Calibri" w:eastAsia="Calibri" w:cs="Calibri"/>
          <w:noProof w:val="0"/>
          <w:sz w:val="24"/>
          <w:szCs w:val="24"/>
          <w:lang w:val="en-GB"/>
        </w:rPr>
        <w:t>s</w:t>
      </w:r>
      <w:r w:rsidRPr="4E6060B8" w:rsidR="131FF791">
        <w:rPr>
          <w:rFonts w:ascii="Calibri" w:hAnsi="Calibri" w:eastAsia="Calibri" w:cs="Calibri"/>
          <w:noProof w:val="0"/>
          <w:sz w:val="24"/>
          <w:szCs w:val="24"/>
          <w:lang w:val="en-GB"/>
        </w:rPr>
        <w:t xml:space="preserve"> typically include</w:t>
      </w:r>
      <w:r w:rsidRPr="4E6060B8" w:rsidR="131FF791">
        <w:rPr>
          <w:rFonts w:ascii="Calibri" w:hAnsi="Calibri" w:eastAsia="Calibri" w:cs="Calibri"/>
          <w:noProof w:val="0"/>
          <w:sz w:val="24"/>
          <w:szCs w:val="24"/>
          <w:lang w:val="en-GB"/>
        </w:rPr>
        <w:t xml:space="preserve"> a range of services and resources tailored to </w:t>
      </w:r>
      <w:r w:rsidRPr="4E6060B8" w:rsidR="557B861C">
        <w:rPr>
          <w:rFonts w:ascii="Calibri" w:hAnsi="Calibri" w:eastAsia="Calibri" w:cs="Calibri"/>
          <w:noProof w:val="0"/>
          <w:sz w:val="24"/>
          <w:szCs w:val="24"/>
          <w:lang w:val="en-GB"/>
        </w:rPr>
        <w:t xml:space="preserve">demographic </w:t>
      </w:r>
      <w:r w:rsidRPr="4E6060B8" w:rsidR="131FF791">
        <w:rPr>
          <w:rFonts w:ascii="Calibri" w:hAnsi="Calibri" w:eastAsia="Calibri" w:cs="Calibri"/>
          <w:noProof w:val="0"/>
          <w:sz w:val="24"/>
          <w:szCs w:val="24"/>
          <w:lang w:val="en-GB"/>
        </w:rPr>
        <w:t xml:space="preserve">needs and well-being (NICE, 2015). Community and senior </w:t>
      </w:r>
      <w:r w:rsidRPr="4E6060B8" w:rsidR="682B1726">
        <w:rPr>
          <w:rFonts w:ascii="Calibri" w:hAnsi="Calibri" w:eastAsia="Calibri" w:cs="Calibri"/>
          <w:noProof w:val="0"/>
          <w:sz w:val="24"/>
          <w:szCs w:val="24"/>
          <w:lang w:val="en-GB"/>
        </w:rPr>
        <w:t>centres</w:t>
      </w:r>
      <w:r w:rsidRPr="4E6060B8" w:rsidR="131FF791">
        <w:rPr>
          <w:rFonts w:ascii="Calibri" w:hAnsi="Calibri" w:eastAsia="Calibri" w:cs="Calibri"/>
          <w:noProof w:val="0"/>
          <w:sz w:val="24"/>
          <w:szCs w:val="24"/>
          <w:lang w:val="en-GB"/>
        </w:rPr>
        <w:t xml:space="preserve"> offer social events, recreational programs, and educational sessions</w:t>
      </w:r>
      <w:r w:rsidRPr="4E6060B8" w:rsidR="419B257D">
        <w:rPr>
          <w:rFonts w:ascii="Calibri" w:hAnsi="Calibri" w:eastAsia="Calibri" w:cs="Calibri"/>
          <w:noProof w:val="0"/>
          <w:sz w:val="24"/>
          <w:szCs w:val="24"/>
          <w:lang w:val="en-GB"/>
        </w:rPr>
        <w:t xml:space="preserve"> (ISAAC Center, 2022).</w:t>
      </w:r>
      <w:r w:rsidRPr="4E6060B8" w:rsidR="131FF791">
        <w:rPr>
          <w:rFonts w:ascii="Calibri" w:hAnsi="Calibri" w:eastAsia="Calibri" w:cs="Calibri"/>
          <w:noProof w:val="0"/>
          <w:sz w:val="24"/>
          <w:szCs w:val="24"/>
          <w:lang w:val="en-GB"/>
        </w:rPr>
        <w:t xml:space="preserve"> Support groups and counse</w:t>
      </w:r>
      <w:r w:rsidRPr="4E6060B8" w:rsidR="1D2FC214">
        <w:rPr>
          <w:rFonts w:ascii="Calibri" w:hAnsi="Calibri" w:eastAsia="Calibri" w:cs="Calibri"/>
          <w:noProof w:val="0"/>
          <w:sz w:val="24"/>
          <w:szCs w:val="24"/>
          <w:lang w:val="en-GB"/>
        </w:rPr>
        <w:t>l</w:t>
      </w:r>
      <w:r w:rsidRPr="4E6060B8" w:rsidR="131FF791">
        <w:rPr>
          <w:rFonts w:ascii="Calibri" w:hAnsi="Calibri" w:eastAsia="Calibri" w:cs="Calibri"/>
          <w:noProof w:val="0"/>
          <w:sz w:val="24"/>
          <w:szCs w:val="24"/>
          <w:lang w:val="en-GB"/>
        </w:rPr>
        <w:t>ling services for older individuals focus on mental health, caregiving, and other challenges, in addition to access to healthcare services such as primary care, preventive screenings, and specialized geriatric care (ISAAC Center, 2022).</w:t>
      </w:r>
    </w:p>
    <w:p w:rsidR="1E464A7A" w:rsidP="4E6060B8" w:rsidRDefault="1E464A7A" w14:paraId="4E77313C" w14:textId="59738944">
      <w:pPr>
        <w:pStyle w:val="Normal"/>
        <w:suppressLineNumbers w:val="0"/>
        <w:bidi w:val="0"/>
        <w:spacing w:before="0" w:beforeAutospacing="off" w:after="160" w:afterAutospacing="off" w:line="360" w:lineRule="auto"/>
        <w:ind w:left="-20" w:right="-20"/>
        <w:jc w:val="left"/>
        <w:rPr>
          <w:rFonts w:ascii="Calibri" w:hAnsi="Calibri" w:eastAsia="Calibri" w:cs="Calibri"/>
          <w:noProof w:val="0"/>
          <w:sz w:val="24"/>
          <w:szCs w:val="24"/>
          <w:lang w:val="en-GB"/>
        </w:rPr>
      </w:pPr>
      <w:r w:rsidRPr="4E6060B8" w:rsidR="131FF791">
        <w:rPr>
          <w:rFonts w:ascii="Calibri" w:hAnsi="Calibri" w:eastAsia="Calibri" w:cs="Calibri"/>
          <w:noProof w:val="0"/>
          <w:sz w:val="24"/>
          <w:szCs w:val="24"/>
          <w:lang w:val="en-GB"/>
        </w:rPr>
        <w:t>Statutory provisions play a crucial role at the local level by enacting laws, regulations, and policies to ensure that older people have access to essential services, protections, and rights in their communities (Department of Health and Social Care, 2016)</w:t>
      </w:r>
      <w:r w:rsidRPr="4E6060B8" w:rsidR="00400AAF">
        <w:rPr>
          <w:rFonts w:ascii="Calibri" w:hAnsi="Calibri" w:eastAsia="Calibri" w:cs="Calibri"/>
          <w:noProof w:val="0"/>
          <w:sz w:val="24"/>
          <w:szCs w:val="24"/>
          <w:lang w:val="en-GB"/>
        </w:rPr>
        <w:t>,</w:t>
      </w:r>
      <w:r w:rsidRPr="4E6060B8" w:rsidR="131FF791">
        <w:rPr>
          <w:rFonts w:ascii="Calibri" w:hAnsi="Calibri" w:eastAsia="Calibri" w:cs="Calibri"/>
          <w:noProof w:val="0"/>
          <w:sz w:val="24"/>
          <w:szCs w:val="24"/>
          <w:lang w:val="en-GB"/>
        </w:rPr>
        <w:t xml:space="preserve"> includ</w:t>
      </w:r>
      <w:r w:rsidRPr="4E6060B8" w:rsidR="3A1EAA40">
        <w:rPr>
          <w:rFonts w:ascii="Calibri" w:hAnsi="Calibri" w:eastAsia="Calibri" w:cs="Calibri"/>
          <w:noProof w:val="0"/>
          <w:sz w:val="24"/>
          <w:szCs w:val="24"/>
          <w:lang w:val="en-GB"/>
        </w:rPr>
        <w:t>ing</w:t>
      </w:r>
      <w:r w:rsidRPr="4E6060B8" w:rsidR="131FF791">
        <w:rPr>
          <w:rFonts w:ascii="Calibri" w:hAnsi="Calibri" w:eastAsia="Calibri" w:cs="Calibri"/>
          <w:noProof w:val="0"/>
          <w:sz w:val="24"/>
          <w:szCs w:val="24"/>
          <w:lang w:val="en-GB"/>
        </w:rPr>
        <w:t xml:space="preserve"> </w:t>
      </w:r>
      <w:r w:rsidRPr="4E6060B8" w:rsidR="131FF791">
        <w:rPr>
          <w:rFonts w:ascii="Calibri" w:hAnsi="Calibri" w:eastAsia="Calibri" w:cs="Calibri"/>
          <w:noProof w:val="0"/>
          <w:sz w:val="24"/>
          <w:szCs w:val="24"/>
          <w:lang w:val="en-GB"/>
        </w:rPr>
        <w:t>establish</w:t>
      </w:r>
      <w:r w:rsidRPr="4E6060B8" w:rsidR="168C81C8">
        <w:rPr>
          <w:rFonts w:ascii="Calibri" w:hAnsi="Calibri" w:eastAsia="Calibri" w:cs="Calibri"/>
          <w:noProof w:val="0"/>
          <w:sz w:val="24"/>
          <w:szCs w:val="24"/>
          <w:lang w:val="en-GB"/>
        </w:rPr>
        <w:t>ment of</w:t>
      </w:r>
      <w:r w:rsidRPr="4E6060B8" w:rsidR="131FF791">
        <w:rPr>
          <w:rFonts w:ascii="Calibri" w:hAnsi="Calibri" w:eastAsia="Calibri" w:cs="Calibri"/>
          <w:noProof w:val="0"/>
          <w:sz w:val="24"/>
          <w:szCs w:val="24"/>
          <w:lang w:val="en-GB"/>
        </w:rPr>
        <w:t xml:space="preserve"> funding channels to support local programs and services for the elderly, </w:t>
      </w:r>
      <w:r w:rsidRPr="4E6060B8" w:rsidR="4404F53E">
        <w:rPr>
          <w:rFonts w:ascii="Calibri" w:hAnsi="Calibri" w:eastAsia="Calibri" w:cs="Calibri"/>
          <w:noProof w:val="0"/>
          <w:sz w:val="24"/>
          <w:szCs w:val="24"/>
          <w:lang w:val="en-GB"/>
        </w:rPr>
        <w:t>and</w:t>
      </w:r>
      <w:r w:rsidRPr="4E6060B8" w:rsidR="131FF791">
        <w:rPr>
          <w:rFonts w:ascii="Calibri" w:hAnsi="Calibri" w:eastAsia="Calibri" w:cs="Calibri"/>
          <w:noProof w:val="0"/>
          <w:sz w:val="24"/>
          <w:szCs w:val="24"/>
          <w:lang w:val="en-GB"/>
        </w:rPr>
        <w:t xml:space="preserve"> regulating quality and safety standards</w:t>
      </w:r>
      <w:r w:rsidRPr="4E6060B8" w:rsidR="7D05A2EF">
        <w:rPr>
          <w:rFonts w:ascii="Calibri" w:hAnsi="Calibri" w:eastAsia="Calibri" w:cs="Calibri"/>
          <w:noProof w:val="0"/>
          <w:sz w:val="24"/>
          <w:szCs w:val="24"/>
          <w:lang w:val="en-GB"/>
        </w:rPr>
        <w:t xml:space="preserve"> of </w:t>
      </w:r>
      <w:r w:rsidRPr="4E6060B8" w:rsidR="131FF791">
        <w:rPr>
          <w:rFonts w:ascii="Calibri" w:hAnsi="Calibri" w:eastAsia="Calibri" w:cs="Calibri"/>
          <w:noProof w:val="0"/>
          <w:sz w:val="24"/>
          <w:szCs w:val="24"/>
          <w:lang w:val="en-GB"/>
        </w:rPr>
        <w:t>local service providers (CQC, 2024).</w:t>
      </w:r>
    </w:p>
    <w:p w:rsidR="1E464A7A" w:rsidP="4E6060B8" w:rsidRDefault="1E464A7A" w14:paraId="561B6E3B" w14:textId="09E9D53E">
      <w:pPr>
        <w:pStyle w:val="Normal"/>
        <w:suppressLineNumbers w:val="0"/>
        <w:bidi w:val="0"/>
        <w:spacing w:before="0" w:beforeAutospacing="off" w:after="160" w:afterAutospacing="off" w:line="360" w:lineRule="auto"/>
        <w:ind w:left="-20" w:right="-20"/>
        <w:jc w:val="left"/>
        <w:rPr>
          <w:rFonts w:ascii="Calibri" w:hAnsi="Calibri" w:eastAsia="Calibri" w:cs="Calibri"/>
          <w:noProof w:val="0"/>
          <w:sz w:val="24"/>
          <w:szCs w:val="24"/>
          <w:lang w:val="en-GB"/>
        </w:rPr>
      </w:pPr>
      <w:r w:rsidRPr="4E6060B8" w:rsidR="131FF791">
        <w:rPr>
          <w:rFonts w:ascii="Calibri" w:hAnsi="Calibri" w:eastAsia="Calibri" w:cs="Calibri"/>
          <w:noProof w:val="0"/>
          <w:sz w:val="24"/>
          <w:szCs w:val="24"/>
          <w:lang w:val="en-GB"/>
        </w:rPr>
        <w:t>The role of legislative provisions in local elderly care has evolved due to changing demographics, societal attitudes, and government priorities</w:t>
      </w:r>
      <w:r w:rsidRPr="4E6060B8" w:rsidR="036C3954">
        <w:rPr>
          <w:rFonts w:ascii="Calibri" w:hAnsi="Calibri" w:eastAsia="Calibri" w:cs="Calibri"/>
          <w:noProof w:val="0"/>
          <w:sz w:val="24"/>
          <w:szCs w:val="24"/>
          <w:lang w:val="en-GB"/>
        </w:rPr>
        <w:t xml:space="preserve">, </w:t>
      </w:r>
      <w:r w:rsidRPr="4E6060B8" w:rsidR="131FF791">
        <w:rPr>
          <w:rFonts w:ascii="Calibri" w:hAnsi="Calibri" w:eastAsia="Calibri" w:cs="Calibri"/>
          <w:noProof w:val="0"/>
          <w:sz w:val="24"/>
          <w:szCs w:val="24"/>
          <w:lang w:val="en-GB"/>
        </w:rPr>
        <w:t>advancements include the expansion of local programs and services for the elderly, such as long-term care, dementia support, and elder abuse prevention (Local Government Association, 2022). Additionally, there has been a shift towards implementing age-friendly principles in urban planning, housing development, and community design to promote inclusive and accessible environments (Van Hoof and Marston, 2021).</w:t>
      </w:r>
    </w:p>
    <w:p w:rsidR="1E464A7A" w:rsidP="4E6060B8" w:rsidRDefault="1E464A7A" w14:paraId="3FDE7EE6" w14:textId="41605C6F">
      <w:pPr>
        <w:pStyle w:val="Normal"/>
        <w:suppressLineNumbers w:val="0"/>
        <w:bidi w:val="0"/>
        <w:spacing w:before="0" w:beforeAutospacing="off" w:after="160" w:afterAutospacing="off" w:line="360" w:lineRule="auto"/>
        <w:ind w:left="-20" w:right="-20"/>
        <w:jc w:val="left"/>
        <w:rPr>
          <w:rFonts w:ascii="Calibri" w:hAnsi="Calibri" w:eastAsia="Calibri" w:cs="Calibri"/>
          <w:noProof w:val="0"/>
          <w:sz w:val="24"/>
          <w:szCs w:val="24"/>
          <w:lang w:val="en-GB"/>
        </w:rPr>
      </w:pPr>
      <w:r w:rsidRPr="4E6060B8" w:rsidR="1E29295F">
        <w:rPr>
          <w:rFonts w:ascii="Calibri" w:hAnsi="Calibri" w:eastAsia="Calibri" w:cs="Calibri"/>
          <w:noProof w:val="0"/>
          <w:sz w:val="24"/>
          <w:szCs w:val="24"/>
          <w:lang w:val="en-GB"/>
        </w:rPr>
        <w:t>F</w:t>
      </w:r>
      <w:r w:rsidRPr="4E6060B8" w:rsidR="68240E6A">
        <w:rPr>
          <w:rFonts w:ascii="Calibri" w:hAnsi="Calibri" w:eastAsia="Calibri" w:cs="Calibri"/>
          <w:noProof w:val="0"/>
          <w:sz w:val="24"/>
          <w:szCs w:val="24"/>
          <w:lang w:val="en-GB"/>
        </w:rPr>
        <w:t>unding availability, service accessibility, stakeholder coordination, and cultural appropriateness of programs all play a role in the effectiveness of</w:t>
      </w:r>
      <w:r w:rsidRPr="4E6060B8" w:rsidR="131FF791">
        <w:rPr>
          <w:rFonts w:ascii="Calibri" w:hAnsi="Calibri" w:eastAsia="Calibri" w:cs="Calibri"/>
          <w:noProof w:val="0"/>
          <w:sz w:val="24"/>
          <w:szCs w:val="24"/>
          <w:lang w:val="en-GB"/>
        </w:rPr>
        <w:t xml:space="preserve"> statutory provisions </w:t>
      </w:r>
      <w:r w:rsidRPr="4E6060B8" w:rsidR="3FF5ED5B">
        <w:rPr>
          <w:rFonts w:ascii="Calibri" w:hAnsi="Calibri" w:eastAsia="Calibri" w:cs="Calibri"/>
          <w:noProof w:val="0"/>
          <w:sz w:val="24"/>
          <w:szCs w:val="24"/>
          <w:lang w:val="en-GB"/>
        </w:rPr>
        <w:t xml:space="preserve">for elderly people </w:t>
      </w:r>
      <w:r w:rsidRPr="4E6060B8" w:rsidR="131FF791">
        <w:rPr>
          <w:rFonts w:ascii="Calibri" w:hAnsi="Calibri" w:eastAsia="Calibri" w:cs="Calibri"/>
          <w:noProof w:val="0"/>
          <w:sz w:val="24"/>
          <w:szCs w:val="24"/>
          <w:lang w:val="en-GB"/>
        </w:rPr>
        <w:t xml:space="preserve">(Department of Health and Social Care, 2023). </w:t>
      </w:r>
      <w:r w:rsidRPr="4E6060B8" w:rsidR="131FF791">
        <w:rPr>
          <w:rFonts w:ascii="Calibri" w:hAnsi="Calibri" w:eastAsia="Calibri" w:cs="Calibri"/>
          <w:noProof w:val="0"/>
          <w:sz w:val="24"/>
          <w:szCs w:val="24"/>
          <w:lang w:val="en-GB"/>
        </w:rPr>
        <w:t xml:space="preserve">Despite local governments' efforts to provide more services and protections for senior citizens, challenges persist in ensuring </w:t>
      </w:r>
      <w:r w:rsidRPr="4E6060B8" w:rsidR="131FF791">
        <w:rPr>
          <w:rFonts w:ascii="Calibri" w:hAnsi="Calibri" w:eastAsia="Calibri" w:cs="Calibri"/>
          <w:noProof w:val="0"/>
          <w:sz w:val="24"/>
          <w:szCs w:val="24"/>
          <w:lang w:val="en-GB"/>
        </w:rPr>
        <w:t>equitable</w:t>
      </w:r>
      <w:r w:rsidRPr="4E6060B8" w:rsidR="131FF791">
        <w:rPr>
          <w:rFonts w:ascii="Calibri" w:hAnsi="Calibri" w:eastAsia="Calibri" w:cs="Calibri"/>
          <w:noProof w:val="0"/>
          <w:sz w:val="24"/>
          <w:szCs w:val="24"/>
          <w:lang w:val="en-GB"/>
        </w:rPr>
        <w:t xml:space="preserve"> access and addressing service delivery gaps, such as limited funding and resources or geographical disparities (Department of Health and Social Care, 2022).</w:t>
      </w:r>
    </w:p>
    <w:p w:rsidR="1E464A7A" w:rsidP="4E6060B8" w:rsidRDefault="1E464A7A" w14:paraId="25943A31" w14:textId="7CE08389">
      <w:pPr>
        <w:spacing w:line="360" w:lineRule="auto"/>
        <w:ind w:left="-20" w:right="-20"/>
        <w:jc w:val="left"/>
        <w:rPr>
          <w:rFonts w:ascii="Calibri" w:hAnsi="Calibri" w:eastAsia="Calibri" w:cs="Calibri"/>
          <w:noProof w:val="0"/>
          <w:sz w:val="24"/>
          <w:szCs w:val="24"/>
          <w:lang w:val="en-GB"/>
        </w:rPr>
      </w:pPr>
      <w:r w:rsidRPr="4E6060B8" w:rsidR="131FF791">
        <w:rPr>
          <w:rFonts w:ascii="Calibri" w:hAnsi="Calibri" w:eastAsia="Calibri" w:cs="Calibri"/>
          <w:noProof w:val="0"/>
          <w:sz w:val="24"/>
          <w:szCs w:val="24"/>
          <w:lang w:val="en-GB"/>
        </w:rPr>
        <w:t xml:space="preserve">To promote the well-being and inclusion of older residents locally, age-friendly values </w:t>
      </w:r>
      <w:r w:rsidRPr="4E6060B8" w:rsidR="56EBAA4E">
        <w:rPr>
          <w:rFonts w:ascii="Calibri" w:hAnsi="Calibri" w:eastAsia="Calibri" w:cs="Calibri"/>
          <w:noProof w:val="0"/>
          <w:sz w:val="24"/>
          <w:szCs w:val="24"/>
          <w:lang w:val="en-GB"/>
        </w:rPr>
        <w:t xml:space="preserve">are being incorporated </w:t>
      </w:r>
      <w:r w:rsidRPr="4E6060B8" w:rsidR="131FF791">
        <w:rPr>
          <w:rFonts w:ascii="Calibri" w:hAnsi="Calibri" w:eastAsia="Calibri" w:cs="Calibri"/>
          <w:noProof w:val="0"/>
          <w:sz w:val="24"/>
          <w:szCs w:val="24"/>
          <w:lang w:val="en-GB"/>
        </w:rPr>
        <w:t xml:space="preserve">in urban planning, transportation, housing, and social services. </w:t>
      </w:r>
      <w:r w:rsidRPr="4E6060B8" w:rsidR="1BEE9002">
        <w:rPr>
          <w:rFonts w:ascii="Calibri" w:hAnsi="Calibri" w:eastAsia="Calibri" w:cs="Calibri"/>
          <w:noProof w:val="0"/>
          <w:sz w:val="24"/>
          <w:szCs w:val="24"/>
          <w:lang w:val="en-GB"/>
        </w:rPr>
        <w:t>C</w:t>
      </w:r>
      <w:r w:rsidRPr="4E6060B8" w:rsidR="131FF791">
        <w:rPr>
          <w:rFonts w:ascii="Calibri" w:hAnsi="Calibri" w:eastAsia="Calibri" w:cs="Calibri"/>
          <w:noProof w:val="0"/>
          <w:sz w:val="24"/>
          <w:szCs w:val="24"/>
          <w:lang w:val="en-GB"/>
        </w:rPr>
        <w:t xml:space="preserve">ollaborative care models that integrate medical, social, and long-term care services for older adults with </w:t>
      </w:r>
      <w:r w:rsidRPr="4E6060B8" w:rsidR="131FF791">
        <w:rPr>
          <w:rFonts w:ascii="Calibri" w:hAnsi="Calibri" w:eastAsia="Calibri" w:cs="Calibri"/>
          <w:noProof w:val="0"/>
          <w:sz w:val="24"/>
          <w:szCs w:val="24"/>
          <w:lang w:val="en-GB"/>
        </w:rPr>
        <w:t>special requirements</w:t>
      </w:r>
      <w:r w:rsidRPr="4E6060B8" w:rsidR="7F1895A7">
        <w:rPr>
          <w:rFonts w:ascii="Calibri" w:hAnsi="Calibri" w:eastAsia="Calibri" w:cs="Calibri"/>
          <w:noProof w:val="0"/>
          <w:sz w:val="24"/>
          <w:szCs w:val="24"/>
          <w:lang w:val="en-GB"/>
        </w:rPr>
        <w:t xml:space="preserve"> are becoming integrated in c</w:t>
      </w:r>
      <w:r w:rsidRPr="4E6060B8" w:rsidR="131FF791">
        <w:rPr>
          <w:rFonts w:ascii="Calibri" w:hAnsi="Calibri" w:eastAsia="Calibri" w:cs="Calibri"/>
          <w:noProof w:val="0"/>
          <w:sz w:val="24"/>
          <w:szCs w:val="24"/>
          <w:lang w:val="en-GB"/>
        </w:rPr>
        <w:t xml:space="preserve">ommunities </w:t>
      </w:r>
      <w:r w:rsidRPr="4E6060B8" w:rsidR="3C854C08">
        <w:rPr>
          <w:rFonts w:ascii="Calibri" w:hAnsi="Calibri" w:eastAsia="Calibri" w:cs="Calibri"/>
          <w:noProof w:val="0"/>
          <w:sz w:val="24"/>
          <w:szCs w:val="24"/>
          <w:lang w:val="en-GB"/>
        </w:rPr>
        <w:t>that</w:t>
      </w:r>
      <w:r w:rsidRPr="4E6060B8" w:rsidR="131FF791">
        <w:rPr>
          <w:rFonts w:ascii="Calibri" w:hAnsi="Calibri" w:eastAsia="Calibri" w:cs="Calibri"/>
          <w:noProof w:val="0"/>
          <w:sz w:val="24"/>
          <w:szCs w:val="24"/>
          <w:lang w:val="en-GB"/>
        </w:rPr>
        <w:t xml:space="preserve"> foster more age-friendly, inclusive, and supportive environments</w:t>
      </w:r>
      <w:r w:rsidRPr="4E6060B8" w:rsidR="6EF807F4">
        <w:rPr>
          <w:rFonts w:ascii="Calibri" w:hAnsi="Calibri" w:eastAsia="Calibri" w:cs="Calibri"/>
          <w:noProof w:val="0"/>
          <w:sz w:val="24"/>
          <w:szCs w:val="24"/>
          <w:lang w:val="en-GB"/>
        </w:rPr>
        <w:t>, supporting</w:t>
      </w:r>
      <w:r w:rsidRPr="4E6060B8" w:rsidR="131FF791">
        <w:rPr>
          <w:rFonts w:ascii="Calibri" w:hAnsi="Calibri" w:eastAsia="Calibri" w:cs="Calibri"/>
          <w:noProof w:val="0"/>
          <w:sz w:val="24"/>
          <w:szCs w:val="24"/>
          <w:lang w:val="en-GB"/>
        </w:rPr>
        <w:t xml:space="preserve"> </w:t>
      </w:r>
      <w:r w:rsidRPr="4E6060B8" w:rsidR="131FF791">
        <w:rPr>
          <w:rFonts w:ascii="Calibri" w:hAnsi="Calibri" w:eastAsia="Calibri" w:cs="Calibri"/>
          <w:noProof w:val="0"/>
          <w:sz w:val="24"/>
          <w:szCs w:val="24"/>
          <w:lang w:val="en-GB"/>
        </w:rPr>
        <w:t>dignity, autonomy, and quality of life (Van Hoof et al., 2018)</w:t>
      </w:r>
      <w:r w:rsidRPr="4E6060B8" w:rsidR="131FF791">
        <w:rPr>
          <w:rFonts w:ascii="Calibri" w:hAnsi="Calibri" w:eastAsia="Calibri" w:cs="Calibri"/>
          <w:noProof w:val="0"/>
          <w:sz w:val="24"/>
          <w:szCs w:val="24"/>
          <w:lang w:val="en-GB"/>
        </w:rPr>
        <w:t xml:space="preserve">.  </w:t>
      </w:r>
      <w:r w:rsidRPr="4E6060B8" w:rsidR="19385A65">
        <w:rPr>
          <w:rFonts w:ascii="Calibri" w:hAnsi="Calibri" w:eastAsia="Calibri" w:cs="Calibri"/>
          <w:noProof w:val="0"/>
          <w:sz w:val="24"/>
          <w:szCs w:val="24"/>
          <w:lang w:val="en-GB"/>
        </w:rPr>
        <w:t>F</w:t>
      </w:r>
      <w:r w:rsidRPr="4E6060B8" w:rsidR="131FF791">
        <w:rPr>
          <w:rFonts w:ascii="Calibri" w:hAnsi="Calibri" w:eastAsia="Calibri" w:cs="Calibri"/>
          <w:noProof w:val="0"/>
          <w:sz w:val="24"/>
          <w:szCs w:val="24"/>
          <w:lang w:val="en-GB"/>
        </w:rPr>
        <w:t>ragmented healthcare and social service systems can pose challenges to the implementation of collaborative care models</w:t>
      </w:r>
      <w:r w:rsidRPr="4E6060B8" w:rsidR="57DD3F96">
        <w:rPr>
          <w:rFonts w:ascii="Calibri" w:hAnsi="Calibri" w:eastAsia="Calibri" w:cs="Calibri"/>
          <w:noProof w:val="0"/>
          <w:sz w:val="24"/>
          <w:szCs w:val="24"/>
          <w:lang w:val="en-GB"/>
        </w:rPr>
        <w:t>, with</w:t>
      </w:r>
      <w:r w:rsidRPr="4E6060B8" w:rsidR="131FF791">
        <w:rPr>
          <w:rFonts w:ascii="Calibri" w:hAnsi="Calibri" w:eastAsia="Calibri" w:cs="Calibri"/>
          <w:noProof w:val="0"/>
          <w:sz w:val="24"/>
          <w:szCs w:val="24"/>
          <w:lang w:val="en-GB"/>
        </w:rPr>
        <w:t xml:space="preserve"> </w:t>
      </w:r>
      <w:r w:rsidRPr="4E6060B8" w:rsidR="0E29DB75">
        <w:rPr>
          <w:rFonts w:ascii="Calibri" w:hAnsi="Calibri" w:eastAsia="Calibri" w:cs="Calibri"/>
          <w:noProof w:val="0"/>
          <w:sz w:val="24"/>
          <w:szCs w:val="24"/>
          <w:lang w:val="en-GB"/>
        </w:rPr>
        <w:t>s</w:t>
      </w:r>
      <w:r w:rsidRPr="4E6060B8" w:rsidR="131FF791">
        <w:rPr>
          <w:rFonts w:ascii="Calibri" w:hAnsi="Calibri" w:eastAsia="Calibri" w:cs="Calibri"/>
          <w:noProof w:val="0"/>
          <w:sz w:val="24"/>
          <w:szCs w:val="24"/>
          <w:lang w:val="en-GB"/>
        </w:rPr>
        <w:t>iloed funding, disjointed policies, and differing organizational priorities</w:t>
      </w:r>
      <w:r w:rsidRPr="4E6060B8" w:rsidR="635928A2">
        <w:rPr>
          <w:rFonts w:ascii="Calibri" w:hAnsi="Calibri" w:eastAsia="Calibri" w:cs="Calibri"/>
          <w:noProof w:val="0"/>
          <w:sz w:val="24"/>
          <w:szCs w:val="24"/>
          <w:lang w:val="en-GB"/>
        </w:rPr>
        <w:t xml:space="preserve"> all</w:t>
      </w:r>
      <w:r w:rsidRPr="4E6060B8" w:rsidR="131FF791">
        <w:rPr>
          <w:rFonts w:ascii="Calibri" w:hAnsi="Calibri" w:eastAsia="Calibri" w:cs="Calibri"/>
          <w:noProof w:val="0"/>
          <w:sz w:val="24"/>
          <w:szCs w:val="24"/>
          <w:lang w:val="en-GB"/>
        </w:rPr>
        <w:t xml:space="preserve"> hinder</w:t>
      </w:r>
      <w:r w:rsidRPr="4E6060B8" w:rsidR="37ED9C86">
        <w:rPr>
          <w:rFonts w:ascii="Calibri" w:hAnsi="Calibri" w:eastAsia="Calibri" w:cs="Calibri"/>
          <w:noProof w:val="0"/>
          <w:sz w:val="24"/>
          <w:szCs w:val="24"/>
          <w:lang w:val="en-GB"/>
        </w:rPr>
        <w:t>ing</w:t>
      </w:r>
      <w:r w:rsidRPr="4E6060B8" w:rsidR="131FF791">
        <w:rPr>
          <w:rFonts w:ascii="Calibri" w:hAnsi="Calibri" w:eastAsia="Calibri" w:cs="Calibri"/>
          <w:noProof w:val="0"/>
          <w:sz w:val="24"/>
          <w:szCs w:val="24"/>
          <w:lang w:val="en-GB"/>
        </w:rPr>
        <w:t xml:space="preserve"> </w:t>
      </w:r>
      <w:r w:rsidRPr="4E6060B8" w:rsidR="2AE6B789">
        <w:rPr>
          <w:rFonts w:ascii="Calibri" w:hAnsi="Calibri" w:eastAsia="Calibri" w:cs="Calibri"/>
          <w:noProof w:val="0"/>
          <w:sz w:val="24"/>
          <w:szCs w:val="24"/>
          <w:lang w:val="en-GB"/>
        </w:rPr>
        <w:t>i</w:t>
      </w:r>
      <w:r w:rsidRPr="4E6060B8" w:rsidR="131FF791">
        <w:rPr>
          <w:rFonts w:ascii="Calibri" w:hAnsi="Calibri" w:eastAsia="Calibri" w:cs="Calibri"/>
          <w:noProof w:val="0"/>
          <w:sz w:val="24"/>
          <w:szCs w:val="24"/>
          <w:lang w:val="en-GB"/>
        </w:rPr>
        <w:t xml:space="preserve">ntegration among healthcare and community organizations (Bohnett et al., 2022). </w:t>
      </w:r>
    </w:p>
    <w:p w:rsidR="1E464A7A" w:rsidP="4E6060B8" w:rsidRDefault="1E464A7A" w14:paraId="33C3F441" w14:textId="0109E81E">
      <w:pPr>
        <w:spacing w:line="360" w:lineRule="auto"/>
        <w:ind w:left="-20" w:right="-20"/>
        <w:jc w:val="left"/>
        <w:rPr>
          <w:rFonts w:ascii="Calibri" w:hAnsi="Calibri" w:eastAsia="Calibri" w:cs="Calibri"/>
          <w:noProof w:val="0"/>
          <w:sz w:val="24"/>
          <w:szCs w:val="24"/>
          <w:lang w:val="en-GB"/>
        </w:rPr>
      </w:pPr>
      <w:r w:rsidRPr="4E6060B8" w:rsidR="0454A706">
        <w:rPr>
          <w:rFonts w:ascii="Calibri" w:hAnsi="Calibri" w:eastAsia="Calibri" w:cs="Calibri"/>
          <w:noProof w:val="0"/>
          <w:sz w:val="24"/>
          <w:szCs w:val="24"/>
          <w:lang w:val="en-GB"/>
        </w:rPr>
        <w:t>R</w:t>
      </w:r>
      <w:r w:rsidRPr="4E6060B8" w:rsidR="131FF791">
        <w:rPr>
          <w:rFonts w:ascii="Calibri" w:hAnsi="Calibri" w:eastAsia="Calibri" w:cs="Calibri"/>
          <w:noProof w:val="0"/>
          <w:sz w:val="24"/>
          <w:szCs w:val="24"/>
          <w:lang w:val="en-GB"/>
        </w:rPr>
        <w:t>ecogni</w:t>
      </w:r>
      <w:r w:rsidRPr="4E6060B8" w:rsidR="445FAB60">
        <w:rPr>
          <w:rFonts w:ascii="Calibri" w:hAnsi="Calibri" w:eastAsia="Calibri" w:cs="Calibri"/>
          <w:noProof w:val="0"/>
          <w:sz w:val="24"/>
          <w:szCs w:val="24"/>
          <w:lang w:val="en-GB"/>
        </w:rPr>
        <w:t>tion</w:t>
      </w:r>
      <w:r w:rsidRPr="4E6060B8" w:rsidR="131FF791">
        <w:rPr>
          <w:rFonts w:ascii="Calibri" w:hAnsi="Calibri" w:eastAsia="Calibri" w:cs="Calibri"/>
          <w:noProof w:val="0"/>
          <w:sz w:val="24"/>
          <w:szCs w:val="24"/>
          <w:lang w:val="en-GB"/>
        </w:rPr>
        <w:t xml:space="preserve"> that the provision and effectiveness of support for older people will be heavily influenced by changes at national policy level</w:t>
      </w:r>
      <w:r w:rsidRPr="4E6060B8" w:rsidR="256DC34C">
        <w:rPr>
          <w:rFonts w:ascii="Calibri" w:hAnsi="Calibri" w:eastAsia="Calibri" w:cs="Calibri"/>
          <w:noProof w:val="0"/>
          <w:sz w:val="24"/>
          <w:szCs w:val="24"/>
          <w:lang w:val="en-GB"/>
        </w:rPr>
        <w:t xml:space="preserve"> requires </w:t>
      </w:r>
      <w:r w:rsidRPr="4E6060B8" w:rsidR="131FF791">
        <w:rPr>
          <w:rFonts w:ascii="Calibri" w:hAnsi="Calibri" w:eastAsia="Calibri" w:cs="Calibri"/>
          <w:noProof w:val="0"/>
          <w:sz w:val="24"/>
          <w:szCs w:val="24"/>
          <w:lang w:val="en-GB"/>
        </w:rPr>
        <w:t>a strong and coherent set of national standards and specifications for services for older persons</w:t>
      </w:r>
      <w:r w:rsidRPr="4E6060B8" w:rsidR="7FD62513">
        <w:rPr>
          <w:rFonts w:ascii="Calibri" w:hAnsi="Calibri" w:eastAsia="Calibri" w:cs="Calibri"/>
          <w:noProof w:val="0"/>
          <w:sz w:val="24"/>
          <w:szCs w:val="24"/>
          <w:lang w:val="en-GB"/>
        </w:rPr>
        <w:t xml:space="preserve"> to</w:t>
      </w:r>
      <w:r w:rsidRPr="4E6060B8" w:rsidR="131FF791">
        <w:rPr>
          <w:rFonts w:ascii="Calibri" w:hAnsi="Calibri" w:eastAsia="Calibri" w:cs="Calibri"/>
          <w:noProof w:val="0"/>
          <w:sz w:val="24"/>
          <w:szCs w:val="24"/>
          <w:lang w:val="en-GB"/>
        </w:rPr>
        <w:t xml:space="preserve"> be </w:t>
      </w:r>
      <w:r w:rsidRPr="4E6060B8" w:rsidR="131FF791">
        <w:rPr>
          <w:rFonts w:ascii="Calibri" w:hAnsi="Calibri" w:eastAsia="Calibri" w:cs="Calibri"/>
          <w:noProof w:val="0"/>
          <w:sz w:val="24"/>
          <w:szCs w:val="24"/>
          <w:lang w:val="en-GB"/>
        </w:rPr>
        <w:t>established</w:t>
      </w:r>
      <w:r w:rsidRPr="4E6060B8" w:rsidR="131FF791">
        <w:rPr>
          <w:rFonts w:ascii="Calibri" w:hAnsi="Calibri" w:eastAsia="Calibri" w:cs="Calibri"/>
          <w:noProof w:val="0"/>
          <w:sz w:val="24"/>
          <w:szCs w:val="24"/>
          <w:lang w:val="en-GB"/>
        </w:rPr>
        <w:t xml:space="preserve"> and promoted, </w:t>
      </w:r>
      <w:r w:rsidRPr="4E6060B8" w:rsidR="120183FC">
        <w:rPr>
          <w:rFonts w:ascii="Calibri" w:hAnsi="Calibri" w:eastAsia="Calibri" w:cs="Calibri"/>
          <w:noProof w:val="0"/>
          <w:sz w:val="24"/>
          <w:szCs w:val="24"/>
          <w:lang w:val="en-GB"/>
        </w:rPr>
        <w:t>in line with current understanding</w:t>
      </w:r>
      <w:r w:rsidRPr="4E6060B8" w:rsidR="131FF791">
        <w:rPr>
          <w:rFonts w:ascii="Calibri" w:hAnsi="Calibri" w:eastAsia="Calibri" w:cs="Calibri"/>
          <w:noProof w:val="0"/>
          <w:sz w:val="24"/>
          <w:szCs w:val="24"/>
          <w:lang w:val="en-GB"/>
        </w:rPr>
        <w:t xml:space="preserve"> </w:t>
      </w:r>
      <w:r w:rsidRPr="4E6060B8" w:rsidR="131FF791">
        <w:rPr>
          <w:rFonts w:ascii="Calibri" w:hAnsi="Calibri" w:eastAsia="Calibri" w:cs="Calibri"/>
          <w:noProof w:val="0"/>
          <w:sz w:val="24"/>
          <w:szCs w:val="24"/>
          <w:lang w:val="en-GB"/>
        </w:rPr>
        <w:t>(Gov.uk, 2019). This will</w:t>
      </w:r>
      <w:r w:rsidRPr="4E6060B8" w:rsidR="131FF791">
        <w:rPr>
          <w:rFonts w:ascii="Calibri" w:hAnsi="Calibri" w:eastAsia="Calibri" w:cs="Calibri"/>
          <w:noProof w:val="0"/>
          <w:sz w:val="24"/>
          <w:szCs w:val="24"/>
          <w:lang w:val="en-GB"/>
        </w:rPr>
        <w:t xml:space="preserve"> </w:t>
      </w:r>
      <w:r w:rsidRPr="4E6060B8" w:rsidR="131FF791">
        <w:rPr>
          <w:rFonts w:ascii="Calibri" w:hAnsi="Calibri" w:eastAsia="Calibri" w:cs="Calibri"/>
          <w:noProof w:val="0"/>
          <w:sz w:val="24"/>
          <w:szCs w:val="24"/>
          <w:lang w:val="en-GB"/>
        </w:rPr>
        <w:t>likely involve</w:t>
      </w:r>
      <w:r w:rsidRPr="4E6060B8" w:rsidR="131FF791">
        <w:rPr>
          <w:rFonts w:ascii="Calibri" w:hAnsi="Calibri" w:eastAsia="Calibri" w:cs="Calibri"/>
          <w:noProof w:val="0"/>
          <w:sz w:val="24"/>
          <w:szCs w:val="24"/>
          <w:lang w:val="en-GB"/>
        </w:rPr>
        <w:t xml:space="preserve"> several changes, including specifying financial support levels, developing comprehensive and rigorous risk assessment measures for those seeking support or at risk of harm, and overhauling how local authorities are held accountable for </w:t>
      </w:r>
      <w:r w:rsidRPr="4E6060B8" w:rsidR="5946336A">
        <w:rPr>
          <w:rFonts w:ascii="Calibri" w:hAnsi="Calibri" w:eastAsia="Calibri" w:cs="Calibri"/>
          <w:noProof w:val="0"/>
          <w:sz w:val="24"/>
          <w:szCs w:val="24"/>
          <w:lang w:val="en-GB"/>
        </w:rPr>
        <w:t>support provision (CQC, 2023)</w:t>
      </w:r>
      <w:r w:rsidRPr="4E6060B8" w:rsidR="131FF791">
        <w:rPr>
          <w:rFonts w:ascii="Calibri" w:hAnsi="Calibri" w:eastAsia="Calibri" w:cs="Calibri"/>
          <w:noProof w:val="0"/>
          <w:sz w:val="24"/>
          <w:szCs w:val="24"/>
          <w:lang w:val="en-GB"/>
        </w:rPr>
        <w:t>. However, the impact of these changes should not be underestimated – the licensing, monitoring, and regulation of services for older persons should be revamped with a clear focus on enhancing the capabilities and procedures of the Care Quality Commission (CQC, 2023).</w:t>
      </w:r>
    </w:p>
    <w:p w:rsidR="1E464A7A" w:rsidP="4E6060B8" w:rsidRDefault="1E464A7A" w14:paraId="64BA457F" w14:textId="052ACFBC">
      <w:pPr>
        <w:pStyle w:val="Normal"/>
        <w:spacing w:line="360" w:lineRule="auto"/>
        <w:ind w:left="-20" w:right="-20"/>
        <w:jc w:val="left"/>
        <w:rPr>
          <w:rFonts w:ascii="Calibri" w:hAnsi="Calibri" w:eastAsia="Calibri" w:cs="Calibri"/>
          <w:noProof w:val="0"/>
          <w:sz w:val="24"/>
          <w:szCs w:val="24"/>
          <w:lang w:val="en-GB"/>
        </w:rPr>
      </w:pPr>
      <w:r w:rsidRPr="4E6060B8" w:rsidR="131FF791">
        <w:rPr>
          <w:rFonts w:ascii="Calibri" w:hAnsi="Calibri" w:eastAsia="Calibri" w:cs="Calibri"/>
          <w:noProof w:val="0"/>
          <w:sz w:val="24"/>
          <w:szCs w:val="24"/>
          <w:lang w:val="en-GB"/>
        </w:rPr>
        <w:t>In addition to government-funded services, private entities play a critical role in local services</w:t>
      </w:r>
      <w:r w:rsidRPr="4E6060B8" w:rsidR="5996A6A3">
        <w:rPr>
          <w:rFonts w:ascii="Calibri" w:hAnsi="Calibri" w:eastAsia="Calibri" w:cs="Calibri"/>
          <w:noProof w:val="0"/>
          <w:sz w:val="24"/>
          <w:szCs w:val="24"/>
          <w:lang w:val="en-GB"/>
        </w:rPr>
        <w:t xml:space="preserve"> provision</w:t>
      </w:r>
      <w:r w:rsidRPr="4E6060B8" w:rsidR="131FF791">
        <w:rPr>
          <w:rFonts w:ascii="Calibri" w:hAnsi="Calibri" w:eastAsia="Calibri" w:cs="Calibri"/>
          <w:noProof w:val="0"/>
          <w:sz w:val="24"/>
          <w:szCs w:val="24"/>
          <w:lang w:val="en-GB"/>
        </w:rPr>
        <w:t xml:space="preserve"> by offering customized solutions to meet</w:t>
      </w:r>
      <w:r w:rsidRPr="4E6060B8" w:rsidR="131FF791">
        <w:rPr>
          <w:rFonts w:ascii="Calibri" w:hAnsi="Calibri" w:eastAsia="Calibri" w:cs="Calibri"/>
          <w:noProof w:val="0"/>
          <w:sz w:val="24"/>
          <w:szCs w:val="24"/>
          <w:lang w:val="en-GB"/>
        </w:rPr>
        <w:t xml:space="preserve"> various needs (Araujo de Carvalho et al., 2017). Private organizations' contribution to local supply has evolved in several ways, including offering a wider range of services and programs tailored to preferences and requirements of senior citizens</w:t>
      </w:r>
      <w:r w:rsidRPr="4E6060B8" w:rsidR="7554CA94">
        <w:rPr>
          <w:rFonts w:ascii="Calibri" w:hAnsi="Calibri" w:eastAsia="Calibri" w:cs="Calibri"/>
          <w:noProof w:val="0"/>
          <w:sz w:val="24"/>
          <w:szCs w:val="24"/>
          <w:lang w:val="en-GB"/>
        </w:rPr>
        <w:t xml:space="preserve">, including </w:t>
      </w:r>
      <w:r w:rsidRPr="4E6060B8" w:rsidR="131FF791">
        <w:rPr>
          <w:rFonts w:ascii="Calibri" w:hAnsi="Calibri" w:eastAsia="Calibri" w:cs="Calibri"/>
          <w:noProof w:val="0"/>
          <w:sz w:val="24"/>
          <w:szCs w:val="24"/>
          <w:lang w:val="en-GB"/>
        </w:rPr>
        <w:t>innovative solutions such as technology-driven platforms, concierge services, and specialized leisure activities (</w:t>
      </w:r>
      <w:r w:rsidRPr="4E6060B8" w:rsidR="131FF791">
        <w:rPr>
          <w:rFonts w:ascii="Calibri" w:hAnsi="Calibri" w:eastAsia="Calibri" w:cs="Calibri"/>
          <w:noProof w:val="0"/>
          <w:sz w:val="24"/>
          <w:szCs w:val="24"/>
          <w:lang w:val="en-GB"/>
        </w:rPr>
        <w:t>Alderwick</w:t>
      </w:r>
      <w:r w:rsidRPr="4E6060B8" w:rsidR="131FF791">
        <w:rPr>
          <w:rFonts w:ascii="Calibri" w:hAnsi="Calibri" w:eastAsia="Calibri" w:cs="Calibri"/>
          <w:noProof w:val="0"/>
          <w:sz w:val="24"/>
          <w:szCs w:val="24"/>
          <w:lang w:val="en-GB"/>
        </w:rPr>
        <w:t xml:space="preserve"> et al., 2021). </w:t>
      </w:r>
      <w:r w:rsidRPr="4E6060B8" w:rsidR="0F1EBFD4">
        <w:rPr>
          <w:rFonts w:ascii="Calibri" w:hAnsi="Calibri" w:eastAsia="Calibri" w:cs="Calibri"/>
          <w:noProof w:val="0"/>
          <w:sz w:val="24"/>
          <w:szCs w:val="24"/>
          <w:lang w:val="en-GB"/>
        </w:rPr>
        <w:t>P</w:t>
      </w:r>
      <w:r w:rsidRPr="4E6060B8" w:rsidR="131FF791">
        <w:rPr>
          <w:rFonts w:ascii="Calibri" w:hAnsi="Calibri" w:eastAsia="Calibri" w:cs="Calibri"/>
          <w:noProof w:val="0"/>
          <w:sz w:val="24"/>
          <w:szCs w:val="24"/>
          <w:lang w:val="en-GB"/>
        </w:rPr>
        <w:t xml:space="preserve">rivate organizations are increasingly collaborating with other stakeholders, government agencies, nonprofits, healthcare providers, and academic </w:t>
      </w:r>
      <w:r w:rsidRPr="4E6060B8" w:rsidR="395F1244">
        <w:rPr>
          <w:rFonts w:ascii="Calibri" w:hAnsi="Calibri" w:eastAsia="Calibri" w:cs="Calibri"/>
          <w:noProof w:val="0"/>
          <w:sz w:val="24"/>
          <w:szCs w:val="24"/>
          <w:lang w:val="en-GB"/>
        </w:rPr>
        <w:t xml:space="preserve">institutions, </w:t>
      </w:r>
      <w:r w:rsidRPr="4E6060B8" w:rsidR="395F1244">
        <w:rPr>
          <w:rFonts w:ascii="Calibri" w:hAnsi="Calibri" w:eastAsia="Calibri" w:cs="Calibri"/>
          <w:noProof w:val="0"/>
          <w:sz w:val="24"/>
          <w:szCs w:val="24"/>
          <w:lang w:val="en-GB"/>
        </w:rPr>
        <w:t>leveraging</w:t>
      </w:r>
      <w:r w:rsidRPr="4E6060B8" w:rsidR="3C1547E1">
        <w:rPr>
          <w:rFonts w:ascii="Calibri" w:hAnsi="Calibri" w:eastAsia="Calibri" w:cs="Calibri"/>
          <w:noProof w:val="0"/>
          <w:sz w:val="24"/>
          <w:szCs w:val="24"/>
          <w:lang w:val="en-GB"/>
        </w:rPr>
        <w:t xml:space="preserve"> resources, knowledge, and networks </w:t>
      </w:r>
      <w:r w:rsidRPr="4E6060B8" w:rsidR="7ABA2D12">
        <w:rPr>
          <w:rFonts w:ascii="Calibri" w:hAnsi="Calibri" w:eastAsia="Calibri" w:cs="Calibri"/>
          <w:noProof w:val="0"/>
          <w:sz w:val="24"/>
          <w:szCs w:val="24"/>
          <w:lang w:val="en-GB"/>
        </w:rPr>
        <w:t xml:space="preserve">to provide </w:t>
      </w:r>
      <w:r w:rsidRPr="4E6060B8" w:rsidR="3C1547E1">
        <w:rPr>
          <w:rFonts w:ascii="Calibri" w:hAnsi="Calibri" w:eastAsia="Calibri" w:cs="Calibri"/>
          <w:noProof w:val="0"/>
          <w:sz w:val="24"/>
          <w:szCs w:val="24"/>
          <w:lang w:val="en-GB"/>
        </w:rPr>
        <w:t>comprehensive</w:t>
      </w:r>
      <w:r w:rsidRPr="4E6060B8" w:rsidR="0A2939D4">
        <w:rPr>
          <w:rFonts w:ascii="Calibri" w:hAnsi="Calibri" w:eastAsia="Calibri" w:cs="Calibri"/>
          <w:noProof w:val="0"/>
          <w:sz w:val="24"/>
          <w:szCs w:val="24"/>
          <w:lang w:val="en-GB"/>
        </w:rPr>
        <w:t xml:space="preserve"> </w:t>
      </w:r>
      <w:r w:rsidRPr="4E6060B8" w:rsidR="3C1547E1">
        <w:rPr>
          <w:rFonts w:ascii="Calibri" w:hAnsi="Calibri" w:eastAsia="Calibri" w:cs="Calibri"/>
          <w:noProof w:val="0"/>
          <w:sz w:val="24"/>
          <w:szCs w:val="24"/>
          <w:lang w:val="en-GB"/>
        </w:rPr>
        <w:t>s</w:t>
      </w:r>
      <w:r w:rsidRPr="4E6060B8" w:rsidR="3C1547E1">
        <w:rPr>
          <w:rFonts w:ascii="Calibri" w:hAnsi="Calibri" w:eastAsia="Calibri" w:cs="Calibri"/>
          <w:noProof w:val="0"/>
          <w:sz w:val="24"/>
          <w:szCs w:val="24"/>
          <w:lang w:val="en-GB"/>
        </w:rPr>
        <w:t>upport</w:t>
      </w:r>
      <w:r w:rsidRPr="4E6060B8" w:rsidR="4DC3A505">
        <w:rPr>
          <w:rFonts w:ascii="Calibri" w:hAnsi="Calibri" w:eastAsia="Calibri" w:cs="Calibri"/>
          <w:noProof w:val="0"/>
          <w:sz w:val="24"/>
          <w:szCs w:val="24"/>
          <w:lang w:val="en-GB"/>
        </w:rPr>
        <w:t xml:space="preserve"> </w:t>
      </w:r>
      <w:r w:rsidRPr="4E6060B8" w:rsidR="5F6A3666">
        <w:rPr>
          <w:rFonts w:ascii="Calibri" w:hAnsi="Calibri" w:eastAsia="Calibri" w:cs="Calibri"/>
          <w:noProof w:val="0"/>
          <w:sz w:val="24"/>
          <w:szCs w:val="24"/>
          <w:lang w:val="en-GB"/>
        </w:rPr>
        <w:t>(</w:t>
      </w:r>
      <w:r w:rsidRPr="4E6060B8" w:rsidR="5F6A3666">
        <w:rPr>
          <w:rFonts w:ascii="Calibri" w:hAnsi="Calibri" w:eastAsia="Calibri" w:cs="Calibri"/>
          <w:noProof w:val="0"/>
          <w:sz w:val="24"/>
          <w:szCs w:val="24"/>
          <w:lang w:val="en-GB"/>
        </w:rPr>
        <w:t>Department of Health and Social Care, 2021).</w:t>
      </w:r>
    </w:p>
    <w:p w:rsidR="1E464A7A" w:rsidP="4E6060B8" w:rsidRDefault="1E464A7A" w14:paraId="4497965B" w14:textId="5C9E538F">
      <w:pPr>
        <w:pStyle w:val="Normal"/>
        <w:spacing w:line="360" w:lineRule="auto"/>
        <w:ind w:left="-20" w:right="-20"/>
        <w:jc w:val="left"/>
        <w:rPr>
          <w:rFonts w:ascii="Calibri" w:hAnsi="Calibri" w:eastAsia="Calibri" w:cs="Calibri"/>
          <w:noProof w:val="0"/>
          <w:sz w:val="24"/>
          <w:szCs w:val="24"/>
          <w:lang w:val="en-GB"/>
        </w:rPr>
      </w:pPr>
      <w:r w:rsidRPr="4E6060B8" w:rsidR="131FF791">
        <w:rPr>
          <w:rFonts w:ascii="Calibri" w:hAnsi="Calibri" w:eastAsia="Calibri" w:cs="Calibri"/>
          <w:noProof w:val="0"/>
          <w:sz w:val="24"/>
          <w:szCs w:val="24"/>
          <w:lang w:val="en-GB"/>
        </w:rPr>
        <w:t>The role of private organizations in providing local services for the elderly has evolved due t</w:t>
      </w:r>
      <w:r w:rsidRPr="4E6060B8" w:rsidR="337CAE02">
        <w:rPr>
          <w:rFonts w:ascii="Calibri" w:hAnsi="Calibri" w:eastAsia="Calibri" w:cs="Calibri"/>
          <w:noProof w:val="0"/>
          <w:sz w:val="24"/>
          <w:szCs w:val="24"/>
          <w:lang w:val="en-GB"/>
        </w:rPr>
        <w:t>o</w:t>
      </w:r>
      <w:r w:rsidRPr="4E6060B8" w:rsidR="66476137">
        <w:rPr>
          <w:rFonts w:ascii="Calibri" w:hAnsi="Calibri" w:eastAsia="Calibri" w:cs="Calibri"/>
          <w:noProof w:val="0"/>
          <w:sz w:val="24"/>
          <w:szCs w:val="24"/>
          <w:lang w:val="en-GB"/>
        </w:rPr>
        <w:t>;</w:t>
      </w:r>
      <w:r w:rsidRPr="4E6060B8" w:rsidR="131FF791">
        <w:rPr>
          <w:rFonts w:ascii="Calibri" w:hAnsi="Calibri" w:eastAsia="Calibri" w:cs="Calibri"/>
          <w:noProof w:val="0"/>
          <w:sz w:val="24"/>
          <w:szCs w:val="24"/>
          <w:lang w:val="en-GB"/>
        </w:rPr>
        <w:t xml:space="preserve"> ag</w:t>
      </w:r>
      <w:r w:rsidRPr="4E6060B8" w:rsidR="0BF56C23">
        <w:rPr>
          <w:rFonts w:ascii="Calibri" w:hAnsi="Calibri" w:eastAsia="Calibri" w:cs="Calibri"/>
          <w:noProof w:val="0"/>
          <w:sz w:val="24"/>
          <w:szCs w:val="24"/>
          <w:lang w:val="en-GB"/>
        </w:rPr>
        <w:t>e</w:t>
      </w:r>
      <w:r w:rsidRPr="4E6060B8" w:rsidR="131FF791">
        <w:rPr>
          <w:rFonts w:ascii="Calibri" w:hAnsi="Calibri" w:eastAsia="Calibri" w:cs="Calibri"/>
          <w:noProof w:val="0"/>
          <w:sz w:val="24"/>
          <w:szCs w:val="24"/>
          <w:lang w:val="en-GB"/>
        </w:rPr>
        <w:t>ing populations, societal expectations, technological advancements, and economic considerations</w:t>
      </w:r>
      <w:r w:rsidRPr="4E6060B8" w:rsidR="07F07DD1">
        <w:rPr>
          <w:rFonts w:ascii="Calibri" w:hAnsi="Calibri" w:eastAsia="Calibri" w:cs="Calibri"/>
          <w:noProof w:val="0"/>
          <w:sz w:val="24"/>
          <w:szCs w:val="24"/>
          <w:lang w:val="en-GB"/>
        </w:rPr>
        <w:t>,</w:t>
      </w:r>
      <w:r w:rsidRPr="4E6060B8" w:rsidR="19808D9A">
        <w:rPr>
          <w:rFonts w:ascii="Calibri" w:hAnsi="Calibri" w:eastAsia="Calibri" w:cs="Calibri"/>
          <w:noProof w:val="0"/>
          <w:sz w:val="24"/>
          <w:szCs w:val="24"/>
          <w:lang w:val="en-GB"/>
        </w:rPr>
        <w:t xml:space="preserve"> increasing </w:t>
      </w:r>
      <w:r w:rsidRPr="4E6060B8" w:rsidR="131FF791">
        <w:rPr>
          <w:rFonts w:ascii="Calibri" w:hAnsi="Calibri" w:eastAsia="Calibri" w:cs="Calibri"/>
          <w:noProof w:val="0"/>
          <w:sz w:val="24"/>
          <w:szCs w:val="24"/>
          <w:lang w:val="en-GB"/>
        </w:rPr>
        <w:t xml:space="preserve">the demand for personalized and diverse services </w:t>
      </w:r>
      <w:r w:rsidRPr="4E6060B8" w:rsidR="57566A0E">
        <w:rPr>
          <w:rFonts w:ascii="Calibri" w:hAnsi="Calibri" w:eastAsia="Calibri" w:cs="Calibri"/>
          <w:noProof w:val="0"/>
          <w:sz w:val="24"/>
          <w:szCs w:val="24"/>
          <w:lang w:val="en-GB"/>
        </w:rPr>
        <w:t>that</w:t>
      </w:r>
      <w:r w:rsidRPr="4E6060B8" w:rsidR="131FF791">
        <w:rPr>
          <w:rFonts w:ascii="Calibri" w:hAnsi="Calibri" w:eastAsia="Calibri" w:cs="Calibri"/>
          <w:noProof w:val="0"/>
          <w:sz w:val="24"/>
          <w:szCs w:val="24"/>
          <w:lang w:val="en-GB"/>
        </w:rPr>
        <w:t xml:space="preserve"> </w:t>
      </w:r>
      <w:r w:rsidRPr="4E6060B8" w:rsidR="7E17C9C3">
        <w:rPr>
          <w:rFonts w:ascii="Calibri" w:hAnsi="Calibri" w:eastAsia="Calibri" w:cs="Calibri"/>
          <w:noProof w:val="0"/>
          <w:sz w:val="24"/>
          <w:szCs w:val="24"/>
          <w:lang w:val="en-GB"/>
        </w:rPr>
        <w:t>meet the</w:t>
      </w:r>
      <w:r w:rsidRPr="4E6060B8" w:rsidR="131FF791">
        <w:rPr>
          <w:rFonts w:ascii="Calibri" w:hAnsi="Calibri" w:eastAsia="Calibri" w:cs="Calibri"/>
          <w:noProof w:val="0"/>
          <w:sz w:val="24"/>
          <w:szCs w:val="24"/>
          <w:lang w:val="en-GB"/>
        </w:rPr>
        <w:t xml:space="preserve"> needs and preferences of senior citizens (Cristea et al., 2020). Private organizations' plans, priorities, and business models have been influenced by changes in government funding priorities, laws, and operating environments as public social care provision becomes more stretched (LGA, 2022). The efficacy of private organizations in providing local services varies based on several criteria, such as service quality, price, accessibility, and alignment with the needs and preferences of older adults</w:t>
      </w:r>
      <w:r w:rsidRPr="4E6060B8" w:rsidR="60E92F17">
        <w:rPr>
          <w:rFonts w:ascii="Calibri" w:hAnsi="Calibri" w:eastAsia="Calibri" w:cs="Calibri"/>
          <w:noProof w:val="0"/>
          <w:sz w:val="24"/>
          <w:szCs w:val="24"/>
          <w:lang w:val="en-GB"/>
        </w:rPr>
        <w:t xml:space="preserve"> (</w:t>
      </w:r>
      <w:r w:rsidRPr="4E6060B8" w:rsidR="60E92F17">
        <w:rPr>
          <w:rFonts w:ascii="Calibri" w:hAnsi="Calibri" w:eastAsia="Calibri" w:cs="Calibri"/>
          <w:noProof w:val="0"/>
          <w:sz w:val="24"/>
          <w:szCs w:val="24"/>
          <w:lang w:val="en-GB"/>
        </w:rPr>
        <w:t>Maresova</w:t>
      </w:r>
      <w:r w:rsidRPr="4E6060B8" w:rsidR="60E92F17">
        <w:rPr>
          <w:rFonts w:ascii="Calibri" w:hAnsi="Calibri" w:eastAsia="Calibri" w:cs="Calibri"/>
          <w:noProof w:val="0"/>
          <w:sz w:val="24"/>
          <w:szCs w:val="24"/>
          <w:lang w:val="en-GB"/>
        </w:rPr>
        <w:t xml:space="preserve"> et al., 2023)</w:t>
      </w:r>
      <w:r w:rsidRPr="4E6060B8" w:rsidR="131FF791">
        <w:rPr>
          <w:rFonts w:ascii="Calibri" w:hAnsi="Calibri" w:eastAsia="Calibri" w:cs="Calibri"/>
          <w:noProof w:val="0"/>
          <w:sz w:val="24"/>
          <w:szCs w:val="24"/>
          <w:lang w:val="en-GB"/>
        </w:rPr>
        <w:t xml:space="preserve">. Even though private organizations have </w:t>
      </w:r>
      <w:r w:rsidRPr="4E6060B8" w:rsidR="131FF791">
        <w:rPr>
          <w:rFonts w:ascii="Calibri" w:hAnsi="Calibri" w:eastAsia="Calibri" w:cs="Calibri"/>
          <w:noProof w:val="0"/>
          <w:sz w:val="24"/>
          <w:szCs w:val="24"/>
          <w:lang w:val="en-GB"/>
        </w:rPr>
        <w:t>greatly improved</w:t>
      </w:r>
      <w:r w:rsidRPr="4E6060B8" w:rsidR="131FF791">
        <w:rPr>
          <w:rFonts w:ascii="Calibri" w:hAnsi="Calibri" w:eastAsia="Calibri" w:cs="Calibri"/>
          <w:noProof w:val="0"/>
          <w:sz w:val="24"/>
          <w:szCs w:val="24"/>
          <w:lang w:val="en-GB"/>
        </w:rPr>
        <w:t xml:space="preserve"> the resources and support available, there are still issues and constraints that need to be resolved (</w:t>
      </w:r>
      <w:r w:rsidRPr="4E6060B8" w:rsidR="131FF791">
        <w:rPr>
          <w:rFonts w:ascii="Calibri" w:hAnsi="Calibri" w:eastAsia="Calibri" w:cs="Calibri"/>
          <w:noProof w:val="0"/>
          <w:sz w:val="24"/>
          <w:szCs w:val="24"/>
          <w:lang w:val="en-GB"/>
        </w:rPr>
        <w:t>Maresova</w:t>
      </w:r>
      <w:r w:rsidRPr="4E6060B8" w:rsidR="131FF791">
        <w:rPr>
          <w:rFonts w:ascii="Calibri" w:hAnsi="Calibri" w:eastAsia="Calibri" w:cs="Calibri"/>
          <w:noProof w:val="0"/>
          <w:sz w:val="24"/>
          <w:szCs w:val="24"/>
          <w:lang w:val="en-GB"/>
        </w:rPr>
        <w:t xml:space="preserve"> et al., 2023).</w:t>
      </w:r>
    </w:p>
    <w:p w:rsidR="1E464A7A" w:rsidP="4E6060B8" w:rsidRDefault="1E464A7A" w14:paraId="5F146B4C" w14:textId="172909EB">
      <w:pPr>
        <w:pStyle w:val="Normal"/>
        <w:spacing w:line="360" w:lineRule="auto"/>
        <w:ind w:left="-20" w:right="-20"/>
        <w:jc w:val="left"/>
        <w:rPr>
          <w:rFonts w:ascii="Calibri" w:hAnsi="Calibri" w:eastAsia="Calibri" w:cs="Calibri"/>
          <w:noProof w:val="0"/>
          <w:sz w:val="24"/>
          <w:szCs w:val="24"/>
          <w:lang w:val="en-GB"/>
        </w:rPr>
      </w:pPr>
      <w:r w:rsidRPr="4E6060B8" w:rsidR="58509538">
        <w:rPr>
          <w:rFonts w:ascii="Calibri" w:hAnsi="Calibri" w:eastAsia="Calibri" w:cs="Calibri"/>
          <w:noProof w:val="0"/>
          <w:sz w:val="24"/>
          <w:szCs w:val="24"/>
          <w:lang w:val="en-GB"/>
        </w:rPr>
        <w:t>P</w:t>
      </w:r>
      <w:r w:rsidRPr="4E6060B8" w:rsidR="131FF791">
        <w:rPr>
          <w:rFonts w:ascii="Calibri" w:hAnsi="Calibri" w:eastAsia="Calibri" w:cs="Calibri"/>
          <w:noProof w:val="0"/>
          <w:sz w:val="24"/>
          <w:szCs w:val="24"/>
          <w:lang w:val="en-GB"/>
        </w:rPr>
        <w:t xml:space="preserve">rivate organizations </w:t>
      </w:r>
      <w:r w:rsidRPr="4E6060B8" w:rsidR="3D2AAE82">
        <w:rPr>
          <w:rFonts w:ascii="Calibri" w:hAnsi="Calibri" w:eastAsia="Calibri" w:cs="Calibri"/>
          <w:noProof w:val="0"/>
          <w:sz w:val="24"/>
          <w:szCs w:val="24"/>
          <w:lang w:val="en-GB"/>
        </w:rPr>
        <w:t>can</w:t>
      </w:r>
      <w:r w:rsidRPr="4E6060B8" w:rsidR="131FF791">
        <w:rPr>
          <w:rFonts w:ascii="Calibri" w:hAnsi="Calibri" w:eastAsia="Calibri" w:cs="Calibri"/>
          <w:noProof w:val="0"/>
          <w:sz w:val="24"/>
          <w:szCs w:val="24"/>
          <w:lang w:val="en-GB"/>
        </w:rPr>
        <w:t xml:space="preserve"> create innovative service models, such as technologically driven solutions, concierge services, and collaborative care models,</w:t>
      </w:r>
      <w:r w:rsidRPr="4E6060B8" w:rsidR="131FF791">
        <w:rPr>
          <w:rFonts w:ascii="Calibri" w:hAnsi="Calibri" w:eastAsia="Calibri" w:cs="Calibri"/>
          <w:noProof w:val="0"/>
          <w:sz w:val="24"/>
          <w:szCs w:val="24"/>
          <w:lang w:val="en-GB"/>
        </w:rPr>
        <w:t xml:space="preserve"> </w:t>
      </w:r>
      <w:r w:rsidRPr="4E6060B8" w:rsidR="131FF791">
        <w:rPr>
          <w:rFonts w:ascii="Calibri" w:hAnsi="Calibri" w:eastAsia="Calibri" w:cs="Calibri"/>
          <w:noProof w:val="0"/>
          <w:sz w:val="24"/>
          <w:szCs w:val="24"/>
          <w:lang w:val="en-GB"/>
        </w:rPr>
        <w:t>meet</w:t>
      </w:r>
      <w:r w:rsidRPr="4E6060B8" w:rsidR="4B836870">
        <w:rPr>
          <w:rFonts w:ascii="Calibri" w:hAnsi="Calibri" w:eastAsia="Calibri" w:cs="Calibri"/>
          <w:noProof w:val="0"/>
          <w:sz w:val="24"/>
          <w:szCs w:val="24"/>
          <w:lang w:val="en-GB"/>
        </w:rPr>
        <w:t>ing</w:t>
      </w:r>
      <w:r w:rsidRPr="4E6060B8" w:rsidR="131FF791">
        <w:rPr>
          <w:rFonts w:ascii="Calibri" w:hAnsi="Calibri" w:eastAsia="Calibri" w:cs="Calibri"/>
          <w:noProof w:val="0"/>
          <w:sz w:val="24"/>
          <w:szCs w:val="24"/>
          <w:lang w:val="en-GB"/>
        </w:rPr>
        <w:t xml:space="preserve"> unmet </w:t>
      </w:r>
      <w:r w:rsidRPr="4E6060B8" w:rsidR="5A4B5608">
        <w:rPr>
          <w:rFonts w:ascii="Calibri" w:hAnsi="Calibri" w:eastAsia="Calibri" w:cs="Calibri"/>
          <w:noProof w:val="0"/>
          <w:sz w:val="24"/>
          <w:szCs w:val="24"/>
          <w:lang w:val="en-GB"/>
        </w:rPr>
        <w:t xml:space="preserve">community </w:t>
      </w:r>
      <w:r w:rsidRPr="4E6060B8" w:rsidR="131FF791">
        <w:rPr>
          <w:rFonts w:ascii="Calibri" w:hAnsi="Calibri" w:eastAsia="Calibri" w:cs="Calibri"/>
          <w:noProof w:val="0"/>
          <w:sz w:val="24"/>
          <w:szCs w:val="24"/>
          <w:lang w:val="en-GB"/>
        </w:rPr>
        <w:t>requirements</w:t>
      </w:r>
      <w:r w:rsidRPr="4E6060B8" w:rsidR="2CEFAA9B">
        <w:rPr>
          <w:rFonts w:ascii="Calibri" w:hAnsi="Calibri" w:eastAsia="Calibri" w:cs="Calibri"/>
          <w:noProof w:val="0"/>
          <w:sz w:val="24"/>
          <w:szCs w:val="24"/>
          <w:lang w:val="en-GB"/>
        </w:rPr>
        <w:t xml:space="preserve">, and </w:t>
      </w:r>
      <w:r w:rsidRPr="4E6060B8" w:rsidR="131FF791">
        <w:rPr>
          <w:rFonts w:ascii="Calibri" w:hAnsi="Calibri" w:eastAsia="Calibri" w:cs="Calibri"/>
          <w:noProof w:val="0"/>
          <w:sz w:val="24"/>
          <w:szCs w:val="24"/>
          <w:lang w:val="en-GB"/>
        </w:rPr>
        <w:t>prioritiz</w:t>
      </w:r>
      <w:r w:rsidRPr="4E6060B8" w:rsidR="37A307D1">
        <w:rPr>
          <w:rFonts w:ascii="Calibri" w:hAnsi="Calibri" w:eastAsia="Calibri" w:cs="Calibri"/>
          <w:noProof w:val="0"/>
          <w:sz w:val="24"/>
          <w:szCs w:val="24"/>
          <w:lang w:val="en-GB"/>
        </w:rPr>
        <w:t>e</w:t>
      </w:r>
      <w:r w:rsidRPr="4E6060B8" w:rsidR="131FF791">
        <w:rPr>
          <w:rFonts w:ascii="Calibri" w:hAnsi="Calibri" w:eastAsia="Calibri" w:cs="Calibri"/>
          <w:noProof w:val="0"/>
          <w:sz w:val="24"/>
          <w:szCs w:val="24"/>
          <w:lang w:val="en-GB"/>
        </w:rPr>
        <w:t xml:space="preserve"> a person-</w:t>
      </w:r>
      <w:r w:rsidRPr="4E6060B8" w:rsidR="55162D79">
        <w:rPr>
          <w:rFonts w:ascii="Calibri" w:hAnsi="Calibri" w:eastAsia="Calibri" w:cs="Calibri"/>
          <w:noProof w:val="0"/>
          <w:sz w:val="24"/>
          <w:szCs w:val="24"/>
          <w:lang w:val="en-GB"/>
        </w:rPr>
        <w:t>centred</w:t>
      </w:r>
      <w:r w:rsidRPr="4E6060B8" w:rsidR="131FF791">
        <w:rPr>
          <w:rFonts w:ascii="Calibri" w:hAnsi="Calibri" w:eastAsia="Calibri" w:cs="Calibri"/>
          <w:noProof w:val="0"/>
          <w:sz w:val="24"/>
          <w:szCs w:val="24"/>
          <w:lang w:val="en-GB"/>
        </w:rPr>
        <w:t xml:space="preserve"> approach, respecting autonomy, dignity, and personal preferences of older adults in the delivery of services and decision-making (</w:t>
      </w:r>
      <w:r w:rsidRPr="4E6060B8" w:rsidR="131FF791">
        <w:rPr>
          <w:rFonts w:ascii="Calibri" w:hAnsi="Calibri" w:eastAsia="Calibri" w:cs="Calibri"/>
          <w:noProof w:val="0"/>
          <w:sz w:val="24"/>
          <w:szCs w:val="24"/>
          <w:lang w:val="en-GB"/>
        </w:rPr>
        <w:t>Wodchis</w:t>
      </w:r>
      <w:r w:rsidRPr="4E6060B8" w:rsidR="131FF791">
        <w:rPr>
          <w:rFonts w:ascii="Calibri" w:hAnsi="Calibri" w:eastAsia="Calibri" w:cs="Calibri"/>
          <w:noProof w:val="0"/>
          <w:sz w:val="24"/>
          <w:szCs w:val="24"/>
          <w:lang w:val="en-GB"/>
        </w:rPr>
        <w:t xml:space="preserve"> et al., 2015).</w:t>
      </w:r>
      <w:r w:rsidRPr="4E6060B8" w:rsidR="46D41018">
        <w:rPr>
          <w:rFonts w:ascii="Calibri" w:hAnsi="Calibri" w:eastAsia="Calibri" w:cs="Calibri"/>
          <w:noProof w:val="0"/>
          <w:sz w:val="24"/>
          <w:szCs w:val="24"/>
          <w:lang w:val="en-GB"/>
        </w:rPr>
        <w:t xml:space="preserve"> </w:t>
      </w:r>
      <w:r w:rsidRPr="4E6060B8" w:rsidR="131FF791">
        <w:rPr>
          <w:rFonts w:ascii="Calibri" w:hAnsi="Calibri" w:eastAsia="Calibri" w:cs="Calibri"/>
          <w:noProof w:val="0"/>
          <w:sz w:val="24"/>
          <w:szCs w:val="24"/>
          <w:lang w:val="en-GB"/>
        </w:rPr>
        <w:t xml:space="preserve">Private organizations can contribute to independence, dignity, and overall well-being of older individuals in their communities by </w:t>
      </w:r>
      <w:r w:rsidRPr="4E6060B8" w:rsidR="131FF791">
        <w:rPr>
          <w:rFonts w:ascii="Calibri" w:hAnsi="Calibri" w:eastAsia="Calibri" w:cs="Calibri"/>
          <w:noProof w:val="0"/>
          <w:sz w:val="24"/>
          <w:szCs w:val="24"/>
          <w:lang w:val="en-GB"/>
        </w:rPr>
        <w:t>allocating</w:t>
      </w:r>
      <w:r w:rsidRPr="4E6060B8" w:rsidR="131FF791">
        <w:rPr>
          <w:rFonts w:ascii="Calibri" w:hAnsi="Calibri" w:eastAsia="Calibri" w:cs="Calibri"/>
          <w:noProof w:val="0"/>
          <w:sz w:val="24"/>
          <w:szCs w:val="24"/>
          <w:lang w:val="en-GB"/>
        </w:rPr>
        <w:t xml:space="preserve"> resources to research, development, and innovation</w:t>
      </w:r>
      <w:r w:rsidRPr="4E6060B8" w:rsidR="25E67193">
        <w:rPr>
          <w:rFonts w:ascii="Calibri" w:hAnsi="Calibri" w:eastAsia="Calibri" w:cs="Calibri"/>
          <w:noProof w:val="0"/>
          <w:sz w:val="24"/>
          <w:szCs w:val="24"/>
          <w:lang w:val="en-GB"/>
        </w:rPr>
        <w:t>,</w:t>
      </w:r>
      <w:r w:rsidRPr="4E6060B8" w:rsidR="131FF791">
        <w:rPr>
          <w:rFonts w:ascii="Calibri" w:hAnsi="Calibri" w:eastAsia="Calibri" w:cs="Calibri"/>
          <w:noProof w:val="0"/>
          <w:sz w:val="24"/>
          <w:szCs w:val="24"/>
          <w:lang w:val="en-GB"/>
        </w:rPr>
        <w:t xml:space="preserve"> allow</w:t>
      </w:r>
      <w:r w:rsidRPr="4E6060B8" w:rsidR="559A5F9B">
        <w:rPr>
          <w:rFonts w:ascii="Calibri" w:hAnsi="Calibri" w:eastAsia="Calibri" w:cs="Calibri"/>
          <w:noProof w:val="0"/>
          <w:sz w:val="24"/>
          <w:szCs w:val="24"/>
          <w:lang w:val="en-GB"/>
        </w:rPr>
        <w:t>ing</w:t>
      </w:r>
      <w:r w:rsidRPr="4E6060B8" w:rsidR="131FF791">
        <w:rPr>
          <w:rFonts w:ascii="Calibri" w:hAnsi="Calibri" w:eastAsia="Calibri" w:cs="Calibri"/>
          <w:noProof w:val="0"/>
          <w:sz w:val="24"/>
          <w:szCs w:val="24"/>
          <w:lang w:val="en-GB"/>
        </w:rPr>
        <w:t xml:space="preserve"> them to </w:t>
      </w:r>
      <w:r w:rsidRPr="4E6060B8" w:rsidR="131FF791">
        <w:rPr>
          <w:rFonts w:ascii="Calibri" w:hAnsi="Calibri" w:eastAsia="Calibri" w:cs="Calibri"/>
          <w:noProof w:val="0"/>
          <w:sz w:val="24"/>
          <w:szCs w:val="24"/>
          <w:lang w:val="en-GB"/>
        </w:rPr>
        <w:t>identify</w:t>
      </w:r>
      <w:r w:rsidRPr="4E6060B8" w:rsidR="131FF791">
        <w:rPr>
          <w:rFonts w:ascii="Calibri" w:hAnsi="Calibri" w:eastAsia="Calibri" w:cs="Calibri"/>
          <w:noProof w:val="0"/>
          <w:sz w:val="24"/>
          <w:szCs w:val="24"/>
          <w:lang w:val="en-GB"/>
        </w:rPr>
        <w:t xml:space="preserve"> new needs, evaluate promising approaches, and implement evidence-based solutions (Ayoubi-Mahani et al., 2017).</w:t>
      </w:r>
    </w:p>
    <w:p w:rsidR="1E464A7A" w:rsidP="4E6060B8" w:rsidRDefault="1E464A7A" w14:paraId="1A585B0D" w14:textId="4A9099D5">
      <w:pPr>
        <w:pStyle w:val="Normal"/>
        <w:spacing w:line="360" w:lineRule="auto"/>
        <w:ind w:left="-20" w:right="-20"/>
        <w:jc w:val="left"/>
        <w:rPr>
          <w:rFonts w:ascii="Calibri" w:hAnsi="Calibri" w:eastAsia="Calibri" w:cs="Calibri"/>
          <w:noProof w:val="0"/>
          <w:sz w:val="24"/>
          <w:szCs w:val="24"/>
          <w:lang w:val="en-GB"/>
        </w:rPr>
      </w:pPr>
      <w:r w:rsidRPr="4E6060B8" w:rsidR="131FF791">
        <w:rPr>
          <w:rFonts w:ascii="Calibri" w:hAnsi="Calibri" w:eastAsia="Calibri" w:cs="Calibri"/>
          <w:noProof w:val="0"/>
          <w:sz w:val="24"/>
          <w:szCs w:val="24"/>
          <w:lang w:val="en-GB"/>
        </w:rPr>
        <w:t>It is important to note that local authorities and the NHS have a statutory duty to cooperate and engage in partnership working, including with Community Health Councils, the Commission for Social Care Inspection, and the Local Involvement Networks</w:t>
      </w:r>
      <w:r w:rsidRPr="4E6060B8" w:rsidR="131FF791">
        <w:rPr>
          <w:rFonts w:ascii="Calibri" w:hAnsi="Calibri" w:eastAsia="Calibri" w:cs="Calibri"/>
          <w:noProof w:val="0"/>
          <w:sz w:val="24"/>
          <w:szCs w:val="24"/>
          <w:lang w:val="en-GB"/>
        </w:rPr>
        <w:t xml:space="preserve"> (Legislation.gov.uk, 2018).</w:t>
      </w:r>
      <w:r w:rsidRPr="4E6060B8" w:rsidR="23955F51">
        <w:rPr>
          <w:rFonts w:ascii="Calibri" w:hAnsi="Calibri" w:eastAsia="Calibri" w:cs="Calibri"/>
          <w:noProof w:val="0"/>
          <w:sz w:val="24"/>
          <w:szCs w:val="24"/>
          <w:lang w:val="en-GB"/>
        </w:rPr>
        <w:t xml:space="preserve"> </w:t>
      </w:r>
      <w:r w:rsidRPr="4E6060B8" w:rsidR="131FF791">
        <w:rPr>
          <w:rFonts w:ascii="Calibri" w:hAnsi="Calibri" w:eastAsia="Calibri" w:cs="Calibri"/>
          <w:noProof w:val="0"/>
          <w:sz w:val="24"/>
          <w:szCs w:val="24"/>
          <w:lang w:val="en-GB"/>
        </w:rPr>
        <w:t xml:space="preserve">According to Cheung et al. (2016), the Health and Social Care 2001 Act aims to give citizens and service users a "voice" and </w:t>
      </w:r>
      <w:r w:rsidRPr="4E6060B8" w:rsidR="131FF791">
        <w:rPr>
          <w:rFonts w:ascii="Calibri" w:hAnsi="Calibri" w:eastAsia="Calibri" w:cs="Calibri"/>
          <w:noProof w:val="0"/>
          <w:sz w:val="24"/>
          <w:szCs w:val="24"/>
          <w:lang w:val="en-GB"/>
        </w:rPr>
        <w:t>establish</w:t>
      </w:r>
      <w:r w:rsidRPr="4E6060B8" w:rsidR="131FF791">
        <w:rPr>
          <w:rFonts w:ascii="Calibri" w:hAnsi="Calibri" w:eastAsia="Calibri" w:cs="Calibri"/>
          <w:noProof w:val="0"/>
          <w:sz w:val="24"/>
          <w:szCs w:val="24"/>
          <w:lang w:val="en-GB"/>
        </w:rPr>
        <w:t xml:space="preserve"> a "new mechanism for the representation of local communities." The Local Involvement Networks (LINs) reflect the government's commitment to promoting partnership working and involving local communities in scrutinizing and evaluating the quality of health and social care services for improvement.</w:t>
      </w:r>
    </w:p>
    <w:p w:rsidR="1E464A7A" w:rsidP="4E6060B8" w:rsidRDefault="1E464A7A" w14:paraId="5DABDE1E" w14:textId="7D686C04">
      <w:pPr>
        <w:pStyle w:val="Normal"/>
        <w:spacing w:line="360" w:lineRule="auto"/>
        <w:ind w:left="-20" w:right="-20"/>
        <w:jc w:val="left"/>
        <w:rPr>
          <w:rFonts w:ascii="Calibri" w:hAnsi="Calibri" w:eastAsia="Calibri" w:cs="Calibri"/>
          <w:noProof w:val="0"/>
          <w:sz w:val="24"/>
          <w:szCs w:val="24"/>
          <w:lang w:val="en-GB"/>
        </w:rPr>
      </w:pPr>
      <w:r w:rsidRPr="4E6060B8" w:rsidR="131FF791">
        <w:rPr>
          <w:rFonts w:ascii="Calibri" w:hAnsi="Calibri" w:eastAsia="Calibri" w:cs="Calibri"/>
          <w:noProof w:val="0"/>
          <w:sz w:val="24"/>
          <w:szCs w:val="24"/>
          <w:lang w:val="en-GB"/>
        </w:rPr>
        <w:t xml:space="preserve">According to Lester et al. (2020), Local Involvement Networks (LINs) have successfully provided a platform for laypersons from local communities to voice their opinions and concerns about health and social care services. This ensures that perspectives of those directly affected by these services are considered in decision-making processes and effectively scrutinizes the quality of these services, </w:t>
      </w:r>
      <w:r w:rsidRPr="4E6060B8" w:rsidR="131FF791">
        <w:rPr>
          <w:rFonts w:ascii="Calibri" w:hAnsi="Calibri" w:eastAsia="Calibri" w:cs="Calibri"/>
          <w:noProof w:val="0"/>
          <w:sz w:val="24"/>
          <w:szCs w:val="24"/>
          <w:lang w:val="en-GB"/>
        </w:rPr>
        <w:t>identifying</w:t>
      </w:r>
      <w:r w:rsidRPr="4E6060B8" w:rsidR="131FF791">
        <w:rPr>
          <w:rFonts w:ascii="Calibri" w:hAnsi="Calibri" w:eastAsia="Calibri" w:cs="Calibri"/>
          <w:noProof w:val="0"/>
          <w:sz w:val="24"/>
          <w:szCs w:val="24"/>
          <w:lang w:val="en-GB"/>
        </w:rPr>
        <w:t xml:space="preserve"> areas for improvement</w:t>
      </w:r>
      <w:r w:rsidRPr="4E6060B8" w:rsidR="74E9D58C">
        <w:rPr>
          <w:rFonts w:ascii="Calibri" w:hAnsi="Calibri" w:eastAsia="Calibri" w:cs="Calibri"/>
          <w:noProof w:val="0"/>
          <w:sz w:val="24"/>
          <w:szCs w:val="24"/>
          <w:lang w:val="en-GB"/>
        </w:rPr>
        <w:t xml:space="preserve">, </w:t>
      </w:r>
      <w:r w:rsidRPr="4E6060B8" w:rsidR="338EBABE">
        <w:rPr>
          <w:rFonts w:ascii="Calibri" w:hAnsi="Calibri" w:eastAsia="Calibri" w:cs="Calibri"/>
          <w:noProof w:val="0"/>
          <w:sz w:val="24"/>
          <w:szCs w:val="24"/>
          <w:lang w:val="en-GB"/>
        </w:rPr>
        <w:t>recommendations</w:t>
      </w:r>
      <w:r w:rsidRPr="4E6060B8" w:rsidR="74E9D58C">
        <w:rPr>
          <w:rFonts w:ascii="Calibri" w:hAnsi="Calibri" w:eastAsia="Calibri" w:cs="Calibri"/>
          <w:noProof w:val="0"/>
          <w:sz w:val="24"/>
          <w:szCs w:val="24"/>
          <w:lang w:val="en-GB"/>
        </w:rPr>
        <w:t xml:space="preserve"> for change, and leading to greater ac</w:t>
      </w:r>
      <w:r w:rsidRPr="4E6060B8" w:rsidR="3AA13AC0">
        <w:rPr>
          <w:rFonts w:ascii="Calibri" w:hAnsi="Calibri" w:eastAsia="Calibri" w:cs="Calibri"/>
          <w:noProof w:val="0"/>
          <w:sz w:val="24"/>
          <w:szCs w:val="24"/>
          <w:lang w:val="en-GB"/>
        </w:rPr>
        <w:t>countability and transparency</w:t>
      </w:r>
      <w:r w:rsidRPr="4E6060B8" w:rsidR="667D6EE8">
        <w:rPr>
          <w:rFonts w:ascii="Calibri" w:hAnsi="Calibri" w:eastAsia="Calibri" w:cs="Calibri"/>
          <w:noProof w:val="0"/>
          <w:sz w:val="24"/>
          <w:szCs w:val="24"/>
          <w:lang w:val="en-GB"/>
        </w:rPr>
        <w:t xml:space="preserve"> (Lester et al., 2020)</w:t>
      </w:r>
      <w:r w:rsidRPr="4E6060B8" w:rsidR="3AA13AC0">
        <w:rPr>
          <w:rFonts w:ascii="Calibri" w:hAnsi="Calibri" w:eastAsia="Calibri" w:cs="Calibri"/>
          <w:noProof w:val="0"/>
          <w:sz w:val="24"/>
          <w:szCs w:val="24"/>
          <w:lang w:val="en-GB"/>
        </w:rPr>
        <w:t xml:space="preserve">. </w:t>
      </w:r>
    </w:p>
    <w:p w:rsidR="1E464A7A" w:rsidP="4E6060B8" w:rsidRDefault="1E464A7A" w14:paraId="1A10F6A7" w14:textId="0CD9F265">
      <w:pPr>
        <w:spacing w:line="360" w:lineRule="auto"/>
        <w:ind w:left="-20" w:right="-20"/>
        <w:jc w:val="left"/>
        <w:rPr>
          <w:rFonts w:ascii="Calibri" w:hAnsi="Calibri" w:eastAsia="Calibri" w:cs="Calibri"/>
          <w:sz w:val="24"/>
          <w:szCs w:val="24"/>
        </w:rPr>
      </w:pPr>
    </w:p>
    <w:p w:rsidR="1E464A7A" w:rsidP="4E6060B8" w:rsidRDefault="1E464A7A" w14:paraId="00FC35EF" w14:textId="059608A1">
      <w:pPr>
        <w:spacing w:line="360" w:lineRule="auto"/>
        <w:ind w:left="-20" w:right="-20"/>
        <w:jc w:val="left"/>
        <w:rPr>
          <w:rFonts w:ascii="Calibri" w:hAnsi="Calibri" w:eastAsia="Calibri" w:cs="Calibri"/>
          <w:noProof w:val="0"/>
          <w:sz w:val="24"/>
          <w:szCs w:val="24"/>
          <w:lang w:val="en-GB"/>
        </w:rPr>
      </w:pPr>
      <w:r w:rsidRPr="4E6060B8" w:rsidR="131FF791">
        <w:rPr>
          <w:rFonts w:ascii="Calibri" w:hAnsi="Calibri" w:eastAsia="Calibri" w:cs="Calibri"/>
          <w:noProof w:val="0"/>
          <w:sz w:val="24"/>
          <w:szCs w:val="24"/>
          <w:lang w:val="en-GB"/>
        </w:rPr>
        <w:t xml:space="preserve">The term "local provision for older persons" describes the range of services and </w:t>
      </w:r>
      <w:r w:rsidRPr="4E6060B8" w:rsidR="131FF791">
        <w:rPr>
          <w:rFonts w:ascii="Calibri" w:hAnsi="Calibri" w:eastAsia="Calibri" w:cs="Calibri"/>
          <w:noProof w:val="0"/>
          <w:sz w:val="24"/>
          <w:szCs w:val="24"/>
          <w:lang w:val="en-GB"/>
        </w:rPr>
        <w:t>assistance</w:t>
      </w:r>
      <w:r w:rsidRPr="4E6060B8" w:rsidR="131FF791">
        <w:rPr>
          <w:rFonts w:ascii="Calibri" w:hAnsi="Calibri" w:eastAsia="Calibri" w:cs="Calibri"/>
          <w:noProof w:val="0"/>
          <w:sz w:val="24"/>
          <w:szCs w:val="24"/>
          <w:lang w:val="en-GB"/>
        </w:rPr>
        <w:t xml:space="preserve"> that older populations can access to </w:t>
      </w:r>
      <w:r w:rsidRPr="4E6060B8" w:rsidR="131FF791">
        <w:rPr>
          <w:rFonts w:ascii="Calibri" w:hAnsi="Calibri" w:eastAsia="Calibri" w:cs="Calibri"/>
          <w:noProof w:val="0"/>
          <w:sz w:val="24"/>
          <w:szCs w:val="24"/>
          <w:lang w:val="en-GB"/>
        </w:rPr>
        <w:t>maintain</w:t>
      </w:r>
      <w:r w:rsidRPr="4E6060B8" w:rsidR="131FF791">
        <w:rPr>
          <w:rFonts w:ascii="Calibri" w:hAnsi="Calibri" w:eastAsia="Calibri" w:cs="Calibri"/>
          <w:noProof w:val="0"/>
          <w:sz w:val="24"/>
          <w:szCs w:val="24"/>
          <w:lang w:val="en-GB"/>
        </w:rPr>
        <w:t xml:space="preserve"> their independence, well-being, and standard of living. Local provision can now include a variety of resources and services, such as volunteer-run programs that provide isolated or lonely older adults with opportunities for socialization and companionship, or volunteer-based programs that deliver groceries or meals to isolated seniors who are unable to cook or shop for themselves (Ritters and Davis, 2008).</w:t>
      </w:r>
    </w:p>
    <w:p w:rsidR="1E464A7A" w:rsidP="4E6060B8" w:rsidRDefault="1E464A7A" w14:paraId="2E841DF4" w14:textId="0592FB5F">
      <w:pPr>
        <w:pStyle w:val="Normal"/>
        <w:spacing w:line="360" w:lineRule="auto"/>
        <w:ind w:left="-20" w:right="-20"/>
        <w:jc w:val="left"/>
        <w:rPr>
          <w:rFonts w:ascii="Calibri" w:hAnsi="Calibri" w:eastAsia="Calibri" w:cs="Calibri"/>
          <w:noProof w:val="0"/>
          <w:sz w:val="24"/>
          <w:szCs w:val="24"/>
          <w:lang w:val="en-GB"/>
        </w:rPr>
      </w:pPr>
      <w:r w:rsidRPr="4E6060B8" w:rsidR="131FF791">
        <w:rPr>
          <w:rFonts w:ascii="Calibri" w:hAnsi="Calibri" w:eastAsia="Calibri" w:cs="Calibri"/>
          <w:noProof w:val="0"/>
          <w:sz w:val="24"/>
          <w:szCs w:val="24"/>
          <w:lang w:val="en-GB"/>
        </w:rPr>
        <w:t>To meet the diverse interests, preferences, and skills of senior citizens, volunteer organizations have expanded the range of programs and activities they offer</w:t>
      </w:r>
      <w:r w:rsidRPr="4E6060B8" w:rsidR="1B00329F">
        <w:rPr>
          <w:rFonts w:ascii="Calibri" w:hAnsi="Calibri" w:eastAsia="Calibri" w:cs="Calibri"/>
          <w:noProof w:val="0"/>
          <w:sz w:val="24"/>
          <w:szCs w:val="24"/>
          <w:lang w:val="en-GB"/>
        </w:rPr>
        <w:t>,</w:t>
      </w:r>
      <w:r w:rsidRPr="4E6060B8" w:rsidR="131FF791">
        <w:rPr>
          <w:rFonts w:ascii="Calibri" w:hAnsi="Calibri" w:eastAsia="Calibri" w:cs="Calibri"/>
          <w:noProof w:val="0"/>
          <w:sz w:val="24"/>
          <w:szCs w:val="24"/>
          <w:lang w:val="en-GB"/>
        </w:rPr>
        <w:t xml:space="preserve"> includ</w:t>
      </w:r>
      <w:r w:rsidRPr="4E6060B8" w:rsidR="3C1DBED9">
        <w:rPr>
          <w:rFonts w:ascii="Calibri" w:hAnsi="Calibri" w:eastAsia="Calibri" w:cs="Calibri"/>
          <w:noProof w:val="0"/>
          <w:sz w:val="24"/>
          <w:szCs w:val="24"/>
          <w:lang w:val="en-GB"/>
        </w:rPr>
        <w:t>ing</w:t>
      </w:r>
      <w:r w:rsidRPr="4E6060B8" w:rsidR="131FF791">
        <w:rPr>
          <w:rFonts w:ascii="Calibri" w:hAnsi="Calibri" w:eastAsia="Calibri" w:cs="Calibri"/>
          <w:noProof w:val="0"/>
          <w:sz w:val="24"/>
          <w:szCs w:val="24"/>
          <w:lang w:val="en-GB"/>
        </w:rPr>
        <w:t xml:space="preserve"> technological training, intergenerational activities, and arts and culture programs.</w:t>
      </w:r>
      <w:r w:rsidRPr="4E6060B8" w:rsidR="131FF791">
        <w:rPr>
          <w:rFonts w:ascii="Calibri" w:hAnsi="Calibri" w:eastAsia="Calibri" w:cs="Calibri"/>
          <w:noProof w:val="0"/>
          <w:sz w:val="24"/>
          <w:szCs w:val="24"/>
          <w:lang w:val="en-GB"/>
        </w:rPr>
        <w:t xml:space="preserve"> </w:t>
      </w:r>
      <w:r w:rsidRPr="4E6060B8" w:rsidR="46742CD4">
        <w:rPr>
          <w:rFonts w:ascii="Calibri" w:hAnsi="Calibri" w:eastAsia="Calibri" w:cs="Calibri"/>
          <w:noProof w:val="0"/>
          <w:sz w:val="24"/>
          <w:szCs w:val="24"/>
          <w:lang w:val="en-GB"/>
        </w:rPr>
        <w:t>T</w:t>
      </w:r>
      <w:r w:rsidRPr="4E6060B8" w:rsidR="131FF791">
        <w:rPr>
          <w:rFonts w:ascii="Calibri" w:hAnsi="Calibri" w:eastAsia="Calibri" w:cs="Calibri"/>
          <w:noProof w:val="0"/>
          <w:sz w:val="24"/>
          <w:szCs w:val="24"/>
          <w:lang w:val="en-GB"/>
        </w:rPr>
        <w:t>he needs</w:t>
      </w:r>
      <w:r w:rsidRPr="4E6060B8" w:rsidR="044C0626">
        <w:rPr>
          <w:rFonts w:ascii="Calibri" w:hAnsi="Calibri" w:eastAsia="Calibri" w:cs="Calibri"/>
          <w:noProof w:val="0"/>
          <w:sz w:val="24"/>
          <w:szCs w:val="24"/>
          <w:lang w:val="en-GB"/>
        </w:rPr>
        <w:t xml:space="preserve"> of </w:t>
      </w:r>
      <w:r w:rsidRPr="4E6060B8" w:rsidR="131FF791">
        <w:rPr>
          <w:rFonts w:ascii="Calibri" w:hAnsi="Calibri" w:eastAsia="Calibri" w:cs="Calibri"/>
          <w:noProof w:val="0"/>
          <w:sz w:val="24"/>
          <w:szCs w:val="24"/>
          <w:lang w:val="en-GB"/>
        </w:rPr>
        <w:t>voluntary organi</w:t>
      </w:r>
      <w:r w:rsidRPr="4E6060B8" w:rsidR="6785AAA6">
        <w:rPr>
          <w:rFonts w:ascii="Calibri" w:hAnsi="Calibri" w:eastAsia="Calibri" w:cs="Calibri"/>
          <w:noProof w:val="0"/>
          <w:sz w:val="24"/>
          <w:szCs w:val="24"/>
          <w:lang w:val="en-GB"/>
        </w:rPr>
        <w:t>s</w:t>
      </w:r>
      <w:r w:rsidRPr="4E6060B8" w:rsidR="131FF791">
        <w:rPr>
          <w:rFonts w:ascii="Calibri" w:hAnsi="Calibri" w:eastAsia="Calibri" w:cs="Calibri"/>
          <w:noProof w:val="0"/>
          <w:sz w:val="24"/>
          <w:szCs w:val="24"/>
          <w:lang w:val="en-GB"/>
        </w:rPr>
        <w:t>ations are increasingly working in conjunction with other stakeholders, such as corporations, government agencies, healthcare providers, and community groups</w:t>
      </w:r>
      <w:r w:rsidRPr="4E6060B8" w:rsidR="72370D1C">
        <w:rPr>
          <w:rFonts w:ascii="Calibri" w:hAnsi="Calibri" w:eastAsia="Calibri" w:cs="Calibri"/>
          <w:noProof w:val="0"/>
          <w:sz w:val="24"/>
          <w:szCs w:val="24"/>
          <w:lang w:val="en-GB"/>
        </w:rPr>
        <w:t>,</w:t>
      </w:r>
      <w:r w:rsidRPr="4E6060B8" w:rsidR="72370D1C">
        <w:rPr>
          <w:rFonts w:ascii="Calibri" w:hAnsi="Calibri" w:eastAsia="Calibri" w:cs="Calibri"/>
          <w:noProof w:val="0"/>
          <w:sz w:val="24"/>
          <w:szCs w:val="24"/>
          <w:lang w:val="en-GB"/>
        </w:rPr>
        <w:t xml:space="preserve"> </w:t>
      </w:r>
      <w:r w:rsidRPr="4E6060B8" w:rsidR="72370D1C">
        <w:rPr>
          <w:rFonts w:ascii="Calibri" w:hAnsi="Calibri" w:eastAsia="Calibri" w:cs="Calibri"/>
          <w:noProof w:val="0"/>
          <w:sz w:val="24"/>
          <w:szCs w:val="24"/>
          <w:lang w:val="en-GB"/>
        </w:rPr>
        <w:t>t</w:t>
      </w:r>
      <w:r w:rsidRPr="4E6060B8" w:rsidR="131FF791">
        <w:rPr>
          <w:rFonts w:ascii="Calibri" w:hAnsi="Calibri" w:eastAsia="Calibri" w:cs="Calibri"/>
          <w:noProof w:val="0"/>
          <w:sz w:val="24"/>
          <w:szCs w:val="24"/>
          <w:lang w:val="en-GB"/>
        </w:rPr>
        <w:t>his collaboration allows them to take advantage of resources, networks, and knowledge (Whear et al., 2023).</w:t>
      </w:r>
    </w:p>
    <w:p w:rsidR="1E464A7A" w:rsidP="4E6060B8" w:rsidRDefault="1E464A7A" w14:paraId="1E72062F" w14:textId="1924244A">
      <w:pPr>
        <w:pStyle w:val="Normal"/>
        <w:spacing w:line="360" w:lineRule="auto"/>
        <w:ind w:left="-20" w:right="-20"/>
        <w:jc w:val="left"/>
        <w:rPr>
          <w:rFonts w:ascii="Calibri" w:hAnsi="Calibri" w:eastAsia="Calibri" w:cs="Calibri"/>
          <w:noProof w:val="0"/>
          <w:sz w:val="24"/>
          <w:szCs w:val="24"/>
          <w:lang w:val="en-GB"/>
        </w:rPr>
      </w:pPr>
      <w:r w:rsidRPr="4E6060B8" w:rsidR="131FF791">
        <w:rPr>
          <w:rFonts w:ascii="Calibri" w:hAnsi="Calibri" w:eastAsia="Calibri" w:cs="Calibri"/>
          <w:noProof w:val="0"/>
          <w:sz w:val="24"/>
          <w:szCs w:val="24"/>
          <w:lang w:val="en-GB"/>
        </w:rPr>
        <w:t xml:space="preserve">The aging population demographic and shifting social dynamics have led to an increased demand for services and resources that cater to the needs and preferences. Shifts in volunteer expectations, motivations, and demographics have affected volunteer recruitment, training, and retention practices at voluntary organizations, resulting in </w:t>
      </w:r>
      <w:r w:rsidRPr="4E6060B8" w:rsidR="131FF791">
        <w:rPr>
          <w:rFonts w:ascii="Calibri" w:hAnsi="Calibri" w:eastAsia="Calibri" w:cs="Calibri"/>
          <w:noProof w:val="0"/>
          <w:sz w:val="24"/>
          <w:szCs w:val="24"/>
          <w:lang w:val="en-GB"/>
        </w:rPr>
        <w:t>new approaches</w:t>
      </w:r>
      <w:r w:rsidRPr="4E6060B8" w:rsidR="131FF791">
        <w:rPr>
          <w:rFonts w:ascii="Calibri" w:hAnsi="Calibri" w:eastAsia="Calibri" w:cs="Calibri"/>
          <w:noProof w:val="0"/>
          <w:sz w:val="24"/>
          <w:szCs w:val="24"/>
          <w:lang w:val="en-GB"/>
        </w:rPr>
        <w:t xml:space="preserve"> and strategies for meaningful volunteer work</w:t>
      </w:r>
      <w:r w:rsidRPr="4E6060B8" w:rsidR="36965BD0">
        <w:rPr>
          <w:rFonts w:ascii="Calibri" w:hAnsi="Calibri" w:eastAsia="Calibri" w:cs="Calibri"/>
          <w:noProof w:val="0"/>
          <w:sz w:val="24"/>
          <w:szCs w:val="24"/>
          <w:lang w:val="en-GB"/>
        </w:rPr>
        <w:t>, t</w:t>
      </w:r>
      <w:r w:rsidRPr="4E6060B8" w:rsidR="131FF791">
        <w:rPr>
          <w:rFonts w:ascii="Calibri" w:hAnsi="Calibri" w:eastAsia="Calibri" w:cs="Calibri"/>
          <w:noProof w:val="0"/>
          <w:sz w:val="24"/>
          <w:szCs w:val="24"/>
          <w:lang w:val="en-GB"/>
        </w:rPr>
        <w:t>hese factors have influenced the evolution of organi</w:t>
      </w:r>
      <w:r w:rsidRPr="4E6060B8" w:rsidR="2231C90F">
        <w:rPr>
          <w:rFonts w:ascii="Calibri" w:hAnsi="Calibri" w:eastAsia="Calibri" w:cs="Calibri"/>
          <w:noProof w:val="0"/>
          <w:sz w:val="24"/>
          <w:szCs w:val="24"/>
          <w:lang w:val="en-GB"/>
        </w:rPr>
        <w:t>s</w:t>
      </w:r>
      <w:r w:rsidRPr="4E6060B8" w:rsidR="131FF791">
        <w:rPr>
          <w:rFonts w:ascii="Calibri" w:hAnsi="Calibri" w:eastAsia="Calibri" w:cs="Calibri"/>
          <w:noProof w:val="0"/>
          <w:sz w:val="24"/>
          <w:szCs w:val="24"/>
          <w:lang w:val="en-GB"/>
        </w:rPr>
        <w:t>ations role in providing local services (Beard and Bloom, 2015). Create sustainability plans for volunteer organi</w:t>
      </w:r>
      <w:r w:rsidRPr="4E6060B8" w:rsidR="10744C47">
        <w:rPr>
          <w:rFonts w:ascii="Calibri" w:hAnsi="Calibri" w:eastAsia="Calibri" w:cs="Calibri"/>
          <w:noProof w:val="0"/>
          <w:sz w:val="24"/>
          <w:szCs w:val="24"/>
          <w:lang w:val="en-GB"/>
        </w:rPr>
        <w:t>s</w:t>
      </w:r>
      <w:r w:rsidRPr="4E6060B8" w:rsidR="131FF791">
        <w:rPr>
          <w:rFonts w:ascii="Calibri" w:hAnsi="Calibri" w:eastAsia="Calibri" w:cs="Calibri"/>
          <w:noProof w:val="0"/>
          <w:sz w:val="24"/>
          <w:szCs w:val="24"/>
          <w:lang w:val="en-GB"/>
        </w:rPr>
        <w:t>ations programs and services, including partnerships, succession planning, and diversification of funding sources, to ensure their long-term sustainability and impact</w:t>
      </w:r>
      <w:r w:rsidRPr="4E6060B8" w:rsidR="01843BA8">
        <w:rPr>
          <w:rFonts w:ascii="Calibri" w:hAnsi="Calibri" w:eastAsia="Calibri" w:cs="Calibri"/>
          <w:noProof w:val="0"/>
          <w:sz w:val="24"/>
          <w:szCs w:val="24"/>
          <w:lang w:val="en-GB"/>
        </w:rPr>
        <w:t>, and d</w:t>
      </w:r>
      <w:r w:rsidRPr="4E6060B8" w:rsidR="131FF791">
        <w:rPr>
          <w:rFonts w:ascii="Calibri" w:hAnsi="Calibri" w:eastAsia="Calibri" w:cs="Calibri"/>
          <w:noProof w:val="0"/>
          <w:sz w:val="24"/>
          <w:szCs w:val="24"/>
          <w:lang w:val="en-GB"/>
        </w:rPr>
        <w:t xml:space="preserve">eveloping sustainability plans for these services involves strategic considerations, such as forming partnerships with other non-profit organizations, government agencies, businesses, and community groups. </w:t>
      </w:r>
    </w:p>
    <w:p w:rsidR="1E464A7A" w:rsidP="4E6060B8" w:rsidRDefault="1E464A7A" w14:paraId="14A3132B" w14:textId="69E533E1">
      <w:pPr>
        <w:pStyle w:val="Normal"/>
        <w:spacing w:line="360" w:lineRule="auto"/>
        <w:ind w:left="-20" w:right="-20"/>
        <w:jc w:val="left"/>
        <w:rPr>
          <w:rFonts w:ascii="Calibri" w:hAnsi="Calibri" w:eastAsia="Calibri" w:cs="Calibri"/>
          <w:noProof w:val="0"/>
          <w:sz w:val="24"/>
          <w:szCs w:val="24"/>
          <w:lang w:val="en-GB"/>
        </w:rPr>
      </w:pPr>
      <w:r w:rsidRPr="4E6060B8" w:rsidR="131FF791">
        <w:rPr>
          <w:rFonts w:ascii="Calibri" w:hAnsi="Calibri" w:eastAsia="Calibri" w:cs="Calibri"/>
          <w:noProof w:val="0"/>
          <w:sz w:val="24"/>
          <w:szCs w:val="24"/>
          <w:lang w:val="en-GB"/>
        </w:rPr>
        <w:t xml:space="preserve">Collaborative efforts can expand resources, reach, and impact, allowing for the sharing of </w:t>
      </w:r>
      <w:r w:rsidRPr="4E6060B8" w:rsidR="131FF791">
        <w:rPr>
          <w:rFonts w:ascii="Calibri" w:hAnsi="Calibri" w:eastAsia="Calibri" w:cs="Calibri"/>
          <w:noProof w:val="0"/>
          <w:sz w:val="24"/>
          <w:szCs w:val="24"/>
          <w:lang w:val="en-GB"/>
        </w:rPr>
        <w:t>expertise</w:t>
      </w:r>
      <w:r w:rsidRPr="4E6060B8" w:rsidR="131FF791">
        <w:rPr>
          <w:rFonts w:ascii="Calibri" w:hAnsi="Calibri" w:eastAsia="Calibri" w:cs="Calibri"/>
          <w:noProof w:val="0"/>
          <w:sz w:val="24"/>
          <w:szCs w:val="24"/>
          <w:lang w:val="en-GB"/>
        </w:rPr>
        <w:t xml:space="preserve"> and reaching a wider audience</w:t>
      </w:r>
      <w:r w:rsidRPr="4E6060B8" w:rsidR="7BA1D765">
        <w:rPr>
          <w:rFonts w:ascii="Calibri" w:hAnsi="Calibri" w:eastAsia="Calibri" w:cs="Calibri"/>
          <w:noProof w:val="0"/>
          <w:sz w:val="24"/>
          <w:szCs w:val="24"/>
          <w:lang w:val="en-GB"/>
        </w:rPr>
        <w:t>,</w:t>
      </w:r>
      <w:r w:rsidRPr="4E6060B8" w:rsidR="131FF791">
        <w:rPr>
          <w:rFonts w:ascii="Calibri" w:hAnsi="Calibri" w:eastAsia="Calibri" w:cs="Calibri"/>
          <w:noProof w:val="0"/>
          <w:sz w:val="24"/>
          <w:szCs w:val="24"/>
          <w:lang w:val="en-GB"/>
        </w:rPr>
        <w:t xml:space="preserve"> important to </w:t>
      </w:r>
      <w:r w:rsidRPr="4E6060B8" w:rsidR="131FF791">
        <w:rPr>
          <w:rFonts w:ascii="Calibri" w:hAnsi="Calibri" w:eastAsia="Calibri" w:cs="Calibri"/>
          <w:noProof w:val="0"/>
          <w:sz w:val="24"/>
          <w:szCs w:val="24"/>
          <w:lang w:val="en-GB"/>
        </w:rPr>
        <w:t>note that some partnerships may not align with the organi</w:t>
      </w:r>
      <w:r w:rsidRPr="4E6060B8" w:rsidR="285D7284">
        <w:rPr>
          <w:rFonts w:ascii="Calibri" w:hAnsi="Calibri" w:eastAsia="Calibri" w:cs="Calibri"/>
          <w:noProof w:val="0"/>
          <w:sz w:val="24"/>
          <w:szCs w:val="24"/>
          <w:lang w:val="en-GB"/>
        </w:rPr>
        <w:t>s</w:t>
      </w:r>
      <w:r w:rsidRPr="4E6060B8" w:rsidR="131FF791">
        <w:rPr>
          <w:rFonts w:ascii="Calibri" w:hAnsi="Calibri" w:eastAsia="Calibri" w:cs="Calibri"/>
          <w:noProof w:val="0"/>
          <w:sz w:val="24"/>
          <w:szCs w:val="24"/>
          <w:lang w:val="en-GB"/>
        </w:rPr>
        <w:t>ation's mission or values, which can lead to conflicts or a loss of focus</w:t>
      </w:r>
      <w:r w:rsidRPr="4E6060B8" w:rsidR="673D44A4">
        <w:rPr>
          <w:rFonts w:ascii="Calibri" w:hAnsi="Calibri" w:eastAsia="Calibri" w:cs="Calibri"/>
          <w:noProof w:val="0"/>
          <w:sz w:val="24"/>
          <w:szCs w:val="24"/>
          <w:lang w:val="en-GB"/>
        </w:rPr>
        <w:t>,</w:t>
      </w:r>
      <w:r w:rsidRPr="4E6060B8" w:rsidR="131FF791">
        <w:rPr>
          <w:rFonts w:ascii="Calibri" w:hAnsi="Calibri" w:eastAsia="Calibri" w:cs="Calibri"/>
          <w:noProof w:val="0"/>
          <w:sz w:val="24"/>
          <w:szCs w:val="24"/>
          <w:lang w:val="en-GB"/>
        </w:rPr>
        <w:t xml:space="preserve">  poor </w:t>
      </w:r>
      <w:r w:rsidRPr="4E6060B8" w:rsidR="131FF791">
        <w:rPr>
          <w:rFonts w:ascii="Calibri" w:hAnsi="Calibri" w:eastAsia="Calibri" w:cs="Calibri"/>
          <w:noProof w:val="0"/>
          <w:sz w:val="24"/>
          <w:szCs w:val="24"/>
          <w:lang w:val="en-GB"/>
        </w:rPr>
        <w:t>communication</w:t>
      </w:r>
      <w:r w:rsidRPr="4E6060B8" w:rsidR="131FF791">
        <w:rPr>
          <w:rFonts w:ascii="Calibri" w:hAnsi="Calibri" w:eastAsia="Calibri" w:cs="Calibri"/>
          <w:noProof w:val="0"/>
          <w:sz w:val="24"/>
          <w:szCs w:val="24"/>
          <w:lang w:val="en-GB"/>
        </w:rPr>
        <w:t xml:space="preserve"> or a lack of commitment from partners can hinder effective collaboration (Taylor et al., 2023).</w:t>
      </w:r>
      <w:r w:rsidRPr="4E6060B8" w:rsidR="51D77DFD">
        <w:rPr>
          <w:rFonts w:ascii="Calibri" w:hAnsi="Calibri" w:eastAsia="Calibri" w:cs="Calibri"/>
          <w:noProof w:val="0"/>
          <w:sz w:val="24"/>
          <w:szCs w:val="24"/>
          <w:lang w:val="en-GB"/>
        </w:rPr>
        <w:t xml:space="preserve"> </w:t>
      </w:r>
      <w:r w:rsidRPr="4E6060B8" w:rsidR="131FF791">
        <w:rPr>
          <w:rFonts w:ascii="Calibri" w:hAnsi="Calibri" w:eastAsia="Calibri" w:cs="Calibri"/>
          <w:noProof w:val="0"/>
          <w:sz w:val="24"/>
          <w:szCs w:val="24"/>
          <w:lang w:val="en-GB"/>
        </w:rPr>
        <w:t xml:space="preserve">According to the United Nations (2023), there has been </w:t>
      </w:r>
      <w:r w:rsidRPr="4E6060B8" w:rsidR="131FF791">
        <w:rPr>
          <w:rFonts w:ascii="Calibri" w:hAnsi="Calibri" w:eastAsia="Calibri" w:cs="Calibri"/>
          <w:noProof w:val="0"/>
          <w:sz w:val="24"/>
          <w:szCs w:val="24"/>
          <w:lang w:val="en-GB"/>
        </w:rPr>
        <w:t>significant progress</w:t>
      </w:r>
      <w:r w:rsidRPr="4E6060B8" w:rsidR="131FF791">
        <w:rPr>
          <w:rFonts w:ascii="Calibri" w:hAnsi="Calibri" w:eastAsia="Calibri" w:cs="Calibri"/>
          <w:noProof w:val="0"/>
          <w:sz w:val="24"/>
          <w:szCs w:val="24"/>
          <w:lang w:val="en-GB"/>
        </w:rPr>
        <w:t xml:space="preserve"> in the availability of resources and support for older people, </w:t>
      </w:r>
      <w:r w:rsidRPr="4E6060B8" w:rsidR="131FF791">
        <w:rPr>
          <w:rFonts w:ascii="Calibri" w:hAnsi="Calibri" w:eastAsia="Calibri" w:cs="Calibri"/>
          <w:noProof w:val="0"/>
          <w:sz w:val="24"/>
          <w:szCs w:val="24"/>
          <w:lang w:val="en-GB"/>
        </w:rPr>
        <w:t>largely through</w:t>
      </w:r>
      <w:r w:rsidRPr="4E6060B8" w:rsidR="131FF791">
        <w:rPr>
          <w:rFonts w:ascii="Calibri" w:hAnsi="Calibri" w:eastAsia="Calibri" w:cs="Calibri"/>
          <w:noProof w:val="0"/>
          <w:sz w:val="24"/>
          <w:szCs w:val="24"/>
          <w:lang w:val="en-GB"/>
        </w:rPr>
        <w:t xml:space="preserve"> statutory procedures</w:t>
      </w:r>
      <w:r w:rsidRPr="4E6060B8" w:rsidR="19992F30">
        <w:rPr>
          <w:rFonts w:ascii="Calibri" w:hAnsi="Calibri" w:eastAsia="Calibri" w:cs="Calibri"/>
          <w:noProof w:val="0"/>
          <w:sz w:val="24"/>
          <w:szCs w:val="24"/>
          <w:lang w:val="en-GB"/>
        </w:rPr>
        <w:t>. L</w:t>
      </w:r>
      <w:r w:rsidRPr="4E6060B8" w:rsidR="131FF791">
        <w:rPr>
          <w:rFonts w:ascii="Calibri" w:hAnsi="Calibri" w:eastAsia="Calibri" w:cs="Calibri"/>
          <w:noProof w:val="0"/>
          <w:sz w:val="24"/>
          <w:szCs w:val="24"/>
          <w:lang w:val="en-GB"/>
        </w:rPr>
        <w:t xml:space="preserve">aws and regulations that specifically address the needs, welfare, and rights of older people have been </w:t>
      </w:r>
      <w:r w:rsidRPr="4E6060B8" w:rsidR="131FF791">
        <w:rPr>
          <w:rFonts w:ascii="Calibri" w:hAnsi="Calibri" w:eastAsia="Calibri" w:cs="Calibri"/>
          <w:noProof w:val="0"/>
          <w:sz w:val="24"/>
          <w:szCs w:val="24"/>
          <w:lang w:val="en-GB"/>
        </w:rPr>
        <w:t>developed and amended over the years. These laws may cover areas such as social security, healthcare, housing, employment, and protection against elder abuse</w:t>
      </w:r>
      <w:r w:rsidRPr="4E6060B8" w:rsidR="6FE6156A">
        <w:rPr>
          <w:rFonts w:ascii="Calibri" w:hAnsi="Calibri" w:eastAsia="Calibri" w:cs="Calibri"/>
          <w:noProof w:val="0"/>
          <w:sz w:val="24"/>
          <w:szCs w:val="24"/>
          <w:lang w:val="en-GB"/>
        </w:rPr>
        <w:t>, s</w:t>
      </w:r>
      <w:r w:rsidRPr="4E6060B8" w:rsidR="131FF791">
        <w:rPr>
          <w:rFonts w:ascii="Calibri" w:hAnsi="Calibri" w:eastAsia="Calibri" w:cs="Calibri"/>
          <w:noProof w:val="0"/>
          <w:sz w:val="24"/>
          <w:szCs w:val="24"/>
          <w:lang w:val="en-GB"/>
        </w:rPr>
        <w:t xml:space="preserve">tatutory provisions have enhanced the rights and safeguards available to senior </w:t>
      </w:r>
      <w:r w:rsidRPr="4E6060B8" w:rsidR="131FF791">
        <w:rPr>
          <w:rFonts w:ascii="Calibri" w:hAnsi="Calibri" w:eastAsia="Calibri" w:cs="Calibri"/>
          <w:noProof w:val="0"/>
          <w:sz w:val="24"/>
          <w:szCs w:val="24"/>
          <w:lang w:val="en-GB"/>
        </w:rPr>
        <w:t>citi</w:t>
      </w:r>
      <w:r w:rsidRPr="4E6060B8" w:rsidR="1673EDA4">
        <w:rPr>
          <w:rFonts w:ascii="Calibri" w:hAnsi="Calibri" w:eastAsia="Calibri" w:cs="Calibri"/>
          <w:noProof w:val="0"/>
          <w:sz w:val="24"/>
          <w:szCs w:val="24"/>
          <w:lang w:val="en-GB"/>
        </w:rPr>
        <w:t>s</w:t>
      </w:r>
      <w:r w:rsidRPr="4E6060B8" w:rsidR="131FF791">
        <w:rPr>
          <w:rFonts w:ascii="Calibri" w:hAnsi="Calibri" w:eastAsia="Calibri" w:cs="Calibri"/>
          <w:noProof w:val="0"/>
          <w:sz w:val="24"/>
          <w:szCs w:val="24"/>
          <w:lang w:val="en-GB"/>
        </w:rPr>
        <w:t>ens</w:t>
      </w:r>
      <w:r w:rsidRPr="4E6060B8" w:rsidR="131FF791">
        <w:rPr>
          <w:rFonts w:ascii="Calibri" w:hAnsi="Calibri" w:eastAsia="Calibri" w:cs="Calibri"/>
          <w:noProof w:val="0"/>
          <w:sz w:val="24"/>
          <w:szCs w:val="24"/>
          <w:lang w:val="en-GB"/>
        </w:rPr>
        <w:t xml:space="preserve"> (United Nations, 2023).</w:t>
      </w:r>
    </w:p>
    <w:p w:rsidR="1E464A7A" w:rsidP="4E6060B8" w:rsidRDefault="1E464A7A" w14:paraId="32C860B6" w14:textId="3F141F63">
      <w:pPr>
        <w:pStyle w:val="Normal"/>
        <w:spacing w:line="360" w:lineRule="auto"/>
        <w:ind w:left="-20" w:right="-20"/>
        <w:jc w:val="left"/>
        <w:rPr>
          <w:rFonts w:ascii="Calibri" w:hAnsi="Calibri" w:eastAsia="Calibri" w:cs="Calibri"/>
          <w:noProof w:val="0"/>
          <w:sz w:val="24"/>
          <w:szCs w:val="24"/>
          <w:lang w:val="en-GB"/>
        </w:rPr>
      </w:pPr>
      <w:r w:rsidRPr="4E6060B8" w:rsidR="131FF791">
        <w:rPr>
          <w:rFonts w:ascii="Calibri" w:hAnsi="Calibri" w:eastAsia="Calibri" w:cs="Calibri"/>
          <w:noProof w:val="0"/>
          <w:sz w:val="24"/>
          <w:szCs w:val="24"/>
          <w:lang w:val="en-GB"/>
        </w:rPr>
        <w:t>Policymakers now recognize the importance of using statutory provisions to address the unique challenges faced</w:t>
      </w:r>
      <w:r w:rsidRPr="4E6060B8" w:rsidR="64870F07">
        <w:rPr>
          <w:rFonts w:ascii="Calibri" w:hAnsi="Calibri" w:eastAsia="Calibri" w:cs="Calibri"/>
          <w:noProof w:val="0"/>
          <w:sz w:val="24"/>
          <w:szCs w:val="24"/>
          <w:lang w:val="en-GB"/>
        </w:rPr>
        <w:t>,</w:t>
      </w:r>
      <w:r w:rsidRPr="4E6060B8" w:rsidR="131FF791">
        <w:rPr>
          <w:rFonts w:ascii="Calibri" w:hAnsi="Calibri" w:eastAsia="Calibri" w:cs="Calibri"/>
          <w:noProof w:val="0"/>
          <w:sz w:val="24"/>
          <w:szCs w:val="24"/>
          <w:lang w:val="en-GB"/>
        </w:rPr>
        <w:t xml:space="preserve"> recognition is due to factors such as the demographic shift towards an aging population, advocacy efforts by human rights organizations and older people's groups, and increased public awareness of issues affecting older individuals (United Nations, 2024a).</w:t>
      </w:r>
      <w:r w:rsidRPr="4E6060B8" w:rsidR="379086FA">
        <w:rPr>
          <w:rFonts w:ascii="Calibri" w:hAnsi="Calibri" w:eastAsia="Calibri" w:cs="Calibri"/>
          <w:noProof w:val="0"/>
          <w:sz w:val="24"/>
          <w:szCs w:val="24"/>
          <w:lang w:val="en-GB"/>
        </w:rPr>
        <w:t xml:space="preserve"> </w:t>
      </w:r>
      <w:r w:rsidRPr="4E6060B8" w:rsidR="131FF791">
        <w:rPr>
          <w:rFonts w:ascii="Calibri" w:hAnsi="Calibri" w:eastAsia="Calibri" w:cs="Calibri"/>
          <w:noProof w:val="0"/>
          <w:sz w:val="24"/>
          <w:szCs w:val="24"/>
          <w:lang w:val="en-GB"/>
        </w:rPr>
        <w:t>Implementing comprehensive laws that</w:t>
      </w:r>
      <w:r w:rsidRPr="4E6060B8" w:rsidR="131FF791">
        <w:rPr>
          <w:rFonts w:ascii="Calibri" w:hAnsi="Calibri" w:eastAsia="Calibri" w:cs="Calibri"/>
          <w:noProof w:val="0"/>
          <w:sz w:val="24"/>
          <w:szCs w:val="24"/>
          <w:lang w:val="en-GB"/>
        </w:rPr>
        <w:t xml:space="preserve"> </w:t>
      </w:r>
      <w:r w:rsidRPr="4E6060B8" w:rsidR="131FF791">
        <w:rPr>
          <w:rFonts w:ascii="Calibri" w:hAnsi="Calibri" w:eastAsia="Calibri" w:cs="Calibri"/>
          <w:noProof w:val="0"/>
          <w:sz w:val="24"/>
          <w:szCs w:val="24"/>
          <w:lang w:val="en-GB"/>
        </w:rPr>
        <w:t>includ</w:t>
      </w:r>
      <w:r w:rsidRPr="4E6060B8" w:rsidR="16E2F993">
        <w:rPr>
          <w:rFonts w:ascii="Calibri" w:hAnsi="Calibri" w:eastAsia="Calibri" w:cs="Calibri"/>
          <w:noProof w:val="0"/>
          <w:sz w:val="24"/>
          <w:szCs w:val="24"/>
          <w:lang w:val="en-GB"/>
        </w:rPr>
        <w:t>e</w:t>
      </w:r>
      <w:r w:rsidRPr="4E6060B8" w:rsidR="131FF791">
        <w:rPr>
          <w:rFonts w:ascii="Calibri" w:hAnsi="Calibri" w:eastAsia="Calibri" w:cs="Calibri"/>
          <w:noProof w:val="0"/>
          <w:sz w:val="24"/>
          <w:szCs w:val="24"/>
          <w:lang w:val="en-GB"/>
        </w:rPr>
        <w:t xml:space="preserve"> healthcare, social security, housing, employment, and elder rights protection, is considered a best practice in legislative provision. Ensuring that the rights of older people are respected and that their voices are heard in policy discussions and court cases requires providing them with advocacy support and legal aid services (</w:t>
      </w:r>
      <w:r w:rsidRPr="4E6060B8" w:rsidR="131FF791">
        <w:rPr>
          <w:rFonts w:ascii="Calibri" w:hAnsi="Calibri" w:eastAsia="Calibri" w:cs="Calibri"/>
          <w:noProof w:val="0"/>
          <w:sz w:val="24"/>
          <w:szCs w:val="24"/>
          <w:lang w:val="en-GB"/>
        </w:rPr>
        <w:t>AgeUK</w:t>
      </w:r>
      <w:r w:rsidRPr="4E6060B8" w:rsidR="131FF791">
        <w:rPr>
          <w:rFonts w:ascii="Calibri" w:hAnsi="Calibri" w:eastAsia="Calibri" w:cs="Calibri"/>
          <w:noProof w:val="0"/>
          <w:sz w:val="24"/>
          <w:szCs w:val="24"/>
          <w:lang w:val="en-GB"/>
        </w:rPr>
        <w:t>, 2017b).</w:t>
      </w:r>
    </w:p>
    <w:p w:rsidR="1E464A7A" w:rsidP="4E6060B8" w:rsidRDefault="1E464A7A" w14:paraId="729472FD" w14:textId="1F5E8AAD">
      <w:pPr>
        <w:pStyle w:val="Normal"/>
        <w:spacing w:line="360" w:lineRule="auto"/>
        <w:ind w:left="-20" w:right="-20"/>
        <w:jc w:val="left"/>
        <w:rPr>
          <w:rFonts w:ascii="Calibri" w:hAnsi="Calibri" w:eastAsia="Calibri" w:cs="Calibri"/>
          <w:noProof w:val="0"/>
          <w:sz w:val="24"/>
          <w:szCs w:val="24"/>
          <w:lang w:val="en-GB"/>
        </w:rPr>
      </w:pPr>
      <w:r w:rsidRPr="4E6060B8" w:rsidR="131FF791">
        <w:rPr>
          <w:rFonts w:ascii="Calibri" w:hAnsi="Calibri" w:eastAsia="Calibri" w:cs="Calibri"/>
          <w:noProof w:val="0"/>
          <w:sz w:val="24"/>
          <w:szCs w:val="24"/>
          <w:lang w:val="en-GB"/>
        </w:rPr>
        <w:t xml:space="preserve"> However, it is important to acknowledge that the current provision is insufficient to meet the diverse needs of today's older population, and significant changes are needed to bring about much-needed improvements. Both the NHS and social care services, for older people in general, require </w:t>
      </w:r>
      <w:r w:rsidRPr="4E6060B8" w:rsidR="131FF791">
        <w:rPr>
          <w:rFonts w:ascii="Calibri" w:hAnsi="Calibri" w:eastAsia="Calibri" w:cs="Calibri"/>
          <w:noProof w:val="0"/>
          <w:sz w:val="24"/>
          <w:szCs w:val="24"/>
          <w:lang w:val="en-GB"/>
        </w:rPr>
        <w:t>additional</w:t>
      </w:r>
      <w:r w:rsidRPr="4E6060B8" w:rsidR="131FF791">
        <w:rPr>
          <w:rFonts w:ascii="Calibri" w:hAnsi="Calibri" w:eastAsia="Calibri" w:cs="Calibri"/>
          <w:noProof w:val="0"/>
          <w:sz w:val="24"/>
          <w:szCs w:val="24"/>
          <w:lang w:val="en-GB"/>
        </w:rPr>
        <w:t xml:space="preserve"> and sustained investment that should be overseen by an independent body rather than politicians (NHS England, 2022). The term "national provision" refers to the services and </w:t>
      </w:r>
      <w:r w:rsidRPr="4E6060B8" w:rsidR="131FF791">
        <w:rPr>
          <w:rFonts w:ascii="Calibri" w:hAnsi="Calibri" w:eastAsia="Calibri" w:cs="Calibri"/>
          <w:noProof w:val="0"/>
          <w:sz w:val="24"/>
          <w:szCs w:val="24"/>
          <w:lang w:val="en-GB"/>
        </w:rPr>
        <w:t>assistance</w:t>
      </w:r>
      <w:r w:rsidRPr="4E6060B8" w:rsidR="131FF791">
        <w:rPr>
          <w:rFonts w:ascii="Calibri" w:hAnsi="Calibri" w:eastAsia="Calibri" w:cs="Calibri"/>
          <w:noProof w:val="0"/>
          <w:sz w:val="24"/>
          <w:szCs w:val="24"/>
          <w:lang w:val="en-GB"/>
        </w:rPr>
        <w:t xml:space="preserve"> provided to senior citizens in a nation</w:t>
      </w:r>
      <w:r w:rsidRPr="4E6060B8" w:rsidR="61D0D96A">
        <w:rPr>
          <w:rFonts w:ascii="Calibri" w:hAnsi="Calibri" w:eastAsia="Calibri" w:cs="Calibri"/>
          <w:noProof w:val="0"/>
          <w:sz w:val="24"/>
          <w:szCs w:val="24"/>
          <w:lang w:val="en-GB"/>
        </w:rPr>
        <w:t>, t</w:t>
      </w:r>
      <w:r w:rsidRPr="4E6060B8" w:rsidR="131FF791">
        <w:rPr>
          <w:rFonts w:ascii="Calibri" w:hAnsi="Calibri" w:eastAsia="Calibri" w:cs="Calibri"/>
          <w:noProof w:val="0"/>
          <w:sz w:val="24"/>
          <w:szCs w:val="24"/>
          <w:lang w:val="en-GB"/>
        </w:rPr>
        <w:t>hese services are often offered by government, nonprofit, or commercial institutions</w:t>
      </w:r>
      <w:r w:rsidRPr="4E6060B8" w:rsidR="548CF2EE">
        <w:rPr>
          <w:rFonts w:ascii="Calibri" w:hAnsi="Calibri" w:eastAsia="Calibri" w:cs="Calibri"/>
          <w:noProof w:val="0"/>
          <w:sz w:val="24"/>
          <w:szCs w:val="24"/>
          <w:lang w:val="en-GB"/>
        </w:rPr>
        <w:t>, t</w:t>
      </w:r>
      <w:r w:rsidRPr="4E6060B8" w:rsidR="131FF791">
        <w:rPr>
          <w:rFonts w:ascii="Calibri" w:hAnsi="Calibri" w:eastAsia="Calibri" w:cs="Calibri"/>
          <w:noProof w:val="0"/>
          <w:sz w:val="24"/>
          <w:szCs w:val="24"/>
          <w:lang w:val="en-GB"/>
        </w:rPr>
        <w:t xml:space="preserve">he landscape of resources and </w:t>
      </w:r>
      <w:r w:rsidRPr="4E6060B8" w:rsidR="131FF791">
        <w:rPr>
          <w:rFonts w:ascii="Calibri" w:hAnsi="Calibri" w:eastAsia="Calibri" w:cs="Calibri"/>
          <w:noProof w:val="0"/>
          <w:sz w:val="24"/>
          <w:szCs w:val="24"/>
          <w:lang w:val="en-GB"/>
        </w:rPr>
        <w:t>assistance</w:t>
      </w:r>
      <w:r w:rsidRPr="4E6060B8" w:rsidR="131FF791">
        <w:rPr>
          <w:rFonts w:ascii="Calibri" w:hAnsi="Calibri" w:eastAsia="Calibri" w:cs="Calibri"/>
          <w:noProof w:val="0"/>
          <w:sz w:val="24"/>
          <w:szCs w:val="24"/>
          <w:lang w:val="en-GB"/>
        </w:rPr>
        <w:t xml:space="preserve"> for the elderly, especially those provided by commercial organizations, has evolved over the years (Darkins et al., 2008). </w:t>
      </w:r>
    </w:p>
    <w:p w:rsidR="1E464A7A" w:rsidP="4E6060B8" w:rsidRDefault="1E464A7A" w14:paraId="5DFD2F8A" w14:textId="011AB5BC">
      <w:pPr>
        <w:pStyle w:val="Normal"/>
        <w:spacing w:line="360" w:lineRule="auto"/>
        <w:ind w:left="-20" w:right="-20"/>
        <w:jc w:val="left"/>
        <w:rPr>
          <w:rFonts w:ascii="Calibri" w:hAnsi="Calibri" w:eastAsia="Calibri" w:cs="Calibri"/>
          <w:noProof w:val="0"/>
          <w:sz w:val="24"/>
          <w:szCs w:val="24"/>
          <w:lang w:val="en-GB"/>
        </w:rPr>
      </w:pPr>
      <w:r w:rsidRPr="4E6060B8" w:rsidR="131FF791">
        <w:rPr>
          <w:rFonts w:ascii="Calibri" w:hAnsi="Calibri" w:eastAsia="Calibri" w:cs="Calibri"/>
          <w:noProof w:val="0"/>
          <w:sz w:val="24"/>
          <w:szCs w:val="24"/>
          <w:lang w:val="en-GB"/>
        </w:rPr>
        <w:t>One significant development is the expansion of services offered by private organizations to the elderly</w:t>
      </w:r>
      <w:r w:rsidRPr="4E6060B8" w:rsidR="0DC62D92">
        <w:rPr>
          <w:rFonts w:ascii="Calibri" w:hAnsi="Calibri" w:eastAsia="Calibri" w:cs="Calibri"/>
          <w:noProof w:val="0"/>
          <w:sz w:val="24"/>
          <w:szCs w:val="24"/>
          <w:lang w:val="en-GB"/>
        </w:rPr>
        <w:t xml:space="preserve">, </w:t>
      </w:r>
      <w:r w:rsidRPr="4E6060B8" w:rsidR="131FF791">
        <w:rPr>
          <w:rFonts w:ascii="Calibri" w:hAnsi="Calibri" w:eastAsia="Calibri" w:cs="Calibri"/>
          <w:noProof w:val="0"/>
          <w:sz w:val="24"/>
          <w:szCs w:val="24"/>
          <w:lang w:val="en-GB"/>
        </w:rPr>
        <w:t>expansion includes financial planning services, healthcare services, assisted living facilities, and leisure activities</w:t>
      </w:r>
      <w:r w:rsidRPr="4E6060B8" w:rsidR="6D18A02A">
        <w:rPr>
          <w:rFonts w:ascii="Calibri" w:hAnsi="Calibri" w:eastAsia="Calibri" w:cs="Calibri"/>
          <w:noProof w:val="0"/>
          <w:sz w:val="24"/>
          <w:szCs w:val="24"/>
          <w:lang w:val="en-GB"/>
        </w:rPr>
        <w:t>, p</w:t>
      </w:r>
      <w:r w:rsidRPr="4E6060B8" w:rsidR="131FF791">
        <w:rPr>
          <w:rFonts w:ascii="Calibri" w:hAnsi="Calibri" w:eastAsia="Calibri" w:cs="Calibri"/>
          <w:noProof w:val="0"/>
          <w:sz w:val="24"/>
          <w:szCs w:val="24"/>
          <w:lang w:val="en-GB"/>
        </w:rPr>
        <w:t>rivate organizations serving the elderly have broadened the range of services they provide to meet the changing needs and preferences of seniors (Welsh government, 2013).</w:t>
      </w:r>
      <w:r w:rsidRPr="4E6060B8" w:rsidR="2BBD855C">
        <w:rPr>
          <w:rFonts w:ascii="Calibri" w:hAnsi="Calibri" w:eastAsia="Calibri" w:cs="Calibri"/>
          <w:noProof w:val="0"/>
          <w:sz w:val="24"/>
          <w:szCs w:val="24"/>
          <w:lang w:val="en-GB"/>
        </w:rPr>
        <w:t xml:space="preserve"> </w:t>
      </w:r>
      <w:r w:rsidRPr="4E6060B8" w:rsidR="131FF791">
        <w:rPr>
          <w:rFonts w:ascii="Calibri" w:hAnsi="Calibri" w:eastAsia="Calibri" w:cs="Calibri"/>
          <w:noProof w:val="0"/>
          <w:sz w:val="24"/>
          <w:szCs w:val="24"/>
          <w:lang w:val="en-GB"/>
        </w:rPr>
        <w:t>Several aspects, including service quality, price, accessibility, and compatibility with older people's needs and preferences, can have a significant impact on effectiveness, certain private companies might do well in some sectors but struggle in others, best practices include working with other stakeholders, such as governmental agencies, non-profit organisations, and community groups, to provide comprehensive support, and implementing person-</w:t>
      </w:r>
      <w:r w:rsidRPr="4E6060B8" w:rsidR="131FF791">
        <w:rPr>
          <w:rFonts w:ascii="Calibri" w:hAnsi="Calibri" w:eastAsia="Calibri" w:cs="Calibri"/>
          <w:noProof w:val="0"/>
          <w:sz w:val="24"/>
          <w:szCs w:val="24"/>
          <w:lang w:val="en-GB"/>
        </w:rPr>
        <w:t>centered</w:t>
      </w:r>
      <w:r w:rsidRPr="4E6060B8" w:rsidR="131FF791">
        <w:rPr>
          <w:rFonts w:ascii="Calibri" w:hAnsi="Calibri" w:eastAsia="Calibri" w:cs="Calibri"/>
          <w:noProof w:val="0"/>
          <w:sz w:val="24"/>
          <w:szCs w:val="24"/>
          <w:lang w:val="en-GB"/>
        </w:rPr>
        <w:t xml:space="preserve"> approaches that prioritise the unique needs and preferences of older persons (</w:t>
      </w:r>
      <w:r w:rsidRPr="4E6060B8" w:rsidR="131FF791">
        <w:rPr>
          <w:rFonts w:ascii="Calibri" w:hAnsi="Calibri" w:eastAsia="Calibri" w:cs="Calibri"/>
          <w:noProof w:val="0"/>
          <w:sz w:val="24"/>
          <w:szCs w:val="24"/>
          <w:lang w:val="en-GB"/>
        </w:rPr>
        <w:t>AgeUK</w:t>
      </w:r>
      <w:r w:rsidRPr="4E6060B8" w:rsidR="131FF791">
        <w:rPr>
          <w:rFonts w:ascii="Calibri" w:hAnsi="Calibri" w:eastAsia="Calibri" w:cs="Calibri"/>
          <w:noProof w:val="0"/>
          <w:sz w:val="24"/>
          <w:szCs w:val="24"/>
          <w:lang w:val="en-GB"/>
        </w:rPr>
        <w:t xml:space="preserve">, 2017a). </w:t>
      </w:r>
    </w:p>
    <w:p w:rsidR="1E464A7A" w:rsidP="4E6060B8" w:rsidRDefault="1E464A7A" w14:paraId="719485E4" w14:textId="6511CCB1">
      <w:pPr>
        <w:spacing w:line="360" w:lineRule="auto"/>
        <w:ind w:left="-20" w:right="-20"/>
        <w:jc w:val="left"/>
        <w:rPr>
          <w:rFonts w:ascii="Calibri" w:hAnsi="Calibri" w:eastAsia="Calibri" w:cs="Calibri"/>
          <w:noProof w:val="0"/>
          <w:color w:val="000000" w:themeColor="text1" w:themeTint="FF" w:themeShade="FF"/>
          <w:sz w:val="24"/>
          <w:szCs w:val="24"/>
          <w:lang w:val="en-GB"/>
        </w:rPr>
      </w:pPr>
      <w:r w:rsidRPr="4E6060B8" w:rsidR="131FF791">
        <w:rPr>
          <w:rFonts w:ascii="Calibri" w:hAnsi="Calibri" w:eastAsia="Calibri" w:cs="Calibri"/>
          <w:noProof w:val="0"/>
          <w:sz w:val="24"/>
          <w:szCs w:val="24"/>
          <w:lang w:val="en-GB"/>
        </w:rPr>
        <w:t>Even though the National Health System in the UK is providing good care for older people, there are a few major challenges that need to be addressed, older people account for an increasing share of the UK population and the demand for long-term elderly care is growing, however, there is a substantial gap between the demand and supply for elderly care, there are 15,000 fewer care home beds than needed in 2018 (NHS England, 2020). The funding for elderly care in the UK is complex, divisive, and unfair</w:t>
      </w:r>
      <w:r w:rsidRPr="4E6060B8" w:rsidR="23A1ED41">
        <w:rPr>
          <w:rFonts w:ascii="Calibri" w:hAnsi="Calibri" w:eastAsia="Calibri" w:cs="Calibri"/>
          <w:noProof w:val="0"/>
          <w:sz w:val="24"/>
          <w:szCs w:val="24"/>
          <w:lang w:val="en-GB"/>
        </w:rPr>
        <w:t xml:space="preserve">, and </w:t>
      </w:r>
      <w:r w:rsidRPr="4E6060B8" w:rsidR="131FF791">
        <w:rPr>
          <w:rFonts w:ascii="Calibri" w:hAnsi="Calibri" w:eastAsia="Calibri" w:cs="Calibri"/>
          <w:noProof w:val="0"/>
          <w:sz w:val="24"/>
          <w:szCs w:val="24"/>
          <w:lang w:val="en-GB"/>
        </w:rPr>
        <w:t>need for a series of significant policy changes to help improve the current national provision towards more integrated, person-centred services. One of the key areas that needs to be addressed by policy is the need for greater integration between health and social care services (Gov.uk, 2023).</w:t>
      </w:r>
      <w:r w:rsidRPr="4E6060B8" w:rsidR="131FF791">
        <w:rPr>
          <w:rFonts w:ascii="Calibri" w:hAnsi="Calibri" w:eastAsia="Calibri" w:cs="Calibri"/>
          <w:noProof w:val="0"/>
          <w:color w:val="000000" w:themeColor="text1" w:themeTint="FF" w:themeShade="FF"/>
          <w:sz w:val="24"/>
          <w:szCs w:val="24"/>
          <w:lang w:val="en-GB"/>
        </w:rPr>
        <w:t xml:space="preserve"> </w:t>
      </w:r>
    </w:p>
    <w:p w:rsidR="1E464A7A" w:rsidP="4E6060B8" w:rsidRDefault="1E464A7A" w14:paraId="3DE1F411" w14:textId="2F9E4778">
      <w:pPr>
        <w:spacing w:line="360" w:lineRule="auto"/>
        <w:ind w:left="-20" w:right="-20"/>
        <w:jc w:val="left"/>
        <w:rPr>
          <w:rFonts w:ascii="Calibri" w:hAnsi="Calibri" w:eastAsia="Calibri" w:cs="Calibri"/>
          <w:noProof w:val="0"/>
          <w:sz w:val="24"/>
          <w:szCs w:val="24"/>
          <w:lang w:val="en-GB"/>
        </w:rPr>
      </w:pPr>
      <w:r w:rsidRPr="4E6060B8" w:rsidR="131FF791">
        <w:rPr>
          <w:rFonts w:ascii="Calibri" w:hAnsi="Calibri" w:eastAsia="Calibri" w:cs="Calibri"/>
          <w:noProof w:val="0"/>
          <w:sz w:val="24"/>
          <w:szCs w:val="24"/>
          <w:lang w:val="en-GB"/>
        </w:rPr>
        <w:t>Several social, economic, and demographic factors have caused evolution in the national supply of resources and support for older people over the years</w:t>
      </w:r>
      <w:r w:rsidRPr="4E6060B8" w:rsidR="59A70835">
        <w:rPr>
          <w:rFonts w:ascii="Calibri" w:hAnsi="Calibri" w:eastAsia="Calibri" w:cs="Calibri"/>
          <w:noProof w:val="0"/>
          <w:sz w:val="24"/>
          <w:szCs w:val="24"/>
          <w:lang w:val="en-GB"/>
        </w:rPr>
        <w:t xml:space="preserve">, </w:t>
      </w:r>
      <w:r w:rsidRPr="4E6060B8" w:rsidR="131FF791">
        <w:rPr>
          <w:rFonts w:ascii="Calibri" w:hAnsi="Calibri" w:eastAsia="Calibri" w:cs="Calibri"/>
          <w:noProof w:val="0"/>
          <w:sz w:val="24"/>
          <w:szCs w:val="24"/>
          <w:lang w:val="en-GB"/>
        </w:rPr>
        <w:t>includ</w:t>
      </w:r>
      <w:r w:rsidRPr="4E6060B8" w:rsidR="0089A388">
        <w:rPr>
          <w:rFonts w:ascii="Calibri" w:hAnsi="Calibri" w:eastAsia="Calibri" w:cs="Calibri"/>
          <w:noProof w:val="0"/>
          <w:sz w:val="24"/>
          <w:szCs w:val="24"/>
          <w:lang w:val="en-GB"/>
        </w:rPr>
        <w:t>ing</w:t>
      </w:r>
      <w:r w:rsidRPr="4E6060B8" w:rsidR="131FF791">
        <w:rPr>
          <w:rFonts w:ascii="Calibri" w:hAnsi="Calibri" w:eastAsia="Calibri" w:cs="Calibri"/>
          <w:noProof w:val="0"/>
          <w:sz w:val="24"/>
          <w:szCs w:val="24"/>
          <w:lang w:val="en-GB"/>
        </w:rPr>
        <w:t xml:space="preserve"> support provided by voluntary organizations. In the past, support was limited to social welfare and basic healthcare. However, it now encompasses a wide range of services such as eldercare </w:t>
      </w:r>
      <w:r w:rsidRPr="4E6060B8" w:rsidR="131FF791">
        <w:rPr>
          <w:rFonts w:ascii="Calibri" w:hAnsi="Calibri" w:eastAsia="Calibri" w:cs="Calibri"/>
          <w:noProof w:val="0"/>
          <w:sz w:val="24"/>
          <w:szCs w:val="24"/>
          <w:lang w:val="en-GB"/>
        </w:rPr>
        <w:t>centers</w:t>
      </w:r>
      <w:r w:rsidRPr="4E6060B8" w:rsidR="131FF791">
        <w:rPr>
          <w:rFonts w:ascii="Calibri" w:hAnsi="Calibri" w:eastAsia="Calibri" w:cs="Calibri"/>
          <w:noProof w:val="0"/>
          <w:sz w:val="24"/>
          <w:szCs w:val="24"/>
          <w:lang w:val="en-GB"/>
        </w:rPr>
        <w:t>, in-home care services, social events, and tech-based solutions (CPA, 2019).</w:t>
      </w:r>
      <w:r w:rsidRPr="4E6060B8" w:rsidR="501B738A">
        <w:rPr>
          <w:rFonts w:ascii="Calibri" w:hAnsi="Calibri" w:eastAsia="Calibri" w:cs="Calibri"/>
          <w:noProof w:val="0"/>
          <w:sz w:val="24"/>
          <w:szCs w:val="24"/>
          <w:lang w:val="en-GB"/>
        </w:rPr>
        <w:t xml:space="preserve"> </w:t>
      </w:r>
      <w:r w:rsidRPr="4E6060B8" w:rsidR="131FF791">
        <w:rPr>
          <w:rFonts w:ascii="Calibri" w:hAnsi="Calibri" w:eastAsia="Calibri" w:cs="Calibri"/>
          <w:noProof w:val="0"/>
          <w:sz w:val="24"/>
          <w:szCs w:val="24"/>
          <w:lang w:val="en-GB"/>
        </w:rPr>
        <w:t>To assess how well the current system is performing, certain criteria need to be considered</w:t>
      </w:r>
      <w:r w:rsidRPr="4E6060B8" w:rsidR="130E62F4">
        <w:rPr>
          <w:rFonts w:ascii="Calibri" w:hAnsi="Calibri" w:eastAsia="Calibri" w:cs="Calibri"/>
          <w:noProof w:val="0"/>
          <w:sz w:val="24"/>
          <w:szCs w:val="24"/>
          <w:lang w:val="en-GB"/>
        </w:rPr>
        <w:t xml:space="preserve">, </w:t>
      </w:r>
      <w:r w:rsidRPr="4E6060B8" w:rsidR="131FF791">
        <w:rPr>
          <w:rFonts w:ascii="Calibri" w:hAnsi="Calibri" w:eastAsia="Calibri" w:cs="Calibri"/>
          <w:noProof w:val="0"/>
          <w:sz w:val="24"/>
          <w:szCs w:val="24"/>
          <w:lang w:val="en-GB"/>
        </w:rPr>
        <w:t>includ</w:t>
      </w:r>
      <w:r w:rsidRPr="4E6060B8" w:rsidR="1BB79B0C">
        <w:rPr>
          <w:rFonts w:ascii="Calibri" w:hAnsi="Calibri" w:eastAsia="Calibri" w:cs="Calibri"/>
          <w:noProof w:val="0"/>
          <w:sz w:val="24"/>
          <w:szCs w:val="24"/>
          <w:lang w:val="en-GB"/>
        </w:rPr>
        <w:t>ing</w:t>
      </w:r>
      <w:r w:rsidRPr="4E6060B8" w:rsidR="131FF791">
        <w:rPr>
          <w:rFonts w:ascii="Calibri" w:hAnsi="Calibri" w:eastAsia="Calibri" w:cs="Calibri"/>
          <w:noProof w:val="0"/>
          <w:sz w:val="24"/>
          <w:szCs w:val="24"/>
          <w:lang w:val="en-GB"/>
        </w:rPr>
        <w:t xml:space="preserve"> accessibility, cost, care quality, and how well the system meets the diverse needs of the elderly</w:t>
      </w:r>
      <w:r w:rsidRPr="4E6060B8" w:rsidR="62A2DE26">
        <w:rPr>
          <w:rFonts w:ascii="Calibri" w:hAnsi="Calibri" w:eastAsia="Calibri" w:cs="Calibri"/>
          <w:noProof w:val="0"/>
          <w:sz w:val="24"/>
          <w:szCs w:val="24"/>
          <w:lang w:val="en-GB"/>
        </w:rPr>
        <w:t>, d</w:t>
      </w:r>
      <w:r w:rsidRPr="4E6060B8" w:rsidR="131FF791">
        <w:rPr>
          <w:rFonts w:ascii="Calibri" w:hAnsi="Calibri" w:eastAsia="Calibri" w:cs="Calibri"/>
          <w:noProof w:val="0"/>
          <w:sz w:val="24"/>
          <w:szCs w:val="24"/>
          <w:lang w:val="en-GB"/>
        </w:rPr>
        <w:t>espite advancements, there are still areas that face obstacles such as unequal access to services, financial limitations, and gaps in the provided services (Wilson et al., 2021).</w:t>
      </w:r>
    </w:p>
    <w:p w:rsidR="1E464A7A" w:rsidP="4E6060B8" w:rsidRDefault="1E464A7A" w14:paraId="4F87485C" w14:textId="0058323E">
      <w:pPr>
        <w:pStyle w:val="Normal"/>
        <w:spacing w:line="360" w:lineRule="auto"/>
        <w:ind w:left="-20" w:right="-20"/>
        <w:jc w:val="left"/>
        <w:rPr>
          <w:rFonts w:ascii="Calibri" w:hAnsi="Calibri" w:eastAsia="Calibri" w:cs="Calibri"/>
          <w:noProof w:val="0"/>
          <w:sz w:val="24"/>
          <w:szCs w:val="24"/>
          <w:lang w:val="en-GB"/>
        </w:rPr>
      </w:pPr>
      <w:r w:rsidRPr="4E6060B8" w:rsidR="131FF791">
        <w:rPr>
          <w:rFonts w:ascii="Calibri" w:hAnsi="Calibri" w:eastAsia="Calibri" w:cs="Calibri"/>
          <w:noProof w:val="0"/>
          <w:sz w:val="24"/>
          <w:szCs w:val="24"/>
          <w:lang w:val="en-GB"/>
        </w:rPr>
        <w:t xml:space="preserve">Forming partnerships between government agencies, nonprofit organizations, healthcare providers, and other stakeholders can </w:t>
      </w:r>
      <w:r w:rsidRPr="4E6060B8" w:rsidR="131FF791">
        <w:rPr>
          <w:rFonts w:ascii="Calibri" w:hAnsi="Calibri" w:eastAsia="Calibri" w:cs="Calibri"/>
          <w:noProof w:val="0"/>
          <w:sz w:val="24"/>
          <w:szCs w:val="24"/>
          <w:lang w:val="en-GB"/>
        </w:rPr>
        <w:t>facilitate</w:t>
      </w:r>
      <w:r w:rsidRPr="4E6060B8" w:rsidR="131FF791">
        <w:rPr>
          <w:rFonts w:ascii="Calibri" w:hAnsi="Calibri" w:eastAsia="Calibri" w:cs="Calibri"/>
          <w:noProof w:val="0"/>
          <w:sz w:val="24"/>
          <w:szCs w:val="24"/>
          <w:lang w:val="en-GB"/>
        </w:rPr>
        <w:t xml:space="preserve"> a more integrated and effective approach to service delivery. Increasing investment in aging-related programs and services is necessary to address the growing needs and ensure the sustainability of support systems (NHS England, 2023).</w:t>
      </w:r>
      <w:r w:rsidRPr="4E6060B8" w:rsidR="6D8E9932">
        <w:rPr>
          <w:rFonts w:ascii="Calibri" w:hAnsi="Calibri" w:eastAsia="Calibri" w:cs="Calibri"/>
          <w:noProof w:val="0"/>
          <w:sz w:val="24"/>
          <w:szCs w:val="24"/>
          <w:lang w:val="en-GB"/>
        </w:rPr>
        <w:t xml:space="preserve"> </w:t>
      </w:r>
      <w:r w:rsidRPr="4E6060B8" w:rsidR="131FF791">
        <w:rPr>
          <w:rFonts w:ascii="Calibri" w:hAnsi="Calibri" w:eastAsia="Calibri" w:cs="Calibri"/>
          <w:noProof w:val="0"/>
          <w:sz w:val="24"/>
          <w:szCs w:val="24"/>
          <w:lang w:val="en-GB"/>
        </w:rPr>
        <w:t xml:space="preserve">The Health and Social Care Act of 1999 and the </w:t>
      </w:r>
      <w:r w:rsidRPr="4E6060B8" w:rsidR="131FF791">
        <w:rPr>
          <w:rFonts w:ascii="Calibri" w:hAnsi="Calibri" w:eastAsia="Calibri" w:cs="Calibri"/>
          <w:noProof w:val="0"/>
          <w:sz w:val="24"/>
          <w:szCs w:val="24"/>
          <w:lang w:val="en-GB"/>
        </w:rPr>
        <w:t>subsequent</w:t>
      </w:r>
      <w:r w:rsidRPr="4E6060B8" w:rsidR="131FF791">
        <w:rPr>
          <w:rFonts w:ascii="Calibri" w:hAnsi="Calibri" w:eastAsia="Calibri" w:cs="Calibri"/>
          <w:noProof w:val="0"/>
          <w:sz w:val="24"/>
          <w:szCs w:val="24"/>
          <w:lang w:val="en-GB"/>
        </w:rPr>
        <w:t xml:space="preserve"> Health and Social Care Act of 2003 brought about major changes. Integrated care simply means coordinated care that focuses on the individual's needs. The principle of integrated care has been followed by the Labour Government, leading to substantial reform and development towards a more patient-focused NHS (Powell, 2019). These policy amendments resulted in many changes to the law. The Health and Social Care Act of 2008 </w:t>
      </w:r>
      <w:r w:rsidRPr="4E6060B8" w:rsidR="131FF791">
        <w:rPr>
          <w:rFonts w:ascii="Calibri" w:hAnsi="Calibri" w:eastAsia="Calibri" w:cs="Calibri"/>
          <w:noProof w:val="0"/>
          <w:sz w:val="24"/>
          <w:szCs w:val="24"/>
          <w:lang w:val="en-GB"/>
        </w:rPr>
        <w:t>established</w:t>
      </w:r>
      <w:r w:rsidRPr="4E6060B8" w:rsidR="131FF791">
        <w:rPr>
          <w:rFonts w:ascii="Calibri" w:hAnsi="Calibri" w:eastAsia="Calibri" w:cs="Calibri"/>
          <w:noProof w:val="0"/>
          <w:sz w:val="24"/>
          <w:szCs w:val="24"/>
          <w:lang w:val="en-GB"/>
        </w:rPr>
        <w:t xml:space="preserve"> the Code of Practice of the Mental Capacity Act of 2005</w:t>
      </w:r>
      <w:r w:rsidRPr="4E6060B8" w:rsidR="0EC058BC">
        <w:rPr>
          <w:rFonts w:ascii="Calibri" w:hAnsi="Calibri" w:eastAsia="Calibri" w:cs="Calibri"/>
          <w:noProof w:val="0"/>
          <w:sz w:val="24"/>
          <w:szCs w:val="24"/>
          <w:lang w:val="en-GB"/>
        </w:rPr>
        <w:t>, t</w:t>
      </w:r>
      <w:r w:rsidRPr="4E6060B8" w:rsidR="131FF791">
        <w:rPr>
          <w:rFonts w:ascii="Calibri" w:hAnsi="Calibri" w:eastAsia="Calibri" w:cs="Calibri"/>
          <w:noProof w:val="0"/>
          <w:sz w:val="24"/>
          <w:szCs w:val="24"/>
          <w:lang w:val="en-GB"/>
        </w:rPr>
        <w:t>his code emphasi</w:t>
      </w:r>
      <w:r w:rsidRPr="4E6060B8" w:rsidR="181424E3">
        <w:rPr>
          <w:rFonts w:ascii="Calibri" w:hAnsi="Calibri" w:eastAsia="Calibri" w:cs="Calibri"/>
          <w:noProof w:val="0"/>
          <w:sz w:val="24"/>
          <w:szCs w:val="24"/>
          <w:lang w:val="en-GB"/>
        </w:rPr>
        <w:t>s</w:t>
      </w:r>
      <w:r w:rsidRPr="4E6060B8" w:rsidR="131FF791">
        <w:rPr>
          <w:rFonts w:ascii="Calibri" w:hAnsi="Calibri" w:eastAsia="Calibri" w:cs="Calibri"/>
          <w:noProof w:val="0"/>
          <w:sz w:val="24"/>
          <w:szCs w:val="24"/>
          <w:lang w:val="en-GB"/>
        </w:rPr>
        <w:t>es the individual autonomy principle of the Act, which is one of the most important policy changes (DCA, 2007).</w:t>
      </w:r>
    </w:p>
    <w:p w:rsidR="1E464A7A" w:rsidP="4E6060B8" w:rsidRDefault="1E464A7A" w14:paraId="3F545F0B" w14:textId="4C9F3839">
      <w:pPr>
        <w:pStyle w:val="Normal"/>
        <w:spacing w:line="360" w:lineRule="auto"/>
        <w:ind w:left="-20" w:right="-20"/>
        <w:jc w:val="left"/>
        <w:rPr>
          <w:rFonts w:ascii="Calibri" w:hAnsi="Calibri" w:eastAsia="Calibri" w:cs="Calibri"/>
          <w:noProof w:val="0"/>
          <w:sz w:val="24"/>
          <w:szCs w:val="24"/>
          <w:lang w:val="en-GB"/>
        </w:rPr>
      </w:pPr>
      <w:r w:rsidRPr="4E6060B8" w:rsidR="2C337E64">
        <w:rPr>
          <w:rFonts w:ascii="Calibri" w:hAnsi="Calibri" w:eastAsia="Calibri" w:cs="Calibri"/>
          <w:noProof w:val="0"/>
          <w:sz w:val="24"/>
          <w:szCs w:val="24"/>
          <w:lang w:val="en-GB"/>
        </w:rPr>
        <w:t>T</w:t>
      </w:r>
      <w:r w:rsidRPr="4E6060B8" w:rsidR="131FF791">
        <w:rPr>
          <w:rFonts w:ascii="Calibri" w:hAnsi="Calibri" w:eastAsia="Calibri" w:cs="Calibri"/>
          <w:noProof w:val="0"/>
          <w:sz w:val="24"/>
          <w:szCs w:val="24"/>
          <w:lang w:val="en-GB"/>
        </w:rPr>
        <w:t>he Human Rights Act of 1998, which came into effect on October 2, 2000, later than the project term, has had the most significant impact on public programs for the transparent and fair treatment of older people</w:t>
      </w:r>
      <w:r w:rsidRPr="4E6060B8" w:rsidR="5F3AA587">
        <w:rPr>
          <w:rFonts w:ascii="Calibri" w:hAnsi="Calibri" w:eastAsia="Calibri" w:cs="Calibri"/>
          <w:noProof w:val="0"/>
          <w:sz w:val="24"/>
          <w:szCs w:val="24"/>
          <w:lang w:val="en-GB"/>
        </w:rPr>
        <w:t>,</w:t>
      </w:r>
      <w:r w:rsidRPr="4E6060B8" w:rsidR="131FF791">
        <w:rPr>
          <w:rFonts w:ascii="Calibri" w:hAnsi="Calibri" w:eastAsia="Calibri" w:cs="Calibri"/>
          <w:noProof w:val="0"/>
          <w:sz w:val="24"/>
          <w:szCs w:val="24"/>
          <w:lang w:val="en-GB"/>
        </w:rPr>
        <w:t xml:space="preserve"> </w:t>
      </w:r>
      <w:r w:rsidRPr="4E6060B8" w:rsidR="131FF791">
        <w:rPr>
          <w:rFonts w:ascii="Calibri" w:hAnsi="Calibri" w:eastAsia="Calibri" w:cs="Calibri"/>
          <w:noProof w:val="0"/>
          <w:sz w:val="24"/>
          <w:szCs w:val="24"/>
          <w:lang w:val="en-GB"/>
        </w:rPr>
        <w:t>policy changes have not only revolutioni</w:t>
      </w:r>
      <w:r w:rsidRPr="4E6060B8" w:rsidR="6855B513">
        <w:rPr>
          <w:rFonts w:ascii="Calibri" w:hAnsi="Calibri" w:eastAsia="Calibri" w:cs="Calibri"/>
          <w:noProof w:val="0"/>
          <w:sz w:val="24"/>
          <w:szCs w:val="24"/>
          <w:lang w:val="en-GB"/>
        </w:rPr>
        <w:t>s</w:t>
      </w:r>
      <w:r w:rsidRPr="4E6060B8" w:rsidR="131FF791">
        <w:rPr>
          <w:rFonts w:ascii="Calibri" w:hAnsi="Calibri" w:eastAsia="Calibri" w:cs="Calibri"/>
          <w:noProof w:val="0"/>
          <w:sz w:val="24"/>
          <w:szCs w:val="24"/>
          <w:lang w:val="en-GB"/>
        </w:rPr>
        <w:t xml:space="preserve">ed </w:t>
      </w:r>
      <w:r w:rsidRPr="4E6060B8" w:rsidR="59AE3893">
        <w:rPr>
          <w:rFonts w:ascii="Calibri" w:hAnsi="Calibri" w:eastAsia="Calibri" w:cs="Calibri"/>
          <w:noProof w:val="0"/>
          <w:sz w:val="24"/>
          <w:szCs w:val="24"/>
          <w:lang w:val="en-GB"/>
        </w:rPr>
        <w:t>professionals'</w:t>
      </w:r>
      <w:r w:rsidRPr="4E6060B8" w:rsidR="131FF791">
        <w:rPr>
          <w:rFonts w:ascii="Calibri" w:hAnsi="Calibri" w:eastAsia="Calibri" w:cs="Calibri"/>
          <w:noProof w:val="0"/>
          <w:sz w:val="24"/>
          <w:szCs w:val="24"/>
          <w:lang w:val="en-GB"/>
        </w:rPr>
        <w:t xml:space="preserve"> duty of care but also deeply </w:t>
      </w:r>
      <w:r w:rsidRPr="4E6060B8" w:rsidR="131FF791">
        <w:rPr>
          <w:rFonts w:ascii="Calibri" w:hAnsi="Calibri" w:eastAsia="Calibri" w:cs="Calibri"/>
          <w:noProof w:val="0"/>
          <w:sz w:val="24"/>
          <w:szCs w:val="24"/>
          <w:lang w:val="en-GB"/>
        </w:rPr>
        <w:t>impacted</w:t>
      </w:r>
      <w:r w:rsidRPr="4E6060B8" w:rsidR="131FF791">
        <w:rPr>
          <w:rFonts w:ascii="Calibri" w:hAnsi="Calibri" w:eastAsia="Calibri" w:cs="Calibri"/>
          <w:noProof w:val="0"/>
          <w:sz w:val="24"/>
          <w:szCs w:val="24"/>
          <w:lang w:val="en-GB"/>
        </w:rPr>
        <w:t xml:space="preserve"> the quality of life for users (EHRC, 2018). </w:t>
      </w:r>
      <w:r w:rsidRPr="4E6060B8" w:rsidR="72AF7E88">
        <w:rPr>
          <w:rFonts w:ascii="Calibri" w:hAnsi="Calibri" w:eastAsia="Calibri" w:cs="Calibri"/>
          <w:noProof w:val="0"/>
          <w:sz w:val="24"/>
          <w:szCs w:val="24"/>
          <w:lang w:val="en-GB"/>
        </w:rPr>
        <w:t>M</w:t>
      </w:r>
      <w:r w:rsidRPr="4E6060B8" w:rsidR="131FF791">
        <w:rPr>
          <w:rFonts w:ascii="Calibri" w:hAnsi="Calibri" w:eastAsia="Calibri" w:cs="Calibri"/>
          <w:noProof w:val="0"/>
          <w:sz w:val="24"/>
          <w:szCs w:val="24"/>
          <w:lang w:val="en-GB"/>
        </w:rPr>
        <w:t>any professionals and social care providers have adapted policies, such as the Regulation Care Act of 2000 and the Care of the Police Deprivation of Liberty Standard</w:t>
      </w:r>
      <w:r w:rsidRPr="4E6060B8" w:rsidR="05A38CBB">
        <w:rPr>
          <w:rFonts w:ascii="Calibri" w:hAnsi="Calibri" w:eastAsia="Calibri" w:cs="Calibri"/>
          <w:noProof w:val="0"/>
          <w:sz w:val="24"/>
          <w:szCs w:val="24"/>
          <w:lang w:val="en-GB"/>
        </w:rPr>
        <w:t>, t</w:t>
      </w:r>
      <w:r w:rsidRPr="4E6060B8" w:rsidR="131FF791">
        <w:rPr>
          <w:rFonts w:ascii="Calibri" w:hAnsi="Calibri" w:eastAsia="Calibri" w:cs="Calibri"/>
          <w:noProof w:val="0"/>
          <w:sz w:val="24"/>
          <w:szCs w:val="24"/>
          <w:lang w:val="en-GB"/>
        </w:rPr>
        <w:t xml:space="preserve">he principle of 'duty of care' has been </w:t>
      </w:r>
      <w:r w:rsidRPr="4E6060B8" w:rsidR="131FF791">
        <w:rPr>
          <w:rFonts w:ascii="Calibri" w:hAnsi="Calibri" w:eastAsia="Calibri" w:cs="Calibri"/>
          <w:noProof w:val="0"/>
          <w:sz w:val="24"/>
          <w:szCs w:val="24"/>
          <w:lang w:val="en-GB"/>
        </w:rPr>
        <w:t>established</w:t>
      </w:r>
      <w:r w:rsidRPr="4E6060B8" w:rsidR="131FF791">
        <w:rPr>
          <w:rFonts w:ascii="Calibri" w:hAnsi="Calibri" w:eastAsia="Calibri" w:cs="Calibri"/>
          <w:noProof w:val="0"/>
          <w:sz w:val="24"/>
          <w:szCs w:val="24"/>
          <w:lang w:val="en-GB"/>
        </w:rPr>
        <w:t xml:space="preserve"> (Department of Health, 2014</w:t>
      </w:r>
      <w:r w:rsidRPr="4E6060B8" w:rsidR="131FF791">
        <w:rPr>
          <w:rFonts w:ascii="Calibri" w:hAnsi="Calibri" w:eastAsia="Calibri" w:cs="Calibri"/>
          <w:noProof w:val="0"/>
          <w:sz w:val="24"/>
          <w:szCs w:val="24"/>
          <w:lang w:val="en-GB"/>
        </w:rPr>
        <w:t>).</w:t>
      </w:r>
      <w:r w:rsidRPr="4E6060B8" w:rsidR="10F79965">
        <w:rPr>
          <w:rFonts w:ascii="Calibri" w:hAnsi="Calibri" w:eastAsia="Calibri" w:cs="Calibri"/>
          <w:noProof w:val="0"/>
          <w:sz w:val="24"/>
          <w:szCs w:val="24"/>
          <w:lang w:val="en-GB"/>
        </w:rPr>
        <w:t xml:space="preserve"> </w:t>
      </w:r>
      <w:r w:rsidRPr="4E6060B8" w:rsidR="7723CBC4">
        <w:rPr>
          <w:rFonts w:ascii="Calibri" w:hAnsi="Calibri" w:eastAsia="Calibri" w:cs="Calibri"/>
          <w:noProof w:val="0"/>
          <w:sz w:val="24"/>
          <w:szCs w:val="24"/>
          <w:lang w:val="en-GB"/>
        </w:rPr>
        <w:t>G</w:t>
      </w:r>
      <w:r w:rsidRPr="4E6060B8" w:rsidR="131FF791">
        <w:rPr>
          <w:rFonts w:ascii="Calibri" w:hAnsi="Calibri" w:eastAsia="Calibri" w:cs="Calibri"/>
          <w:noProof w:val="0"/>
          <w:sz w:val="24"/>
          <w:szCs w:val="24"/>
          <w:lang w:val="en-GB"/>
        </w:rPr>
        <w:t xml:space="preserve">lobal perspective on </w:t>
      </w:r>
      <w:r w:rsidRPr="4E6060B8" w:rsidR="131FF791">
        <w:rPr>
          <w:rFonts w:ascii="Calibri" w:hAnsi="Calibri" w:eastAsia="Calibri" w:cs="Calibri"/>
          <w:noProof w:val="0"/>
          <w:sz w:val="24"/>
          <w:szCs w:val="24"/>
          <w:lang w:val="en-GB"/>
        </w:rPr>
        <w:t>assistance</w:t>
      </w:r>
      <w:r w:rsidRPr="4E6060B8" w:rsidR="131FF791">
        <w:rPr>
          <w:rFonts w:ascii="Calibri" w:hAnsi="Calibri" w:eastAsia="Calibri" w:cs="Calibri"/>
          <w:noProof w:val="0"/>
          <w:sz w:val="24"/>
          <w:szCs w:val="24"/>
          <w:lang w:val="en-GB"/>
        </w:rPr>
        <w:t xml:space="preserve"> and resources available includes a range of services, initiatives, and laws</w:t>
      </w:r>
      <w:r w:rsidRPr="4E6060B8" w:rsidR="0C0A231F">
        <w:rPr>
          <w:rFonts w:ascii="Calibri" w:hAnsi="Calibri" w:eastAsia="Calibri" w:cs="Calibri"/>
          <w:noProof w:val="0"/>
          <w:sz w:val="24"/>
          <w:szCs w:val="24"/>
          <w:lang w:val="en-GB"/>
        </w:rPr>
        <w:t xml:space="preserve">, </w:t>
      </w:r>
      <w:r w:rsidRPr="4E6060B8" w:rsidR="131FF791">
        <w:rPr>
          <w:rFonts w:ascii="Calibri" w:hAnsi="Calibri" w:eastAsia="Calibri" w:cs="Calibri"/>
          <w:noProof w:val="0"/>
          <w:sz w:val="24"/>
          <w:szCs w:val="24"/>
          <w:lang w:val="en-GB"/>
        </w:rPr>
        <w:t xml:space="preserve">support networks </w:t>
      </w:r>
      <w:r w:rsidRPr="4E6060B8" w:rsidR="131FF791">
        <w:rPr>
          <w:rFonts w:ascii="Calibri" w:hAnsi="Calibri" w:eastAsia="Calibri" w:cs="Calibri"/>
          <w:noProof w:val="0"/>
          <w:sz w:val="24"/>
          <w:szCs w:val="24"/>
          <w:lang w:val="en-GB"/>
        </w:rPr>
        <w:t>mainly rely</w:t>
      </w:r>
      <w:r w:rsidRPr="4E6060B8" w:rsidR="131FF791">
        <w:rPr>
          <w:rFonts w:ascii="Calibri" w:hAnsi="Calibri" w:eastAsia="Calibri" w:cs="Calibri"/>
          <w:noProof w:val="0"/>
          <w:sz w:val="24"/>
          <w:szCs w:val="24"/>
          <w:lang w:val="en-GB"/>
        </w:rPr>
        <w:t xml:space="preserve"> on legal provisions that have evolved over time</w:t>
      </w:r>
      <w:r w:rsidRPr="4E6060B8" w:rsidR="1270B983">
        <w:rPr>
          <w:rFonts w:ascii="Calibri" w:hAnsi="Calibri" w:eastAsia="Calibri" w:cs="Calibri"/>
          <w:noProof w:val="0"/>
          <w:sz w:val="24"/>
          <w:szCs w:val="24"/>
          <w:lang w:val="en-GB"/>
        </w:rPr>
        <w:t xml:space="preserve"> </w:t>
      </w:r>
      <w:r w:rsidRPr="4E6060B8" w:rsidR="131FF791">
        <w:rPr>
          <w:rFonts w:ascii="Calibri" w:hAnsi="Calibri" w:eastAsia="Calibri" w:cs="Calibri"/>
          <w:noProof w:val="0"/>
          <w:sz w:val="24"/>
          <w:szCs w:val="24"/>
          <w:lang w:val="en-GB"/>
        </w:rPr>
        <w:t>(</w:t>
      </w:r>
      <w:r w:rsidRPr="4E6060B8" w:rsidR="131FF791">
        <w:rPr>
          <w:rFonts w:ascii="Calibri" w:hAnsi="Calibri" w:eastAsia="Calibri" w:cs="Calibri"/>
          <w:noProof w:val="0"/>
          <w:sz w:val="24"/>
          <w:szCs w:val="24"/>
          <w:lang w:val="en-GB"/>
        </w:rPr>
        <w:t>W</w:t>
      </w:r>
      <w:r w:rsidRPr="4E6060B8" w:rsidR="131FF791">
        <w:rPr>
          <w:rFonts w:ascii="Calibri" w:hAnsi="Calibri" w:eastAsia="Calibri" w:cs="Calibri"/>
          <w:noProof w:val="0"/>
          <w:sz w:val="24"/>
          <w:szCs w:val="24"/>
          <w:lang w:val="en-GB"/>
        </w:rPr>
        <w:t>HO</w:t>
      </w:r>
      <w:r w:rsidRPr="4E6060B8" w:rsidR="131FF791">
        <w:rPr>
          <w:rFonts w:ascii="Calibri" w:hAnsi="Calibri" w:eastAsia="Calibri" w:cs="Calibri"/>
          <w:noProof w:val="0"/>
          <w:sz w:val="24"/>
          <w:szCs w:val="24"/>
          <w:lang w:val="en-GB"/>
        </w:rPr>
        <w:t>,</w:t>
      </w:r>
      <w:r w:rsidRPr="4E6060B8" w:rsidR="131FF791">
        <w:rPr>
          <w:rFonts w:ascii="Calibri" w:hAnsi="Calibri" w:eastAsia="Calibri" w:cs="Calibri"/>
          <w:noProof w:val="0"/>
          <w:sz w:val="24"/>
          <w:szCs w:val="24"/>
          <w:lang w:val="en-GB"/>
        </w:rPr>
        <w:t xml:space="preserve"> 2024).</w:t>
      </w:r>
    </w:p>
    <w:p w:rsidR="1E464A7A" w:rsidP="4E6060B8" w:rsidRDefault="1E464A7A" w14:paraId="61BD3162" w14:textId="3F7EFAE7">
      <w:pPr>
        <w:pStyle w:val="Normal"/>
        <w:spacing w:line="360" w:lineRule="auto"/>
        <w:ind w:left="-20" w:right="-20"/>
        <w:jc w:val="left"/>
        <w:rPr>
          <w:rFonts w:ascii="Calibri" w:hAnsi="Calibri" w:eastAsia="Calibri" w:cs="Calibri"/>
          <w:noProof w:val="0"/>
          <w:sz w:val="24"/>
          <w:szCs w:val="24"/>
          <w:lang w:val="en-GB"/>
        </w:rPr>
      </w:pPr>
      <w:r w:rsidRPr="4E6060B8" w:rsidR="131FF791">
        <w:rPr>
          <w:rFonts w:ascii="Calibri" w:hAnsi="Calibri" w:eastAsia="Calibri" w:cs="Calibri"/>
          <w:noProof w:val="0"/>
          <w:sz w:val="24"/>
          <w:szCs w:val="24"/>
          <w:lang w:val="en-GB"/>
        </w:rPr>
        <w:t xml:space="preserve">Legal reforms have been necessary to address the unique needs and challenges faced by older people due to global demographic changes. Increased life expectancy and population aging have led to a recognition of older people's rights as human </w:t>
      </w:r>
      <w:r w:rsidRPr="4E6060B8" w:rsidR="131FF791">
        <w:rPr>
          <w:rFonts w:ascii="Calibri" w:hAnsi="Calibri" w:eastAsia="Calibri" w:cs="Calibri"/>
          <w:noProof w:val="0"/>
          <w:sz w:val="24"/>
          <w:szCs w:val="24"/>
          <w:lang w:val="en-GB"/>
        </w:rPr>
        <w:t>rights</w:t>
      </w:r>
      <w:r w:rsidRPr="4E6060B8" w:rsidR="4D1B85BD">
        <w:rPr>
          <w:rFonts w:ascii="Calibri" w:hAnsi="Calibri" w:eastAsia="Calibri" w:cs="Calibri"/>
          <w:noProof w:val="0"/>
          <w:sz w:val="24"/>
          <w:szCs w:val="24"/>
          <w:lang w:val="en-GB"/>
        </w:rPr>
        <w:t xml:space="preserve">, </w:t>
      </w:r>
      <w:r w:rsidRPr="4E6060B8" w:rsidR="131FF791">
        <w:rPr>
          <w:rFonts w:ascii="Calibri" w:hAnsi="Calibri" w:eastAsia="Calibri" w:cs="Calibri"/>
          <w:noProof w:val="0"/>
          <w:sz w:val="24"/>
          <w:szCs w:val="24"/>
          <w:lang w:val="en-GB"/>
        </w:rPr>
        <w:t xml:space="preserve"> WHO</w:t>
      </w:r>
      <w:r w:rsidRPr="4E6060B8" w:rsidR="131FF791">
        <w:rPr>
          <w:rFonts w:ascii="Calibri" w:hAnsi="Calibri" w:eastAsia="Calibri" w:cs="Calibri"/>
          <w:noProof w:val="0"/>
          <w:sz w:val="24"/>
          <w:szCs w:val="24"/>
          <w:lang w:val="en-GB"/>
        </w:rPr>
        <w:t xml:space="preserve"> has played a crucial role in promoting and protecting these rights through policy and guidance, often leading to legal proceedings (Carmichael and Ercolani, 2015).</w:t>
      </w:r>
      <w:r w:rsidRPr="4E6060B8" w:rsidR="4AAF0850">
        <w:rPr>
          <w:rFonts w:ascii="Calibri" w:hAnsi="Calibri" w:eastAsia="Calibri" w:cs="Calibri"/>
          <w:noProof w:val="0"/>
          <w:sz w:val="24"/>
          <w:szCs w:val="24"/>
          <w:lang w:val="en-GB"/>
        </w:rPr>
        <w:t xml:space="preserve"> E</w:t>
      </w:r>
      <w:r w:rsidRPr="4E6060B8" w:rsidR="131FF791">
        <w:rPr>
          <w:rFonts w:ascii="Calibri" w:hAnsi="Calibri" w:eastAsia="Calibri" w:cs="Calibri"/>
          <w:noProof w:val="0"/>
          <w:sz w:val="24"/>
          <w:szCs w:val="24"/>
          <w:lang w:val="en-GB"/>
        </w:rPr>
        <w:t>ffectiveness of legislative provisions for older adults varies across countries, depending on legal systems, enforcement methods, resource distribution, and cultural backgrounds</w:t>
      </w:r>
      <w:r w:rsidRPr="4E6060B8" w:rsidR="27256AB0">
        <w:rPr>
          <w:rFonts w:ascii="Calibri" w:hAnsi="Calibri" w:eastAsia="Calibri" w:cs="Calibri"/>
          <w:noProof w:val="0"/>
          <w:sz w:val="24"/>
          <w:szCs w:val="24"/>
          <w:lang w:val="en-GB"/>
        </w:rPr>
        <w:t>, w</w:t>
      </w:r>
      <w:r w:rsidRPr="4E6060B8" w:rsidR="131FF791">
        <w:rPr>
          <w:rFonts w:ascii="Calibri" w:hAnsi="Calibri" w:eastAsia="Calibri" w:cs="Calibri"/>
          <w:noProof w:val="0"/>
          <w:sz w:val="24"/>
          <w:szCs w:val="24"/>
          <w:lang w:val="en-GB"/>
        </w:rPr>
        <w:t xml:space="preserve">hile many nations have made progress in passing legislation to safeguard the rights of the elderly and ensure access to necessary services, challenges </w:t>
      </w:r>
      <w:r w:rsidRPr="4E6060B8" w:rsidR="131FF791">
        <w:rPr>
          <w:rFonts w:ascii="Calibri" w:hAnsi="Calibri" w:eastAsia="Calibri" w:cs="Calibri"/>
          <w:noProof w:val="0"/>
          <w:sz w:val="24"/>
          <w:szCs w:val="24"/>
          <w:lang w:val="en-GB"/>
        </w:rPr>
        <w:t>remain</w:t>
      </w:r>
      <w:r w:rsidRPr="4E6060B8" w:rsidR="131FF791">
        <w:rPr>
          <w:rFonts w:ascii="Calibri" w:hAnsi="Calibri" w:eastAsia="Calibri" w:cs="Calibri"/>
          <w:noProof w:val="0"/>
          <w:sz w:val="24"/>
          <w:szCs w:val="24"/>
          <w:lang w:val="en-GB"/>
        </w:rPr>
        <w:t xml:space="preserve"> in implementation, enforcement, and addressing gaps in coverage (IACHR, 2022).</w:t>
      </w:r>
    </w:p>
    <w:p w:rsidR="1E464A7A" w:rsidP="4E6060B8" w:rsidRDefault="1E464A7A" w14:paraId="22D1ED0F" w14:textId="627E4F09">
      <w:pPr>
        <w:pStyle w:val="Normal"/>
        <w:spacing w:line="360" w:lineRule="auto"/>
        <w:ind w:left="-20" w:right="-20"/>
        <w:jc w:val="left"/>
        <w:rPr>
          <w:rFonts w:ascii="Calibri" w:hAnsi="Calibri" w:eastAsia="Calibri" w:cs="Calibri"/>
          <w:noProof w:val="0"/>
          <w:sz w:val="24"/>
          <w:szCs w:val="24"/>
          <w:lang w:val="en-GB"/>
        </w:rPr>
      </w:pPr>
      <w:r w:rsidRPr="4E6060B8" w:rsidR="131FF791">
        <w:rPr>
          <w:rFonts w:ascii="Calibri" w:hAnsi="Calibri" w:eastAsia="Calibri" w:cs="Calibri"/>
          <w:noProof w:val="0"/>
          <w:sz w:val="24"/>
          <w:szCs w:val="24"/>
          <w:lang w:val="en-GB"/>
        </w:rPr>
        <w:t>When looking at the approach of other countries to older care, both Japan's Long-Term Care Insurance system and Australia's Age Discrimination Act aim to prevent age-based discrimination in employment, education, and the provision of goods and services. These measures promote equal treatment and opportunities for older people (Silkin, 2023). Japan's system guarantees access to in-home care, day services, and institutional care based on need</w:t>
      </w:r>
      <w:r w:rsidRPr="4E6060B8" w:rsidR="51159EB4">
        <w:rPr>
          <w:rFonts w:ascii="Calibri" w:hAnsi="Calibri" w:eastAsia="Calibri" w:cs="Calibri"/>
          <w:noProof w:val="0"/>
          <w:sz w:val="24"/>
          <w:szCs w:val="24"/>
          <w:lang w:val="en-GB"/>
        </w:rPr>
        <w:t xml:space="preserve">, </w:t>
      </w:r>
      <w:r w:rsidRPr="4E6060B8" w:rsidR="131FF791">
        <w:rPr>
          <w:rFonts w:ascii="Calibri" w:hAnsi="Calibri" w:eastAsia="Calibri" w:cs="Calibri"/>
          <w:noProof w:val="0"/>
          <w:sz w:val="24"/>
          <w:szCs w:val="24"/>
          <w:lang w:val="en-GB"/>
        </w:rPr>
        <w:t>also focus</w:t>
      </w:r>
      <w:r w:rsidRPr="4E6060B8" w:rsidR="522147AC">
        <w:rPr>
          <w:rFonts w:ascii="Calibri" w:hAnsi="Calibri" w:eastAsia="Calibri" w:cs="Calibri"/>
          <w:noProof w:val="0"/>
          <w:sz w:val="24"/>
          <w:szCs w:val="24"/>
          <w:lang w:val="en-GB"/>
        </w:rPr>
        <w:t>ing</w:t>
      </w:r>
      <w:r w:rsidRPr="4E6060B8" w:rsidR="131FF791">
        <w:rPr>
          <w:rFonts w:ascii="Calibri" w:hAnsi="Calibri" w:eastAsia="Calibri" w:cs="Calibri"/>
          <w:noProof w:val="0"/>
          <w:sz w:val="24"/>
          <w:szCs w:val="24"/>
          <w:lang w:val="en-GB"/>
        </w:rPr>
        <w:t xml:space="preserve"> on preventive initiatives to address elder abuse, neglect, and social isolation, strengthening enforcement mechanisms to uphold existing laws protecting older people's rights and access to services (Nakamura, 2018).</w:t>
      </w:r>
    </w:p>
    <w:p w:rsidR="1E464A7A" w:rsidP="4E6060B8" w:rsidRDefault="1E464A7A" w14:paraId="657126EC" w14:textId="2ECAD024">
      <w:pPr>
        <w:pStyle w:val="Normal"/>
        <w:spacing w:line="360" w:lineRule="auto"/>
        <w:ind w:left="-20" w:right="-20"/>
        <w:jc w:val="left"/>
        <w:rPr>
          <w:rFonts w:ascii="Calibri" w:hAnsi="Calibri" w:eastAsia="Calibri" w:cs="Calibri"/>
          <w:noProof w:val="0"/>
          <w:sz w:val="24"/>
          <w:szCs w:val="24"/>
          <w:lang w:val="en-GB"/>
        </w:rPr>
      </w:pPr>
      <w:r w:rsidRPr="4E6060B8" w:rsidR="131FF791">
        <w:rPr>
          <w:rFonts w:ascii="Calibri" w:hAnsi="Calibri" w:eastAsia="Calibri" w:cs="Calibri"/>
          <w:noProof w:val="0"/>
          <w:sz w:val="24"/>
          <w:szCs w:val="24"/>
          <w:lang w:val="en-GB"/>
        </w:rPr>
        <w:t xml:space="preserve">Regarding statutory provisions globally, the evaluation has found that most countries have </w:t>
      </w:r>
      <w:r w:rsidRPr="4E6060B8" w:rsidR="131FF791">
        <w:rPr>
          <w:rFonts w:ascii="Calibri" w:hAnsi="Calibri" w:eastAsia="Calibri" w:cs="Calibri"/>
          <w:noProof w:val="0"/>
          <w:sz w:val="24"/>
          <w:szCs w:val="24"/>
          <w:lang w:val="en-GB"/>
        </w:rPr>
        <w:t>appropriate legislative</w:t>
      </w:r>
      <w:r w:rsidRPr="4E6060B8" w:rsidR="131FF791">
        <w:rPr>
          <w:rFonts w:ascii="Calibri" w:hAnsi="Calibri" w:eastAsia="Calibri" w:cs="Calibri"/>
          <w:noProof w:val="0"/>
          <w:sz w:val="24"/>
          <w:szCs w:val="24"/>
          <w:lang w:val="en-GB"/>
        </w:rPr>
        <w:t xml:space="preserve"> measures</w:t>
      </w:r>
      <w:r w:rsidRPr="4E6060B8" w:rsidR="3CA0C1A5">
        <w:rPr>
          <w:rFonts w:ascii="Calibri" w:hAnsi="Calibri" w:eastAsia="Calibri" w:cs="Calibri"/>
          <w:noProof w:val="0"/>
          <w:sz w:val="24"/>
          <w:szCs w:val="24"/>
          <w:lang w:val="en-GB"/>
        </w:rPr>
        <w:t>,</w:t>
      </w:r>
      <w:r w:rsidRPr="4E6060B8" w:rsidR="131FF791">
        <w:rPr>
          <w:rFonts w:ascii="Calibri" w:hAnsi="Calibri" w:eastAsia="Calibri" w:cs="Calibri"/>
          <w:noProof w:val="0"/>
          <w:sz w:val="24"/>
          <w:szCs w:val="24"/>
          <w:lang w:val="en-GB"/>
        </w:rPr>
        <w:t xml:space="preserve"> the key question is whether these provisions have had a positive impact on the quality of life (Nass et al., 2019</w:t>
      </w:r>
      <w:r w:rsidRPr="4E6060B8" w:rsidR="33280E36">
        <w:rPr>
          <w:rFonts w:ascii="Calibri" w:hAnsi="Calibri" w:eastAsia="Calibri" w:cs="Calibri"/>
          <w:noProof w:val="0"/>
          <w:sz w:val="24"/>
          <w:szCs w:val="24"/>
          <w:lang w:val="en-GB"/>
        </w:rPr>
        <w:t>). Globally</w:t>
      </w:r>
      <w:r w:rsidRPr="4E6060B8" w:rsidR="131FF791">
        <w:rPr>
          <w:rFonts w:ascii="Calibri" w:hAnsi="Calibri" w:eastAsia="Calibri" w:cs="Calibri"/>
          <w:noProof w:val="0"/>
          <w:sz w:val="24"/>
          <w:szCs w:val="24"/>
          <w:lang w:val="en-GB"/>
        </w:rPr>
        <w:t xml:space="preserve">, </w:t>
      </w:r>
      <w:r w:rsidRPr="4E6060B8" w:rsidR="081654C3">
        <w:rPr>
          <w:rFonts w:ascii="Calibri" w:hAnsi="Calibri" w:eastAsia="Calibri" w:cs="Calibri"/>
          <w:noProof w:val="0"/>
          <w:sz w:val="24"/>
          <w:szCs w:val="24"/>
          <w:lang w:val="en-GB"/>
        </w:rPr>
        <w:t>older</w:t>
      </w:r>
      <w:r w:rsidRPr="4E6060B8" w:rsidR="131FF791">
        <w:rPr>
          <w:rFonts w:ascii="Calibri" w:hAnsi="Calibri" w:eastAsia="Calibri" w:cs="Calibri"/>
          <w:noProof w:val="0"/>
          <w:sz w:val="24"/>
          <w:szCs w:val="24"/>
          <w:lang w:val="en-GB"/>
        </w:rPr>
        <w:t xml:space="preserve"> people heavily rely on the </w:t>
      </w:r>
      <w:r w:rsidRPr="4E6060B8" w:rsidR="131FF791">
        <w:rPr>
          <w:rFonts w:ascii="Calibri" w:hAnsi="Calibri" w:eastAsia="Calibri" w:cs="Calibri"/>
          <w:noProof w:val="0"/>
          <w:sz w:val="24"/>
          <w:szCs w:val="24"/>
          <w:lang w:val="en-GB"/>
        </w:rPr>
        <w:t>assistance</w:t>
      </w:r>
      <w:r w:rsidRPr="4E6060B8" w:rsidR="131FF791">
        <w:rPr>
          <w:rFonts w:ascii="Calibri" w:hAnsi="Calibri" w:eastAsia="Calibri" w:cs="Calibri"/>
          <w:noProof w:val="0"/>
          <w:sz w:val="24"/>
          <w:szCs w:val="24"/>
          <w:lang w:val="en-GB"/>
        </w:rPr>
        <w:t xml:space="preserve"> and resources provided by private organi</w:t>
      </w:r>
      <w:r w:rsidRPr="4E6060B8" w:rsidR="68A6601A">
        <w:rPr>
          <w:rFonts w:ascii="Calibri" w:hAnsi="Calibri" w:eastAsia="Calibri" w:cs="Calibri"/>
          <w:noProof w:val="0"/>
          <w:sz w:val="24"/>
          <w:szCs w:val="24"/>
          <w:lang w:val="en-GB"/>
        </w:rPr>
        <w:t>s</w:t>
      </w:r>
      <w:r w:rsidRPr="4E6060B8" w:rsidR="131FF791">
        <w:rPr>
          <w:rFonts w:ascii="Calibri" w:hAnsi="Calibri" w:eastAsia="Calibri" w:cs="Calibri"/>
          <w:noProof w:val="0"/>
          <w:sz w:val="24"/>
          <w:szCs w:val="24"/>
          <w:lang w:val="en-GB"/>
        </w:rPr>
        <w:t>ations</w:t>
      </w:r>
      <w:r w:rsidRPr="4E6060B8" w:rsidR="1BF3343E">
        <w:rPr>
          <w:rFonts w:ascii="Calibri" w:hAnsi="Calibri" w:eastAsia="Calibri" w:cs="Calibri"/>
          <w:noProof w:val="0"/>
          <w:sz w:val="24"/>
          <w:szCs w:val="24"/>
          <w:lang w:val="en-GB"/>
        </w:rPr>
        <w:t>,</w:t>
      </w:r>
      <w:r w:rsidRPr="4E6060B8" w:rsidR="131FF791">
        <w:rPr>
          <w:rFonts w:ascii="Calibri" w:hAnsi="Calibri" w:eastAsia="Calibri" w:cs="Calibri"/>
          <w:noProof w:val="0"/>
          <w:sz w:val="24"/>
          <w:szCs w:val="24"/>
          <w:lang w:val="en-GB"/>
        </w:rPr>
        <w:t xml:space="preserve"> involvement has evolved in response to various circumstances, such as the expansion of services offered by these </w:t>
      </w:r>
      <w:r w:rsidRPr="4E6060B8" w:rsidR="3976A434">
        <w:rPr>
          <w:rFonts w:ascii="Calibri" w:hAnsi="Calibri" w:eastAsia="Calibri" w:cs="Calibri"/>
          <w:noProof w:val="0"/>
          <w:sz w:val="24"/>
          <w:szCs w:val="24"/>
          <w:lang w:val="en-GB"/>
        </w:rPr>
        <w:t>organizations, services</w:t>
      </w:r>
      <w:r w:rsidRPr="4E6060B8" w:rsidR="131FF791">
        <w:rPr>
          <w:rFonts w:ascii="Calibri" w:hAnsi="Calibri" w:eastAsia="Calibri" w:cs="Calibri"/>
          <w:noProof w:val="0"/>
          <w:sz w:val="24"/>
          <w:szCs w:val="24"/>
          <w:lang w:val="en-GB"/>
        </w:rPr>
        <w:t xml:space="preserve"> aim to better meet the diverse requirements of the aging population, including social </w:t>
      </w:r>
      <w:r w:rsidRPr="4E6060B8" w:rsidR="131FF791">
        <w:rPr>
          <w:rFonts w:ascii="Calibri" w:hAnsi="Calibri" w:eastAsia="Calibri" w:cs="Calibri"/>
          <w:noProof w:val="0"/>
          <w:sz w:val="24"/>
          <w:szCs w:val="24"/>
          <w:lang w:val="en-GB"/>
        </w:rPr>
        <w:t>assistance</w:t>
      </w:r>
      <w:r w:rsidRPr="4E6060B8" w:rsidR="131FF791">
        <w:rPr>
          <w:rFonts w:ascii="Calibri" w:hAnsi="Calibri" w:eastAsia="Calibri" w:cs="Calibri"/>
          <w:noProof w:val="0"/>
          <w:sz w:val="24"/>
          <w:szCs w:val="24"/>
          <w:lang w:val="en-GB"/>
        </w:rPr>
        <w:t xml:space="preserve"> programs, financial planning, housing options, healthcare services, and recreational opportunities (United Nations, 2024b).</w:t>
      </w:r>
    </w:p>
    <w:p w:rsidR="1E464A7A" w:rsidP="4E6060B8" w:rsidRDefault="1E464A7A" w14:paraId="2D71DAA9" w14:textId="4ED00E67">
      <w:pPr>
        <w:pStyle w:val="Normal"/>
        <w:spacing w:line="360" w:lineRule="auto"/>
        <w:ind w:left="-20" w:right="-20"/>
        <w:jc w:val="left"/>
        <w:rPr>
          <w:rFonts w:ascii="Calibri" w:hAnsi="Calibri" w:eastAsia="Calibri" w:cs="Calibri"/>
          <w:noProof w:val="0"/>
          <w:sz w:val="24"/>
          <w:szCs w:val="24"/>
          <w:lang w:val="en-GB"/>
        </w:rPr>
      </w:pPr>
      <w:r w:rsidRPr="4E6060B8" w:rsidR="131FF791">
        <w:rPr>
          <w:rFonts w:ascii="Calibri" w:hAnsi="Calibri" w:eastAsia="Calibri" w:cs="Calibri"/>
          <w:noProof w:val="0"/>
          <w:sz w:val="24"/>
          <w:szCs w:val="24"/>
          <w:lang w:val="en-GB"/>
        </w:rPr>
        <w:t>The global aging population has presented private companies with an opportunity to cater to older markets</w:t>
      </w:r>
      <w:r w:rsidRPr="4E6060B8" w:rsidR="4BB62F30">
        <w:rPr>
          <w:rFonts w:ascii="Calibri" w:hAnsi="Calibri" w:eastAsia="Calibri" w:cs="Calibri"/>
          <w:noProof w:val="0"/>
          <w:sz w:val="24"/>
          <w:szCs w:val="24"/>
          <w:lang w:val="en-GB"/>
        </w:rPr>
        <w:t xml:space="preserve">, </w:t>
      </w:r>
      <w:r w:rsidRPr="4E6060B8" w:rsidR="4BB62F30">
        <w:rPr>
          <w:rFonts w:ascii="Calibri" w:hAnsi="Calibri" w:eastAsia="Calibri" w:cs="Calibri"/>
          <w:noProof w:val="0"/>
          <w:sz w:val="24"/>
          <w:szCs w:val="24"/>
          <w:lang w:val="en-GB"/>
        </w:rPr>
        <w:t>c</w:t>
      </w:r>
      <w:r w:rsidRPr="4E6060B8" w:rsidR="131FF791">
        <w:rPr>
          <w:rFonts w:ascii="Calibri" w:hAnsi="Calibri" w:eastAsia="Calibri" w:cs="Calibri"/>
          <w:noProof w:val="0"/>
          <w:sz w:val="24"/>
          <w:szCs w:val="24"/>
          <w:lang w:val="en-GB"/>
        </w:rPr>
        <w:t>onsequently</w:t>
      </w:r>
      <w:r w:rsidRPr="4E6060B8" w:rsidR="38CD5924">
        <w:rPr>
          <w:rFonts w:ascii="Calibri" w:hAnsi="Calibri" w:eastAsia="Calibri" w:cs="Calibri"/>
          <w:noProof w:val="0"/>
          <w:sz w:val="24"/>
          <w:szCs w:val="24"/>
          <w:lang w:val="en-GB"/>
        </w:rPr>
        <w:t xml:space="preserve"> </w:t>
      </w:r>
      <w:r w:rsidRPr="4E6060B8" w:rsidR="131FF791">
        <w:rPr>
          <w:rFonts w:ascii="Calibri" w:hAnsi="Calibri" w:eastAsia="Calibri" w:cs="Calibri"/>
          <w:noProof w:val="0"/>
          <w:sz w:val="24"/>
          <w:szCs w:val="24"/>
          <w:lang w:val="en-GB"/>
        </w:rPr>
        <w:t>adapt</w:t>
      </w:r>
      <w:r w:rsidRPr="4E6060B8" w:rsidR="7BE3C4F5">
        <w:rPr>
          <w:rFonts w:ascii="Calibri" w:hAnsi="Calibri" w:eastAsia="Calibri" w:cs="Calibri"/>
          <w:noProof w:val="0"/>
          <w:sz w:val="24"/>
          <w:szCs w:val="24"/>
          <w:lang w:val="en-GB"/>
        </w:rPr>
        <w:t>ing</w:t>
      </w:r>
      <w:r w:rsidRPr="4E6060B8" w:rsidR="131FF791">
        <w:rPr>
          <w:rFonts w:ascii="Calibri" w:hAnsi="Calibri" w:eastAsia="Calibri" w:cs="Calibri"/>
          <w:noProof w:val="0"/>
          <w:sz w:val="24"/>
          <w:szCs w:val="24"/>
          <w:lang w:val="en-GB"/>
        </w:rPr>
        <w:t xml:space="preserve"> strategies to capitali</w:t>
      </w:r>
      <w:r w:rsidRPr="4E6060B8" w:rsidR="47D49B1C">
        <w:rPr>
          <w:rFonts w:ascii="Calibri" w:hAnsi="Calibri" w:eastAsia="Calibri" w:cs="Calibri"/>
          <w:noProof w:val="0"/>
          <w:sz w:val="24"/>
          <w:szCs w:val="24"/>
          <w:lang w:val="en-GB"/>
        </w:rPr>
        <w:t>s</w:t>
      </w:r>
      <w:r w:rsidRPr="4E6060B8" w:rsidR="131FF791">
        <w:rPr>
          <w:rFonts w:ascii="Calibri" w:hAnsi="Calibri" w:eastAsia="Calibri" w:cs="Calibri"/>
          <w:noProof w:val="0"/>
          <w:sz w:val="24"/>
          <w:szCs w:val="24"/>
          <w:lang w:val="en-GB"/>
        </w:rPr>
        <w:t xml:space="preserve">e on this financial prospect (British Council, 2015). To ensure inclusivity and relevance for older individuals from diverse communities, private organizations globally should strive to make their services more affordable and accessible, particularly for those with limited financial means (Mohd </w:t>
      </w:r>
      <w:r w:rsidRPr="4E6060B8" w:rsidR="131FF791">
        <w:rPr>
          <w:rFonts w:ascii="Calibri" w:hAnsi="Calibri" w:eastAsia="Calibri" w:cs="Calibri"/>
          <w:noProof w:val="0"/>
          <w:sz w:val="24"/>
          <w:szCs w:val="24"/>
          <w:lang w:val="en-GB"/>
        </w:rPr>
        <w:t>Rosnu</w:t>
      </w:r>
      <w:r w:rsidRPr="4E6060B8" w:rsidR="131FF791">
        <w:rPr>
          <w:rFonts w:ascii="Calibri" w:hAnsi="Calibri" w:eastAsia="Calibri" w:cs="Calibri"/>
          <w:noProof w:val="0"/>
          <w:sz w:val="24"/>
          <w:szCs w:val="24"/>
          <w:lang w:val="en-GB"/>
        </w:rPr>
        <w:t xml:space="preserve"> et al., 2022).</w:t>
      </w:r>
      <w:r w:rsidRPr="4E6060B8" w:rsidR="73E321F6">
        <w:rPr>
          <w:rFonts w:ascii="Calibri" w:hAnsi="Calibri" w:eastAsia="Calibri" w:cs="Calibri"/>
          <w:noProof w:val="0"/>
          <w:sz w:val="24"/>
          <w:szCs w:val="24"/>
          <w:lang w:val="en-GB"/>
        </w:rPr>
        <w:t xml:space="preserve"> </w:t>
      </w:r>
      <w:r w:rsidRPr="4E6060B8" w:rsidR="131FF791">
        <w:rPr>
          <w:rFonts w:ascii="Calibri" w:hAnsi="Calibri" w:eastAsia="Calibri" w:cs="Calibri"/>
          <w:noProof w:val="0"/>
          <w:sz w:val="24"/>
          <w:szCs w:val="24"/>
          <w:lang w:val="en-GB"/>
        </w:rPr>
        <w:t xml:space="preserve">Nonprofits, also known as charities or voluntary organizations, play a vital role in providing resources and </w:t>
      </w:r>
      <w:r w:rsidRPr="4E6060B8" w:rsidR="131FF791">
        <w:rPr>
          <w:rFonts w:ascii="Calibri" w:hAnsi="Calibri" w:eastAsia="Calibri" w:cs="Calibri"/>
          <w:noProof w:val="0"/>
          <w:sz w:val="24"/>
          <w:szCs w:val="24"/>
          <w:lang w:val="en-GB"/>
        </w:rPr>
        <w:t>assistance</w:t>
      </w:r>
      <w:r w:rsidRPr="4E6060B8" w:rsidR="131FF791">
        <w:rPr>
          <w:rFonts w:ascii="Calibri" w:hAnsi="Calibri" w:eastAsia="Calibri" w:cs="Calibri"/>
          <w:noProof w:val="0"/>
          <w:sz w:val="24"/>
          <w:szCs w:val="24"/>
          <w:lang w:val="en-GB"/>
        </w:rPr>
        <w:t xml:space="preserve"> on a global scale</w:t>
      </w:r>
      <w:r w:rsidRPr="4E6060B8" w:rsidR="5B693A6C">
        <w:rPr>
          <w:rFonts w:ascii="Calibri" w:hAnsi="Calibri" w:eastAsia="Calibri" w:cs="Calibri"/>
          <w:noProof w:val="0"/>
          <w:sz w:val="24"/>
          <w:szCs w:val="24"/>
          <w:lang w:val="en-GB"/>
        </w:rPr>
        <w:t>, o</w:t>
      </w:r>
      <w:r w:rsidRPr="4E6060B8" w:rsidR="131FF791">
        <w:rPr>
          <w:rFonts w:ascii="Calibri" w:hAnsi="Calibri" w:eastAsia="Calibri" w:cs="Calibri"/>
          <w:noProof w:val="0"/>
          <w:sz w:val="24"/>
          <w:szCs w:val="24"/>
          <w:lang w:val="en-GB"/>
        </w:rPr>
        <w:t>ver time, their involvement has adjusted to various circumstances, including the expansion of services offered by volunteer organizations serving the elderly</w:t>
      </w:r>
      <w:r w:rsidRPr="4E6060B8" w:rsidR="6EE0ECC5">
        <w:rPr>
          <w:rFonts w:ascii="Calibri" w:hAnsi="Calibri" w:eastAsia="Calibri" w:cs="Calibri"/>
          <w:noProof w:val="0"/>
          <w:sz w:val="24"/>
          <w:szCs w:val="24"/>
          <w:lang w:val="en-GB"/>
        </w:rPr>
        <w:t>, t</w:t>
      </w:r>
      <w:r w:rsidRPr="4E6060B8" w:rsidR="131FF791">
        <w:rPr>
          <w:rFonts w:ascii="Calibri" w:hAnsi="Calibri" w:eastAsia="Calibri" w:cs="Calibri"/>
          <w:noProof w:val="0"/>
          <w:sz w:val="24"/>
          <w:szCs w:val="24"/>
          <w:lang w:val="en-GB"/>
        </w:rPr>
        <w:t xml:space="preserve">hese adaptations aim to better </w:t>
      </w:r>
      <w:r w:rsidRPr="4E6060B8" w:rsidR="3FA7D495">
        <w:rPr>
          <w:rFonts w:ascii="Calibri" w:hAnsi="Calibri" w:eastAsia="Calibri" w:cs="Calibri"/>
          <w:noProof w:val="0"/>
          <w:sz w:val="24"/>
          <w:szCs w:val="24"/>
          <w:lang w:val="en-GB"/>
        </w:rPr>
        <w:t>fulfil</w:t>
      </w:r>
      <w:r w:rsidRPr="4E6060B8" w:rsidR="131FF791">
        <w:rPr>
          <w:rFonts w:ascii="Calibri" w:hAnsi="Calibri" w:eastAsia="Calibri" w:cs="Calibri"/>
          <w:noProof w:val="0"/>
          <w:sz w:val="24"/>
          <w:szCs w:val="24"/>
          <w:lang w:val="en-GB"/>
        </w:rPr>
        <w:t xml:space="preserve"> the diverse </w:t>
      </w:r>
      <w:r w:rsidRPr="4E6060B8" w:rsidR="3ABBAD05">
        <w:rPr>
          <w:rFonts w:ascii="Calibri" w:hAnsi="Calibri" w:eastAsia="Calibri" w:cs="Calibri"/>
          <w:noProof w:val="0"/>
          <w:sz w:val="24"/>
          <w:szCs w:val="24"/>
          <w:lang w:val="en-GB"/>
        </w:rPr>
        <w:t>needs (</w:t>
      </w:r>
      <w:r w:rsidRPr="4E6060B8" w:rsidR="131FF791">
        <w:rPr>
          <w:rFonts w:ascii="Calibri" w:hAnsi="Calibri" w:eastAsia="Calibri" w:cs="Calibri"/>
          <w:noProof w:val="0"/>
          <w:sz w:val="24"/>
          <w:szCs w:val="24"/>
          <w:lang w:val="en-GB"/>
        </w:rPr>
        <w:t>CCF, 2019).</w:t>
      </w:r>
    </w:p>
    <w:p w:rsidR="1E464A7A" w:rsidP="4E6060B8" w:rsidRDefault="1E464A7A" w14:paraId="502B0835" w14:textId="23318073">
      <w:pPr>
        <w:spacing w:line="360" w:lineRule="auto"/>
        <w:ind w:left="-20" w:right="-20"/>
        <w:jc w:val="left"/>
        <w:rPr>
          <w:rFonts w:ascii="Calibri" w:hAnsi="Calibri" w:eastAsia="Calibri" w:cs="Calibri"/>
          <w:noProof w:val="0"/>
          <w:sz w:val="24"/>
          <w:szCs w:val="24"/>
          <w:lang w:val="en-GB"/>
        </w:rPr>
      </w:pPr>
      <w:r w:rsidRPr="4E6060B8" w:rsidR="131FF791">
        <w:rPr>
          <w:rFonts w:ascii="Calibri" w:hAnsi="Calibri" w:eastAsia="Calibri" w:cs="Calibri"/>
          <w:noProof w:val="0"/>
          <w:sz w:val="24"/>
          <w:szCs w:val="24"/>
          <w:lang w:val="en-GB"/>
        </w:rPr>
        <w:t xml:space="preserve">The global demographic shift towards an aging population has highlighted the need for voluntary organizations to expand and adapt their services to meet the growing demand </w:t>
      </w:r>
      <w:r w:rsidRPr="4E6060B8" w:rsidR="3AE8B949">
        <w:rPr>
          <w:rFonts w:ascii="Calibri" w:hAnsi="Calibri" w:eastAsia="Calibri" w:cs="Calibri"/>
          <w:noProof w:val="0"/>
          <w:sz w:val="24"/>
          <w:szCs w:val="24"/>
          <w:lang w:val="en-GB"/>
        </w:rPr>
        <w:t>from older individuals t</w:t>
      </w:r>
      <w:r w:rsidRPr="4E6060B8" w:rsidR="131FF791">
        <w:rPr>
          <w:rFonts w:ascii="Calibri" w:hAnsi="Calibri" w:eastAsia="Calibri" w:cs="Calibri"/>
          <w:noProof w:val="0"/>
          <w:sz w:val="24"/>
          <w:szCs w:val="24"/>
          <w:lang w:val="en-GB"/>
        </w:rPr>
        <w:t xml:space="preserve">hanks to technological advancements, volunteer organizations can now reach a broader audience, improve the effectiveness of their programs for senior citizens (Government Office for Science, 2016). AARP, formerly known as the American Association of Retired Persons, </w:t>
      </w:r>
      <w:r w:rsidRPr="4E6060B8" w:rsidR="131FF791">
        <w:rPr>
          <w:rFonts w:ascii="Calibri" w:hAnsi="Calibri" w:eastAsia="Calibri" w:cs="Calibri"/>
          <w:noProof w:val="0"/>
          <w:sz w:val="24"/>
          <w:szCs w:val="24"/>
          <w:lang w:val="en-GB"/>
        </w:rPr>
        <w:t>provides</w:t>
      </w:r>
      <w:r w:rsidRPr="4E6060B8" w:rsidR="131FF791">
        <w:rPr>
          <w:rFonts w:ascii="Calibri" w:hAnsi="Calibri" w:eastAsia="Calibri" w:cs="Calibri"/>
          <w:noProof w:val="0"/>
          <w:sz w:val="24"/>
          <w:szCs w:val="24"/>
          <w:lang w:val="en-GB"/>
        </w:rPr>
        <w:t xml:space="preserve"> a range of resources and </w:t>
      </w:r>
      <w:r w:rsidRPr="4E6060B8" w:rsidR="131FF791">
        <w:rPr>
          <w:rFonts w:ascii="Calibri" w:hAnsi="Calibri" w:eastAsia="Calibri" w:cs="Calibri"/>
          <w:noProof w:val="0"/>
          <w:sz w:val="24"/>
          <w:szCs w:val="24"/>
          <w:lang w:val="en-GB"/>
        </w:rPr>
        <w:t>services</w:t>
      </w:r>
      <w:r w:rsidRPr="4E6060B8" w:rsidR="787B6271">
        <w:rPr>
          <w:rFonts w:ascii="Calibri" w:hAnsi="Calibri" w:eastAsia="Calibri" w:cs="Calibri"/>
          <w:noProof w:val="0"/>
          <w:sz w:val="24"/>
          <w:szCs w:val="24"/>
          <w:lang w:val="en-GB"/>
        </w:rPr>
        <w:t>,</w:t>
      </w:r>
      <w:r w:rsidRPr="4E6060B8" w:rsidR="131FF791">
        <w:rPr>
          <w:rFonts w:ascii="Calibri" w:hAnsi="Calibri" w:eastAsia="Calibri" w:cs="Calibri"/>
          <w:noProof w:val="0"/>
          <w:sz w:val="24"/>
          <w:szCs w:val="24"/>
          <w:lang w:val="en-GB"/>
        </w:rPr>
        <w:t xml:space="preserve"> including</w:t>
      </w:r>
      <w:r w:rsidRPr="4E6060B8" w:rsidR="131FF791">
        <w:rPr>
          <w:rFonts w:ascii="Calibri" w:hAnsi="Calibri" w:eastAsia="Calibri" w:cs="Calibri"/>
          <w:noProof w:val="0"/>
          <w:sz w:val="24"/>
          <w:szCs w:val="24"/>
          <w:lang w:val="en-GB"/>
        </w:rPr>
        <w:t xml:space="preserve"> discounts on goods and services, advocacy, educational opportunities, and community participation projects (AARP, 2024).</w:t>
      </w:r>
    </w:p>
    <w:p w:rsidR="1E464A7A" w:rsidP="4E6060B8" w:rsidRDefault="1E464A7A" w14:paraId="1639744E" w14:textId="4F4227F8">
      <w:pPr>
        <w:pStyle w:val="Normal"/>
        <w:spacing w:line="360" w:lineRule="auto"/>
        <w:ind w:left="-20" w:right="-20"/>
        <w:jc w:val="left"/>
        <w:rPr>
          <w:rFonts w:ascii="Calibri" w:hAnsi="Calibri" w:eastAsia="Calibri" w:cs="Calibri"/>
          <w:noProof w:val="0"/>
          <w:sz w:val="24"/>
          <w:szCs w:val="24"/>
          <w:lang w:val="en-GB"/>
        </w:rPr>
      </w:pPr>
      <w:r w:rsidRPr="4E6060B8" w:rsidR="131FF791">
        <w:rPr>
          <w:rFonts w:ascii="Calibri" w:hAnsi="Calibri" w:eastAsia="Calibri" w:cs="Calibri"/>
          <w:noProof w:val="0"/>
          <w:sz w:val="24"/>
          <w:szCs w:val="24"/>
          <w:lang w:val="en-GB"/>
        </w:rPr>
        <w:t xml:space="preserve">Developing sustainability strategies, such as partnerships, </w:t>
      </w:r>
      <w:r w:rsidRPr="4E6060B8" w:rsidR="131FF791">
        <w:rPr>
          <w:rFonts w:ascii="Calibri" w:hAnsi="Calibri" w:eastAsia="Calibri" w:cs="Calibri"/>
          <w:noProof w:val="0"/>
          <w:sz w:val="24"/>
          <w:szCs w:val="24"/>
          <w:lang w:val="en-GB"/>
        </w:rPr>
        <w:t>capacity</w:t>
      </w:r>
      <w:r w:rsidRPr="4E6060B8" w:rsidR="131FF791">
        <w:rPr>
          <w:rFonts w:ascii="Calibri" w:hAnsi="Calibri" w:eastAsia="Calibri" w:cs="Calibri"/>
          <w:noProof w:val="0"/>
          <w:sz w:val="24"/>
          <w:szCs w:val="24"/>
          <w:lang w:val="en-GB"/>
        </w:rPr>
        <w:t xml:space="preserve"> building, and diversifying funding sources, is crucial to ensur</w:t>
      </w:r>
      <w:r w:rsidRPr="4E6060B8" w:rsidR="1A3B2BE2">
        <w:rPr>
          <w:rFonts w:ascii="Calibri" w:hAnsi="Calibri" w:eastAsia="Calibri" w:cs="Calibri"/>
          <w:noProof w:val="0"/>
          <w:sz w:val="24"/>
          <w:szCs w:val="24"/>
          <w:lang w:val="en-GB"/>
        </w:rPr>
        <w:t>e</w:t>
      </w:r>
      <w:r w:rsidRPr="4E6060B8" w:rsidR="131FF791">
        <w:rPr>
          <w:rFonts w:ascii="Calibri" w:hAnsi="Calibri" w:eastAsia="Calibri" w:cs="Calibri"/>
          <w:noProof w:val="0"/>
          <w:sz w:val="24"/>
          <w:szCs w:val="24"/>
          <w:lang w:val="en-GB"/>
        </w:rPr>
        <w:t xml:space="preserve"> the long-term sustainability and effectiveness of volunteer </w:t>
      </w:r>
      <w:r w:rsidRPr="4E6060B8" w:rsidR="05D69921">
        <w:rPr>
          <w:rFonts w:ascii="Calibri" w:hAnsi="Calibri" w:eastAsia="Calibri" w:cs="Calibri"/>
          <w:noProof w:val="0"/>
          <w:sz w:val="24"/>
          <w:szCs w:val="24"/>
          <w:lang w:val="en-GB"/>
        </w:rPr>
        <w:t>organisations</w:t>
      </w:r>
      <w:r w:rsidRPr="4E6060B8" w:rsidR="383283AC">
        <w:rPr>
          <w:rFonts w:ascii="Calibri" w:hAnsi="Calibri" w:eastAsia="Calibri" w:cs="Calibri"/>
          <w:noProof w:val="0"/>
          <w:sz w:val="24"/>
          <w:szCs w:val="24"/>
          <w:lang w:val="en-GB"/>
        </w:rPr>
        <w:t xml:space="preserve"> (</w:t>
      </w:r>
      <w:r w:rsidRPr="4E6060B8" w:rsidR="383283AC">
        <w:rPr>
          <w:rFonts w:ascii="Calibri" w:hAnsi="Calibri" w:eastAsia="Calibri" w:cs="Calibri"/>
          <w:noProof w:val="0"/>
          <w:sz w:val="24"/>
          <w:szCs w:val="24"/>
          <w:lang w:val="en-GB"/>
        </w:rPr>
        <w:t>Gov.wales</w:t>
      </w:r>
      <w:r w:rsidRPr="4E6060B8" w:rsidR="383283AC">
        <w:rPr>
          <w:rFonts w:ascii="Calibri" w:hAnsi="Calibri" w:eastAsia="Calibri" w:cs="Calibri"/>
          <w:noProof w:val="0"/>
          <w:sz w:val="24"/>
          <w:szCs w:val="24"/>
          <w:lang w:val="en-GB"/>
        </w:rPr>
        <w:t>, 2019)</w:t>
      </w:r>
      <w:r w:rsidRPr="4E6060B8" w:rsidR="131FF791">
        <w:rPr>
          <w:rFonts w:ascii="Calibri" w:hAnsi="Calibri" w:eastAsia="Calibri" w:cs="Calibri"/>
          <w:noProof w:val="0"/>
          <w:sz w:val="24"/>
          <w:szCs w:val="24"/>
          <w:lang w:val="en-GB"/>
        </w:rPr>
        <w:t xml:space="preserve">. </w:t>
      </w:r>
      <w:r w:rsidRPr="4E6060B8" w:rsidR="0C801C27">
        <w:rPr>
          <w:rFonts w:ascii="Calibri" w:hAnsi="Calibri" w:eastAsia="Calibri" w:cs="Calibri"/>
          <w:noProof w:val="0"/>
          <w:sz w:val="24"/>
          <w:szCs w:val="24"/>
          <w:lang w:val="en-GB"/>
        </w:rPr>
        <w:t>I</w:t>
      </w:r>
      <w:r w:rsidRPr="4E6060B8" w:rsidR="131FF791">
        <w:rPr>
          <w:rFonts w:ascii="Calibri" w:hAnsi="Calibri" w:eastAsia="Calibri" w:cs="Calibri"/>
          <w:noProof w:val="0"/>
          <w:sz w:val="24"/>
          <w:szCs w:val="24"/>
          <w:lang w:val="en-GB"/>
        </w:rPr>
        <w:t>mportant to prioriti</w:t>
      </w:r>
      <w:r w:rsidRPr="4E6060B8" w:rsidR="23CDF0EB">
        <w:rPr>
          <w:rFonts w:ascii="Calibri" w:hAnsi="Calibri" w:eastAsia="Calibri" w:cs="Calibri"/>
          <w:noProof w:val="0"/>
          <w:sz w:val="24"/>
          <w:szCs w:val="24"/>
          <w:lang w:val="en-GB"/>
        </w:rPr>
        <w:t>s</w:t>
      </w:r>
      <w:r w:rsidRPr="4E6060B8" w:rsidR="131FF791">
        <w:rPr>
          <w:rFonts w:ascii="Calibri" w:hAnsi="Calibri" w:eastAsia="Calibri" w:cs="Calibri"/>
          <w:noProof w:val="0"/>
          <w:sz w:val="24"/>
          <w:szCs w:val="24"/>
          <w:lang w:val="en-GB"/>
        </w:rPr>
        <w:t xml:space="preserve">e equity and inclusion when designing, implementing, and evaluating programs, to ensure that older individuals from diverse backgrounds and identities can access and </w:t>
      </w:r>
      <w:r w:rsidRPr="4E6060B8" w:rsidR="131FF791">
        <w:rPr>
          <w:rFonts w:ascii="Calibri" w:hAnsi="Calibri" w:eastAsia="Calibri" w:cs="Calibri"/>
          <w:noProof w:val="0"/>
          <w:sz w:val="24"/>
          <w:szCs w:val="24"/>
          <w:lang w:val="en-GB"/>
        </w:rPr>
        <w:t>utili</w:t>
      </w:r>
      <w:r w:rsidRPr="4E6060B8" w:rsidR="7172065F">
        <w:rPr>
          <w:rFonts w:ascii="Calibri" w:hAnsi="Calibri" w:eastAsia="Calibri" w:cs="Calibri"/>
          <w:noProof w:val="0"/>
          <w:sz w:val="24"/>
          <w:szCs w:val="24"/>
          <w:lang w:val="en-GB"/>
        </w:rPr>
        <w:t>s</w:t>
      </w:r>
      <w:r w:rsidRPr="4E6060B8" w:rsidR="131FF791">
        <w:rPr>
          <w:rFonts w:ascii="Calibri" w:hAnsi="Calibri" w:eastAsia="Calibri" w:cs="Calibri"/>
          <w:noProof w:val="0"/>
          <w:sz w:val="24"/>
          <w:szCs w:val="24"/>
          <w:lang w:val="en-GB"/>
        </w:rPr>
        <w:t>e</w:t>
      </w:r>
      <w:r w:rsidRPr="4E6060B8" w:rsidR="131FF791">
        <w:rPr>
          <w:rFonts w:ascii="Calibri" w:hAnsi="Calibri" w:eastAsia="Calibri" w:cs="Calibri"/>
          <w:noProof w:val="0"/>
          <w:sz w:val="24"/>
          <w:szCs w:val="24"/>
          <w:lang w:val="en-GB"/>
        </w:rPr>
        <w:t xml:space="preserve"> these services</w:t>
      </w:r>
      <w:r w:rsidRPr="4E6060B8" w:rsidR="1A9F5EFE">
        <w:rPr>
          <w:rFonts w:ascii="Calibri" w:hAnsi="Calibri" w:eastAsia="Calibri" w:cs="Calibri"/>
          <w:noProof w:val="0"/>
          <w:sz w:val="24"/>
          <w:szCs w:val="24"/>
          <w:lang w:val="en-GB"/>
        </w:rPr>
        <w:t xml:space="preserve">, </w:t>
      </w:r>
      <w:r w:rsidRPr="4E6060B8" w:rsidR="2491DEB6">
        <w:rPr>
          <w:rFonts w:ascii="Calibri" w:hAnsi="Calibri" w:eastAsia="Calibri" w:cs="Calibri"/>
          <w:noProof w:val="0"/>
          <w:sz w:val="24"/>
          <w:szCs w:val="24"/>
          <w:lang w:val="en-GB"/>
        </w:rPr>
        <w:t xml:space="preserve">given the rapid increase in the aging population worldwide, the provision of resources and </w:t>
      </w:r>
      <w:r w:rsidRPr="4E6060B8" w:rsidR="2491DEB6">
        <w:rPr>
          <w:rFonts w:ascii="Calibri" w:hAnsi="Calibri" w:eastAsia="Calibri" w:cs="Calibri"/>
          <w:noProof w:val="0"/>
          <w:sz w:val="24"/>
          <w:szCs w:val="24"/>
          <w:lang w:val="en-GB"/>
        </w:rPr>
        <w:t>assistance</w:t>
      </w:r>
      <w:r w:rsidRPr="4E6060B8" w:rsidR="2491DEB6">
        <w:rPr>
          <w:rFonts w:ascii="Calibri" w:hAnsi="Calibri" w:eastAsia="Calibri" w:cs="Calibri"/>
          <w:noProof w:val="0"/>
          <w:sz w:val="24"/>
          <w:szCs w:val="24"/>
          <w:lang w:val="en-GB"/>
        </w:rPr>
        <w:t xml:space="preserve"> for older people has become a crucial social issue </w:t>
      </w:r>
      <w:r w:rsidRPr="4E6060B8" w:rsidR="131FF791">
        <w:rPr>
          <w:rFonts w:ascii="Calibri" w:hAnsi="Calibri" w:eastAsia="Calibri" w:cs="Calibri"/>
          <w:noProof w:val="0"/>
          <w:sz w:val="24"/>
          <w:szCs w:val="24"/>
          <w:lang w:val="en-GB"/>
        </w:rPr>
        <w:t>(</w:t>
      </w:r>
      <w:r w:rsidRPr="4E6060B8" w:rsidR="131FF791">
        <w:rPr>
          <w:rFonts w:ascii="Calibri" w:hAnsi="Calibri" w:eastAsia="Calibri" w:cs="Calibri"/>
          <w:noProof w:val="0"/>
          <w:sz w:val="24"/>
          <w:szCs w:val="24"/>
          <w:lang w:val="en-GB"/>
        </w:rPr>
        <w:t>Gov.wales</w:t>
      </w:r>
      <w:r w:rsidRPr="4E6060B8" w:rsidR="131FF791">
        <w:rPr>
          <w:rFonts w:ascii="Calibri" w:hAnsi="Calibri" w:eastAsia="Calibri" w:cs="Calibri"/>
          <w:noProof w:val="0"/>
          <w:sz w:val="24"/>
          <w:szCs w:val="24"/>
          <w:lang w:val="en-GB"/>
        </w:rPr>
        <w:t xml:space="preserve">, 2019). </w:t>
      </w:r>
    </w:p>
    <w:p w:rsidR="1E464A7A" w:rsidP="4E6060B8" w:rsidRDefault="1E464A7A" w14:paraId="6984F6D3" w14:textId="402C658A">
      <w:pPr>
        <w:pStyle w:val="Normal"/>
        <w:spacing w:line="360" w:lineRule="auto"/>
        <w:ind w:left="-20" w:right="-20"/>
        <w:jc w:val="left"/>
        <w:rPr>
          <w:rFonts w:ascii="Calibri" w:hAnsi="Calibri" w:eastAsia="Calibri" w:cs="Calibri"/>
          <w:noProof w:val="0"/>
          <w:sz w:val="24"/>
          <w:szCs w:val="24"/>
          <w:lang w:val="en-GB"/>
        </w:rPr>
      </w:pPr>
      <w:r w:rsidRPr="4E6060B8" w:rsidR="131FF791">
        <w:rPr>
          <w:rFonts w:ascii="Calibri" w:hAnsi="Calibri" w:eastAsia="Calibri" w:cs="Calibri"/>
          <w:noProof w:val="0"/>
          <w:sz w:val="24"/>
          <w:szCs w:val="24"/>
          <w:lang w:val="en-GB"/>
        </w:rPr>
        <w:t>Culture</w:t>
      </w:r>
      <w:r w:rsidRPr="4E6060B8" w:rsidR="131FF791">
        <w:rPr>
          <w:rFonts w:ascii="Calibri" w:hAnsi="Calibri" w:eastAsia="Calibri" w:cs="Calibri"/>
          <w:noProof w:val="0"/>
          <w:sz w:val="24"/>
          <w:szCs w:val="24"/>
          <w:lang w:val="en-GB"/>
        </w:rPr>
        <w:t xml:space="preserve"> influences</w:t>
      </w:r>
      <w:r w:rsidRPr="4E6060B8" w:rsidR="131FF791">
        <w:rPr>
          <w:rFonts w:ascii="Calibri" w:hAnsi="Calibri" w:eastAsia="Calibri" w:cs="Calibri"/>
          <w:noProof w:val="0"/>
          <w:sz w:val="24"/>
          <w:szCs w:val="24"/>
          <w:lang w:val="en-GB"/>
        </w:rPr>
        <w:t xml:space="preserve"> the resources and </w:t>
      </w:r>
      <w:r w:rsidRPr="4E6060B8" w:rsidR="131FF791">
        <w:rPr>
          <w:rFonts w:ascii="Calibri" w:hAnsi="Calibri" w:eastAsia="Calibri" w:cs="Calibri"/>
          <w:noProof w:val="0"/>
          <w:sz w:val="24"/>
          <w:szCs w:val="24"/>
          <w:lang w:val="en-GB"/>
        </w:rPr>
        <w:t>assistance</w:t>
      </w:r>
      <w:r w:rsidRPr="4E6060B8" w:rsidR="131FF791">
        <w:rPr>
          <w:rFonts w:ascii="Calibri" w:hAnsi="Calibri" w:eastAsia="Calibri" w:cs="Calibri"/>
          <w:noProof w:val="0"/>
          <w:sz w:val="24"/>
          <w:szCs w:val="24"/>
          <w:lang w:val="en-GB"/>
        </w:rPr>
        <w:t xml:space="preserve"> available</w:t>
      </w:r>
      <w:r w:rsidRPr="4E6060B8" w:rsidR="6EBBD0C2">
        <w:rPr>
          <w:rFonts w:ascii="Calibri" w:hAnsi="Calibri" w:eastAsia="Calibri" w:cs="Calibri"/>
          <w:noProof w:val="0"/>
          <w:sz w:val="24"/>
          <w:szCs w:val="24"/>
          <w:lang w:val="en-GB"/>
        </w:rPr>
        <w:t xml:space="preserve">, </w:t>
      </w:r>
      <w:r w:rsidRPr="4E6060B8" w:rsidR="131FF791">
        <w:rPr>
          <w:rFonts w:ascii="Calibri" w:hAnsi="Calibri" w:eastAsia="Calibri" w:cs="Calibri"/>
          <w:noProof w:val="0"/>
          <w:sz w:val="24"/>
          <w:szCs w:val="24"/>
          <w:lang w:val="en-GB"/>
        </w:rPr>
        <w:t xml:space="preserve">type and location of care that older individuals receive are </w:t>
      </w:r>
      <w:r w:rsidRPr="4E6060B8" w:rsidR="131FF791">
        <w:rPr>
          <w:rFonts w:ascii="Calibri" w:hAnsi="Calibri" w:eastAsia="Calibri" w:cs="Calibri"/>
          <w:noProof w:val="0"/>
          <w:sz w:val="24"/>
          <w:szCs w:val="24"/>
          <w:lang w:val="en-GB"/>
        </w:rPr>
        <w:t>determined</w:t>
      </w:r>
      <w:r w:rsidRPr="4E6060B8" w:rsidR="131FF791">
        <w:rPr>
          <w:rFonts w:ascii="Calibri" w:hAnsi="Calibri" w:eastAsia="Calibri" w:cs="Calibri"/>
          <w:noProof w:val="0"/>
          <w:sz w:val="24"/>
          <w:szCs w:val="24"/>
          <w:lang w:val="en-GB"/>
        </w:rPr>
        <w:t xml:space="preserve"> by cultural norms and values (</w:t>
      </w:r>
      <w:r w:rsidRPr="4E6060B8" w:rsidR="131FF791">
        <w:rPr>
          <w:rFonts w:ascii="Calibri" w:hAnsi="Calibri" w:eastAsia="Calibri" w:cs="Calibri"/>
          <w:noProof w:val="0"/>
          <w:sz w:val="24"/>
          <w:szCs w:val="24"/>
          <w:lang w:val="en-GB"/>
        </w:rPr>
        <w:t>Andruske</w:t>
      </w:r>
      <w:r w:rsidRPr="4E6060B8" w:rsidR="131FF791">
        <w:rPr>
          <w:rFonts w:ascii="Calibri" w:hAnsi="Calibri" w:eastAsia="Calibri" w:cs="Calibri"/>
          <w:noProof w:val="0"/>
          <w:sz w:val="24"/>
          <w:szCs w:val="24"/>
          <w:lang w:val="en-GB"/>
        </w:rPr>
        <w:t xml:space="preserve"> and O'Connor, 2020).  </w:t>
      </w:r>
      <w:r w:rsidRPr="4E6060B8" w:rsidR="482BDF19">
        <w:rPr>
          <w:rFonts w:ascii="Calibri" w:hAnsi="Calibri" w:eastAsia="Calibri" w:cs="Calibri"/>
          <w:noProof w:val="0"/>
          <w:sz w:val="24"/>
          <w:szCs w:val="24"/>
          <w:lang w:val="en-GB"/>
        </w:rPr>
        <w:t>T</w:t>
      </w:r>
      <w:r w:rsidRPr="4E6060B8" w:rsidR="131FF791">
        <w:rPr>
          <w:rFonts w:ascii="Calibri" w:hAnsi="Calibri" w:eastAsia="Calibri" w:cs="Calibri"/>
          <w:noProof w:val="0"/>
          <w:sz w:val="24"/>
          <w:szCs w:val="24"/>
          <w:lang w:val="en-GB"/>
        </w:rPr>
        <w:t>raditional practices in Kenya have been characterized as institutionalized neglect of the elderly, with constitution expecting children to care for their aging parents (Mussie et al., 2022). However, African scholars argue that moderni</w:t>
      </w:r>
      <w:r w:rsidRPr="4E6060B8" w:rsidR="06D0C44B">
        <w:rPr>
          <w:rFonts w:ascii="Calibri" w:hAnsi="Calibri" w:eastAsia="Calibri" w:cs="Calibri"/>
          <w:noProof w:val="0"/>
          <w:sz w:val="24"/>
          <w:szCs w:val="24"/>
          <w:lang w:val="en-GB"/>
        </w:rPr>
        <w:t>s</w:t>
      </w:r>
      <w:r w:rsidRPr="4E6060B8" w:rsidR="131FF791">
        <w:rPr>
          <w:rFonts w:ascii="Calibri" w:hAnsi="Calibri" w:eastAsia="Calibri" w:cs="Calibri"/>
          <w:noProof w:val="0"/>
          <w:sz w:val="24"/>
          <w:szCs w:val="24"/>
          <w:lang w:val="en-GB"/>
        </w:rPr>
        <w:t>ation and globali</w:t>
      </w:r>
      <w:r w:rsidRPr="4E6060B8" w:rsidR="1B35570C">
        <w:rPr>
          <w:rFonts w:ascii="Calibri" w:hAnsi="Calibri" w:eastAsia="Calibri" w:cs="Calibri"/>
          <w:noProof w:val="0"/>
          <w:sz w:val="24"/>
          <w:szCs w:val="24"/>
          <w:lang w:val="en-GB"/>
        </w:rPr>
        <w:t>s</w:t>
      </w:r>
      <w:r w:rsidRPr="4E6060B8" w:rsidR="131FF791">
        <w:rPr>
          <w:rFonts w:ascii="Calibri" w:hAnsi="Calibri" w:eastAsia="Calibri" w:cs="Calibri"/>
          <w:noProof w:val="0"/>
          <w:sz w:val="24"/>
          <w:szCs w:val="24"/>
          <w:lang w:val="en-GB"/>
        </w:rPr>
        <w:t>ation have gradually undermined these values, leading to increased access to community-based services and overall welfare for older people (</w:t>
      </w:r>
      <w:r w:rsidRPr="4E6060B8" w:rsidR="131FF791">
        <w:rPr>
          <w:rFonts w:ascii="Calibri" w:hAnsi="Calibri" w:eastAsia="Calibri" w:cs="Calibri"/>
          <w:noProof w:val="0"/>
          <w:sz w:val="24"/>
          <w:szCs w:val="24"/>
          <w:lang w:val="en-GB"/>
        </w:rPr>
        <w:t>Ujewe</w:t>
      </w:r>
      <w:r w:rsidRPr="4E6060B8" w:rsidR="131FF791">
        <w:rPr>
          <w:rFonts w:ascii="Calibri" w:hAnsi="Calibri" w:eastAsia="Calibri" w:cs="Calibri"/>
          <w:noProof w:val="0"/>
          <w:sz w:val="24"/>
          <w:szCs w:val="24"/>
          <w:lang w:val="en-GB"/>
        </w:rPr>
        <w:t xml:space="preserve"> and van Staden, 2021).</w:t>
      </w:r>
    </w:p>
    <w:p w:rsidR="1E464A7A" w:rsidP="4E6060B8" w:rsidRDefault="1E464A7A" w14:paraId="39CF9B12" w14:textId="4356F4B0">
      <w:pPr>
        <w:pStyle w:val="Normal"/>
        <w:spacing w:line="360" w:lineRule="auto"/>
        <w:ind w:left="-20" w:right="-20"/>
        <w:jc w:val="left"/>
        <w:rPr>
          <w:rFonts w:ascii="Calibri" w:hAnsi="Calibri" w:eastAsia="Calibri" w:cs="Calibri"/>
          <w:noProof w:val="0"/>
          <w:sz w:val="24"/>
          <w:szCs w:val="24"/>
          <w:lang w:val="en-GB"/>
        </w:rPr>
      </w:pPr>
      <w:r w:rsidRPr="4E6060B8" w:rsidR="131FF791">
        <w:rPr>
          <w:rFonts w:ascii="Calibri" w:hAnsi="Calibri" w:eastAsia="Calibri" w:cs="Calibri"/>
          <w:noProof w:val="0"/>
          <w:sz w:val="24"/>
          <w:szCs w:val="24"/>
          <w:lang w:val="en-GB"/>
        </w:rPr>
        <w:t xml:space="preserve">According to Entwistle et al. (2010), older people in the United States have the freedom to choose </w:t>
      </w:r>
      <w:r w:rsidRPr="4E6060B8" w:rsidR="7DDA4F1D">
        <w:rPr>
          <w:rFonts w:ascii="Calibri" w:hAnsi="Calibri" w:eastAsia="Calibri" w:cs="Calibri"/>
          <w:noProof w:val="0"/>
          <w:sz w:val="24"/>
          <w:szCs w:val="24"/>
          <w:lang w:val="en-GB"/>
        </w:rPr>
        <w:t>whether</w:t>
      </w:r>
      <w:r w:rsidRPr="4E6060B8" w:rsidR="131FF791">
        <w:rPr>
          <w:rFonts w:ascii="Calibri" w:hAnsi="Calibri" w:eastAsia="Calibri" w:cs="Calibri"/>
          <w:noProof w:val="0"/>
          <w:sz w:val="24"/>
          <w:szCs w:val="24"/>
          <w:lang w:val="en-GB"/>
        </w:rPr>
        <w:t xml:space="preserve"> to receive medical treatment, including life support, based on the principle of patient autonomy</w:t>
      </w:r>
      <w:r w:rsidRPr="4E6060B8" w:rsidR="131FF791">
        <w:rPr>
          <w:rFonts w:ascii="Calibri" w:hAnsi="Calibri" w:eastAsia="Calibri" w:cs="Calibri"/>
          <w:noProof w:val="0"/>
          <w:sz w:val="24"/>
          <w:szCs w:val="24"/>
          <w:lang w:val="en-GB"/>
        </w:rPr>
        <w:t>. Traditional Kenyan civilization, for example, emphasi</w:t>
      </w:r>
      <w:r w:rsidRPr="4E6060B8" w:rsidR="4575A97C">
        <w:rPr>
          <w:rFonts w:ascii="Calibri" w:hAnsi="Calibri" w:eastAsia="Calibri" w:cs="Calibri"/>
          <w:noProof w:val="0"/>
          <w:sz w:val="24"/>
          <w:szCs w:val="24"/>
          <w:lang w:val="en-GB"/>
        </w:rPr>
        <w:t>s</w:t>
      </w:r>
      <w:r w:rsidRPr="4E6060B8" w:rsidR="131FF791">
        <w:rPr>
          <w:rFonts w:ascii="Calibri" w:hAnsi="Calibri" w:eastAsia="Calibri" w:cs="Calibri"/>
          <w:noProof w:val="0"/>
          <w:sz w:val="24"/>
          <w:szCs w:val="24"/>
          <w:lang w:val="en-GB"/>
        </w:rPr>
        <w:t>es communal living in small ethnic groups and strong relationships (KHC, 2024).</w:t>
      </w:r>
    </w:p>
    <w:p w:rsidR="1E464A7A" w:rsidP="4E6060B8" w:rsidRDefault="1E464A7A" w14:paraId="64053738" w14:textId="50A8B56E">
      <w:pPr>
        <w:pStyle w:val="Normal"/>
        <w:spacing w:line="360" w:lineRule="auto"/>
        <w:ind w:left="-20" w:right="-20"/>
        <w:jc w:val="left"/>
        <w:rPr>
          <w:rFonts w:ascii="Calibri" w:hAnsi="Calibri" w:eastAsia="Calibri" w:cs="Calibri"/>
          <w:noProof w:val="0"/>
          <w:sz w:val="24"/>
          <w:szCs w:val="24"/>
          <w:lang w:val="en-GB"/>
        </w:rPr>
      </w:pPr>
      <w:r w:rsidRPr="4E6060B8" w:rsidR="131FF791">
        <w:rPr>
          <w:rFonts w:ascii="Calibri" w:hAnsi="Calibri" w:eastAsia="Calibri" w:cs="Calibri"/>
          <w:noProof w:val="0"/>
          <w:sz w:val="24"/>
          <w:szCs w:val="24"/>
          <w:lang w:val="en-GB"/>
        </w:rPr>
        <w:t xml:space="preserve">In summary, elder care is provided at the local, national, and global levels, with each playing a role in preserving the dignity and well-being of older individuals. Local grassroots projects and community-based organizations offer essential support services tailored to the needs of senior citizens in their </w:t>
      </w:r>
      <w:r w:rsidRPr="4E6060B8" w:rsidR="5F899419">
        <w:rPr>
          <w:rFonts w:ascii="Calibri" w:hAnsi="Calibri" w:eastAsia="Calibri" w:cs="Calibri"/>
          <w:noProof w:val="0"/>
          <w:sz w:val="24"/>
          <w:szCs w:val="24"/>
          <w:lang w:val="en-GB"/>
        </w:rPr>
        <w:t>neighbourhoods, s</w:t>
      </w:r>
      <w:r w:rsidRPr="4E6060B8" w:rsidR="131FF791">
        <w:rPr>
          <w:rFonts w:ascii="Calibri" w:hAnsi="Calibri" w:eastAsia="Calibri" w:cs="Calibri"/>
          <w:noProof w:val="0"/>
          <w:sz w:val="24"/>
          <w:szCs w:val="24"/>
          <w:lang w:val="en-GB"/>
        </w:rPr>
        <w:t xml:space="preserve">ervices, which address the challenges of aging in a familiar and comfortable environment, include healthcare, social support, housing, transportation, and leisure activities. </w:t>
      </w:r>
      <w:r w:rsidRPr="4E6060B8" w:rsidR="131FF791">
        <w:rPr>
          <w:rFonts w:ascii="Calibri" w:hAnsi="Calibri" w:eastAsia="Calibri" w:cs="Calibri"/>
          <w:noProof w:val="0"/>
          <w:sz w:val="24"/>
          <w:szCs w:val="24"/>
          <w:lang w:val="en-GB"/>
        </w:rPr>
        <w:t xml:space="preserve">Governments and regulatory agencies </w:t>
      </w:r>
      <w:r w:rsidRPr="4E6060B8" w:rsidR="131FF791">
        <w:rPr>
          <w:rFonts w:ascii="Calibri" w:hAnsi="Calibri" w:eastAsia="Calibri" w:cs="Calibri"/>
          <w:noProof w:val="0"/>
          <w:sz w:val="24"/>
          <w:szCs w:val="24"/>
          <w:lang w:val="en-GB"/>
        </w:rPr>
        <w:t>establish</w:t>
      </w:r>
      <w:r w:rsidRPr="4E6060B8" w:rsidR="131FF791">
        <w:rPr>
          <w:rFonts w:ascii="Calibri" w:hAnsi="Calibri" w:eastAsia="Calibri" w:cs="Calibri"/>
          <w:noProof w:val="0"/>
          <w:sz w:val="24"/>
          <w:szCs w:val="24"/>
          <w:lang w:val="en-GB"/>
        </w:rPr>
        <w:t xml:space="preserve"> policies, initiatives, and financial resources at the national level to </w:t>
      </w:r>
      <w:r w:rsidRPr="4E6060B8" w:rsidR="131FF791">
        <w:rPr>
          <w:rFonts w:ascii="Calibri" w:hAnsi="Calibri" w:eastAsia="Calibri" w:cs="Calibri"/>
          <w:noProof w:val="0"/>
          <w:sz w:val="24"/>
          <w:szCs w:val="24"/>
          <w:lang w:val="en-GB"/>
        </w:rPr>
        <w:t>assist</w:t>
      </w:r>
      <w:r w:rsidRPr="4E6060B8" w:rsidR="131FF791">
        <w:rPr>
          <w:rFonts w:ascii="Calibri" w:hAnsi="Calibri" w:eastAsia="Calibri" w:cs="Calibri"/>
          <w:noProof w:val="0"/>
          <w:sz w:val="24"/>
          <w:szCs w:val="24"/>
          <w:lang w:val="en-GB"/>
        </w:rPr>
        <w:t xml:space="preserve"> senior citizens across the country. The aim of national elder care provision is to ensure that all older individuals have access to essential services, promote healthy aging and independence, and support these goals through long-term care facilities, social security programs, healthcare systems, and legal protections.</w:t>
      </w:r>
    </w:p>
    <w:p w:rsidR="1E464A7A" w:rsidP="4E6060B8" w:rsidRDefault="1E464A7A" w14:paraId="3D70E962" w14:textId="06A6C312">
      <w:pPr>
        <w:pStyle w:val="Normal"/>
        <w:spacing w:line="360" w:lineRule="auto"/>
        <w:jc w:val="left"/>
        <w:rPr>
          <w:rFonts w:ascii="Times New Roman" w:hAnsi="Times New Roman" w:eastAsia="Times New Roman" w:cs="Times New Roman"/>
          <w:noProof w:val="0"/>
          <w:sz w:val="36"/>
          <w:szCs w:val="36"/>
          <w:lang w:val="en-GB"/>
        </w:rPr>
      </w:pPr>
    </w:p>
    <w:p w:rsidR="1E464A7A" w:rsidP="4E6060B8" w:rsidRDefault="1E464A7A" w14:paraId="74A7862A" w14:textId="7A5E5400">
      <w:pPr>
        <w:pStyle w:val="Normal"/>
        <w:spacing w:line="360" w:lineRule="auto"/>
        <w:jc w:val="center"/>
        <w:rPr>
          <w:rFonts w:ascii="Times New Roman" w:hAnsi="Times New Roman" w:eastAsia="Times New Roman" w:cs="Times New Roman"/>
          <w:noProof w:val="0"/>
          <w:sz w:val="36"/>
          <w:szCs w:val="36"/>
          <w:lang w:val="en-GB"/>
        </w:rPr>
      </w:pPr>
    </w:p>
    <w:p w:rsidR="1E464A7A" w:rsidP="4E6060B8" w:rsidRDefault="1E464A7A" w14:paraId="3B237727" w14:textId="47FA465A">
      <w:pPr>
        <w:pStyle w:val="Normal"/>
        <w:spacing w:line="360" w:lineRule="auto"/>
        <w:jc w:val="center"/>
        <w:rPr>
          <w:rFonts w:ascii="Times New Roman" w:hAnsi="Times New Roman" w:eastAsia="Times New Roman" w:cs="Times New Roman"/>
          <w:noProof w:val="0"/>
          <w:sz w:val="36"/>
          <w:szCs w:val="36"/>
          <w:lang w:val="en-GB"/>
        </w:rPr>
      </w:pPr>
    </w:p>
    <w:p w:rsidR="1E464A7A" w:rsidP="4E6060B8" w:rsidRDefault="1E464A7A" w14:paraId="6781221C" w14:textId="4ED8A35D">
      <w:pPr>
        <w:pStyle w:val="Normal"/>
        <w:spacing w:line="360" w:lineRule="auto"/>
        <w:jc w:val="center"/>
        <w:rPr>
          <w:rFonts w:ascii="Times New Roman" w:hAnsi="Times New Roman" w:eastAsia="Times New Roman" w:cs="Times New Roman"/>
          <w:noProof w:val="0"/>
          <w:sz w:val="36"/>
          <w:szCs w:val="36"/>
          <w:lang w:val="en-GB"/>
        </w:rPr>
      </w:pPr>
    </w:p>
    <w:p w:rsidR="1E464A7A" w:rsidP="4E6060B8" w:rsidRDefault="1E464A7A" w14:paraId="60BC1A39" w14:textId="26091270">
      <w:pPr>
        <w:pStyle w:val="Normal"/>
        <w:spacing w:line="360" w:lineRule="auto"/>
        <w:jc w:val="center"/>
        <w:rPr>
          <w:rFonts w:ascii="Times New Roman" w:hAnsi="Times New Roman" w:eastAsia="Times New Roman" w:cs="Times New Roman"/>
          <w:noProof w:val="0"/>
          <w:sz w:val="36"/>
          <w:szCs w:val="36"/>
          <w:lang w:val="en-GB"/>
        </w:rPr>
      </w:pPr>
      <w:r w:rsidRPr="4E6060B8" w:rsidR="325D1CEF">
        <w:rPr>
          <w:rFonts w:ascii="Times New Roman" w:hAnsi="Times New Roman" w:eastAsia="Times New Roman" w:cs="Times New Roman"/>
          <w:noProof w:val="0"/>
          <w:sz w:val="36"/>
          <w:szCs w:val="36"/>
          <w:lang w:val="en-GB"/>
        </w:rPr>
        <w:t>Reference list</w:t>
      </w:r>
    </w:p>
    <w:p w:rsidR="4E6060B8" w:rsidP="4E6060B8" w:rsidRDefault="4E6060B8" w14:paraId="4A4195F2" w14:textId="2F87F5AE">
      <w:pPr>
        <w:pStyle w:val="Normal"/>
        <w:spacing w:line="360" w:lineRule="auto"/>
        <w:jc w:val="center"/>
        <w:rPr>
          <w:rFonts w:ascii="Times New Roman" w:hAnsi="Times New Roman" w:eastAsia="Times New Roman" w:cs="Times New Roman"/>
          <w:noProof w:val="0"/>
          <w:sz w:val="36"/>
          <w:szCs w:val="36"/>
          <w:lang w:val="en-GB"/>
        </w:rPr>
      </w:pPr>
    </w:p>
    <w:p w:rsidR="1E464A7A" w:rsidP="4E6060B8" w:rsidRDefault="1E464A7A" w14:paraId="6A8A3A02" w14:textId="434D0362">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AARP (2024). </w:t>
      </w:r>
      <w:r w:rsidRPr="4E6060B8" w:rsidR="325D1CEF">
        <w:rPr>
          <w:rFonts w:ascii="Times New Roman" w:hAnsi="Times New Roman" w:eastAsia="Times New Roman" w:cs="Times New Roman"/>
          <w:i w:val="1"/>
          <w:iCs w:val="1"/>
          <w:noProof w:val="0"/>
          <w:sz w:val="24"/>
          <w:szCs w:val="24"/>
          <w:lang w:val="en-GB"/>
        </w:rPr>
        <w:t xml:space="preserve">What Guides AARP’s Policies, </w:t>
      </w:r>
      <w:r w:rsidRPr="4E6060B8" w:rsidR="325D1CEF">
        <w:rPr>
          <w:rFonts w:ascii="Times New Roman" w:hAnsi="Times New Roman" w:eastAsia="Times New Roman" w:cs="Times New Roman"/>
          <w:i w:val="1"/>
          <w:iCs w:val="1"/>
          <w:noProof w:val="0"/>
          <w:sz w:val="24"/>
          <w:szCs w:val="24"/>
          <w:lang w:val="en-GB"/>
        </w:rPr>
        <w:t>Adovcacy</w:t>
      </w:r>
      <w:r w:rsidRPr="4E6060B8" w:rsidR="325D1CEF">
        <w:rPr>
          <w:rFonts w:ascii="Times New Roman" w:hAnsi="Times New Roman" w:eastAsia="Times New Roman" w:cs="Times New Roman"/>
          <w:i w:val="1"/>
          <w:iCs w:val="1"/>
          <w:noProof w:val="0"/>
          <w:sz w:val="24"/>
          <w:szCs w:val="24"/>
          <w:lang w:val="en-GB"/>
        </w:rPr>
        <w:t xml:space="preserve"> and Services</w:t>
      </w:r>
      <w:r w:rsidRPr="4E6060B8" w:rsidR="325D1CEF">
        <w:rPr>
          <w:rFonts w:ascii="Times New Roman" w:hAnsi="Times New Roman" w:eastAsia="Times New Roman" w:cs="Times New Roman"/>
          <w:noProof w:val="0"/>
          <w:sz w:val="24"/>
          <w:szCs w:val="24"/>
          <w:lang w:val="en-GB"/>
        </w:rPr>
        <w:t xml:space="preserve">. AARP. Available at: </w:t>
      </w:r>
      <w:r w:rsidRPr="4E6060B8" w:rsidR="325D1CEF">
        <w:rPr>
          <w:rFonts w:ascii="Times New Roman" w:hAnsi="Times New Roman" w:eastAsia="Times New Roman" w:cs="Times New Roman"/>
          <w:noProof w:val="0"/>
          <w:sz w:val="24"/>
          <w:szCs w:val="24"/>
          <w:lang w:val="en-GB"/>
        </w:rPr>
        <w:t>https://www.aarp.org/about-aarp/company/what-guides-us/</w:t>
      </w:r>
      <w:r w:rsidRPr="4E6060B8" w:rsidR="325D1CEF">
        <w:rPr>
          <w:rFonts w:ascii="Times New Roman" w:hAnsi="Times New Roman" w:eastAsia="Times New Roman" w:cs="Times New Roman"/>
          <w:noProof w:val="0"/>
          <w:sz w:val="24"/>
          <w:szCs w:val="24"/>
          <w:lang w:val="en-GB"/>
        </w:rPr>
        <w:t>.</w:t>
      </w:r>
      <w:r w:rsidRPr="4E6060B8" w:rsidR="0FD84B58">
        <w:rPr>
          <w:rFonts w:ascii="Times New Roman" w:hAnsi="Times New Roman" w:eastAsia="Times New Roman" w:cs="Times New Roman"/>
          <w:noProof w:val="0"/>
          <w:sz w:val="24"/>
          <w:szCs w:val="24"/>
          <w:lang w:val="en-GB"/>
        </w:rPr>
        <w:t xml:space="preserve"> (Accessed 4 March 2022)</w:t>
      </w:r>
    </w:p>
    <w:p w:rsidR="1E464A7A" w:rsidP="4E6060B8" w:rsidRDefault="1E464A7A" w14:paraId="2BBD309D" w14:textId="2D731050">
      <w:pPr>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AgeUK</w:t>
      </w:r>
      <w:r w:rsidRPr="4E6060B8" w:rsidR="325D1CEF">
        <w:rPr>
          <w:rFonts w:ascii="Times New Roman" w:hAnsi="Times New Roman" w:eastAsia="Times New Roman" w:cs="Times New Roman"/>
          <w:noProof w:val="0"/>
          <w:sz w:val="24"/>
          <w:szCs w:val="24"/>
          <w:lang w:val="en-GB"/>
        </w:rPr>
        <w:t xml:space="preserve"> (2017a). </w:t>
      </w:r>
      <w:r w:rsidRPr="4E6060B8" w:rsidR="325D1CEF">
        <w:rPr>
          <w:rFonts w:ascii="Times New Roman" w:hAnsi="Times New Roman" w:eastAsia="Times New Roman" w:cs="Times New Roman"/>
          <w:i w:val="1"/>
          <w:iCs w:val="1"/>
          <w:noProof w:val="0"/>
          <w:sz w:val="24"/>
          <w:szCs w:val="24"/>
          <w:lang w:val="en-GB"/>
        </w:rPr>
        <w:t>Age-friendly business</w:t>
      </w:r>
      <w:r w:rsidRPr="4E6060B8" w:rsidR="325D1CEF">
        <w:rPr>
          <w:rFonts w:ascii="Times New Roman" w:hAnsi="Times New Roman" w:eastAsia="Times New Roman" w:cs="Times New Roman"/>
          <w:noProof w:val="0"/>
          <w:sz w:val="24"/>
          <w:szCs w:val="24"/>
          <w:lang w:val="en-GB"/>
        </w:rPr>
        <w:t xml:space="preserve">. Available at: </w:t>
      </w:r>
      <w:r w:rsidRPr="4E6060B8" w:rsidR="325D1CEF">
        <w:rPr>
          <w:rFonts w:ascii="Times New Roman" w:hAnsi="Times New Roman" w:eastAsia="Times New Roman" w:cs="Times New Roman"/>
          <w:noProof w:val="0"/>
          <w:sz w:val="24"/>
          <w:szCs w:val="24"/>
          <w:lang w:val="en-GB"/>
        </w:rPr>
        <w:t>https://www.ageuk.org.uk/globalassets/age-uk/documents/reports-and-publications/reports-and-briefings/active-communities/rb_feb17_age_friendly_business.pdf</w:t>
      </w:r>
      <w:r w:rsidRPr="4E6060B8" w:rsidR="325D1CEF">
        <w:rPr>
          <w:rFonts w:ascii="Times New Roman" w:hAnsi="Times New Roman" w:eastAsia="Times New Roman" w:cs="Times New Roman"/>
          <w:noProof w:val="0"/>
          <w:sz w:val="24"/>
          <w:szCs w:val="24"/>
          <w:lang w:val="en-GB"/>
        </w:rPr>
        <w:t xml:space="preserve"> </w:t>
      </w:r>
      <w:r w:rsidRPr="4E6060B8" w:rsidR="1200A7A7">
        <w:rPr>
          <w:rFonts w:ascii="Times New Roman" w:hAnsi="Times New Roman" w:eastAsia="Times New Roman" w:cs="Times New Roman"/>
          <w:noProof w:val="0"/>
          <w:sz w:val="24"/>
          <w:szCs w:val="24"/>
          <w:lang w:val="en-GB"/>
        </w:rPr>
        <w:t>(</w:t>
      </w:r>
      <w:r w:rsidRPr="4E6060B8" w:rsidR="325D1CEF">
        <w:rPr>
          <w:rFonts w:ascii="Times New Roman" w:hAnsi="Times New Roman" w:eastAsia="Times New Roman" w:cs="Times New Roman"/>
          <w:noProof w:val="0"/>
          <w:sz w:val="24"/>
          <w:szCs w:val="24"/>
          <w:lang w:val="en-GB"/>
        </w:rPr>
        <w:t>Accessed 4</w:t>
      </w:r>
      <w:r w:rsidRPr="4E6060B8" w:rsidR="0A4CC00C">
        <w:rPr>
          <w:rFonts w:ascii="Times New Roman" w:hAnsi="Times New Roman" w:eastAsia="Times New Roman" w:cs="Times New Roman"/>
          <w:noProof w:val="0"/>
          <w:sz w:val="24"/>
          <w:szCs w:val="24"/>
          <w:lang w:val="en-GB"/>
        </w:rPr>
        <w:t xml:space="preserve"> March</w:t>
      </w:r>
      <w:r w:rsidRPr="4E6060B8" w:rsidR="325D1CEF">
        <w:rPr>
          <w:rFonts w:ascii="Times New Roman" w:hAnsi="Times New Roman" w:eastAsia="Times New Roman" w:cs="Times New Roman"/>
          <w:noProof w:val="0"/>
          <w:sz w:val="24"/>
          <w:szCs w:val="24"/>
          <w:lang w:val="en-GB"/>
        </w:rPr>
        <w:t xml:space="preserve"> 2022</w:t>
      </w:r>
      <w:r w:rsidRPr="4E6060B8" w:rsidR="675D401D">
        <w:rPr>
          <w:rFonts w:ascii="Times New Roman" w:hAnsi="Times New Roman" w:eastAsia="Times New Roman" w:cs="Times New Roman"/>
          <w:noProof w:val="0"/>
          <w:sz w:val="24"/>
          <w:szCs w:val="24"/>
          <w:lang w:val="en-GB"/>
        </w:rPr>
        <w:t>)</w:t>
      </w:r>
      <w:r w:rsidRPr="4E6060B8" w:rsidR="325D1CEF">
        <w:rPr>
          <w:rFonts w:ascii="Times New Roman" w:hAnsi="Times New Roman" w:eastAsia="Times New Roman" w:cs="Times New Roman"/>
          <w:noProof w:val="0"/>
          <w:sz w:val="24"/>
          <w:szCs w:val="24"/>
          <w:lang w:val="en-GB"/>
        </w:rPr>
        <w:t>.</w:t>
      </w:r>
    </w:p>
    <w:p w:rsidR="1E464A7A" w:rsidP="4E6060B8" w:rsidRDefault="1E464A7A" w14:paraId="5571708E" w14:textId="7AE263D5">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AgeUK</w:t>
      </w:r>
      <w:r w:rsidRPr="4E6060B8" w:rsidR="325D1CEF">
        <w:rPr>
          <w:rFonts w:ascii="Times New Roman" w:hAnsi="Times New Roman" w:eastAsia="Times New Roman" w:cs="Times New Roman"/>
          <w:noProof w:val="0"/>
          <w:sz w:val="24"/>
          <w:szCs w:val="24"/>
          <w:lang w:val="en-GB"/>
        </w:rPr>
        <w:t xml:space="preserve"> (2017b). </w:t>
      </w:r>
      <w:r w:rsidRPr="4E6060B8" w:rsidR="325D1CEF">
        <w:rPr>
          <w:rFonts w:ascii="Times New Roman" w:hAnsi="Times New Roman" w:eastAsia="Times New Roman" w:cs="Times New Roman"/>
          <w:i w:val="1"/>
          <w:iCs w:val="1"/>
          <w:noProof w:val="0"/>
          <w:sz w:val="24"/>
          <w:szCs w:val="24"/>
          <w:lang w:val="en-GB"/>
        </w:rPr>
        <w:t>Briefing: Human rights of older persons and their comprehensive care</w:t>
      </w:r>
      <w:r w:rsidRPr="4E6060B8" w:rsidR="325D1CEF">
        <w:rPr>
          <w:rFonts w:ascii="Times New Roman" w:hAnsi="Times New Roman" w:eastAsia="Times New Roman" w:cs="Times New Roman"/>
          <w:noProof w:val="0"/>
          <w:sz w:val="24"/>
          <w:szCs w:val="24"/>
          <w:lang w:val="en-GB"/>
        </w:rPr>
        <w:t xml:space="preserve">. Available at: </w:t>
      </w:r>
      <w:r w:rsidRPr="4E6060B8" w:rsidR="325D1CEF">
        <w:rPr>
          <w:rFonts w:ascii="Times New Roman" w:hAnsi="Times New Roman" w:eastAsia="Times New Roman" w:cs="Times New Roman"/>
          <w:noProof w:val="0"/>
          <w:sz w:val="24"/>
          <w:szCs w:val="24"/>
          <w:lang w:val="en-GB"/>
        </w:rPr>
        <w:t>https://www.ageuk.org.uk/globalassets/age-uk/documents/reports-and-publications/reports-and-briefings/equality-and-human-rights/age-uk---human-rights-of-older-persons-and-their-comprehensive-care---july-2017.pdf</w:t>
      </w:r>
      <w:r w:rsidRPr="4E6060B8" w:rsidR="325D1CEF">
        <w:rPr>
          <w:rFonts w:ascii="Times New Roman" w:hAnsi="Times New Roman" w:eastAsia="Times New Roman" w:cs="Times New Roman"/>
          <w:noProof w:val="0"/>
          <w:sz w:val="24"/>
          <w:szCs w:val="24"/>
          <w:lang w:val="en-GB"/>
        </w:rPr>
        <w:t>.</w:t>
      </w:r>
      <w:r w:rsidRPr="4E6060B8" w:rsidR="0F148F32">
        <w:rPr>
          <w:rFonts w:ascii="Times New Roman" w:hAnsi="Times New Roman" w:eastAsia="Times New Roman" w:cs="Times New Roman"/>
          <w:noProof w:val="0"/>
          <w:sz w:val="24"/>
          <w:szCs w:val="24"/>
          <w:lang w:val="en-GB"/>
        </w:rPr>
        <w:t xml:space="preserve"> (Accessed 4 March 2022)</w:t>
      </w:r>
    </w:p>
    <w:p w:rsidR="1E464A7A" w:rsidP="4E6060B8" w:rsidRDefault="1E464A7A" w14:paraId="4E001EC4" w14:textId="7677E3AD">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AgeUK</w:t>
      </w:r>
      <w:r w:rsidRPr="4E6060B8" w:rsidR="325D1CEF">
        <w:rPr>
          <w:rFonts w:ascii="Times New Roman" w:hAnsi="Times New Roman" w:eastAsia="Times New Roman" w:cs="Times New Roman"/>
          <w:noProof w:val="0"/>
          <w:sz w:val="24"/>
          <w:szCs w:val="24"/>
          <w:lang w:val="en-GB"/>
        </w:rPr>
        <w:t xml:space="preserve"> (2024). </w:t>
      </w:r>
      <w:r w:rsidRPr="4E6060B8" w:rsidR="325D1CEF">
        <w:rPr>
          <w:rFonts w:ascii="Times New Roman" w:hAnsi="Times New Roman" w:eastAsia="Times New Roman" w:cs="Times New Roman"/>
          <w:i w:val="1"/>
          <w:iCs w:val="1"/>
          <w:noProof w:val="0"/>
          <w:sz w:val="24"/>
          <w:szCs w:val="24"/>
          <w:lang w:val="en-GB"/>
        </w:rPr>
        <w:t>Our Social Groups</w:t>
      </w:r>
      <w:r w:rsidRPr="4E6060B8" w:rsidR="325D1CEF">
        <w:rPr>
          <w:rFonts w:ascii="Times New Roman" w:hAnsi="Times New Roman" w:eastAsia="Times New Roman" w:cs="Times New Roman"/>
          <w:noProof w:val="0"/>
          <w:sz w:val="24"/>
          <w:szCs w:val="24"/>
          <w:lang w:val="en-GB"/>
        </w:rPr>
        <w:t xml:space="preserve">. Gloucestershire. Available at: </w:t>
      </w:r>
      <w:r w:rsidRPr="4E6060B8" w:rsidR="325D1CEF">
        <w:rPr>
          <w:rFonts w:ascii="Times New Roman" w:hAnsi="Times New Roman" w:eastAsia="Times New Roman" w:cs="Times New Roman"/>
          <w:noProof w:val="0"/>
          <w:sz w:val="24"/>
          <w:szCs w:val="24"/>
          <w:lang w:val="en-GB"/>
        </w:rPr>
        <w:t>https://www.ageuk.org.uk/gloucestershire/activities-and-events/socialgroups/?gad_source=1&amp;gclid=CjwKCAiA0PuuBhBsEiwAS7fsNZSkv_wwd-BYLgnYFF9VbGSrnoja42bKyclBis5Jed551dos96ig6BoCAoIQAvD_BwE</w:t>
      </w:r>
      <w:r w:rsidRPr="4E6060B8" w:rsidR="325D1CEF">
        <w:rPr>
          <w:rFonts w:ascii="Times New Roman" w:hAnsi="Times New Roman" w:eastAsia="Times New Roman" w:cs="Times New Roman"/>
          <w:noProof w:val="0"/>
          <w:sz w:val="24"/>
          <w:szCs w:val="24"/>
          <w:lang w:val="en-GB"/>
        </w:rPr>
        <w:t xml:space="preserve"> </w:t>
      </w:r>
      <w:r w:rsidRPr="4E6060B8" w:rsidR="76A4E47B">
        <w:rPr>
          <w:rFonts w:ascii="Times New Roman" w:hAnsi="Times New Roman" w:eastAsia="Times New Roman" w:cs="Times New Roman"/>
          <w:noProof w:val="0"/>
          <w:sz w:val="24"/>
          <w:szCs w:val="24"/>
          <w:lang w:val="en-GB"/>
        </w:rPr>
        <w:t>(Accessed 4 March 2022)</w:t>
      </w:r>
    </w:p>
    <w:p w:rsidR="1E464A7A" w:rsidP="4E6060B8" w:rsidRDefault="1E464A7A" w14:paraId="52159A6E" w14:textId="384D7883">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Alderwick</w:t>
      </w:r>
      <w:r w:rsidRPr="4E6060B8" w:rsidR="325D1CEF">
        <w:rPr>
          <w:rFonts w:ascii="Times New Roman" w:hAnsi="Times New Roman" w:eastAsia="Times New Roman" w:cs="Times New Roman"/>
          <w:noProof w:val="0"/>
          <w:sz w:val="24"/>
          <w:szCs w:val="24"/>
          <w:lang w:val="en-GB"/>
        </w:rPr>
        <w:t xml:space="preserve">, H., Hutchings, A., Briggs, A. and Mays, N. (2021). The Impacts of Collaboration between Local Health Care and non-health Care Organizations and Factors Shaping How They work: a Systematic Review of Reviews. </w:t>
      </w:r>
      <w:r w:rsidRPr="4E6060B8" w:rsidR="325D1CEF">
        <w:rPr>
          <w:rFonts w:ascii="Times New Roman" w:hAnsi="Times New Roman" w:eastAsia="Times New Roman" w:cs="Times New Roman"/>
          <w:i w:val="1"/>
          <w:iCs w:val="1"/>
          <w:noProof w:val="0"/>
          <w:sz w:val="24"/>
          <w:szCs w:val="24"/>
          <w:lang w:val="en-GB"/>
        </w:rPr>
        <w:t>BMC Public Health</w:t>
      </w:r>
      <w:r w:rsidRPr="4E6060B8" w:rsidR="325D1CEF">
        <w:rPr>
          <w:rFonts w:ascii="Times New Roman" w:hAnsi="Times New Roman" w:eastAsia="Times New Roman" w:cs="Times New Roman"/>
          <w:noProof w:val="0"/>
          <w:sz w:val="24"/>
          <w:szCs w:val="24"/>
          <w:lang w:val="en-GB"/>
        </w:rPr>
        <w:t xml:space="preserve">, 21(1). </w:t>
      </w:r>
      <w:r w:rsidRPr="4E6060B8" w:rsidR="6978A899">
        <w:rPr>
          <w:rFonts w:ascii="Times New Roman" w:hAnsi="Times New Roman" w:eastAsia="Times New Roman" w:cs="Times New Roman"/>
          <w:noProof w:val="0"/>
          <w:sz w:val="24"/>
          <w:szCs w:val="24"/>
          <w:lang w:val="en-GB"/>
        </w:rPr>
        <w:t>(Accessed 4 March 2022)</w:t>
      </w:r>
    </w:p>
    <w:p w:rsidR="63A50797" w:rsidP="4E6060B8" w:rsidRDefault="63A50797" w14:paraId="25AD5489" w14:textId="5C8A26B7">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63A50797">
        <w:rPr>
          <w:rFonts w:ascii="Times New Roman" w:hAnsi="Times New Roman" w:eastAsia="Times New Roman" w:cs="Times New Roman"/>
          <w:noProof w:val="0"/>
          <w:sz w:val="24"/>
          <w:szCs w:val="24"/>
          <w:lang w:val="en-GB"/>
        </w:rPr>
        <w:t>Andruske</w:t>
      </w:r>
      <w:r w:rsidRPr="4E6060B8" w:rsidR="63A50797">
        <w:rPr>
          <w:rFonts w:ascii="Times New Roman" w:hAnsi="Times New Roman" w:eastAsia="Times New Roman" w:cs="Times New Roman"/>
          <w:noProof w:val="0"/>
          <w:sz w:val="24"/>
          <w:szCs w:val="24"/>
          <w:lang w:val="en-GB"/>
        </w:rPr>
        <w:t xml:space="preserve">, C.L. and O’Connor, D. (2020). Family care across diverse cultures: Re-envisioning using a transnational lens. Journal of Aging Studies, 55, p.100892. </w:t>
      </w:r>
      <w:r w:rsidRPr="4E6060B8" w:rsidR="4AFB3BD0">
        <w:rPr>
          <w:rFonts w:ascii="Times New Roman" w:hAnsi="Times New Roman" w:eastAsia="Times New Roman" w:cs="Times New Roman"/>
          <w:noProof w:val="0"/>
          <w:sz w:val="24"/>
          <w:szCs w:val="24"/>
          <w:lang w:val="en-GB"/>
        </w:rPr>
        <w:t>(Accessed 4 March 2022).</w:t>
      </w:r>
    </w:p>
    <w:p w:rsidR="1E464A7A" w:rsidP="4E6060B8" w:rsidRDefault="1E464A7A" w14:paraId="028DD3F6" w14:textId="42651A31">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Araujo de Carvalho, I., Epping-Jordan, J., Pot, A.M., Kelley, E., Toro, N., Thiyagarajan, J.A. and Beard, J.R. (2017). Organizing integrated health-care services to meet older </w:t>
      </w:r>
      <w:r w:rsidRPr="4E6060B8" w:rsidR="325D1CEF">
        <w:rPr>
          <w:rFonts w:ascii="Times New Roman" w:hAnsi="Times New Roman" w:eastAsia="Times New Roman" w:cs="Times New Roman"/>
          <w:noProof w:val="0"/>
          <w:sz w:val="24"/>
          <w:szCs w:val="24"/>
          <w:lang w:val="en-GB"/>
        </w:rPr>
        <w:t>people’s</w:t>
      </w:r>
      <w:r w:rsidRPr="4E6060B8" w:rsidR="325D1CEF">
        <w:rPr>
          <w:rFonts w:ascii="Times New Roman" w:hAnsi="Times New Roman" w:eastAsia="Times New Roman" w:cs="Times New Roman"/>
          <w:noProof w:val="0"/>
          <w:sz w:val="24"/>
          <w:szCs w:val="24"/>
          <w:lang w:val="en-GB"/>
        </w:rPr>
        <w:t xml:space="preserve"> needs. </w:t>
      </w:r>
      <w:r w:rsidRPr="4E6060B8" w:rsidR="325D1CEF">
        <w:rPr>
          <w:rFonts w:ascii="Times New Roman" w:hAnsi="Times New Roman" w:eastAsia="Times New Roman" w:cs="Times New Roman"/>
          <w:i w:val="1"/>
          <w:iCs w:val="1"/>
          <w:noProof w:val="0"/>
          <w:sz w:val="24"/>
          <w:szCs w:val="24"/>
          <w:lang w:val="en-GB"/>
        </w:rPr>
        <w:t>Bulletin of the World Health Organization</w:t>
      </w:r>
      <w:r w:rsidRPr="4E6060B8" w:rsidR="325D1CEF">
        <w:rPr>
          <w:rFonts w:ascii="Times New Roman" w:hAnsi="Times New Roman" w:eastAsia="Times New Roman" w:cs="Times New Roman"/>
          <w:noProof w:val="0"/>
          <w:sz w:val="24"/>
          <w:szCs w:val="24"/>
          <w:lang w:val="en-GB"/>
        </w:rPr>
        <w:t xml:space="preserve">, 95(11), pp.756–763. </w:t>
      </w:r>
      <w:r w:rsidRPr="4E6060B8" w:rsidR="1A4EFBA6">
        <w:rPr>
          <w:rFonts w:ascii="Times New Roman" w:hAnsi="Times New Roman" w:eastAsia="Times New Roman" w:cs="Times New Roman"/>
          <w:noProof w:val="0"/>
          <w:sz w:val="24"/>
          <w:szCs w:val="24"/>
          <w:lang w:val="en-GB"/>
        </w:rPr>
        <w:t>(Accessed 4 March 2022).</w:t>
      </w:r>
    </w:p>
    <w:p w:rsidR="1E464A7A" w:rsidP="4E6060B8" w:rsidRDefault="1E464A7A" w14:paraId="3263F702" w14:textId="22995ED8">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Balog, E.J., Figueiredo, S., Vause-Earland, T., Ragusa, </w:t>
      </w:r>
      <w:r w:rsidRPr="4E6060B8" w:rsidR="325D1CEF">
        <w:rPr>
          <w:rFonts w:ascii="Times New Roman" w:hAnsi="Times New Roman" w:eastAsia="Times New Roman" w:cs="Times New Roman"/>
          <w:noProof w:val="0"/>
          <w:sz w:val="24"/>
          <w:szCs w:val="24"/>
          <w:lang w:val="en-GB"/>
        </w:rPr>
        <w:t>E.</w:t>
      </w:r>
      <w:r w:rsidRPr="4E6060B8" w:rsidR="325D1CEF">
        <w:rPr>
          <w:rFonts w:ascii="Times New Roman" w:hAnsi="Times New Roman" w:eastAsia="Times New Roman" w:cs="Times New Roman"/>
          <w:noProof w:val="0"/>
          <w:sz w:val="24"/>
          <w:szCs w:val="24"/>
          <w:lang w:val="en-GB"/>
        </w:rPr>
        <w:t xml:space="preserve"> and Van, P.J. (2024). Nurturing the Seeds of Participation: Unveiling the Foundational Path for Understanding Aging in Place Barriers and Facilitators </w:t>
      </w:r>
      <w:r w:rsidRPr="4E6060B8" w:rsidR="7CC6B0C0">
        <w:rPr>
          <w:rFonts w:ascii="Times New Roman" w:hAnsi="Times New Roman" w:eastAsia="Times New Roman" w:cs="Times New Roman"/>
          <w:noProof w:val="0"/>
          <w:sz w:val="24"/>
          <w:szCs w:val="24"/>
          <w:lang w:val="en-GB"/>
        </w:rPr>
        <w:t>from</w:t>
      </w:r>
      <w:r w:rsidRPr="4E6060B8" w:rsidR="325D1CEF">
        <w:rPr>
          <w:rFonts w:ascii="Times New Roman" w:hAnsi="Times New Roman" w:eastAsia="Times New Roman" w:cs="Times New Roman"/>
          <w:noProof w:val="0"/>
          <w:sz w:val="24"/>
          <w:szCs w:val="24"/>
          <w:lang w:val="en-GB"/>
        </w:rPr>
        <w:t xml:space="preserve"> the Perspective of Older Adults Using Mixed Methods and Translational Science. </w:t>
      </w:r>
      <w:r w:rsidRPr="4E6060B8" w:rsidR="325D1CEF">
        <w:rPr>
          <w:rFonts w:ascii="Times New Roman" w:hAnsi="Times New Roman" w:eastAsia="Times New Roman" w:cs="Times New Roman"/>
          <w:i w:val="1"/>
          <w:iCs w:val="1"/>
          <w:noProof w:val="0"/>
          <w:sz w:val="24"/>
          <w:szCs w:val="24"/>
          <w:lang w:val="en-GB"/>
        </w:rPr>
        <w:t>Journal of Applied Gerontology</w:t>
      </w:r>
      <w:r w:rsidRPr="4E6060B8" w:rsidR="325D1CEF">
        <w:rPr>
          <w:rFonts w:ascii="Times New Roman" w:hAnsi="Times New Roman" w:eastAsia="Times New Roman" w:cs="Times New Roman"/>
          <w:noProof w:val="0"/>
          <w:sz w:val="24"/>
          <w:szCs w:val="24"/>
          <w:lang w:val="en-GB"/>
        </w:rPr>
        <w:t xml:space="preserve">. </w:t>
      </w:r>
      <w:r w:rsidRPr="4E6060B8" w:rsidR="43016D02">
        <w:rPr>
          <w:rFonts w:ascii="Times New Roman" w:hAnsi="Times New Roman" w:eastAsia="Times New Roman" w:cs="Times New Roman"/>
          <w:noProof w:val="0"/>
          <w:sz w:val="24"/>
          <w:szCs w:val="24"/>
          <w:lang w:val="en-GB"/>
        </w:rPr>
        <w:t>(Accessed 4 March 2022).</w:t>
      </w:r>
    </w:p>
    <w:p w:rsidR="1E464A7A" w:rsidP="4E6060B8" w:rsidRDefault="1E464A7A" w14:paraId="7E43E101" w14:textId="704689BF">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Beard, J.R. and Bloom, D.E. (2015). Towards a comprehensive public health response to population ageing. </w:t>
      </w:r>
      <w:r w:rsidRPr="4E6060B8" w:rsidR="325D1CEF">
        <w:rPr>
          <w:rFonts w:ascii="Times New Roman" w:hAnsi="Times New Roman" w:eastAsia="Times New Roman" w:cs="Times New Roman"/>
          <w:i w:val="1"/>
          <w:iCs w:val="1"/>
          <w:noProof w:val="0"/>
          <w:sz w:val="24"/>
          <w:szCs w:val="24"/>
          <w:lang w:val="en-GB"/>
        </w:rPr>
        <w:t>The Lancet</w:t>
      </w:r>
      <w:r w:rsidRPr="4E6060B8" w:rsidR="325D1CEF">
        <w:rPr>
          <w:rFonts w:ascii="Times New Roman" w:hAnsi="Times New Roman" w:eastAsia="Times New Roman" w:cs="Times New Roman"/>
          <w:noProof w:val="0"/>
          <w:sz w:val="24"/>
          <w:szCs w:val="24"/>
          <w:lang w:val="en-GB"/>
        </w:rPr>
        <w:t xml:space="preserve">, 385(9968), pp.658–661. </w:t>
      </w:r>
      <w:r w:rsidRPr="4E6060B8" w:rsidR="11F332CC">
        <w:rPr>
          <w:rFonts w:ascii="Times New Roman" w:hAnsi="Times New Roman" w:eastAsia="Times New Roman" w:cs="Times New Roman"/>
          <w:noProof w:val="0"/>
          <w:sz w:val="24"/>
          <w:szCs w:val="24"/>
          <w:lang w:val="en-GB"/>
        </w:rPr>
        <w:t>(Accessed 4 March 2022).</w:t>
      </w:r>
    </w:p>
    <w:p w:rsidR="1E464A7A" w:rsidP="4E6060B8" w:rsidRDefault="1E464A7A" w14:paraId="409D75F1" w14:textId="4C30417F">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5C7D0DB8">
        <w:rPr>
          <w:rFonts w:ascii="Times New Roman" w:hAnsi="Times New Roman" w:eastAsia="Times New Roman" w:cs="Times New Roman"/>
          <w:noProof w:val="0"/>
          <w:sz w:val="24"/>
          <w:szCs w:val="24"/>
          <w:lang w:val="en-GB"/>
        </w:rPr>
        <w:t xml:space="preserve">Bohnett, E., Vacca, R., Hu, Y., Hulse, D. and Varda, D. (2022). Resilience and fragmentation in healthcare coalitions: The link between resource contributions and centrality in health-related interorganizational networks. Social Networks, 71, pp.87–95. </w:t>
      </w:r>
      <w:r w:rsidRPr="4E6060B8" w:rsidR="007759D6">
        <w:rPr>
          <w:rFonts w:ascii="Times New Roman" w:hAnsi="Times New Roman" w:eastAsia="Times New Roman" w:cs="Times New Roman"/>
          <w:noProof w:val="0"/>
          <w:sz w:val="24"/>
          <w:szCs w:val="24"/>
          <w:lang w:val="en-GB"/>
        </w:rPr>
        <w:t>(Accessed 4 March 2022).</w:t>
      </w:r>
    </w:p>
    <w:p w:rsidR="1E464A7A" w:rsidP="4E6060B8" w:rsidRDefault="1E464A7A" w14:paraId="5AC5AA84" w14:textId="347238DB">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British Council (2015). </w:t>
      </w:r>
      <w:r w:rsidRPr="4E6060B8" w:rsidR="325D1CEF">
        <w:rPr>
          <w:rFonts w:ascii="Times New Roman" w:hAnsi="Times New Roman" w:eastAsia="Times New Roman" w:cs="Times New Roman"/>
          <w:i w:val="1"/>
          <w:iCs w:val="1"/>
          <w:noProof w:val="0"/>
          <w:sz w:val="24"/>
          <w:szCs w:val="24"/>
          <w:lang w:val="en-GB"/>
        </w:rPr>
        <w:t>How Can Technology Help Us Meet the Needs of Our Ageing society? | British Council</w:t>
      </w:r>
      <w:r w:rsidRPr="4E6060B8" w:rsidR="325D1CEF">
        <w:rPr>
          <w:rFonts w:ascii="Times New Roman" w:hAnsi="Times New Roman" w:eastAsia="Times New Roman" w:cs="Times New Roman"/>
          <w:noProof w:val="0"/>
          <w:sz w:val="24"/>
          <w:szCs w:val="24"/>
          <w:lang w:val="en-GB"/>
        </w:rPr>
        <w:t xml:space="preserve">. Britishcouncil.org. Available at: </w:t>
      </w:r>
      <w:r w:rsidRPr="4E6060B8" w:rsidR="325D1CEF">
        <w:rPr>
          <w:rFonts w:ascii="Times New Roman" w:hAnsi="Times New Roman" w:eastAsia="Times New Roman" w:cs="Times New Roman"/>
          <w:noProof w:val="0"/>
          <w:sz w:val="24"/>
          <w:szCs w:val="24"/>
          <w:lang w:val="en-GB"/>
        </w:rPr>
        <w:t>https://www.britishcouncil.org/anyone-anywhere/explore/communities-connections/technology-ageing-society</w:t>
      </w:r>
      <w:r w:rsidRPr="4E6060B8" w:rsidR="325D1CEF">
        <w:rPr>
          <w:rFonts w:ascii="Times New Roman" w:hAnsi="Times New Roman" w:eastAsia="Times New Roman" w:cs="Times New Roman"/>
          <w:noProof w:val="0"/>
          <w:sz w:val="24"/>
          <w:szCs w:val="24"/>
          <w:lang w:val="en-GB"/>
        </w:rPr>
        <w:t>.</w:t>
      </w:r>
      <w:r w:rsidRPr="4E6060B8" w:rsidR="143FB12B">
        <w:rPr>
          <w:rFonts w:ascii="Times New Roman" w:hAnsi="Times New Roman" w:eastAsia="Times New Roman" w:cs="Times New Roman"/>
          <w:noProof w:val="0"/>
          <w:sz w:val="24"/>
          <w:szCs w:val="24"/>
          <w:lang w:val="en-GB"/>
        </w:rPr>
        <w:t xml:space="preserve"> (Accessed 4 March 2022).</w:t>
      </w:r>
    </w:p>
    <w:p w:rsidR="1E464A7A" w:rsidP="4E6060B8" w:rsidRDefault="1E464A7A" w14:paraId="4795CE42" w14:textId="7C078892">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Carmichael, F. and Ercolani, M.G. (2015). Age-training gaps across the European Union: How and why they vary across member states. </w:t>
      </w:r>
      <w:r w:rsidRPr="4E6060B8" w:rsidR="325D1CEF">
        <w:rPr>
          <w:rFonts w:ascii="Times New Roman" w:hAnsi="Times New Roman" w:eastAsia="Times New Roman" w:cs="Times New Roman"/>
          <w:i w:val="1"/>
          <w:iCs w:val="1"/>
          <w:noProof w:val="0"/>
          <w:sz w:val="24"/>
          <w:szCs w:val="24"/>
          <w:lang w:val="en-GB"/>
        </w:rPr>
        <w:t>The Journal of the Economics of Ageing</w:t>
      </w:r>
      <w:r w:rsidRPr="4E6060B8" w:rsidR="325D1CEF">
        <w:rPr>
          <w:rFonts w:ascii="Times New Roman" w:hAnsi="Times New Roman" w:eastAsia="Times New Roman" w:cs="Times New Roman"/>
          <w:noProof w:val="0"/>
          <w:sz w:val="24"/>
          <w:szCs w:val="24"/>
          <w:lang w:val="en-GB"/>
        </w:rPr>
        <w:t xml:space="preserve">, 6, pp.163–175. </w:t>
      </w:r>
      <w:r w:rsidRPr="4E6060B8" w:rsidR="7FABC946">
        <w:rPr>
          <w:rFonts w:ascii="Times New Roman" w:hAnsi="Times New Roman" w:eastAsia="Times New Roman" w:cs="Times New Roman"/>
          <w:noProof w:val="0"/>
          <w:sz w:val="24"/>
          <w:szCs w:val="24"/>
          <w:lang w:val="en-GB"/>
        </w:rPr>
        <w:t>(Accessed 4 March 2022).</w:t>
      </w:r>
    </w:p>
    <w:p w:rsidR="1E464A7A" w:rsidP="4E6060B8" w:rsidRDefault="1E464A7A" w14:paraId="5BF31BB3" w14:textId="5755B994">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CCF (2019). </w:t>
      </w:r>
      <w:r w:rsidRPr="4E6060B8" w:rsidR="325D1CEF">
        <w:rPr>
          <w:rFonts w:ascii="Times New Roman" w:hAnsi="Times New Roman" w:eastAsia="Times New Roman" w:cs="Times New Roman"/>
          <w:i w:val="1"/>
          <w:iCs w:val="1"/>
          <w:noProof w:val="0"/>
          <w:sz w:val="24"/>
          <w:szCs w:val="24"/>
          <w:lang w:val="en-GB"/>
        </w:rPr>
        <w:t>Charity Commission and frontier economics 1 THE VALUE OF THE CHARITY SECTOR An overview</w:t>
      </w:r>
      <w:r w:rsidRPr="4E6060B8" w:rsidR="325D1CEF">
        <w:rPr>
          <w:rFonts w:ascii="Times New Roman" w:hAnsi="Times New Roman" w:eastAsia="Times New Roman" w:cs="Times New Roman"/>
          <w:noProof w:val="0"/>
          <w:sz w:val="24"/>
          <w:szCs w:val="24"/>
          <w:lang w:val="en-GB"/>
        </w:rPr>
        <w:t xml:space="preserve">. Available at: </w:t>
      </w:r>
      <w:r w:rsidRPr="4E6060B8" w:rsidR="325D1CEF">
        <w:rPr>
          <w:rFonts w:ascii="Times New Roman" w:hAnsi="Times New Roman" w:eastAsia="Times New Roman" w:cs="Times New Roman"/>
          <w:noProof w:val="0"/>
          <w:sz w:val="24"/>
          <w:szCs w:val="24"/>
          <w:lang w:val="en-GB"/>
        </w:rPr>
        <w:t>https://assets.publishing.service.gov.uk/media/5d9354feed915d556efe171e/Value_of_Charity_-_Oct_19_-_published.pdf</w:t>
      </w:r>
      <w:r w:rsidRPr="4E6060B8" w:rsidR="325D1CEF">
        <w:rPr>
          <w:rFonts w:ascii="Times New Roman" w:hAnsi="Times New Roman" w:eastAsia="Times New Roman" w:cs="Times New Roman"/>
          <w:noProof w:val="0"/>
          <w:sz w:val="24"/>
          <w:szCs w:val="24"/>
          <w:lang w:val="en-GB"/>
        </w:rPr>
        <w:t xml:space="preserve"> </w:t>
      </w:r>
      <w:r w:rsidRPr="4E6060B8" w:rsidR="1C98C131">
        <w:rPr>
          <w:rFonts w:ascii="Times New Roman" w:hAnsi="Times New Roman" w:eastAsia="Times New Roman" w:cs="Times New Roman"/>
          <w:noProof w:val="0"/>
          <w:sz w:val="24"/>
          <w:szCs w:val="24"/>
          <w:lang w:val="en-GB"/>
        </w:rPr>
        <w:t>(Accessed 4 March 2022)</w:t>
      </w:r>
      <w:r w:rsidRPr="4E6060B8" w:rsidR="0D40BCE6">
        <w:rPr>
          <w:rFonts w:ascii="Times New Roman" w:hAnsi="Times New Roman" w:eastAsia="Times New Roman" w:cs="Times New Roman"/>
          <w:noProof w:val="0"/>
          <w:sz w:val="24"/>
          <w:szCs w:val="24"/>
          <w:lang w:val="en-GB"/>
        </w:rPr>
        <w:t>.</w:t>
      </w:r>
    </w:p>
    <w:p w:rsidR="1E464A7A" w:rsidP="4E6060B8" w:rsidRDefault="1E464A7A" w14:paraId="039343E7" w14:textId="40D0BC38">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Charles, S.T. and Carstensen, L.L. (2010). Social and Emotional Aging. </w:t>
      </w:r>
      <w:r w:rsidRPr="4E6060B8" w:rsidR="325D1CEF">
        <w:rPr>
          <w:rFonts w:ascii="Times New Roman" w:hAnsi="Times New Roman" w:eastAsia="Times New Roman" w:cs="Times New Roman"/>
          <w:i w:val="1"/>
          <w:iCs w:val="1"/>
          <w:noProof w:val="0"/>
          <w:sz w:val="24"/>
          <w:szCs w:val="24"/>
          <w:lang w:val="en-GB"/>
        </w:rPr>
        <w:t>Annual Review of Psychology</w:t>
      </w:r>
      <w:r w:rsidRPr="4E6060B8" w:rsidR="325D1CEF">
        <w:rPr>
          <w:rFonts w:ascii="Times New Roman" w:hAnsi="Times New Roman" w:eastAsia="Times New Roman" w:cs="Times New Roman"/>
          <w:noProof w:val="0"/>
          <w:sz w:val="24"/>
          <w:szCs w:val="24"/>
          <w:lang w:val="en-GB"/>
        </w:rPr>
        <w:t xml:space="preserve">, 61(1), pp.383–409. </w:t>
      </w:r>
      <w:r w:rsidRPr="4E6060B8" w:rsidR="51943941">
        <w:rPr>
          <w:rFonts w:ascii="Times New Roman" w:hAnsi="Times New Roman" w:eastAsia="Times New Roman" w:cs="Times New Roman"/>
          <w:noProof w:val="0"/>
          <w:sz w:val="24"/>
          <w:szCs w:val="24"/>
          <w:lang w:val="en-GB"/>
        </w:rPr>
        <w:t>(Accessed 4 March 2022).</w:t>
      </w:r>
    </w:p>
    <w:p w:rsidR="1E464A7A" w:rsidP="4E6060B8" w:rsidRDefault="1E464A7A" w14:paraId="7B44EC9D" w14:textId="412223B0">
      <w:pPr>
        <w:pStyle w:val="Normal"/>
        <w:spacing w:before="0" w:beforeAutospacing="off" w:line="360" w:lineRule="auto"/>
        <w:ind w:left="-20" w:right="-20"/>
      </w:pPr>
      <w:r w:rsidRPr="4E6060B8" w:rsidR="325D1CEF">
        <w:rPr>
          <w:rFonts w:ascii="Times New Roman" w:hAnsi="Times New Roman" w:eastAsia="Times New Roman" w:cs="Times New Roman"/>
          <w:noProof w:val="0"/>
          <w:sz w:val="24"/>
          <w:szCs w:val="24"/>
          <w:lang w:val="en-GB"/>
        </w:rPr>
        <w:t xml:space="preserve">Cheung, P.L.A., Mitton, L. and Zhang, J. (2016). </w:t>
      </w:r>
      <w:r w:rsidRPr="4E6060B8" w:rsidR="325D1CEF">
        <w:rPr>
          <w:rFonts w:ascii="Times New Roman" w:hAnsi="Times New Roman" w:eastAsia="Times New Roman" w:cs="Times New Roman"/>
          <w:i w:val="1"/>
          <w:iCs w:val="1"/>
          <w:noProof w:val="0"/>
          <w:sz w:val="24"/>
          <w:szCs w:val="24"/>
          <w:lang w:val="en-GB"/>
        </w:rPr>
        <w:t>The Care of Older people in Urban China: Who is Responsible</w:t>
      </w:r>
      <w:r w:rsidRPr="4E6060B8" w:rsidR="325D1CEF">
        <w:rPr>
          <w:rFonts w:ascii="Times New Roman" w:hAnsi="Times New Roman" w:eastAsia="Times New Roman" w:cs="Times New Roman"/>
          <w:noProof w:val="0"/>
          <w:sz w:val="24"/>
          <w:szCs w:val="24"/>
          <w:lang w:val="en-GB"/>
        </w:rPr>
        <w:t xml:space="preserve">. kar.kent.ac.uk. Available at: </w:t>
      </w:r>
      <w:r w:rsidRPr="4E6060B8" w:rsidR="325D1CEF">
        <w:rPr>
          <w:rFonts w:ascii="Times New Roman" w:hAnsi="Times New Roman" w:eastAsia="Times New Roman" w:cs="Times New Roman"/>
          <w:noProof w:val="0"/>
          <w:sz w:val="24"/>
          <w:szCs w:val="24"/>
          <w:lang w:val="en-GB"/>
        </w:rPr>
        <w:t>https://kar.kent.ac.uk/61789/</w:t>
      </w:r>
      <w:r w:rsidRPr="4E6060B8" w:rsidR="325D1CEF">
        <w:rPr>
          <w:rFonts w:ascii="Times New Roman" w:hAnsi="Times New Roman" w:eastAsia="Times New Roman" w:cs="Times New Roman"/>
          <w:noProof w:val="0"/>
          <w:sz w:val="24"/>
          <w:szCs w:val="24"/>
          <w:lang w:val="en-GB"/>
        </w:rPr>
        <w:t xml:space="preserve"> </w:t>
      </w:r>
      <w:r w:rsidRPr="4E6060B8" w:rsidR="5FE9177C">
        <w:rPr>
          <w:rFonts w:ascii="Times New Roman" w:hAnsi="Times New Roman" w:eastAsia="Times New Roman" w:cs="Times New Roman"/>
          <w:noProof w:val="0"/>
          <w:sz w:val="24"/>
          <w:szCs w:val="24"/>
          <w:lang w:val="en-GB"/>
        </w:rPr>
        <w:t>(Accessed 4 March 2022</w:t>
      </w:r>
      <w:r w:rsidRPr="4E6060B8" w:rsidR="5FE9177C">
        <w:rPr>
          <w:rFonts w:ascii="Times New Roman" w:hAnsi="Times New Roman" w:eastAsia="Times New Roman" w:cs="Times New Roman"/>
          <w:noProof w:val="0"/>
          <w:sz w:val="24"/>
          <w:szCs w:val="24"/>
          <w:lang w:val="en-GB"/>
        </w:rPr>
        <w:t>).</w:t>
      </w:r>
    </w:p>
    <w:p w:rsidR="1E464A7A" w:rsidP="4E6060B8" w:rsidRDefault="1E464A7A" w14:paraId="385D8EAA" w14:textId="62DC951E">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CPA (2019). </w:t>
      </w:r>
      <w:r w:rsidRPr="4E6060B8" w:rsidR="325D1CEF">
        <w:rPr>
          <w:rFonts w:ascii="Times New Roman" w:hAnsi="Times New Roman" w:eastAsia="Times New Roman" w:cs="Times New Roman"/>
          <w:i w:val="1"/>
          <w:iCs w:val="1"/>
          <w:noProof w:val="0"/>
          <w:sz w:val="24"/>
          <w:szCs w:val="24"/>
          <w:lang w:val="en-GB"/>
        </w:rPr>
        <w:t>Centre for Policy on Ageing - Policies on Ageing -</w:t>
      </w:r>
      <w:r w:rsidRPr="4E6060B8" w:rsidR="325D1CEF">
        <w:rPr>
          <w:rFonts w:ascii="Times New Roman" w:hAnsi="Times New Roman" w:eastAsia="Times New Roman" w:cs="Times New Roman"/>
          <w:noProof w:val="0"/>
          <w:sz w:val="24"/>
          <w:szCs w:val="24"/>
          <w:lang w:val="en-GB"/>
        </w:rPr>
        <w:t xml:space="preserve">.  </w:t>
      </w:r>
      <w:r w:rsidRPr="4E6060B8" w:rsidR="325D1CEF">
        <w:rPr>
          <w:rFonts w:ascii="Times New Roman" w:hAnsi="Times New Roman" w:eastAsia="Times New Roman" w:cs="Times New Roman"/>
          <w:noProof w:val="0"/>
          <w:sz w:val="24"/>
          <w:szCs w:val="24"/>
          <w:lang w:val="en-GB"/>
        </w:rPr>
        <w:t xml:space="preserve">Cpa.org.uk. Available at: </w:t>
      </w:r>
      <w:r w:rsidRPr="4E6060B8" w:rsidR="325D1CEF">
        <w:rPr>
          <w:rFonts w:ascii="Times New Roman" w:hAnsi="Times New Roman" w:eastAsia="Times New Roman" w:cs="Times New Roman"/>
          <w:noProof w:val="0"/>
          <w:sz w:val="24"/>
          <w:szCs w:val="24"/>
          <w:lang w:val="en-GB"/>
        </w:rPr>
        <w:t>http://www.cpa.org.uk/cpa/policies_on_ageing.html</w:t>
      </w:r>
      <w:r w:rsidRPr="4E6060B8" w:rsidR="325D1CEF">
        <w:rPr>
          <w:rFonts w:ascii="Times New Roman" w:hAnsi="Times New Roman" w:eastAsia="Times New Roman" w:cs="Times New Roman"/>
          <w:noProof w:val="0"/>
          <w:sz w:val="24"/>
          <w:szCs w:val="24"/>
          <w:lang w:val="en-GB"/>
        </w:rPr>
        <w:t>.</w:t>
      </w:r>
      <w:r w:rsidRPr="4E6060B8" w:rsidR="5666149D">
        <w:rPr>
          <w:rFonts w:ascii="Times New Roman" w:hAnsi="Times New Roman" w:eastAsia="Times New Roman" w:cs="Times New Roman"/>
          <w:noProof w:val="0"/>
          <w:sz w:val="24"/>
          <w:szCs w:val="24"/>
          <w:lang w:val="en-GB"/>
        </w:rPr>
        <w:t xml:space="preserve"> (Accessed 4 March 2022).</w:t>
      </w:r>
    </w:p>
    <w:p w:rsidR="1E464A7A" w:rsidP="4E6060B8" w:rsidRDefault="1E464A7A" w14:paraId="16D9816B" w14:textId="27D0FB77">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CQC (2023). </w:t>
      </w:r>
      <w:r w:rsidRPr="4E6060B8" w:rsidR="325D1CEF">
        <w:rPr>
          <w:rFonts w:ascii="Times New Roman" w:hAnsi="Times New Roman" w:eastAsia="Times New Roman" w:cs="Times New Roman"/>
          <w:i w:val="1"/>
          <w:iCs w:val="1"/>
          <w:noProof w:val="0"/>
          <w:sz w:val="24"/>
          <w:szCs w:val="24"/>
          <w:lang w:val="en-GB"/>
        </w:rPr>
        <w:t>Regulation 17: Good governance - Care Quality Commission</w:t>
      </w:r>
      <w:r w:rsidRPr="4E6060B8" w:rsidR="325D1CEF">
        <w:rPr>
          <w:rFonts w:ascii="Times New Roman" w:hAnsi="Times New Roman" w:eastAsia="Times New Roman" w:cs="Times New Roman"/>
          <w:noProof w:val="0"/>
          <w:sz w:val="24"/>
          <w:szCs w:val="24"/>
          <w:lang w:val="en-GB"/>
        </w:rPr>
        <w:t>.</w:t>
      </w:r>
      <w:r w:rsidRPr="4E6060B8" w:rsidR="32441D22">
        <w:rPr>
          <w:rFonts w:ascii="Times New Roman" w:hAnsi="Times New Roman" w:eastAsia="Times New Roman" w:cs="Times New Roman"/>
          <w:noProof w:val="0"/>
          <w:sz w:val="24"/>
          <w:szCs w:val="24"/>
          <w:lang w:val="en-GB"/>
        </w:rPr>
        <w:t xml:space="preserve"> </w:t>
      </w:r>
      <w:r w:rsidRPr="4E6060B8" w:rsidR="325D1CEF">
        <w:rPr>
          <w:rFonts w:ascii="Times New Roman" w:hAnsi="Times New Roman" w:eastAsia="Times New Roman" w:cs="Times New Roman"/>
          <w:noProof w:val="0"/>
          <w:sz w:val="24"/>
          <w:szCs w:val="24"/>
          <w:lang w:val="en-GB"/>
        </w:rPr>
        <w:t xml:space="preserve">Available at: </w:t>
      </w:r>
      <w:r w:rsidRPr="4E6060B8" w:rsidR="325D1CEF">
        <w:rPr>
          <w:rFonts w:ascii="Times New Roman" w:hAnsi="Times New Roman" w:eastAsia="Times New Roman" w:cs="Times New Roman"/>
          <w:noProof w:val="0"/>
          <w:sz w:val="24"/>
          <w:szCs w:val="24"/>
          <w:lang w:val="en-GB"/>
        </w:rPr>
        <w:t>https://www.cqc.org.uk/guidance-providers/regulations/regulation-17-good-governance</w:t>
      </w:r>
      <w:r w:rsidRPr="4E6060B8" w:rsidR="325D1CEF">
        <w:rPr>
          <w:rFonts w:ascii="Times New Roman" w:hAnsi="Times New Roman" w:eastAsia="Times New Roman" w:cs="Times New Roman"/>
          <w:noProof w:val="0"/>
          <w:sz w:val="24"/>
          <w:szCs w:val="24"/>
          <w:lang w:val="en-GB"/>
        </w:rPr>
        <w:t>.</w:t>
      </w:r>
      <w:r w:rsidRPr="4E6060B8" w:rsidR="5AD9E423">
        <w:rPr>
          <w:rFonts w:ascii="Times New Roman" w:hAnsi="Times New Roman" w:eastAsia="Times New Roman" w:cs="Times New Roman"/>
          <w:noProof w:val="0"/>
          <w:sz w:val="24"/>
          <w:szCs w:val="24"/>
          <w:lang w:val="en-GB"/>
        </w:rPr>
        <w:t xml:space="preserve"> (Accessed 4 March 2022).</w:t>
      </w:r>
    </w:p>
    <w:p w:rsidR="1E464A7A" w:rsidP="4E6060B8" w:rsidRDefault="1E464A7A" w14:paraId="2D42F4EC" w14:textId="06746462">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CQC (2024). </w:t>
      </w:r>
      <w:r w:rsidRPr="4E6060B8" w:rsidR="325D1CEF">
        <w:rPr>
          <w:rFonts w:ascii="Times New Roman" w:hAnsi="Times New Roman" w:eastAsia="Times New Roman" w:cs="Times New Roman"/>
          <w:i w:val="1"/>
          <w:iCs w:val="1"/>
          <w:noProof w:val="0"/>
          <w:sz w:val="24"/>
          <w:szCs w:val="24"/>
          <w:lang w:val="en-GB"/>
        </w:rPr>
        <w:t>Regulations for service providers and managers - Care Quality Commission</w:t>
      </w:r>
      <w:r w:rsidRPr="4E6060B8" w:rsidR="325D1CEF">
        <w:rPr>
          <w:rFonts w:ascii="Times New Roman" w:hAnsi="Times New Roman" w:eastAsia="Times New Roman" w:cs="Times New Roman"/>
          <w:noProof w:val="0"/>
          <w:sz w:val="24"/>
          <w:szCs w:val="24"/>
          <w:lang w:val="en-GB"/>
        </w:rPr>
        <w:t xml:space="preserve">. </w:t>
      </w:r>
      <w:r w:rsidRPr="4E6060B8" w:rsidR="325D1CEF">
        <w:rPr>
          <w:rFonts w:ascii="Times New Roman" w:hAnsi="Times New Roman" w:eastAsia="Times New Roman" w:cs="Times New Roman"/>
          <w:noProof w:val="0"/>
          <w:sz w:val="24"/>
          <w:szCs w:val="24"/>
          <w:lang w:val="en-GB"/>
        </w:rPr>
        <w:t xml:space="preserve"> </w:t>
      </w:r>
      <w:r w:rsidRPr="4E6060B8" w:rsidR="325D1CEF">
        <w:rPr>
          <w:rFonts w:ascii="Times New Roman" w:hAnsi="Times New Roman" w:eastAsia="Times New Roman" w:cs="Times New Roman"/>
          <w:noProof w:val="0"/>
          <w:sz w:val="24"/>
          <w:szCs w:val="24"/>
          <w:lang w:val="en-GB"/>
        </w:rPr>
        <w:t xml:space="preserve">Available at: </w:t>
      </w:r>
      <w:r w:rsidRPr="4E6060B8" w:rsidR="325D1CEF">
        <w:rPr>
          <w:rFonts w:ascii="Times New Roman" w:hAnsi="Times New Roman" w:eastAsia="Times New Roman" w:cs="Times New Roman"/>
          <w:noProof w:val="0"/>
          <w:sz w:val="24"/>
          <w:szCs w:val="24"/>
          <w:lang w:val="en-GB"/>
        </w:rPr>
        <w:t>https://www.cqc.org.uk/guidance-regulation/providers/regulations</w:t>
      </w:r>
      <w:r w:rsidRPr="4E6060B8" w:rsidR="325D1CEF">
        <w:rPr>
          <w:rFonts w:ascii="Times New Roman" w:hAnsi="Times New Roman" w:eastAsia="Times New Roman" w:cs="Times New Roman"/>
          <w:noProof w:val="0"/>
          <w:sz w:val="24"/>
          <w:szCs w:val="24"/>
          <w:lang w:val="en-GB"/>
        </w:rPr>
        <w:t>.</w:t>
      </w:r>
      <w:r w:rsidRPr="4E6060B8" w:rsidR="1EE1EF81">
        <w:rPr>
          <w:rFonts w:ascii="Times New Roman" w:hAnsi="Times New Roman" w:eastAsia="Times New Roman" w:cs="Times New Roman"/>
          <w:noProof w:val="0"/>
          <w:sz w:val="24"/>
          <w:szCs w:val="24"/>
          <w:lang w:val="en-GB"/>
        </w:rPr>
        <w:t xml:space="preserve"> (Accessed 4 March 2022).</w:t>
      </w:r>
    </w:p>
    <w:p w:rsidR="1E464A7A" w:rsidP="4E6060B8" w:rsidRDefault="1E464A7A" w14:paraId="5DC6C6A1" w14:textId="79E2F610">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Cristea, M., </w:t>
      </w:r>
      <w:r w:rsidRPr="4E6060B8" w:rsidR="325D1CEF">
        <w:rPr>
          <w:rFonts w:ascii="Times New Roman" w:hAnsi="Times New Roman" w:eastAsia="Times New Roman" w:cs="Times New Roman"/>
          <w:noProof w:val="0"/>
          <w:sz w:val="24"/>
          <w:szCs w:val="24"/>
          <w:lang w:val="en-GB"/>
        </w:rPr>
        <w:t>Noja</w:t>
      </w:r>
      <w:r w:rsidRPr="4E6060B8" w:rsidR="325D1CEF">
        <w:rPr>
          <w:rFonts w:ascii="Times New Roman" w:hAnsi="Times New Roman" w:eastAsia="Times New Roman" w:cs="Times New Roman"/>
          <w:noProof w:val="0"/>
          <w:sz w:val="24"/>
          <w:szCs w:val="24"/>
          <w:lang w:val="en-GB"/>
        </w:rPr>
        <w:t xml:space="preserve">, G.G., </w:t>
      </w:r>
      <w:r w:rsidRPr="4E6060B8" w:rsidR="325D1CEF">
        <w:rPr>
          <w:rFonts w:ascii="Times New Roman" w:hAnsi="Times New Roman" w:eastAsia="Times New Roman" w:cs="Times New Roman"/>
          <w:noProof w:val="0"/>
          <w:sz w:val="24"/>
          <w:szCs w:val="24"/>
          <w:lang w:val="en-GB"/>
        </w:rPr>
        <w:t>Stefea</w:t>
      </w:r>
      <w:r w:rsidRPr="4E6060B8" w:rsidR="325D1CEF">
        <w:rPr>
          <w:rFonts w:ascii="Times New Roman" w:hAnsi="Times New Roman" w:eastAsia="Times New Roman" w:cs="Times New Roman"/>
          <w:noProof w:val="0"/>
          <w:sz w:val="24"/>
          <w:szCs w:val="24"/>
          <w:lang w:val="en-GB"/>
        </w:rPr>
        <w:t xml:space="preserve">, P. and Sala, A.L. (2020). The Impact of Population Aging and Public Health Support on EU Labor Markets. </w:t>
      </w:r>
      <w:r w:rsidRPr="4E6060B8" w:rsidR="325D1CEF">
        <w:rPr>
          <w:rFonts w:ascii="Times New Roman" w:hAnsi="Times New Roman" w:eastAsia="Times New Roman" w:cs="Times New Roman"/>
          <w:i w:val="1"/>
          <w:iCs w:val="1"/>
          <w:noProof w:val="0"/>
          <w:sz w:val="24"/>
          <w:szCs w:val="24"/>
          <w:lang w:val="en-GB"/>
        </w:rPr>
        <w:t xml:space="preserve">International Journal of Environmental Research and Public </w:t>
      </w:r>
      <w:r w:rsidRPr="4E6060B8" w:rsidR="325D1CEF">
        <w:rPr>
          <w:rFonts w:ascii="Times New Roman" w:hAnsi="Times New Roman" w:eastAsia="Times New Roman" w:cs="Times New Roman"/>
          <w:i w:val="1"/>
          <w:iCs w:val="1"/>
          <w:noProof w:val="0"/>
          <w:sz w:val="24"/>
          <w:szCs w:val="24"/>
          <w:lang w:val="en-GB"/>
        </w:rPr>
        <w:t>Health</w:t>
      </w:r>
      <w:r w:rsidRPr="4E6060B8" w:rsidR="325D1CEF">
        <w:rPr>
          <w:rFonts w:ascii="Times New Roman" w:hAnsi="Times New Roman" w:eastAsia="Times New Roman" w:cs="Times New Roman"/>
          <w:noProof w:val="0"/>
          <w:sz w:val="24"/>
          <w:szCs w:val="24"/>
          <w:lang w:val="en-GB"/>
        </w:rPr>
        <w:t>, 17</w:t>
      </w:r>
      <w:r w:rsidRPr="4E6060B8" w:rsidR="325D1CEF">
        <w:rPr>
          <w:rFonts w:ascii="Times New Roman" w:hAnsi="Times New Roman" w:eastAsia="Times New Roman" w:cs="Times New Roman"/>
          <w:noProof w:val="0"/>
          <w:sz w:val="24"/>
          <w:szCs w:val="24"/>
          <w:lang w:val="en-GB"/>
        </w:rPr>
        <w:t xml:space="preserve">(4), p.1439. </w:t>
      </w:r>
      <w:r w:rsidRPr="4E6060B8" w:rsidR="1D8E5637">
        <w:rPr>
          <w:rFonts w:ascii="Times New Roman" w:hAnsi="Times New Roman" w:eastAsia="Times New Roman" w:cs="Times New Roman"/>
          <w:noProof w:val="0"/>
          <w:sz w:val="24"/>
          <w:szCs w:val="24"/>
          <w:lang w:val="en-GB"/>
        </w:rPr>
        <w:t>(Accessed 4 March 2022).</w:t>
      </w:r>
    </w:p>
    <w:p w:rsidR="1E464A7A" w:rsidP="4E6060B8" w:rsidRDefault="1E464A7A" w14:paraId="7B3AFB96" w14:textId="53E1864F">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Darkins, A., Ryan, P., Kobb, R., Foster, L., Edmonson, E., Wakefield, </w:t>
      </w:r>
      <w:r w:rsidRPr="4E6060B8" w:rsidR="325D1CEF">
        <w:rPr>
          <w:rFonts w:ascii="Times New Roman" w:hAnsi="Times New Roman" w:eastAsia="Times New Roman" w:cs="Times New Roman"/>
          <w:noProof w:val="0"/>
          <w:sz w:val="24"/>
          <w:szCs w:val="24"/>
          <w:lang w:val="en-GB"/>
        </w:rPr>
        <w:t>B.</w:t>
      </w:r>
      <w:r w:rsidRPr="4E6060B8" w:rsidR="325D1CEF">
        <w:rPr>
          <w:rFonts w:ascii="Times New Roman" w:hAnsi="Times New Roman" w:eastAsia="Times New Roman" w:cs="Times New Roman"/>
          <w:noProof w:val="0"/>
          <w:sz w:val="24"/>
          <w:szCs w:val="24"/>
          <w:lang w:val="en-GB"/>
        </w:rPr>
        <w:t xml:space="preserve"> and Lancaster, A.E. (2008). Care Coordination/Home Telehealth: The Systematic Implementation of Health Informatics, Home Telehealth, and Disease Management to Support the Care of Veteran Patients with Chronic Conditions. </w:t>
      </w:r>
      <w:r w:rsidRPr="4E6060B8" w:rsidR="325D1CEF">
        <w:rPr>
          <w:rFonts w:ascii="Times New Roman" w:hAnsi="Times New Roman" w:eastAsia="Times New Roman" w:cs="Times New Roman"/>
          <w:i w:val="1"/>
          <w:iCs w:val="1"/>
          <w:noProof w:val="0"/>
          <w:sz w:val="24"/>
          <w:szCs w:val="24"/>
          <w:lang w:val="en-GB"/>
        </w:rPr>
        <w:t>Telemedicine and e-Health</w:t>
      </w:r>
      <w:r w:rsidRPr="4E6060B8" w:rsidR="325D1CEF">
        <w:rPr>
          <w:rFonts w:ascii="Times New Roman" w:hAnsi="Times New Roman" w:eastAsia="Times New Roman" w:cs="Times New Roman"/>
          <w:noProof w:val="0"/>
          <w:sz w:val="24"/>
          <w:szCs w:val="24"/>
          <w:lang w:val="en-GB"/>
        </w:rPr>
        <w:t xml:space="preserve">, 14(10), pp.1118–1126. </w:t>
      </w:r>
      <w:r w:rsidRPr="4E6060B8" w:rsidR="3E7B67DB">
        <w:rPr>
          <w:rFonts w:ascii="Times New Roman" w:hAnsi="Times New Roman" w:eastAsia="Times New Roman" w:cs="Times New Roman"/>
          <w:noProof w:val="0"/>
          <w:sz w:val="24"/>
          <w:szCs w:val="24"/>
          <w:lang w:val="en-GB"/>
        </w:rPr>
        <w:t>(Accessed 4 March 2022).</w:t>
      </w:r>
    </w:p>
    <w:p w:rsidR="1E464A7A" w:rsidP="4E6060B8" w:rsidRDefault="1E464A7A" w14:paraId="06C91DD0" w14:textId="4FD012A8">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DCA (2007). </w:t>
      </w:r>
      <w:r w:rsidRPr="4E6060B8" w:rsidR="325D1CEF">
        <w:rPr>
          <w:rFonts w:ascii="Times New Roman" w:hAnsi="Times New Roman" w:eastAsia="Times New Roman" w:cs="Times New Roman"/>
          <w:i w:val="1"/>
          <w:iCs w:val="1"/>
          <w:noProof w:val="0"/>
          <w:sz w:val="24"/>
          <w:szCs w:val="24"/>
          <w:lang w:val="en-GB"/>
        </w:rPr>
        <w:t>Code of Practice Mental Capacity Act 2005</w:t>
      </w:r>
      <w:r w:rsidRPr="4E6060B8" w:rsidR="325D1CEF">
        <w:rPr>
          <w:rFonts w:ascii="Times New Roman" w:hAnsi="Times New Roman" w:eastAsia="Times New Roman" w:cs="Times New Roman"/>
          <w:noProof w:val="0"/>
          <w:sz w:val="24"/>
          <w:szCs w:val="24"/>
          <w:lang w:val="en-GB"/>
        </w:rPr>
        <w:t xml:space="preserve">. </w:t>
      </w:r>
      <w:r w:rsidRPr="4E6060B8" w:rsidR="33B86CB5">
        <w:rPr>
          <w:rFonts w:ascii="Times New Roman" w:hAnsi="Times New Roman" w:eastAsia="Times New Roman" w:cs="Times New Roman"/>
          <w:noProof w:val="0"/>
          <w:sz w:val="24"/>
          <w:szCs w:val="24"/>
          <w:lang w:val="en-GB"/>
        </w:rPr>
        <w:t>(</w:t>
      </w:r>
      <w:r w:rsidRPr="4E6060B8" w:rsidR="325D1CEF">
        <w:rPr>
          <w:rFonts w:ascii="Times New Roman" w:hAnsi="Times New Roman" w:eastAsia="Times New Roman" w:cs="Times New Roman"/>
          <w:noProof w:val="0"/>
          <w:sz w:val="24"/>
          <w:szCs w:val="24"/>
          <w:lang w:val="en-GB"/>
        </w:rPr>
        <w:t>online</w:t>
      </w:r>
      <w:r w:rsidRPr="4E6060B8" w:rsidR="5F31D1C8">
        <w:rPr>
          <w:rFonts w:ascii="Times New Roman" w:hAnsi="Times New Roman" w:eastAsia="Times New Roman" w:cs="Times New Roman"/>
          <w:noProof w:val="0"/>
          <w:sz w:val="24"/>
          <w:szCs w:val="24"/>
          <w:lang w:val="en-GB"/>
        </w:rPr>
        <w:t>)</w:t>
      </w:r>
      <w:r w:rsidRPr="4E6060B8" w:rsidR="325D1CEF">
        <w:rPr>
          <w:rFonts w:ascii="Times New Roman" w:hAnsi="Times New Roman" w:eastAsia="Times New Roman" w:cs="Times New Roman"/>
          <w:noProof w:val="0"/>
          <w:sz w:val="24"/>
          <w:szCs w:val="24"/>
          <w:lang w:val="en-GB"/>
        </w:rPr>
        <w:t xml:space="preserve"> Available at: </w:t>
      </w:r>
      <w:r w:rsidRPr="4E6060B8" w:rsidR="325D1CEF">
        <w:rPr>
          <w:rFonts w:ascii="Times New Roman" w:hAnsi="Times New Roman" w:eastAsia="Times New Roman" w:cs="Times New Roman"/>
          <w:noProof w:val="0"/>
          <w:sz w:val="24"/>
          <w:szCs w:val="24"/>
          <w:lang w:val="en-GB"/>
        </w:rPr>
        <w:t>https://www.legislation.gov.uk/ukpga/2005/9/pdfs/ukpgacop_20050009_en.pdf</w:t>
      </w:r>
      <w:r w:rsidRPr="4E6060B8" w:rsidR="325D1CEF">
        <w:rPr>
          <w:rFonts w:ascii="Times New Roman" w:hAnsi="Times New Roman" w:eastAsia="Times New Roman" w:cs="Times New Roman"/>
          <w:noProof w:val="0"/>
          <w:sz w:val="24"/>
          <w:szCs w:val="24"/>
          <w:lang w:val="en-GB"/>
        </w:rPr>
        <w:t>.</w:t>
      </w:r>
      <w:r w:rsidRPr="4E6060B8" w:rsidR="729F44D0">
        <w:rPr>
          <w:rFonts w:ascii="Times New Roman" w:hAnsi="Times New Roman" w:eastAsia="Times New Roman" w:cs="Times New Roman"/>
          <w:noProof w:val="0"/>
          <w:sz w:val="24"/>
          <w:szCs w:val="24"/>
          <w:lang w:val="en-GB"/>
        </w:rPr>
        <w:t xml:space="preserve"> (Accessed 4 March 2022).</w:t>
      </w:r>
    </w:p>
    <w:p w:rsidR="1E464A7A" w:rsidP="4E6060B8" w:rsidRDefault="1E464A7A" w14:paraId="03442DEF" w14:textId="60C19BD1">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Department of Health (2014). </w:t>
      </w:r>
      <w:r w:rsidRPr="4E6060B8" w:rsidR="325D1CEF">
        <w:rPr>
          <w:rFonts w:ascii="Times New Roman" w:hAnsi="Times New Roman" w:eastAsia="Times New Roman" w:cs="Times New Roman"/>
          <w:i w:val="1"/>
          <w:iCs w:val="1"/>
          <w:noProof w:val="0"/>
          <w:sz w:val="24"/>
          <w:szCs w:val="24"/>
          <w:lang w:val="en-GB"/>
        </w:rPr>
        <w:t>Care and Support Statutory Guidance</w:t>
      </w:r>
      <w:r w:rsidRPr="4E6060B8" w:rsidR="325D1CEF">
        <w:rPr>
          <w:rFonts w:ascii="Times New Roman" w:hAnsi="Times New Roman" w:eastAsia="Times New Roman" w:cs="Times New Roman"/>
          <w:noProof w:val="0"/>
          <w:sz w:val="24"/>
          <w:szCs w:val="24"/>
          <w:lang w:val="en-GB"/>
        </w:rPr>
        <w:t xml:space="preserve">. Available at: </w:t>
      </w:r>
      <w:r w:rsidRPr="4E6060B8" w:rsidR="325D1CEF">
        <w:rPr>
          <w:rFonts w:ascii="Times New Roman" w:hAnsi="Times New Roman" w:eastAsia="Times New Roman" w:cs="Times New Roman"/>
          <w:noProof w:val="0"/>
          <w:sz w:val="24"/>
          <w:szCs w:val="24"/>
          <w:lang w:val="en-GB"/>
        </w:rPr>
        <w:t>https://assets.publishing.service.gov.uk/media/5a7dcf2aed915d2ac884dafa/Care-Act-Guidance.pdf</w:t>
      </w:r>
      <w:r w:rsidRPr="4E6060B8" w:rsidR="325D1CEF">
        <w:rPr>
          <w:rFonts w:ascii="Times New Roman" w:hAnsi="Times New Roman" w:eastAsia="Times New Roman" w:cs="Times New Roman"/>
          <w:noProof w:val="0"/>
          <w:sz w:val="24"/>
          <w:szCs w:val="24"/>
          <w:lang w:val="en-GB"/>
        </w:rPr>
        <w:t>.</w:t>
      </w:r>
      <w:r w:rsidRPr="4E6060B8" w:rsidR="0F3DB3F9">
        <w:rPr>
          <w:rFonts w:ascii="Times New Roman" w:hAnsi="Times New Roman" w:eastAsia="Times New Roman" w:cs="Times New Roman"/>
          <w:noProof w:val="0"/>
          <w:sz w:val="24"/>
          <w:szCs w:val="24"/>
          <w:lang w:val="en-GB"/>
        </w:rPr>
        <w:t xml:space="preserve"> (Accessed 4 March 2022).</w:t>
      </w:r>
    </w:p>
    <w:p w:rsidR="1E464A7A" w:rsidP="4E6060B8" w:rsidRDefault="1E464A7A" w14:paraId="0AEBA8CF" w14:textId="37AA0AFB">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Department of Health and Social Care (2016). </w:t>
      </w:r>
      <w:r w:rsidRPr="4E6060B8" w:rsidR="325D1CEF">
        <w:rPr>
          <w:rFonts w:ascii="Times New Roman" w:hAnsi="Times New Roman" w:eastAsia="Times New Roman" w:cs="Times New Roman"/>
          <w:i w:val="1"/>
          <w:iCs w:val="1"/>
          <w:noProof w:val="0"/>
          <w:sz w:val="24"/>
          <w:szCs w:val="24"/>
          <w:lang w:val="en-GB"/>
        </w:rPr>
        <w:t>Care Act Factsheets</w:t>
      </w:r>
      <w:r w:rsidRPr="4E6060B8" w:rsidR="325D1CEF">
        <w:rPr>
          <w:rFonts w:ascii="Times New Roman" w:hAnsi="Times New Roman" w:eastAsia="Times New Roman" w:cs="Times New Roman"/>
          <w:noProof w:val="0"/>
          <w:sz w:val="24"/>
          <w:szCs w:val="24"/>
          <w:lang w:val="en-GB"/>
        </w:rPr>
        <w:t xml:space="preserve">. [online] GOV.UK. Available at: </w:t>
      </w:r>
      <w:r w:rsidRPr="4E6060B8" w:rsidR="325D1CEF">
        <w:rPr>
          <w:rFonts w:ascii="Times New Roman" w:hAnsi="Times New Roman" w:eastAsia="Times New Roman" w:cs="Times New Roman"/>
          <w:noProof w:val="0"/>
          <w:sz w:val="24"/>
          <w:szCs w:val="24"/>
          <w:lang w:val="en-GB"/>
        </w:rPr>
        <w:t>https://www.gov.uk/government/publications/care-act-2014-part-1-factsheets/care-act-factsheets</w:t>
      </w:r>
      <w:r w:rsidRPr="4E6060B8" w:rsidR="325D1CEF">
        <w:rPr>
          <w:rFonts w:ascii="Times New Roman" w:hAnsi="Times New Roman" w:eastAsia="Times New Roman" w:cs="Times New Roman"/>
          <w:noProof w:val="0"/>
          <w:sz w:val="24"/>
          <w:szCs w:val="24"/>
          <w:lang w:val="en-GB"/>
        </w:rPr>
        <w:t>.</w:t>
      </w:r>
      <w:r w:rsidRPr="4E6060B8" w:rsidR="7CEEC208">
        <w:rPr>
          <w:rFonts w:ascii="Times New Roman" w:hAnsi="Times New Roman" w:eastAsia="Times New Roman" w:cs="Times New Roman"/>
          <w:noProof w:val="0"/>
          <w:sz w:val="24"/>
          <w:szCs w:val="24"/>
          <w:lang w:val="en-GB"/>
        </w:rPr>
        <w:t xml:space="preserve"> (Accessed 4 March 2022).</w:t>
      </w:r>
    </w:p>
    <w:p w:rsidR="1E464A7A" w:rsidP="4E6060B8" w:rsidRDefault="1E464A7A" w14:paraId="365C235E" w14:textId="5A194454">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Department of Health and Social Care (2021). </w:t>
      </w:r>
      <w:r w:rsidRPr="4E6060B8" w:rsidR="325D1CEF">
        <w:rPr>
          <w:rFonts w:ascii="Times New Roman" w:hAnsi="Times New Roman" w:eastAsia="Times New Roman" w:cs="Times New Roman"/>
          <w:i w:val="1"/>
          <w:iCs w:val="1"/>
          <w:noProof w:val="0"/>
          <w:sz w:val="24"/>
          <w:szCs w:val="24"/>
          <w:lang w:val="en-GB"/>
        </w:rPr>
        <w:t>Integration and Innovation: Working Together to Improve Health and Social Care for All the Department of Health and Social Care’s Legislative Proposals for a Health and Care Bill</w:t>
      </w:r>
      <w:r w:rsidRPr="4E6060B8" w:rsidR="325D1CEF">
        <w:rPr>
          <w:rFonts w:ascii="Times New Roman" w:hAnsi="Times New Roman" w:eastAsia="Times New Roman" w:cs="Times New Roman"/>
          <w:noProof w:val="0"/>
          <w:sz w:val="24"/>
          <w:szCs w:val="24"/>
          <w:lang w:val="en-GB"/>
        </w:rPr>
        <w:t xml:space="preserve">. Available at: </w:t>
      </w:r>
      <w:r w:rsidRPr="4E6060B8" w:rsidR="325D1CEF">
        <w:rPr>
          <w:rFonts w:ascii="Times New Roman" w:hAnsi="Times New Roman" w:eastAsia="Times New Roman" w:cs="Times New Roman"/>
          <w:noProof w:val="0"/>
          <w:sz w:val="24"/>
          <w:szCs w:val="24"/>
          <w:lang w:val="en-GB"/>
        </w:rPr>
        <w:t>https://assets.publishing.service.gov.uk/media/60251afb8fa8f5037e13c418/integration-and-innovation-working-together-to-improve-health-and-social-care-for-all-web-version.pdf</w:t>
      </w:r>
      <w:r w:rsidRPr="4E6060B8" w:rsidR="325D1CEF">
        <w:rPr>
          <w:rFonts w:ascii="Times New Roman" w:hAnsi="Times New Roman" w:eastAsia="Times New Roman" w:cs="Times New Roman"/>
          <w:noProof w:val="0"/>
          <w:sz w:val="24"/>
          <w:szCs w:val="24"/>
          <w:lang w:val="en-GB"/>
        </w:rPr>
        <w:t>.</w:t>
      </w:r>
      <w:r w:rsidRPr="4E6060B8" w:rsidR="71242739">
        <w:rPr>
          <w:rFonts w:ascii="Times New Roman" w:hAnsi="Times New Roman" w:eastAsia="Times New Roman" w:cs="Times New Roman"/>
          <w:noProof w:val="0"/>
          <w:sz w:val="24"/>
          <w:szCs w:val="24"/>
          <w:lang w:val="en-GB"/>
        </w:rPr>
        <w:t xml:space="preserve"> (Accessed 4 March 2022).</w:t>
      </w:r>
    </w:p>
    <w:p w:rsidR="1E464A7A" w:rsidP="4E6060B8" w:rsidRDefault="1E464A7A" w14:paraId="2C61BC34" w14:textId="00D82910">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Department of Health and Social Care (2022). </w:t>
      </w:r>
      <w:r w:rsidRPr="4E6060B8" w:rsidR="325D1CEF">
        <w:rPr>
          <w:rFonts w:ascii="Times New Roman" w:hAnsi="Times New Roman" w:eastAsia="Times New Roman" w:cs="Times New Roman"/>
          <w:i w:val="1"/>
          <w:iCs w:val="1"/>
          <w:noProof w:val="0"/>
          <w:sz w:val="24"/>
          <w:szCs w:val="24"/>
          <w:lang w:val="en-GB"/>
        </w:rPr>
        <w:t>People at the Heart of Care: adult social care reform</w:t>
      </w:r>
      <w:r w:rsidRPr="4E6060B8" w:rsidR="325D1CEF">
        <w:rPr>
          <w:rFonts w:ascii="Times New Roman" w:hAnsi="Times New Roman" w:eastAsia="Times New Roman" w:cs="Times New Roman"/>
          <w:noProof w:val="0"/>
          <w:sz w:val="24"/>
          <w:szCs w:val="24"/>
          <w:lang w:val="en-GB"/>
        </w:rPr>
        <w:t xml:space="preserve">. GOV.UK. Available at: </w:t>
      </w:r>
      <w:r w:rsidRPr="4E6060B8" w:rsidR="325D1CEF">
        <w:rPr>
          <w:rFonts w:ascii="Times New Roman" w:hAnsi="Times New Roman" w:eastAsia="Times New Roman" w:cs="Times New Roman"/>
          <w:noProof w:val="0"/>
          <w:sz w:val="24"/>
          <w:szCs w:val="24"/>
          <w:lang w:val="en-GB"/>
        </w:rPr>
        <w:t>https://www.gov.uk/government/publications/people-at-the-heart-of-care-adult-social-care-reform-white-paper/people-at-the-heart-of-care-adult-social-care-reform</w:t>
      </w:r>
      <w:r w:rsidRPr="4E6060B8" w:rsidR="325D1CEF">
        <w:rPr>
          <w:rFonts w:ascii="Times New Roman" w:hAnsi="Times New Roman" w:eastAsia="Times New Roman" w:cs="Times New Roman"/>
          <w:noProof w:val="0"/>
          <w:sz w:val="24"/>
          <w:szCs w:val="24"/>
          <w:lang w:val="en-GB"/>
        </w:rPr>
        <w:t>.</w:t>
      </w:r>
      <w:r w:rsidRPr="4E6060B8" w:rsidR="58C3A6AE">
        <w:rPr>
          <w:rFonts w:ascii="Times New Roman" w:hAnsi="Times New Roman" w:eastAsia="Times New Roman" w:cs="Times New Roman"/>
          <w:noProof w:val="0"/>
          <w:sz w:val="24"/>
          <w:szCs w:val="24"/>
          <w:lang w:val="en-GB"/>
        </w:rPr>
        <w:t xml:space="preserve"> (Accessed 4 March 2022).</w:t>
      </w:r>
    </w:p>
    <w:p w:rsidR="1E464A7A" w:rsidP="4E6060B8" w:rsidRDefault="1E464A7A" w14:paraId="25C43695" w14:textId="076EF748">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Department of Health and Social Care (2023). </w:t>
      </w:r>
      <w:r w:rsidRPr="4E6060B8" w:rsidR="325D1CEF">
        <w:rPr>
          <w:rFonts w:ascii="Times New Roman" w:hAnsi="Times New Roman" w:eastAsia="Times New Roman" w:cs="Times New Roman"/>
          <w:i w:val="1"/>
          <w:iCs w:val="1"/>
          <w:noProof w:val="0"/>
          <w:sz w:val="24"/>
          <w:szCs w:val="24"/>
          <w:lang w:val="en-GB"/>
        </w:rPr>
        <w:t>Care and Support Statutory Guidance</w:t>
      </w:r>
      <w:r w:rsidRPr="4E6060B8" w:rsidR="325D1CEF">
        <w:rPr>
          <w:rFonts w:ascii="Times New Roman" w:hAnsi="Times New Roman" w:eastAsia="Times New Roman" w:cs="Times New Roman"/>
          <w:noProof w:val="0"/>
          <w:sz w:val="24"/>
          <w:szCs w:val="24"/>
          <w:lang w:val="en-GB"/>
        </w:rPr>
        <w:t xml:space="preserve">. GOV.UK. Available at: </w:t>
      </w:r>
      <w:r w:rsidRPr="4E6060B8" w:rsidR="325D1CEF">
        <w:rPr>
          <w:rFonts w:ascii="Times New Roman" w:hAnsi="Times New Roman" w:eastAsia="Times New Roman" w:cs="Times New Roman"/>
          <w:noProof w:val="0"/>
          <w:sz w:val="24"/>
          <w:szCs w:val="24"/>
          <w:lang w:val="en-GB"/>
        </w:rPr>
        <w:t>https://www.gov.uk/government/publications/care-act-statutory-guidance/care-and-support-statutory-guidance</w:t>
      </w:r>
      <w:r w:rsidRPr="4E6060B8" w:rsidR="325D1CEF">
        <w:rPr>
          <w:rFonts w:ascii="Times New Roman" w:hAnsi="Times New Roman" w:eastAsia="Times New Roman" w:cs="Times New Roman"/>
          <w:noProof w:val="0"/>
          <w:sz w:val="24"/>
          <w:szCs w:val="24"/>
          <w:lang w:val="en-GB"/>
        </w:rPr>
        <w:t>.</w:t>
      </w:r>
      <w:r w:rsidRPr="4E6060B8" w:rsidR="1225F104">
        <w:rPr>
          <w:rFonts w:ascii="Times New Roman" w:hAnsi="Times New Roman" w:eastAsia="Times New Roman" w:cs="Times New Roman"/>
          <w:noProof w:val="0"/>
          <w:sz w:val="24"/>
          <w:szCs w:val="24"/>
          <w:lang w:val="en-GB"/>
        </w:rPr>
        <w:t xml:space="preserve"> (Accessed 4 March 2022).</w:t>
      </w:r>
    </w:p>
    <w:p w:rsidR="1E464A7A" w:rsidP="4E6060B8" w:rsidRDefault="1E464A7A" w14:paraId="5955D560" w14:textId="430E4636">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EHRC (2018). </w:t>
      </w:r>
      <w:r w:rsidRPr="4E6060B8" w:rsidR="325D1CEF">
        <w:rPr>
          <w:rFonts w:ascii="Times New Roman" w:hAnsi="Times New Roman" w:eastAsia="Times New Roman" w:cs="Times New Roman"/>
          <w:i w:val="1"/>
          <w:iCs w:val="1"/>
          <w:noProof w:val="0"/>
          <w:sz w:val="24"/>
          <w:szCs w:val="24"/>
          <w:lang w:val="en-GB"/>
        </w:rPr>
        <w:t>The Human Rights Act | EHRC</w:t>
      </w:r>
      <w:r w:rsidRPr="4E6060B8" w:rsidR="325D1CEF">
        <w:rPr>
          <w:rFonts w:ascii="Times New Roman" w:hAnsi="Times New Roman" w:eastAsia="Times New Roman" w:cs="Times New Roman"/>
          <w:noProof w:val="0"/>
          <w:sz w:val="24"/>
          <w:szCs w:val="24"/>
          <w:lang w:val="en-GB"/>
        </w:rPr>
        <w:t>.</w:t>
      </w:r>
      <w:r w:rsidRPr="4E6060B8" w:rsidR="325D1CEF">
        <w:rPr>
          <w:rFonts w:ascii="Times New Roman" w:hAnsi="Times New Roman" w:eastAsia="Times New Roman" w:cs="Times New Roman"/>
          <w:noProof w:val="0"/>
          <w:sz w:val="24"/>
          <w:szCs w:val="24"/>
          <w:lang w:val="en-GB"/>
        </w:rPr>
        <w:t xml:space="preserve"> Available at: </w:t>
      </w:r>
      <w:r w:rsidRPr="4E6060B8" w:rsidR="325D1CEF">
        <w:rPr>
          <w:rFonts w:ascii="Times New Roman" w:hAnsi="Times New Roman" w:eastAsia="Times New Roman" w:cs="Times New Roman"/>
          <w:noProof w:val="0"/>
          <w:sz w:val="24"/>
          <w:szCs w:val="24"/>
          <w:lang w:val="en-GB"/>
        </w:rPr>
        <w:t>https://www.equalityhumanrights.com/human-rights/human-rights-act</w:t>
      </w:r>
      <w:r w:rsidRPr="4E6060B8" w:rsidR="325D1CEF">
        <w:rPr>
          <w:rFonts w:ascii="Times New Roman" w:hAnsi="Times New Roman" w:eastAsia="Times New Roman" w:cs="Times New Roman"/>
          <w:noProof w:val="0"/>
          <w:sz w:val="24"/>
          <w:szCs w:val="24"/>
          <w:lang w:val="en-GB"/>
        </w:rPr>
        <w:t>.</w:t>
      </w:r>
      <w:r w:rsidRPr="4E6060B8" w:rsidR="548AECBD">
        <w:rPr>
          <w:rFonts w:ascii="Times New Roman" w:hAnsi="Times New Roman" w:eastAsia="Times New Roman" w:cs="Times New Roman"/>
          <w:noProof w:val="0"/>
          <w:sz w:val="24"/>
          <w:szCs w:val="24"/>
          <w:lang w:val="en-GB"/>
        </w:rPr>
        <w:t xml:space="preserve"> (Accessed 4 March 2022).</w:t>
      </w:r>
    </w:p>
    <w:p w:rsidR="1E464A7A" w:rsidP="4E6060B8" w:rsidRDefault="1E464A7A" w14:paraId="5E197082" w14:textId="34D7FE72">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Entwistle, V.A., Carter, S.M., Cribb, A. and McCaffery, K. (2010). Supporting Patient autonomy: the Importance of clinician-patient Relationships. </w:t>
      </w:r>
      <w:r w:rsidRPr="4E6060B8" w:rsidR="325D1CEF">
        <w:rPr>
          <w:rFonts w:ascii="Times New Roman" w:hAnsi="Times New Roman" w:eastAsia="Times New Roman" w:cs="Times New Roman"/>
          <w:i w:val="1"/>
          <w:iCs w:val="1"/>
          <w:noProof w:val="0"/>
          <w:sz w:val="24"/>
          <w:szCs w:val="24"/>
          <w:lang w:val="en-GB"/>
        </w:rPr>
        <w:t>Journal of General Internal Medicine</w:t>
      </w:r>
      <w:r w:rsidRPr="4E6060B8" w:rsidR="325D1CEF">
        <w:rPr>
          <w:rFonts w:ascii="Times New Roman" w:hAnsi="Times New Roman" w:eastAsia="Times New Roman" w:cs="Times New Roman"/>
          <w:noProof w:val="0"/>
          <w:sz w:val="24"/>
          <w:szCs w:val="24"/>
          <w:lang w:val="en-GB"/>
        </w:rPr>
        <w:t xml:space="preserve">, 25(7), pp.741–745. </w:t>
      </w:r>
      <w:r w:rsidRPr="4E6060B8" w:rsidR="3E7F6CA0">
        <w:rPr>
          <w:rFonts w:ascii="Times New Roman" w:hAnsi="Times New Roman" w:eastAsia="Times New Roman" w:cs="Times New Roman"/>
          <w:noProof w:val="0"/>
          <w:sz w:val="24"/>
          <w:szCs w:val="24"/>
          <w:lang w:val="en-GB"/>
        </w:rPr>
        <w:t>(Accessed 4 March 2022).</w:t>
      </w:r>
    </w:p>
    <w:p w:rsidR="5D5E8F28" w:rsidP="4E6060B8" w:rsidRDefault="5D5E8F28" w14:paraId="23E12570" w14:textId="18CE21E7">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5D5E8F28">
        <w:rPr>
          <w:rFonts w:ascii="Times New Roman" w:hAnsi="Times New Roman" w:eastAsia="Times New Roman" w:cs="Times New Roman"/>
          <w:noProof w:val="0"/>
          <w:sz w:val="24"/>
          <w:szCs w:val="24"/>
          <w:lang w:val="en-GB"/>
        </w:rPr>
        <w:t>Escourrou</w:t>
      </w:r>
      <w:r w:rsidRPr="4E6060B8" w:rsidR="5D5E8F28">
        <w:rPr>
          <w:rFonts w:ascii="Times New Roman" w:hAnsi="Times New Roman" w:eastAsia="Times New Roman" w:cs="Times New Roman"/>
          <w:noProof w:val="0"/>
          <w:sz w:val="24"/>
          <w:szCs w:val="24"/>
          <w:lang w:val="en-GB"/>
        </w:rPr>
        <w:t xml:space="preserve">, E., Laurent, S., Leroux, J., </w:t>
      </w:r>
      <w:r w:rsidRPr="4E6060B8" w:rsidR="5D5E8F28">
        <w:rPr>
          <w:rFonts w:ascii="Times New Roman" w:hAnsi="Times New Roman" w:eastAsia="Times New Roman" w:cs="Times New Roman"/>
          <w:noProof w:val="0"/>
          <w:sz w:val="24"/>
          <w:szCs w:val="24"/>
          <w:lang w:val="en-GB"/>
        </w:rPr>
        <w:t>Oustric</w:t>
      </w:r>
      <w:r w:rsidRPr="4E6060B8" w:rsidR="5D5E8F28">
        <w:rPr>
          <w:rFonts w:ascii="Times New Roman" w:hAnsi="Times New Roman" w:eastAsia="Times New Roman" w:cs="Times New Roman"/>
          <w:noProof w:val="0"/>
          <w:sz w:val="24"/>
          <w:szCs w:val="24"/>
          <w:lang w:val="en-GB"/>
        </w:rPr>
        <w:t xml:space="preserve">, S. and </w:t>
      </w:r>
      <w:r w:rsidRPr="4E6060B8" w:rsidR="5D5E8F28">
        <w:rPr>
          <w:rFonts w:ascii="Times New Roman" w:hAnsi="Times New Roman" w:eastAsia="Times New Roman" w:cs="Times New Roman"/>
          <w:noProof w:val="0"/>
          <w:sz w:val="24"/>
          <w:szCs w:val="24"/>
          <w:lang w:val="en-GB"/>
        </w:rPr>
        <w:t>Gardette</w:t>
      </w:r>
      <w:r w:rsidRPr="4E6060B8" w:rsidR="5D5E8F28">
        <w:rPr>
          <w:rFonts w:ascii="Times New Roman" w:hAnsi="Times New Roman" w:eastAsia="Times New Roman" w:cs="Times New Roman"/>
          <w:noProof w:val="0"/>
          <w:sz w:val="24"/>
          <w:szCs w:val="24"/>
          <w:lang w:val="en-GB"/>
        </w:rPr>
        <w:t xml:space="preserve">, V. (2022). The shift from old age to </w:t>
      </w:r>
      <w:r w:rsidRPr="4E6060B8" w:rsidR="5D5E8F28">
        <w:rPr>
          <w:rFonts w:ascii="Times New Roman" w:hAnsi="Times New Roman" w:eastAsia="Times New Roman" w:cs="Times New Roman"/>
          <w:noProof w:val="0"/>
          <w:sz w:val="24"/>
          <w:szCs w:val="24"/>
          <w:lang w:val="en-GB"/>
        </w:rPr>
        <w:t>very old</w:t>
      </w:r>
      <w:r w:rsidRPr="4E6060B8" w:rsidR="5D5E8F28">
        <w:rPr>
          <w:rFonts w:ascii="Times New Roman" w:hAnsi="Times New Roman" w:eastAsia="Times New Roman" w:cs="Times New Roman"/>
          <w:noProof w:val="0"/>
          <w:sz w:val="24"/>
          <w:szCs w:val="24"/>
          <w:lang w:val="en-GB"/>
        </w:rPr>
        <w:t xml:space="preserve"> age: an analysis of the </w:t>
      </w:r>
      <w:r w:rsidRPr="4E6060B8" w:rsidR="5D5E8F28">
        <w:rPr>
          <w:rFonts w:ascii="Times New Roman" w:hAnsi="Times New Roman" w:eastAsia="Times New Roman" w:cs="Times New Roman"/>
          <w:noProof w:val="0"/>
          <w:sz w:val="24"/>
          <w:szCs w:val="24"/>
          <w:lang w:val="en-GB"/>
        </w:rPr>
        <w:t>perception</w:t>
      </w:r>
      <w:r w:rsidRPr="4E6060B8" w:rsidR="5D5E8F28">
        <w:rPr>
          <w:rFonts w:ascii="Times New Roman" w:hAnsi="Times New Roman" w:eastAsia="Times New Roman" w:cs="Times New Roman"/>
          <w:noProof w:val="0"/>
          <w:sz w:val="24"/>
          <w:szCs w:val="24"/>
          <w:lang w:val="en-GB"/>
        </w:rPr>
        <w:t xml:space="preserve"> of aging among older people. BMC Primary Care, 23(1). </w:t>
      </w:r>
      <w:r w:rsidRPr="4E6060B8" w:rsidR="6232A0CA">
        <w:rPr>
          <w:rFonts w:ascii="Times New Roman" w:hAnsi="Times New Roman" w:eastAsia="Times New Roman" w:cs="Times New Roman"/>
          <w:noProof w:val="0"/>
          <w:sz w:val="24"/>
          <w:szCs w:val="24"/>
          <w:lang w:val="en-GB"/>
        </w:rPr>
        <w:t>(Accessed 4 March 2022).</w:t>
      </w:r>
    </w:p>
    <w:p w:rsidR="1E464A7A" w:rsidP="4E6060B8" w:rsidRDefault="1E464A7A" w14:paraId="31A6258F" w14:textId="1A9CEA2C">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Ferguson, B. and Belloni, A. (2019). </w:t>
      </w:r>
      <w:r w:rsidRPr="4E6060B8" w:rsidR="325D1CEF">
        <w:rPr>
          <w:rFonts w:ascii="Times New Roman" w:hAnsi="Times New Roman" w:eastAsia="Times New Roman" w:cs="Times New Roman"/>
          <w:i w:val="1"/>
          <w:iCs w:val="1"/>
          <w:noProof w:val="0"/>
          <w:sz w:val="24"/>
          <w:szCs w:val="24"/>
          <w:lang w:val="en-GB"/>
        </w:rPr>
        <w:t>Ageing and health expenditure - UK Health Security Agency</w:t>
      </w:r>
      <w:r w:rsidRPr="4E6060B8" w:rsidR="325D1CEF">
        <w:rPr>
          <w:rFonts w:ascii="Times New Roman" w:hAnsi="Times New Roman" w:eastAsia="Times New Roman" w:cs="Times New Roman"/>
          <w:noProof w:val="0"/>
          <w:sz w:val="24"/>
          <w:szCs w:val="24"/>
          <w:lang w:val="en-GB"/>
        </w:rPr>
        <w:t xml:space="preserve">. Gov.uk. Available at: </w:t>
      </w:r>
      <w:r w:rsidRPr="4E6060B8" w:rsidR="325D1CEF">
        <w:rPr>
          <w:rFonts w:ascii="Times New Roman" w:hAnsi="Times New Roman" w:eastAsia="Times New Roman" w:cs="Times New Roman"/>
          <w:noProof w:val="0"/>
          <w:sz w:val="24"/>
          <w:szCs w:val="24"/>
          <w:lang w:val="en-GB"/>
        </w:rPr>
        <w:t>https://ukhsa.blog.gov.uk/2019/01/29/ageing-and-health-expenditure/</w:t>
      </w:r>
      <w:r w:rsidRPr="4E6060B8" w:rsidR="325D1CEF">
        <w:rPr>
          <w:rFonts w:ascii="Times New Roman" w:hAnsi="Times New Roman" w:eastAsia="Times New Roman" w:cs="Times New Roman"/>
          <w:noProof w:val="0"/>
          <w:sz w:val="24"/>
          <w:szCs w:val="24"/>
          <w:lang w:val="en-GB"/>
        </w:rPr>
        <w:t>.</w:t>
      </w:r>
      <w:r w:rsidRPr="4E6060B8" w:rsidR="759281A2">
        <w:rPr>
          <w:rFonts w:ascii="Times New Roman" w:hAnsi="Times New Roman" w:eastAsia="Times New Roman" w:cs="Times New Roman"/>
          <w:noProof w:val="0"/>
          <w:sz w:val="24"/>
          <w:szCs w:val="24"/>
          <w:lang w:val="en-GB"/>
        </w:rPr>
        <w:t xml:space="preserve"> (Accessed 4 March 2022).</w:t>
      </w:r>
    </w:p>
    <w:p w:rsidR="1E464A7A" w:rsidP="4E6060B8" w:rsidRDefault="1E464A7A" w14:paraId="729476E5" w14:textId="5818FCB9">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Gov.uk (2019). </w:t>
      </w:r>
      <w:r w:rsidRPr="4E6060B8" w:rsidR="325D1CEF">
        <w:rPr>
          <w:rFonts w:ascii="Times New Roman" w:hAnsi="Times New Roman" w:eastAsia="Times New Roman" w:cs="Times New Roman"/>
          <w:i w:val="1"/>
          <w:iCs w:val="1"/>
          <w:noProof w:val="0"/>
          <w:sz w:val="24"/>
          <w:szCs w:val="24"/>
          <w:lang w:val="en-GB"/>
        </w:rPr>
        <w:t>Housing for older and disabled people</w:t>
      </w:r>
      <w:r w:rsidRPr="4E6060B8" w:rsidR="325D1CEF">
        <w:rPr>
          <w:rFonts w:ascii="Times New Roman" w:hAnsi="Times New Roman" w:eastAsia="Times New Roman" w:cs="Times New Roman"/>
          <w:noProof w:val="0"/>
          <w:sz w:val="24"/>
          <w:szCs w:val="24"/>
          <w:lang w:val="en-GB"/>
        </w:rPr>
        <w:t xml:space="preserve">. GOV.UK. Available at: </w:t>
      </w:r>
      <w:r w:rsidRPr="4E6060B8" w:rsidR="325D1CEF">
        <w:rPr>
          <w:rFonts w:ascii="Times New Roman" w:hAnsi="Times New Roman" w:eastAsia="Times New Roman" w:cs="Times New Roman"/>
          <w:noProof w:val="0"/>
          <w:sz w:val="24"/>
          <w:szCs w:val="24"/>
          <w:lang w:val="en-GB"/>
        </w:rPr>
        <w:t>https://www.gov.uk/guidance/housing-for-older-and-disabled-people</w:t>
      </w:r>
      <w:r w:rsidRPr="4E6060B8" w:rsidR="325D1CEF">
        <w:rPr>
          <w:rFonts w:ascii="Times New Roman" w:hAnsi="Times New Roman" w:eastAsia="Times New Roman" w:cs="Times New Roman"/>
          <w:noProof w:val="0"/>
          <w:sz w:val="24"/>
          <w:szCs w:val="24"/>
          <w:lang w:val="en-GB"/>
        </w:rPr>
        <w:t>.</w:t>
      </w:r>
      <w:r w:rsidRPr="4E6060B8" w:rsidR="77021DE0">
        <w:rPr>
          <w:rFonts w:ascii="Times New Roman" w:hAnsi="Times New Roman" w:eastAsia="Times New Roman" w:cs="Times New Roman"/>
          <w:noProof w:val="0"/>
          <w:sz w:val="24"/>
          <w:szCs w:val="24"/>
          <w:lang w:val="en-GB"/>
        </w:rPr>
        <w:t xml:space="preserve"> (Accessed 4 March 2022).</w:t>
      </w:r>
    </w:p>
    <w:p w:rsidR="1E464A7A" w:rsidP="4E6060B8" w:rsidRDefault="1E464A7A" w14:paraId="799E25D6" w14:textId="584DD2E4">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Gov.uk (2023). </w:t>
      </w:r>
      <w:r w:rsidRPr="4E6060B8" w:rsidR="325D1CEF">
        <w:rPr>
          <w:rFonts w:ascii="Times New Roman" w:hAnsi="Times New Roman" w:eastAsia="Times New Roman" w:cs="Times New Roman"/>
          <w:i w:val="1"/>
          <w:iCs w:val="1"/>
          <w:noProof w:val="0"/>
          <w:sz w:val="24"/>
          <w:szCs w:val="24"/>
          <w:lang w:val="en-GB"/>
        </w:rPr>
        <w:t>Major conditions strategy: case for change and our strategic framework</w:t>
      </w:r>
      <w:r w:rsidRPr="4E6060B8" w:rsidR="325D1CEF">
        <w:rPr>
          <w:rFonts w:ascii="Times New Roman" w:hAnsi="Times New Roman" w:eastAsia="Times New Roman" w:cs="Times New Roman"/>
          <w:noProof w:val="0"/>
          <w:sz w:val="24"/>
          <w:szCs w:val="24"/>
          <w:lang w:val="en-GB"/>
        </w:rPr>
        <w:t xml:space="preserve">. GOV.UK. Available at: </w:t>
      </w:r>
      <w:r w:rsidRPr="4E6060B8" w:rsidR="325D1CEF">
        <w:rPr>
          <w:rFonts w:ascii="Times New Roman" w:hAnsi="Times New Roman" w:eastAsia="Times New Roman" w:cs="Times New Roman"/>
          <w:noProof w:val="0"/>
          <w:sz w:val="24"/>
          <w:szCs w:val="24"/>
          <w:lang w:val="en-GB"/>
        </w:rPr>
        <w:t>https://www.gov.uk/government/publications/major-conditions-strategy-case-for-change-and-our-strategic-framework/major-conditions-strategy-case-for-change-and-our-strategic-framework--2</w:t>
      </w:r>
      <w:r w:rsidRPr="4E6060B8" w:rsidR="325D1CEF">
        <w:rPr>
          <w:rFonts w:ascii="Times New Roman" w:hAnsi="Times New Roman" w:eastAsia="Times New Roman" w:cs="Times New Roman"/>
          <w:noProof w:val="0"/>
          <w:sz w:val="24"/>
          <w:szCs w:val="24"/>
          <w:lang w:val="en-GB"/>
        </w:rPr>
        <w:t>.</w:t>
      </w:r>
      <w:r w:rsidRPr="4E6060B8" w:rsidR="36E3416B">
        <w:rPr>
          <w:rFonts w:ascii="Times New Roman" w:hAnsi="Times New Roman" w:eastAsia="Times New Roman" w:cs="Times New Roman"/>
          <w:noProof w:val="0"/>
          <w:sz w:val="24"/>
          <w:szCs w:val="24"/>
          <w:lang w:val="en-GB"/>
        </w:rPr>
        <w:t xml:space="preserve"> (Accessed 4 March 2022).</w:t>
      </w:r>
    </w:p>
    <w:p w:rsidR="1E464A7A" w:rsidP="4E6060B8" w:rsidRDefault="1E464A7A" w14:paraId="6BC1B39B" w14:textId="00BC880C">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Gov.wales</w:t>
      </w:r>
      <w:r w:rsidRPr="4E6060B8" w:rsidR="325D1CEF">
        <w:rPr>
          <w:rFonts w:ascii="Times New Roman" w:hAnsi="Times New Roman" w:eastAsia="Times New Roman" w:cs="Times New Roman"/>
          <w:noProof w:val="0"/>
          <w:sz w:val="24"/>
          <w:szCs w:val="24"/>
          <w:lang w:val="en-GB"/>
        </w:rPr>
        <w:t xml:space="preserve"> (2019). </w:t>
      </w:r>
      <w:r w:rsidRPr="4E6060B8" w:rsidR="325D1CEF">
        <w:rPr>
          <w:rFonts w:ascii="Times New Roman" w:hAnsi="Times New Roman" w:eastAsia="Times New Roman" w:cs="Times New Roman"/>
          <w:i w:val="1"/>
          <w:iCs w:val="1"/>
          <w:noProof w:val="0"/>
          <w:sz w:val="24"/>
          <w:szCs w:val="24"/>
          <w:lang w:val="en-GB"/>
        </w:rPr>
        <w:t xml:space="preserve">Y Cymru a Garem </w:t>
      </w:r>
      <w:r w:rsidRPr="4E6060B8" w:rsidR="325D1CEF">
        <w:rPr>
          <w:rFonts w:ascii="Times New Roman" w:hAnsi="Times New Roman" w:eastAsia="Times New Roman" w:cs="Times New Roman"/>
          <w:i w:val="1"/>
          <w:iCs w:val="1"/>
          <w:noProof w:val="0"/>
          <w:sz w:val="24"/>
          <w:szCs w:val="24"/>
          <w:lang w:val="en-GB"/>
        </w:rPr>
        <w:t>The</w:t>
      </w:r>
      <w:r w:rsidRPr="4E6060B8" w:rsidR="325D1CEF">
        <w:rPr>
          <w:rFonts w:ascii="Times New Roman" w:hAnsi="Times New Roman" w:eastAsia="Times New Roman" w:cs="Times New Roman"/>
          <w:i w:val="1"/>
          <w:iCs w:val="1"/>
          <w:noProof w:val="0"/>
          <w:sz w:val="24"/>
          <w:szCs w:val="24"/>
          <w:lang w:val="en-GB"/>
        </w:rPr>
        <w:t xml:space="preserve"> Wales We Want WALES AND THE SUSTAINABLE DEVELOPMENT GOALS 2019 Supplementary Report to the United Kingdom of Great Britain and Northern Ireland Voluntary National Review of progress towards the Sustainable Development Goals 2030 Globally Responsible Prosperous Resilient Healthier More Equal Cohesive Communities Vibrant Culture and Thriving Welsh Language</w:t>
      </w:r>
      <w:r w:rsidRPr="4E6060B8" w:rsidR="325D1CEF">
        <w:rPr>
          <w:rFonts w:ascii="Times New Roman" w:hAnsi="Times New Roman" w:eastAsia="Times New Roman" w:cs="Times New Roman"/>
          <w:noProof w:val="0"/>
          <w:sz w:val="24"/>
          <w:szCs w:val="24"/>
          <w:lang w:val="en-GB"/>
        </w:rPr>
        <w:t xml:space="preserve">. Available at: </w:t>
      </w:r>
      <w:r w:rsidRPr="4E6060B8" w:rsidR="325D1CEF">
        <w:rPr>
          <w:rFonts w:ascii="Times New Roman" w:hAnsi="Times New Roman" w:eastAsia="Times New Roman" w:cs="Times New Roman"/>
          <w:noProof w:val="0"/>
          <w:sz w:val="24"/>
          <w:szCs w:val="24"/>
          <w:lang w:val="en-GB"/>
        </w:rPr>
        <w:t>https://www.gov.wales/sites/default/files/publications/2019-07/supplementary-report-to-the-uk-review-of-progress-towards-the-sustainable-development-goals-2030_0.pdf</w:t>
      </w:r>
      <w:r w:rsidRPr="4E6060B8" w:rsidR="325D1CEF">
        <w:rPr>
          <w:rFonts w:ascii="Times New Roman" w:hAnsi="Times New Roman" w:eastAsia="Times New Roman" w:cs="Times New Roman"/>
          <w:noProof w:val="0"/>
          <w:sz w:val="24"/>
          <w:szCs w:val="24"/>
          <w:lang w:val="en-GB"/>
        </w:rPr>
        <w:t>.</w:t>
      </w:r>
      <w:r w:rsidRPr="4E6060B8" w:rsidR="19DCA6C9">
        <w:rPr>
          <w:rFonts w:ascii="Times New Roman" w:hAnsi="Times New Roman" w:eastAsia="Times New Roman" w:cs="Times New Roman"/>
          <w:noProof w:val="0"/>
          <w:sz w:val="24"/>
          <w:szCs w:val="24"/>
          <w:lang w:val="en-GB"/>
        </w:rPr>
        <w:t xml:space="preserve"> (Accessed 4 March 2022).</w:t>
      </w:r>
    </w:p>
    <w:p w:rsidR="1E464A7A" w:rsidP="4E6060B8" w:rsidRDefault="1E464A7A" w14:paraId="08D9F4BD" w14:textId="64B88AD4">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Government Office for Science (2016). </w:t>
      </w:r>
      <w:r w:rsidRPr="4E6060B8" w:rsidR="325D1CEF">
        <w:rPr>
          <w:rFonts w:ascii="Times New Roman" w:hAnsi="Times New Roman" w:eastAsia="Times New Roman" w:cs="Times New Roman"/>
          <w:i w:val="1"/>
          <w:iCs w:val="1"/>
          <w:noProof w:val="0"/>
          <w:sz w:val="24"/>
          <w:szCs w:val="24"/>
          <w:lang w:val="en-GB"/>
        </w:rPr>
        <w:t>Future of an Ageing Population</w:t>
      </w:r>
      <w:r w:rsidRPr="4E6060B8" w:rsidR="325D1CEF">
        <w:rPr>
          <w:rFonts w:ascii="Times New Roman" w:hAnsi="Times New Roman" w:eastAsia="Times New Roman" w:cs="Times New Roman"/>
          <w:noProof w:val="0"/>
          <w:sz w:val="24"/>
          <w:szCs w:val="24"/>
          <w:lang w:val="en-GB"/>
        </w:rPr>
        <w:t xml:space="preserve">. Available at: </w:t>
      </w:r>
      <w:r w:rsidRPr="4E6060B8" w:rsidR="325D1CEF">
        <w:rPr>
          <w:rFonts w:ascii="Times New Roman" w:hAnsi="Times New Roman" w:eastAsia="Times New Roman" w:cs="Times New Roman"/>
          <w:noProof w:val="0"/>
          <w:sz w:val="24"/>
          <w:szCs w:val="24"/>
          <w:lang w:val="en-GB"/>
        </w:rPr>
        <w:t>https://assets.publishing.service.gov.uk/media/5d273adce5274a5862768ff9/future-of-an-ageing-population.pdf</w:t>
      </w:r>
      <w:r w:rsidRPr="4E6060B8" w:rsidR="325D1CEF">
        <w:rPr>
          <w:rFonts w:ascii="Times New Roman" w:hAnsi="Times New Roman" w:eastAsia="Times New Roman" w:cs="Times New Roman"/>
          <w:noProof w:val="0"/>
          <w:sz w:val="24"/>
          <w:szCs w:val="24"/>
          <w:lang w:val="en-GB"/>
        </w:rPr>
        <w:t>.</w:t>
      </w:r>
      <w:r w:rsidRPr="4E6060B8" w:rsidR="7EE608CC">
        <w:rPr>
          <w:rFonts w:ascii="Times New Roman" w:hAnsi="Times New Roman" w:eastAsia="Times New Roman" w:cs="Times New Roman"/>
          <w:noProof w:val="0"/>
          <w:sz w:val="24"/>
          <w:szCs w:val="24"/>
          <w:lang w:val="en-GB"/>
        </w:rPr>
        <w:t xml:space="preserve"> (Accessed 4 March 2022).</w:t>
      </w:r>
    </w:p>
    <w:p w:rsidR="6838DD8E" w:rsidP="4E6060B8" w:rsidRDefault="6838DD8E" w14:paraId="54E8D67B" w14:textId="0ECEEB2F">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6838DD8E">
        <w:rPr>
          <w:rFonts w:ascii="Times New Roman" w:hAnsi="Times New Roman" w:eastAsia="Times New Roman" w:cs="Times New Roman"/>
          <w:noProof w:val="0"/>
          <w:sz w:val="24"/>
          <w:szCs w:val="24"/>
          <w:lang w:val="en-GB"/>
        </w:rPr>
        <w:t>IACHR (2022). Human Rights of the elderly and national protection systems in the Americas. Available at: https://www.oas.org/en/iachr/reports/pdfs/2023/PersonasMayores_EN.pdf.</w:t>
      </w:r>
      <w:r w:rsidRPr="4E6060B8" w:rsidR="0184BE38">
        <w:rPr>
          <w:rFonts w:ascii="Times New Roman" w:hAnsi="Times New Roman" w:eastAsia="Times New Roman" w:cs="Times New Roman"/>
          <w:noProof w:val="0"/>
          <w:sz w:val="24"/>
          <w:szCs w:val="24"/>
          <w:lang w:val="en-GB"/>
        </w:rPr>
        <w:t xml:space="preserve"> (Accessed 4 March 2022).</w:t>
      </w:r>
    </w:p>
    <w:p w:rsidR="325D1CEF" w:rsidP="4E6060B8" w:rsidRDefault="325D1CEF" w14:paraId="05E96296" w14:textId="075AEAF8">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ISAAC Center (2022). </w:t>
      </w:r>
      <w:r w:rsidRPr="4E6060B8" w:rsidR="325D1CEF">
        <w:rPr>
          <w:rFonts w:ascii="Times New Roman" w:hAnsi="Times New Roman" w:eastAsia="Times New Roman" w:cs="Times New Roman"/>
          <w:i w:val="1"/>
          <w:iCs w:val="1"/>
          <w:noProof w:val="0"/>
          <w:sz w:val="24"/>
          <w:szCs w:val="24"/>
          <w:lang w:val="en-GB"/>
        </w:rPr>
        <w:t>Older Adult Services - Isaacs Center</w:t>
      </w:r>
      <w:r w:rsidRPr="4E6060B8" w:rsidR="325D1CEF">
        <w:rPr>
          <w:rFonts w:ascii="Times New Roman" w:hAnsi="Times New Roman" w:eastAsia="Times New Roman" w:cs="Times New Roman"/>
          <w:noProof w:val="0"/>
          <w:sz w:val="24"/>
          <w:szCs w:val="24"/>
          <w:lang w:val="en-GB"/>
        </w:rPr>
        <w:t xml:space="preserve">. Available at: </w:t>
      </w:r>
      <w:r w:rsidRPr="4E6060B8" w:rsidR="325D1CEF">
        <w:rPr>
          <w:rFonts w:ascii="Times New Roman" w:hAnsi="Times New Roman" w:eastAsia="Times New Roman" w:cs="Times New Roman"/>
          <w:noProof w:val="0"/>
          <w:sz w:val="24"/>
          <w:szCs w:val="24"/>
          <w:lang w:val="en-GB"/>
        </w:rPr>
        <w:t>https://isaacscenter.org/senior-services/?gad_source=1&amp;gclid=CjwKCAiA0PuuBhBsEiwAS7fsNb8mDy93u-xrf-P9dmaHBT4SE93GK7RZyJoNRQBZmkvtcVw02pw-ZxoCW_cQAvD_BwE</w:t>
      </w:r>
      <w:r w:rsidRPr="4E6060B8" w:rsidR="3F981DBF">
        <w:rPr>
          <w:rFonts w:ascii="Times New Roman" w:hAnsi="Times New Roman" w:eastAsia="Times New Roman" w:cs="Times New Roman"/>
          <w:noProof w:val="0"/>
          <w:sz w:val="24"/>
          <w:szCs w:val="24"/>
          <w:lang w:val="en-GB"/>
        </w:rPr>
        <w:t>. (Accessed 4 March 2022).</w:t>
      </w:r>
    </w:p>
    <w:p w:rsidR="1E464A7A" w:rsidP="4E6060B8" w:rsidRDefault="1E464A7A" w14:paraId="38F276D0" w14:textId="4C5EC0C2">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KHC (2024). </w:t>
      </w:r>
      <w:r w:rsidRPr="4E6060B8" w:rsidR="325D1CEF">
        <w:rPr>
          <w:rFonts w:ascii="Times New Roman" w:hAnsi="Times New Roman" w:eastAsia="Times New Roman" w:cs="Times New Roman"/>
          <w:i w:val="1"/>
          <w:iCs w:val="1"/>
          <w:noProof w:val="0"/>
          <w:sz w:val="24"/>
          <w:szCs w:val="24"/>
          <w:lang w:val="en-GB"/>
        </w:rPr>
        <w:t>Culture</w:t>
      </w:r>
      <w:r w:rsidRPr="4E6060B8" w:rsidR="325D1CEF">
        <w:rPr>
          <w:rFonts w:ascii="Times New Roman" w:hAnsi="Times New Roman" w:eastAsia="Times New Roman" w:cs="Times New Roman"/>
          <w:noProof w:val="0"/>
          <w:sz w:val="24"/>
          <w:szCs w:val="24"/>
          <w:lang w:val="en-GB"/>
        </w:rPr>
        <w:t xml:space="preserve">. </w:t>
      </w:r>
      <w:r w:rsidRPr="4E6060B8" w:rsidR="325D1CEF">
        <w:rPr>
          <w:rFonts w:ascii="Times New Roman" w:hAnsi="Times New Roman" w:eastAsia="Times New Roman" w:cs="Times New Roman"/>
          <w:noProof w:val="0"/>
          <w:sz w:val="24"/>
          <w:szCs w:val="24"/>
          <w:lang w:val="en-GB"/>
        </w:rPr>
        <w:t xml:space="preserve"> </w:t>
      </w:r>
      <w:r w:rsidRPr="4E6060B8" w:rsidR="325D1CEF">
        <w:rPr>
          <w:rFonts w:ascii="Times New Roman" w:hAnsi="Times New Roman" w:eastAsia="Times New Roman" w:cs="Times New Roman"/>
          <w:noProof w:val="0"/>
          <w:sz w:val="24"/>
          <w:szCs w:val="24"/>
          <w:lang w:val="en-GB"/>
        </w:rPr>
        <w:t xml:space="preserve">Available at: </w:t>
      </w:r>
      <w:r w:rsidRPr="4E6060B8" w:rsidR="325D1CEF">
        <w:rPr>
          <w:rFonts w:ascii="Times New Roman" w:hAnsi="Times New Roman" w:eastAsia="Times New Roman" w:cs="Times New Roman"/>
          <w:noProof w:val="0"/>
          <w:sz w:val="24"/>
          <w:szCs w:val="24"/>
          <w:lang w:val="en-GB"/>
        </w:rPr>
        <w:t>https://www.kenyahighcom.org.uk/culture</w:t>
      </w:r>
      <w:r w:rsidRPr="4E6060B8" w:rsidR="325D1CEF">
        <w:rPr>
          <w:rFonts w:ascii="Times New Roman" w:hAnsi="Times New Roman" w:eastAsia="Times New Roman" w:cs="Times New Roman"/>
          <w:noProof w:val="0"/>
          <w:sz w:val="24"/>
          <w:szCs w:val="24"/>
          <w:lang w:val="en-GB"/>
        </w:rPr>
        <w:t>.</w:t>
      </w:r>
      <w:r w:rsidRPr="4E6060B8" w:rsidR="6C91D4A4">
        <w:rPr>
          <w:rFonts w:ascii="Times New Roman" w:hAnsi="Times New Roman" w:eastAsia="Times New Roman" w:cs="Times New Roman"/>
          <w:noProof w:val="0"/>
          <w:sz w:val="24"/>
          <w:szCs w:val="24"/>
          <w:lang w:val="en-GB"/>
        </w:rPr>
        <w:t xml:space="preserve"> (Accessed 4 March 2022).</w:t>
      </w:r>
    </w:p>
    <w:p w:rsidR="1E464A7A" w:rsidP="4E6060B8" w:rsidRDefault="1E464A7A" w14:paraId="21529F43" w14:textId="21B4ED48">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Legislation.gov.uk (2018). </w:t>
      </w:r>
      <w:r w:rsidRPr="4E6060B8" w:rsidR="325D1CEF">
        <w:rPr>
          <w:rFonts w:ascii="Times New Roman" w:hAnsi="Times New Roman" w:eastAsia="Times New Roman" w:cs="Times New Roman"/>
          <w:i w:val="1"/>
          <w:iCs w:val="1"/>
          <w:noProof w:val="0"/>
          <w:sz w:val="24"/>
          <w:szCs w:val="24"/>
          <w:lang w:val="en-GB"/>
        </w:rPr>
        <w:t>Health and Social Care Act 2001</w:t>
      </w:r>
      <w:r w:rsidRPr="4E6060B8" w:rsidR="325D1CEF">
        <w:rPr>
          <w:rFonts w:ascii="Times New Roman" w:hAnsi="Times New Roman" w:eastAsia="Times New Roman" w:cs="Times New Roman"/>
          <w:noProof w:val="0"/>
          <w:sz w:val="24"/>
          <w:szCs w:val="24"/>
          <w:lang w:val="en-GB"/>
        </w:rPr>
        <w:t xml:space="preserve">. Available at: </w:t>
      </w:r>
      <w:r w:rsidRPr="4E6060B8" w:rsidR="325D1CEF">
        <w:rPr>
          <w:rFonts w:ascii="Times New Roman" w:hAnsi="Times New Roman" w:eastAsia="Times New Roman" w:cs="Times New Roman"/>
          <w:noProof w:val="0"/>
          <w:sz w:val="24"/>
          <w:szCs w:val="24"/>
          <w:lang w:val="en-GB"/>
        </w:rPr>
        <w:t>https://www.legislation.gov.uk/ukpga/2001/15/contents</w:t>
      </w:r>
      <w:r w:rsidRPr="4E6060B8" w:rsidR="325D1CEF">
        <w:rPr>
          <w:rFonts w:ascii="Times New Roman" w:hAnsi="Times New Roman" w:eastAsia="Times New Roman" w:cs="Times New Roman"/>
          <w:noProof w:val="0"/>
          <w:sz w:val="24"/>
          <w:szCs w:val="24"/>
          <w:lang w:val="en-GB"/>
        </w:rPr>
        <w:t>.</w:t>
      </w:r>
      <w:r w:rsidRPr="4E6060B8" w:rsidR="336A8C39">
        <w:rPr>
          <w:rFonts w:ascii="Times New Roman" w:hAnsi="Times New Roman" w:eastAsia="Times New Roman" w:cs="Times New Roman"/>
          <w:noProof w:val="0"/>
          <w:sz w:val="24"/>
          <w:szCs w:val="24"/>
          <w:lang w:val="en-GB"/>
        </w:rPr>
        <w:t xml:space="preserve"> </w:t>
      </w:r>
      <w:r w:rsidRPr="4E6060B8" w:rsidR="424A8486">
        <w:rPr>
          <w:rFonts w:ascii="Times New Roman" w:hAnsi="Times New Roman" w:eastAsia="Times New Roman" w:cs="Times New Roman"/>
          <w:noProof w:val="0"/>
          <w:sz w:val="24"/>
          <w:szCs w:val="24"/>
          <w:lang w:val="en-GB"/>
        </w:rPr>
        <w:t>(Accessed 4 March 2022).</w:t>
      </w:r>
    </w:p>
    <w:p w:rsidR="336A8C39" w:rsidP="4E6060B8" w:rsidRDefault="336A8C39" w14:paraId="19A28B3A" w14:textId="59C2C4E0">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36A8C39">
        <w:rPr>
          <w:rFonts w:ascii="Times New Roman" w:hAnsi="Times New Roman" w:eastAsia="Times New Roman" w:cs="Times New Roman"/>
          <w:noProof w:val="0"/>
          <w:sz w:val="24"/>
          <w:szCs w:val="24"/>
          <w:lang w:val="en-GB"/>
        </w:rPr>
        <w:t xml:space="preserve">Lester, S., Khatwa, M. and Sutcliffe, K. (2020). Service needs of young people affected by adverse childhood experiences (ACEs): a systematic review of UK qualitative evidence. Children and Youth Services Review, 118(105429), p.105429. </w:t>
      </w:r>
      <w:r w:rsidRPr="4E6060B8" w:rsidR="0F9A0429">
        <w:rPr>
          <w:rFonts w:ascii="Times New Roman" w:hAnsi="Times New Roman" w:eastAsia="Times New Roman" w:cs="Times New Roman"/>
          <w:noProof w:val="0"/>
          <w:sz w:val="24"/>
          <w:szCs w:val="24"/>
          <w:lang w:val="en-GB"/>
        </w:rPr>
        <w:t>(Accessed 4 March 2022).</w:t>
      </w:r>
    </w:p>
    <w:p w:rsidR="1E464A7A" w:rsidP="4E6060B8" w:rsidRDefault="1E464A7A" w14:paraId="5F76D008" w14:textId="4C1CBB48">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LGA (2022). </w:t>
      </w:r>
      <w:r w:rsidRPr="4E6060B8" w:rsidR="325D1CEF">
        <w:rPr>
          <w:rFonts w:ascii="Times New Roman" w:hAnsi="Times New Roman" w:eastAsia="Times New Roman" w:cs="Times New Roman"/>
          <w:i w:val="1"/>
          <w:iCs w:val="1"/>
          <w:noProof w:val="0"/>
          <w:sz w:val="24"/>
          <w:szCs w:val="24"/>
          <w:lang w:val="en-GB"/>
        </w:rPr>
        <w:t>The state of strategic relationships between councils and their local voluntary and community sector | Local Government Association</w:t>
      </w:r>
      <w:r w:rsidRPr="4E6060B8" w:rsidR="325D1CEF">
        <w:rPr>
          <w:rFonts w:ascii="Times New Roman" w:hAnsi="Times New Roman" w:eastAsia="Times New Roman" w:cs="Times New Roman"/>
          <w:noProof w:val="0"/>
          <w:sz w:val="24"/>
          <w:szCs w:val="24"/>
          <w:lang w:val="en-GB"/>
        </w:rPr>
        <w:t>.</w:t>
      </w:r>
      <w:r w:rsidRPr="4E6060B8" w:rsidR="325D1CEF">
        <w:rPr>
          <w:rFonts w:ascii="Times New Roman" w:hAnsi="Times New Roman" w:eastAsia="Times New Roman" w:cs="Times New Roman"/>
          <w:noProof w:val="0"/>
          <w:sz w:val="24"/>
          <w:szCs w:val="24"/>
          <w:lang w:val="en-GB"/>
        </w:rPr>
        <w:t xml:space="preserve"> </w:t>
      </w:r>
      <w:r w:rsidRPr="4E6060B8" w:rsidR="325D1CEF">
        <w:rPr>
          <w:rFonts w:ascii="Times New Roman" w:hAnsi="Times New Roman" w:eastAsia="Times New Roman" w:cs="Times New Roman"/>
          <w:noProof w:val="0"/>
          <w:sz w:val="24"/>
          <w:szCs w:val="24"/>
          <w:lang w:val="en-GB"/>
        </w:rPr>
        <w:t xml:space="preserve">Available at: </w:t>
      </w:r>
      <w:r w:rsidRPr="4E6060B8" w:rsidR="325D1CEF">
        <w:rPr>
          <w:rFonts w:ascii="Times New Roman" w:hAnsi="Times New Roman" w:eastAsia="Times New Roman" w:cs="Times New Roman"/>
          <w:noProof w:val="0"/>
          <w:sz w:val="24"/>
          <w:szCs w:val="24"/>
          <w:lang w:val="en-GB"/>
        </w:rPr>
        <w:t>https://www.local.gov.uk/publications/state-strategic-relationships-between-councils-and-their-local-voluntary-and-community</w:t>
      </w:r>
      <w:r w:rsidRPr="4E6060B8" w:rsidR="325D1CEF">
        <w:rPr>
          <w:rFonts w:ascii="Times New Roman" w:hAnsi="Times New Roman" w:eastAsia="Times New Roman" w:cs="Times New Roman"/>
          <w:noProof w:val="0"/>
          <w:sz w:val="24"/>
          <w:szCs w:val="24"/>
          <w:lang w:val="en-GB"/>
        </w:rPr>
        <w:t>.</w:t>
      </w:r>
      <w:r w:rsidRPr="4E6060B8" w:rsidR="0CF77E28">
        <w:rPr>
          <w:rFonts w:ascii="Times New Roman" w:hAnsi="Times New Roman" w:eastAsia="Times New Roman" w:cs="Times New Roman"/>
          <w:noProof w:val="0"/>
          <w:sz w:val="24"/>
          <w:szCs w:val="24"/>
          <w:lang w:val="en-GB"/>
        </w:rPr>
        <w:t xml:space="preserve"> (Accessed 4 March 2022).</w:t>
      </w:r>
    </w:p>
    <w:p w:rsidR="1E464A7A" w:rsidP="4E6060B8" w:rsidRDefault="1E464A7A" w14:paraId="02302FFB" w14:textId="1FD2E87E">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Local Government Association (2022). </w:t>
      </w:r>
      <w:r w:rsidRPr="4E6060B8" w:rsidR="325D1CEF">
        <w:rPr>
          <w:rFonts w:ascii="Times New Roman" w:hAnsi="Times New Roman" w:eastAsia="Times New Roman" w:cs="Times New Roman"/>
          <w:i w:val="1"/>
          <w:iCs w:val="1"/>
          <w:noProof w:val="0"/>
          <w:sz w:val="24"/>
          <w:szCs w:val="24"/>
          <w:lang w:val="en-GB"/>
        </w:rPr>
        <w:t>Housing our ageing population | Local Government Association</w:t>
      </w:r>
      <w:r w:rsidRPr="4E6060B8" w:rsidR="325D1CEF">
        <w:rPr>
          <w:rFonts w:ascii="Times New Roman" w:hAnsi="Times New Roman" w:eastAsia="Times New Roman" w:cs="Times New Roman"/>
          <w:noProof w:val="0"/>
          <w:sz w:val="24"/>
          <w:szCs w:val="24"/>
          <w:lang w:val="en-GB"/>
        </w:rPr>
        <w:t xml:space="preserve">. </w:t>
      </w:r>
      <w:r w:rsidRPr="4E6060B8" w:rsidR="325D1CEF">
        <w:rPr>
          <w:rFonts w:ascii="Times New Roman" w:hAnsi="Times New Roman" w:eastAsia="Times New Roman" w:cs="Times New Roman"/>
          <w:noProof w:val="0"/>
          <w:sz w:val="24"/>
          <w:szCs w:val="24"/>
          <w:lang w:val="en-GB"/>
        </w:rPr>
        <w:t xml:space="preserve">Available at: </w:t>
      </w:r>
      <w:r w:rsidRPr="4E6060B8" w:rsidR="325D1CEF">
        <w:rPr>
          <w:rFonts w:ascii="Times New Roman" w:hAnsi="Times New Roman" w:eastAsia="Times New Roman" w:cs="Times New Roman"/>
          <w:noProof w:val="0"/>
          <w:sz w:val="24"/>
          <w:szCs w:val="24"/>
          <w:lang w:val="en-GB"/>
        </w:rPr>
        <w:t>https://www.local.gov.uk/publications/housing-ageing-population</w:t>
      </w:r>
      <w:r w:rsidRPr="4E6060B8" w:rsidR="325D1CEF">
        <w:rPr>
          <w:rFonts w:ascii="Times New Roman" w:hAnsi="Times New Roman" w:eastAsia="Times New Roman" w:cs="Times New Roman"/>
          <w:noProof w:val="0"/>
          <w:sz w:val="24"/>
          <w:szCs w:val="24"/>
          <w:lang w:val="en-GB"/>
        </w:rPr>
        <w:t>.</w:t>
      </w:r>
      <w:r w:rsidRPr="4E6060B8" w:rsidR="00443282">
        <w:rPr>
          <w:rFonts w:ascii="Times New Roman" w:hAnsi="Times New Roman" w:eastAsia="Times New Roman" w:cs="Times New Roman"/>
          <w:noProof w:val="0"/>
          <w:sz w:val="24"/>
          <w:szCs w:val="24"/>
          <w:lang w:val="en-GB"/>
        </w:rPr>
        <w:t xml:space="preserve"> (Accessed 4 March 2022).</w:t>
      </w:r>
    </w:p>
    <w:p w:rsidR="1E464A7A" w:rsidP="4E6060B8" w:rsidRDefault="1E464A7A" w14:paraId="5AC7BD20" w14:textId="6C3DC568">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Maresova</w:t>
      </w:r>
      <w:r w:rsidRPr="4E6060B8" w:rsidR="325D1CEF">
        <w:rPr>
          <w:rFonts w:ascii="Times New Roman" w:hAnsi="Times New Roman" w:eastAsia="Times New Roman" w:cs="Times New Roman"/>
          <w:noProof w:val="0"/>
          <w:sz w:val="24"/>
          <w:szCs w:val="24"/>
          <w:lang w:val="en-GB"/>
        </w:rPr>
        <w:t xml:space="preserve">, P., Ondrej </w:t>
      </w:r>
      <w:r w:rsidRPr="4E6060B8" w:rsidR="325D1CEF">
        <w:rPr>
          <w:rFonts w:ascii="Times New Roman" w:hAnsi="Times New Roman" w:eastAsia="Times New Roman" w:cs="Times New Roman"/>
          <w:noProof w:val="0"/>
          <w:sz w:val="24"/>
          <w:szCs w:val="24"/>
          <w:lang w:val="en-GB"/>
        </w:rPr>
        <w:t>Krejcar</w:t>
      </w:r>
      <w:r w:rsidRPr="4E6060B8" w:rsidR="325D1CEF">
        <w:rPr>
          <w:rFonts w:ascii="Times New Roman" w:hAnsi="Times New Roman" w:eastAsia="Times New Roman" w:cs="Times New Roman"/>
          <w:noProof w:val="0"/>
          <w:sz w:val="24"/>
          <w:szCs w:val="24"/>
          <w:lang w:val="en-GB"/>
        </w:rPr>
        <w:t xml:space="preserve">, Raihan </w:t>
      </w:r>
      <w:r w:rsidRPr="4E6060B8" w:rsidR="325D1CEF">
        <w:rPr>
          <w:rFonts w:ascii="Times New Roman" w:hAnsi="Times New Roman" w:eastAsia="Times New Roman" w:cs="Times New Roman"/>
          <w:noProof w:val="0"/>
          <w:sz w:val="24"/>
          <w:szCs w:val="24"/>
          <w:lang w:val="en-GB"/>
        </w:rPr>
        <w:t>Maskuriy</w:t>
      </w:r>
      <w:r w:rsidRPr="4E6060B8" w:rsidR="325D1CEF">
        <w:rPr>
          <w:rFonts w:ascii="Times New Roman" w:hAnsi="Times New Roman" w:eastAsia="Times New Roman" w:cs="Times New Roman"/>
          <w:noProof w:val="0"/>
          <w:sz w:val="24"/>
          <w:szCs w:val="24"/>
          <w:lang w:val="en-GB"/>
        </w:rPr>
        <w:t xml:space="preserve">, Nor, Selamat, A., Zuzana </w:t>
      </w:r>
      <w:r w:rsidRPr="4E6060B8" w:rsidR="325D1CEF">
        <w:rPr>
          <w:rFonts w:ascii="Times New Roman" w:hAnsi="Times New Roman" w:eastAsia="Times New Roman" w:cs="Times New Roman"/>
          <w:noProof w:val="0"/>
          <w:sz w:val="24"/>
          <w:szCs w:val="24"/>
          <w:lang w:val="en-GB"/>
        </w:rPr>
        <w:t>Truhlářová</w:t>
      </w:r>
      <w:r w:rsidRPr="4E6060B8" w:rsidR="325D1CEF">
        <w:rPr>
          <w:rFonts w:ascii="Times New Roman" w:hAnsi="Times New Roman" w:eastAsia="Times New Roman" w:cs="Times New Roman"/>
          <w:noProof w:val="0"/>
          <w:sz w:val="24"/>
          <w:szCs w:val="24"/>
          <w:lang w:val="en-GB"/>
        </w:rPr>
        <w:t xml:space="preserve">, Horak, J., Miroslav </w:t>
      </w:r>
      <w:r w:rsidRPr="4E6060B8" w:rsidR="325D1CEF">
        <w:rPr>
          <w:rFonts w:ascii="Times New Roman" w:hAnsi="Times New Roman" w:eastAsia="Times New Roman" w:cs="Times New Roman"/>
          <w:noProof w:val="0"/>
          <w:sz w:val="24"/>
          <w:szCs w:val="24"/>
          <w:lang w:val="en-GB"/>
        </w:rPr>
        <w:t>Joukl</w:t>
      </w:r>
      <w:r w:rsidRPr="4E6060B8" w:rsidR="325D1CEF">
        <w:rPr>
          <w:rFonts w:ascii="Times New Roman" w:hAnsi="Times New Roman" w:eastAsia="Times New Roman" w:cs="Times New Roman"/>
          <w:noProof w:val="0"/>
          <w:sz w:val="24"/>
          <w:szCs w:val="24"/>
          <w:lang w:val="en-GB"/>
        </w:rPr>
        <w:t xml:space="preserve"> and Vítková, L. (2023). Challenges and opportunity in mobility among older adults – key determinant identification. </w:t>
      </w:r>
      <w:r w:rsidRPr="4E6060B8" w:rsidR="325D1CEF">
        <w:rPr>
          <w:rFonts w:ascii="Times New Roman" w:hAnsi="Times New Roman" w:eastAsia="Times New Roman" w:cs="Times New Roman"/>
          <w:i w:val="1"/>
          <w:iCs w:val="1"/>
          <w:noProof w:val="0"/>
          <w:sz w:val="24"/>
          <w:szCs w:val="24"/>
          <w:lang w:val="en-GB"/>
        </w:rPr>
        <w:t>BMC Geriatrics</w:t>
      </w:r>
      <w:r w:rsidRPr="4E6060B8" w:rsidR="325D1CEF">
        <w:rPr>
          <w:rFonts w:ascii="Times New Roman" w:hAnsi="Times New Roman" w:eastAsia="Times New Roman" w:cs="Times New Roman"/>
          <w:noProof w:val="0"/>
          <w:sz w:val="24"/>
          <w:szCs w:val="24"/>
          <w:lang w:val="en-GB"/>
        </w:rPr>
        <w:t xml:space="preserve">, 23(1). </w:t>
      </w:r>
      <w:r w:rsidRPr="4E6060B8" w:rsidR="1FF8EE23">
        <w:rPr>
          <w:rFonts w:ascii="Times New Roman" w:hAnsi="Times New Roman" w:eastAsia="Times New Roman" w:cs="Times New Roman"/>
          <w:noProof w:val="0"/>
          <w:sz w:val="24"/>
          <w:szCs w:val="24"/>
          <w:lang w:val="en-GB"/>
        </w:rPr>
        <w:t>(Accessed 4 March 2022).</w:t>
      </w:r>
    </w:p>
    <w:p w:rsidR="52740572" w:rsidP="4E6060B8" w:rsidRDefault="52740572" w14:paraId="656C6A44" w14:textId="1DC3B220">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52740572">
        <w:rPr>
          <w:rFonts w:ascii="Times New Roman" w:hAnsi="Times New Roman" w:eastAsia="Times New Roman" w:cs="Times New Roman"/>
          <w:noProof w:val="0"/>
          <w:sz w:val="24"/>
          <w:szCs w:val="24"/>
          <w:lang w:val="en-GB"/>
        </w:rPr>
        <w:t xml:space="preserve">Mohd </w:t>
      </w:r>
      <w:r w:rsidRPr="4E6060B8" w:rsidR="52740572">
        <w:rPr>
          <w:rFonts w:ascii="Times New Roman" w:hAnsi="Times New Roman" w:eastAsia="Times New Roman" w:cs="Times New Roman"/>
          <w:noProof w:val="0"/>
          <w:sz w:val="24"/>
          <w:szCs w:val="24"/>
          <w:lang w:val="en-GB"/>
        </w:rPr>
        <w:t>Rosnu</w:t>
      </w:r>
      <w:r w:rsidRPr="4E6060B8" w:rsidR="52740572">
        <w:rPr>
          <w:rFonts w:ascii="Times New Roman" w:hAnsi="Times New Roman" w:eastAsia="Times New Roman" w:cs="Times New Roman"/>
          <w:noProof w:val="0"/>
          <w:sz w:val="24"/>
          <w:szCs w:val="24"/>
          <w:lang w:val="en-GB"/>
        </w:rPr>
        <w:t>, N.S., Singh, D.K.A., Mat Ludin, A.F., Ishak, W.S., Abd Rahman, M.H. and Shahar, S. (2022). Enablers and Barriers of Accessing Health Care Services among Older Adults in South-East Asia: A Scoping Review. International Journal of Environmental Research and Public Health, 19(12), p.7351.</w:t>
      </w:r>
      <w:r w:rsidRPr="4E6060B8" w:rsidR="397236BA">
        <w:rPr>
          <w:rFonts w:ascii="Times New Roman" w:hAnsi="Times New Roman" w:eastAsia="Times New Roman" w:cs="Times New Roman"/>
          <w:noProof w:val="0"/>
          <w:sz w:val="24"/>
          <w:szCs w:val="24"/>
          <w:lang w:val="en-GB"/>
        </w:rPr>
        <w:t xml:space="preserve"> (Accessed 4 March 2022).</w:t>
      </w:r>
    </w:p>
    <w:p w:rsidR="1E464A7A" w:rsidP="4E6060B8" w:rsidRDefault="1E464A7A" w14:paraId="57AD6088" w14:textId="70FC12A4">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Mussie, K.M., Setchell, J., Elger, B.S., Kaba, M., </w:t>
      </w:r>
      <w:r w:rsidRPr="4E6060B8" w:rsidR="325D1CEF">
        <w:rPr>
          <w:rFonts w:ascii="Times New Roman" w:hAnsi="Times New Roman" w:eastAsia="Times New Roman" w:cs="Times New Roman"/>
          <w:noProof w:val="0"/>
          <w:sz w:val="24"/>
          <w:szCs w:val="24"/>
          <w:lang w:val="en-GB"/>
        </w:rPr>
        <w:t>Memirie</w:t>
      </w:r>
      <w:r w:rsidRPr="4E6060B8" w:rsidR="325D1CEF">
        <w:rPr>
          <w:rFonts w:ascii="Times New Roman" w:hAnsi="Times New Roman" w:eastAsia="Times New Roman" w:cs="Times New Roman"/>
          <w:noProof w:val="0"/>
          <w:sz w:val="24"/>
          <w:szCs w:val="24"/>
          <w:lang w:val="en-GB"/>
        </w:rPr>
        <w:t xml:space="preserve">, S.T. and Wangmo, T. (2022). Care of Older Persons in Eastern Africa: A Scoping Review of Ethical Issues. </w:t>
      </w:r>
      <w:r w:rsidRPr="4E6060B8" w:rsidR="325D1CEF">
        <w:rPr>
          <w:rFonts w:ascii="Times New Roman" w:hAnsi="Times New Roman" w:eastAsia="Times New Roman" w:cs="Times New Roman"/>
          <w:i w:val="1"/>
          <w:iCs w:val="1"/>
          <w:noProof w:val="0"/>
          <w:sz w:val="24"/>
          <w:szCs w:val="24"/>
          <w:lang w:val="en-GB"/>
        </w:rPr>
        <w:t>Frontiers in Public Health</w:t>
      </w:r>
      <w:r w:rsidRPr="4E6060B8" w:rsidR="325D1CEF">
        <w:rPr>
          <w:rFonts w:ascii="Times New Roman" w:hAnsi="Times New Roman" w:eastAsia="Times New Roman" w:cs="Times New Roman"/>
          <w:noProof w:val="0"/>
          <w:sz w:val="24"/>
          <w:szCs w:val="24"/>
          <w:lang w:val="en-GB"/>
        </w:rPr>
        <w:t xml:space="preserve">, 10. </w:t>
      </w:r>
      <w:r w:rsidRPr="4E6060B8" w:rsidR="5FBC8A84">
        <w:rPr>
          <w:rFonts w:ascii="Times New Roman" w:hAnsi="Times New Roman" w:eastAsia="Times New Roman" w:cs="Times New Roman"/>
          <w:noProof w:val="0"/>
          <w:sz w:val="24"/>
          <w:szCs w:val="24"/>
          <w:lang w:val="en-GB"/>
        </w:rPr>
        <w:t>(Accessed 4 March 2022).</w:t>
      </w:r>
    </w:p>
    <w:p w:rsidR="1E464A7A" w:rsidP="4E6060B8" w:rsidRDefault="1E464A7A" w14:paraId="53C6192D" w14:textId="1583FEA3">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Nakamura, S. (2018). </w:t>
      </w:r>
      <w:r w:rsidRPr="4E6060B8" w:rsidR="325D1CEF">
        <w:rPr>
          <w:rFonts w:ascii="Times New Roman" w:hAnsi="Times New Roman" w:eastAsia="Times New Roman" w:cs="Times New Roman"/>
          <w:i w:val="1"/>
          <w:iCs w:val="1"/>
          <w:noProof w:val="0"/>
          <w:sz w:val="24"/>
          <w:szCs w:val="24"/>
          <w:lang w:val="en-GB"/>
        </w:rPr>
        <w:t>Japan’s Welfare for the Elderly—Past, Present, and Future</w:t>
      </w:r>
      <w:r w:rsidRPr="4E6060B8" w:rsidR="325D1CEF">
        <w:rPr>
          <w:rFonts w:ascii="Times New Roman" w:hAnsi="Times New Roman" w:eastAsia="Times New Roman" w:cs="Times New Roman"/>
          <w:noProof w:val="0"/>
          <w:sz w:val="24"/>
          <w:szCs w:val="24"/>
          <w:lang w:val="en-GB"/>
        </w:rPr>
        <w:t xml:space="preserve">. [online] Asia Health and Wellbeing Initiative. Available at: </w:t>
      </w:r>
      <w:r w:rsidRPr="4E6060B8" w:rsidR="325D1CEF">
        <w:rPr>
          <w:rFonts w:ascii="Times New Roman" w:hAnsi="Times New Roman" w:eastAsia="Times New Roman" w:cs="Times New Roman"/>
          <w:noProof w:val="0"/>
          <w:sz w:val="24"/>
          <w:szCs w:val="24"/>
          <w:lang w:val="en-GB"/>
        </w:rPr>
        <w:t>https://www.ahwin.org/japans-welfare-for-the-elderly-past-present-and-future/</w:t>
      </w:r>
      <w:r w:rsidRPr="4E6060B8" w:rsidR="325D1CEF">
        <w:rPr>
          <w:rFonts w:ascii="Times New Roman" w:hAnsi="Times New Roman" w:eastAsia="Times New Roman" w:cs="Times New Roman"/>
          <w:noProof w:val="0"/>
          <w:sz w:val="24"/>
          <w:szCs w:val="24"/>
          <w:lang w:val="en-GB"/>
        </w:rPr>
        <w:t>.</w:t>
      </w:r>
      <w:r w:rsidRPr="4E6060B8" w:rsidR="2F72DBE8">
        <w:rPr>
          <w:rFonts w:ascii="Times New Roman" w:hAnsi="Times New Roman" w:eastAsia="Times New Roman" w:cs="Times New Roman"/>
          <w:noProof w:val="0"/>
          <w:sz w:val="24"/>
          <w:szCs w:val="24"/>
          <w:lang w:val="en-GB"/>
        </w:rPr>
        <w:t xml:space="preserve"> (Accessed 4 March 2022).</w:t>
      </w:r>
    </w:p>
    <w:p w:rsidR="487B509C" w:rsidP="4E6060B8" w:rsidRDefault="487B509C" w14:paraId="74676438" w14:textId="35C644B1">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487B509C">
        <w:rPr>
          <w:rFonts w:ascii="Calibri" w:hAnsi="Calibri" w:eastAsia="Calibri" w:cs="Calibri"/>
          <w:b w:val="0"/>
          <w:bCs w:val="0"/>
          <w:i w:val="0"/>
          <w:iCs w:val="0"/>
          <w:caps w:val="0"/>
          <w:smallCaps w:val="0"/>
          <w:noProof w:val="0"/>
          <w:color w:val="auto"/>
          <w:sz w:val="24"/>
          <w:szCs w:val="24"/>
          <w:lang w:val="en-GB"/>
        </w:rPr>
        <w:t xml:space="preserve">Nass, S.J., Levit, L.A. and Gostin, L.O. (2019). </w:t>
      </w:r>
      <w:r w:rsidRPr="4E6060B8" w:rsidR="487B509C">
        <w:rPr>
          <w:rFonts w:ascii="Calibri" w:hAnsi="Calibri" w:eastAsia="Calibri" w:cs="Calibri"/>
          <w:b w:val="0"/>
          <w:bCs w:val="0"/>
          <w:i w:val="1"/>
          <w:iCs w:val="1"/>
          <w:caps w:val="0"/>
          <w:smallCaps w:val="0"/>
          <w:noProof w:val="0"/>
          <w:color w:val="auto"/>
          <w:sz w:val="24"/>
          <w:szCs w:val="24"/>
          <w:lang w:val="en-GB"/>
        </w:rPr>
        <w:t>The value, importance, and oversight of health research</w:t>
      </w:r>
      <w:r w:rsidRPr="4E6060B8" w:rsidR="487B509C">
        <w:rPr>
          <w:rFonts w:ascii="Calibri" w:hAnsi="Calibri" w:eastAsia="Calibri" w:cs="Calibri"/>
          <w:b w:val="0"/>
          <w:bCs w:val="0"/>
          <w:i w:val="0"/>
          <w:iCs w:val="0"/>
          <w:caps w:val="0"/>
          <w:smallCaps w:val="0"/>
          <w:noProof w:val="0"/>
          <w:color w:val="auto"/>
          <w:sz w:val="24"/>
          <w:szCs w:val="24"/>
          <w:lang w:val="en-GB"/>
        </w:rPr>
        <w:t>. Nih.gov. Available at: https://www.ncbi.nlm.nih.gov/books/NBK9571/.</w:t>
      </w:r>
      <w:r w:rsidRPr="4E6060B8" w:rsidR="718638FA">
        <w:rPr>
          <w:rFonts w:ascii="Times New Roman" w:hAnsi="Times New Roman" w:eastAsia="Times New Roman" w:cs="Times New Roman"/>
          <w:noProof w:val="0"/>
          <w:sz w:val="24"/>
          <w:szCs w:val="24"/>
          <w:lang w:val="en-GB"/>
        </w:rPr>
        <w:t xml:space="preserve"> (Accessed 4 March 2022).</w:t>
      </w:r>
    </w:p>
    <w:p w:rsidR="1E464A7A" w:rsidP="4E6060B8" w:rsidRDefault="1E464A7A" w14:paraId="5D76F45E" w14:textId="5447829A">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NHS (2023). </w:t>
      </w:r>
      <w:r w:rsidRPr="4E6060B8" w:rsidR="325D1CEF">
        <w:rPr>
          <w:rFonts w:ascii="Times New Roman" w:hAnsi="Times New Roman" w:eastAsia="Times New Roman" w:cs="Times New Roman"/>
          <w:i w:val="1"/>
          <w:iCs w:val="1"/>
          <w:noProof w:val="0"/>
          <w:sz w:val="24"/>
          <w:szCs w:val="24"/>
          <w:lang w:val="en-GB"/>
        </w:rPr>
        <w:t>Working in Partnership with People and communities: Statutory Guidance</w:t>
      </w:r>
      <w:r w:rsidRPr="4E6060B8" w:rsidR="325D1CEF">
        <w:rPr>
          <w:rFonts w:ascii="Times New Roman" w:hAnsi="Times New Roman" w:eastAsia="Times New Roman" w:cs="Times New Roman"/>
          <w:noProof w:val="0"/>
          <w:sz w:val="24"/>
          <w:szCs w:val="24"/>
          <w:lang w:val="en-GB"/>
        </w:rPr>
        <w:t xml:space="preserve">. </w:t>
      </w:r>
      <w:r w:rsidRPr="4E6060B8" w:rsidR="38297CA0">
        <w:rPr>
          <w:rFonts w:ascii="Times New Roman" w:hAnsi="Times New Roman" w:eastAsia="Times New Roman" w:cs="Times New Roman"/>
          <w:noProof w:val="0"/>
          <w:sz w:val="24"/>
          <w:szCs w:val="24"/>
          <w:lang w:val="en-GB"/>
        </w:rPr>
        <w:t>(</w:t>
      </w:r>
      <w:r w:rsidRPr="4E6060B8" w:rsidR="325D1CEF">
        <w:rPr>
          <w:rFonts w:ascii="Times New Roman" w:hAnsi="Times New Roman" w:eastAsia="Times New Roman" w:cs="Times New Roman"/>
          <w:noProof w:val="0"/>
          <w:sz w:val="24"/>
          <w:szCs w:val="24"/>
          <w:lang w:val="en-GB"/>
        </w:rPr>
        <w:t>online</w:t>
      </w:r>
      <w:r w:rsidRPr="4E6060B8" w:rsidR="35C03BE4">
        <w:rPr>
          <w:rFonts w:ascii="Times New Roman" w:hAnsi="Times New Roman" w:eastAsia="Times New Roman" w:cs="Times New Roman"/>
          <w:noProof w:val="0"/>
          <w:sz w:val="24"/>
          <w:szCs w:val="24"/>
          <w:lang w:val="en-GB"/>
        </w:rPr>
        <w:t>)</w:t>
      </w:r>
      <w:r w:rsidRPr="4E6060B8" w:rsidR="325D1CEF">
        <w:rPr>
          <w:rFonts w:ascii="Times New Roman" w:hAnsi="Times New Roman" w:eastAsia="Times New Roman" w:cs="Times New Roman"/>
          <w:noProof w:val="0"/>
          <w:sz w:val="24"/>
          <w:szCs w:val="24"/>
          <w:lang w:val="en-GB"/>
        </w:rPr>
        <w:t xml:space="preserve"> NHS England. Available at: </w:t>
      </w:r>
      <w:r w:rsidRPr="4E6060B8" w:rsidR="325D1CEF">
        <w:rPr>
          <w:rFonts w:ascii="Times New Roman" w:hAnsi="Times New Roman" w:eastAsia="Times New Roman" w:cs="Times New Roman"/>
          <w:noProof w:val="0"/>
          <w:sz w:val="24"/>
          <w:szCs w:val="24"/>
          <w:lang w:val="en-GB"/>
        </w:rPr>
        <w:t>https://www.england.nhs.uk/long-read/working-in-partnership-with-people-and-communities-statutory-guidance/</w:t>
      </w:r>
      <w:r w:rsidRPr="4E6060B8" w:rsidR="325D1CEF">
        <w:rPr>
          <w:rFonts w:ascii="Times New Roman" w:hAnsi="Times New Roman" w:eastAsia="Times New Roman" w:cs="Times New Roman"/>
          <w:noProof w:val="0"/>
          <w:sz w:val="24"/>
          <w:szCs w:val="24"/>
          <w:lang w:val="en-GB"/>
        </w:rPr>
        <w:t>.</w:t>
      </w:r>
      <w:r w:rsidRPr="4E6060B8" w:rsidR="047335CF">
        <w:rPr>
          <w:rFonts w:ascii="Times New Roman" w:hAnsi="Times New Roman" w:eastAsia="Times New Roman" w:cs="Times New Roman"/>
          <w:noProof w:val="0"/>
          <w:sz w:val="24"/>
          <w:szCs w:val="24"/>
          <w:lang w:val="en-GB"/>
        </w:rPr>
        <w:t xml:space="preserve"> (Accessed 4 March 2022).</w:t>
      </w:r>
    </w:p>
    <w:p w:rsidR="1E464A7A" w:rsidP="4E6060B8" w:rsidRDefault="1E464A7A" w14:paraId="203B50C3" w14:textId="2D51E5C6">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NHS England (2020). </w:t>
      </w:r>
      <w:r w:rsidRPr="4E6060B8" w:rsidR="325D1CEF">
        <w:rPr>
          <w:rFonts w:ascii="Times New Roman" w:hAnsi="Times New Roman" w:eastAsia="Times New Roman" w:cs="Times New Roman"/>
          <w:i w:val="1"/>
          <w:iCs w:val="1"/>
          <w:noProof w:val="0"/>
          <w:sz w:val="24"/>
          <w:szCs w:val="24"/>
          <w:lang w:val="en-GB"/>
        </w:rPr>
        <w:t>Improving Care for Older People</w:t>
      </w:r>
      <w:r w:rsidRPr="4E6060B8" w:rsidR="325D1CEF">
        <w:rPr>
          <w:rFonts w:ascii="Times New Roman" w:hAnsi="Times New Roman" w:eastAsia="Times New Roman" w:cs="Times New Roman"/>
          <w:noProof w:val="0"/>
          <w:sz w:val="24"/>
          <w:szCs w:val="24"/>
          <w:lang w:val="en-GB"/>
        </w:rPr>
        <w:t xml:space="preserve">. England.nhs.uk. Available at: </w:t>
      </w:r>
      <w:r w:rsidRPr="4E6060B8" w:rsidR="325D1CEF">
        <w:rPr>
          <w:rFonts w:ascii="Times New Roman" w:hAnsi="Times New Roman" w:eastAsia="Times New Roman" w:cs="Times New Roman"/>
          <w:noProof w:val="0"/>
          <w:sz w:val="24"/>
          <w:szCs w:val="24"/>
          <w:lang w:val="en-GB"/>
        </w:rPr>
        <w:t>https://www.england.nhs.uk/ourwork/clinical-policy/older-people/improving-care-for-older-people/</w:t>
      </w:r>
      <w:r w:rsidRPr="4E6060B8" w:rsidR="325D1CEF">
        <w:rPr>
          <w:rFonts w:ascii="Times New Roman" w:hAnsi="Times New Roman" w:eastAsia="Times New Roman" w:cs="Times New Roman"/>
          <w:noProof w:val="0"/>
          <w:sz w:val="24"/>
          <w:szCs w:val="24"/>
          <w:lang w:val="en-GB"/>
        </w:rPr>
        <w:t>.</w:t>
      </w:r>
      <w:r w:rsidRPr="4E6060B8" w:rsidR="585BF6FF">
        <w:rPr>
          <w:rFonts w:ascii="Times New Roman" w:hAnsi="Times New Roman" w:eastAsia="Times New Roman" w:cs="Times New Roman"/>
          <w:noProof w:val="0"/>
          <w:sz w:val="24"/>
          <w:szCs w:val="24"/>
          <w:lang w:val="en-GB"/>
        </w:rPr>
        <w:t xml:space="preserve"> (Accessed 4 March 2022).</w:t>
      </w:r>
    </w:p>
    <w:p w:rsidR="1E464A7A" w:rsidP="4E6060B8" w:rsidRDefault="1E464A7A" w14:paraId="57DE8A58" w14:textId="740E48FD">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NHS England (2022). </w:t>
      </w:r>
      <w:r w:rsidRPr="4E6060B8" w:rsidR="325D1CEF">
        <w:rPr>
          <w:rFonts w:ascii="Times New Roman" w:hAnsi="Times New Roman" w:eastAsia="Times New Roman" w:cs="Times New Roman"/>
          <w:i w:val="1"/>
          <w:iCs w:val="1"/>
          <w:noProof w:val="0"/>
          <w:sz w:val="24"/>
          <w:szCs w:val="24"/>
          <w:lang w:val="en-GB"/>
        </w:rPr>
        <w:t>Evolving to meet a changing world</w:t>
      </w:r>
      <w:r w:rsidRPr="4E6060B8" w:rsidR="325D1CEF">
        <w:rPr>
          <w:rFonts w:ascii="Times New Roman" w:hAnsi="Times New Roman" w:eastAsia="Times New Roman" w:cs="Times New Roman"/>
          <w:noProof w:val="0"/>
          <w:sz w:val="24"/>
          <w:szCs w:val="24"/>
          <w:lang w:val="en-GB"/>
        </w:rPr>
        <w:t xml:space="preserve">. </w:t>
      </w:r>
      <w:r w:rsidRPr="4E6060B8" w:rsidR="325D1CEF">
        <w:rPr>
          <w:rFonts w:ascii="Times New Roman" w:hAnsi="Times New Roman" w:eastAsia="Times New Roman" w:cs="Times New Roman"/>
          <w:noProof w:val="0"/>
          <w:sz w:val="24"/>
          <w:szCs w:val="24"/>
          <w:lang w:val="en-GB"/>
        </w:rPr>
        <w:t xml:space="preserve">Available at: </w:t>
      </w:r>
      <w:r w:rsidRPr="4E6060B8" w:rsidR="325D1CEF">
        <w:rPr>
          <w:rFonts w:ascii="Times New Roman" w:hAnsi="Times New Roman" w:eastAsia="Times New Roman" w:cs="Times New Roman"/>
          <w:noProof w:val="0"/>
          <w:sz w:val="24"/>
          <w:szCs w:val="24"/>
          <w:lang w:val="en-GB"/>
        </w:rPr>
        <w:t>https://www.england.nhs.uk/future-of-human-resources-and-organisational-development/the-future-of-nhs-human-resources-and-organisational-development-report/evolving-to-meet-a-changing-world/</w:t>
      </w:r>
      <w:r w:rsidRPr="4E6060B8" w:rsidR="325D1CEF">
        <w:rPr>
          <w:rFonts w:ascii="Times New Roman" w:hAnsi="Times New Roman" w:eastAsia="Times New Roman" w:cs="Times New Roman"/>
          <w:noProof w:val="0"/>
          <w:sz w:val="24"/>
          <w:szCs w:val="24"/>
          <w:lang w:val="en-GB"/>
        </w:rPr>
        <w:t>.</w:t>
      </w:r>
      <w:r w:rsidRPr="4E6060B8" w:rsidR="0B1147AD">
        <w:rPr>
          <w:rFonts w:ascii="Times New Roman" w:hAnsi="Times New Roman" w:eastAsia="Times New Roman" w:cs="Times New Roman"/>
          <w:noProof w:val="0"/>
          <w:sz w:val="24"/>
          <w:szCs w:val="24"/>
          <w:lang w:val="en-GB"/>
        </w:rPr>
        <w:t xml:space="preserve"> (Accessed 4 March 2022).</w:t>
      </w:r>
    </w:p>
    <w:p w:rsidR="1E464A7A" w:rsidP="4E6060B8" w:rsidRDefault="1E464A7A" w14:paraId="46121111" w14:textId="26ABC91D">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NHS England (2023). </w:t>
      </w:r>
      <w:r w:rsidRPr="4E6060B8" w:rsidR="325D1CEF">
        <w:rPr>
          <w:rFonts w:ascii="Times New Roman" w:hAnsi="Times New Roman" w:eastAsia="Times New Roman" w:cs="Times New Roman"/>
          <w:i w:val="1"/>
          <w:iCs w:val="1"/>
          <w:noProof w:val="0"/>
          <w:sz w:val="24"/>
          <w:szCs w:val="24"/>
          <w:lang w:val="en-GB"/>
        </w:rPr>
        <w:t>NHS England» A national framework for NHS – action on inclusion health</w:t>
      </w:r>
      <w:r w:rsidRPr="4E6060B8" w:rsidR="325D1CEF">
        <w:rPr>
          <w:rFonts w:ascii="Times New Roman" w:hAnsi="Times New Roman" w:eastAsia="Times New Roman" w:cs="Times New Roman"/>
          <w:noProof w:val="0"/>
          <w:sz w:val="24"/>
          <w:szCs w:val="24"/>
          <w:lang w:val="en-GB"/>
        </w:rPr>
        <w:t xml:space="preserve">. </w:t>
      </w:r>
      <w:r w:rsidRPr="4E6060B8" w:rsidR="7FD7EEB7">
        <w:rPr>
          <w:rFonts w:ascii="Times New Roman" w:hAnsi="Times New Roman" w:eastAsia="Times New Roman" w:cs="Times New Roman"/>
          <w:noProof w:val="0"/>
          <w:sz w:val="24"/>
          <w:szCs w:val="24"/>
          <w:lang w:val="en-GB"/>
        </w:rPr>
        <w:t>Available at:</w:t>
      </w:r>
      <w:r w:rsidRPr="4E6060B8" w:rsidR="7FD7EEB7">
        <w:rPr>
          <w:rStyle w:val="Hyperlink"/>
          <w:rFonts w:ascii="Times New Roman" w:hAnsi="Times New Roman" w:eastAsia="Times New Roman" w:cs="Times New Roman"/>
          <w:noProof w:val="0"/>
          <w:sz w:val="24"/>
          <w:szCs w:val="24"/>
          <w:lang w:val="en-GB"/>
        </w:rPr>
        <w:t xml:space="preserve"> </w:t>
      </w:r>
      <w:r w:rsidRPr="4E6060B8" w:rsidR="325D1CEF">
        <w:rPr>
          <w:rStyle w:val="Hyperlink"/>
          <w:rFonts w:ascii="Times New Roman" w:hAnsi="Times New Roman" w:eastAsia="Times New Roman" w:cs="Times New Roman"/>
          <w:noProof w:val="0"/>
          <w:sz w:val="24"/>
          <w:szCs w:val="24"/>
          <w:lang w:val="en-GB"/>
        </w:rPr>
        <w:t>www.england.nhs.uk</w:t>
      </w:r>
      <w:r w:rsidRPr="4E6060B8" w:rsidR="325D1CEF">
        <w:rPr>
          <w:rFonts w:ascii="Times New Roman" w:hAnsi="Times New Roman" w:eastAsia="Times New Roman" w:cs="Times New Roman"/>
          <w:noProof w:val="0"/>
          <w:sz w:val="24"/>
          <w:szCs w:val="24"/>
          <w:lang w:val="en-GB"/>
        </w:rPr>
        <w:t xml:space="preserve">. </w:t>
      </w:r>
      <w:r w:rsidRPr="4E6060B8" w:rsidR="51DD45C8">
        <w:rPr>
          <w:rFonts w:ascii="Times New Roman" w:hAnsi="Times New Roman" w:eastAsia="Times New Roman" w:cs="Times New Roman"/>
          <w:noProof w:val="0"/>
          <w:sz w:val="24"/>
          <w:szCs w:val="24"/>
          <w:lang w:val="en-GB"/>
        </w:rPr>
        <w:t>(Accessed 4 March 2022).</w:t>
      </w:r>
    </w:p>
    <w:p w:rsidR="1E464A7A" w:rsidP="4E6060B8" w:rsidRDefault="1E464A7A" w14:paraId="4C15BAA0" w14:textId="293F9C44">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NICE (2015). </w:t>
      </w:r>
      <w:r w:rsidRPr="4E6060B8" w:rsidR="325D1CEF">
        <w:rPr>
          <w:rFonts w:ascii="Times New Roman" w:hAnsi="Times New Roman" w:eastAsia="Times New Roman" w:cs="Times New Roman"/>
          <w:i w:val="1"/>
          <w:iCs w:val="1"/>
          <w:noProof w:val="0"/>
          <w:sz w:val="24"/>
          <w:szCs w:val="24"/>
          <w:lang w:val="en-GB"/>
        </w:rPr>
        <w:t xml:space="preserve">Older people: independence and mental </w:t>
      </w:r>
      <w:r w:rsidRPr="4E6060B8" w:rsidR="392F8C1D">
        <w:rPr>
          <w:rFonts w:ascii="Times New Roman" w:hAnsi="Times New Roman" w:eastAsia="Times New Roman" w:cs="Times New Roman"/>
          <w:i w:val="1"/>
          <w:iCs w:val="1"/>
          <w:noProof w:val="0"/>
          <w:sz w:val="24"/>
          <w:szCs w:val="24"/>
          <w:lang w:val="en-GB"/>
        </w:rPr>
        <w:t>older</w:t>
      </w:r>
      <w:r w:rsidRPr="4E6060B8" w:rsidR="325D1CEF">
        <w:rPr>
          <w:rFonts w:ascii="Times New Roman" w:hAnsi="Times New Roman" w:eastAsia="Times New Roman" w:cs="Times New Roman"/>
          <w:i w:val="1"/>
          <w:iCs w:val="1"/>
          <w:noProof w:val="0"/>
          <w:sz w:val="24"/>
          <w:szCs w:val="24"/>
          <w:lang w:val="en-GB"/>
        </w:rPr>
        <w:t xml:space="preserve"> people: independence and mental wellbeing </w:t>
      </w:r>
      <w:r w:rsidRPr="4E6060B8" w:rsidR="325D1CEF">
        <w:rPr>
          <w:rFonts w:ascii="Times New Roman" w:hAnsi="Times New Roman" w:eastAsia="Times New Roman" w:cs="Times New Roman"/>
          <w:i w:val="1"/>
          <w:iCs w:val="1"/>
          <w:noProof w:val="0"/>
          <w:sz w:val="24"/>
          <w:szCs w:val="24"/>
          <w:lang w:val="en-GB"/>
        </w:rPr>
        <w:t>wellbeing</w:t>
      </w:r>
      <w:r w:rsidRPr="4E6060B8" w:rsidR="325D1CEF">
        <w:rPr>
          <w:rFonts w:ascii="Times New Roman" w:hAnsi="Times New Roman" w:eastAsia="Times New Roman" w:cs="Times New Roman"/>
          <w:i w:val="1"/>
          <w:iCs w:val="1"/>
          <w:noProof w:val="0"/>
          <w:sz w:val="24"/>
          <w:szCs w:val="24"/>
          <w:lang w:val="en-GB"/>
        </w:rPr>
        <w:t xml:space="preserve"> NICE guideline</w:t>
      </w:r>
      <w:r w:rsidRPr="4E6060B8" w:rsidR="325D1CEF">
        <w:rPr>
          <w:rFonts w:ascii="Times New Roman" w:hAnsi="Times New Roman" w:eastAsia="Times New Roman" w:cs="Times New Roman"/>
          <w:noProof w:val="0"/>
          <w:sz w:val="24"/>
          <w:szCs w:val="24"/>
          <w:lang w:val="en-GB"/>
        </w:rPr>
        <w:t xml:space="preserve">. Available at: </w:t>
      </w:r>
      <w:r w:rsidRPr="4E6060B8" w:rsidR="325D1CEF">
        <w:rPr>
          <w:rFonts w:ascii="Times New Roman" w:hAnsi="Times New Roman" w:eastAsia="Times New Roman" w:cs="Times New Roman"/>
          <w:noProof w:val="0"/>
          <w:sz w:val="24"/>
          <w:szCs w:val="24"/>
          <w:lang w:val="en-GB"/>
        </w:rPr>
        <w:t>https://www.nice.org.uk/guidance/ng32/resources/older-people-independence-and-mental-wellbeing-pdf-1837389003973</w:t>
      </w:r>
      <w:r w:rsidRPr="4E6060B8" w:rsidR="325D1CEF">
        <w:rPr>
          <w:rFonts w:ascii="Times New Roman" w:hAnsi="Times New Roman" w:eastAsia="Times New Roman" w:cs="Times New Roman"/>
          <w:noProof w:val="0"/>
          <w:sz w:val="24"/>
          <w:szCs w:val="24"/>
          <w:lang w:val="en-GB"/>
        </w:rPr>
        <w:t>.</w:t>
      </w:r>
      <w:r w:rsidRPr="4E6060B8" w:rsidR="4A571CB4">
        <w:rPr>
          <w:rFonts w:ascii="Times New Roman" w:hAnsi="Times New Roman" w:eastAsia="Times New Roman" w:cs="Times New Roman"/>
          <w:noProof w:val="0"/>
          <w:sz w:val="24"/>
          <w:szCs w:val="24"/>
          <w:lang w:val="en-GB"/>
        </w:rPr>
        <w:t xml:space="preserve"> (Accessed 4 March 2022).</w:t>
      </w:r>
    </w:p>
    <w:p w:rsidR="1E464A7A" w:rsidP="4E6060B8" w:rsidRDefault="1E464A7A" w14:paraId="59D7BB41" w14:textId="4A4625CA">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ONS (2022). </w:t>
      </w:r>
      <w:r w:rsidRPr="4E6060B8" w:rsidR="325D1CEF">
        <w:rPr>
          <w:rFonts w:ascii="Times New Roman" w:hAnsi="Times New Roman" w:eastAsia="Times New Roman" w:cs="Times New Roman"/>
          <w:i w:val="1"/>
          <w:iCs w:val="1"/>
          <w:noProof w:val="0"/>
          <w:sz w:val="24"/>
          <w:szCs w:val="24"/>
          <w:lang w:val="en-GB"/>
        </w:rPr>
        <w:t>Mortality in England and Wales - Office for National Statistics</w:t>
      </w:r>
      <w:r w:rsidRPr="4E6060B8" w:rsidR="325D1CEF">
        <w:rPr>
          <w:rFonts w:ascii="Times New Roman" w:hAnsi="Times New Roman" w:eastAsia="Times New Roman" w:cs="Times New Roman"/>
          <w:noProof w:val="0"/>
          <w:sz w:val="24"/>
          <w:szCs w:val="24"/>
          <w:lang w:val="en-GB"/>
        </w:rPr>
        <w:t>.</w:t>
      </w:r>
      <w:r w:rsidRPr="4E6060B8" w:rsidR="2BEC6D18">
        <w:rPr>
          <w:rFonts w:ascii="Times New Roman" w:hAnsi="Times New Roman" w:eastAsia="Times New Roman" w:cs="Times New Roman"/>
          <w:noProof w:val="0"/>
          <w:sz w:val="24"/>
          <w:szCs w:val="24"/>
          <w:lang w:val="en-GB"/>
        </w:rPr>
        <w:t xml:space="preserve"> Available at:</w:t>
      </w:r>
      <w:r w:rsidRPr="4E6060B8" w:rsidR="325D1CEF">
        <w:rPr>
          <w:rFonts w:ascii="Times New Roman" w:hAnsi="Times New Roman" w:eastAsia="Times New Roman" w:cs="Times New Roman"/>
          <w:noProof w:val="0"/>
          <w:sz w:val="24"/>
          <w:szCs w:val="24"/>
          <w:lang w:val="en-GB"/>
        </w:rPr>
        <w:t xml:space="preserve"> </w:t>
      </w:r>
      <w:r w:rsidRPr="4E6060B8" w:rsidR="325D1CEF">
        <w:rPr>
          <w:rFonts w:ascii="Times New Roman" w:hAnsi="Times New Roman" w:eastAsia="Times New Roman" w:cs="Times New Roman"/>
          <w:noProof w:val="0"/>
          <w:sz w:val="24"/>
          <w:szCs w:val="24"/>
          <w:lang w:val="en-GB"/>
        </w:rPr>
        <w:t>www.ons.gov.uk</w:t>
      </w:r>
      <w:r w:rsidRPr="4E6060B8" w:rsidR="325D1CEF">
        <w:rPr>
          <w:rFonts w:ascii="Times New Roman" w:hAnsi="Times New Roman" w:eastAsia="Times New Roman" w:cs="Times New Roman"/>
          <w:noProof w:val="0"/>
          <w:sz w:val="24"/>
          <w:szCs w:val="24"/>
          <w:lang w:val="en-GB"/>
        </w:rPr>
        <w:t xml:space="preserve">.  </w:t>
      </w:r>
      <w:r w:rsidRPr="4E6060B8" w:rsidR="55C0448A">
        <w:rPr>
          <w:rFonts w:ascii="Times New Roman" w:hAnsi="Times New Roman" w:eastAsia="Times New Roman" w:cs="Times New Roman"/>
          <w:noProof w:val="0"/>
          <w:sz w:val="24"/>
          <w:szCs w:val="24"/>
          <w:lang w:val="en-GB"/>
        </w:rPr>
        <w:t>(Accessed 4 March 2022).</w:t>
      </w:r>
    </w:p>
    <w:p w:rsidR="1E464A7A" w:rsidP="4E6060B8" w:rsidRDefault="1E464A7A" w14:paraId="55D98C50" w14:textId="7970B3D9">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Powell, T. (2019). </w:t>
      </w:r>
      <w:r w:rsidRPr="4E6060B8" w:rsidR="325D1CEF">
        <w:rPr>
          <w:rFonts w:ascii="Times New Roman" w:hAnsi="Times New Roman" w:eastAsia="Times New Roman" w:cs="Times New Roman"/>
          <w:i w:val="1"/>
          <w:iCs w:val="1"/>
          <w:noProof w:val="0"/>
          <w:sz w:val="24"/>
          <w:szCs w:val="24"/>
          <w:lang w:val="en-GB"/>
        </w:rPr>
        <w:t>The structure of the NHS in England</w:t>
      </w:r>
      <w:r w:rsidRPr="4E6060B8" w:rsidR="325D1CEF">
        <w:rPr>
          <w:rFonts w:ascii="Times New Roman" w:hAnsi="Times New Roman" w:eastAsia="Times New Roman" w:cs="Times New Roman"/>
          <w:noProof w:val="0"/>
          <w:sz w:val="24"/>
          <w:szCs w:val="24"/>
          <w:lang w:val="en-GB"/>
        </w:rPr>
        <w:t xml:space="preserve">. Parliament.uk. Available at: </w:t>
      </w:r>
      <w:r w:rsidRPr="4E6060B8" w:rsidR="325D1CEF">
        <w:rPr>
          <w:rFonts w:ascii="Times New Roman" w:hAnsi="Times New Roman" w:eastAsia="Times New Roman" w:cs="Times New Roman"/>
          <w:noProof w:val="0"/>
          <w:sz w:val="24"/>
          <w:szCs w:val="24"/>
          <w:lang w:val="en-GB"/>
        </w:rPr>
        <w:t>https://researchbriefings.files.parliament.uk/documents/CBP-7206/CBP-7206.pdf</w:t>
      </w:r>
      <w:r w:rsidRPr="4E6060B8" w:rsidR="325D1CEF">
        <w:rPr>
          <w:rFonts w:ascii="Times New Roman" w:hAnsi="Times New Roman" w:eastAsia="Times New Roman" w:cs="Times New Roman"/>
          <w:noProof w:val="0"/>
          <w:sz w:val="24"/>
          <w:szCs w:val="24"/>
          <w:lang w:val="en-GB"/>
        </w:rPr>
        <w:t>.</w:t>
      </w:r>
      <w:r w:rsidRPr="4E6060B8" w:rsidR="224D3A1E">
        <w:rPr>
          <w:rFonts w:ascii="Times New Roman" w:hAnsi="Times New Roman" w:eastAsia="Times New Roman" w:cs="Times New Roman"/>
          <w:noProof w:val="0"/>
          <w:sz w:val="24"/>
          <w:szCs w:val="24"/>
          <w:lang w:val="en-GB"/>
        </w:rPr>
        <w:t xml:space="preserve"> (Accessed 4 March 2022).</w:t>
      </w:r>
    </w:p>
    <w:p w:rsidR="325D1CEF" w:rsidP="4E6060B8" w:rsidRDefault="325D1CEF" w14:paraId="16AB73A4" w14:textId="28AB067F">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Ritters, K. and Davis, H. (2008). </w:t>
      </w:r>
      <w:r w:rsidRPr="4E6060B8" w:rsidR="325D1CEF">
        <w:rPr>
          <w:rFonts w:ascii="Times New Roman" w:hAnsi="Times New Roman" w:eastAsia="Times New Roman" w:cs="Times New Roman"/>
          <w:i w:val="1"/>
          <w:iCs w:val="1"/>
          <w:noProof w:val="0"/>
          <w:sz w:val="24"/>
          <w:szCs w:val="24"/>
          <w:lang w:val="en-GB"/>
        </w:rPr>
        <w:t>Department for Work and Pensions Access to information and services for older people - the joined-up approach A report of research carried out by Warwick Business School on behalf of the Department for Work and Pensions</w:t>
      </w:r>
      <w:r w:rsidRPr="4E6060B8" w:rsidR="325D1CEF">
        <w:rPr>
          <w:rFonts w:ascii="Times New Roman" w:hAnsi="Times New Roman" w:eastAsia="Times New Roman" w:cs="Times New Roman"/>
          <w:noProof w:val="0"/>
          <w:sz w:val="24"/>
          <w:szCs w:val="24"/>
          <w:lang w:val="en-GB"/>
        </w:rPr>
        <w:t xml:space="preserve">. </w:t>
      </w:r>
      <w:r w:rsidRPr="4E6060B8" w:rsidR="3A662066">
        <w:rPr>
          <w:rFonts w:ascii="Times New Roman" w:hAnsi="Times New Roman" w:eastAsia="Times New Roman" w:cs="Times New Roman"/>
          <w:noProof w:val="0"/>
          <w:sz w:val="24"/>
          <w:szCs w:val="24"/>
          <w:lang w:val="en-GB"/>
        </w:rPr>
        <w:t>(Accessed 4 March 2022</w:t>
      </w:r>
      <w:r w:rsidRPr="4E6060B8" w:rsidR="3A662066">
        <w:rPr>
          <w:rFonts w:ascii="Times New Roman" w:hAnsi="Times New Roman" w:eastAsia="Times New Roman" w:cs="Times New Roman"/>
          <w:noProof w:val="0"/>
          <w:sz w:val="24"/>
          <w:szCs w:val="24"/>
          <w:lang w:val="en-GB"/>
        </w:rPr>
        <w:t>).</w:t>
      </w:r>
    </w:p>
    <w:p w:rsidR="1E464A7A" w:rsidP="4E6060B8" w:rsidRDefault="1E464A7A" w14:paraId="508AE2FB" w14:textId="743D33BF">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Sarabia-Cobo, C.M., Pérez, V., Hermosilla, C. and de Lorena, P. (2020). Retirement or no Retirement? The Decision’s Effects on Cognitive Functioning, Well-Being, and Quality of Life. </w:t>
      </w:r>
      <w:r w:rsidRPr="4E6060B8" w:rsidR="325D1CEF">
        <w:rPr>
          <w:rFonts w:ascii="Times New Roman" w:hAnsi="Times New Roman" w:eastAsia="Times New Roman" w:cs="Times New Roman"/>
          <w:i w:val="1"/>
          <w:iCs w:val="1"/>
          <w:noProof w:val="0"/>
          <w:sz w:val="24"/>
          <w:szCs w:val="24"/>
          <w:lang w:val="en-GB"/>
        </w:rPr>
        <w:t>Behavioral</w:t>
      </w:r>
      <w:r w:rsidRPr="4E6060B8" w:rsidR="325D1CEF">
        <w:rPr>
          <w:rFonts w:ascii="Times New Roman" w:hAnsi="Times New Roman" w:eastAsia="Times New Roman" w:cs="Times New Roman"/>
          <w:i w:val="1"/>
          <w:iCs w:val="1"/>
          <w:noProof w:val="0"/>
          <w:sz w:val="24"/>
          <w:szCs w:val="24"/>
          <w:lang w:val="en-GB"/>
        </w:rPr>
        <w:t xml:space="preserve"> Sciences</w:t>
      </w:r>
      <w:r w:rsidRPr="4E6060B8" w:rsidR="325D1CEF">
        <w:rPr>
          <w:rFonts w:ascii="Times New Roman" w:hAnsi="Times New Roman" w:eastAsia="Times New Roman" w:cs="Times New Roman"/>
          <w:noProof w:val="0"/>
          <w:sz w:val="24"/>
          <w:szCs w:val="24"/>
          <w:lang w:val="en-GB"/>
        </w:rPr>
        <w:t>, 10(10), p.151.</w:t>
      </w:r>
      <w:r w:rsidRPr="4E6060B8" w:rsidR="17AE3B43">
        <w:rPr>
          <w:rFonts w:ascii="Times New Roman" w:hAnsi="Times New Roman" w:eastAsia="Times New Roman" w:cs="Times New Roman"/>
          <w:noProof w:val="0"/>
          <w:sz w:val="24"/>
          <w:szCs w:val="24"/>
          <w:lang w:val="en-GB"/>
        </w:rPr>
        <w:t xml:space="preserve"> (Accessed 4 March 2022).</w:t>
      </w:r>
    </w:p>
    <w:p w:rsidR="1E464A7A" w:rsidP="4E6060B8" w:rsidRDefault="1E464A7A" w14:paraId="013C9F92" w14:textId="4983FC24">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Silkin, L. (2023). </w:t>
      </w:r>
      <w:r w:rsidRPr="4E6060B8" w:rsidR="325D1CEF">
        <w:rPr>
          <w:rFonts w:ascii="Times New Roman" w:hAnsi="Times New Roman" w:eastAsia="Times New Roman" w:cs="Times New Roman"/>
          <w:i w:val="1"/>
          <w:iCs w:val="1"/>
          <w:noProof w:val="0"/>
          <w:sz w:val="24"/>
          <w:szCs w:val="24"/>
          <w:lang w:val="en-GB"/>
        </w:rPr>
        <w:t>Japan — age discrimination</w:t>
      </w:r>
      <w:r w:rsidRPr="4E6060B8" w:rsidR="325D1CEF">
        <w:rPr>
          <w:rFonts w:ascii="Times New Roman" w:hAnsi="Times New Roman" w:eastAsia="Times New Roman" w:cs="Times New Roman"/>
          <w:noProof w:val="0"/>
          <w:sz w:val="24"/>
          <w:szCs w:val="24"/>
          <w:lang w:val="en-GB"/>
        </w:rPr>
        <w:t>.</w:t>
      </w:r>
      <w:r w:rsidRPr="4E6060B8" w:rsidR="5A921B60">
        <w:rPr>
          <w:rFonts w:ascii="Times New Roman" w:hAnsi="Times New Roman" w:eastAsia="Times New Roman" w:cs="Times New Roman"/>
          <w:noProof w:val="0"/>
          <w:sz w:val="24"/>
          <w:szCs w:val="24"/>
          <w:lang w:val="en-GB"/>
        </w:rPr>
        <w:t xml:space="preserve"> </w:t>
      </w:r>
      <w:r w:rsidRPr="4E6060B8" w:rsidR="325D1CEF">
        <w:rPr>
          <w:rFonts w:ascii="Times New Roman" w:hAnsi="Times New Roman" w:eastAsia="Times New Roman" w:cs="Times New Roman"/>
          <w:noProof w:val="0"/>
          <w:sz w:val="24"/>
          <w:szCs w:val="24"/>
          <w:lang w:val="en-GB"/>
        </w:rPr>
        <w:t xml:space="preserve">gediscrimination.info. Available at: </w:t>
      </w:r>
      <w:r w:rsidRPr="4E6060B8" w:rsidR="325D1CEF">
        <w:rPr>
          <w:rFonts w:ascii="Times New Roman" w:hAnsi="Times New Roman" w:eastAsia="Times New Roman" w:cs="Times New Roman"/>
          <w:noProof w:val="0"/>
          <w:sz w:val="24"/>
          <w:szCs w:val="24"/>
          <w:lang w:val="en-GB"/>
        </w:rPr>
        <w:t>https://www.agediscrimination.info/international-age-discrimination/japan</w:t>
      </w:r>
      <w:r w:rsidRPr="4E6060B8" w:rsidR="325D1CEF">
        <w:rPr>
          <w:rFonts w:ascii="Times New Roman" w:hAnsi="Times New Roman" w:eastAsia="Times New Roman" w:cs="Times New Roman"/>
          <w:noProof w:val="0"/>
          <w:sz w:val="24"/>
          <w:szCs w:val="24"/>
          <w:lang w:val="en-GB"/>
        </w:rPr>
        <w:t>.</w:t>
      </w:r>
      <w:r w:rsidRPr="4E6060B8" w:rsidR="2905D611">
        <w:rPr>
          <w:rFonts w:ascii="Times New Roman" w:hAnsi="Times New Roman" w:eastAsia="Times New Roman" w:cs="Times New Roman"/>
          <w:noProof w:val="0"/>
          <w:sz w:val="24"/>
          <w:szCs w:val="24"/>
          <w:lang w:val="en-GB"/>
        </w:rPr>
        <w:t xml:space="preserve"> (Accessed 4 March 2022).</w:t>
      </w:r>
    </w:p>
    <w:p w:rsidR="3C896DD4" w:rsidP="4E6060B8" w:rsidRDefault="3C896DD4" w14:paraId="374AB6A4" w14:textId="433BFE48">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C896D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Taylor, L.A., Emma-Louise Aveling, Roberts, J., </w:t>
      </w:r>
      <w:r w:rsidRPr="4E6060B8" w:rsidR="3C896DD4">
        <w:rPr>
          <w:rFonts w:ascii="Calibri" w:hAnsi="Calibri" w:eastAsia="Calibri" w:cs="Calibri"/>
          <w:b w:val="0"/>
          <w:bCs w:val="0"/>
          <w:i w:val="0"/>
          <w:iCs w:val="0"/>
          <w:caps w:val="0"/>
          <w:smallCaps w:val="0"/>
          <w:noProof w:val="0"/>
          <w:color w:val="000000" w:themeColor="text1" w:themeTint="FF" w:themeShade="FF"/>
          <w:sz w:val="24"/>
          <w:szCs w:val="24"/>
          <w:lang w:val="en-GB"/>
        </w:rPr>
        <w:t>Nazmim</w:t>
      </w:r>
      <w:r w:rsidRPr="4E6060B8" w:rsidR="3C896D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Bhuiya, Edmondson, A. and Singer, S. (2023). Building resilient partnerships: How businesses and nonprofits create the </w:t>
      </w:r>
      <w:r w:rsidRPr="4E6060B8" w:rsidR="3C896DD4">
        <w:rPr>
          <w:rFonts w:ascii="Calibri" w:hAnsi="Calibri" w:eastAsia="Calibri" w:cs="Calibri"/>
          <w:b w:val="0"/>
          <w:bCs w:val="0"/>
          <w:i w:val="0"/>
          <w:iCs w:val="0"/>
          <w:caps w:val="0"/>
          <w:smallCaps w:val="0"/>
          <w:noProof w:val="0"/>
          <w:color w:val="000000" w:themeColor="text1" w:themeTint="FF" w:themeShade="FF"/>
          <w:sz w:val="24"/>
          <w:szCs w:val="24"/>
          <w:lang w:val="en-GB"/>
        </w:rPr>
        <w:t>capacity</w:t>
      </w:r>
      <w:r w:rsidRPr="4E6060B8" w:rsidR="3C896D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 responsiveness.</w:t>
      </w:r>
      <w:r w:rsidRPr="4E6060B8" w:rsidR="335E1455">
        <w:rPr>
          <w:rFonts w:ascii="Times New Roman" w:hAnsi="Times New Roman" w:eastAsia="Times New Roman" w:cs="Times New Roman"/>
          <w:noProof w:val="0"/>
          <w:sz w:val="24"/>
          <w:szCs w:val="24"/>
          <w:lang w:val="en-GB"/>
        </w:rPr>
        <w:t xml:space="preserve"> (Accessed 4 March 2022).</w:t>
      </w:r>
    </w:p>
    <w:p w:rsidR="1E464A7A" w:rsidP="4E6060B8" w:rsidRDefault="1E464A7A" w14:paraId="29F3B0C8" w14:textId="79ADD1C6">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Ujewe</w:t>
      </w:r>
      <w:r w:rsidRPr="4E6060B8" w:rsidR="325D1CEF">
        <w:rPr>
          <w:rFonts w:ascii="Times New Roman" w:hAnsi="Times New Roman" w:eastAsia="Times New Roman" w:cs="Times New Roman"/>
          <w:noProof w:val="0"/>
          <w:sz w:val="24"/>
          <w:szCs w:val="24"/>
          <w:lang w:val="en-GB"/>
        </w:rPr>
        <w:t xml:space="preserve">, S.J. and van Staden, W.C. (2021). Inequitable access to healthcare in Africa: reconceptualising the ‘accountability for reasonableness framework’ to reflect indigenous principles. </w:t>
      </w:r>
      <w:r w:rsidRPr="4E6060B8" w:rsidR="325D1CEF">
        <w:rPr>
          <w:rFonts w:ascii="Times New Roman" w:hAnsi="Times New Roman" w:eastAsia="Times New Roman" w:cs="Times New Roman"/>
          <w:i w:val="1"/>
          <w:iCs w:val="1"/>
          <w:noProof w:val="0"/>
          <w:sz w:val="24"/>
          <w:szCs w:val="24"/>
          <w:lang w:val="en-GB"/>
        </w:rPr>
        <w:t>International Journal for Equity in Health</w:t>
      </w:r>
      <w:r w:rsidRPr="4E6060B8" w:rsidR="325D1CEF">
        <w:rPr>
          <w:rFonts w:ascii="Times New Roman" w:hAnsi="Times New Roman" w:eastAsia="Times New Roman" w:cs="Times New Roman"/>
          <w:noProof w:val="0"/>
          <w:sz w:val="24"/>
          <w:szCs w:val="24"/>
          <w:lang w:val="en-GB"/>
        </w:rPr>
        <w:t xml:space="preserve">, 20(1). </w:t>
      </w:r>
      <w:r w:rsidRPr="4E6060B8" w:rsidR="72A10694">
        <w:rPr>
          <w:rFonts w:ascii="Times New Roman" w:hAnsi="Times New Roman" w:eastAsia="Times New Roman" w:cs="Times New Roman"/>
          <w:noProof w:val="0"/>
          <w:sz w:val="24"/>
          <w:szCs w:val="24"/>
          <w:lang w:val="en-GB"/>
        </w:rPr>
        <w:t>(Accessed 4 March 2022).</w:t>
      </w:r>
    </w:p>
    <w:p w:rsidR="1E464A7A" w:rsidP="4E6060B8" w:rsidRDefault="1E464A7A" w14:paraId="4D5B2285" w14:textId="3B7B8EF6">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United Nations (2024a). </w:t>
      </w:r>
      <w:r w:rsidRPr="4E6060B8" w:rsidR="325D1CEF">
        <w:rPr>
          <w:rFonts w:ascii="Times New Roman" w:hAnsi="Times New Roman" w:eastAsia="Times New Roman" w:cs="Times New Roman"/>
          <w:i w:val="1"/>
          <w:iCs w:val="1"/>
          <w:noProof w:val="0"/>
          <w:sz w:val="24"/>
          <w:szCs w:val="24"/>
          <w:lang w:val="en-GB"/>
        </w:rPr>
        <w:t>Integration and participation of older persons in development A. Active political participation of older persons in society</w:t>
      </w:r>
      <w:r w:rsidRPr="4E6060B8" w:rsidR="325D1CEF">
        <w:rPr>
          <w:rFonts w:ascii="Times New Roman" w:hAnsi="Times New Roman" w:eastAsia="Times New Roman" w:cs="Times New Roman"/>
          <w:noProof w:val="0"/>
          <w:sz w:val="24"/>
          <w:szCs w:val="24"/>
          <w:lang w:val="en-GB"/>
        </w:rPr>
        <w:t xml:space="preserve">. Available at: </w:t>
      </w:r>
      <w:r w:rsidRPr="4E6060B8" w:rsidR="325D1CEF">
        <w:rPr>
          <w:rFonts w:ascii="Times New Roman" w:hAnsi="Times New Roman" w:eastAsia="Times New Roman" w:cs="Times New Roman"/>
          <w:noProof w:val="0"/>
          <w:sz w:val="24"/>
          <w:szCs w:val="24"/>
          <w:lang w:val="en-GB"/>
        </w:rPr>
        <w:t>https://www.un.org/esa/socdev/documents/ageing/Integration_participation.pdf</w:t>
      </w:r>
      <w:r w:rsidRPr="4E6060B8" w:rsidR="325D1CEF">
        <w:rPr>
          <w:rFonts w:ascii="Times New Roman" w:hAnsi="Times New Roman" w:eastAsia="Times New Roman" w:cs="Times New Roman"/>
          <w:noProof w:val="0"/>
          <w:sz w:val="24"/>
          <w:szCs w:val="24"/>
          <w:lang w:val="en-GB"/>
        </w:rPr>
        <w:t>.</w:t>
      </w:r>
      <w:r w:rsidRPr="4E6060B8" w:rsidR="1D5D3149">
        <w:rPr>
          <w:rFonts w:ascii="Times New Roman" w:hAnsi="Times New Roman" w:eastAsia="Times New Roman" w:cs="Times New Roman"/>
          <w:noProof w:val="0"/>
          <w:sz w:val="24"/>
          <w:szCs w:val="24"/>
          <w:lang w:val="en-GB"/>
        </w:rPr>
        <w:t xml:space="preserve"> (Accessed 4 March 2022).</w:t>
      </w:r>
    </w:p>
    <w:p w:rsidR="1E464A7A" w:rsidP="4E6060B8" w:rsidRDefault="1E464A7A" w14:paraId="16B435B7" w14:textId="0C62D204">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United Nations (2024b). </w:t>
      </w:r>
      <w:r w:rsidRPr="4E6060B8" w:rsidR="325D1CEF">
        <w:rPr>
          <w:rFonts w:ascii="Times New Roman" w:hAnsi="Times New Roman" w:eastAsia="Times New Roman" w:cs="Times New Roman"/>
          <w:i w:val="1"/>
          <w:iCs w:val="1"/>
          <w:noProof w:val="0"/>
          <w:sz w:val="24"/>
          <w:szCs w:val="24"/>
          <w:lang w:val="en-GB"/>
        </w:rPr>
        <w:t>Towards a UN Convention A resource for promoting dialogue on creating a new UN Convention on the Rights of Older Persons</w:t>
      </w:r>
      <w:r w:rsidRPr="4E6060B8" w:rsidR="325D1CEF">
        <w:rPr>
          <w:rFonts w:ascii="Times New Roman" w:hAnsi="Times New Roman" w:eastAsia="Times New Roman" w:cs="Times New Roman"/>
          <w:noProof w:val="0"/>
          <w:sz w:val="24"/>
          <w:szCs w:val="24"/>
          <w:lang w:val="en-GB"/>
        </w:rPr>
        <w:t>.</w:t>
      </w:r>
      <w:r w:rsidRPr="4E6060B8" w:rsidR="5DF63877">
        <w:rPr>
          <w:rFonts w:ascii="Times New Roman" w:hAnsi="Times New Roman" w:eastAsia="Times New Roman" w:cs="Times New Roman"/>
          <w:noProof w:val="0"/>
          <w:sz w:val="24"/>
          <w:szCs w:val="24"/>
          <w:lang w:val="en-GB"/>
        </w:rPr>
        <w:t xml:space="preserve"> </w:t>
      </w:r>
      <w:r w:rsidRPr="4E6060B8" w:rsidR="325D1CEF">
        <w:rPr>
          <w:rFonts w:ascii="Times New Roman" w:hAnsi="Times New Roman" w:eastAsia="Times New Roman" w:cs="Times New Roman"/>
          <w:noProof w:val="0"/>
          <w:sz w:val="24"/>
          <w:szCs w:val="24"/>
          <w:lang w:val="en-GB"/>
        </w:rPr>
        <w:t xml:space="preserve">Available at: </w:t>
      </w:r>
      <w:r w:rsidRPr="4E6060B8" w:rsidR="325D1CEF">
        <w:rPr>
          <w:rFonts w:ascii="Times New Roman" w:hAnsi="Times New Roman" w:eastAsia="Times New Roman" w:cs="Times New Roman"/>
          <w:noProof w:val="0"/>
          <w:sz w:val="24"/>
          <w:szCs w:val="24"/>
          <w:lang w:val="en-GB"/>
        </w:rPr>
        <w:t>https://social.un.org/ageing-working</w:t>
      </w:r>
      <w:r w:rsidRPr="4E6060B8" w:rsidR="51E99336">
        <w:rPr>
          <w:rFonts w:ascii="Times New Roman" w:hAnsi="Times New Roman" w:eastAsia="Times New Roman" w:cs="Times New Roman"/>
          <w:noProof w:val="0"/>
          <w:sz w:val="24"/>
          <w:szCs w:val="24"/>
          <w:lang w:val="en-GB"/>
        </w:rPr>
        <w:t xml:space="preserve"> </w:t>
      </w:r>
      <w:r w:rsidRPr="4E6060B8" w:rsidR="004DE07C">
        <w:rPr>
          <w:rFonts w:ascii="Times New Roman" w:hAnsi="Times New Roman" w:eastAsia="Times New Roman" w:cs="Times New Roman"/>
          <w:noProof w:val="0"/>
          <w:sz w:val="24"/>
          <w:szCs w:val="24"/>
          <w:lang w:val="en-GB"/>
        </w:rPr>
        <w:t>(Accessed 4 March 2022).</w:t>
      </w:r>
    </w:p>
    <w:p w:rsidR="1E464A7A" w:rsidP="4E6060B8" w:rsidRDefault="1E464A7A" w14:paraId="2EB0BD25" w14:textId="55407D6E">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Van Hoof, J., Kazak, J., Perek-</w:t>
      </w:r>
      <w:r w:rsidRPr="4E6060B8" w:rsidR="325D1CEF">
        <w:rPr>
          <w:rFonts w:ascii="Times New Roman" w:hAnsi="Times New Roman" w:eastAsia="Times New Roman" w:cs="Times New Roman"/>
          <w:noProof w:val="0"/>
          <w:sz w:val="24"/>
          <w:szCs w:val="24"/>
          <w:lang w:val="en-GB"/>
        </w:rPr>
        <w:t>Białas</w:t>
      </w:r>
      <w:r w:rsidRPr="4E6060B8" w:rsidR="325D1CEF">
        <w:rPr>
          <w:rFonts w:ascii="Times New Roman" w:hAnsi="Times New Roman" w:eastAsia="Times New Roman" w:cs="Times New Roman"/>
          <w:noProof w:val="0"/>
          <w:sz w:val="24"/>
          <w:szCs w:val="24"/>
          <w:lang w:val="en-GB"/>
        </w:rPr>
        <w:t xml:space="preserve">, J. and Peek, S. (2018). The Challenges of Urban Ageing: Making Cities Age-Friendly in Europe. </w:t>
      </w:r>
      <w:r w:rsidRPr="4E6060B8" w:rsidR="325D1CEF">
        <w:rPr>
          <w:rFonts w:ascii="Times New Roman" w:hAnsi="Times New Roman" w:eastAsia="Times New Roman" w:cs="Times New Roman"/>
          <w:i w:val="1"/>
          <w:iCs w:val="1"/>
          <w:noProof w:val="0"/>
          <w:sz w:val="24"/>
          <w:szCs w:val="24"/>
          <w:lang w:val="en-GB"/>
        </w:rPr>
        <w:t>International Journal of Environmental Research and Public Health</w:t>
      </w:r>
      <w:r w:rsidRPr="4E6060B8" w:rsidR="325D1CEF">
        <w:rPr>
          <w:rFonts w:ascii="Times New Roman" w:hAnsi="Times New Roman" w:eastAsia="Times New Roman" w:cs="Times New Roman"/>
          <w:noProof w:val="0"/>
          <w:sz w:val="24"/>
          <w:szCs w:val="24"/>
          <w:lang w:val="en-GB"/>
        </w:rPr>
        <w:t xml:space="preserve">, 15(11), p.2473. </w:t>
      </w:r>
      <w:r w:rsidRPr="4E6060B8" w:rsidR="1CE74D42">
        <w:rPr>
          <w:rFonts w:ascii="Times New Roman" w:hAnsi="Times New Roman" w:eastAsia="Times New Roman" w:cs="Times New Roman"/>
          <w:noProof w:val="0"/>
          <w:sz w:val="24"/>
          <w:szCs w:val="24"/>
          <w:lang w:val="en-GB"/>
        </w:rPr>
        <w:t>(Accessed 4 March 2022).</w:t>
      </w:r>
    </w:p>
    <w:p w:rsidR="1E464A7A" w:rsidP="4E6060B8" w:rsidRDefault="1E464A7A" w14:paraId="40D234E1" w14:textId="7C737B7A">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Van Hoof, J. and Marston, H.R. (2021). Age-Friendly Cities and Communities: </w:t>
      </w:r>
      <w:r w:rsidRPr="4E6060B8" w:rsidR="325D1CEF">
        <w:rPr>
          <w:rFonts w:ascii="Times New Roman" w:hAnsi="Times New Roman" w:eastAsia="Times New Roman" w:cs="Times New Roman"/>
          <w:noProof w:val="0"/>
          <w:sz w:val="24"/>
          <w:szCs w:val="24"/>
          <w:lang w:val="en-GB"/>
        </w:rPr>
        <w:t>State of the Art</w:t>
      </w:r>
      <w:r w:rsidRPr="4E6060B8" w:rsidR="325D1CEF">
        <w:rPr>
          <w:rFonts w:ascii="Times New Roman" w:hAnsi="Times New Roman" w:eastAsia="Times New Roman" w:cs="Times New Roman"/>
          <w:noProof w:val="0"/>
          <w:sz w:val="24"/>
          <w:szCs w:val="24"/>
          <w:lang w:val="en-GB"/>
        </w:rPr>
        <w:t xml:space="preserve"> and Future Perspectives. </w:t>
      </w:r>
      <w:r w:rsidRPr="4E6060B8" w:rsidR="325D1CEF">
        <w:rPr>
          <w:rFonts w:ascii="Times New Roman" w:hAnsi="Times New Roman" w:eastAsia="Times New Roman" w:cs="Times New Roman"/>
          <w:i w:val="1"/>
          <w:iCs w:val="1"/>
          <w:noProof w:val="0"/>
          <w:sz w:val="24"/>
          <w:szCs w:val="24"/>
          <w:lang w:val="en-GB"/>
        </w:rPr>
        <w:t>International Journal of Environmental Research and Public Health</w:t>
      </w:r>
      <w:r w:rsidRPr="4E6060B8" w:rsidR="325D1CEF">
        <w:rPr>
          <w:rFonts w:ascii="Times New Roman" w:hAnsi="Times New Roman" w:eastAsia="Times New Roman" w:cs="Times New Roman"/>
          <w:noProof w:val="0"/>
          <w:sz w:val="24"/>
          <w:szCs w:val="24"/>
          <w:lang w:val="en-GB"/>
        </w:rPr>
        <w:t xml:space="preserve">, 18(4), p.1644. </w:t>
      </w:r>
      <w:r w:rsidRPr="4E6060B8" w:rsidR="630540A7">
        <w:rPr>
          <w:rFonts w:ascii="Times New Roman" w:hAnsi="Times New Roman" w:eastAsia="Times New Roman" w:cs="Times New Roman"/>
          <w:noProof w:val="0"/>
          <w:sz w:val="24"/>
          <w:szCs w:val="24"/>
          <w:lang w:val="en-GB"/>
        </w:rPr>
        <w:t>(Accessed 4 March 2022).</w:t>
      </w:r>
    </w:p>
    <w:p w:rsidR="1E464A7A" w:rsidP="4E6060B8" w:rsidRDefault="1E464A7A" w14:paraId="48FF6721" w14:textId="0839061C">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Welsh government (2013). </w:t>
      </w:r>
      <w:r w:rsidRPr="4E6060B8" w:rsidR="325D1CEF">
        <w:rPr>
          <w:rFonts w:ascii="Times New Roman" w:hAnsi="Times New Roman" w:eastAsia="Times New Roman" w:cs="Times New Roman"/>
          <w:i w:val="1"/>
          <w:iCs w:val="1"/>
          <w:noProof w:val="0"/>
          <w:sz w:val="24"/>
          <w:szCs w:val="24"/>
          <w:lang w:val="en-GB"/>
        </w:rPr>
        <w:t xml:space="preserve">Making Wales </w:t>
      </w:r>
      <w:r w:rsidRPr="4E6060B8" w:rsidR="325D1CEF">
        <w:rPr>
          <w:rFonts w:ascii="Times New Roman" w:hAnsi="Times New Roman" w:eastAsia="Times New Roman" w:cs="Times New Roman"/>
          <w:i w:val="1"/>
          <w:iCs w:val="1"/>
          <w:noProof w:val="0"/>
          <w:sz w:val="24"/>
          <w:szCs w:val="24"/>
          <w:lang w:val="en-GB"/>
        </w:rPr>
        <w:t>a great place</w:t>
      </w:r>
      <w:r w:rsidRPr="4E6060B8" w:rsidR="325D1CEF">
        <w:rPr>
          <w:rFonts w:ascii="Times New Roman" w:hAnsi="Times New Roman" w:eastAsia="Times New Roman" w:cs="Times New Roman"/>
          <w:i w:val="1"/>
          <w:iCs w:val="1"/>
          <w:noProof w:val="0"/>
          <w:sz w:val="24"/>
          <w:szCs w:val="24"/>
          <w:lang w:val="en-GB"/>
        </w:rPr>
        <w:t xml:space="preserve"> to grow old The Strategy for Older People in Wales</w:t>
      </w:r>
      <w:r w:rsidRPr="4E6060B8" w:rsidR="325D1CEF">
        <w:rPr>
          <w:rFonts w:ascii="Times New Roman" w:hAnsi="Times New Roman" w:eastAsia="Times New Roman" w:cs="Times New Roman"/>
          <w:noProof w:val="0"/>
          <w:sz w:val="24"/>
          <w:szCs w:val="24"/>
          <w:lang w:val="en-GB"/>
        </w:rPr>
        <w:t xml:space="preserve">. Available at: </w:t>
      </w:r>
      <w:r w:rsidRPr="4E6060B8" w:rsidR="325D1CEF">
        <w:rPr>
          <w:rFonts w:ascii="Times New Roman" w:hAnsi="Times New Roman" w:eastAsia="Times New Roman" w:cs="Times New Roman"/>
          <w:noProof w:val="0"/>
          <w:sz w:val="24"/>
          <w:szCs w:val="24"/>
          <w:lang w:val="en-GB"/>
        </w:rPr>
        <w:t>https://www.gov.wales/sites/default/files/publications/2019-06/the-strategy-for-older-people-in-wales-2013-2023.pdf</w:t>
      </w:r>
      <w:r w:rsidRPr="4E6060B8" w:rsidR="325D1CEF">
        <w:rPr>
          <w:rFonts w:ascii="Times New Roman" w:hAnsi="Times New Roman" w:eastAsia="Times New Roman" w:cs="Times New Roman"/>
          <w:noProof w:val="0"/>
          <w:sz w:val="24"/>
          <w:szCs w:val="24"/>
          <w:lang w:val="en-GB"/>
        </w:rPr>
        <w:t>.</w:t>
      </w:r>
      <w:r w:rsidRPr="4E6060B8" w:rsidR="024635D1">
        <w:rPr>
          <w:rFonts w:ascii="Times New Roman" w:hAnsi="Times New Roman" w:eastAsia="Times New Roman" w:cs="Times New Roman"/>
          <w:noProof w:val="0"/>
          <w:sz w:val="24"/>
          <w:szCs w:val="24"/>
          <w:lang w:val="en-GB"/>
        </w:rPr>
        <w:t xml:space="preserve"> (Accessed 4 March 2022).</w:t>
      </w:r>
    </w:p>
    <w:p w:rsidR="1E464A7A" w:rsidP="4E6060B8" w:rsidRDefault="1E464A7A" w14:paraId="18B3FF84" w14:textId="31D4F8F4">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Whear, R., Campbell, F., Rogers, M., Sutton, A., Robinson‐Carter, E., Sharpe, R., Cohen, S.H., Fergy, R., Garside, R., Kneale, D., Melendez‐Torres, G.J. and Thompson-Coon, J. (2023). What is the effect of intergenerational activities on the wellbeing and mental health of older </w:t>
      </w:r>
      <w:r w:rsidRPr="4E6060B8" w:rsidR="325D1CEF">
        <w:rPr>
          <w:rFonts w:ascii="Times New Roman" w:hAnsi="Times New Roman" w:eastAsia="Times New Roman" w:cs="Times New Roman"/>
          <w:noProof w:val="0"/>
          <w:sz w:val="24"/>
          <w:szCs w:val="24"/>
          <w:lang w:val="en-GB"/>
        </w:rPr>
        <w:t>people?:</w:t>
      </w:r>
      <w:r w:rsidRPr="4E6060B8" w:rsidR="325D1CEF">
        <w:rPr>
          <w:rFonts w:ascii="Times New Roman" w:hAnsi="Times New Roman" w:eastAsia="Times New Roman" w:cs="Times New Roman"/>
          <w:noProof w:val="0"/>
          <w:sz w:val="24"/>
          <w:szCs w:val="24"/>
          <w:lang w:val="en-GB"/>
        </w:rPr>
        <w:t xml:space="preserve"> A systematic review. </w:t>
      </w:r>
      <w:r w:rsidRPr="4E6060B8" w:rsidR="325D1CEF">
        <w:rPr>
          <w:rFonts w:ascii="Times New Roman" w:hAnsi="Times New Roman" w:eastAsia="Times New Roman" w:cs="Times New Roman"/>
          <w:i w:val="1"/>
          <w:iCs w:val="1"/>
          <w:noProof w:val="0"/>
          <w:sz w:val="24"/>
          <w:szCs w:val="24"/>
          <w:lang w:val="en-GB"/>
        </w:rPr>
        <w:t>Campbell Systematic Reviews</w:t>
      </w:r>
      <w:r w:rsidRPr="4E6060B8" w:rsidR="325D1CEF">
        <w:rPr>
          <w:rFonts w:ascii="Times New Roman" w:hAnsi="Times New Roman" w:eastAsia="Times New Roman" w:cs="Times New Roman"/>
          <w:noProof w:val="0"/>
          <w:sz w:val="24"/>
          <w:szCs w:val="24"/>
          <w:lang w:val="en-GB"/>
        </w:rPr>
        <w:t xml:space="preserve">, 19(4). </w:t>
      </w:r>
      <w:r w:rsidRPr="4E6060B8" w:rsidR="7CAA8F86">
        <w:rPr>
          <w:rFonts w:ascii="Times New Roman" w:hAnsi="Times New Roman" w:eastAsia="Times New Roman" w:cs="Times New Roman"/>
          <w:noProof w:val="0"/>
          <w:sz w:val="24"/>
          <w:szCs w:val="24"/>
          <w:lang w:val="en-GB"/>
        </w:rPr>
        <w:t>(Accessed 4 March 2022).</w:t>
      </w:r>
    </w:p>
    <w:p w:rsidR="1E464A7A" w:rsidP="4E6060B8" w:rsidRDefault="1E464A7A" w14:paraId="5B3EE2CF" w14:textId="50885081">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WHO (2024). </w:t>
      </w:r>
      <w:r w:rsidRPr="4E6060B8" w:rsidR="325D1CEF">
        <w:rPr>
          <w:rFonts w:ascii="Times New Roman" w:hAnsi="Times New Roman" w:eastAsia="Times New Roman" w:cs="Times New Roman"/>
          <w:i w:val="1"/>
          <w:iCs w:val="1"/>
          <w:noProof w:val="0"/>
          <w:sz w:val="24"/>
          <w:szCs w:val="24"/>
          <w:lang w:val="en-GB"/>
        </w:rPr>
        <w:t>National programmes for age-friendly cities and communities</w:t>
      </w:r>
      <w:r w:rsidRPr="4E6060B8" w:rsidR="325D1CEF">
        <w:rPr>
          <w:rFonts w:ascii="Times New Roman" w:hAnsi="Times New Roman" w:eastAsia="Times New Roman" w:cs="Times New Roman"/>
          <w:noProof w:val="0"/>
          <w:sz w:val="24"/>
          <w:szCs w:val="24"/>
          <w:lang w:val="en-GB"/>
        </w:rPr>
        <w:t>.</w:t>
      </w:r>
      <w:r w:rsidRPr="4E6060B8" w:rsidR="512B3916">
        <w:rPr>
          <w:rFonts w:ascii="Times New Roman" w:hAnsi="Times New Roman" w:eastAsia="Times New Roman" w:cs="Times New Roman"/>
          <w:noProof w:val="0"/>
          <w:sz w:val="24"/>
          <w:szCs w:val="24"/>
          <w:lang w:val="en-GB"/>
        </w:rPr>
        <w:t xml:space="preserve"> </w:t>
      </w:r>
      <w:r w:rsidRPr="4E6060B8" w:rsidR="325D1CEF">
        <w:rPr>
          <w:rFonts w:ascii="Times New Roman" w:hAnsi="Times New Roman" w:eastAsia="Times New Roman" w:cs="Times New Roman"/>
          <w:noProof w:val="0"/>
          <w:sz w:val="24"/>
          <w:szCs w:val="24"/>
          <w:lang w:val="en-GB"/>
        </w:rPr>
        <w:t xml:space="preserve">Available at: </w:t>
      </w:r>
      <w:r w:rsidRPr="4E6060B8" w:rsidR="325D1CEF">
        <w:rPr>
          <w:rFonts w:ascii="Times New Roman" w:hAnsi="Times New Roman" w:eastAsia="Times New Roman" w:cs="Times New Roman"/>
          <w:noProof w:val="0"/>
          <w:sz w:val="24"/>
          <w:szCs w:val="24"/>
          <w:lang w:val="en-GB"/>
        </w:rPr>
        <w:t>https://www.who.int/teams/social-determinants-of-health/demographic-change-and-healthy-ageing/age-friendly-environments/national-programmes-afcc</w:t>
      </w:r>
      <w:r w:rsidRPr="4E6060B8" w:rsidR="325D1CEF">
        <w:rPr>
          <w:rFonts w:ascii="Times New Roman" w:hAnsi="Times New Roman" w:eastAsia="Times New Roman" w:cs="Times New Roman"/>
          <w:noProof w:val="0"/>
          <w:sz w:val="24"/>
          <w:szCs w:val="24"/>
          <w:lang w:val="en-GB"/>
        </w:rPr>
        <w:t>.</w:t>
      </w:r>
      <w:r w:rsidRPr="4E6060B8" w:rsidR="064FA13C">
        <w:rPr>
          <w:rFonts w:ascii="Times New Roman" w:hAnsi="Times New Roman" w:eastAsia="Times New Roman" w:cs="Times New Roman"/>
          <w:noProof w:val="0"/>
          <w:sz w:val="24"/>
          <w:szCs w:val="24"/>
          <w:lang w:val="en-GB"/>
        </w:rPr>
        <w:t xml:space="preserve"> (Accessed 4 March 2022).</w:t>
      </w:r>
    </w:p>
    <w:p w:rsidR="1E464A7A" w:rsidP="4E6060B8" w:rsidRDefault="1E464A7A" w14:paraId="2CA4F658" w14:textId="583F7AE6">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Wilson, J., Heinsch, M., Betts, D., Booth, D. and Kay-Lambkin, F. (2021). Barriers and facilitators to the use of e-health by older adults: a scoping review. </w:t>
      </w:r>
      <w:r w:rsidRPr="4E6060B8" w:rsidR="325D1CEF">
        <w:rPr>
          <w:rFonts w:ascii="Times New Roman" w:hAnsi="Times New Roman" w:eastAsia="Times New Roman" w:cs="Times New Roman"/>
          <w:i w:val="1"/>
          <w:iCs w:val="1"/>
          <w:noProof w:val="0"/>
          <w:sz w:val="24"/>
          <w:szCs w:val="24"/>
          <w:lang w:val="en-GB"/>
        </w:rPr>
        <w:t>BMC Public Health</w:t>
      </w:r>
      <w:r w:rsidRPr="4E6060B8" w:rsidR="325D1CEF">
        <w:rPr>
          <w:rFonts w:ascii="Times New Roman" w:hAnsi="Times New Roman" w:eastAsia="Times New Roman" w:cs="Times New Roman"/>
          <w:noProof w:val="0"/>
          <w:sz w:val="24"/>
          <w:szCs w:val="24"/>
          <w:lang w:val="en-GB"/>
        </w:rPr>
        <w:t>, 21(1)</w:t>
      </w:r>
      <w:r w:rsidRPr="4E6060B8" w:rsidR="325D1CEF">
        <w:rPr>
          <w:rFonts w:ascii="Times New Roman" w:hAnsi="Times New Roman" w:eastAsia="Times New Roman" w:cs="Times New Roman"/>
          <w:noProof w:val="0"/>
          <w:sz w:val="24"/>
          <w:szCs w:val="24"/>
          <w:lang w:val="en-GB"/>
        </w:rPr>
        <w:t>.</w:t>
      </w:r>
      <w:r w:rsidRPr="4E6060B8" w:rsidR="58B3BA49">
        <w:rPr>
          <w:rFonts w:ascii="Times New Roman" w:hAnsi="Times New Roman" w:eastAsia="Times New Roman" w:cs="Times New Roman"/>
          <w:noProof w:val="0"/>
          <w:sz w:val="24"/>
          <w:szCs w:val="24"/>
          <w:lang w:val="en-GB"/>
        </w:rPr>
        <w:t xml:space="preserve"> (Accessed 4 March 2022).</w:t>
      </w:r>
    </w:p>
    <w:p w:rsidR="1E464A7A" w:rsidP="4E6060B8" w:rsidRDefault="1E464A7A" w14:paraId="46EE02F3" w14:textId="63D34697">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Wodchis</w:t>
      </w:r>
      <w:r w:rsidRPr="4E6060B8" w:rsidR="325D1CEF">
        <w:rPr>
          <w:rFonts w:ascii="Times New Roman" w:hAnsi="Times New Roman" w:eastAsia="Times New Roman" w:cs="Times New Roman"/>
          <w:noProof w:val="0"/>
          <w:sz w:val="24"/>
          <w:szCs w:val="24"/>
          <w:lang w:val="en-GB"/>
        </w:rPr>
        <w:t xml:space="preserve">, W.P., Dixon, A., Anderson, G.M. and Goodwin, N. (2015). Integrating care for older people with complex needs: key insights and lessons from a seven-country cross-case analysis. </w:t>
      </w:r>
      <w:r w:rsidRPr="4E6060B8" w:rsidR="325D1CEF">
        <w:rPr>
          <w:rFonts w:ascii="Times New Roman" w:hAnsi="Times New Roman" w:eastAsia="Times New Roman" w:cs="Times New Roman"/>
          <w:i w:val="1"/>
          <w:iCs w:val="1"/>
          <w:noProof w:val="0"/>
          <w:sz w:val="24"/>
          <w:szCs w:val="24"/>
          <w:lang w:val="en-GB"/>
        </w:rPr>
        <w:t>International Journal of Integrated Care</w:t>
      </w:r>
      <w:r w:rsidRPr="4E6060B8" w:rsidR="325D1CEF">
        <w:rPr>
          <w:rFonts w:ascii="Times New Roman" w:hAnsi="Times New Roman" w:eastAsia="Times New Roman" w:cs="Times New Roman"/>
          <w:noProof w:val="0"/>
          <w:sz w:val="24"/>
          <w:szCs w:val="24"/>
          <w:lang w:val="en-GB"/>
        </w:rPr>
        <w:t xml:space="preserve">, 15(6). </w:t>
      </w:r>
      <w:r w:rsidRPr="4E6060B8" w:rsidR="74CE6238">
        <w:rPr>
          <w:rFonts w:ascii="Times New Roman" w:hAnsi="Times New Roman" w:eastAsia="Times New Roman" w:cs="Times New Roman"/>
          <w:noProof w:val="0"/>
          <w:sz w:val="24"/>
          <w:szCs w:val="24"/>
          <w:lang w:val="en-GB"/>
        </w:rPr>
        <w:t>(Accessed 4 March 2022).</w:t>
      </w:r>
    </w:p>
    <w:p w:rsidR="1E464A7A" w:rsidP="4E6060B8" w:rsidRDefault="1E464A7A" w14:paraId="3378E701" w14:textId="20F5A53F">
      <w:pPr>
        <w:pStyle w:val="Normal"/>
        <w:spacing w:before="0" w:beforeAutospacing="off" w:line="360" w:lineRule="auto"/>
        <w:ind w:left="-20" w:right="-20"/>
        <w:rPr>
          <w:rFonts w:ascii="Times New Roman" w:hAnsi="Times New Roman" w:eastAsia="Times New Roman" w:cs="Times New Roman"/>
          <w:noProof w:val="0"/>
          <w:sz w:val="24"/>
          <w:szCs w:val="24"/>
          <w:lang w:val="en-GB"/>
        </w:rPr>
      </w:pPr>
      <w:r w:rsidRPr="4E6060B8" w:rsidR="325D1CEF">
        <w:rPr>
          <w:rFonts w:ascii="Times New Roman" w:hAnsi="Times New Roman" w:eastAsia="Times New Roman" w:cs="Times New Roman"/>
          <w:noProof w:val="0"/>
          <w:sz w:val="24"/>
          <w:szCs w:val="24"/>
          <w:lang w:val="en-GB"/>
        </w:rPr>
        <w:t xml:space="preserve">World Health Organization (2007). </w:t>
      </w:r>
      <w:r w:rsidRPr="4E6060B8" w:rsidR="325D1CEF">
        <w:rPr>
          <w:rFonts w:ascii="Times New Roman" w:hAnsi="Times New Roman" w:eastAsia="Times New Roman" w:cs="Times New Roman"/>
          <w:i w:val="1"/>
          <w:iCs w:val="1"/>
          <w:noProof w:val="0"/>
          <w:sz w:val="24"/>
          <w:szCs w:val="24"/>
          <w:lang w:val="en-GB"/>
        </w:rPr>
        <w:t>The WHO age-friendly cities Framework</w:t>
      </w:r>
      <w:r w:rsidRPr="4E6060B8" w:rsidR="325D1CEF">
        <w:rPr>
          <w:rFonts w:ascii="Times New Roman" w:hAnsi="Times New Roman" w:eastAsia="Times New Roman" w:cs="Times New Roman"/>
          <w:noProof w:val="0"/>
          <w:sz w:val="24"/>
          <w:szCs w:val="24"/>
          <w:lang w:val="en-GB"/>
        </w:rPr>
        <w:t>.</w:t>
      </w:r>
      <w:r w:rsidRPr="4E6060B8" w:rsidR="0F0C90B8">
        <w:rPr>
          <w:rFonts w:ascii="Times New Roman" w:hAnsi="Times New Roman" w:eastAsia="Times New Roman" w:cs="Times New Roman"/>
          <w:noProof w:val="0"/>
          <w:sz w:val="24"/>
          <w:szCs w:val="24"/>
          <w:lang w:val="en-GB"/>
        </w:rPr>
        <w:t xml:space="preserve"> </w:t>
      </w:r>
      <w:r w:rsidRPr="4E6060B8" w:rsidR="325D1CEF">
        <w:rPr>
          <w:rFonts w:ascii="Times New Roman" w:hAnsi="Times New Roman" w:eastAsia="Times New Roman" w:cs="Times New Roman"/>
          <w:noProof w:val="0"/>
          <w:sz w:val="24"/>
          <w:szCs w:val="24"/>
          <w:lang w:val="en-GB"/>
        </w:rPr>
        <w:t xml:space="preserve">Age-Friendly World. Available at: </w:t>
      </w:r>
      <w:r w:rsidRPr="4E6060B8" w:rsidR="325D1CEF">
        <w:rPr>
          <w:rFonts w:ascii="Times New Roman" w:hAnsi="Times New Roman" w:eastAsia="Times New Roman" w:cs="Times New Roman"/>
          <w:noProof w:val="0"/>
          <w:sz w:val="24"/>
          <w:szCs w:val="24"/>
          <w:lang w:val="en-GB"/>
        </w:rPr>
        <w:t>https://extranet.who.int/agefriendlyworld/age-friendly-cities-framework/</w:t>
      </w:r>
      <w:r w:rsidRPr="4E6060B8" w:rsidR="325D1CEF">
        <w:rPr>
          <w:rFonts w:ascii="Times New Roman" w:hAnsi="Times New Roman" w:eastAsia="Times New Roman" w:cs="Times New Roman"/>
          <w:noProof w:val="0"/>
          <w:sz w:val="24"/>
          <w:szCs w:val="24"/>
          <w:lang w:val="en-GB"/>
        </w:rPr>
        <w:t>.</w:t>
      </w:r>
      <w:r w:rsidRPr="4E6060B8" w:rsidR="14E33E8C">
        <w:rPr>
          <w:rFonts w:ascii="Times New Roman" w:hAnsi="Times New Roman" w:eastAsia="Times New Roman" w:cs="Times New Roman"/>
          <w:noProof w:val="0"/>
          <w:sz w:val="24"/>
          <w:szCs w:val="24"/>
          <w:lang w:val="en-GB"/>
        </w:rPr>
        <w:t xml:space="preserve"> (Accessed 4 March 2022).</w:t>
      </w:r>
    </w:p>
    <w:p w:rsidR="1D4FCC72" w:rsidP="1D4FCC72" w:rsidRDefault="1D4FCC72" w14:paraId="386AB231" w14:textId="1DEF556F">
      <w:pPr>
        <w:pStyle w:val="Normal"/>
        <w:spacing w:line="360" w:lineRule="auto"/>
        <w:rPr>
          <w:rFonts w:ascii="Calibri" w:hAnsi="Calibri" w:eastAsia="Calibri" w:cs="Calibri"/>
          <w:sz w:val="24"/>
          <w:szCs w:val="24"/>
        </w:rPr>
      </w:pPr>
    </w:p>
    <w:p w:rsidR="002A7097" w:rsidP="1D4FCC72" w:rsidRDefault="002A7097" w14:paraId="546AB62C" w14:textId="77777777">
      <w:pPr>
        <w:spacing w:line="360" w:lineRule="auto"/>
        <w:rPr>
          <w:rFonts w:ascii="Calibri" w:hAnsi="Calibri" w:eastAsia="Calibri" w:cs="Calibri"/>
          <w:color w:val="FFFFFF" w:themeColor="background1" w:themeTint="FF" w:themeShade="FF"/>
          <w:sz w:val="24"/>
          <w:szCs w:val="24"/>
          <w:highlight w:val="black"/>
        </w:rPr>
      </w:pPr>
    </w:p>
    <w:p w:rsidRPr="00B33534" w:rsidR="00C77078" w:rsidP="1D4FCC72" w:rsidRDefault="00C77078" w14:paraId="718526F3" w14:textId="7D14AFD5">
      <w:pPr>
        <w:pStyle w:val="Normal"/>
        <w:rPr>
          <w:rFonts w:ascii="system-ui" w:hAnsi="system-ui" w:eastAsia="system-ui" w:cs="system-ui"/>
          <w:b w:val="0"/>
          <w:bCs w:val="0"/>
          <w:i w:val="0"/>
          <w:iCs w:val="0"/>
          <w:caps w:val="0"/>
          <w:smallCaps w:val="0"/>
          <w:noProof w:val="0"/>
          <w:color w:val="FFFFFF" w:themeColor="background1" w:themeTint="FF" w:themeShade="FF"/>
          <w:sz w:val="24"/>
          <w:szCs w:val="24"/>
          <w:highlight w:val="black"/>
          <w:lang w:val="en-GB"/>
        </w:rPr>
      </w:pPr>
    </w:p>
    <w:p w:rsidRPr="00B33534" w:rsidR="00C77078" w:rsidP="1D4FCC72" w:rsidRDefault="00C77078" w14:paraId="057F56E7" w14:textId="4672387F">
      <w:pPr>
        <w:pStyle w:val="Normal"/>
        <w:rPr>
          <w:rFonts w:ascii="system-ui" w:hAnsi="system-ui" w:eastAsia="system-ui" w:cs="system-ui"/>
          <w:b w:val="0"/>
          <w:bCs w:val="0"/>
          <w:i w:val="0"/>
          <w:iCs w:val="0"/>
          <w:caps w:val="0"/>
          <w:smallCaps w:val="0"/>
          <w:noProof w:val="0"/>
          <w:color w:val="FFFFFF" w:themeColor="background1" w:themeTint="FF" w:themeShade="FF"/>
          <w:sz w:val="24"/>
          <w:szCs w:val="24"/>
          <w:highlight w:val="black"/>
          <w:lang w:val="en-GB"/>
        </w:rPr>
      </w:pPr>
    </w:p>
    <w:p w:rsidRPr="00B33534" w:rsidR="00C77078" w:rsidP="1D4FCC72" w:rsidRDefault="00C77078" w14:paraId="6930E657" w14:textId="4A09C299">
      <w:pPr>
        <w:pStyle w:val="Normal"/>
        <w:rPr>
          <w:rFonts w:ascii="system-ui" w:hAnsi="system-ui" w:eastAsia="system-ui" w:cs="system-ui"/>
          <w:b w:val="0"/>
          <w:bCs w:val="0"/>
          <w:i w:val="0"/>
          <w:iCs w:val="0"/>
          <w:caps w:val="0"/>
          <w:smallCaps w:val="0"/>
          <w:noProof w:val="0"/>
          <w:color w:val="FFFFFF" w:themeColor="background1" w:themeTint="FF" w:themeShade="FF"/>
          <w:sz w:val="24"/>
          <w:szCs w:val="24"/>
          <w:highlight w:val="black"/>
          <w:lang w:val="en-GB"/>
        </w:rPr>
      </w:pPr>
    </w:p>
    <w:p w:rsidRPr="00B33534" w:rsidR="00C77078" w:rsidP="1D4FCC72" w:rsidRDefault="00C77078" w14:paraId="5A3E4BE2" w14:textId="382C7ADE">
      <w:pPr>
        <w:pStyle w:val="Normal"/>
        <w:rPr>
          <w:rFonts w:ascii="system-ui" w:hAnsi="system-ui" w:eastAsia="system-ui" w:cs="system-ui"/>
          <w:b w:val="0"/>
          <w:bCs w:val="0"/>
          <w:i w:val="0"/>
          <w:iCs w:val="0"/>
          <w:caps w:val="0"/>
          <w:smallCaps w:val="0"/>
          <w:noProof w:val="0"/>
          <w:color w:val="FFFFFF" w:themeColor="background1" w:themeTint="FF" w:themeShade="FF"/>
          <w:sz w:val="24"/>
          <w:szCs w:val="24"/>
          <w:highlight w:val="black"/>
          <w:lang w:val="en-GB"/>
        </w:rPr>
      </w:pPr>
    </w:p>
    <w:p w:rsidRPr="00B33534" w:rsidR="00C77078" w:rsidP="1D4FCC72" w:rsidRDefault="00C77078" w14:paraId="2753DBB9" w14:textId="3E8EC93B">
      <w:pPr>
        <w:pStyle w:val="Normal"/>
        <w:rPr>
          <w:rFonts w:ascii="system-ui" w:hAnsi="system-ui" w:eastAsia="system-ui" w:cs="system-ui"/>
          <w:b w:val="0"/>
          <w:bCs w:val="0"/>
          <w:i w:val="0"/>
          <w:iCs w:val="0"/>
          <w:caps w:val="0"/>
          <w:smallCaps w:val="0"/>
          <w:noProof w:val="0"/>
          <w:color w:val="FFFFFF" w:themeColor="background1" w:themeTint="FF" w:themeShade="FF"/>
          <w:sz w:val="24"/>
          <w:szCs w:val="24"/>
          <w:highlight w:val="black"/>
          <w:lang w:val="en-GB"/>
        </w:rPr>
      </w:pPr>
    </w:p>
    <w:p w:rsidR="746AE1BD" w:rsidP="746AE1BD" w:rsidRDefault="746AE1BD" w14:paraId="5F87794F" w14:textId="7AE4115E">
      <w:pPr>
        <w:rPr>
          <w:b/>
          <w:bCs/>
          <w:color w:val="7030A0"/>
        </w:rPr>
      </w:pPr>
    </w:p>
    <w:p w:rsidRPr="00B33534" w:rsidR="00C77078" w:rsidP="00C77078" w:rsidRDefault="00C77078" w14:paraId="53423F76" w14:textId="77777777">
      <w:pPr>
        <w:rPr>
          <w:color w:val="7030A0"/>
        </w:rPr>
      </w:pPr>
    </w:p>
    <w:p w:rsidR="0E4AFCEB" w:rsidP="0E4AFCEB" w:rsidRDefault="0E4AFCEB" w14:paraId="0CA44EE4" w14:textId="1C41707D">
      <w:pPr>
        <w:rPr>
          <w:rFonts w:ascii="Aptos" w:hAnsi="Aptos" w:eastAsia="Aptos" w:cs="Aptos"/>
        </w:rPr>
      </w:pPr>
    </w:p>
    <w:p w:rsidR="00C77078" w:rsidP="00C77078" w:rsidRDefault="00C77078" w14:paraId="76ADB8D3" w14:textId="77777777"/>
    <w:sectPr w:rsidR="00C77078">
      <w:pgSz w:w="11906" w:h="16838" w:orient="portrait"/>
      <w:pgMar w:top="1440" w:right="1440" w:bottom="1440" w:left="1440" w:header="708" w:footer="708" w:gutter="0"/>
      <w:cols w:space="708"/>
      <w:docGrid w:linePitch="360"/>
      <w:headerReference w:type="default" r:id="Rd10a27955ccc41a7"/>
      <w:footerReference w:type="default" r:id="R5584bebc1c634db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stem-ui">
    <w:altName w:val="Cambria"/>
    <w:panose1 w:val="00000000000000000000"/>
    <w:charset w:val="00"/>
    <w:family w:val="roman"/>
    <w:notTrueType/>
    <w:pitch w:val="default"/>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E6060B8" w:rsidTr="4E6060B8" w14:paraId="56C5FE6D">
      <w:trPr>
        <w:trHeight w:val="300"/>
      </w:trPr>
      <w:tc>
        <w:tcPr>
          <w:tcW w:w="3005" w:type="dxa"/>
          <w:tcMar/>
        </w:tcPr>
        <w:p w:rsidR="4E6060B8" w:rsidP="4E6060B8" w:rsidRDefault="4E6060B8" w14:paraId="0845AF4A" w14:textId="1ACFB489">
          <w:pPr>
            <w:pStyle w:val="Header"/>
            <w:bidi w:val="0"/>
            <w:ind w:left="-115"/>
            <w:jc w:val="left"/>
          </w:pPr>
        </w:p>
      </w:tc>
      <w:tc>
        <w:tcPr>
          <w:tcW w:w="3005" w:type="dxa"/>
          <w:tcMar/>
        </w:tcPr>
        <w:p w:rsidR="4E6060B8" w:rsidP="4E6060B8" w:rsidRDefault="4E6060B8" w14:paraId="3FB4F27E" w14:textId="3EBEC137">
          <w:pPr>
            <w:pStyle w:val="Header"/>
            <w:bidi w:val="0"/>
            <w:jc w:val="center"/>
          </w:pPr>
        </w:p>
      </w:tc>
      <w:tc>
        <w:tcPr>
          <w:tcW w:w="3005" w:type="dxa"/>
          <w:tcMar/>
        </w:tcPr>
        <w:p w:rsidR="4E6060B8" w:rsidP="4E6060B8" w:rsidRDefault="4E6060B8" w14:paraId="37B3916B" w14:textId="4FA1C365">
          <w:pPr>
            <w:pStyle w:val="Header"/>
            <w:bidi w:val="0"/>
            <w:ind w:right="-115"/>
            <w:jc w:val="right"/>
          </w:pPr>
        </w:p>
      </w:tc>
    </w:tr>
  </w:tbl>
  <w:p w:rsidR="4E6060B8" w:rsidP="4E6060B8" w:rsidRDefault="4E6060B8" w14:paraId="33BFB656" w14:textId="69A7626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E6060B8" w:rsidTr="4E6060B8" w14:paraId="2E722A19">
      <w:trPr>
        <w:trHeight w:val="300"/>
      </w:trPr>
      <w:tc>
        <w:tcPr>
          <w:tcW w:w="3005" w:type="dxa"/>
          <w:tcMar/>
        </w:tcPr>
        <w:p w:rsidR="4E6060B8" w:rsidP="4E6060B8" w:rsidRDefault="4E6060B8" w14:paraId="47A33B75" w14:textId="5E6D876F">
          <w:pPr>
            <w:pStyle w:val="Header"/>
            <w:bidi w:val="0"/>
            <w:ind w:left="-115"/>
            <w:jc w:val="left"/>
          </w:pPr>
        </w:p>
      </w:tc>
      <w:tc>
        <w:tcPr>
          <w:tcW w:w="3005" w:type="dxa"/>
          <w:tcMar/>
        </w:tcPr>
        <w:p w:rsidR="4E6060B8" w:rsidP="4E6060B8" w:rsidRDefault="4E6060B8" w14:paraId="615F5263" w14:textId="694B7C0E">
          <w:pPr>
            <w:pStyle w:val="Header"/>
            <w:bidi w:val="0"/>
            <w:jc w:val="center"/>
          </w:pPr>
        </w:p>
      </w:tc>
      <w:tc>
        <w:tcPr>
          <w:tcW w:w="3005" w:type="dxa"/>
          <w:tcMar/>
        </w:tcPr>
        <w:p w:rsidR="4E6060B8" w:rsidP="4E6060B8" w:rsidRDefault="4E6060B8" w14:paraId="5D0ADEE5" w14:textId="404C02B8">
          <w:pPr>
            <w:pStyle w:val="Header"/>
            <w:bidi w:val="0"/>
            <w:ind w:right="-115"/>
            <w:jc w:val="right"/>
          </w:pPr>
        </w:p>
      </w:tc>
    </w:tr>
  </w:tbl>
  <w:p w:rsidR="4E6060B8" w:rsidP="4E6060B8" w:rsidRDefault="4E6060B8" w14:paraId="7B19E53A" w14:textId="1A0E0F8F">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7">
    <w:nsid w:val="1bf04a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d0fad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2E706B9"/>
    <w:multiLevelType w:val="hybridMultilevel"/>
    <w:tmpl w:val="3FAE4CC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96E6504"/>
    <w:multiLevelType w:val="hybridMultilevel"/>
    <w:tmpl w:val="0A4EAF30"/>
    <w:lvl w:ilvl="0" w:tplc="B1F45198">
      <w:numFmt w:val="bullet"/>
      <w:lvlText w:val="•"/>
      <w:lvlJc w:val="left"/>
      <w:pPr>
        <w:ind w:left="1920" w:hanging="360"/>
      </w:pPr>
      <w:rPr>
        <w:rFonts w:hint="default" w:ascii="Aptos" w:hAnsi="Aptos" w:eastAsiaTheme="minorHAnsi" w:cstheme="minorBidi"/>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0C54313B"/>
    <w:multiLevelType w:val="hybridMultilevel"/>
    <w:tmpl w:val="B17A22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E854900"/>
    <w:multiLevelType w:val="hybridMultilevel"/>
    <w:tmpl w:val="B21C73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7C319D3"/>
    <w:multiLevelType w:val="hybridMultilevel"/>
    <w:tmpl w:val="C44626F4"/>
    <w:lvl w:ilvl="0" w:tplc="B1F45198">
      <w:numFmt w:val="bullet"/>
      <w:lvlText w:val="•"/>
      <w:lvlJc w:val="left"/>
      <w:pPr>
        <w:ind w:left="1800" w:hanging="360"/>
      </w:pPr>
      <w:rPr>
        <w:rFonts w:hint="default" w:ascii="Aptos" w:hAnsi="Aptos" w:eastAsiaTheme="minorHAnsi" w:cstheme="minorBidi"/>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5" w15:restartNumberingAfterBreak="0">
    <w:nsid w:val="31EB45CC"/>
    <w:multiLevelType w:val="hybridMultilevel"/>
    <w:tmpl w:val="A7CE2FA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6645CC7"/>
    <w:multiLevelType w:val="hybridMultilevel"/>
    <w:tmpl w:val="FF4A63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3BFF6696"/>
    <w:multiLevelType w:val="hybridMultilevel"/>
    <w:tmpl w:val="C310D9E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FA610A3"/>
    <w:multiLevelType w:val="hybridMultilevel"/>
    <w:tmpl w:val="FB0EEB7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49F75D48"/>
    <w:multiLevelType w:val="hybridMultilevel"/>
    <w:tmpl w:val="65DABC9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4E7C2257"/>
    <w:multiLevelType w:val="hybridMultilevel"/>
    <w:tmpl w:val="582CF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5B464DB9"/>
    <w:multiLevelType w:val="hybridMultilevel"/>
    <w:tmpl w:val="DF2AD6C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5BF50A2B"/>
    <w:multiLevelType w:val="hybridMultilevel"/>
    <w:tmpl w:val="9E28037E"/>
    <w:lvl w:ilvl="0" w:tplc="B1F45198">
      <w:numFmt w:val="bullet"/>
      <w:lvlText w:val="•"/>
      <w:lvlJc w:val="left"/>
      <w:pPr>
        <w:ind w:left="1080" w:hanging="360"/>
      </w:pPr>
      <w:rPr>
        <w:rFonts w:hint="default" w:ascii="Aptos" w:hAnsi="Aptos" w:eastAsiaTheme="minorHAnsi" w:cstheme="minorBidi"/>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3" w15:restartNumberingAfterBreak="0">
    <w:nsid w:val="642E0AAD"/>
    <w:multiLevelType w:val="hybridMultilevel"/>
    <w:tmpl w:val="A6CA1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AC148BA"/>
    <w:multiLevelType w:val="hybridMultilevel"/>
    <w:tmpl w:val="8CF041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795E6EBC"/>
    <w:multiLevelType w:val="hybridMultilevel"/>
    <w:tmpl w:val="82881AC2"/>
    <w:lvl w:ilvl="0" w:tplc="B1F45198">
      <w:numFmt w:val="bullet"/>
      <w:lvlText w:val="•"/>
      <w:lvlJc w:val="left"/>
      <w:pPr>
        <w:ind w:left="1800" w:hanging="360"/>
      </w:pPr>
      <w:rPr>
        <w:rFonts w:hint="default" w:ascii="Aptos" w:hAnsi="Aptos" w:eastAsiaTheme="minorHAnsi" w:cstheme="minorBidi"/>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8">
    <w:abstractNumId w:val="17"/>
  </w:num>
  <w:num w:numId="17">
    <w:abstractNumId w:val="16"/>
  </w:num>
  <w:num w:numId="1" w16cid:durableId="1472478755">
    <w:abstractNumId w:val="0"/>
  </w:num>
  <w:num w:numId="2" w16cid:durableId="1781219649">
    <w:abstractNumId w:val="2"/>
  </w:num>
  <w:num w:numId="3" w16cid:durableId="1379548217">
    <w:abstractNumId w:val="3"/>
  </w:num>
  <w:num w:numId="4" w16cid:durableId="65879401">
    <w:abstractNumId w:val="5"/>
  </w:num>
  <w:num w:numId="5" w16cid:durableId="1292982887">
    <w:abstractNumId w:val="14"/>
  </w:num>
  <w:num w:numId="6" w16cid:durableId="1545561467">
    <w:abstractNumId w:val="13"/>
  </w:num>
  <w:num w:numId="7" w16cid:durableId="1292446177">
    <w:abstractNumId w:val="10"/>
  </w:num>
  <w:num w:numId="8" w16cid:durableId="1933078881">
    <w:abstractNumId w:val="11"/>
  </w:num>
  <w:num w:numId="9" w16cid:durableId="1984264010">
    <w:abstractNumId w:val="6"/>
  </w:num>
  <w:num w:numId="10" w16cid:durableId="1908346742">
    <w:abstractNumId w:val="9"/>
  </w:num>
  <w:num w:numId="11" w16cid:durableId="2092071748">
    <w:abstractNumId w:val="8"/>
  </w:num>
  <w:num w:numId="12" w16cid:durableId="592864564">
    <w:abstractNumId w:val="7"/>
  </w:num>
  <w:num w:numId="13" w16cid:durableId="1433359214">
    <w:abstractNumId w:val="12"/>
  </w:num>
  <w:num w:numId="14" w16cid:durableId="1844084523">
    <w:abstractNumId w:val="15"/>
  </w:num>
  <w:num w:numId="15" w16cid:durableId="300619056">
    <w:abstractNumId w:val="1"/>
  </w:num>
  <w:num w:numId="16" w16cid:durableId="8129880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isplayBackgroundShape/>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078"/>
    <w:rsid w:val="00034599"/>
    <w:rsid w:val="00087D05"/>
    <w:rsid w:val="0010770E"/>
    <w:rsid w:val="00117D24"/>
    <w:rsid w:val="001227D4"/>
    <w:rsid w:val="00137838"/>
    <w:rsid w:val="001426DA"/>
    <w:rsid w:val="00154A42"/>
    <w:rsid w:val="0016416F"/>
    <w:rsid w:val="00166D2C"/>
    <w:rsid w:val="001C0779"/>
    <w:rsid w:val="00202FB8"/>
    <w:rsid w:val="00250866"/>
    <w:rsid w:val="00264E14"/>
    <w:rsid w:val="002709E0"/>
    <w:rsid w:val="0027F82A"/>
    <w:rsid w:val="002A5C4B"/>
    <w:rsid w:val="002A7097"/>
    <w:rsid w:val="002B3628"/>
    <w:rsid w:val="002F2845"/>
    <w:rsid w:val="00365E73"/>
    <w:rsid w:val="00383162"/>
    <w:rsid w:val="003B23E0"/>
    <w:rsid w:val="00400AAF"/>
    <w:rsid w:val="00443282"/>
    <w:rsid w:val="00495023"/>
    <w:rsid w:val="004D4AD8"/>
    <w:rsid w:val="004DE07C"/>
    <w:rsid w:val="004E0017"/>
    <w:rsid w:val="00537EC0"/>
    <w:rsid w:val="00566828"/>
    <w:rsid w:val="00574592"/>
    <w:rsid w:val="00592E16"/>
    <w:rsid w:val="005A2A4F"/>
    <w:rsid w:val="005C6AE9"/>
    <w:rsid w:val="0061FD23"/>
    <w:rsid w:val="0063D374"/>
    <w:rsid w:val="00664A50"/>
    <w:rsid w:val="006853F3"/>
    <w:rsid w:val="006C5F4A"/>
    <w:rsid w:val="006D0BD3"/>
    <w:rsid w:val="00725E67"/>
    <w:rsid w:val="00726E66"/>
    <w:rsid w:val="00751072"/>
    <w:rsid w:val="0076167E"/>
    <w:rsid w:val="00774EE5"/>
    <w:rsid w:val="007759D6"/>
    <w:rsid w:val="007D1216"/>
    <w:rsid w:val="007E60C6"/>
    <w:rsid w:val="00837B3E"/>
    <w:rsid w:val="00870295"/>
    <w:rsid w:val="00880DBC"/>
    <w:rsid w:val="0089A388"/>
    <w:rsid w:val="009214F2"/>
    <w:rsid w:val="00980B6D"/>
    <w:rsid w:val="009C5A0A"/>
    <w:rsid w:val="009C7BA8"/>
    <w:rsid w:val="00A01592"/>
    <w:rsid w:val="00A16D08"/>
    <w:rsid w:val="00A50779"/>
    <w:rsid w:val="00AE0D21"/>
    <w:rsid w:val="00B0223D"/>
    <w:rsid w:val="00B33534"/>
    <w:rsid w:val="00B37CCB"/>
    <w:rsid w:val="00B46C83"/>
    <w:rsid w:val="00B86C15"/>
    <w:rsid w:val="00C1146C"/>
    <w:rsid w:val="00C20341"/>
    <w:rsid w:val="00C44EC9"/>
    <w:rsid w:val="00C77078"/>
    <w:rsid w:val="00CA71A5"/>
    <w:rsid w:val="00CB0087"/>
    <w:rsid w:val="00CB3037"/>
    <w:rsid w:val="00CC646D"/>
    <w:rsid w:val="00D03359"/>
    <w:rsid w:val="00D2F98D"/>
    <w:rsid w:val="00D42DB3"/>
    <w:rsid w:val="00D53BA3"/>
    <w:rsid w:val="00DC4837"/>
    <w:rsid w:val="00DE45CB"/>
    <w:rsid w:val="00E52052"/>
    <w:rsid w:val="00E70DFA"/>
    <w:rsid w:val="00E72DD4"/>
    <w:rsid w:val="00EA4B72"/>
    <w:rsid w:val="00F0BB61"/>
    <w:rsid w:val="00F721AF"/>
    <w:rsid w:val="00FB0AA6"/>
    <w:rsid w:val="00FC5581"/>
    <w:rsid w:val="00FE12AE"/>
    <w:rsid w:val="00FF3A14"/>
    <w:rsid w:val="00FF5EFF"/>
    <w:rsid w:val="00FFBD3D"/>
    <w:rsid w:val="012BC318"/>
    <w:rsid w:val="01429765"/>
    <w:rsid w:val="01843BA8"/>
    <w:rsid w:val="0184BE38"/>
    <w:rsid w:val="01983E39"/>
    <w:rsid w:val="019CB7FB"/>
    <w:rsid w:val="01A03DB1"/>
    <w:rsid w:val="01AD4D85"/>
    <w:rsid w:val="01B2F598"/>
    <w:rsid w:val="01B899D3"/>
    <w:rsid w:val="01BDBA87"/>
    <w:rsid w:val="01CDD43E"/>
    <w:rsid w:val="01DC78B7"/>
    <w:rsid w:val="01F7B64F"/>
    <w:rsid w:val="021679E0"/>
    <w:rsid w:val="0216D982"/>
    <w:rsid w:val="022A7DCA"/>
    <w:rsid w:val="024635D1"/>
    <w:rsid w:val="025672C5"/>
    <w:rsid w:val="026F650B"/>
    <w:rsid w:val="027BAD12"/>
    <w:rsid w:val="028C8BC2"/>
    <w:rsid w:val="02A09C05"/>
    <w:rsid w:val="02E574EB"/>
    <w:rsid w:val="033EB0CA"/>
    <w:rsid w:val="034149C8"/>
    <w:rsid w:val="036C3954"/>
    <w:rsid w:val="036F644D"/>
    <w:rsid w:val="03CDA616"/>
    <w:rsid w:val="03E1AE1C"/>
    <w:rsid w:val="03EBC913"/>
    <w:rsid w:val="03F9B712"/>
    <w:rsid w:val="03FFEDD9"/>
    <w:rsid w:val="04249ECC"/>
    <w:rsid w:val="042858CF"/>
    <w:rsid w:val="04285C23"/>
    <w:rsid w:val="04388CFD"/>
    <w:rsid w:val="0444DB39"/>
    <w:rsid w:val="044C0626"/>
    <w:rsid w:val="0454A706"/>
    <w:rsid w:val="047335CF"/>
    <w:rsid w:val="04853E7B"/>
    <w:rsid w:val="04BEEBC9"/>
    <w:rsid w:val="04CC8A0C"/>
    <w:rsid w:val="04DE1648"/>
    <w:rsid w:val="05057500"/>
    <w:rsid w:val="050E1579"/>
    <w:rsid w:val="050EA35C"/>
    <w:rsid w:val="05135633"/>
    <w:rsid w:val="05169029"/>
    <w:rsid w:val="0532665B"/>
    <w:rsid w:val="0532772E"/>
    <w:rsid w:val="053AE0B6"/>
    <w:rsid w:val="057CA553"/>
    <w:rsid w:val="05A38CBB"/>
    <w:rsid w:val="05C42930"/>
    <w:rsid w:val="05D69921"/>
    <w:rsid w:val="06156C27"/>
    <w:rsid w:val="064FA13C"/>
    <w:rsid w:val="06541CA5"/>
    <w:rsid w:val="065AE783"/>
    <w:rsid w:val="0680BEA8"/>
    <w:rsid w:val="06AAC465"/>
    <w:rsid w:val="06C000F5"/>
    <w:rsid w:val="06C1BE84"/>
    <w:rsid w:val="06D0C44B"/>
    <w:rsid w:val="06D314F8"/>
    <w:rsid w:val="06D4C576"/>
    <w:rsid w:val="06D628C6"/>
    <w:rsid w:val="06D6B117"/>
    <w:rsid w:val="06D957DF"/>
    <w:rsid w:val="06DE4C43"/>
    <w:rsid w:val="06EC7BB4"/>
    <w:rsid w:val="06FED125"/>
    <w:rsid w:val="0724C962"/>
    <w:rsid w:val="0730CFBB"/>
    <w:rsid w:val="0742D62E"/>
    <w:rsid w:val="0778227F"/>
    <w:rsid w:val="077F5CD4"/>
    <w:rsid w:val="0788ECE9"/>
    <w:rsid w:val="07B1592E"/>
    <w:rsid w:val="07D3EE3C"/>
    <w:rsid w:val="07EE5760"/>
    <w:rsid w:val="07F07DD1"/>
    <w:rsid w:val="07F6CEF0"/>
    <w:rsid w:val="081654C3"/>
    <w:rsid w:val="0819CF9E"/>
    <w:rsid w:val="084867DF"/>
    <w:rsid w:val="0888DC2A"/>
    <w:rsid w:val="08ABF4D0"/>
    <w:rsid w:val="08DF3E07"/>
    <w:rsid w:val="08E2AFF0"/>
    <w:rsid w:val="08F853D7"/>
    <w:rsid w:val="090D6837"/>
    <w:rsid w:val="0912AA46"/>
    <w:rsid w:val="0924B6A2"/>
    <w:rsid w:val="0929FFC3"/>
    <w:rsid w:val="093F20BE"/>
    <w:rsid w:val="09691C17"/>
    <w:rsid w:val="09A3B4C5"/>
    <w:rsid w:val="09D952A2"/>
    <w:rsid w:val="09E3FC66"/>
    <w:rsid w:val="09F0372F"/>
    <w:rsid w:val="0A053219"/>
    <w:rsid w:val="0A2939D4"/>
    <w:rsid w:val="0A4CC00C"/>
    <w:rsid w:val="0A501676"/>
    <w:rsid w:val="0A83D31A"/>
    <w:rsid w:val="0A917335"/>
    <w:rsid w:val="0AD75E73"/>
    <w:rsid w:val="0ADDA650"/>
    <w:rsid w:val="0AE4B3F2"/>
    <w:rsid w:val="0AE8DD4A"/>
    <w:rsid w:val="0B1147AD"/>
    <w:rsid w:val="0B25F822"/>
    <w:rsid w:val="0B3469C8"/>
    <w:rsid w:val="0B5A529D"/>
    <w:rsid w:val="0B71DA6D"/>
    <w:rsid w:val="0B8008A1"/>
    <w:rsid w:val="0B88CCCD"/>
    <w:rsid w:val="0BA999E9"/>
    <w:rsid w:val="0BAD5AC3"/>
    <w:rsid w:val="0BC333E0"/>
    <w:rsid w:val="0BF56C23"/>
    <w:rsid w:val="0C067B1E"/>
    <w:rsid w:val="0C08FCE8"/>
    <w:rsid w:val="0C0A231F"/>
    <w:rsid w:val="0C732ED4"/>
    <w:rsid w:val="0C789CAE"/>
    <w:rsid w:val="0C801C27"/>
    <w:rsid w:val="0C84ADAB"/>
    <w:rsid w:val="0C86AD2C"/>
    <w:rsid w:val="0C8F90C7"/>
    <w:rsid w:val="0C959E37"/>
    <w:rsid w:val="0C9E7C19"/>
    <w:rsid w:val="0CAE8EA9"/>
    <w:rsid w:val="0CBA248C"/>
    <w:rsid w:val="0CBABD49"/>
    <w:rsid w:val="0CBB688E"/>
    <w:rsid w:val="0CBCFF8C"/>
    <w:rsid w:val="0CE966DC"/>
    <w:rsid w:val="0CEE1782"/>
    <w:rsid w:val="0CF77E28"/>
    <w:rsid w:val="0D40BCE6"/>
    <w:rsid w:val="0D5535A3"/>
    <w:rsid w:val="0D830C26"/>
    <w:rsid w:val="0D914BB3"/>
    <w:rsid w:val="0DC4635D"/>
    <w:rsid w:val="0DC62D92"/>
    <w:rsid w:val="0DD0A3E6"/>
    <w:rsid w:val="0DFBA91B"/>
    <w:rsid w:val="0E29DB75"/>
    <w:rsid w:val="0E4894CF"/>
    <w:rsid w:val="0E4AFCEB"/>
    <w:rsid w:val="0E58CFED"/>
    <w:rsid w:val="0E679AC5"/>
    <w:rsid w:val="0E94C603"/>
    <w:rsid w:val="0EC058BC"/>
    <w:rsid w:val="0EDE26DD"/>
    <w:rsid w:val="0EE6AFFC"/>
    <w:rsid w:val="0F00D57E"/>
    <w:rsid w:val="0F0C90B8"/>
    <w:rsid w:val="0F0FD3C3"/>
    <w:rsid w:val="0F13D285"/>
    <w:rsid w:val="0F148F32"/>
    <w:rsid w:val="0F1EBFD4"/>
    <w:rsid w:val="0F238799"/>
    <w:rsid w:val="0F37CF72"/>
    <w:rsid w:val="0F3DB3F9"/>
    <w:rsid w:val="0F89776A"/>
    <w:rsid w:val="0F925C3F"/>
    <w:rsid w:val="0F97797C"/>
    <w:rsid w:val="0F9A0429"/>
    <w:rsid w:val="0FA87D49"/>
    <w:rsid w:val="0FB7A9A4"/>
    <w:rsid w:val="0FB8C173"/>
    <w:rsid w:val="0FD61CDB"/>
    <w:rsid w:val="0FD84B58"/>
    <w:rsid w:val="0FE21E5A"/>
    <w:rsid w:val="1006A473"/>
    <w:rsid w:val="10158FB7"/>
    <w:rsid w:val="1033CC79"/>
    <w:rsid w:val="10347990"/>
    <w:rsid w:val="10744C47"/>
    <w:rsid w:val="1096A142"/>
    <w:rsid w:val="10B0D258"/>
    <w:rsid w:val="10D06D80"/>
    <w:rsid w:val="10D86AB0"/>
    <w:rsid w:val="10F79965"/>
    <w:rsid w:val="111B63E1"/>
    <w:rsid w:val="112134F1"/>
    <w:rsid w:val="112ED70C"/>
    <w:rsid w:val="1135C37C"/>
    <w:rsid w:val="11593793"/>
    <w:rsid w:val="1163D911"/>
    <w:rsid w:val="1171ED3C"/>
    <w:rsid w:val="119070AF"/>
    <w:rsid w:val="11E0EB91"/>
    <w:rsid w:val="11F332CC"/>
    <w:rsid w:val="11F516DC"/>
    <w:rsid w:val="1200A7A7"/>
    <w:rsid w:val="120183FC"/>
    <w:rsid w:val="1225F104"/>
    <w:rsid w:val="12567D49"/>
    <w:rsid w:val="12661C7C"/>
    <w:rsid w:val="12682153"/>
    <w:rsid w:val="1270B983"/>
    <w:rsid w:val="1275CE54"/>
    <w:rsid w:val="12EAA021"/>
    <w:rsid w:val="12EF4A66"/>
    <w:rsid w:val="12F06235"/>
    <w:rsid w:val="130DBD9D"/>
    <w:rsid w:val="130E62F4"/>
    <w:rsid w:val="1314790E"/>
    <w:rsid w:val="131FF791"/>
    <w:rsid w:val="133FE1EE"/>
    <w:rsid w:val="1342035A"/>
    <w:rsid w:val="138B1A86"/>
    <w:rsid w:val="13B6A0FE"/>
    <w:rsid w:val="140152F3"/>
    <w:rsid w:val="143FB12B"/>
    <w:rsid w:val="144F6902"/>
    <w:rsid w:val="147BEE6C"/>
    <w:rsid w:val="148B1AC7"/>
    <w:rsid w:val="14A0B01C"/>
    <w:rsid w:val="14CA26C4"/>
    <w:rsid w:val="14E33E8C"/>
    <w:rsid w:val="14FF9456"/>
    <w:rsid w:val="15057BDC"/>
    <w:rsid w:val="150BE9FD"/>
    <w:rsid w:val="151913AA"/>
    <w:rsid w:val="152C060B"/>
    <w:rsid w:val="152C26C9"/>
    <w:rsid w:val="1565947A"/>
    <w:rsid w:val="156A5A26"/>
    <w:rsid w:val="156CD3B1"/>
    <w:rsid w:val="15F64E17"/>
    <w:rsid w:val="15FCC523"/>
    <w:rsid w:val="1626EB28"/>
    <w:rsid w:val="162802F7"/>
    <w:rsid w:val="16610E59"/>
    <w:rsid w:val="166789B1"/>
    <w:rsid w:val="1673EDA4"/>
    <w:rsid w:val="16765F96"/>
    <w:rsid w:val="168C81C8"/>
    <w:rsid w:val="168CDCBB"/>
    <w:rsid w:val="16B4EAE4"/>
    <w:rsid w:val="16C9E909"/>
    <w:rsid w:val="16D9634B"/>
    <w:rsid w:val="16E2F993"/>
    <w:rsid w:val="16F07DBE"/>
    <w:rsid w:val="174FD2DC"/>
    <w:rsid w:val="17AE3B43"/>
    <w:rsid w:val="17C8013D"/>
    <w:rsid w:val="17D850DE"/>
    <w:rsid w:val="17F99C52"/>
    <w:rsid w:val="180769AB"/>
    <w:rsid w:val="181424E3"/>
    <w:rsid w:val="182F82C0"/>
    <w:rsid w:val="183DD3DA"/>
    <w:rsid w:val="1850BB45"/>
    <w:rsid w:val="188EEDAE"/>
    <w:rsid w:val="18CA21DE"/>
    <w:rsid w:val="18E230CA"/>
    <w:rsid w:val="18E4FE26"/>
    <w:rsid w:val="18E50FD8"/>
    <w:rsid w:val="19201628"/>
    <w:rsid w:val="19207208"/>
    <w:rsid w:val="192DEED9"/>
    <w:rsid w:val="192DF516"/>
    <w:rsid w:val="192E5BB1"/>
    <w:rsid w:val="19385A65"/>
    <w:rsid w:val="197DED41"/>
    <w:rsid w:val="19808D9A"/>
    <w:rsid w:val="19992F30"/>
    <w:rsid w:val="19A0EAE9"/>
    <w:rsid w:val="19DCA6C9"/>
    <w:rsid w:val="19F15C3A"/>
    <w:rsid w:val="1A1534D0"/>
    <w:rsid w:val="1A3B2BE2"/>
    <w:rsid w:val="1A4EFBA6"/>
    <w:rsid w:val="1A5DB5E6"/>
    <w:rsid w:val="1A76425E"/>
    <w:rsid w:val="1A85894C"/>
    <w:rsid w:val="1A9F5EFE"/>
    <w:rsid w:val="1AA245CB"/>
    <w:rsid w:val="1AB5B407"/>
    <w:rsid w:val="1AD64CCE"/>
    <w:rsid w:val="1AFB741A"/>
    <w:rsid w:val="1B00329F"/>
    <w:rsid w:val="1B0DEF7A"/>
    <w:rsid w:val="1B35570C"/>
    <w:rsid w:val="1B38B606"/>
    <w:rsid w:val="1B4F428E"/>
    <w:rsid w:val="1B80CE9B"/>
    <w:rsid w:val="1BB79B0C"/>
    <w:rsid w:val="1BEE9002"/>
    <w:rsid w:val="1BF3343E"/>
    <w:rsid w:val="1C09E7D8"/>
    <w:rsid w:val="1C3E162C"/>
    <w:rsid w:val="1C52EA2A"/>
    <w:rsid w:val="1C6E155D"/>
    <w:rsid w:val="1C80772F"/>
    <w:rsid w:val="1C9301A5"/>
    <w:rsid w:val="1C94BFF9"/>
    <w:rsid w:val="1C98C131"/>
    <w:rsid w:val="1CA5EA2A"/>
    <w:rsid w:val="1CA9BFDB"/>
    <w:rsid w:val="1CC7A4BD"/>
    <w:rsid w:val="1CCE1071"/>
    <w:rsid w:val="1CD9C735"/>
    <w:rsid w:val="1CE74D42"/>
    <w:rsid w:val="1D12FC98"/>
    <w:rsid w:val="1D2FC214"/>
    <w:rsid w:val="1D4FCC72"/>
    <w:rsid w:val="1D5D3149"/>
    <w:rsid w:val="1D8E5637"/>
    <w:rsid w:val="1D8F0CDC"/>
    <w:rsid w:val="1D96637E"/>
    <w:rsid w:val="1DC912A8"/>
    <w:rsid w:val="1DE0BE8C"/>
    <w:rsid w:val="1DE9D300"/>
    <w:rsid w:val="1DEEBA8B"/>
    <w:rsid w:val="1E14B13E"/>
    <w:rsid w:val="1E29295F"/>
    <w:rsid w:val="1E464A7A"/>
    <w:rsid w:val="1E5E768D"/>
    <w:rsid w:val="1E69E0D2"/>
    <w:rsid w:val="1E810B96"/>
    <w:rsid w:val="1EBECB14"/>
    <w:rsid w:val="1EC53D97"/>
    <w:rsid w:val="1EE1EF81"/>
    <w:rsid w:val="1EEA3E9B"/>
    <w:rsid w:val="1EF7514B"/>
    <w:rsid w:val="1F170FF6"/>
    <w:rsid w:val="1F39D844"/>
    <w:rsid w:val="1F4B7E3E"/>
    <w:rsid w:val="1F7887A7"/>
    <w:rsid w:val="1FE048B7"/>
    <w:rsid w:val="1FE61586"/>
    <w:rsid w:val="1FF8EE23"/>
    <w:rsid w:val="200C4ED6"/>
    <w:rsid w:val="201445F9"/>
    <w:rsid w:val="2048029D"/>
    <w:rsid w:val="20525C2C"/>
    <w:rsid w:val="20543FBE"/>
    <w:rsid w:val="2070D74A"/>
    <w:rsid w:val="20945576"/>
    <w:rsid w:val="209B8DF6"/>
    <w:rsid w:val="20ADAEB3"/>
    <w:rsid w:val="20CE5FEA"/>
    <w:rsid w:val="20E3C7B0"/>
    <w:rsid w:val="20F9B61B"/>
    <w:rsid w:val="211CC2A5"/>
    <w:rsid w:val="212C356E"/>
    <w:rsid w:val="21655B40"/>
    <w:rsid w:val="217DEFB4"/>
    <w:rsid w:val="21841C5A"/>
    <w:rsid w:val="219671CB"/>
    <w:rsid w:val="21A0AEFD"/>
    <w:rsid w:val="21A18194"/>
    <w:rsid w:val="21A81F37"/>
    <w:rsid w:val="21F0101F"/>
    <w:rsid w:val="21FA5CBE"/>
    <w:rsid w:val="221EDE77"/>
    <w:rsid w:val="2231C90F"/>
    <w:rsid w:val="22375E57"/>
    <w:rsid w:val="22466CBF"/>
    <w:rsid w:val="224D3A1E"/>
    <w:rsid w:val="2253443F"/>
    <w:rsid w:val="226C168E"/>
    <w:rsid w:val="227939AB"/>
    <w:rsid w:val="2286B0E0"/>
    <w:rsid w:val="22B015AB"/>
    <w:rsid w:val="22B145EA"/>
    <w:rsid w:val="22DB16A2"/>
    <w:rsid w:val="23196526"/>
    <w:rsid w:val="232BCEED"/>
    <w:rsid w:val="23667B02"/>
    <w:rsid w:val="2369D2B6"/>
    <w:rsid w:val="238BE080"/>
    <w:rsid w:val="23955F51"/>
    <w:rsid w:val="239A5DAB"/>
    <w:rsid w:val="23A1ED41"/>
    <w:rsid w:val="23A9CFF7"/>
    <w:rsid w:val="23CDF0EB"/>
    <w:rsid w:val="23DE2BB2"/>
    <w:rsid w:val="23F3AF26"/>
    <w:rsid w:val="240F2C6E"/>
    <w:rsid w:val="241EEF61"/>
    <w:rsid w:val="24428680"/>
    <w:rsid w:val="24615180"/>
    <w:rsid w:val="2476E703"/>
    <w:rsid w:val="2491DEB6"/>
    <w:rsid w:val="24E2079B"/>
    <w:rsid w:val="2502622D"/>
    <w:rsid w:val="25217D8B"/>
    <w:rsid w:val="2544486D"/>
    <w:rsid w:val="256DC34C"/>
    <w:rsid w:val="259116F7"/>
    <w:rsid w:val="25BABFC2"/>
    <w:rsid w:val="25E1FFE6"/>
    <w:rsid w:val="25E67193"/>
    <w:rsid w:val="25E9762D"/>
    <w:rsid w:val="2626EE68"/>
    <w:rsid w:val="265AD0C5"/>
    <w:rsid w:val="26641FF1"/>
    <w:rsid w:val="26846A6A"/>
    <w:rsid w:val="269E1BC4"/>
    <w:rsid w:val="26C38142"/>
    <w:rsid w:val="26F46580"/>
    <w:rsid w:val="27256AB0"/>
    <w:rsid w:val="2729877D"/>
    <w:rsid w:val="272FDB75"/>
    <w:rsid w:val="27790BCF"/>
    <w:rsid w:val="277EA4B7"/>
    <w:rsid w:val="278C2317"/>
    <w:rsid w:val="27A14E99"/>
    <w:rsid w:val="27A6095E"/>
    <w:rsid w:val="27B20EAD"/>
    <w:rsid w:val="2810C318"/>
    <w:rsid w:val="2825865F"/>
    <w:rsid w:val="2839EC25"/>
    <w:rsid w:val="2855AF3F"/>
    <w:rsid w:val="285D7284"/>
    <w:rsid w:val="285F51A3"/>
    <w:rsid w:val="2860B49D"/>
    <w:rsid w:val="28A40091"/>
    <w:rsid w:val="28D30ED4"/>
    <w:rsid w:val="28D971CF"/>
    <w:rsid w:val="28E44FAB"/>
    <w:rsid w:val="28EA7E05"/>
    <w:rsid w:val="2903E2FE"/>
    <w:rsid w:val="29040163"/>
    <w:rsid w:val="2904E695"/>
    <w:rsid w:val="2905D611"/>
    <w:rsid w:val="293621AC"/>
    <w:rsid w:val="2945226C"/>
    <w:rsid w:val="29598554"/>
    <w:rsid w:val="29811847"/>
    <w:rsid w:val="299EF559"/>
    <w:rsid w:val="29AA9B1D"/>
    <w:rsid w:val="29AAD176"/>
    <w:rsid w:val="29B480FF"/>
    <w:rsid w:val="29C61C60"/>
    <w:rsid w:val="29D3E062"/>
    <w:rsid w:val="29D5BC86"/>
    <w:rsid w:val="29D5CE38"/>
    <w:rsid w:val="29E9921A"/>
    <w:rsid w:val="29EEE4E3"/>
    <w:rsid w:val="29FB2204"/>
    <w:rsid w:val="2A163258"/>
    <w:rsid w:val="2A16B8B5"/>
    <w:rsid w:val="2A17B990"/>
    <w:rsid w:val="2A3F180B"/>
    <w:rsid w:val="2A3FD0F2"/>
    <w:rsid w:val="2A42703C"/>
    <w:rsid w:val="2A4ABD6D"/>
    <w:rsid w:val="2A62F8D0"/>
    <w:rsid w:val="2A6F9ED0"/>
    <w:rsid w:val="2A719672"/>
    <w:rsid w:val="2A8CB46C"/>
    <w:rsid w:val="2A9D8F16"/>
    <w:rsid w:val="2AA5E673"/>
    <w:rsid w:val="2AB64579"/>
    <w:rsid w:val="2ABA983E"/>
    <w:rsid w:val="2AC34F3D"/>
    <w:rsid w:val="2AC72F1A"/>
    <w:rsid w:val="2AD1F20D"/>
    <w:rsid w:val="2AD58AC4"/>
    <w:rsid w:val="2AE549DB"/>
    <w:rsid w:val="2AE6B789"/>
    <w:rsid w:val="2B199369"/>
    <w:rsid w:val="2B2E02F0"/>
    <w:rsid w:val="2B48C464"/>
    <w:rsid w:val="2B4938A7"/>
    <w:rsid w:val="2B505160"/>
    <w:rsid w:val="2B51491F"/>
    <w:rsid w:val="2B8AF450"/>
    <w:rsid w:val="2B96F265"/>
    <w:rsid w:val="2B9AD984"/>
    <w:rsid w:val="2B9EDFEB"/>
    <w:rsid w:val="2BBB448B"/>
    <w:rsid w:val="2BBD855C"/>
    <w:rsid w:val="2BEC6D18"/>
    <w:rsid w:val="2C24337E"/>
    <w:rsid w:val="2C337E64"/>
    <w:rsid w:val="2C4D1FDB"/>
    <w:rsid w:val="2C4FF88D"/>
    <w:rsid w:val="2C62FF7B"/>
    <w:rsid w:val="2C773398"/>
    <w:rsid w:val="2C797A81"/>
    <w:rsid w:val="2C7AAF8D"/>
    <w:rsid w:val="2C8C26AD"/>
    <w:rsid w:val="2C9196A4"/>
    <w:rsid w:val="2CA4FB3E"/>
    <w:rsid w:val="2CAEF196"/>
    <w:rsid w:val="2CB43DFC"/>
    <w:rsid w:val="2CB563CA"/>
    <w:rsid w:val="2CBCC771"/>
    <w:rsid w:val="2CDEDD9E"/>
    <w:rsid w:val="2CEFAA9B"/>
    <w:rsid w:val="2CF54DA8"/>
    <w:rsid w:val="2CF6B6B5"/>
    <w:rsid w:val="2D0114ED"/>
    <w:rsid w:val="2D0D5D48"/>
    <w:rsid w:val="2D0D6EFA"/>
    <w:rsid w:val="2D2E1F3B"/>
    <w:rsid w:val="2D74868C"/>
    <w:rsid w:val="2D812E5C"/>
    <w:rsid w:val="2D93BA95"/>
    <w:rsid w:val="2D946F4C"/>
    <w:rsid w:val="2D9F1CF9"/>
    <w:rsid w:val="2DBA4AD9"/>
    <w:rsid w:val="2DBEFFC2"/>
    <w:rsid w:val="2DE5CAED"/>
    <w:rsid w:val="2E0992CF"/>
    <w:rsid w:val="2E123664"/>
    <w:rsid w:val="2E19D2D6"/>
    <w:rsid w:val="2E497705"/>
    <w:rsid w:val="2E58A82F"/>
    <w:rsid w:val="2E65A3B2"/>
    <w:rsid w:val="2E67FC37"/>
    <w:rsid w:val="2E7AADFF"/>
    <w:rsid w:val="2E806526"/>
    <w:rsid w:val="2E87F222"/>
    <w:rsid w:val="2EA88A87"/>
    <w:rsid w:val="2EC4F0C3"/>
    <w:rsid w:val="2EC590EB"/>
    <w:rsid w:val="2F066F12"/>
    <w:rsid w:val="2F252ACF"/>
    <w:rsid w:val="2F2F8AF6"/>
    <w:rsid w:val="2F6A7962"/>
    <w:rsid w:val="2F72DBE8"/>
    <w:rsid w:val="2F78EA8F"/>
    <w:rsid w:val="2FC3C76F"/>
    <w:rsid w:val="2FE4FED9"/>
    <w:rsid w:val="2FF47890"/>
    <w:rsid w:val="30167E60"/>
    <w:rsid w:val="30450FBC"/>
    <w:rsid w:val="304CFD42"/>
    <w:rsid w:val="3060C124"/>
    <w:rsid w:val="306A6388"/>
    <w:rsid w:val="30926AA4"/>
    <w:rsid w:val="30D6BDBB"/>
    <w:rsid w:val="31437682"/>
    <w:rsid w:val="31E8CDA3"/>
    <w:rsid w:val="31F88824"/>
    <w:rsid w:val="3215B3EB"/>
    <w:rsid w:val="3220AEFF"/>
    <w:rsid w:val="3222CB75"/>
    <w:rsid w:val="32441D22"/>
    <w:rsid w:val="325D1CEF"/>
    <w:rsid w:val="326A94AF"/>
    <w:rsid w:val="32728E1C"/>
    <w:rsid w:val="327FE9CA"/>
    <w:rsid w:val="3286B9FF"/>
    <w:rsid w:val="32973AAC"/>
    <w:rsid w:val="329A8E04"/>
    <w:rsid w:val="32A461B6"/>
    <w:rsid w:val="32AF0604"/>
    <w:rsid w:val="32D4BD44"/>
    <w:rsid w:val="32DD03F2"/>
    <w:rsid w:val="32DED238"/>
    <w:rsid w:val="3327AB1D"/>
    <w:rsid w:val="33280E36"/>
    <w:rsid w:val="33443716"/>
    <w:rsid w:val="3344A4EF"/>
    <w:rsid w:val="334A442D"/>
    <w:rsid w:val="335E1455"/>
    <w:rsid w:val="336A8C39"/>
    <w:rsid w:val="337CAE02"/>
    <w:rsid w:val="338EBABE"/>
    <w:rsid w:val="339861E6"/>
    <w:rsid w:val="33A16404"/>
    <w:rsid w:val="33B86CB5"/>
    <w:rsid w:val="33BE9BD6"/>
    <w:rsid w:val="33D49172"/>
    <w:rsid w:val="33E2C1C1"/>
    <w:rsid w:val="33E6B338"/>
    <w:rsid w:val="33ED43F9"/>
    <w:rsid w:val="33F59C02"/>
    <w:rsid w:val="3419FADD"/>
    <w:rsid w:val="3423ADD0"/>
    <w:rsid w:val="343CE9E7"/>
    <w:rsid w:val="34480EE2"/>
    <w:rsid w:val="345FCD87"/>
    <w:rsid w:val="34D2E310"/>
    <w:rsid w:val="34DA5E81"/>
    <w:rsid w:val="34F8FA62"/>
    <w:rsid w:val="35254F2F"/>
    <w:rsid w:val="352870EB"/>
    <w:rsid w:val="352C8DED"/>
    <w:rsid w:val="35343247"/>
    <w:rsid w:val="355ED1E9"/>
    <w:rsid w:val="356FEA06"/>
    <w:rsid w:val="35974F2E"/>
    <w:rsid w:val="35A3494A"/>
    <w:rsid w:val="35A3A5BA"/>
    <w:rsid w:val="35BF3B1D"/>
    <w:rsid w:val="35C03BE4"/>
    <w:rsid w:val="35CF2C9B"/>
    <w:rsid w:val="35D056AC"/>
    <w:rsid w:val="35D22EC6"/>
    <w:rsid w:val="35D8BA48"/>
    <w:rsid w:val="35DF80F3"/>
    <w:rsid w:val="35E3DF43"/>
    <w:rsid w:val="3614A4B4"/>
    <w:rsid w:val="365F4BDF"/>
    <w:rsid w:val="365FA424"/>
    <w:rsid w:val="36965BD0"/>
    <w:rsid w:val="36B793DB"/>
    <w:rsid w:val="36BC3EC6"/>
    <w:rsid w:val="36E3416B"/>
    <w:rsid w:val="370AF1B3"/>
    <w:rsid w:val="371A6283"/>
    <w:rsid w:val="372EE521"/>
    <w:rsid w:val="3764DE80"/>
    <w:rsid w:val="376C270D"/>
    <w:rsid w:val="376DFF27"/>
    <w:rsid w:val="377FAFA4"/>
    <w:rsid w:val="3786F0B2"/>
    <w:rsid w:val="379086FA"/>
    <w:rsid w:val="37A10B8A"/>
    <w:rsid w:val="37A307D1"/>
    <w:rsid w:val="37E30BD3"/>
    <w:rsid w:val="37ED9C86"/>
    <w:rsid w:val="37F5A1C5"/>
    <w:rsid w:val="37FB1C40"/>
    <w:rsid w:val="380F63FA"/>
    <w:rsid w:val="3827476C"/>
    <w:rsid w:val="38297CA0"/>
    <w:rsid w:val="383283AC"/>
    <w:rsid w:val="3842CCB1"/>
    <w:rsid w:val="3843C794"/>
    <w:rsid w:val="3868AB18"/>
    <w:rsid w:val="3875756D"/>
    <w:rsid w:val="38B15B11"/>
    <w:rsid w:val="38C5AAEF"/>
    <w:rsid w:val="38CD5924"/>
    <w:rsid w:val="38F9CA7E"/>
    <w:rsid w:val="390DD337"/>
    <w:rsid w:val="391B8F99"/>
    <w:rsid w:val="3925B29D"/>
    <w:rsid w:val="392E0239"/>
    <w:rsid w:val="392F8C1D"/>
    <w:rsid w:val="394303E2"/>
    <w:rsid w:val="394A1352"/>
    <w:rsid w:val="394C4576"/>
    <w:rsid w:val="394EA30D"/>
    <w:rsid w:val="3957FD89"/>
    <w:rsid w:val="3958CC5F"/>
    <w:rsid w:val="395F1244"/>
    <w:rsid w:val="397236BA"/>
    <w:rsid w:val="3976A434"/>
    <w:rsid w:val="397EA350"/>
    <w:rsid w:val="397EDE5B"/>
    <w:rsid w:val="39C317CD"/>
    <w:rsid w:val="39CAA4C9"/>
    <w:rsid w:val="39F3DF88"/>
    <w:rsid w:val="39F98D07"/>
    <w:rsid w:val="3A0D57AB"/>
    <w:rsid w:val="3A103F17"/>
    <w:rsid w:val="3A193354"/>
    <w:rsid w:val="3A1EAA40"/>
    <w:rsid w:val="3A241779"/>
    <w:rsid w:val="3A662066"/>
    <w:rsid w:val="3A6685E3"/>
    <w:rsid w:val="3AA13AC0"/>
    <w:rsid w:val="3AAE2A53"/>
    <w:rsid w:val="3ABBAD05"/>
    <w:rsid w:val="3AC915A3"/>
    <w:rsid w:val="3AD8FB77"/>
    <w:rsid w:val="3AE8B949"/>
    <w:rsid w:val="3AF4DA29"/>
    <w:rsid w:val="3B27CFE7"/>
    <w:rsid w:val="3B2F756B"/>
    <w:rsid w:val="3B5AD620"/>
    <w:rsid w:val="3B66752A"/>
    <w:rsid w:val="3B7EEF45"/>
    <w:rsid w:val="3B9156C1"/>
    <w:rsid w:val="3B92F634"/>
    <w:rsid w:val="3B93E0B5"/>
    <w:rsid w:val="3BAC1F21"/>
    <w:rsid w:val="3BBFE7DA"/>
    <w:rsid w:val="3BC2C8B3"/>
    <w:rsid w:val="3BC577B6"/>
    <w:rsid w:val="3BC9E698"/>
    <w:rsid w:val="3BCBEB69"/>
    <w:rsid w:val="3C092BFB"/>
    <w:rsid w:val="3C11BA63"/>
    <w:rsid w:val="3C1547E1"/>
    <w:rsid w:val="3C15FB84"/>
    <w:rsid w:val="3C1DBED9"/>
    <w:rsid w:val="3C32F956"/>
    <w:rsid w:val="3C3FBFDD"/>
    <w:rsid w:val="3C403017"/>
    <w:rsid w:val="3C41704A"/>
    <w:rsid w:val="3C626211"/>
    <w:rsid w:val="3C64E604"/>
    <w:rsid w:val="3C854C08"/>
    <w:rsid w:val="3C896DD4"/>
    <w:rsid w:val="3CA0C1A5"/>
    <w:rsid w:val="3CDCF0DA"/>
    <w:rsid w:val="3CF116DB"/>
    <w:rsid w:val="3CFB63B4"/>
    <w:rsid w:val="3D092028"/>
    <w:rsid w:val="3D1AC451"/>
    <w:rsid w:val="3D2AAE82"/>
    <w:rsid w:val="3D2B804A"/>
    <w:rsid w:val="3D326156"/>
    <w:rsid w:val="3D36A744"/>
    <w:rsid w:val="3D657E1C"/>
    <w:rsid w:val="3D71EACF"/>
    <w:rsid w:val="3D98224E"/>
    <w:rsid w:val="3DC74884"/>
    <w:rsid w:val="3DDD40AB"/>
    <w:rsid w:val="3DFD4CA8"/>
    <w:rsid w:val="3E2B6EAC"/>
    <w:rsid w:val="3E3DE7AC"/>
    <w:rsid w:val="3E7B67DB"/>
    <w:rsid w:val="3E7F6CA0"/>
    <w:rsid w:val="3E86AB30"/>
    <w:rsid w:val="3EACAAB2"/>
    <w:rsid w:val="3EFA6975"/>
    <w:rsid w:val="3EFDFAA5"/>
    <w:rsid w:val="3F11D134"/>
    <w:rsid w:val="3F24CBB3"/>
    <w:rsid w:val="3F371F79"/>
    <w:rsid w:val="3F4D9C46"/>
    <w:rsid w:val="3F8C58BE"/>
    <w:rsid w:val="3F981DBF"/>
    <w:rsid w:val="3F991D09"/>
    <w:rsid w:val="3FA7D495"/>
    <w:rsid w:val="3FC0B481"/>
    <w:rsid w:val="3FC73F0D"/>
    <w:rsid w:val="3FE74D7E"/>
    <w:rsid w:val="3FE765AB"/>
    <w:rsid w:val="3FF5ED5B"/>
    <w:rsid w:val="4014919C"/>
    <w:rsid w:val="403B57F6"/>
    <w:rsid w:val="40518FB4"/>
    <w:rsid w:val="4056C6FF"/>
    <w:rsid w:val="4056E7AB"/>
    <w:rsid w:val="40808752"/>
    <w:rsid w:val="40828C5C"/>
    <w:rsid w:val="40A50C64"/>
    <w:rsid w:val="40A773B7"/>
    <w:rsid w:val="40A7ABBC"/>
    <w:rsid w:val="40AB6301"/>
    <w:rsid w:val="40C3D96E"/>
    <w:rsid w:val="40CA4AA4"/>
    <w:rsid w:val="40CF62FB"/>
    <w:rsid w:val="40F2716B"/>
    <w:rsid w:val="40FEE946"/>
    <w:rsid w:val="410E67D1"/>
    <w:rsid w:val="411480E3"/>
    <w:rsid w:val="41261C44"/>
    <w:rsid w:val="41318361"/>
    <w:rsid w:val="4134ED6A"/>
    <w:rsid w:val="415116AD"/>
    <w:rsid w:val="41548DBF"/>
    <w:rsid w:val="41630F6E"/>
    <w:rsid w:val="4174BF0C"/>
    <w:rsid w:val="417C72C8"/>
    <w:rsid w:val="4181F6EA"/>
    <w:rsid w:val="419B257D"/>
    <w:rsid w:val="41CD0E69"/>
    <w:rsid w:val="41D5B6AE"/>
    <w:rsid w:val="41D72857"/>
    <w:rsid w:val="41D9F2AE"/>
    <w:rsid w:val="41E6380B"/>
    <w:rsid w:val="420AC1E5"/>
    <w:rsid w:val="420BCDA9"/>
    <w:rsid w:val="421C57B3"/>
    <w:rsid w:val="424A8486"/>
    <w:rsid w:val="425AB6F6"/>
    <w:rsid w:val="42605CF1"/>
    <w:rsid w:val="4272F3A8"/>
    <w:rsid w:val="4279934D"/>
    <w:rsid w:val="42934994"/>
    <w:rsid w:val="42B90C08"/>
    <w:rsid w:val="42C54470"/>
    <w:rsid w:val="42FEDFCF"/>
    <w:rsid w:val="43016D02"/>
    <w:rsid w:val="43214D86"/>
    <w:rsid w:val="433A17E4"/>
    <w:rsid w:val="435FCE7C"/>
    <w:rsid w:val="43711275"/>
    <w:rsid w:val="43840989"/>
    <w:rsid w:val="43A717B8"/>
    <w:rsid w:val="43DCAD26"/>
    <w:rsid w:val="43E9EDF5"/>
    <w:rsid w:val="43F19220"/>
    <w:rsid w:val="4404F53E"/>
    <w:rsid w:val="440A128C"/>
    <w:rsid w:val="443E0852"/>
    <w:rsid w:val="445FAB60"/>
    <w:rsid w:val="4465AA8C"/>
    <w:rsid w:val="44692423"/>
    <w:rsid w:val="446FF7E9"/>
    <w:rsid w:val="4479CA3D"/>
    <w:rsid w:val="44D77198"/>
    <w:rsid w:val="44EAE351"/>
    <w:rsid w:val="44ECDD76"/>
    <w:rsid w:val="44FB089C"/>
    <w:rsid w:val="44FF1CDD"/>
    <w:rsid w:val="4529AC38"/>
    <w:rsid w:val="4536807D"/>
    <w:rsid w:val="4543A872"/>
    <w:rsid w:val="455940ED"/>
    <w:rsid w:val="4563BADC"/>
    <w:rsid w:val="456B65FD"/>
    <w:rsid w:val="4575A97C"/>
    <w:rsid w:val="4576B5BC"/>
    <w:rsid w:val="45787D87"/>
    <w:rsid w:val="45877482"/>
    <w:rsid w:val="459CA372"/>
    <w:rsid w:val="45E85290"/>
    <w:rsid w:val="46010F9E"/>
    <w:rsid w:val="46368091"/>
    <w:rsid w:val="4642DE91"/>
    <w:rsid w:val="4666CE99"/>
    <w:rsid w:val="467341F9"/>
    <w:rsid w:val="46742CD4"/>
    <w:rsid w:val="46A927D1"/>
    <w:rsid w:val="46B5E69B"/>
    <w:rsid w:val="46BBAA4B"/>
    <w:rsid w:val="46C60883"/>
    <w:rsid w:val="46D41018"/>
    <w:rsid w:val="470C6062"/>
    <w:rsid w:val="4712D1B3"/>
    <w:rsid w:val="4734D5C8"/>
    <w:rsid w:val="474664CB"/>
    <w:rsid w:val="479D4B4E"/>
    <w:rsid w:val="47A42EEE"/>
    <w:rsid w:val="47D250F2"/>
    <w:rsid w:val="47D49B1C"/>
    <w:rsid w:val="47DF1F2C"/>
    <w:rsid w:val="47E85561"/>
    <w:rsid w:val="47FE1A74"/>
    <w:rsid w:val="4817414A"/>
    <w:rsid w:val="481D0B19"/>
    <w:rsid w:val="481DC7AB"/>
    <w:rsid w:val="482B1E01"/>
    <w:rsid w:val="482BDF19"/>
    <w:rsid w:val="4844F832"/>
    <w:rsid w:val="4875BAD5"/>
    <w:rsid w:val="487B509C"/>
    <w:rsid w:val="4892366B"/>
    <w:rsid w:val="48A46C81"/>
    <w:rsid w:val="48ADE20B"/>
    <w:rsid w:val="48E2352C"/>
    <w:rsid w:val="49140CD3"/>
    <w:rsid w:val="491F92C8"/>
    <w:rsid w:val="4943690C"/>
    <w:rsid w:val="4948E7BB"/>
    <w:rsid w:val="494C6849"/>
    <w:rsid w:val="497AEF8D"/>
    <w:rsid w:val="499E981B"/>
    <w:rsid w:val="49AA2742"/>
    <w:rsid w:val="49B03F90"/>
    <w:rsid w:val="49C72B9C"/>
    <w:rsid w:val="49DD5A14"/>
    <w:rsid w:val="49E08F33"/>
    <w:rsid w:val="49FDA945"/>
    <w:rsid w:val="4A1A94FF"/>
    <w:rsid w:val="4A22173E"/>
    <w:rsid w:val="4A2F571E"/>
    <w:rsid w:val="4A4509A2"/>
    <w:rsid w:val="4A4C82C0"/>
    <w:rsid w:val="4A571CB4"/>
    <w:rsid w:val="4A5DFED4"/>
    <w:rsid w:val="4A6C64D9"/>
    <w:rsid w:val="4A6C9C8D"/>
    <w:rsid w:val="4A883352"/>
    <w:rsid w:val="4AA3328B"/>
    <w:rsid w:val="4AA63642"/>
    <w:rsid w:val="4AAF0850"/>
    <w:rsid w:val="4AB100A4"/>
    <w:rsid w:val="4AD9E3F2"/>
    <w:rsid w:val="4ADF396D"/>
    <w:rsid w:val="4AECAA82"/>
    <w:rsid w:val="4AF2A594"/>
    <w:rsid w:val="4AF861CA"/>
    <w:rsid w:val="4AFB3BD0"/>
    <w:rsid w:val="4B09F1B4"/>
    <w:rsid w:val="4B13370E"/>
    <w:rsid w:val="4B16BFEE"/>
    <w:rsid w:val="4B4C0FF1"/>
    <w:rsid w:val="4B67D53D"/>
    <w:rsid w:val="4B75460A"/>
    <w:rsid w:val="4B836870"/>
    <w:rsid w:val="4BB62F30"/>
    <w:rsid w:val="4BC151A0"/>
    <w:rsid w:val="4BC1BFB7"/>
    <w:rsid w:val="4BCEFE3A"/>
    <w:rsid w:val="4BD097F9"/>
    <w:rsid w:val="4BE7BF0B"/>
    <w:rsid w:val="4C3BBF2B"/>
    <w:rsid w:val="4C4AAD27"/>
    <w:rsid w:val="4C579414"/>
    <w:rsid w:val="4C67A602"/>
    <w:rsid w:val="4C806E49"/>
    <w:rsid w:val="4CAF076F"/>
    <w:rsid w:val="4CC58311"/>
    <w:rsid w:val="4CCB12B7"/>
    <w:rsid w:val="4CD638DD"/>
    <w:rsid w:val="4D0A2EC2"/>
    <w:rsid w:val="4D1A1D9E"/>
    <w:rsid w:val="4D1B85BD"/>
    <w:rsid w:val="4D322EAA"/>
    <w:rsid w:val="4D3BA9FC"/>
    <w:rsid w:val="4D5C7EFD"/>
    <w:rsid w:val="4D67F8FB"/>
    <w:rsid w:val="4D838F6C"/>
    <w:rsid w:val="4DC3A505"/>
    <w:rsid w:val="4DC526B6"/>
    <w:rsid w:val="4DE423A8"/>
    <w:rsid w:val="4DEA65CA"/>
    <w:rsid w:val="4DF303EB"/>
    <w:rsid w:val="4DF36475"/>
    <w:rsid w:val="4E13907F"/>
    <w:rsid w:val="4E51E29D"/>
    <w:rsid w:val="4E54E408"/>
    <w:rsid w:val="4E5C8C58"/>
    <w:rsid w:val="4E6060B8"/>
    <w:rsid w:val="4E67AC04"/>
    <w:rsid w:val="4E854E1B"/>
    <w:rsid w:val="4E99E28A"/>
    <w:rsid w:val="4E9EDF23"/>
    <w:rsid w:val="4EA5FF23"/>
    <w:rsid w:val="4EC275A7"/>
    <w:rsid w:val="4ED83337"/>
    <w:rsid w:val="4EDBF41F"/>
    <w:rsid w:val="4F1191C7"/>
    <w:rsid w:val="4F12D428"/>
    <w:rsid w:val="4F400DB0"/>
    <w:rsid w:val="4F544107"/>
    <w:rsid w:val="4FA9BCC0"/>
    <w:rsid w:val="4FD9984A"/>
    <w:rsid w:val="4FF9FA63"/>
    <w:rsid w:val="5009FA4F"/>
    <w:rsid w:val="501B738A"/>
    <w:rsid w:val="501FC379"/>
    <w:rsid w:val="506CEAC9"/>
    <w:rsid w:val="50DAB05A"/>
    <w:rsid w:val="51140D01"/>
    <w:rsid w:val="51159EB4"/>
    <w:rsid w:val="512B0537"/>
    <w:rsid w:val="512B3916"/>
    <w:rsid w:val="513FF80B"/>
    <w:rsid w:val="514F3481"/>
    <w:rsid w:val="5153DF6C"/>
    <w:rsid w:val="5153F9A0"/>
    <w:rsid w:val="516ECD36"/>
    <w:rsid w:val="51943941"/>
    <w:rsid w:val="5195CAC4"/>
    <w:rsid w:val="51BB5175"/>
    <w:rsid w:val="51D77DFD"/>
    <w:rsid w:val="51D8B483"/>
    <w:rsid w:val="51DD45C8"/>
    <w:rsid w:val="51E1E732"/>
    <w:rsid w:val="51E99336"/>
    <w:rsid w:val="522147AC"/>
    <w:rsid w:val="52501B87"/>
    <w:rsid w:val="5254D45B"/>
    <w:rsid w:val="52740572"/>
    <w:rsid w:val="528DC0FB"/>
    <w:rsid w:val="52DCC048"/>
    <w:rsid w:val="52EB04E2"/>
    <w:rsid w:val="53551951"/>
    <w:rsid w:val="535AA7FE"/>
    <w:rsid w:val="536A43AE"/>
    <w:rsid w:val="537AF277"/>
    <w:rsid w:val="53815DCC"/>
    <w:rsid w:val="53910A08"/>
    <w:rsid w:val="53A09B0A"/>
    <w:rsid w:val="53A1702E"/>
    <w:rsid w:val="53DDA56E"/>
    <w:rsid w:val="53F0EB7F"/>
    <w:rsid w:val="53F2D0F0"/>
    <w:rsid w:val="53F8E094"/>
    <w:rsid w:val="5404FBFF"/>
    <w:rsid w:val="542B7979"/>
    <w:rsid w:val="542E8D47"/>
    <w:rsid w:val="54376C4E"/>
    <w:rsid w:val="5454D3D6"/>
    <w:rsid w:val="5486D543"/>
    <w:rsid w:val="548AECBD"/>
    <w:rsid w:val="548CF2EE"/>
    <w:rsid w:val="549F4410"/>
    <w:rsid w:val="54C322BC"/>
    <w:rsid w:val="54CD6B86"/>
    <w:rsid w:val="54F0E9B2"/>
    <w:rsid w:val="54F582E8"/>
    <w:rsid w:val="54F5CFE5"/>
    <w:rsid w:val="54F9558A"/>
    <w:rsid w:val="54FB820D"/>
    <w:rsid w:val="55060ADA"/>
    <w:rsid w:val="55162D79"/>
    <w:rsid w:val="55174EE6"/>
    <w:rsid w:val="551C37F3"/>
    <w:rsid w:val="55351CD0"/>
    <w:rsid w:val="55532F40"/>
    <w:rsid w:val="555D4C8C"/>
    <w:rsid w:val="557B861C"/>
    <w:rsid w:val="557E46FD"/>
    <w:rsid w:val="558B6E90"/>
    <w:rsid w:val="559A5F9B"/>
    <w:rsid w:val="55A7A3B7"/>
    <w:rsid w:val="55C0448A"/>
    <w:rsid w:val="55C4724D"/>
    <w:rsid w:val="55C4D45B"/>
    <w:rsid w:val="55C8C680"/>
    <w:rsid w:val="55CA5DA8"/>
    <w:rsid w:val="55D9DDAA"/>
    <w:rsid w:val="55FFA765"/>
    <w:rsid w:val="56041CDB"/>
    <w:rsid w:val="5666149D"/>
    <w:rsid w:val="56693BE7"/>
    <w:rsid w:val="567C604F"/>
    <w:rsid w:val="5699F6EA"/>
    <w:rsid w:val="569C3FC4"/>
    <w:rsid w:val="56AD9C2A"/>
    <w:rsid w:val="56B661F6"/>
    <w:rsid w:val="56B8FE8E"/>
    <w:rsid w:val="56C3DC25"/>
    <w:rsid w:val="56DC2C4D"/>
    <w:rsid w:val="56EBAA4E"/>
    <w:rsid w:val="570E4455"/>
    <w:rsid w:val="5719AF88"/>
    <w:rsid w:val="572A71B2"/>
    <w:rsid w:val="57566A0E"/>
    <w:rsid w:val="57612227"/>
    <w:rsid w:val="5775AE0B"/>
    <w:rsid w:val="57765B4F"/>
    <w:rsid w:val="57917152"/>
    <w:rsid w:val="5799E631"/>
    <w:rsid w:val="579A46BB"/>
    <w:rsid w:val="57A74104"/>
    <w:rsid w:val="57B8AFC3"/>
    <w:rsid w:val="57DD3F96"/>
    <w:rsid w:val="5804AF75"/>
    <w:rsid w:val="5828BBB3"/>
    <w:rsid w:val="583C9D02"/>
    <w:rsid w:val="584E80B6"/>
    <w:rsid w:val="58509538"/>
    <w:rsid w:val="5854CEEF"/>
    <w:rsid w:val="585BF6FF"/>
    <w:rsid w:val="58647B2B"/>
    <w:rsid w:val="5874E151"/>
    <w:rsid w:val="587BCC62"/>
    <w:rsid w:val="588B67A7"/>
    <w:rsid w:val="58A9AA87"/>
    <w:rsid w:val="58B3BA49"/>
    <w:rsid w:val="58C3A6AE"/>
    <w:rsid w:val="58CAFCD8"/>
    <w:rsid w:val="58DAD052"/>
    <w:rsid w:val="58EA7174"/>
    <w:rsid w:val="58FC130F"/>
    <w:rsid w:val="5900467C"/>
    <w:rsid w:val="5901FE6A"/>
    <w:rsid w:val="5906DA3F"/>
    <w:rsid w:val="59125E81"/>
    <w:rsid w:val="592844F9"/>
    <w:rsid w:val="592B7A42"/>
    <w:rsid w:val="59305FF5"/>
    <w:rsid w:val="5935B692"/>
    <w:rsid w:val="5946336A"/>
    <w:rsid w:val="5986195A"/>
    <w:rsid w:val="5987C4E0"/>
    <w:rsid w:val="5996A6A3"/>
    <w:rsid w:val="59A70835"/>
    <w:rsid w:val="59AE3893"/>
    <w:rsid w:val="59BAB6DA"/>
    <w:rsid w:val="59C0BE79"/>
    <w:rsid w:val="59D143EE"/>
    <w:rsid w:val="5A10B1B2"/>
    <w:rsid w:val="5A339DB3"/>
    <w:rsid w:val="5A4B5608"/>
    <w:rsid w:val="5A76A0B3"/>
    <w:rsid w:val="5A921B60"/>
    <w:rsid w:val="5A9C16DD"/>
    <w:rsid w:val="5AB09F77"/>
    <w:rsid w:val="5AC932C4"/>
    <w:rsid w:val="5AD1E77D"/>
    <w:rsid w:val="5AD9E423"/>
    <w:rsid w:val="5AE600DF"/>
    <w:rsid w:val="5AF5781E"/>
    <w:rsid w:val="5AFD0F2F"/>
    <w:rsid w:val="5B015517"/>
    <w:rsid w:val="5B11D92D"/>
    <w:rsid w:val="5B3F145D"/>
    <w:rsid w:val="5B4702D9"/>
    <w:rsid w:val="5B5FBA30"/>
    <w:rsid w:val="5B5FD6D6"/>
    <w:rsid w:val="5B693A6C"/>
    <w:rsid w:val="5B711BE1"/>
    <w:rsid w:val="5B9BB334"/>
    <w:rsid w:val="5BB15AA3"/>
    <w:rsid w:val="5BB46F99"/>
    <w:rsid w:val="5BCC8E10"/>
    <w:rsid w:val="5C14056C"/>
    <w:rsid w:val="5C186065"/>
    <w:rsid w:val="5C241500"/>
    <w:rsid w:val="5C2B6ABF"/>
    <w:rsid w:val="5C34934A"/>
    <w:rsid w:val="5C3759D2"/>
    <w:rsid w:val="5C6D5754"/>
    <w:rsid w:val="5C7D0DB8"/>
    <w:rsid w:val="5C912D98"/>
    <w:rsid w:val="5C969213"/>
    <w:rsid w:val="5CB9C058"/>
    <w:rsid w:val="5CBBE5DF"/>
    <w:rsid w:val="5CDAE4BE"/>
    <w:rsid w:val="5CE20464"/>
    <w:rsid w:val="5CFBA737"/>
    <w:rsid w:val="5D0094CD"/>
    <w:rsid w:val="5D0A80DD"/>
    <w:rsid w:val="5D284012"/>
    <w:rsid w:val="5D52326D"/>
    <w:rsid w:val="5D5BBC9B"/>
    <w:rsid w:val="5D5E8F28"/>
    <w:rsid w:val="5D8A6F3A"/>
    <w:rsid w:val="5D9E6DFB"/>
    <w:rsid w:val="5DA71E38"/>
    <w:rsid w:val="5DBEBF71"/>
    <w:rsid w:val="5DC39023"/>
    <w:rsid w:val="5DCC1289"/>
    <w:rsid w:val="5DE3FE7A"/>
    <w:rsid w:val="5DEB48D4"/>
    <w:rsid w:val="5DEC3C65"/>
    <w:rsid w:val="5DF63877"/>
    <w:rsid w:val="5E0927B5"/>
    <w:rsid w:val="5E2CFDF9"/>
    <w:rsid w:val="5E3FF0DD"/>
    <w:rsid w:val="5E61AB98"/>
    <w:rsid w:val="5E76B51F"/>
    <w:rsid w:val="5E97742C"/>
    <w:rsid w:val="5E9B3E8F"/>
    <w:rsid w:val="5E9C652E"/>
    <w:rsid w:val="5EA4941E"/>
    <w:rsid w:val="5F042ED2"/>
    <w:rsid w:val="5F31D1C8"/>
    <w:rsid w:val="5F3A3E5C"/>
    <w:rsid w:val="5F3AA587"/>
    <w:rsid w:val="5F6A3666"/>
    <w:rsid w:val="5F899419"/>
    <w:rsid w:val="5FA558A0"/>
    <w:rsid w:val="5FAEAC58"/>
    <w:rsid w:val="5FBC345C"/>
    <w:rsid w:val="5FBC8A84"/>
    <w:rsid w:val="5FE9177C"/>
    <w:rsid w:val="60128580"/>
    <w:rsid w:val="601AEA4D"/>
    <w:rsid w:val="602754DD"/>
    <w:rsid w:val="60344418"/>
    <w:rsid w:val="6038358F"/>
    <w:rsid w:val="6047205B"/>
    <w:rsid w:val="6047AEE7"/>
    <w:rsid w:val="606C4C24"/>
    <w:rsid w:val="60771593"/>
    <w:rsid w:val="608C6C9D"/>
    <w:rsid w:val="60982A0C"/>
    <w:rsid w:val="609A3417"/>
    <w:rsid w:val="60A8E79F"/>
    <w:rsid w:val="60B0BF0E"/>
    <w:rsid w:val="60B28FFA"/>
    <w:rsid w:val="60BC2876"/>
    <w:rsid w:val="60C283DB"/>
    <w:rsid w:val="60E92F17"/>
    <w:rsid w:val="60F9EF61"/>
    <w:rsid w:val="61047512"/>
    <w:rsid w:val="610B0C6B"/>
    <w:rsid w:val="610CDC7F"/>
    <w:rsid w:val="610F5470"/>
    <w:rsid w:val="61102D1F"/>
    <w:rsid w:val="6116B41B"/>
    <w:rsid w:val="6159C8B6"/>
    <w:rsid w:val="61649EBB"/>
    <w:rsid w:val="6169F184"/>
    <w:rsid w:val="616D45D1"/>
    <w:rsid w:val="618F5702"/>
    <w:rsid w:val="61D0D96A"/>
    <w:rsid w:val="61E37F48"/>
    <w:rsid w:val="622F4C64"/>
    <w:rsid w:val="6232A0CA"/>
    <w:rsid w:val="6233FA6D"/>
    <w:rsid w:val="623ED07A"/>
    <w:rsid w:val="6240275A"/>
    <w:rsid w:val="6266270B"/>
    <w:rsid w:val="6291072C"/>
    <w:rsid w:val="6299B930"/>
    <w:rsid w:val="62A2DE26"/>
    <w:rsid w:val="62B2847C"/>
    <w:rsid w:val="62CC55C0"/>
    <w:rsid w:val="62CD5A2F"/>
    <w:rsid w:val="62E19BE1"/>
    <w:rsid w:val="62ECD790"/>
    <w:rsid w:val="62F0AEE9"/>
    <w:rsid w:val="630540A7"/>
    <w:rsid w:val="63091632"/>
    <w:rsid w:val="631290E2"/>
    <w:rsid w:val="633AA765"/>
    <w:rsid w:val="6345F724"/>
    <w:rsid w:val="6347BEEF"/>
    <w:rsid w:val="63559D41"/>
    <w:rsid w:val="635928A2"/>
    <w:rsid w:val="63744DE4"/>
    <w:rsid w:val="637DD1E1"/>
    <w:rsid w:val="638CB3FC"/>
    <w:rsid w:val="6395DCBD"/>
    <w:rsid w:val="63A186F8"/>
    <w:rsid w:val="63A50797"/>
    <w:rsid w:val="63B17D52"/>
    <w:rsid w:val="63C252FF"/>
    <w:rsid w:val="63C40D5F"/>
    <w:rsid w:val="63DAA0DB"/>
    <w:rsid w:val="63DBDA58"/>
    <w:rsid w:val="63E08861"/>
    <w:rsid w:val="63E2F738"/>
    <w:rsid w:val="63EDCAD4"/>
    <w:rsid w:val="640DAF7F"/>
    <w:rsid w:val="643DE935"/>
    <w:rsid w:val="644D26E8"/>
    <w:rsid w:val="644E54DD"/>
    <w:rsid w:val="6465C8CB"/>
    <w:rsid w:val="64833207"/>
    <w:rsid w:val="64870F07"/>
    <w:rsid w:val="649549EB"/>
    <w:rsid w:val="6495782A"/>
    <w:rsid w:val="64BA7663"/>
    <w:rsid w:val="64C9BC8D"/>
    <w:rsid w:val="64DCAA48"/>
    <w:rsid w:val="64E1C785"/>
    <w:rsid w:val="64FE8203"/>
    <w:rsid w:val="65213A9F"/>
    <w:rsid w:val="6537538A"/>
    <w:rsid w:val="6559A172"/>
    <w:rsid w:val="65A97FE0"/>
    <w:rsid w:val="65ACD8E4"/>
    <w:rsid w:val="65C0609C"/>
    <w:rsid w:val="65D9B996"/>
    <w:rsid w:val="65F83943"/>
    <w:rsid w:val="65FBE60A"/>
    <w:rsid w:val="66476137"/>
    <w:rsid w:val="664B0F5E"/>
    <w:rsid w:val="665F524C"/>
    <w:rsid w:val="666D2AFD"/>
    <w:rsid w:val="66787AA9"/>
    <w:rsid w:val="667D6EE8"/>
    <w:rsid w:val="66E0C1D6"/>
    <w:rsid w:val="66F72240"/>
    <w:rsid w:val="6705FEF4"/>
    <w:rsid w:val="67180EEF"/>
    <w:rsid w:val="671A97FA"/>
    <w:rsid w:val="673D44A4"/>
    <w:rsid w:val="67470B16"/>
    <w:rsid w:val="6759B488"/>
    <w:rsid w:val="675D401D"/>
    <w:rsid w:val="6785AAA6"/>
    <w:rsid w:val="67869849"/>
    <w:rsid w:val="679A0629"/>
    <w:rsid w:val="67AC5877"/>
    <w:rsid w:val="67B3C250"/>
    <w:rsid w:val="67BF3ABF"/>
    <w:rsid w:val="67DF8538"/>
    <w:rsid w:val="67DF8A81"/>
    <w:rsid w:val="67ECD7A6"/>
    <w:rsid w:val="67FE9886"/>
    <w:rsid w:val="6800F503"/>
    <w:rsid w:val="68144B0A"/>
    <w:rsid w:val="681B3012"/>
    <w:rsid w:val="68240E6A"/>
    <w:rsid w:val="682B1726"/>
    <w:rsid w:val="682DD279"/>
    <w:rsid w:val="6838DD8E"/>
    <w:rsid w:val="6843DA8A"/>
    <w:rsid w:val="6855B513"/>
    <w:rsid w:val="6860A2DF"/>
    <w:rsid w:val="6886C03C"/>
    <w:rsid w:val="689B9D9F"/>
    <w:rsid w:val="68A6601A"/>
    <w:rsid w:val="68D13BBC"/>
    <w:rsid w:val="69063D15"/>
    <w:rsid w:val="6907C669"/>
    <w:rsid w:val="690A5728"/>
    <w:rsid w:val="69101878"/>
    <w:rsid w:val="6918D7CE"/>
    <w:rsid w:val="6938B467"/>
    <w:rsid w:val="694F92B1"/>
    <w:rsid w:val="695BF095"/>
    <w:rsid w:val="6972F9A8"/>
    <w:rsid w:val="6978A899"/>
    <w:rsid w:val="6982B020"/>
    <w:rsid w:val="6993E194"/>
    <w:rsid w:val="699CC564"/>
    <w:rsid w:val="69B70073"/>
    <w:rsid w:val="69D870A3"/>
    <w:rsid w:val="69EA43FB"/>
    <w:rsid w:val="6A6DD459"/>
    <w:rsid w:val="6AB4A82F"/>
    <w:rsid w:val="6ADC3315"/>
    <w:rsid w:val="6AE8AD34"/>
    <w:rsid w:val="6AF109EC"/>
    <w:rsid w:val="6B02C170"/>
    <w:rsid w:val="6B363948"/>
    <w:rsid w:val="6B78C635"/>
    <w:rsid w:val="6B86145C"/>
    <w:rsid w:val="6BEE091D"/>
    <w:rsid w:val="6C0BCFC9"/>
    <w:rsid w:val="6C25C20B"/>
    <w:rsid w:val="6C3BA98E"/>
    <w:rsid w:val="6C3FAEBF"/>
    <w:rsid w:val="6C57B07C"/>
    <w:rsid w:val="6C591BDA"/>
    <w:rsid w:val="6C789F86"/>
    <w:rsid w:val="6C873373"/>
    <w:rsid w:val="6C91D4A4"/>
    <w:rsid w:val="6CAA8251"/>
    <w:rsid w:val="6CB3F6F3"/>
    <w:rsid w:val="6CD209A9"/>
    <w:rsid w:val="6D18A02A"/>
    <w:rsid w:val="6D48FB8A"/>
    <w:rsid w:val="6D5E763E"/>
    <w:rsid w:val="6D5FA749"/>
    <w:rsid w:val="6D7A8146"/>
    <w:rsid w:val="6D818321"/>
    <w:rsid w:val="6D875073"/>
    <w:rsid w:val="6D876AA7"/>
    <w:rsid w:val="6D89D97E"/>
    <w:rsid w:val="6D8E9932"/>
    <w:rsid w:val="6DA2B280"/>
    <w:rsid w:val="6DBF97DB"/>
    <w:rsid w:val="6DEC48F1"/>
    <w:rsid w:val="6E268AC3"/>
    <w:rsid w:val="6E506876"/>
    <w:rsid w:val="6E626693"/>
    <w:rsid w:val="6EBBD0C2"/>
    <w:rsid w:val="6EDF852B"/>
    <w:rsid w:val="6EE0ECC5"/>
    <w:rsid w:val="6EE4CBEB"/>
    <w:rsid w:val="6EECD761"/>
    <w:rsid w:val="6EF807F4"/>
    <w:rsid w:val="6F08EECC"/>
    <w:rsid w:val="6F42E397"/>
    <w:rsid w:val="6F5CC026"/>
    <w:rsid w:val="6F5F0217"/>
    <w:rsid w:val="6F5FC30B"/>
    <w:rsid w:val="6F881952"/>
    <w:rsid w:val="6F9322B3"/>
    <w:rsid w:val="6FB875CF"/>
    <w:rsid w:val="6FC25B24"/>
    <w:rsid w:val="6FC5ED04"/>
    <w:rsid w:val="6FDB1E4E"/>
    <w:rsid w:val="6FE6156A"/>
    <w:rsid w:val="6FEBA537"/>
    <w:rsid w:val="6FF2EBEB"/>
    <w:rsid w:val="70039815"/>
    <w:rsid w:val="7020ABB9"/>
    <w:rsid w:val="703CF0DD"/>
    <w:rsid w:val="705C12F3"/>
    <w:rsid w:val="705F28DF"/>
    <w:rsid w:val="709B9C48"/>
    <w:rsid w:val="709E0486"/>
    <w:rsid w:val="70BAA67A"/>
    <w:rsid w:val="70C17A40"/>
    <w:rsid w:val="710B325C"/>
    <w:rsid w:val="71242739"/>
    <w:rsid w:val="7152AD73"/>
    <w:rsid w:val="7161BD65"/>
    <w:rsid w:val="7172065F"/>
    <w:rsid w:val="7176EEAF"/>
    <w:rsid w:val="717F3E22"/>
    <w:rsid w:val="717F6DB6"/>
    <w:rsid w:val="7181E8DF"/>
    <w:rsid w:val="718638FA"/>
    <w:rsid w:val="71CE167D"/>
    <w:rsid w:val="71D8C13E"/>
    <w:rsid w:val="71EBAA36"/>
    <w:rsid w:val="7216D229"/>
    <w:rsid w:val="722CE479"/>
    <w:rsid w:val="72364864"/>
    <w:rsid w:val="72370D1C"/>
    <w:rsid w:val="7239D4E7"/>
    <w:rsid w:val="72464935"/>
    <w:rsid w:val="7246B325"/>
    <w:rsid w:val="729763CD"/>
    <w:rsid w:val="729F44D0"/>
    <w:rsid w:val="72A10694"/>
    <w:rsid w:val="72AF7E88"/>
    <w:rsid w:val="72B2A28A"/>
    <w:rsid w:val="72BFBA14"/>
    <w:rsid w:val="72C2115D"/>
    <w:rsid w:val="72C4ACA6"/>
    <w:rsid w:val="72D542B3"/>
    <w:rsid w:val="72E52989"/>
    <w:rsid w:val="72F01691"/>
    <w:rsid w:val="72F9FBE6"/>
    <w:rsid w:val="730273A7"/>
    <w:rsid w:val="7309ABB9"/>
    <w:rsid w:val="730F9D54"/>
    <w:rsid w:val="7331008E"/>
    <w:rsid w:val="735DE2B9"/>
    <w:rsid w:val="738EC65F"/>
    <w:rsid w:val="7394932E"/>
    <w:rsid w:val="73968B42"/>
    <w:rsid w:val="73B02995"/>
    <w:rsid w:val="73B2A28A"/>
    <w:rsid w:val="73E321F6"/>
    <w:rsid w:val="73F91B02"/>
    <w:rsid w:val="7427C3C5"/>
    <w:rsid w:val="74285346"/>
    <w:rsid w:val="7467E1E6"/>
    <w:rsid w:val="746AE1BD"/>
    <w:rsid w:val="74C73D2C"/>
    <w:rsid w:val="74CE6238"/>
    <w:rsid w:val="74E9D58C"/>
    <w:rsid w:val="74F4EFEE"/>
    <w:rsid w:val="74F7967A"/>
    <w:rsid w:val="75193346"/>
    <w:rsid w:val="7542BC27"/>
    <w:rsid w:val="7544EF73"/>
    <w:rsid w:val="7554CA94"/>
    <w:rsid w:val="7558A575"/>
    <w:rsid w:val="7558E481"/>
    <w:rsid w:val="7561C89E"/>
    <w:rsid w:val="756AFD25"/>
    <w:rsid w:val="757175A9"/>
    <w:rsid w:val="758E179D"/>
    <w:rsid w:val="759281A2"/>
    <w:rsid w:val="759C2BD2"/>
    <w:rsid w:val="75C39426"/>
    <w:rsid w:val="75CD5C1F"/>
    <w:rsid w:val="7601C1E7"/>
    <w:rsid w:val="762B1513"/>
    <w:rsid w:val="762E15B9"/>
    <w:rsid w:val="76374DF3"/>
    <w:rsid w:val="764C103F"/>
    <w:rsid w:val="767BB305"/>
    <w:rsid w:val="769FD854"/>
    <w:rsid w:val="76A4E47B"/>
    <w:rsid w:val="76AE6D74"/>
    <w:rsid w:val="76CC33F0"/>
    <w:rsid w:val="76D9B5A9"/>
    <w:rsid w:val="76DE8C88"/>
    <w:rsid w:val="76E470A2"/>
    <w:rsid w:val="76F65A0E"/>
    <w:rsid w:val="77021DE0"/>
    <w:rsid w:val="77055884"/>
    <w:rsid w:val="770EAC3C"/>
    <w:rsid w:val="771CE20D"/>
    <w:rsid w:val="7723CBC4"/>
    <w:rsid w:val="774C6F65"/>
    <w:rsid w:val="7754AE83"/>
    <w:rsid w:val="77692C80"/>
    <w:rsid w:val="7784BF94"/>
    <w:rsid w:val="77B28947"/>
    <w:rsid w:val="77D6A41F"/>
    <w:rsid w:val="77E7E0A0"/>
    <w:rsid w:val="77FEDDEE"/>
    <w:rsid w:val="7802742B"/>
    <w:rsid w:val="781B5984"/>
    <w:rsid w:val="78370524"/>
    <w:rsid w:val="78487D64"/>
    <w:rsid w:val="7858C18E"/>
    <w:rsid w:val="785C2359"/>
    <w:rsid w:val="787B6271"/>
    <w:rsid w:val="78B23CDC"/>
    <w:rsid w:val="78D3CC94"/>
    <w:rsid w:val="78EF56E6"/>
    <w:rsid w:val="78F744AC"/>
    <w:rsid w:val="7929E790"/>
    <w:rsid w:val="7942EE9E"/>
    <w:rsid w:val="798A9BC8"/>
    <w:rsid w:val="799AAE4F"/>
    <w:rsid w:val="799EEF75"/>
    <w:rsid w:val="79C045B7"/>
    <w:rsid w:val="79D77916"/>
    <w:rsid w:val="79E44DC5"/>
    <w:rsid w:val="7A2035AC"/>
    <w:rsid w:val="7A2C55A4"/>
    <w:rsid w:val="7A3BE821"/>
    <w:rsid w:val="7A6F9CF5"/>
    <w:rsid w:val="7A8A87C0"/>
    <w:rsid w:val="7A9314CD"/>
    <w:rsid w:val="7AA9C7D0"/>
    <w:rsid w:val="7AAFAC59"/>
    <w:rsid w:val="7ABA2D12"/>
    <w:rsid w:val="7AF0F856"/>
    <w:rsid w:val="7B0D5EFC"/>
    <w:rsid w:val="7B159523"/>
    <w:rsid w:val="7B4A30A0"/>
    <w:rsid w:val="7B50E852"/>
    <w:rsid w:val="7B548706"/>
    <w:rsid w:val="7B5E2CDE"/>
    <w:rsid w:val="7B6DAF63"/>
    <w:rsid w:val="7B6F1A59"/>
    <w:rsid w:val="7B71AFFF"/>
    <w:rsid w:val="7B734977"/>
    <w:rsid w:val="7B8874CA"/>
    <w:rsid w:val="7B8BEA99"/>
    <w:rsid w:val="7B906250"/>
    <w:rsid w:val="7B91911E"/>
    <w:rsid w:val="7BA1D765"/>
    <w:rsid w:val="7BA4EEFA"/>
    <w:rsid w:val="7BE3C4F5"/>
    <w:rsid w:val="7BEDCE70"/>
    <w:rsid w:val="7C042CE7"/>
    <w:rsid w:val="7C125A6E"/>
    <w:rsid w:val="7CA1530E"/>
    <w:rsid w:val="7CAA8F86"/>
    <w:rsid w:val="7CC6B0C0"/>
    <w:rsid w:val="7CCCE0DE"/>
    <w:rsid w:val="7CD6E844"/>
    <w:rsid w:val="7CEB9CA2"/>
    <w:rsid w:val="7CEEC208"/>
    <w:rsid w:val="7D05A2EF"/>
    <w:rsid w:val="7D24452B"/>
    <w:rsid w:val="7D406A03"/>
    <w:rsid w:val="7D6FC448"/>
    <w:rsid w:val="7D74A895"/>
    <w:rsid w:val="7D9FFD48"/>
    <w:rsid w:val="7DBDB6BA"/>
    <w:rsid w:val="7DC2C809"/>
    <w:rsid w:val="7DC63FC8"/>
    <w:rsid w:val="7DDA4F1D"/>
    <w:rsid w:val="7DDD4480"/>
    <w:rsid w:val="7E0CD3CC"/>
    <w:rsid w:val="7E17C9C3"/>
    <w:rsid w:val="7E2F223C"/>
    <w:rsid w:val="7E609D76"/>
    <w:rsid w:val="7E7B54D5"/>
    <w:rsid w:val="7E8A7DB2"/>
    <w:rsid w:val="7E8B397E"/>
    <w:rsid w:val="7E918BE1"/>
    <w:rsid w:val="7E94A11E"/>
    <w:rsid w:val="7EE608CC"/>
    <w:rsid w:val="7F17F765"/>
    <w:rsid w:val="7F1895A7"/>
    <w:rsid w:val="7F19FD15"/>
    <w:rsid w:val="7F3BCDA9"/>
    <w:rsid w:val="7F4DDEE0"/>
    <w:rsid w:val="7FABC946"/>
    <w:rsid w:val="7FB6BEDE"/>
    <w:rsid w:val="7FC507DC"/>
    <w:rsid w:val="7FD62513"/>
    <w:rsid w:val="7FD7EEB7"/>
    <w:rsid w:val="7FFB78A3"/>
    <w:rsid w:val="7FFB9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1CAB7C"/>
  <w15:docId w15:val="{C12C1BFE-B17B-44EB-8C08-1846B00EF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A7097"/>
  </w:style>
  <w:style w:type="paragraph" w:styleId="Heading1">
    <w:name w:val="heading 1"/>
    <w:basedOn w:val="Normal"/>
    <w:link w:val="Heading1Char"/>
    <w:uiPriority w:val="9"/>
    <w:qFormat/>
    <w:rsid w:val="005A2A4F"/>
    <w:pPr>
      <w:spacing w:before="100" w:beforeAutospacing="1" w:after="100" w:afterAutospacing="1" w:line="240" w:lineRule="auto"/>
      <w:outlineLvl w:val="0"/>
    </w:pPr>
    <w:rPr>
      <w:rFonts w:ascii="Times New Roman" w:hAnsi="Times New Roman" w:eastAsia="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4D4AD8"/>
    <w:pPr>
      <w:keepNext/>
      <w:keepLines/>
      <w:spacing w:before="40" w:after="0"/>
      <w:outlineLvl w:val="1"/>
    </w:pPr>
    <w:rPr>
      <w:rFonts w:asciiTheme="majorHAnsi" w:hAnsiTheme="majorHAnsi" w:eastAsiaTheme="majorEastAsia" w:cstheme="majorBidi"/>
      <w:color w:val="0F4761"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C77078"/>
    <w:pPr>
      <w:ind w:left="720"/>
      <w:contextualSpacing/>
    </w:pPr>
  </w:style>
  <w:style w:type="character" w:styleId="Strong">
    <w:name w:val="Strong"/>
    <w:basedOn w:val="DefaultParagraphFont"/>
    <w:uiPriority w:val="22"/>
    <w:qFormat/>
    <w:rsid w:val="00202FB8"/>
    <w:rPr>
      <w:b/>
      <w:bCs/>
    </w:rPr>
  </w:style>
  <w:style w:type="character" w:styleId="Heading1Char" w:customStyle="1">
    <w:name w:val="Heading 1 Char"/>
    <w:basedOn w:val="DefaultParagraphFont"/>
    <w:link w:val="Heading1"/>
    <w:uiPriority w:val="9"/>
    <w:rsid w:val="005A2A4F"/>
    <w:rPr>
      <w:rFonts w:ascii="Times New Roman" w:hAnsi="Times New Roman" w:eastAsia="Times New Roman" w:cs="Times New Roman"/>
      <w:b/>
      <w:bCs/>
      <w:kern w:val="36"/>
      <w:sz w:val="48"/>
      <w:szCs w:val="48"/>
      <w:lang w:eastAsia="en-GB"/>
      <w14:ligatures w14:val="none"/>
    </w:rPr>
  </w:style>
  <w:style w:type="paragraph" w:styleId="paragraph" w:customStyle="1">
    <w:name w:val="paragraph"/>
    <w:basedOn w:val="Normal"/>
    <w:rsid w:val="005A2A4F"/>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Heading2Char" w:customStyle="1">
    <w:name w:val="Heading 2 Char"/>
    <w:basedOn w:val="DefaultParagraphFont"/>
    <w:link w:val="Heading2"/>
    <w:uiPriority w:val="9"/>
    <w:semiHidden/>
    <w:rsid w:val="004D4AD8"/>
    <w:rPr>
      <w:rFonts w:asciiTheme="majorHAnsi" w:hAnsiTheme="majorHAnsi" w:eastAsiaTheme="majorEastAsia" w:cstheme="majorBidi"/>
      <w:color w:val="0F4761" w:themeColor="accent1" w:themeShade="BF"/>
      <w:sz w:val="26"/>
      <w:szCs w:val="26"/>
    </w:rPr>
  </w:style>
  <w:style w:type="character" w:styleId="cskcde" w:customStyle="1">
    <w:name w:val="cskcde"/>
    <w:basedOn w:val="DefaultParagraphFont"/>
    <w:rsid w:val="00725E67"/>
  </w:style>
  <w:style w:type="character" w:styleId="hgkelc" w:customStyle="1">
    <w:name w:val="hgkelc"/>
    <w:basedOn w:val="DefaultParagraphFont"/>
    <w:rsid w:val="00725E67"/>
  </w:style>
  <w:style w:type="character" w:styleId="Hyperlink">
    <w:name w:val="Hyperlink"/>
    <w:basedOn w:val="DefaultParagraphFont"/>
    <w:uiPriority w:val="99"/>
    <w:unhideWhenUsed/>
    <w:rPr>
      <w:color w:val="467886"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42274">
      <w:bodyDiv w:val="1"/>
      <w:marLeft w:val="0"/>
      <w:marRight w:val="0"/>
      <w:marTop w:val="0"/>
      <w:marBottom w:val="0"/>
      <w:divBdr>
        <w:top w:val="none" w:sz="0" w:space="0" w:color="auto"/>
        <w:left w:val="none" w:sz="0" w:space="0" w:color="auto"/>
        <w:bottom w:val="none" w:sz="0" w:space="0" w:color="auto"/>
        <w:right w:val="none" w:sz="0" w:space="0" w:color="auto"/>
      </w:divBdr>
    </w:div>
    <w:div w:id="231233453">
      <w:bodyDiv w:val="1"/>
      <w:marLeft w:val="0"/>
      <w:marRight w:val="0"/>
      <w:marTop w:val="0"/>
      <w:marBottom w:val="0"/>
      <w:divBdr>
        <w:top w:val="none" w:sz="0" w:space="0" w:color="auto"/>
        <w:left w:val="none" w:sz="0" w:space="0" w:color="auto"/>
        <w:bottom w:val="none" w:sz="0" w:space="0" w:color="auto"/>
        <w:right w:val="none" w:sz="0" w:space="0" w:color="auto"/>
      </w:divBdr>
    </w:div>
    <w:div w:id="464086208">
      <w:bodyDiv w:val="1"/>
      <w:marLeft w:val="0"/>
      <w:marRight w:val="0"/>
      <w:marTop w:val="0"/>
      <w:marBottom w:val="0"/>
      <w:divBdr>
        <w:top w:val="none" w:sz="0" w:space="0" w:color="auto"/>
        <w:left w:val="none" w:sz="0" w:space="0" w:color="auto"/>
        <w:bottom w:val="none" w:sz="0" w:space="0" w:color="auto"/>
        <w:right w:val="none" w:sz="0" w:space="0" w:color="auto"/>
      </w:divBdr>
    </w:div>
    <w:div w:id="484130214">
      <w:bodyDiv w:val="1"/>
      <w:marLeft w:val="0"/>
      <w:marRight w:val="0"/>
      <w:marTop w:val="0"/>
      <w:marBottom w:val="0"/>
      <w:divBdr>
        <w:top w:val="none" w:sz="0" w:space="0" w:color="auto"/>
        <w:left w:val="none" w:sz="0" w:space="0" w:color="auto"/>
        <w:bottom w:val="none" w:sz="0" w:space="0" w:color="auto"/>
        <w:right w:val="none" w:sz="0" w:space="0" w:color="auto"/>
      </w:divBdr>
    </w:div>
    <w:div w:id="492796293">
      <w:bodyDiv w:val="1"/>
      <w:marLeft w:val="0"/>
      <w:marRight w:val="0"/>
      <w:marTop w:val="0"/>
      <w:marBottom w:val="0"/>
      <w:divBdr>
        <w:top w:val="none" w:sz="0" w:space="0" w:color="auto"/>
        <w:left w:val="none" w:sz="0" w:space="0" w:color="auto"/>
        <w:bottom w:val="none" w:sz="0" w:space="0" w:color="auto"/>
        <w:right w:val="none" w:sz="0" w:space="0" w:color="auto"/>
      </w:divBdr>
      <w:divsChild>
        <w:div w:id="284848039">
          <w:marLeft w:val="0"/>
          <w:marRight w:val="0"/>
          <w:marTop w:val="0"/>
          <w:marBottom w:val="0"/>
          <w:divBdr>
            <w:top w:val="none" w:sz="0" w:space="0" w:color="auto"/>
            <w:left w:val="none" w:sz="0" w:space="0" w:color="auto"/>
            <w:bottom w:val="none" w:sz="0" w:space="0" w:color="auto"/>
            <w:right w:val="none" w:sz="0" w:space="0" w:color="auto"/>
          </w:divBdr>
          <w:divsChild>
            <w:div w:id="1744790882">
              <w:marLeft w:val="0"/>
              <w:marRight w:val="0"/>
              <w:marTop w:val="0"/>
              <w:marBottom w:val="0"/>
              <w:divBdr>
                <w:top w:val="none" w:sz="0" w:space="0" w:color="auto"/>
                <w:left w:val="none" w:sz="0" w:space="0" w:color="auto"/>
                <w:bottom w:val="none" w:sz="0" w:space="0" w:color="auto"/>
                <w:right w:val="none" w:sz="0" w:space="0" w:color="auto"/>
              </w:divBdr>
              <w:divsChild>
                <w:div w:id="1905145142">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75651988">
          <w:marLeft w:val="0"/>
          <w:marRight w:val="0"/>
          <w:marTop w:val="0"/>
          <w:marBottom w:val="0"/>
          <w:divBdr>
            <w:top w:val="none" w:sz="0" w:space="0" w:color="auto"/>
            <w:left w:val="none" w:sz="0" w:space="0" w:color="auto"/>
            <w:bottom w:val="none" w:sz="0" w:space="0" w:color="auto"/>
            <w:right w:val="none" w:sz="0" w:space="0" w:color="auto"/>
          </w:divBdr>
          <w:divsChild>
            <w:div w:id="1175849081">
              <w:marLeft w:val="0"/>
              <w:marRight w:val="0"/>
              <w:marTop w:val="0"/>
              <w:marBottom w:val="0"/>
              <w:divBdr>
                <w:top w:val="none" w:sz="0" w:space="0" w:color="auto"/>
                <w:left w:val="none" w:sz="0" w:space="0" w:color="auto"/>
                <w:bottom w:val="none" w:sz="0" w:space="0" w:color="auto"/>
                <w:right w:val="none" w:sz="0" w:space="0" w:color="auto"/>
              </w:divBdr>
              <w:divsChild>
                <w:div w:id="218830157">
                  <w:marLeft w:val="0"/>
                  <w:marRight w:val="0"/>
                  <w:marTop w:val="0"/>
                  <w:marBottom w:val="0"/>
                  <w:divBdr>
                    <w:top w:val="none" w:sz="0" w:space="0" w:color="auto"/>
                    <w:left w:val="none" w:sz="0" w:space="0" w:color="auto"/>
                    <w:bottom w:val="none" w:sz="0" w:space="0" w:color="auto"/>
                    <w:right w:val="none" w:sz="0" w:space="0" w:color="auto"/>
                  </w:divBdr>
                  <w:divsChild>
                    <w:div w:id="1040788723">
                      <w:marLeft w:val="0"/>
                      <w:marRight w:val="0"/>
                      <w:marTop w:val="0"/>
                      <w:marBottom w:val="0"/>
                      <w:divBdr>
                        <w:top w:val="none" w:sz="0" w:space="0" w:color="auto"/>
                        <w:left w:val="none" w:sz="0" w:space="0" w:color="auto"/>
                        <w:bottom w:val="none" w:sz="0" w:space="0" w:color="auto"/>
                        <w:right w:val="none" w:sz="0" w:space="0" w:color="auto"/>
                      </w:divBdr>
                      <w:divsChild>
                        <w:div w:id="486288689">
                          <w:marLeft w:val="0"/>
                          <w:marRight w:val="0"/>
                          <w:marTop w:val="0"/>
                          <w:marBottom w:val="0"/>
                          <w:divBdr>
                            <w:top w:val="none" w:sz="0" w:space="0" w:color="auto"/>
                            <w:left w:val="none" w:sz="0" w:space="0" w:color="auto"/>
                            <w:bottom w:val="none" w:sz="0" w:space="0" w:color="auto"/>
                            <w:right w:val="none" w:sz="0" w:space="0" w:color="auto"/>
                          </w:divBdr>
                          <w:divsChild>
                            <w:div w:id="1980333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9306244">
      <w:bodyDiv w:val="1"/>
      <w:marLeft w:val="0"/>
      <w:marRight w:val="0"/>
      <w:marTop w:val="0"/>
      <w:marBottom w:val="0"/>
      <w:divBdr>
        <w:top w:val="none" w:sz="0" w:space="0" w:color="auto"/>
        <w:left w:val="none" w:sz="0" w:space="0" w:color="auto"/>
        <w:bottom w:val="none" w:sz="0" w:space="0" w:color="auto"/>
        <w:right w:val="none" w:sz="0" w:space="0" w:color="auto"/>
      </w:divBdr>
    </w:div>
    <w:div w:id="1685087359">
      <w:bodyDiv w:val="1"/>
      <w:marLeft w:val="0"/>
      <w:marRight w:val="0"/>
      <w:marTop w:val="0"/>
      <w:marBottom w:val="0"/>
      <w:divBdr>
        <w:top w:val="none" w:sz="0" w:space="0" w:color="auto"/>
        <w:left w:val="none" w:sz="0" w:space="0" w:color="auto"/>
        <w:bottom w:val="none" w:sz="0" w:space="0" w:color="auto"/>
        <w:right w:val="none" w:sz="0" w:space="0" w:color="auto"/>
      </w:divBdr>
    </w:div>
    <w:div w:id="210614579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fontTable" Target="fontTable.xml" Id="rId53"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customXml" Target="../customXml/item3.xml" Id="rId3" /><Relationship Type="http://schemas.openxmlformats.org/officeDocument/2006/relationships/theme" Target="theme/theme1.xml" Id="rId54"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eader" Target="header.xml" Id="Rd10a27955ccc41a7" /><Relationship Type="http://schemas.openxmlformats.org/officeDocument/2006/relationships/footer" Target="footer.xml" Id="R5584bebc1c634db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a9af6cbdc3981bfb7326b0e25af0aed5">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966007c99b0e7629f6f802140c90af0f"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SearchProperties"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_activity" ma:index="20" nillable="true" ma:displayName="_activity" ma:hidden="true" ma:internalName="_activity">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CFCE551B-E29B-406A-A0A7-AA2548D0DC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0A5BC0-E702-4EAD-81B3-0B9C2FC5ADC3}">
  <ds:schemaRefs>
    <ds:schemaRef ds:uri="http://schemas.microsoft.com/sharepoint/v3/contenttype/forms"/>
  </ds:schemaRefs>
</ds:datastoreItem>
</file>

<file path=customXml/itemProps3.xml><?xml version="1.0" encoding="utf-8"?>
<ds:datastoreItem xmlns:ds="http://schemas.openxmlformats.org/officeDocument/2006/customXml" ds:itemID="{DBD1BB7F-5F42-4801-9FCD-408FFAFCD1E5}">
  <ds:schemaRefs>
    <ds:schemaRef ds:uri="http://purl.org/dc/dcmitype/"/>
    <ds:schemaRef ds:uri="http://schemas.microsoft.com/office/2006/metadata/properties"/>
    <ds:schemaRef ds:uri="http://schemas.microsoft.com/office/infopath/2007/PartnerControls"/>
    <ds:schemaRef ds:uri="95817cb9-f0eb-4f4d-892c-47ab9f8957c0"/>
    <ds:schemaRef ds:uri="http://schemas.microsoft.com/office/2006/documentManagement/types"/>
    <ds:schemaRef ds:uri="http://purl.org/dc/elements/1.1/"/>
    <ds:schemaRef ds:uri="http://schemas.openxmlformats.org/package/2006/metadata/core-properties"/>
    <ds:schemaRef ds:uri="http://purl.org/dc/terms/"/>
    <ds:schemaRef ds:uri="9823f8e4-81f3-4a59-a026-c1a9717271fd"/>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Karine Williams</dc:creator>
  <keywords/>
  <dc:description/>
  <lastModifiedBy>Laura Burniene (2115498)</lastModifiedBy>
  <revision>4</revision>
  <dcterms:created xsi:type="dcterms:W3CDTF">2024-03-04T17:04:00.0000000Z</dcterms:created>
  <dcterms:modified xsi:type="dcterms:W3CDTF">2024-03-14T21:06:08.5134583Z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d3152b36-fc7f-4d6d-8717-65d04e3bfe33</vt:lpwstr>
  </property>
  <property fmtid="{D5CDD505-2E9C-101B-9397-08002B2CF9AE}" pid="3" name="ContentTypeId">
    <vt:lpwstr>0x0101002F3C2EEDB3FECD489FE6CB8E237B85C0</vt:lpwstr>
  </property>
</Properties>
</file>