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D8FDC4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r w:rsidR="00506A3D">
              <w:rPr>
                <w:b/>
                <w:color w:val="auto"/>
                <w:sz w:val="32"/>
              </w:rPr>
              <w:t>Owain Llywelyn Collingbourne</w:t>
            </w:r>
            <w:r>
              <w:rPr>
                <w:b/>
                <w:color w:val="auto"/>
                <w:sz w:val="32"/>
              </w:rPr>
              <w:t>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4B5D115" w:rsidR="00575A8F" w:rsidRDefault="00575A8F" w:rsidP="00E6298B">
            <w:pPr>
              <w:overflowPunct/>
              <w:autoSpaceDE/>
              <w:autoSpaceDN/>
              <w:adjustRightInd/>
              <w:ind w:right="107"/>
              <w:textAlignment w:val="auto"/>
              <w:rPr>
                <w:b/>
                <w:color w:val="auto"/>
                <w:sz w:val="32"/>
              </w:rPr>
            </w:pPr>
            <w:r>
              <w:rPr>
                <w:b/>
                <w:color w:val="auto"/>
                <w:sz w:val="32"/>
              </w:rPr>
              <w:t>____</w:t>
            </w:r>
            <w:r w:rsidR="00506A3D">
              <w:rPr>
                <w:b/>
                <w:color w:val="auto"/>
                <w:sz w:val="32"/>
              </w:rPr>
              <w:t>1916268</w:t>
            </w:r>
            <w:r>
              <w:rPr>
                <w:b/>
                <w:color w:val="auto"/>
                <w:sz w:val="32"/>
              </w:rPr>
              <w:t>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39181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39181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39181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39181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39181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39181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39181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39181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39181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39181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39181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39181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A304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75877D64" w14:textId="77777777" w:rsidR="00076F67" w:rsidRDefault="00076F67" w:rsidP="00076F67">
      <w:pPr>
        <w:ind w:right="107"/>
        <w:jc w:val="both"/>
        <w:rPr>
          <w:sz w:val="22"/>
          <w:szCs w:val="22"/>
        </w:rPr>
      </w:pPr>
    </w:p>
    <w:p w14:paraId="69E26767" w14:textId="5E1A8F7B" w:rsidR="00076F67" w:rsidRPr="004660D8" w:rsidRDefault="00076F67" w:rsidP="00076F67">
      <w:pPr>
        <w:ind w:right="107"/>
        <w:jc w:val="both"/>
        <w:rPr>
          <w:rFonts w:asciiTheme="minorHAnsi" w:hAnsiTheme="minorHAnsi" w:cstheme="minorHAnsi"/>
          <w:sz w:val="22"/>
          <w:szCs w:val="22"/>
        </w:rPr>
      </w:pPr>
      <w:r w:rsidRPr="004660D8">
        <w:rPr>
          <w:rFonts w:asciiTheme="minorHAnsi" w:hAnsiTheme="minorHAnsi" w:cstheme="minorHAnsi"/>
          <w:sz w:val="22"/>
          <w:szCs w:val="22"/>
        </w:rPr>
        <w:t>Through</w:t>
      </w:r>
      <w:r w:rsidR="00AC5AE5">
        <w:rPr>
          <w:rFonts w:asciiTheme="minorHAnsi" w:hAnsiTheme="minorHAnsi" w:cstheme="minorHAnsi"/>
          <w:sz w:val="22"/>
          <w:szCs w:val="22"/>
        </w:rPr>
        <w:t>out</w:t>
      </w:r>
      <w:r w:rsidRPr="004660D8">
        <w:rPr>
          <w:rFonts w:asciiTheme="minorHAnsi" w:hAnsiTheme="minorHAnsi" w:cstheme="minorHAnsi"/>
          <w:sz w:val="22"/>
          <w:szCs w:val="22"/>
        </w:rPr>
        <w:t xml:space="preserve"> this essay I will using Bortons Reflection Model to demonstrate the ways in which I have tried to minimize the stress during this demanding 6 months and how this has developed my resilience. From examining how I deal with the stress outside of work during my leisure time or evaluating how I utilise my time during office hours, I will be able to conclude which combination I feel has the greatest effect in minimizing stress and increasing my resilience.</w:t>
      </w:r>
    </w:p>
    <w:p w14:paraId="21F59C98" w14:textId="77777777" w:rsidR="003F6705" w:rsidRDefault="00076F67" w:rsidP="00076F67">
      <w:pPr>
        <w:ind w:right="107"/>
        <w:jc w:val="both"/>
        <w:rPr>
          <w:rFonts w:asciiTheme="minorHAnsi" w:hAnsiTheme="minorHAnsi" w:cstheme="minorHAnsi"/>
          <w:sz w:val="22"/>
          <w:szCs w:val="22"/>
        </w:rPr>
      </w:pPr>
      <w:r w:rsidRPr="004660D8">
        <w:rPr>
          <w:rFonts w:asciiTheme="minorHAnsi" w:hAnsiTheme="minorHAnsi" w:cstheme="minorHAnsi"/>
          <w:sz w:val="22"/>
          <w:szCs w:val="22"/>
        </w:rPr>
        <w:t>Working for the Police is completely different to any other profession and the challenges and stresses within are hard to compare to other roles. Since being attested on 7</w:t>
      </w:r>
      <w:r w:rsidRPr="004660D8">
        <w:rPr>
          <w:rFonts w:asciiTheme="minorHAnsi" w:hAnsiTheme="minorHAnsi" w:cstheme="minorHAnsi"/>
          <w:sz w:val="22"/>
          <w:szCs w:val="22"/>
          <w:vertAlign w:val="superscript"/>
        </w:rPr>
        <w:t>th</w:t>
      </w:r>
      <w:r w:rsidRPr="004660D8">
        <w:rPr>
          <w:rFonts w:asciiTheme="minorHAnsi" w:hAnsiTheme="minorHAnsi" w:cstheme="minorHAnsi"/>
          <w:sz w:val="22"/>
          <w:szCs w:val="22"/>
        </w:rPr>
        <w:t xml:space="preserve"> January 2020 and starting my initial training I have experienced a taste of some of the stresses that an officer may encounter, however until I am on division, I doubt I have experienced them to the full extent. </w:t>
      </w:r>
    </w:p>
    <w:p w14:paraId="22910523" w14:textId="77777777" w:rsidR="003F6705" w:rsidRDefault="003F6705" w:rsidP="00076F67">
      <w:pPr>
        <w:ind w:right="107"/>
        <w:jc w:val="both"/>
        <w:rPr>
          <w:rFonts w:asciiTheme="minorHAnsi" w:hAnsiTheme="minorHAnsi" w:cstheme="minorHAnsi"/>
          <w:sz w:val="22"/>
          <w:szCs w:val="22"/>
        </w:rPr>
      </w:pPr>
    </w:p>
    <w:p w14:paraId="2DA5C0D9" w14:textId="769ED870" w:rsidR="00076F67" w:rsidRDefault="00076F67" w:rsidP="00076F67">
      <w:pPr>
        <w:ind w:right="107"/>
        <w:jc w:val="both"/>
        <w:rPr>
          <w:rFonts w:asciiTheme="minorHAnsi" w:hAnsiTheme="minorHAnsi" w:cstheme="minorHAnsi"/>
          <w:i/>
          <w:iCs/>
          <w:sz w:val="22"/>
          <w:szCs w:val="22"/>
        </w:rPr>
      </w:pPr>
      <w:r w:rsidRPr="004660D8">
        <w:rPr>
          <w:rFonts w:asciiTheme="minorHAnsi" w:hAnsiTheme="minorHAnsi" w:cstheme="minorHAnsi"/>
          <w:sz w:val="22"/>
          <w:szCs w:val="22"/>
        </w:rPr>
        <w:t>Davidson (2000, p</w:t>
      </w:r>
      <w:r w:rsidR="002A304F">
        <w:rPr>
          <w:rFonts w:asciiTheme="minorHAnsi" w:hAnsiTheme="minorHAnsi" w:cstheme="minorHAnsi"/>
          <w:sz w:val="22"/>
          <w:szCs w:val="22"/>
        </w:rPr>
        <w:t xml:space="preserve"> </w:t>
      </w:r>
      <w:bookmarkStart w:id="0" w:name="_GoBack"/>
      <w:bookmarkEnd w:id="0"/>
      <w:r w:rsidRPr="004660D8">
        <w:rPr>
          <w:rFonts w:asciiTheme="minorHAnsi" w:hAnsiTheme="minorHAnsi" w:cstheme="minorHAnsi"/>
          <w:sz w:val="22"/>
          <w:szCs w:val="22"/>
        </w:rPr>
        <w:t xml:space="preserve">1198) wrote that </w:t>
      </w:r>
      <w:r w:rsidRPr="007B3F2E">
        <w:rPr>
          <w:rFonts w:asciiTheme="minorHAnsi" w:hAnsiTheme="minorHAnsi" w:cstheme="minorHAnsi"/>
          <w:i/>
          <w:iCs/>
          <w:sz w:val="22"/>
          <w:szCs w:val="22"/>
        </w:rPr>
        <w:t>‘‘we have defined resilience as the maintenance of high levels of positive affect and well-being in the face of significant adversity’’</w:t>
      </w:r>
      <w:r w:rsidRPr="004660D8">
        <w:rPr>
          <w:rFonts w:asciiTheme="minorHAnsi" w:hAnsiTheme="minorHAnsi" w:cstheme="minorHAnsi"/>
          <w:sz w:val="22"/>
          <w:szCs w:val="22"/>
        </w:rPr>
        <w:t xml:space="preserve"> and further wrote that </w:t>
      </w:r>
      <w:r w:rsidRPr="007B3F2E">
        <w:rPr>
          <w:rFonts w:asciiTheme="minorHAnsi" w:hAnsiTheme="minorHAnsi" w:cstheme="minorHAnsi"/>
          <w:i/>
          <w:iCs/>
          <w:sz w:val="22"/>
          <w:szCs w:val="22"/>
        </w:rPr>
        <w:t>‘’It is not that resilient individuals never experience negative affect, but rather that the negative affect does not persist’’.</w:t>
      </w:r>
    </w:p>
    <w:p w14:paraId="090D7C14" w14:textId="77777777" w:rsidR="003F6705" w:rsidRPr="004660D8" w:rsidRDefault="003F6705" w:rsidP="00076F67">
      <w:pPr>
        <w:ind w:right="107"/>
        <w:jc w:val="both"/>
        <w:rPr>
          <w:rFonts w:asciiTheme="minorHAnsi" w:hAnsiTheme="minorHAnsi" w:cstheme="minorHAnsi"/>
          <w:sz w:val="22"/>
          <w:szCs w:val="22"/>
        </w:rPr>
      </w:pPr>
    </w:p>
    <w:p w14:paraId="57239F70" w14:textId="77777777" w:rsidR="003F6705" w:rsidRDefault="00076F67" w:rsidP="00076F67">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Stress can be defined as </w:t>
      </w:r>
      <w:r w:rsidR="000D0860" w:rsidRPr="007B3F2E">
        <w:rPr>
          <w:rFonts w:asciiTheme="minorHAnsi" w:hAnsiTheme="minorHAnsi" w:cstheme="minorHAnsi"/>
          <w:i/>
          <w:iCs/>
          <w:sz w:val="22"/>
          <w:szCs w:val="22"/>
        </w:rPr>
        <w:t>‘’</w:t>
      </w:r>
      <w:r w:rsidRPr="007B3F2E">
        <w:rPr>
          <w:rFonts w:asciiTheme="minorHAnsi" w:hAnsiTheme="minorHAnsi" w:cstheme="minorHAnsi"/>
          <w:i/>
          <w:iCs/>
          <w:sz w:val="22"/>
          <w:szCs w:val="22"/>
        </w:rPr>
        <w:t>a mental, emotional or physical strain or tension</w:t>
      </w:r>
      <w:r w:rsidR="000D0860" w:rsidRPr="007B3F2E">
        <w:rPr>
          <w:rFonts w:asciiTheme="minorHAnsi" w:hAnsiTheme="minorHAnsi" w:cstheme="minorHAnsi"/>
          <w:i/>
          <w:iCs/>
          <w:sz w:val="22"/>
          <w:szCs w:val="22"/>
        </w:rPr>
        <w:t>’’</w:t>
      </w:r>
      <w:r w:rsidRPr="004660D8">
        <w:rPr>
          <w:rFonts w:asciiTheme="minorHAnsi" w:hAnsiTheme="minorHAnsi" w:cstheme="minorHAnsi"/>
          <w:sz w:val="22"/>
          <w:szCs w:val="22"/>
        </w:rPr>
        <w:t xml:space="preserve"> </w:t>
      </w:r>
      <w:r w:rsidR="000D0860" w:rsidRPr="004660D8">
        <w:rPr>
          <w:rFonts w:asciiTheme="minorHAnsi" w:hAnsiTheme="minorHAnsi" w:cstheme="minorHAnsi"/>
          <w:sz w:val="22"/>
          <w:szCs w:val="22"/>
        </w:rPr>
        <w:t xml:space="preserve">by </w:t>
      </w:r>
      <w:r w:rsidRPr="004660D8">
        <w:rPr>
          <w:rFonts w:asciiTheme="minorHAnsi" w:hAnsiTheme="minorHAnsi" w:cstheme="minorHAnsi"/>
          <w:sz w:val="22"/>
          <w:szCs w:val="22"/>
        </w:rPr>
        <w:t xml:space="preserve">Collins </w:t>
      </w:r>
      <w:r w:rsidR="000D0860" w:rsidRPr="004660D8">
        <w:rPr>
          <w:rFonts w:asciiTheme="minorHAnsi" w:hAnsiTheme="minorHAnsi" w:cstheme="minorHAnsi"/>
          <w:sz w:val="22"/>
          <w:szCs w:val="22"/>
        </w:rPr>
        <w:t>(</w:t>
      </w:r>
      <w:r w:rsidRPr="004660D8">
        <w:rPr>
          <w:rFonts w:asciiTheme="minorHAnsi" w:hAnsiTheme="minorHAnsi" w:cstheme="minorHAnsi"/>
          <w:sz w:val="22"/>
          <w:szCs w:val="22"/>
        </w:rPr>
        <w:t>2003 p.1597</w:t>
      </w:r>
      <w:r w:rsidR="000D0860" w:rsidRPr="004660D8">
        <w:rPr>
          <w:rFonts w:asciiTheme="minorHAnsi" w:hAnsiTheme="minorHAnsi" w:cstheme="minorHAnsi"/>
          <w:sz w:val="22"/>
          <w:szCs w:val="22"/>
        </w:rPr>
        <w:t>)</w:t>
      </w:r>
      <w:r w:rsidRPr="004660D8">
        <w:rPr>
          <w:rFonts w:asciiTheme="minorHAnsi" w:hAnsiTheme="minorHAnsi" w:cstheme="minorHAnsi"/>
          <w:sz w:val="22"/>
          <w:szCs w:val="22"/>
        </w:rPr>
        <w:t>,</w:t>
      </w:r>
    </w:p>
    <w:p w14:paraId="34A4AE32" w14:textId="77777777" w:rsidR="003F6705" w:rsidRDefault="003F6705" w:rsidP="00076F67">
      <w:pPr>
        <w:ind w:right="107"/>
        <w:jc w:val="both"/>
        <w:rPr>
          <w:rFonts w:asciiTheme="minorHAnsi" w:hAnsiTheme="minorHAnsi" w:cstheme="minorHAnsi"/>
          <w:sz w:val="22"/>
          <w:szCs w:val="22"/>
        </w:rPr>
      </w:pPr>
    </w:p>
    <w:p w14:paraId="4AE403EC" w14:textId="0CA86E85" w:rsidR="00076F67" w:rsidRPr="004660D8" w:rsidRDefault="00076F67" w:rsidP="00076F67">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 which starting a new job with high demands meets the criteria of. At the beginning of the course it was stated that we had four examinations to pass, failure to pass these would result in our employment being terminated. Furthermore, we had inputs from different departments within the force, notably Professional Standards, who stated that now our actions within our personal lives would have bearing on our professional lives also. Which further added to the stress. </w:t>
      </w:r>
    </w:p>
    <w:p w14:paraId="28774C54" w14:textId="77777777" w:rsidR="00076F67" w:rsidRPr="004660D8" w:rsidRDefault="00076F67" w:rsidP="00076F67">
      <w:pPr>
        <w:rPr>
          <w:rFonts w:asciiTheme="minorHAnsi" w:hAnsiTheme="minorHAnsi" w:cstheme="minorHAnsi"/>
          <w:sz w:val="22"/>
          <w:szCs w:val="22"/>
        </w:rPr>
      </w:pPr>
    </w:p>
    <w:p w14:paraId="32D34792" w14:textId="77777777" w:rsidR="003F6705" w:rsidRDefault="00076F67" w:rsidP="00076F67">
      <w:pPr>
        <w:rPr>
          <w:rFonts w:asciiTheme="minorHAnsi" w:hAnsiTheme="minorHAnsi" w:cstheme="minorHAnsi"/>
          <w:sz w:val="22"/>
          <w:szCs w:val="22"/>
        </w:rPr>
      </w:pPr>
      <w:r w:rsidRPr="004660D8">
        <w:rPr>
          <w:rFonts w:asciiTheme="minorHAnsi" w:hAnsiTheme="minorHAnsi" w:cstheme="minorHAnsi"/>
          <w:sz w:val="22"/>
          <w:szCs w:val="22"/>
        </w:rPr>
        <w:t xml:space="preserve">During my training with the Gwent Constabulary my means to cope with stress have been the same as they had always been. Outside of the classroom my main output for my stress was physical exercise, as </w:t>
      </w:r>
    </w:p>
    <w:p w14:paraId="788273C1" w14:textId="77777777" w:rsidR="003F6705" w:rsidRDefault="003F6705" w:rsidP="00076F67">
      <w:pPr>
        <w:rPr>
          <w:rFonts w:asciiTheme="minorHAnsi" w:hAnsiTheme="minorHAnsi" w:cstheme="minorHAnsi"/>
          <w:sz w:val="22"/>
          <w:szCs w:val="22"/>
        </w:rPr>
      </w:pPr>
    </w:p>
    <w:p w14:paraId="03B7F2F5" w14:textId="3F9FB51D" w:rsidR="00076F67" w:rsidRDefault="00076F67" w:rsidP="00076F67">
      <w:pPr>
        <w:rPr>
          <w:rFonts w:asciiTheme="minorHAnsi" w:hAnsiTheme="minorHAnsi" w:cstheme="minorHAnsi"/>
          <w:i/>
          <w:iCs/>
          <w:sz w:val="22"/>
          <w:szCs w:val="22"/>
        </w:rPr>
      </w:pPr>
      <w:r w:rsidRPr="004660D8">
        <w:rPr>
          <w:rFonts w:asciiTheme="minorHAnsi" w:hAnsiTheme="minorHAnsi" w:cstheme="minorHAnsi"/>
          <w:sz w:val="22"/>
          <w:szCs w:val="22"/>
        </w:rPr>
        <w:t xml:space="preserve">Fox (1999 p.411) wrote that </w:t>
      </w:r>
      <w:r w:rsidRPr="007B3F2E">
        <w:rPr>
          <w:rFonts w:asciiTheme="minorHAnsi" w:hAnsiTheme="minorHAnsi" w:cstheme="minorHAnsi"/>
          <w:i/>
          <w:iCs/>
          <w:sz w:val="22"/>
          <w:szCs w:val="22"/>
        </w:rPr>
        <w:t>‘…physical activity can indirectly improve subjective quality of life’</w:t>
      </w:r>
      <w:r w:rsidR="005F3C94" w:rsidRPr="007B3F2E">
        <w:rPr>
          <w:rFonts w:asciiTheme="minorHAnsi" w:hAnsiTheme="minorHAnsi" w:cstheme="minorHAnsi"/>
          <w:i/>
          <w:iCs/>
          <w:sz w:val="22"/>
          <w:szCs w:val="22"/>
        </w:rPr>
        <w:t>.</w:t>
      </w:r>
    </w:p>
    <w:p w14:paraId="6CF3F911" w14:textId="77777777" w:rsidR="003F6705" w:rsidRPr="007B3F2E" w:rsidRDefault="003F6705" w:rsidP="00076F67">
      <w:pPr>
        <w:rPr>
          <w:rFonts w:asciiTheme="minorHAnsi" w:hAnsiTheme="minorHAnsi" w:cstheme="minorHAnsi"/>
          <w:i/>
          <w:iCs/>
          <w:sz w:val="22"/>
          <w:szCs w:val="22"/>
        </w:rPr>
      </w:pPr>
    </w:p>
    <w:p w14:paraId="2D93F317" w14:textId="77777777" w:rsidR="003F6705" w:rsidRDefault="00076F67" w:rsidP="00076F67">
      <w:pPr>
        <w:rPr>
          <w:rFonts w:asciiTheme="minorHAnsi" w:hAnsiTheme="minorHAnsi" w:cstheme="minorHAnsi"/>
          <w:sz w:val="22"/>
          <w:szCs w:val="22"/>
        </w:rPr>
      </w:pPr>
      <w:r w:rsidRPr="004660D8">
        <w:rPr>
          <w:rFonts w:asciiTheme="minorHAnsi" w:hAnsiTheme="minorHAnsi" w:cstheme="minorHAnsi"/>
          <w:sz w:val="22"/>
          <w:szCs w:val="22"/>
        </w:rPr>
        <w:t xml:space="preserve">Deuster &amp; Silverman (2013 p.28)  stated that </w:t>
      </w:r>
      <w:r w:rsidRPr="007B3F2E">
        <w:rPr>
          <w:rFonts w:asciiTheme="minorHAnsi" w:hAnsiTheme="minorHAnsi" w:cstheme="minorHAnsi"/>
          <w:i/>
          <w:iCs/>
          <w:sz w:val="22"/>
          <w:szCs w:val="22"/>
        </w:rPr>
        <w:t>‘Physical fitness is associated with may traits and attributes required for resilience, serves as a buffer against stress and can protect against stress-related disorders and chronic illness’</w:t>
      </w:r>
      <w:r w:rsidRPr="004660D8">
        <w:rPr>
          <w:rFonts w:asciiTheme="minorHAnsi" w:hAnsiTheme="minorHAnsi" w:cstheme="minorHAnsi"/>
          <w:sz w:val="22"/>
          <w:szCs w:val="22"/>
        </w:rPr>
        <w:t xml:space="preserve">, </w:t>
      </w:r>
    </w:p>
    <w:p w14:paraId="2AB663E6" w14:textId="77777777" w:rsidR="003F6705" w:rsidRDefault="003F6705" w:rsidP="00076F67">
      <w:pPr>
        <w:rPr>
          <w:rFonts w:asciiTheme="minorHAnsi" w:hAnsiTheme="minorHAnsi" w:cstheme="minorHAnsi"/>
          <w:sz w:val="22"/>
          <w:szCs w:val="22"/>
        </w:rPr>
      </w:pPr>
    </w:p>
    <w:p w14:paraId="42F05C92" w14:textId="1FE18BA1" w:rsidR="00076F67" w:rsidRPr="004660D8" w:rsidRDefault="00076F67" w:rsidP="00076F67">
      <w:pPr>
        <w:rPr>
          <w:rFonts w:asciiTheme="minorHAnsi" w:hAnsiTheme="minorHAnsi" w:cstheme="minorHAnsi"/>
          <w:sz w:val="22"/>
          <w:szCs w:val="22"/>
        </w:rPr>
      </w:pPr>
      <w:r w:rsidRPr="004660D8">
        <w:rPr>
          <w:rFonts w:asciiTheme="minorHAnsi" w:hAnsiTheme="minorHAnsi" w:cstheme="minorHAnsi"/>
          <w:sz w:val="22"/>
          <w:szCs w:val="22"/>
        </w:rPr>
        <w:t>which as stated has direct benefits to my general health and self</w:t>
      </w:r>
      <w:r w:rsidR="000B156B">
        <w:rPr>
          <w:rFonts w:asciiTheme="minorHAnsi" w:hAnsiTheme="minorHAnsi" w:cstheme="minorHAnsi"/>
          <w:sz w:val="22"/>
          <w:szCs w:val="22"/>
        </w:rPr>
        <w:t>-</w:t>
      </w:r>
      <w:r w:rsidRPr="004660D8">
        <w:rPr>
          <w:rFonts w:asciiTheme="minorHAnsi" w:hAnsiTheme="minorHAnsi" w:cstheme="minorHAnsi"/>
          <w:sz w:val="22"/>
          <w:szCs w:val="22"/>
        </w:rPr>
        <w:t>esteem.</w:t>
      </w:r>
    </w:p>
    <w:p w14:paraId="1A1C3664" w14:textId="45F6BE4F" w:rsidR="00076F67" w:rsidRPr="004660D8" w:rsidRDefault="00076F67" w:rsidP="00076F67">
      <w:pPr>
        <w:rPr>
          <w:rFonts w:asciiTheme="minorHAnsi" w:hAnsiTheme="minorHAnsi" w:cstheme="minorHAnsi"/>
          <w:sz w:val="22"/>
          <w:szCs w:val="22"/>
        </w:rPr>
      </w:pPr>
      <w:r w:rsidRPr="004660D8">
        <w:rPr>
          <w:rFonts w:asciiTheme="minorHAnsi" w:hAnsiTheme="minorHAnsi" w:cstheme="minorHAnsi"/>
          <w:sz w:val="22"/>
          <w:szCs w:val="22"/>
        </w:rPr>
        <w:t xml:space="preserve">I would regularly go to my local gym to use the running machines, free weights and occasionally attend the classes that were put on, depending on my mood. I found this to be beneficial as it allowed me to focus my mind and energy into a single task and take my mind off anything else. I would however go to the gym alone as I found going with peers distracting and </w:t>
      </w:r>
      <w:r w:rsidR="000B156B" w:rsidRPr="004660D8">
        <w:rPr>
          <w:rFonts w:asciiTheme="minorHAnsi" w:hAnsiTheme="minorHAnsi" w:cstheme="minorHAnsi"/>
          <w:sz w:val="22"/>
          <w:szCs w:val="22"/>
        </w:rPr>
        <w:t>often,</w:t>
      </w:r>
      <w:r w:rsidRPr="004660D8">
        <w:rPr>
          <w:rFonts w:asciiTheme="minorHAnsi" w:hAnsiTheme="minorHAnsi" w:cstheme="minorHAnsi"/>
          <w:sz w:val="22"/>
          <w:szCs w:val="22"/>
        </w:rPr>
        <w:t xml:space="preserve"> I would leave feeling stressed as I hadn’t exhausted myself </w:t>
      </w:r>
      <w:r w:rsidRPr="004660D8">
        <w:rPr>
          <w:rFonts w:asciiTheme="minorHAnsi" w:hAnsiTheme="minorHAnsi" w:cstheme="minorHAnsi"/>
          <w:sz w:val="22"/>
          <w:szCs w:val="22"/>
        </w:rPr>
        <w:lastRenderedPageBreak/>
        <w:t xml:space="preserve">from the training. However, I tend to feel obligated to go to the gym most days, some of the time spend there is directly taken from time I should be completing work, which can on occasion lead to academic stress.  Whilst there is a financial cost to the gym, it is only ‘x’ amount per month. I will continue to use this method to relieve my stress and I found it the most effective away to instil resilience as it not only helped me de-stress but also focus on the task at hand. I will continue to use this method of strengthening my resilience, but attend the gym solo, so that I’m not distract my third parties.  </w:t>
      </w:r>
    </w:p>
    <w:p w14:paraId="475F5CA4" w14:textId="77777777" w:rsidR="00076F67" w:rsidRPr="004660D8" w:rsidRDefault="00076F67" w:rsidP="00076F67">
      <w:pPr>
        <w:rPr>
          <w:rFonts w:asciiTheme="minorHAnsi" w:hAnsiTheme="minorHAnsi" w:cstheme="minorHAnsi"/>
          <w:sz w:val="22"/>
          <w:szCs w:val="22"/>
        </w:rPr>
      </w:pPr>
    </w:p>
    <w:p w14:paraId="0DAE871A" w14:textId="77777777" w:rsidR="003F6705" w:rsidRDefault="00076F67" w:rsidP="00076F67">
      <w:pPr>
        <w:rPr>
          <w:rFonts w:asciiTheme="minorHAnsi" w:hAnsiTheme="minorHAnsi" w:cstheme="minorHAnsi"/>
          <w:sz w:val="22"/>
          <w:szCs w:val="22"/>
        </w:rPr>
      </w:pPr>
      <w:r w:rsidRPr="004660D8">
        <w:rPr>
          <w:rFonts w:asciiTheme="minorHAnsi" w:hAnsiTheme="minorHAnsi" w:cstheme="minorHAnsi"/>
          <w:sz w:val="22"/>
          <w:szCs w:val="22"/>
        </w:rPr>
        <w:t xml:space="preserve">Whilst going to the gym provided me with a physical outlet for my stress whilst outside the classroom, I also found that socialising with my friends and family relationships were also as beneficial for my mental well health. </w:t>
      </w:r>
    </w:p>
    <w:p w14:paraId="36ED8CBE" w14:textId="77777777" w:rsidR="003F6705" w:rsidRDefault="003F6705" w:rsidP="00076F67">
      <w:pPr>
        <w:rPr>
          <w:rFonts w:asciiTheme="minorHAnsi" w:hAnsiTheme="minorHAnsi" w:cstheme="minorHAnsi"/>
          <w:sz w:val="22"/>
          <w:szCs w:val="22"/>
        </w:rPr>
      </w:pPr>
    </w:p>
    <w:p w14:paraId="11B15526" w14:textId="77777777" w:rsidR="003F6705" w:rsidRDefault="00076F67" w:rsidP="00076F67">
      <w:pPr>
        <w:rPr>
          <w:rFonts w:asciiTheme="minorHAnsi" w:hAnsiTheme="minorHAnsi" w:cstheme="minorHAnsi"/>
          <w:sz w:val="22"/>
          <w:szCs w:val="22"/>
        </w:rPr>
      </w:pPr>
      <w:r w:rsidRPr="004660D8">
        <w:rPr>
          <w:rFonts w:asciiTheme="minorHAnsi" w:hAnsiTheme="minorHAnsi" w:cstheme="minorHAnsi"/>
          <w:sz w:val="22"/>
          <w:szCs w:val="22"/>
        </w:rPr>
        <w:t xml:space="preserve">As Shastri, (2013 p. 230) maintains </w:t>
      </w:r>
      <w:r w:rsidRPr="007B3F2E">
        <w:rPr>
          <w:rFonts w:asciiTheme="minorHAnsi" w:hAnsiTheme="minorHAnsi" w:cstheme="minorHAnsi"/>
          <w:i/>
          <w:iCs/>
          <w:sz w:val="22"/>
          <w:szCs w:val="22"/>
        </w:rPr>
        <w:t>‘’Individuals with receive strong social support have better health than those with weak support</w:t>
      </w:r>
      <w:r w:rsidR="007B3F2E">
        <w:rPr>
          <w:rFonts w:asciiTheme="minorHAnsi" w:hAnsiTheme="minorHAnsi" w:cstheme="minorHAnsi"/>
          <w:i/>
          <w:iCs/>
          <w:sz w:val="22"/>
          <w:szCs w:val="22"/>
        </w:rPr>
        <w:t>’’</w:t>
      </w:r>
      <w:r w:rsidRPr="007B3F2E">
        <w:rPr>
          <w:rFonts w:asciiTheme="minorHAnsi" w:hAnsiTheme="minorHAnsi" w:cstheme="minorHAnsi"/>
          <w:i/>
          <w:iCs/>
          <w:sz w:val="22"/>
          <w:szCs w:val="22"/>
        </w:rPr>
        <w:t>.</w:t>
      </w:r>
      <w:r w:rsidRPr="004660D8">
        <w:rPr>
          <w:rFonts w:asciiTheme="minorHAnsi" w:hAnsiTheme="minorHAnsi" w:cstheme="minorHAnsi"/>
          <w:sz w:val="22"/>
          <w:szCs w:val="22"/>
        </w:rPr>
        <w:t xml:space="preserve"> </w:t>
      </w:r>
    </w:p>
    <w:p w14:paraId="66E38846" w14:textId="77777777" w:rsidR="003F6705" w:rsidRDefault="003F6705" w:rsidP="00076F67">
      <w:pPr>
        <w:rPr>
          <w:rFonts w:asciiTheme="minorHAnsi" w:hAnsiTheme="minorHAnsi" w:cstheme="minorHAnsi"/>
          <w:sz w:val="22"/>
          <w:szCs w:val="22"/>
        </w:rPr>
      </w:pPr>
    </w:p>
    <w:p w14:paraId="298E9D71" w14:textId="77777777" w:rsidR="003F6705" w:rsidRDefault="00076F67" w:rsidP="00076F67">
      <w:pPr>
        <w:rPr>
          <w:rFonts w:asciiTheme="minorHAnsi" w:hAnsiTheme="minorHAnsi" w:cstheme="minorHAnsi"/>
          <w:sz w:val="22"/>
          <w:szCs w:val="22"/>
        </w:rPr>
      </w:pPr>
      <w:r w:rsidRPr="004660D8">
        <w:rPr>
          <w:rFonts w:asciiTheme="minorHAnsi" w:hAnsiTheme="minorHAnsi" w:cstheme="minorHAnsi"/>
          <w:sz w:val="22"/>
          <w:szCs w:val="22"/>
        </w:rPr>
        <w:t xml:space="preserve">Being out with friends or family, separate from those I work with allowed me to vent any frustration that I had, without the worry of any of them reporting my concerns to my tutors or superiors. I find that being out and away from my desk and work generally improves my mood. However, there is a financial element more so when I socialise with my friends, as we tend to eat at restaurants and other establishments. </w:t>
      </w:r>
      <w:r w:rsidR="000B156B">
        <w:rPr>
          <w:rFonts w:asciiTheme="minorHAnsi" w:hAnsiTheme="minorHAnsi" w:cstheme="minorHAnsi"/>
          <w:sz w:val="22"/>
          <w:szCs w:val="22"/>
        </w:rPr>
        <w:t>T</w:t>
      </w:r>
      <w:r w:rsidRPr="004660D8">
        <w:rPr>
          <w:rFonts w:asciiTheme="minorHAnsi" w:hAnsiTheme="minorHAnsi" w:cstheme="minorHAnsi"/>
          <w:sz w:val="22"/>
          <w:szCs w:val="22"/>
        </w:rPr>
        <w:t xml:space="preserve">his can cause me to feel financially stressed, which has been defined by </w:t>
      </w:r>
    </w:p>
    <w:p w14:paraId="6BE10889" w14:textId="77777777" w:rsidR="003F6705" w:rsidRDefault="003F6705" w:rsidP="00076F67">
      <w:pPr>
        <w:rPr>
          <w:rFonts w:asciiTheme="minorHAnsi" w:hAnsiTheme="minorHAnsi" w:cstheme="minorHAnsi"/>
          <w:sz w:val="22"/>
          <w:szCs w:val="22"/>
        </w:rPr>
      </w:pPr>
    </w:p>
    <w:p w14:paraId="3DAE4477" w14:textId="77777777" w:rsidR="003F6705" w:rsidRDefault="00076F67" w:rsidP="00076F67">
      <w:pPr>
        <w:rPr>
          <w:rFonts w:asciiTheme="minorHAnsi" w:hAnsiTheme="minorHAnsi" w:cstheme="minorHAnsi"/>
          <w:sz w:val="22"/>
          <w:szCs w:val="22"/>
        </w:rPr>
      </w:pPr>
      <w:r w:rsidRPr="004660D8">
        <w:rPr>
          <w:rFonts w:asciiTheme="minorHAnsi" w:hAnsiTheme="minorHAnsi" w:cstheme="minorHAnsi"/>
          <w:sz w:val="22"/>
          <w:szCs w:val="22"/>
        </w:rPr>
        <w:t xml:space="preserve">Davis &amp; Mantler, (2004 p.4) </w:t>
      </w:r>
      <w:r w:rsidRPr="007B3F2E">
        <w:rPr>
          <w:rFonts w:asciiTheme="minorHAnsi" w:hAnsiTheme="minorHAnsi" w:cstheme="minorHAnsi"/>
          <w:i/>
          <w:iCs/>
          <w:sz w:val="22"/>
          <w:szCs w:val="22"/>
        </w:rPr>
        <w:t>as ‘‘the unpleasant feeling that one is unable to meet financial demands and has insufficient funds to make ends meet’’</w:t>
      </w:r>
      <w:r w:rsidRPr="004660D8">
        <w:rPr>
          <w:rFonts w:asciiTheme="minorHAnsi" w:hAnsiTheme="minorHAnsi" w:cstheme="minorHAnsi"/>
          <w:sz w:val="22"/>
          <w:szCs w:val="22"/>
        </w:rPr>
        <w:t xml:space="preserve">. </w:t>
      </w:r>
    </w:p>
    <w:p w14:paraId="5453656D" w14:textId="77777777" w:rsidR="003F6705" w:rsidRDefault="003F6705" w:rsidP="00076F67">
      <w:pPr>
        <w:rPr>
          <w:rFonts w:asciiTheme="minorHAnsi" w:hAnsiTheme="minorHAnsi" w:cstheme="minorHAnsi"/>
          <w:sz w:val="22"/>
          <w:szCs w:val="22"/>
        </w:rPr>
      </w:pPr>
    </w:p>
    <w:p w14:paraId="3071CFE7" w14:textId="61855D26" w:rsidR="00076F67" w:rsidRPr="004660D8" w:rsidRDefault="000B156B" w:rsidP="00076F67">
      <w:pPr>
        <w:rPr>
          <w:rFonts w:asciiTheme="minorHAnsi" w:hAnsiTheme="minorHAnsi" w:cstheme="minorHAnsi"/>
          <w:sz w:val="22"/>
          <w:szCs w:val="22"/>
        </w:rPr>
      </w:pPr>
      <w:r>
        <w:rPr>
          <w:rFonts w:asciiTheme="minorHAnsi" w:hAnsiTheme="minorHAnsi" w:cstheme="minorHAnsi"/>
          <w:sz w:val="22"/>
          <w:szCs w:val="22"/>
        </w:rPr>
        <w:t>Socialising with me friends</w:t>
      </w:r>
      <w:r w:rsidR="00076F67" w:rsidRPr="004660D8">
        <w:rPr>
          <w:rFonts w:asciiTheme="minorHAnsi" w:hAnsiTheme="minorHAnsi" w:cstheme="minorHAnsi"/>
          <w:sz w:val="22"/>
          <w:szCs w:val="22"/>
        </w:rPr>
        <w:t xml:space="preserve"> help</w:t>
      </w:r>
      <w:r>
        <w:rPr>
          <w:rFonts w:asciiTheme="minorHAnsi" w:hAnsiTheme="minorHAnsi" w:cstheme="minorHAnsi"/>
          <w:sz w:val="22"/>
          <w:szCs w:val="22"/>
        </w:rPr>
        <w:t>ed</w:t>
      </w:r>
      <w:r w:rsidR="00076F67" w:rsidRPr="004660D8">
        <w:rPr>
          <w:rFonts w:asciiTheme="minorHAnsi" w:hAnsiTheme="minorHAnsi" w:cstheme="minorHAnsi"/>
          <w:sz w:val="22"/>
          <w:szCs w:val="22"/>
        </w:rPr>
        <w:t xml:space="preserve"> strengthen resilience as it allowed me to get </w:t>
      </w:r>
      <w:r w:rsidRPr="004660D8">
        <w:rPr>
          <w:rFonts w:asciiTheme="minorHAnsi" w:hAnsiTheme="minorHAnsi" w:cstheme="minorHAnsi"/>
          <w:sz w:val="22"/>
          <w:szCs w:val="22"/>
        </w:rPr>
        <w:t>advice</w:t>
      </w:r>
      <w:r w:rsidR="00076F67" w:rsidRPr="004660D8">
        <w:rPr>
          <w:rFonts w:asciiTheme="minorHAnsi" w:hAnsiTheme="minorHAnsi" w:cstheme="minorHAnsi"/>
          <w:sz w:val="22"/>
          <w:szCs w:val="22"/>
        </w:rPr>
        <w:t xml:space="preserve"> from individuals my age outside of a learning environment and as a result get a new perspective on matters. Whilst I enjoy this form of relaxing and it does have benefits  of minimizing stress and strengthening my resilience, moving into the next stage of training will be hard to maintain, as officers work a pattern of 6 on 4 off shifts and the financial cost is something to consider also.  </w:t>
      </w:r>
    </w:p>
    <w:p w14:paraId="19419FF8" w14:textId="77777777" w:rsidR="00076F67" w:rsidRPr="004660D8" w:rsidRDefault="00076F67" w:rsidP="00076F67">
      <w:pPr>
        <w:rPr>
          <w:rFonts w:asciiTheme="minorHAnsi" w:hAnsiTheme="minorHAnsi" w:cstheme="minorHAnsi"/>
          <w:sz w:val="22"/>
          <w:szCs w:val="22"/>
        </w:rPr>
      </w:pPr>
      <w:r w:rsidRPr="004660D8">
        <w:rPr>
          <w:rFonts w:asciiTheme="minorHAnsi" w:hAnsiTheme="minorHAnsi" w:cstheme="minorHAnsi"/>
          <w:sz w:val="22"/>
          <w:szCs w:val="22"/>
        </w:rPr>
        <w:t xml:space="preserve">    </w:t>
      </w:r>
    </w:p>
    <w:p w14:paraId="05A2B8C6" w14:textId="77777777" w:rsidR="00076F67" w:rsidRPr="004660D8" w:rsidRDefault="00076F67" w:rsidP="00076F67">
      <w:pPr>
        <w:rPr>
          <w:rFonts w:asciiTheme="minorHAnsi" w:hAnsiTheme="minorHAnsi" w:cstheme="minorHAnsi"/>
          <w:sz w:val="22"/>
          <w:szCs w:val="22"/>
        </w:rPr>
      </w:pPr>
    </w:p>
    <w:p w14:paraId="6E777AEE" w14:textId="77777777" w:rsidR="003F6705"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 xml:space="preserve">Whilst in work the academic demands of the course have been a struggle, </w:t>
      </w:r>
    </w:p>
    <w:p w14:paraId="2B473F10" w14:textId="77777777" w:rsidR="003F6705" w:rsidRDefault="003F6705" w:rsidP="00076F67">
      <w:pPr>
        <w:jc w:val="both"/>
        <w:rPr>
          <w:rFonts w:asciiTheme="minorHAnsi" w:hAnsiTheme="minorHAnsi" w:cstheme="minorHAnsi"/>
          <w:sz w:val="22"/>
          <w:szCs w:val="22"/>
        </w:rPr>
      </w:pPr>
    </w:p>
    <w:p w14:paraId="4E9748F0" w14:textId="674B08E0" w:rsidR="00076F67" w:rsidRDefault="00076F67" w:rsidP="00076F67">
      <w:pPr>
        <w:jc w:val="both"/>
        <w:rPr>
          <w:rFonts w:asciiTheme="minorHAnsi" w:hAnsiTheme="minorHAnsi" w:cstheme="minorHAnsi"/>
          <w:sz w:val="22"/>
          <w:szCs w:val="22"/>
        </w:rPr>
      </w:pPr>
      <w:r w:rsidRPr="007B3F2E">
        <w:rPr>
          <w:rFonts w:asciiTheme="minorHAnsi" w:hAnsiTheme="minorHAnsi" w:cstheme="minorHAnsi"/>
          <w:i/>
          <w:iCs/>
          <w:sz w:val="22"/>
          <w:szCs w:val="22"/>
        </w:rPr>
        <w:t xml:space="preserve">‘’predictably with the greatest source of stress observed during examination preparation’’ </w:t>
      </w:r>
      <w:r w:rsidRPr="004660D8">
        <w:rPr>
          <w:rFonts w:asciiTheme="minorHAnsi" w:hAnsiTheme="minorHAnsi" w:cstheme="minorHAnsi"/>
          <w:sz w:val="22"/>
          <w:szCs w:val="22"/>
        </w:rPr>
        <w:t>as written by Wilks &amp; Spivey (2010 p.277)</w:t>
      </w:r>
    </w:p>
    <w:p w14:paraId="44A05ED4" w14:textId="77777777" w:rsidR="003F6705" w:rsidRPr="004660D8" w:rsidRDefault="003F6705" w:rsidP="00076F67">
      <w:pPr>
        <w:jc w:val="both"/>
        <w:rPr>
          <w:rFonts w:asciiTheme="minorHAnsi" w:hAnsiTheme="minorHAnsi" w:cstheme="minorHAnsi"/>
          <w:sz w:val="22"/>
          <w:szCs w:val="22"/>
        </w:rPr>
      </w:pPr>
    </w:p>
    <w:p w14:paraId="1CD60431" w14:textId="77777777" w:rsidR="00076F67" w:rsidRPr="004660D8"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 xml:space="preserve">I have looked at relieving some of the stresses and strengthening my reliance through the following means. I found that peer support was of great help in consolidating my understanding of the lesson, many of us would meet both before class and after in order to go over what we had learnt. </w:t>
      </w:r>
    </w:p>
    <w:p w14:paraId="02D09B1D" w14:textId="77777777" w:rsidR="003F6705"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 xml:space="preserve">This eased my initial stress of having to learn something complicated at home alone, as a member of the group may have grasped the understanding of it and broken it down for us in a simpler way. </w:t>
      </w:r>
    </w:p>
    <w:p w14:paraId="5675C5CC" w14:textId="77777777" w:rsidR="003F6705" w:rsidRDefault="003F6705" w:rsidP="00076F67">
      <w:pPr>
        <w:jc w:val="both"/>
        <w:rPr>
          <w:rFonts w:asciiTheme="minorHAnsi" w:hAnsiTheme="minorHAnsi" w:cstheme="minorHAnsi"/>
          <w:sz w:val="22"/>
          <w:szCs w:val="22"/>
        </w:rPr>
      </w:pPr>
    </w:p>
    <w:p w14:paraId="3BADA8DB" w14:textId="77777777" w:rsidR="003F6705"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 xml:space="preserve">Robinson et al (2015 p. 212) wrote </w:t>
      </w:r>
      <w:r w:rsidRPr="007B3F2E">
        <w:rPr>
          <w:rFonts w:asciiTheme="minorHAnsi" w:hAnsiTheme="minorHAnsi" w:cstheme="minorHAnsi"/>
          <w:i/>
          <w:iCs/>
          <w:sz w:val="22"/>
          <w:szCs w:val="22"/>
        </w:rPr>
        <w:t>that ‘‘conditions for resilience gains included action-focused peer talk, some informal mentoring and involving peers in planning achievable goals. Peer support was vital for resilience building’’.</w:t>
      </w:r>
      <w:r w:rsidRPr="004660D8">
        <w:rPr>
          <w:rFonts w:asciiTheme="minorHAnsi" w:hAnsiTheme="minorHAnsi" w:cstheme="minorHAnsi"/>
          <w:sz w:val="22"/>
          <w:szCs w:val="22"/>
        </w:rPr>
        <w:t xml:space="preserve"> </w:t>
      </w:r>
    </w:p>
    <w:p w14:paraId="28FAB2CD" w14:textId="77777777" w:rsidR="003F6705" w:rsidRDefault="003F6705" w:rsidP="00076F67">
      <w:pPr>
        <w:jc w:val="both"/>
        <w:rPr>
          <w:rFonts w:asciiTheme="minorHAnsi" w:hAnsiTheme="minorHAnsi" w:cstheme="minorHAnsi"/>
          <w:sz w:val="22"/>
          <w:szCs w:val="22"/>
        </w:rPr>
      </w:pPr>
    </w:p>
    <w:p w14:paraId="10E3E015" w14:textId="1033A983" w:rsidR="00076F67" w:rsidRPr="004660D8"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Whilst this was a valuable use of our time, the underlying weakness to their practice was that if the one teaching and further explaining the information had it wrong then the whole group had learnt it incorrectly.</w:t>
      </w:r>
    </w:p>
    <w:p w14:paraId="4E5B364C" w14:textId="77777777" w:rsidR="003F6705" w:rsidRDefault="003F6705" w:rsidP="00076F67">
      <w:pPr>
        <w:jc w:val="both"/>
        <w:rPr>
          <w:rFonts w:asciiTheme="minorHAnsi" w:hAnsiTheme="minorHAnsi" w:cstheme="minorHAnsi"/>
          <w:sz w:val="22"/>
          <w:szCs w:val="22"/>
        </w:rPr>
      </w:pPr>
    </w:p>
    <w:p w14:paraId="5F9B958B" w14:textId="580EE45A" w:rsidR="00076F67" w:rsidRPr="004660D8"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 xml:space="preserve">I further found that adapting my revision strategy helped my reliance and lowered my stress, as I started creating flash cards after each lesson whilst at home noting on them definitions that I needed to learn. I would then structure the cards in to sections e.g use of force, Neighbourhood resolutions, powers of entry etc, this </w:t>
      </w:r>
      <w:r w:rsidRPr="004660D8">
        <w:rPr>
          <w:rFonts w:asciiTheme="minorHAnsi" w:hAnsiTheme="minorHAnsi" w:cstheme="minorHAnsi"/>
          <w:sz w:val="22"/>
          <w:szCs w:val="22"/>
        </w:rPr>
        <w:lastRenderedPageBreak/>
        <w:t xml:space="preserve">way I could sort through them efficiently and locate the card if asked. I further created mind maps of different topics, so I could see and visualise the overall aspects of it for example, within Public Protection, I would have Domestic Abuse and linked to that I would have Domestic Violence Protection Notices and Domestic Violence Protection Orders and as a visual learner I could picture this when answering questions. During the training, we would have one to one tutorials with our tutors, I felt this was of extremely beneficial to my mental health and instil resilience as it gave me an opportunity to discuss any concerns that I had in a private setting and my tutor could provide guidance whilst also noting where I am struggling for future assistance. </w:t>
      </w:r>
    </w:p>
    <w:p w14:paraId="6EC4E0F1" w14:textId="77777777" w:rsidR="00076F67" w:rsidRPr="004660D8" w:rsidRDefault="00076F67" w:rsidP="00076F67">
      <w:pPr>
        <w:jc w:val="both"/>
        <w:rPr>
          <w:rFonts w:asciiTheme="minorHAnsi" w:hAnsiTheme="minorHAnsi" w:cstheme="minorHAnsi"/>
          <w:sz w:val="22"/>
          <w:szCs w:val="22"/>
        </w:rPr>
      </w:pPr>
    </w:p>
    <w:p w14:paraId="11F66987" w14:textId="77777777" w:rsidR="00076F67" w:rsidRPr="004660D8"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 xml:space="preserve">The strategies I use whilst in work to reduce stress and build resilience have strengths and weakness. Whilst I enjoy the group peer support and I find it beneficial, however there is a weakness to it in that when meeting to do work, the group does not get distracted in pointless discussions and so will not use the time effectively. This can happen if the peer group is too large to be controlled and steered towards academic discussion. Similarly, working alone to revise and utilising tutors has a weakness in that I self -internalise the stress and deal with it solely alone, if I do not disclose it to the tutor, thus damaging my mental health and weakening my resilience.  However, this could be managed from family support. </w:t>
      </w:r>
    </w:p>
    <w:p w14:paraId="353B09C7" w14:textId="77777777" w:rsidR="00076F67" w:rsidRPr="004660D8" w:rsidRDefault="00076F67" w:rsidP="00076F67">
      <w:pPr>
        <w:jc w:val="both"/>
        <w:rPr>
          <w:rFonts w:asciiTheme="minorHAnsi" w:hAnsiTheme="minorHAnsi" w:cstheme="minorHAnsi"/>
          <w:sz w:val="22"/>
          <w:szCs w:val="22"/>
        </w:rPr>
      </w:pPr>
    </w:p>
    <w:p w14:paraId="34360847" w14:textId="77777777" w:rsidR="003F6705"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 xml:space="preserve">In conclusion, I have used different strategies to cope with the stress of becoming a police constable both in and out of office hours and reflected on them using Bortons Reflection Model. The most beneficial I feel is a combination on family support and sole revision, as I will be able to move at my own pace, whilst not getting distracted by other colleagues, utilise support within my family and can mitigate the risk of adding further financial stresses. This will enable to me to strengthen my resilience, which is important in the role of a Police Officer, as </w:t>
      </w:r>
    </w:p>
    <w:p w14:paraId="45233C7A" w14:textId="77777777" w:rsidR="003F6705" w:rsidRDefault="003F6705" w:rsidP="00076F67">
      <w:pPr>
        <w:jc w:val="both"/>
        <w:rPr>
          <w:rFonts w:asciiTheme="minorHAnsi" w:hAnsiTheme="minorHAnsi" w:cstheme="minorHAnsi"/>
          <w:sz w:val="22"/>
          <w:szCs w:val="22"/>
        </w:rPr>
      </w:pPr>
    </w:p>
    <w:p w14:paraId="34F2F7CD" w14:textId="73D3FA25" w:rsidR="00076F67"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 xml:space="preserve">Anderson, Litzenberger &amp; Plecas (2002 p.400) wrote </w:t>
      </w:r>
      <w:r w:rsidRPr="007B3F2E">
        <w:rPr>
          <w:rFonts w:asciiTheme="minorHAnsi" w:hAnsiTheme="minorHAnsi" w:cstheme="minorHAnsi"/>
          <w:i/>
          <w:iCs/>
          <w:sz w:val="22"/>
          <w:szCs w:val="22"/>
        </w:rPr>
        <w:t>‘’at any moment during shift officers are exposed to acute stressors and called to respond to situations where there is a threat to their physical well-being, their colleagues or the public’’</w:t>
      </w:r>
      <w:r w:rsidRPr="004660D8">
        <w:rPr>
          <w:rFonts w:asciiTheme="minorHAnsi" w:hAnsiTheme="minorHAnsi" w:cstheme="minorHAnsi"/>
          <w:sz w:val="22"/>
          <w:szCs w:val="22"/>
        </w:rPr>
        <w:t xml:space="preserve"> </w:t>
      </w:r>
    </w:p>
    <w:p w14:paraId="263057E0" w14:textId="77777777" w:rsidR="003F6705" w:rsidRPr="004660D8" w:rsidRDefault="003F6705" w:rsidP="00076F67">
      <w:pPr>
        <w:jc w:val="both"/>
        <w:rPr>
          <w:rFonts w:asciiTheme="minorHAnsi" w:hAnsiTheme="minorHAnsi" w:cstheme="minorHAnsi"/>
          <w:sz w:val="22"/>
          <w:szCs w:val="22"/>
        </w:rPr>
      </w:pPr>
    </w:p>
    <w:p w14:paraId="72E3CA95" w14:textId="77777777" w:rsidR="003F6705"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 xml:space="preserve">Going forward as a Police Constable I understand that I can get help from within the organisation from departments such as Occupation Health and Well-being Officers who can provide guidance. Furthermore I can be assisted and further mentored on shift by my </w:t>
      </w:r>
      <w:r w:rsidR="007B3F2E" w:rsidRPr="004660D8">
        <w:rPr>
          <w:rFonts w:asciiTheme="minorHAnsi" w:hAnsiTheme="minorHAnsi" w:cstheme="minorHAnsi"/>
          <w:sz w:val="22"/>
          <w:szCs w:val="22"/>
        </w:rPr>
        <w:t>Sargent</w:t>
      </w:r>
      <w:r w:rsidRPr="004660D8">
        <w:rPr>
          <w:rFonts w:asciiTheme="minorHAnsi" w:hAnsiTheme="minorHAnsi" w:cstheme="minorHAnsi"/>
          <w:sz w:val="22"/>
          <w:szCs w:val="22"/>
        </w:rPr>
        <w:t xml:space="preserve"> as written </w:t>
      </w:r>
      <w:r w:rsidR="005F3C94" w:rsidRPr="004660D8">
        <w:rPr>
          <w:rFonts w:asciiTheme="minorHAnsi" w:hAnsiTheme="minorHAnsi" w:cstheme="minorHAnsi"/>
          <w:sz w:val="22"/>
          <w:szCs w:val="22"/>
        </w:rPr>
        <w:t>b</w:t>
      </w:r>
      <w:r w:rsidRPr="004660D8">
        <w:rPr>
          <w:rFonts w:asciiTheme="minorHAnsi" w:hAnsiTheme="minorHAnsi" w:cstheme="minorHAnsi"/>
          <w:sz w:val="22"/>
          <w:szCs w:val="22"/>
        </w:rPr>
        <w:t xml:space="preserve">y </w:t>
      </w:r>
    </w:p>
    <w:p w14:paraId="4AD5FE79" w14:textId="77777777" w:rsidR="003F6705" w:rsidRDefault="003F6705" w:rsidP="00076F67">
      <w:pPr>
        <w:jc w:val="both"/>
        <w:rPr>
          <w:rFonts w:asciiTheme="minorHAnsi" w:hAnsiTheme="minorHAnsi" w:cstheme="minorHAnsi"/>
          <w:sz w:val="22"/>
          <w:szCs w:val="22"/>
        </w:rPr>
      </w:pPr>
    </w:p>
    <w:p w14:paraId="68194B83" w14:textId="27DFABFE" w:rsidR="00076F67" w:rsidRPr="004660D8" w:rsidRDefault="00076F67" w:rsidP="00076F67">
      <w:pPr>
        <w:jc w:val="both"/>
        <w:rPr>
          <w:rFonts w:asciiTheme="minorHAnsi" w:hAnsiTheme="minorHAnsi" w:cstheme="minorHAnsi"/>
          <w:sz w:val="22"/>
          <w:szCs w:val="22"/>
        </w:rPr>
      </w:pPr>
      <w:r w:rsidRPr="004660D8">
        <w:rPr>
          <w:rFonts w:asciiTheme="minorHAnsi" w:hAnsiTheme="minorHAnsi" w:cstheme="minorHAnsi"/>
          <w:sz w:val="22"/>
          <w:szCs w:val="22"/>
        </w:rPr>
        <w:t xml:space="preserve">Arora &amp; Rangnekar (2014 p.206) </w:t>
      </w:r>
      <w:r w:rsidRPr="007B3F2E">
        <w:rPr>
          <w:rFonts w:asciiTheme="minorHAnsi" w:hAnsiTheme="minorHAnsi" w:cstheme="minorHAnsi"/>
          <w:i/>
          <w:iCs/>
          <w:sz w:val="22"/>
          <w:szCs w:val="22"/>
        </w:rPr>
        <w:t>‘‘workplace mentoring facilitates employee counselling to strengthen employees for overcoming challenges related to professional, personal development and as a result, workplace mentoring has an important role for enhancing reliance</w:t>
      </w:r>
      <w:r w:rsidR="005F3C94" w:rsidRPr="007B3F2E">
        <w:rPr>
          <w:rFonts w:asciiTheme="minorHAnsi" w:hAnsiTheme="minorHAnsi" w:cstheme="minorHAnsi"/>
          <w:i/>
          <w:iCs/>
          <w:sz w:val="22"/>
          <w:szCs w:val="22"/>
        </w:rPr>
        <w:t>’’</w:t>
      </w:r>
      <w:r w:rsidRPr="007B3F2E">
        <w:rPr>
          <w:rFonts w:asciiTheme="minorHAnsi" w:hAnsiTheme="minorHAnsi" w:cstheme="minorHAnsi"/>
          <w:i/>
          <w:iCs/>
          <w:sz w:val="22"/>
          <w:szCs w:val="22"/>
        </w:rPr>
        <w:t>.</w:t>
      </w:r>
      <w:r w:rsidRPr="004660D8">
        <w:rPr>
          <w:rFonts w:asciiTheme="minorHAnsi" w:hAnsiTheme="minorHAnsi" w:cstheme="minorHAnsi"/>
          <w:sz w:val="22"/>
          <w:szCs w:val="22"/>
        </w:rPr>
        <w:t xml:space="preserve"> </w:t>
      </w:r>
    </w:p>
    <w:p w14:paraId="2D72CAD7" w14:textId="77777777" w:rsidR="00076F67" w:rsidRDefault="00076F67" w:rsidP="00076F67">
      <w:pPr>
        <w:jc w:val="both"/>
        <w:rPr>
          <w:sz w:val="22"/>
          <w:szCs w:val="22"/>
        </w:rPr>
      </w:pPr>
    </w:p>
    <w:p w14:paraId="27DC6350" w14:textId="368AF310" w:rsidR="00076F67" w:rsidRPr="008850A5" w:rsidRDefault="00076F67" w:rsidP="00076F67">
      <w:pPr>
        <w:jc w:val="both"/>
        <w:rPr>
          <w:sz w:val="22"/>
          <w:szCs w:val="22"/>
        </w:rPr>
      </w:pPr>
      <w:r>
        <w:rPr>
          <w:sz w:val="22"/>
          <w:szCs w:val="22"/>
        </w:rPr>
        <w:t>156</w:t>
      </w:r>
      <w:r w:rsidR="000B156B">
        <w:rPr>
          <w:sz w:val="22"/>
          <w:szCs w:val="22"/>
        </w:rPr>
        <w:t>8</w:t>
      </w:r>
      <w:r>
        <w:rPr>
          <w:sz w:val="22"/>
          <w:szCs w:val="22"/>
        </w:rPr>
        <w:t xml:space="preserve"> words</w:t>
      </w:r>
    </w:p>
    <w:p w14:paraId="670E1FB9" w14:textId="28EEF061" w:rsidR="00FF7784" w:rsidRPr="00076F67" w:rsidRDefault="00FF7784" w:rsidP="00076F67">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316D73A"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In this log I will be using  the Gibb reflection model to reflect on and illustrate how I managed conflict in a call I attended. The individual was arrested of Section 5 Public Order and from the start of my interaction with him was challenging which carried through to when we attended custody. My reflection will show my thought process throughout the incident including any relevant Code of Practice considerations and how I applied tactical communications in a bid to defuse the situation and build rapport with him, unfortunately to little effect. </w:t>
      </w:r>
    </w:p>
    <w:p w14:paraId="0E4BABE8" w14:textId="77777777" w:rsidR="00AC2BEB"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Furthermore, I will provide a critical evaluation of the Drama Triangle, which is a theory that underpins conflict in a policing environment, but also has applications to other areas of work, along with the process in which police officers use to determine whether force is necessary known by the acronym JPLANE.</w:t>
      </w:r>
    </w:p>
    <w:p w14:paraId="080EA2F9" w14:textId="77777777" w:rsidR="00AC2BEB" w:rsidRDefault="00AC2BEB" w:rsidP="00AC2BEB">
      <w:pPr>
        <w:ind w:right="107"/>
        <w:jc w:val="both"/>
        <w:rPr>
          <w:rFonts w:asciiTheme="minorHAnsi" w:hAnsiTheme="minorHAnsi" w:cstheme="minorHAnsi"/>
          <w:sz w:val="22"/>
          <w:szCs w:val="22"/>
        </w:rPr>
      </w:pPr>
    </w:p>
    <w:p w14:paraId="348EED12" w14:textId="77777777" w:rsidR="00AC2BEB" w:rsidRPr="00C0708A" w:rsidRDefault="00AC2BEB" w:rsidP="00AC2BEB">
      <w:pPr>
        <w:ind w:right="107"/>
        <w:jc w:val="both"/>
        <w:rPr>
          <w:rFonts w:asciiTheme="minorHAnsi" w:hAnsiTheme="minorHAnsi" w:cstheme="minorHAnsi"/>
          <w:b/>
          <w:bCs/>
          <w:sz w:val="22"/>
          <w:szCs w:val="22"/>
          <w:u w:val="single"/>
        </w:rPr>
      </w:pPr>
      <w:r>
        <w:rPr>
          <w:rFonts w:asciiTheme="minorHAnsi" w:hAnsiTheme="minorHAnsi" w:cstheme="minorHAnsi"/>
          <w:b/>
          <w:bCs/>
          <w:sz w:val="22"/>
          <w:szCs w:val="22"/>
          <w:u w:val="single"/>
        </w:rPr>
        <w:t>Description</w:t>
      </w:r>
    </w:p>
    <w:p w14:paraId="6A29915F"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As I exited the police car the male immediately raised his middle finger to me and shouted ‘’YOUR ALL FUCKING RACISTS’’ I approached the male cautiously as we had been told that he was carrying a bottle and asked him to ‘’take it done an octave’’ and ushered him to the side walk to ensure that the road could be cleared. Conscious that the male may still have a bottle on him I ensured that I stayed out of his ‘’fighting ark’’ whilst we talked. I was able to ascertain the males name and date of birth and noted them in my pocket note book, which I passed to my colleague to run basic checks. During my conversation with the male, he continued to act in an aggressive manner and repeatedly raised his voice and shouting ‘’YOUR ALL FUCKING RACISTS’’ and that everyone was a ‘C*NT’’. Given the fact that we were in a public street and members of the public had gathered I reached out and seized his arm, the males immediate reaction was to try and </w:t>
      </w:r>
      <w:r w:rsidRPr="004660D8">
        <w:rPr>
          <w:rFonts w:asciiTheme="minorHAnsi" w:hAnsiTheme="minorHAnsi" w:cstheme="minorHAnsi"/>
          <w:sz w:val="22"/>
          <w:szCs w:val="22"/>
        </w:rPr>
        <w:lastRenderedPageBreak/>
        <w:t xml:space="preserve">struggle free however, my colleague grabbed his other arm to ensure that he didn’t escape and I proceeded to handcuff him to the rear. The male continued to struggle throughout this and his caution reply was ‘YEAH FUCK OFF’’. The male was then conveyed to Newport Custody where his detention was authorised. </w:t>
      </w:r>
    </w:p>
    <w:p w14:paraId="57BACE70" w14:textId="77777777" w:rsidR="00AC2BEB" w:rsidRPr="004660D8" w:rsidRDefault="00AC2BEB" w:rsidP="00AC2BEB">
      <w:pPr>
        <w:ind w:right="107"/>
        <w:jc w:val="both"/>
        <w:rPr>
          <w:rFonts w:asciiTheme="minorHAnsi" w:hAnsiTheme="minorHAnsi" w:cstheme="minorHAnsi"/>
          <w:sz w:val="22"/>
          <w:szCs w:val="22"/>
        </w:rPr>
      </w:pPr>
    </w:p>
    <w:p w14:paraId="348E923A" w14:textId="77777777" w:rsidR="00AC2BEB" w:rsidRPr="004660D8" w:rsidRDefault="00AC2BEB" w:rsidP="00AC2BEB">
      <w:pPr>
        <w:ind w:right="107"/>
        <w:jc w:val="both"/>
        <w:rPr>
          <w:rFonts w:asciiTheme="minorHAnsi" w:hAnsiTheme="minorHAnsi" w:cstheme="minorHAnsi"/>
          <w:sz w:val="22"/>
          <w:szCs w:val="22"/>
        </w:rPr>
      </w:pPr>
    </w:p>
    <w:p w14:paraId="5C8C985B"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b/>
          <w:bCs/>
          <w:sz w:val="22"/>
          <w:szCs w:val="22"/>
          <w:u w:val="single"/>
        </w:rPr>
        <w:t>Feelings</w:t>
      </w:r>
      <w:r w:rsidRPr="004660D8">
        <w:rPr>
          <w:rFonts w:asciiTheme="minorHAnsi" w:hAnsiTheme="minorHAnsi" w:cstheme="minorHAnsi"/>
          <w:sz w:val="22"/>
          <w:szCs w:val="22"/>
        </w:rPr>
        <w:t xml:space="preserve">: When we initially heard the call over the radio I was excited as coincidently we were in the area and close of the scene.  As this was my first confrontational incident is was also quite anxious given the very little details we knew about the male, and the fact that he had a knife on him added further tension. </w:t>
      </w:r>
    </w:p>
    <w:p w14:paraId="18BDBA5F"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When we arrived at the last sighting of the male and were unable to locate him, I was feeling worried and concern for others as I thought he may accidentally hurt someone or someone may confront him and himself be injured. When two teenagers approached us and stated that he had moved to the streets on the other side of the park, again I had the rush of excitement as we blue lighted it into the streets to try and locate him. </w:t>
      </w:r>
    </w:p>
    <w:p w14:paraId="41A383C9" w14:textId="77777777" w:rsidR="00AC2BEB" w:rsidRPr="004660D8" w:rsidRDefault="00AC2BEB" w:rsidP="00AC2BEB">
      <w:pPr>
        <w:ind w:right="107"/>
        <w:jc w:val="both"/>
        <w:rPr>
          <w:rFonts w:asciiTheme="minorHAnsi" w:hAnsiTheme="minorHAnsi" w:cstheme="minorHAnsi"/>
          <w:sz w:val="22"/>
          <w:szCs w:val="22"/>
        </w:rPr>
      </w:pPr>
    </w:p>
    <w:p w14:paraId="3903957B"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When we found the male in the middle of the street with his ‘middle finger’ up at us, I initially annoyed by this action as I thought it was rude and ‘’cheeky’’ given the situation. As I conversed with him, it became clear that there was an underlying issue which was the root cause of his behaviour and whilst I did feel as though I had sympathised with him, his behaviour and language diminished this. I felt as though my questions weren’t having the desired effect in giving him an opportunity to calm down and speak to me. </w:t>
      </w:r>
    </w:p>
    <w:p w14:paraId="598A52E5" w14:textId="77777777" w:rsidR="00AC2BEB" w:rsidRPr="004660D8" w:rsidRDefault="00AC2BEB" w:rsidP="00AC2BEB">
      <w:pPr>
        <w:ind w:right="107"/>
        <w:jc w:val="both"/>
        <w:rPr>
          <w:rFonts w:asciiTheme="minorHAnsi" w:hAnsiTheme="minorHAnsi" w:cstheme="minorHAnsi"/>
          <w:sz w:val="22"/>
          <w:szCs w:val="22"/>
        </w:rPr>
      </w:pPr>
    </w:p>
    <w:p w14:paraId="2A9AF269"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As we continued to try and reason with him and he started raising this voice and using swear words, I felt as though I was losing control of the situation and even though I had my colleagues there for support, I needed to regain control. </w:t>
      </w:r>
    </w:p>
    <w:p w14:paraId="15526A1C" w14:textId="77777777" w:rsidR="00AC2BEB" w:rsidRPr="004660D8" w:rsidRDefault="00AC2BEB" w:rsidP="00AC2BEB">
      <w:pPr>
        <w:ind w:right="107"/>
        <w:jc w:val="both"/>
        <w:rPr>
          <w:rFonts w:asciiTheme="minorHAnsi" w:hAnsiTheme="minorHAnsi" w:cstheme="minorHAnsi"/>
          <w:sz w:val="22"/>
          <w:szCs w:val="22"/>
        </w:rPr>
      </w:pPr>
    </w:p>
    <w:p w14:paraId="15BD5DFC"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I began to think about the situation and the circumstances and valuated everything, through the National Decision Making Model and the acronym JPLANE </w:t>
      </w:r>
      <w:r>
        <w:rPr>
          <w:rFonts w:asciiTheme="minorHAnsi" w:hAnsiTheme="minorHAnsi" w:cstheme="minorHAnsi"/>
          <w:sz w:val="22"/>
          <w:szCs w:val="22"/>
        </w:rPr>
        <w:t xml:space="preserve">(Justified, Proportionate, Legal, Accountable, Necessary and Ethical) with regards to using force </w:t>
      </w:r>
      <w:r w:rsidRPr="004660D8">
        <w:rPr>
          <w:rFonts w:asciiTheme="minorHAnsi" w:hAnsiTheme="minorHAnsi" w:cstheme="minorHAnsi"/>
          <w:sz w:val="22"/>
          <w:szCs w:val="22"/>
        </w:rPr>
        <w:t>and decided to arrest him for a public order offence, he did initially physically resist and tried to free himself of my grip and I was thinking that this is all going to escalate quickly, however when my colleague grabbed his other arm, although he kept of verbal resistance, the physical aspect that stop. This was a huge relief to me and once I had applied the handcuffs and completed the check of them, I felt much more relaxed.</w:t>
      </w:r>
    </w:p>
    <w:p w14:paraId="1CCB4DA9" w14:textId="77777777" w:rsidR="00AC2BEB" w:rsidRPr="004660D8" w:rsidRDefault="00AC2BEB" w:rsidP="00AC2BEB">
      <w:pPr>
        <w:ind w:right="107"/>
        <w:jc w:val="both"/>
        <w:rPr>
          <w:rFonts w:asciiTheme="minorHAnsi" w:hAnsiTheme="minorHAnsi" w:cstheme="minorHAnsi"/>
          <w:sz w:val="22"/>
          <w:szCs w:val="22"/>
        </w:rPr>
      </w:pPr>
    </w:p>
    <w:p w14:paraId="3E6F2051"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However</w:t>
      </w:r>
      <w:r>
        <w:rPr>
          <w:rFonts w:asciiTheme="minorHAnsi" w:hAnsiTheme="minorHAnsi" w:cstheme="minorHAnsi"/>
          <w:sz w:val="22"/>
          <w:szCs w:val="22"/>
        </w:rPr>
        <w:t>,</w:t>
      </w:r>
      <w:r w:rsidRPr="004660D8">
        <w:rPr>
          <w:rFonts w:asciiTheme="minorHAnsi" w:hAnsiTheme="minorHAnsi" w:cstheme="minorHAnsi"/>
          <w:sz w:val="22"/>
          <w:szCs w:val="22"/>
        </w:rPr>
        <w:t xml:space="preserve"> my anxiety arose again when I was thinking about the Section 32 PACE search I would have to conduct on the male, before we put him the back of the police van. This was heightened at the fact that all the officers that had come to assist were present for it. </w:t>
      </w:r>
    </w:p>
    <w:p w14:paraId="483787AF" w14:textId="77777777" w:rsidR="00AC2BEB" w:rsidRPr="004660D8" w:rsidRDefault="00AC2BEB" w:rsidP="00AC2BEB">
      <w:pPr>
        <w:ind w:right="107"/>
        <w:jc w:val="both"/>
        <w:rPr>
          <w:rFonts w:asciiTheme="minorHAnsi" w:hAnsiTheme="minorHAnsi" w:cstheme="minorHAnsi"/>
          <w:sz w:val="22"/>
          <w:szCs w:val="22"/>
        </w:rPr>
      </w:pPr>
    </w:p>
    <w:p w14:paraId="155D30A0"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As we conveyed him to custody unit in line with Code C and Section 30 (1) of PACE 1984, I was constantly rehearsing what I was going to say and thinking through everything I could remember about the process and the questions the Custody Sargent will ask me from training, which was leading me to feel slightly stressed. I felt it necessary to make notes on all relevant information before we arrived as a contingency in case I forgot everything and to help calm me. </w:t>
      </w:r>
    </w:p>
    <w:p w14:paraId="331F1AC1" w14:textId="77777777" w:rsidR="00AC2BEB" w:rsidRPr="004660D8" w:rsidRDefault="00AC2BEB" w:rsidP="00AC2BEB">
      <w:pPr>
        <w:ind w:right="107"/>
        <w:jc w:val="both"/>
        <w:rPr>
          <w:rFonts w:asciiTheme="minorHAnsi" w:hAnsiTheme="minorHAnsi" w:cstheme="minorHAnsi"/>
          <w:sz w:val="22"/>
          <w:szCs w:val="22"/>
        </w:rPr>
      </w:pPr>
    </w:p>
    <w:p w14:paraId="4B523388"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As the male was argumentative and disrespectful to the custody Sargent all I was thinking was that he needs to keep quiet, mind his language and his tone and politely warned him to mind his manners to which he laughed and that really annoyed as I had tried to be fair and respectful to him. I was both relieved and relaxed when the Custody Sargent authorised his detention and took him from my care. </w:t>
      </w:r>
    </w:p>
    <w:p w14:paraId="2B8FC4F2" w14:textId="77777777" w:rsidR="00AC2BEB" w:rsidRPr="004660D8" w:rsidRDefault="00AC2BEB" w:rsidP="00AC2BEB">
      <w:pPr>
        <w:ind w:right="107"/>
        <w:jc w:val="both"/>
        <w:rPr>
          <w:rFonts w:asciiTheme="minorHAnsi" w:hAnsiTheme="minorHAnsi" w:cstheme="minorHAnsi"/>
          <w:sz w:val="22"/>
          <w:szCs w:val="22"/>
        </w:rPr>
      </w:pPr>
    </w:p>
    <w:p w14:paraId="458337E7"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b/>
          <w:bCs/>
          <w:sz w:val="22"/>
          <w:szCs w:val="22"/>
          <w:u w:val="single"/>
        </w:rPr>
        <w:t>Evaluation</w:t>
      </w:r>
      <w:r w:rsidRPr="004660D8">
        <w:rPr>
          <w:rFonts w:asciiTheme="minorHAnsi" w:hAnsiTheme="minorHAnsi" w:cstheme="minorHAnsi"/>
          <w:sz w:val="22"/>
          <w:szCs w:val="22"/>
        </w:rPr>
        <w:t xml:space="preserve">: </w:t>
      </w:r>
    </w:p>
    <w:p w14:paraId="56047767" w14:textId="77777777" w:rsidR="00AC2BEB" w:rsidRPr="004660D8" w:rsidRDefault="00AC2BEB" w:rsidP="00AC2BEB">
      <w:pPr>
        <w:ind w:right="107"/>
        <w:jc w:val="both"/>
        <w:rPr>
          <w:rFonts w:asciiTheme="minorHAnsi" w:hAnsiTheme="minorHAnsi" w:cstheme="minorHAnsi"/>
          <w:sz w:val="22"/>
          <w:szCs w:val="22"/>
        </w:rPr>
      </w:pPr>
    </w:p>
    <w:p w14:paraId="04658622"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I felt as though my initial control over the situation went well, I had moved the male from the centre of the street to the pavement quickly and had engaged with him well, gathering as much information as I could and I had activated by Body Worn Video upon sighting the male. </w:t>
      </w:r>
    </w:p>
    <w:p w14:paraId="45D7866A"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lastRenderedPageBreak/>
        <w:t xml:space="preserve">I was able to complete the requirements of Code G paragraph 2.2 (Bryant &amp; Bryant 2019, p.200), without hesitation and was aware that by doing so, I was aware that I was stripping him of this liberty, which is part of Article 5 Human Rights which is a limited right. </w:t>
      </w:r>
    </w:p>
    <w:p w14:paraId="784C75F5"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I was aware that by using handcuffs on the male I would be using Section 117 PACE 1984, would need to disclose this to the Custody Sargent and complete a ‘Use of Force’ form in line with Force Policy, by also checking that the handcuffs were not too tight and hurting the male, I was ensuring that I did not infringe on Article 3 Human Rights. The Section 32 PACE Search conducted on the male was efficient and done in a timely manner, it was also screened from public view for the males privacy. Furthermore, when conversing with the male I made sure that I kept a reasonable distance and out of his ‘conventional fighting arc’. </w:t>
      </w:r>
    </w:p>
    <w:p w14:paraId="285635F6" w14:textId="77777777" w:rsidR="00AC2BEB" w:rsidRPr="004660D8" w:rsidRDefault="00AC2BEB" w:rsidP="00AC2BEB">
      <w:pPr>
        <w:ind w:right="107"/>
        <w:jc w:val="both"/>
        <w:rPr>
          <w:rFonts w:asciiTheme="minorHAnsi" w:hAnsiTheme="minorHAnsi" w:cstheme="minorHAnsi"/>
          <w:sz w:val="22"/>
          <w:szCs w:val="22"/>
        </w:rPr>
      </w:pPr>
    </w:p>
    <w:p w14:paraId="0E60DEE2"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Whilst I felt my initial control over the male was strong, I felt that I lost control during the information gathering stage when he started further vocalising his annoyance. I could have been more forward told him to be quiet rather than ask him politely as I feel he may have thought I was a ‘push over’. </w:t>
      </w:r>
    </w:p>
    <w:p w14:paraId="355346A4"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I found that I needed to work on my skills conveying the information of what occurred to the Custody Sargent, I found that due to the screens I found it hard to hear him and sometimes found myself mishearing the questions and giving the wrong answer.</w:t>
      </w:r>
    </w:p>
    <w:p w14:paraId="56C9C071" w14:textId="77777777" w:rsidR="00AC2BEB" w:rsidRPr="004660D8" w:rsidRDefault="00AC2BEB" w:rsidP="00AC2BEB">
      <w:pPr>
        <w:ind w:right="107"/>
        <w:jc w:val="both"/>
        <w:rPr>
          <w:rFonts w:asciiTheme="minorHAnsi" w:hAnsiTheme="minorHAnsi" w:cstheme="minorHAnsi"/>
          <w:sz w:val="22"/>
          <w:szCs w:val="22"/>
        </w:rPr>
      </w:pPr>
    </w:p>
    <w:p w14:paraId="14E8981A"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b/>
          <w:bCs/>
          <w:sz w:val="22"/>
          <w:szCs w:val="22"/>
          <w:u w:val="single"/>
        </w:rPr>
        <w:t>Analysis</w:t>
      </w:r>
      <w:r w:rsidRPr="004660D8">
        <w:rPr>
          <w:rFonts w:asciiTheme="minorHAnsi" w:hAnsiTheme="minorHAnsi" w:cstheme="minorHAnsi"/>
          <w:sz w:val="22"/>
          <w:szCs w:val="22"/>
        </w:rPr>
        <w:t>:</w:t>
      </w:r>
    </w:p>
    <w:p w14:paraId="3A1FEA3F" w14:textId="77777777" w:rsidR="00AC2BEB" w:rsidRPr="004660D8" w:rsidRDefault="00AC2BEB" w:rsidP="00AC2BEB">
      <w:pPr>
        <w:ind w:right="107"/>
        <w:jc w:val="both"/>
        <w:rPr>
          <w:rFonts w:asciiTheme="minorHAnsi" w:hAnsiTheme="minorHAnsi" w:cstheme="minorHAnsi"/>
          <w:sz w:val="22"/>
          <w:szCs w:val="22"/>
        </w:rPr>
      </w:pPr>
    </w:p>
    <w:p w14:paraId="756A53B1"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During my conversation with the Male, amongst his disgraceful language I was able to decipher that he is escaping Honour Based Abuse. This seemed to be the root cause of the incident as he has been moving around to different locations with his Girlfriend and now they have no where to live. From the initial call, I knew he had been drinking, so I deduced that this was a factor in his behaviour. The area that he was found in was heavily residential, it was a warm day and windows of properties were open people were outside because of this, it provided him with an audience, which could have had an impact on his behaviour.</w:t>
      </w:r>
    </w:p>
    <w:p w14:paraId="0B19A138" w14:textId="77777777" w:rsidR="00AC2BEB" w:rsidRPr="004660D8" w:rsidRDefault="00AC2BEB" w:rsidP="00AC2BEB">
      <w:pPr>
        <w:ind w:right="107"/>
        <w:jc w:val="both"/>
        <w:rPr>
          <w:rFonts w:asciiTheme="minorHAnsi" w:hAnsiTheme="minorHAnsi" w:cstheme="minorHAnsi"/>
          <w:sz w:val="22"/>
          <w:szCs w:val="22"/>
        </w:rPr>
      </w:pPr>
    </w:p>
    <w:p w14:paraId="714A94D1" w14:textId="77777777" w:rsidR="00AC2BEB" w:rsidRPr="004660D8" w:rsidRDefault="00AC2BEB" w:rsidP="00AC2BEB">
      <w:pPr>
        <w:ind w:right="107"/>
        <w:jc w:val="both"/>
        <w:rPr>
          <w:rFonts w:asciiTheme="minorHAnsi" w:hAnsiTheme="minorHAnsi" w:cstheme="minorHAnsi"/>
          <w:b/>
          <w:bCs/>
          <w:sz w:val="22"/>
          <w:szCs w:val="22"/>
          <w:u w:val="single"/>
        </w:rPr>
      </w:pPr>
      <w:r w:rsidRPr="004660D8">
        <w:rPr>
          <w:rFonts w:asciiTheme="minorHAnsi" w:hAnsiTheme="minorHAnsi" w:cstheme="minorHAnsi"/>
          <w:b/>
          <w:bCs/>
          <w:sz w:val="22"/>
          <w:szCs w:val="22"/>
          <w:u w:val="single"/>
        </w:rPr>
        <w:t>Conclusion:</w:t>
      </w:r>
    </w:p>
    <w:p w14:paraId="553C0DF6" w14:textId="77777777" w:rsidR="00AC2BEB" w:rsidRPr="004660D8" w:rsidRDefault="00AC2BEB" w:rsidP="00AC2BEB">
      <w:pPr>
        <w:ind w:right="107"/>
        <w:jc w:val="both"/>
        <w:rPr>
          <w:rFonts w:asciiTheme="minorHAnsi" w:hAnsiTheme="minorHAnsi" w:cstheme="minorHAnsi"/>
          <w:sz w:val="22"/>
          <w:szCs w:val="22"/>
        </w:rPr>
      </w:pPr>
    </w:p>
    <w:p w14:paraId="7BF06FE7"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I did evaluate the option of further arresting him Drunk and Disorderly, however the only evidence of alcohol was the bottles he was allegedly throwing and other factors of drunkenness were not prominent another to warrant the arrest, where as his actions meeting the criteria for Section 5 were present. The male was intercepted by the Intervention and Prevention Scheme who advised that he would not be charged and they would assist him and his girlfriend if they wished, he agreed and was released, the male then made no attempt to engage with the team, in hindsight I could reached out to him sooner after his release to ensure that he got in touch with the team.</w:t>
      </w:r>
    </w:p>
    <w:p w14:paraId="5201F371" w14:textId="77777777" w:rsidR="00AC2BEB" w:rsidRPr="004660D8" w:rsidRDefault="00AC2BEB" w:rsidP="00AC2BEB">
      <w:pPr>
        <w:ind w:right="107"/>
        <w:jc w:val="both"/>
        <w:rPr>
          <w:rFonts w:asciiTheme="minorHAnsi" w:hAnsiTheme="minorHAnsi" w:cstheme="minorHAnsi"/>
          <w:sz w:val="22"/>
          <w:szCs w:val="22"/>
        </w:rPr>
      </w:pPr>
    </w:p>
    <w:p w14:paraId="2FE52013" w14:textId="77777777" w:rsidR="00AC2BEB" w:rsidRPr="004660D8" w:rsidRDefault="00AC2BEB" w:rsidP="00AC2BEB">
      <w:pPr>
        <w:ind w:right="107"/>
        <w:jc w:val="both"/>
        <w:rPr>
          <w:rFonts w:asciiTheme="minorHAnsi" w:hAnsiTheme="minorHAnsi" w:cstheme="minorHAnsi"/>
          <w:b/>
          <w:bCs/>
          <w:sz w:val="22"/>
          <w:szCs w:val="22"/>
          <w:u w:val="single"/>
        </w:rPr>
      </w:pPr>
      <w:r w:rsidRPr="004660D8">
        <w:rPr>
          <w:rFonts w:asciiTheme="minorHAnsi" w:hAnsiTheme="minorHAnsi" w:cstheme="minorHAnsi"/>
          <w:b/>
          <w:bCs/>
          <w:sz w:val="22"/>
          <w:szCs w:val="22"/>
          <w:u w:val="single"/>
        </w:rPr>
        <w:t>Action Plan:</w:t>
      </w:r>
    </w:p>
    <w:p w14:paraId="040C5392" w14:textId="77777777" w:rsidR="00AC2BEB" w:rsidRPr="004660D8" w:rsidRDefault="00AC2BEB" w:rsidP="00AC2BEB">
      <w:pPr>
        <w:ind w:right="107"/>
        <w:jc w:val="both"/>
        <w:rPr>
          <w:rFonts w:asciiTheme="minorHAnsi" w:hAnsiTheme="minorHAnsi" w:cstheme="minorHAnsi"/>
          <w:sz w:val="22"/>
          <w:szCs w:val="22"/>
        </w:rPr>
      </w:pPr>
    </w:p>
    <w:p w14:paraId="67EEB345" w14:textId="77777777" w:rsidR="00AC2BEB"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If the situation were to arise again, I would present myself in a more confident way and control the entire situation from the moment I engaged with him, and not given him the opportunity to keep shouting. I try to feel less nervous about searching someone in front of colleagues as everyone has done it before and present myself stronger in custody and listen careful to what is being asked. </w:t>
      </w:r>
    </w:p>
    <w:p w14:paraId="4B6056DA" w14:textId="77777777" w:rsidR="00AC2BEB" w:rsidRDefault="00AC2BEB" w:rsidP="00AC2BEB">
      <w:pPr>
        <w:ind w:right="107"/>
        <w:jc w:val="both"/>
        <w:rPr>
          <w:rFonts w:asciiTheme="minorHAnsi" w:hAnsiTheme="minorHAnsi" w:cstheme="minorHAnsi"/>
          <w:sz w:val="22"/>
          <w:szCs w:val="22"/>
        </w:rPr>
      </w:pPr>
    </w:p>
    <w:p w14:paraId="49F0BB8B"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Collins, (2003 p. 355) defined Conflict as </w:t>
      </w:r>
      <w:r w:rsidRPr="007B3F2E">
        <w:rPr>
          <w:rFonts w:asciiTheme="minorHAnsi" w:hAnsiTheme="minorHAnsi" w:cstheme="minorHAnsi"/>
          <w:i/>
          <w:iCs/>
          <w:sz w:val="22"/>
          <w:szCs w:val="22"/>
        </w:rPr>
        <w:t xml:space="preserve">‘’a struggle or clash between opposing forces’’ </w:t>
      </w:r>
    </w:p>
    <w:p w14:paraId="33578EE0" w14:textId="77777777" w:rsidR="00AC2BEB" w:rsidRDefault="00AC2BEB" w:rsidP="00AC2BEB">
      <w:pPr>
        <w:ind w:right="107"/>
        <w:jc w:val="both"/>
        <w:rPr>
          <w:rFonts w:asciiTheme="minorHAnsi" w:hAnsiTheme="minorHAnsi" w:cstheme="minorHAnsi"/>
          <w:sz w:val="22"/>
          <w:szCs w:val="22"/>
        </w:rPr>
      </w:pPr>
    </w:p>
    <w:p w14:paraId="4110F6E0"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During the incident and prior to arresting the male and applying force, I continually attempted to calm the him down and understand the circumstances that ultimately lead to this situation. </w:t>
      </w:r>
    </w:p>
    <w:p w14:paraId="42DBBE80"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The most effective way to achieve this I felt was through talking with him and asking him open questions, as I had hoped illicit the maximum amount of details from him. </w:t>
      </w:r>
    </w:p>
    <w:p w14:paraId="03280726"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Furthermore, it would show the male that I care about him and would hopefully lay the foundations of a basic report between us. This what is referred to as Tactical Communications.</w:t>
      </w:r>
    </w:p>
    <w:p w14:paraId="31A6FDB2" w14:textId="77777777" w:rsidR="00AC2BEB" w:rsidRPr="004660D8" w:rsidRDefault="00AC2BEB" w:rsidP="00AC2BEB">
      <w:pPr>
        <w:ind w:right="107"/>
        <w:jc w:val="both"/>
        <w:rPr>
          <w:rFonts w:asciiTheme="minorHAnsi" w:hAnsiTheme="minorHAnsi" w:cstheme="minorHAnsi"/>
          <w:sz w:val="22"/>
          <w:szCs w:val="22"/>
        </w:rPr>
      </w:pPr>
    </w:p>
    <w:p w14:paraId="6E5F54AE"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As the male was responding to my answers I had to utilise my ‘active listening skills’ to listen to what he was saying and show to him that I understood his take on the matter, and ask further questions based on his answers. This in turn would assist me in building a rapport that could be utilised to calm the situation. This to me was one of the more difficult aspects of the incident as not only was I doing the above, I was also trying to stay aware of other factors, for example kids coming down from the park, families exiting their homes to get a better look. </w:t>
      </w:r>
    </w:p>
    <w:p w14:paraId="5A407ED6" w14:textId="77777777" w:rsidR="00AC2BEB" w:rsidRPr="004660D8" w:rsidRDefault="00AC2BEB" w:rsidP="00AC2BEB">
      <w:pPr>
        <w:ind w:right="107"/>
        <w:jc w:val="both"/>
        <w:rPr>
          <w:rFonts w:asciiTheme="minorHAnsi" w:hAnsiTheme="minorHAnsi" w:cstheme="minorHAnsi"/>
          <w:sz w:val="22"/>
          <w:szCs w:val="22"/>
        </w:rPr>
      </w:pPr>
    </w:p>
    <w:p w14:paraId="774EB9AC"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Whilst the male was speaking, I noted his body language which was that of a confident person, which was reflected in the way he spoke. He kept his head up high, spoke loudly and kept a relaxed stance. </w:t>
      </w:r>
    </w:p>
    <w:p w14:paraId="2235E4D6" w14:textId="77777777" w:rsidR="00AC2BEB"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Given that the reports had stated that the male had on his persons a bottle I cautious in case he attempted to harm me with it, </w:t>
      </w:r>
    </w:p>
    <w:p w14:paraId="0898A835" w14:textId="77777777" w:rsidR="00AC2BEB" w:rsidRDefault="00AC2BEB" w:rsidP="00AC2BEB">
      <w:pPr>
        <w:ind w:right="107"/>
        <w:jc w:val="both"/>
        <w:rPr>
          <w:rFonts w:asciiTheme="minorHAnsi" w:hAnsiTheme="minorHAnsi" w:cstheme="minorHAnsi"/>
          <w:sz w:val="22"/>
          <w:szCs w:val="22"/>
        </w:rPr>
      </w:pPr>
    </w:p>
    <w:p w14:paraId="6379B126"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Atkins (2013 p.55) wrote </w:t>
      </w:r>
      <w:r w:rsidRPr="007B3F2E">
        <w:rPr>
          <w:rFonts w:asciiTheme="minorHAnsi" w:hAnsiTheme="minorHAnsi" w:cstheme="minorHAnsi"/>
          <w:i/>
          <w:iCs/>
          <w:sz w:val="22"/>
          <w:szCs w:val="22"/>
        </w:rPr>
        <w:t>‘’when trying to read a person’s body language, it is better to focus on the major body movements, initially rather than relying on facial expressions’’</w:t>
      </w:r>
      <w:r w:rsidRPr="004660D8">
        <w:rPr>
          <w:rFonts w:asciiTheme="minorHAnsi" w:hAnsiTheme="minorHAnsi" w:cstheme="minorHAnsi"/>
          <w:sz w:val="22"/>
          <w:szCs w:val="22"/>
        </w:rPr>
        <w:t xml:space="preserve">. </w:t>
      </w:r>
    </w:p>
    <w:p w14:paraId="4E8DEBFA" w14:textId="77777777" w:rsidR="00AC2BEB" w:rsidRPr="004660D8" w:rsidRDefault="00AC2BEB" w:rsidP="00AC2BEB">
      <w:pPr>
        <w:ind w:right="107"/>
        <w:jc w:val="both"/>
        <w:rPr>
          <w:rFonts w:asciiTheme="minorHAnsi" w:hAnsiTheme="minorHAnsi" w:cstheme="minorHAnsi"/>
          <w:sz w:val="22"/>
          <w:szCs w:val="22"/>
        </w:rPr>
      </w:pPr>
    </w:p>
    <w:p w14:paraId="35A2A240"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Building a rapport with the male was somewhat difficult, as the male hadn’t calmed myself and listen</w:t>
      </w:r>
      <w:r>
        <w:rPr>
          <w:rFonts w:asciiTheme="minorHAnsi" w:hAnsiTheme="minorHAnsi" w:cstheme="minorHAnsi"/>
          <w:sz w:val="22"/>
          <w:szCs w:val="22"/>
        </w:rPr>
        <w:t>ed</w:t>
      </w:r>
      <w:r w:rsidRPr="004660D8">
        <w:rPr>
          <w:rFonts w:asciiTheme="minorHAnsi" w:hAnsiTheme="minorHAnsi" w:cstheme="minorHAnsi"/>
          <w:sz w:val="22"/>
          <w:szCs w:val="22"/>
        </w:rPr>
        <w:t xml:space="preserve"> to what I was saying</w:t>
      </w:r>
      <w:r>
        <w:rPr>
          <w:rFonts w:asciiTheme="minorHAnsi" w:hAnsiTheme="minorHAnsi" w:cstheme="minorHAnsi"/>
          <w:sz w:val="22"/>
          <w:szCs w:val="22"/>
        </w:rPr>
        <w:t xml:space="preserve"> as a result</w:t>
      </w:r>
      <w:r w:rsidRPr="004660D8">
        <w:rPr>
          <w:rFonts w:asciiTheme="minorHAnsi" w:hAnsiTheme="minorHAnsi" w:cstheme="minorHAnsi"/>
          <w:sz w:val="22"/>
          <w:szCs w:val="22"/>
        </w:rPr>
        <w:t xml:space="preserve"> I didn’t have the opportunity to have an effective communication, whenever I asked a question, he would start getting angry and vocal. </w:t>
      </w:r>
    </w:p>
    <w:p w14:paraId="3B372F37" w14:textId="77777777" w:rsidR="00AC2BEB" w:rsidRPr="004660D8" w:rsidRDefault="00AC2BEB" w:rsidP="00AC2BEB">
      <w:pPr>
        <w:ind w:right="107"/>
        <w:jc w:val="both"/>
        <w:rPr>
          <w:rFonts w:asciiTheme="minorHAnsi" w:hAnsiTheme="minorHAnsi" w:cstheme="minorHAnsi"/>
          <w:sz w:val="22"/>
          <w:szCs w:val="22"/>
        </w:rPr>
      </w:pPr>
    </w:p>
    <w:p w14:paraId="4F1B3323" w14:textId="77777777" w:rsidR="00AC2BEB" w:rsidRPr="004660D8" w:rsidRDefault="00AC2BEB" w:rsidP="00AC2BEB">
      <w:pPr>
        <w:ind w:right="107"/>
        <w:jc w:val="both"/>
        <w:rPr>
          <w:rFonts w:asciiTheme="minorHAnsi" w:hAnsiTheme="minorHAnsi" w:cstheme="minorHAnsi"/>
          <w:sz w:val="22"/>
          <w:szCs w:val="22"/>
        </w:rPr>
      </w:pPr>
    </w:p>
    <w:p w14:paraId="61859D9B" w14:textId="0BD2068A" w:rsidR="00AC2BEB" w:rsidRPr="004660D8" w:rsidRDefault="00AC2BEB" w:rsidP="00AC2BEB">
      <w:pPr>
        <w:rPr>
          <w:rFonts w:asciiTheme="minorHAnsi" w:hAnsiTheme="minorHAnsi" w:cstheme="minorHAnsi"/>
          <w:sz w:val="22"/>
          <w:szCs w:val="22"/>
        </w:rPr>
      </w:pPr>
      <w:r w:rsidRPr="004660D8">
        <w:rPr>
          <w:rFonts w:asciiTheme="minorHAnsi" w:hAnsiTheme="minorHAnsi" w:cstheme="minorHAnsi"/>
          <w:sz w:val="22"/>
          <w:szCs w:val="22"/>
        </w:rPr>
        <w:t xml:space="preserve">When deciding whether force is required, Police Officers utilise the acronym JPLANE. It helps officers evaluate the information provided and helps rationalise their actions. The ‘’J’’ stands for ‘Justified’ as there needs to a reason for the action that you are taking. ‘P’ stands for ‘Proportionate’, the action you take must be proportionate the situation. The ‘L’ stands for ‘’Legal’’: There must be a legal ground for taking the action. This can be drawn from common or statute law. ‘A’ stands for ‘Accountable’: Officers must be able to account for why they chose a </w:t>
      </w:r>
      <w:r w:rsidR="000F22D1">
        <w:rPr>
          <w:rFonts w:asciiTheme="minorHAnsi" w:hAnsiTheme="minorHAnsi" w:cstheme="minorHAnsi"/>
          <w:sz w:val="22"/>
          <w:szCs w:val="22"/>
        </w:rPr>
        <w:t xml:space="preserve">that </w:t>
      </w:r>
      <w:r w:rsidR="000F22D1" w:rsidRPr="004660D8">
        <w:rPr>
          <w:rFonts w:asciiTheme="minorHAnsi" w:hAnsiTheme="minorHAnsi" w:cstheme="minorHAnsi"/>
          <w:sz w:val="22"/>
          <w:szCs w:val="22"/>
        </w:rPr>
        <w:t>option</w:t>
      </w:r>
      <w:r w:rsidRPr="004660D8">
        <w:rPr>
          <w:rFonts w:asciiTheme="minorHAnsi" w:hAnsiTheme="minorHAnsi" w:cstheme="minorHAnsi"/>
          <w:sz w:val="22"/>
          <w:szCs w:val="22"/>
        </w:rPr>
        <w:t xml:space="preserve"> and be able to justify why. Officers should record their decision in their Pocket NoteBook. The ‘N’ stands for ‘Necessary’ the action must have been necessary to carry out lawful duty. The E stands for ‘Ethical’ the action must be within guidelines set out in the Police Code of Ethics. </w:t>
      </w:r>
    </w:p>
    <w:p w14:paraId="5DFC1F9E" w14:textId="77777777" w:rsidR="00AC2BEB" w:rsidRPr="004660D8" w:rsidRDefault="00AC2BEB" w:rsidP="00AC2BEB">
      <w:pPr>
        <w:ind w:right="107"/>
        <w:jc w:val="both"/>
        <w:rPr>
          <w:rFonts w:asciiTheme="minorHAnsi" w:hAnsiTheme="minorHAnsi" w:cstheme="minorHAnsi"/>
          <w:sz w:val="22"/>
          <w:szCs w:val="22"/>
        </w:rPr>
      </w:pPr>
    </w:p>
    <w:p w14:paraId="0839B9E0" w14:textId="77777777" w:rsidR="00AC2BEB"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A theory that underpins conflict within policing interventions is ‘The Drama Triangle’. </w:t>
      </w:r>
    </w:p>
    <w:p w14:paraId="74B33E14" w14:textId="77777777" w:rsidR="00AC2BEB" w:rsidRDefault="00AC2BEB" w:rsidP="00AC2BEB">
      <w:pPr>
        <w:ind w:right="107"/>
        <w:jc w:val="both"/>
        <w:rPr>
          <w:rFonts w:asciiTheme="minorHAnsi" w:hAnsiTheme="minorHAnsi" w:cstheme="minorHAnsi"/>
          <w:sz w:val="22"/>
          <w:szCs w:val="22"/>
        </w:rPr>
      </w:pPr>
    </w:p>
    <w:p w14:paraId="2C55E836" w14:textId="299C8551" w:rsidR="00AC2BEB" w:rsidRPr="007B3F2E" w:rsidRDefault="00AC2BEB" w:rsidP="00AC2BEB">
      <w:pPr>
        <w:ind w:right="107"/>
        <w:jc w:val="both"/>
        <w:rPr>
          <w:rFonts w:asciiTheme="minorHAnsi" w:hAnsiTheme="minorHAnsi" w:cstheme="minorHAnsi"/>
          <w:i/>
          <w:iCs/>
          <w:sz w:val="22"/>
          <w:szCs w:val="22"/>
        </w:rPr>
      </w:pPr>
      <w:r w:rsidRPr="004660D8">
        <w:rPr>
          <w:rFonts w:asciiTheme="minorHAnsi" w:hAnsiTheme="minorHAnsi" w:cstheme="minorHAnsi"/>
          <w:sz w:val="22"/>
          <w:szCs w:val="22"/>
        </w:rPr>
        <w:t xml:space="preserve">Belak &amp; Cowan, (2012 p 7) describes </w:t>
      </w:r>
      <w:r w:rsidRPr="007B3F2E">
        <w:rPr>
          <w:rFonts w:asciiTheme="minorHAnsi" w:hAnsiTheme="minorHAnsi" w:cstheme="minorHAnsi"/>
          <w:i/>
          <w:iCs/>
          <w:sz w:val="22"/>
          <w:szCs w:val="22"/>
        </w:rPr>
        <w:t xml:space="preserve">‘‘The Drama Triangle is a psychological and social model describing human collaboration. The three positions on the triangles are the Victim, Rescuer and the Prosecutor. These posts are used to secure power, almost always at the expense of the other players on the triangle. The Triangle identifies the victims as those on the receiving end of violence, the persecutors as those spreading the violence and the rescuers as those who save the victim and bring the persecutor to justice’’. </w:t>
      </w:r>
    </w:p>
    <w:p w14:paraId="76BA2419" w14:textId="77777777" w:rsidR="00AC2BEB" w:rsidRPr="004660D8" w:rsidRDefault="00AC2BEB" w:rsidP="00AC2BEB">
      <w:pPr>
        <w:ind w:right="107"/>
        <w:jc w:val="both"/>
        <w:rPr>
          <w:rFonts w:asciiTheme="minorHAnsi" w:hAnsiTheme="minorHAnsi" w:cstheme="minorHAnsi"/>
          <w:sz w:val="22"/>
          <w:szCs w:val="22"/>
        </w:rPr>
      </w:pPr>
    </w:p>
    <w:p w14:paraId="5E07D408" w14:textId="77777777" w:rsidR="00AC2BEB" w:rsidRPr="007B3F2E" w:rsidRDefault="00AC2BEB" w:rsidP="00AC2BEB">
      <w:pPr>
        <w:ind w:right="107"/>
        <w:jc w:val="both"/>
        <w:rPr>
          <w:rFonts w:asciiTheme="minorHAnsi" w:hAnsiTheme="minorHAnsi" w:cstheme="minorHAnsi"/>
          <w:i/>
          <w:iCs/>
          <w:sz w:val="22"/>
          <w:szCs w:val="22"/>
        </w:rPr>
      </w:pPr>
      <w:r w:rsidRPr="004660D8">
        <w:rPr>
          <w:rFonts w:asciiTheme="minorHAnsi" w:hAnsiTheme="minorHAnsi" w:cstheme="minorHAnsi"/>
          <w:sz w:val="22"/>
          <w:szCs w:val="22"/>
        </w:rPr>
        <w:t xml:space="preserve">Hasty (2001 p. 155) wrote </w:t>
      </w:r>
      <w:r w:rsidRPr="007B3F2E">
        <w:rPr>
          <w:rFonts w:asciiTheme="minorHAnsi" w:hAnsiTheme="minorHAnsi" w:cstheme="minorHAnsi"/>
          <w:i/>
          <w:iCs/>
          <w:sz w:val="22"/>
          <w:szCs w:val="22"/>
        </w:rPr>
        <w:t xml:space="preserve">‘’The model offers individuals a way to remain the creative and graceful tension between the poles without splitting into simplistic opposites. When we are in the tension between the three poles, we see the complexity in the people behind the distortion. We can consciously shift our attention towards awareness of the vulnerable victim within the persecutor and the angry persecutor in the identified victim. This shift increases individual’s empathy for the persecutor and the objectivity for the victim’’. </w:t>
      </w:r>
    </w:p>
    <w:p w14:paraId="6D5E27F8" w14:textId="77777777" w:rsidR="00AC2BEB" w:rsidRPr="004660D8" w:rsidRDefault="00AC2BEB" w:rsidP="00AC2BEB">
      <w:pPr>
        <w:ind w:right="107"/>
        <w:jc w:val="both"/>
        <w:rPr>
          <w:rFonts w:asciiTheme="minorHAnsi" w:hAnsiTheme="minorHAnsi" w:cstheme="minorHAnsi"/>
          <w:sz w:val="22"/>
          <w:szCs w:val="22"/>
        </w:rPr>
      </w:pPr>
    </w:p>
    <w:p w14:paraId="503058F8" w14:textId="77777777" w:rsidR="00AC2BEB" w:rsidRPr="007B3F2E" w:rsidRDefault="00AC2BEB" w:rsidP="00AC2BEB">
      <w:pPr>
        <w:ind w:right="107"/>
        <w:jc w:val="both"/>
        <w:rPr>
          <w:rFonts w:asciiTheme="minorHAnsi" w:hAnsiTheme="minorHAnsi" w:cstheme="minorHAnsi"/>
          <w:i/>
          <w:iCs/>
          <w:sz w:val="22"/>
          <w:szCs w:val="22"/>
        </w:rPr>
      </w:pPr>
      <w:r w:rsidRPr="004660D8">
        <w:rPr>
          <w:rFonts w:asciiTheme="minorHAnsi" w:hAnsiTheme="minorHAnsi" w:cstheme="minorHAnsi"/>
          <w:sz w:val="22"/>
          <w:szCs w:val="22"/>
        </w:rPr>
        <w:t xml:space="preserve">L’Abate (2009 p.5) maintains </w:t>
      </w:r>
      <w:r w:rsidRPr="007B3F2E">
        <w:rPr>
          <w:rFonts w:asciiTheme="minorHAnsi" w:hAnsiTheme="minorHAnsi" w:cstheme="minorHAnsi"/>
          <w:i/>
          <w:iCs/>
          <w:sz w:val="22"/>
          <w:szCs w:val="22"/>
        </w:rPr>
        <w:t xml:space="preserve">‘‘The literature that exists on emotional, physical, sexual abuse, let alone criminality, demonstrates the presence of Victims and Prosecutors, there seems to be no reference to Rescuers, except for mental health professional literature. It suggests that researchers and scholars have reviewed parts of the triangle but considered only one or two aspects as opposed to considering the whole thing’’ </w:t>
      </w:r>
    </w:p>
    <w:p w14:paraId="69D1EFF1" w14:textId="77777777" w:rsidR="00AC2BEB" w:rsidRDefault="00AC2BEB" w:rsidP="00AC2BEB">
      <w:pPr>
        <w:ind w:right="107"/>
        <w:jc w:val="both"/>
        <w:rPr>
          <w:rFonts w:asciiTheme="minorHAnsi" w:hAnsiTheme="minorHAnsi" w:cstheme="minorHAnsi"/>
          <w:sz w:val="22"/>
          <w:szCs w:val="22"/>
        </w:rPr>
      </w:pPr>
    </w:p>
    <w:p w14:paraId="35EEE630" w14:textId="77777777" w:rsidR="00AC2BEB" w:rsidRPr="004660D8" w:rsidRDefault="00AC2BEB" w:rsidP="00AC2BEB">
      <w:pPr>
        <w:ind w:right="107"/>
        <w:jc w:val="both"/>
        <w:rPr>
          <w:rFonts w:asciiTheme="minorHAnsi" w:hAnsiTheme="minorHAnsi" w:cstheme="minorHAnsi"/>
          <w:sz w:val="22"/>
          <w:szCs w:val="22"/>
        </w:rPr>
      </w:pPr>
      <w:r w:rsidRPr="004660D8">
        <w:rPr>
          <w:rFonts w:asciiTheme="minorHAnsi" w:hAnsiTheme="minorHAnsi" w:cstheme="minorHAnsi"/>
          <w:sz w:val="22"/>
          <w:szCs w:val="22"/>
        </w:rPr>
        <w:t xml:space="preserve">In conclusion, I felt that I handled the incident well and was able to manage the offender, however I did feel slightly that I could have controlled the situation better. My reflection, using Gibbs’ Model shows how I felt during the incident and how I could better improve on it, along with how I applied tactical communication to mitigate any issues and strengthen our rapport, however this had little effect on the outcome. Evaluation of the Drama Triangle shows that whilst we move between the roles of the triangle, depending on the situation, however there is little literature evaluating the role of the rescuer. Furthermore, I have described the process in which police officers use to determine whether force is required, known through the acronym JPLANE (Justified, Proportionate, Legal, Accountable, Necessary and Ethical). Whilst I felt that my overall performance is the incident was strong, I feel I need to improve on my overall control of the offender and having confidence in my own abilities. </w:t>
      </w:r>
    </w:p>
    <w:p w14:paraId="2901A006" w14:textId="77777777" w:rsidR="00AC2BEB" w:rsidRDefault="00AC2BEB" w:rsidP="00AC2BEB"/>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11E2D137" w:rsidR="008B28E7" w:rsidRPr="00270EEB" w:rsidRDefault="00432362" w:rsidP="00E6298B">
      <w:pPr>
        <w:ind w:right="107"/>
        <w:jc w:val="both"/>
        <w:rPr>
          <w:sz w:val="24"/>
          <w:szCs w:val="24"/>
        </w:rPr>
      </w:pPr>
      <w:r>
        <w:rPr>
          <w:sz w:val="24"/>
          <w:szCs w:val="24"/>
        </w:rPr>
        <w:t>Word Count: 25</w:t>
      </w:r>
      <w:r w:rsidR="00EA1FAB">
        <w:rPr>
          <w:sz w:val="24"/>
          <w:szCs w:val="24"/>
        </w:rPr>
        <w:t>22</w:t>
      </w: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37630449"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In this log is will be reflecting on an incident involving a vulnerable victim, using the Gibbs reflection Model to do so. The incident was regarding a section 66 exposure of the victim’s ex-partner on public transportation and was later revealed to have done this whilst on video chat using WhatsApp. During the initial contact with the victim it was disclosed that she had learning difficulties which would need to be delicately hand</w:t>
      </w:r>
      <w:r>
        <w:rPr>
          <w:rFonts w:asciiTheme="minorHAnsi" w:hAnsiTheme="minorHAnsi" w:cstheme="minorHAnsi"/>
          <w:sz w:val="22"/>
          <w:szCs w:val="22"/>
        </w:rPr>
        <w:t>l</w:t>
      </w:r>
      <w:r w:rsidRPr="004660D8">
        <w:rPr>
          <w:rFonts w:asciiTheme="minorHAnsi" w:hAnsiTheme="minorHAnsi" w:cstheme="minorHAnsi"/>
          <w:sz w:val="22"/>
          <w:szCs w:val="22"/>
        </w:rPr>
        <w:t xml:space="preserve">ed and the victim further disclosed that she was raped by the offender a year prior and was having suicidal thoughts, which I needed to ensure were handled correctly and a safety plan advised. As the incident was of a domestic incident, the victim completed a risk assessment which she gave consent to share for support from agencies. </w:t>
      </w:r>
    </w:p>
    <w:p w14:paraId="6CA8275A"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Given the nature of the incident and that our victim is vulnerable due to her learning disabilities, she would be entitled to enhanced services by the officers dealing with the matter and would need to be fully support through the Criminal Justice System.</w:t>
      </w:r>
    </w:p>
    <w:p w14:paraId="09FAA8CD" w14:textId="77777777" w:rsidR="00DA0E66" w:rsidRDefault="00DA0E66" w:rsidP="00DA0E66">
      <w:pPr>
        <w:rPr>
          <w:rFonts w:asciiTheme="minorHAnsi" w:hAnsiTheme="minorHAnsi" w:cstheme="minorHAnsi"/>
          <w:sz w:val="22"/>
          <w:szCs w:val="22"/>
        </w:rPr>
      </w:pPr>
    </w:p>
    <w:p w14:paraId="702A72BF" w14:textId="77777777" w:rsidR="00DA0E66" w:rsidRPr="00A125D2" w:rsidRDefault="00DA0E66" w:rsidP="00DA0E66">
      <w:pPr>
        <w:rPr>
          <w:rFonts w:asciiTheme="minorHAnsi" w:hAnsiTheme="minorHAnsi" w:cstheme="minorHAnsi"/>
          <w:b/>
          <w:bCs/>
          <w:sz w:val="22"/>
          <w:szCs w:val="22"/>
          <w:u w:val="single"/>
        </w:rPr>
      </w:pPr>
      <w:r w:rsidRPr="00A125D2">
        <w:rPr>
          <w:rFonts w:asciiTheme="minorHAnsi" w:hAnsiTheme="minorHAnsi" w:cstheme="minorHAnsi"/>
          <w:b/>
          <w:bCs/>
          <w:sz w:val="22"/>
          <w:szCs w:val="22"/>
          <w:u w:val="single"/>
        </w:rPr>
        <w:t>Description</w:t>
      </w:r>
    </w:p>
    <w:p w14:paraId="27810505"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I attended an incident in where a female had disclosed that her ex-partner had exposed his penis to her whilst on a bus during the day. Whilst at the victims address it was disclosed by her mother that the victim had learning difficulties, during her birth she was deprived of oxygen and as a result has the mental age of 12 years. In light of this situation, a normal statement would not be sufficient and I explained the process of an ‘Achieved Best Evidence’ Interview and how it would be conducted. Fortunate I had victim interview booklet to hand and was able to complete it with the victim, asking basic question regarding the offence. During this time and as the victim told us what happened, new information came to light, where the male was not on the bus with her, but at his home and they were talking over video chat on ‘Whatsapp’, which caused me to consider whether they is a Section 66 Exposure or a Malicious Communications matter. </w:t>
      </w:r>
    </w:p>
    <w:p w14:paraId="1BAA5F92"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The conversation with the victim, she tended to go off topic and required her mother to be present to act as an appropriate adult to guide her back to the topic at hand. The nature of the incident had heightened her emotional state and triggered memories back to a previous incident which she disclosed to us and further stated that as a result of these feeling, was now feeling suicidal. I contacted the Mental Health Team in our force control room and relayed the circumstances to them for guidance, to which they advised that she contact her Doctor in the morning and be safety planned with her mother. </w:t>
      </w:r>
    </w:p>
    <w:p w14:paraId="722113D7"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Given that the matter was Domestic, I offered the victim a ‘Domestic Abuse Stalking &amp; Harassment’ (DASH) risk assessment and explained that with her consent we can share it with Multi Agencies who may be able assist, to which agreed and completed one. During the conversation the victim disclosed that she had children, their details were taken and a Public Protection Notice referral was submitted as a result.</w:t>
      </w:r>
    </w:p>
    <w:p w14:paraId="7A031AF5" w14:textId="77777777" w:rsidR="00DA0E66" w:rsidRDefault="00DA0E66" w:rsidP="00DA0E66">
      <w:pPr>
        <w:rPr>
          <w:rFonts w:asciiTheme="minorHAnsi" w:hAnsiTheme="minorHAnsi" w:cstheme="minorHAnsi"/>
          <w:sz w:val="22"/>
          <w:szCs w:val="22"/>
        </w:rPr>
      </w:pPr>
    </w:p>
    <w:p w14:paraId="642E32F2" w14:textId="77777777" w:rsidR="00DA0E66" w:rsidRPr="004660D8" w:rsidRDefault="00DA0E66" w:rsidP="00DA0E66">
      <w:pPr>
        <w:rPr>
          <w:rFonts w:asciiTheme="minorHAnsi" w:hAnsiTheme="minorHAnsi" w:cstheme="minorHAnsi"/>
          <w:sz w:val="22"/>
          <w:szCs w:val="22"/>
        </w:rPr>
      </w:pPr>
      <w:r w:rsidRPr="00A125D2">
        <w:rPr>
          <w:rFonts w:asciiTheme="minorHAnsi" w:hAnsiTheme="minorHAnsi" w:cstheme="minorHAnsi"/>
          <w:b/>
          <w:bCs/>
          <w:sz w:val="22"/>
          <w:szCs w:val="22"/>
          <w:u w:val="single"/>
        </w:rPr>
        <w:t>Feelings</w:t>
      </w:r>
    </w:p>
    <w:p w14:paraId="5B655730"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Before I attended the incident, I read the log to understand the circumstances of what had occurred. I was initially surprised at what I was reading as it had said that a male had exposed his genitals to the victim on a public bus during the day</w:t>
      </w:r>
      <w:r>
        <w:rPr>
          <w:rFonts w:asciiTheme="minorHAnsi" w:hAnsiTheme="minorHAnsi" w:cstheme="minorHAnsi"/>
          <w:sz w:val="22"/>
          <w:szCs w:val="22"/>
        </w:rPr>
        <w:t xml:space="preserve"> </w:t>
      </w:r>
      <w:r w:rsidRPr="004660D8">
        <w:rPr>
          <w:rFonts w:asciiTheme="minorHAnsi" w:hAnsiTheme="minorHAnsi" w:cstheme="minorHAnsi"/>
          <w:sz w:val="22"/>
          <w:szCs w:val="22"/>
        </w:rPr>
        <w:t xml:space="preserve">and made a note to contact the bus company to get CCTV. </w:t>
      </w:r>
    </w:p>
    <w:p w14:paraId="59CEAE25" w14:textId="77777777" w:rsidR="00DA0E66" w:rsidRDefault="00DA0E66" w:rsidP="00DA0E66">
      <w:pPr>
        <w:rPr>
          <w:rFonts w:asciiTheme="minorHAnsi" w:hAnsiTheme="minorHAnsi" w:cstheme="minorHAnsi"/>
          <w:sz w:val="22"/>
          <w:szCs w:val="22"/>
        </w:rPr>
      </w:pPr>
    </w:p>
    <w:p w14:paraId="68FB95E2" w14:textId="77777777" w:rsidR="00DA0E66" w:rsidRDefault="00DA0E66" w:rsidP="00DA0E66">
      <w:pPr>
        <w:rPr>
          <w:rFonts w:asciiTheme="minorHAnsi" w:hAnsiTheme="minorHAnsi" w:cstheme="minorHAnsi"/>
          <w:sz w:val="22"/>
          <w:szCs w:val="22"/>
        </w:rPr>
      </w:pPr>
    </w:p>
    <w:p w14:paraId="16B1F424"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When we arrived at the address and spoke to the victim I could see that she was initially upset, I began looking for verbal and non-verbal ques, such as when the victim was talking she kept her head down and was visibly shaking, so I asked her mother to come join us and act as an appropriate adult.</w:t>
      </w:r>
    </w:p>
    <w:p w14:paraId="43EFD847"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In line with the Victims Code of Practice, I explained that if she is going to make a statement in regard to the incident, then she may need to attend court to give evidence (Ministry of Justice 2015 p. 20). When she stated that she knew and understood this, I t made me feel good. </w:t>
      </w:r>
    </w:p>
    <w:p w14:paraId="6348F568"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When her mother disclosed to me that she had the mental age of a 12-year-old, I was surprised and began running through the options available to me and how best to handle the matter. </w:t>
      </w:r>
    </w:p>
    <w:p w14:paraId="00FB79EA"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Fortunately, I had a Witness Interview Booklet on hand and began explaining the process to her, I was feeling nervous at this stage as I hadn’t completed one before and wanted to ensure that I managed the situation correctly. I further advised on how an Achieve Best Evidence Interview would be conducted, which I somewhat felt comfortable talking about as I heard people explain it before. </w:t>
      </w:r>
    </w:p>
    <w:p w14:paraId="4A80C566"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Once I had explained everything and both victim and mother nodded to signal approve, I was slightly relieved and began to ask the limited questions permitted. During the process, the victim started acting immaturely</w:t>
      </w:r>
      <w:r>
        <w:rPr>
          <w:rFonts w:asciiTheme="minorHAnsi" w:hAnsiTheme="minorHAnsi" w:cstheme="minorHAnsi"/>
          <w:sz w:val="22"/>
          <w:szCs w:val="22"/>
        </w:rPr>
        <w:t>.</w:t>
      </w:r>
      <w:r w:rsidRPr="004660D8">
        <w:rPr>
          <w:rFonts w:asciiTheme="minorHAnsi" w:hAnsiTheme="minorHAnsi" w:cstheme="minorHAnsi"/>
          <w:sz w:val="22"/>
          <w:szCs w:val="22"/>
        </w:rPr>
        <w:t xml:space="preserve"> </w:t>
      </w:r>
      <w:r>
        <w:rPr>
          <w:rFonts w:asciiTheme="minorHAnsi" w:hAnsiTheme="minorHAnsi" w:cstheme="minorHAnsi"/>
          <w:sz w:val="22"/>
          <w:szCs w:val="22"/>
        </w:rPr>
        <w:t>F</w:t>
      </w:r>
      <w:r w:rsidRPr="004660D8">
        <w:rPr>
          <w:rFonts w:asciiTheme="minorHAnsi" w:hAnsiTheme="minorHAnsi" w:cstheme="minorHAnsi"/>
          <w:sz w:val="22"/>
          <w:szCs w:val="22"/>
        </w:rPr>
        <w:t xml:space="preserve">or example, as a result of drinking pepsi for the duration of our statement, she would continually keep belching and farting, which she and her mother found hysterical. Whilst this did irritate me </w:t>
      </w:r>
    </w:p>
    <w:p w14:paraId="4921A728"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keeping in line with force values, I kept a professional composure, by trying to ignore her bodily functions or merely replying with ‘Its okay’, this comforted the victim and didn’t make her feel embarrassed and as a result become reluctant to further engage with me.</w:t>
      </w:r>
    </w:p>
    <w:p w14:paraId="2B168B50"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When the victim disclosed that she had been raped by this offender and she had been having suicidal thoughts, as a result alarm bells went off in my head and I was thinking how I was again going to manage this. I stated I was going to speak to our Mental Health Practitioner (MHP) in our control room who may be able to advise on best actions to take, as I have never spoken to one before this made me feel incredibly anxious and I thinking that if I don’t relay this well, they will not have all the information, which may result in the victim not getting the help she needs and subsequently hurt herself as a result. The MHP made me feel relaxed and explained that he had looked at her file and advised on a safeguarding plan and further advised that she contact her GP for assistance. I passed the information on to the victim and her mother who agreed that this was a sensible course to take.</w:t>
      </w:r>
    </w:p>
    <w:p w14:paraId="1AEB577A"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When the victim stated that she was nervous about giving evidence in court, </w:t>
      </w:r>
      <w:r>
        <w:rPr>
          <w:rFonts w:asciiTheme="minorHAnsi" w:hAnsiTheme="minorHAnsi" w:cstheme="minorHAnsi"/>
          <w:sz w:val="22"/>
          <w:szCs w:val="22"/>
        </w:rPr>
        <w:t>I</w:t>
      </w:r>
      <w:r w:rsidRPr="004660D8">
        <w:rPr>
          <w:rFonts w:asciiTheme="minorHAnsi" w:hAnsiTheme="minorHAnsi" w:cstheme="minorHAnsi"/>
          <w:sz w:val="22"/>
          <w:szCs w:val="22"/>
        </w:rPr>
        <w:t xml:space="preserve"> began thinking about the special measures which may be available in line with the Victim Code of Practice 2,3 &amp; 5 to her and began talking to her about them and having spoken to others about them I was feeling confident in the way I presented them to her. However, in line with the Police value of Transparency and openness, I did state that that just because </w:t>
      </w:r>
      <w:r>
        <w:rPr>
          <w:rFonts w:asciiTheme="minorHAnsi" w:hAnsiTheme="minorHAnsi" w:cstheme="minorHAnsi"/>
          <w:sz w:val="22"/>
          <w:szCs w:val="22"/>
        </w:rPr>
        <w:t>w</w:t>
      </w:r>
      <w:r w:rsidRPr="004660D8">
        <w:rPr>
          <w:rFonts w:asciiTheme="minorHAnsi" w:hAnsiTheme="minorHAnsi" w:cstheme="minorHAnsi"/>
          <w:sz w:val="22"/>
          <w:szCs w:val="22"/>
        </w:rPr>
        <w:t>e apply for them does not mean that the court will allow them</w:t>
      </w:r>
      <w:r>
        <w:rPr>
          <w:rFonts w:asciiTheme="minorHAnsi" w:hAnsiTheme="minorHAnsi" w:cstheme="minorHAnsi"/>
          <w:sz w:val="22"/>
          <w:szCs w:val="22"/>
        </w:rPr>
        <w:t xml:space="preserve"> and</w:t>
      </w:r>
      <w:r w:rsidRPr="004660D8">
        <w:rPr>
          <w:rFonts w:asciiTheme="minorHAnsi" w:hAnsiTheme="minorHAnsi" w:cstheme="minorHAnsi"/>
          <w:sz w:val="22"/>
          <w:szCs w:val="22"/>
        </w:rPr>
        <w:t xml:space="preserve"> they have the final decision on it. Stating this made me feel uncomfortable, as it out of my control what was available to her.</w:t>
      </w:r>
    </w:p>
    <w:p w14:paraId="5187ADE0" w14:textId="77777777" w:rsidR="00DA0E66" w:rsidRDefault="00DA0E66" w:rsidP="00DA0E66"/>
    <w:p w14:paraId="5D2639F3"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Going through the safety plan I was thinking that I need to make it clear to her not to contact her ex-partner or any of his friends, as I felt that if he did call her she would answer and them something further would develop from that encounter. I advised her to keep her phone charged and on her </w:t>
      </w:r>
      <w:r>
        <w:rPr>
          <w:rFonts w:asciiTheme="minorHAnsi" w:hAnsiTheme="minorHAnsi" w:cstheme="minorHAnsi"/>
          <w:sz w:val="22"/>
          <w:szCs w:val="22"/>
        </w:rPr>
        <w:t xml:space="preserve">persons </w:t>
      </w:r>
      <w:r w:rsidRPr="004660D8">
        <w:rPr>
          <w:rFonts w:asciiTheme="minorHAnsi" w:hAnsiTheme="minorHAnsi" w:cstheme="minorHAnsi"/>
          <w:sz w:val="22"/>
          <w:szCs w:val="22"/>
        </w:rPr>
        <w:t>at all times, call police 999 if threatened or in fear for safety, also with her consent I updated her social media settings to privatise her accounts.  I stated that as a Police service we collaborate with other agencies who may be able to assist her and that with her consent I can share her details so they can make contact. The victim agreed to this which was a relief as I wanted to get as much support for her as I could. As this was a Domestic Incident, the victim to my relief agreed to complete a Domestic Abuse, Stalking and Harassment Risk Assessment (DASH) with consent to share, which having done before felt confident in completing it.</w:t>
      </w:r>
    </w:p>
    <w:p w14:paraId="1E89F55F" w14:textId="77777777" w:rsidR="00DA0E66" w:rsidRPr="004660D8" w:rsidRDefault="00DA0E66" w:rsidP="00DA0E66">
      <w:pPr>
        <w:rPr>
          <w:rFonts w:asciiTheme="minorHAnsi" w:hAnsiTheme="minorHAnsi" w:cstheme="minorHAnsi"/>
          <w:sz w:val="22"/>
          <w:szCs w:val="22"/>
        </w:rPr>
      </w:pPr>
    </w:p>
    <w:p w14:paraId="2D970C0A"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I was concerned for the children, although they weren’t present at the incident and lived in care I thought it prudent to submit a Public Protection Notice for them and took their details from the victim, whilst explaining why I was doing it. </w:t>
      </w:r>
    </w:p>
    <w:p w14:paraId="16B59CE6" w14:textId="77777777" w:rsidR="00DA0E66" w:rsidRPr="004660D8" w:rsidRDefault="00DA0E66" w:rsidP="00DA0E66">
      <w:pPr>
        <w:rPr>
          <w:rFonts w:asciiTheme="minorHAnsi" w:hAnsiTheme="minorHAnsi" w:cstheme="minorHAnsi"/>
          <w:sz w:val="22"/>
          <w:szCs w:val="22"/>
        </w:rPr>
      </w:pPr>
    </w:p>
    <w:p w14:paraId="5050DF0C" w14:textId="77777777" w:rsidR="00DA0E66" w:rsidRPr="004660D8" w:rsidRDefault="00DA0E66" w:rsidP="00DA0E66">
      <w:pPr>
        <w:rPr>
          <w:rFonts w:asciiTheme="minorHAnsi" w:hAnsiTheme="minorHAnsi" w:cstheme="minorHAnsi"/>
          <w:sz w:val="22"/>
          <w:szCs w:val="22"/>
        </w:rPr>
      </w:pPr>
      <w:r w:rsidRPr="00A125D2">
        <w:rPr>
          <w:rFonts w:asciiTheme="minorHAnsi" w:hAnsiTheme="minorHAnsi" w:cstheme="minorHAnsi"/>
          <w:b/>
          <w:bCs/>
          <w:sz w:val="22"/>
          <w:szCs w:val="22"/>
          <w:u w:val="single"/>
        </w:rPr>
        <w:t>Evaluation</w:t>
      </w:r>
      <w:r w:rsidRPr="004660D8">
        <w:rPr>
          <w:rFonts w:asciiTheme="minorHAnsi" w:hAnsiTheme="minorHAnsi" w:cstheme="minorHAnsi"/>
          <w:sz w:val="22"/>
          <w:szCs w:val="22"/>
        </w:rPr>
        <w:t xml:space="preserve">  </w:t>
      </w:r>
    </w:p>
    <w:p w14:paraId="4989B1BD" w14:textId="77777777" w:rsidR="00DA0E66" w:rsidRPr="004660D8" w:rsidRDefault="00DA0E66" w:rsidP="00DA0E66">
      <w:pPr>
        <w:rPr>
          <w:rFonts w:asciiTheme="minorHAnsi" w:hAnsiTheme="minorHAnsi" w:cstheme="minorHAnsi"/>
          <w:sz w:val="22"/>
          <w:szCs w:val="22"/>
        </w:rPr>
      </w:pPr>
    </w:p>
    <w:p w14:paraId="42748C75"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I felt though that I controlled the situation well and communicated all points across to the victim. I ensured that her mother stayed present, in keeping in line with PACE Code C para 1.4 regarding an appropriate adult I also stated that she will be kept informed about the progress of her case by police. Given that I had never completed a Witness Booklet before and that the victim spoke very quickly, I was able to note everything down, without the need to interrupt her and break her flow. Since the victim had stated that she was suicidal, I spoke to the Mental Health Team, this was new to me as I haven’t had an opportunity to converse with them, given the information that I had I found that I was able to give the facts clearly to them and was able to retain what they advised to make a decision in regards on how to proceed. Given the fact that the victim had the mental age of a 12 year old, I made sure I was using language that she would be able to understand and not feel she was being patronised, as I did not want to upset her or anger her, or her mother. </w:t>
      </w:r>
    </w:p>
    <w:p w14:paraId="0C3D3475"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As stated, the victim was prone to go off topic and talk about matters that were unrelated to the situation and since I was handwriting everything she was saying, I found that the booklet had information that was of no use to the incident. </w:t>
      </w:r>
    </w:p>
    <w:p w14:paraId="231218B7" w14:textId="77777777" w:rsidR="00DA0E66" w:rsidRPr="004660D8" w:rsidRDefault="00DA0E66" w:rsidP="00DA0E66">
      <w:pPr>
        <w:rPr>
          <w:rFonts w:asciiTheme="minorHAnsi" w:hAnsiTheme="minorHAnsi" w:cstheme="minorHAnsi"/>
          <w:sz w:val="22"/>
          <w:szCs w:val="22"/>
        </w:rPr>
      </w:pPr>
    </w:p>
    <w:p w14:paraId="084ADE67" w14:textId="77777777" w:rsidR="00DA0E66" w:rsidRPr="004660D8" w:rsidRDefault="00DA0E66" w:rsidP="00DA0E66">
      <w:pPr>
        <w:rPr>
          <w:rFonts w:asciiTheme="minorHAnsi" w:hAnsiTheme="minorHAnsi" w:cstheme="minorHAnsi"/>
          <w:sz w:val="22"/>
          <w:szCs w:val="22"/>
        </w:rPr>
      </w:pPr>
    </w:p>
    <w:p w14:paraId="3B42D88E" w14:textId="77777777" w:rsidR="00DA0E66" w:rsidRPr="004660D8" w:rsidRDefault="00DA0E66" w:rsidP="00DA0E66">
      <w:pPr>
        <w:rPr>
          <w:rFonts w:asciiTheme="minorHAnsi" w:hAnsiTheme="minorHAnsi" w:cstheme="minorHAnsi"/>
          <w:sz w:val="22"/>
          <w:szCs w:val="22"/>
        </w:rPr>
      </w:pPr>
      <w:r w:rsidRPr="00A125D2">
        <w:rPr>
          <w:rFonts w:asciiTheme="minorHAnsi" w:hAnsiTheme="minorHAnsi" w:cstheme="minorHAnsi"/>
          <w:b/>
          <w:bCs/>
          <w:sz w:val="22"/>
          <w:szCs w:val="22"/>
          <w:u w:val="single"/>
        </w:rPr>
        <w:t>Analysis</w:t>
      </w:r>
      <w:r w:rsidRPr="004660D8">
        <w:rPr>
          <w:rFonts w:asciiTheme="minorHAnsi" w:hAnsiTheme="minorHAnsi" w:cstheme="minorHAnsi"/>
          <w:sz w:val="22"/>
          <w:szCs w:val="22"/>
        </w:rPr>
        <w:t xml:space="preserve"> </w:t>
      </w:r>
    </w:p>
    <w:p w14:paraId="0E7A8FD6" w14:textId="77777777" w:rsidR="00DA0E66" w:rsidRPr="004660D8" w:rsidRDefault="00DA0E66" w:rsidP="00DA0E66">
      <w:pPr>
        <w:rPr>
          <w:rFonts w:asciiTheme="minorHAnsi" w:hAnsiTheme="minorHAnsi" w:cstheme="minorHAnsi"/>
          <w:sz w:val="22"/>
          <w:szCs w:val="22"/>
        </w:rPr>
      </w:pPr>
    </w:p>
    <w:p w14:paraId="0EECCCD4" w14:textId="77777777" w:rsidR="00DA0E66"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The initial call to the Police was that of Section 66 Exposure: </w:t>
      </w:r>
    </w:p>
    <w:p w14:paraId="2D7A8A74" w14:textId="77777777" w:rsidR="00DA0E66" w:rsidRDefault="00DA0E66" w:rsidP="00DA0E66">
      <w:pPr>
        <w:rPr>
          <w:rFonts w:asciiTheme="minorHAnsi" w:hAnsiTheme="minorHAnsi" w:cstheme="minorHAnsi"/>
          <w:sz w:val="22"/>
          <w:szCs w:val="22"/>
        </w:rPr>
      </w:pPr>
    </w:p>
    <w:p w14:paraId="511E48C6" w14:textId="77777777" w:rsidR="00DA0E66" w:rsidRDefault="00DA0E66" w:rsidP="00DA0E66">
      <w:pPr>
        <w:rPr>
          <w:rFonts w:asciiTheme="minorHAnsi" w:hAnsiTheme="minorHAnsi" w:cstheme="minorHAnsi"/>
          <w:sz w:val="22"/>
          <w:szCs w:val="22"/>
        </w:rPr>
      </w:pPr>
      <w:r w:rsidRPr="00A84355">
        <w:rPr>
          <w:rFonts w:asciiTheme="minorHAnsi" w:hAnsiTheme="minorHAnsi" w:cstheme="minorHAnsi"/>
          <w:i/>
          <w:iCs/>
          <w:sz w:val="22"/>
          <w:szCs w:val="22"/>
        </w:rPr>
        <w:t>‘’A persons commits an offence if: (a) he intentionally exposes his genitals, and (b) he intends that someone will see them and be caused alarm and distress’’</w:t>
      </w:r>
      <w:r>
        <w:rPr>
          <w:rFonts w:asciiTheme="minorHAnsi" w:hAnsiTheme="minorHAnsi" w:cstheme="minorHAnsi"/>
          <w:sz w:val="22"/>
          <w:szCs w:val="22"/>
        </w:rPr>
        <w:t xml:space="preserve"> (PLND, no date)</w:t>
      </w:r>
      <w:r w:rsidRPr="004660D8">
        <w:rPr>
          <w:rFonts w:asciiTheme="minorHAnsi" w:hAnsiTheme="minorHAnsi" w:cstheme="minorHAnsi"/>
          <w:sz w:val="22"/>
          <w:szCs w:val="22"/>
        </w:rPr>
        <w:t xml:space="preserve">. </w:t>
      </w:r>
    </w:p>
    <w:p w14:paraId="11DABC75" w14:textId="77777777" w:rsidR="00DA0E66" w:rsidRDefault="00DA0E66" w:rsidP="00DA0E66">
      <w:pPr>
        <w:rPr>
          <w:rFonts w:asciiTheme="minorHAnsi" w:hAnsiTheme="minorHAnsi" w:cstheme="minorHAnsi"/>
          <w:sz w:val="22"/>
          <w:szCs w:val="22"/>
        </w:rPr>
      </w:pPr>
    </w:p>
    <w:p w14:paraId="0F7C96E5" w14:textId="77777777" w:rsidR="00DA0E66"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The information relayed from the victim meets the points to prove with regards to the offence, however it does not state whether it can be when using a mobile device, so I had to look to consider another offence should, the mobile device cause any complications. Having looked at other offences I reviewed Malicious Communications</w:t>
      </w:r>
      <w:r>
        <w:rPr>
          <w:rFonts w:asciiTheme="minorHAnsi" w:hAnsiTheme="minorHAnsi" w:cstheme="minorHAnsi"/>
          <w:sz w:val="22"/>
          <w:szCs w:val="22"/>
        </w:rPr>
        <w:t>:</w:t>
      </w:r>
      <w:r w:rsidRPr="004660D8">
        <w:rPr>
          <w:rFonts w:asciiTheme="minorHAnsi" w:hAnsiTheme="minorHAnsi" w:cstheme="minorHAnsi"/>
          <w:sz w:val="22"/>
          <w:szCs w:val="22"/>
        </w:rPr>
        <w:t xml:space="preserve"> </w:t>
      </w:r>
    </w:p>
    <w:p w14:paraId="39B5801F" w14:textId="77777777" w:rsidR="00DA0E66" w:rsidRDefault="00DA0E66" w:rsidP="00DA0E66">
      <w:pPr>
        <w:rPr>
          <w:rFonts w:asciiTheme="minorHAnsi" w:hAnsiTheme="minorHAnsi" w:cstheme="minorHAnsi"/>
          <w:sz w:val="22"/>
          <w:szCs w:val="22"/>
        </w:rPr>
      </w:pPr>
    </w:p>
    <w:p w14:paraId="0300F032" w14:textId="77777777" w:rsidR="00DA0E66" w:rsidRDefault="00DA0E66" w:rsidP="00DA0E66">
      <w:pPr>
        <w:rPr>
          <w:rFonts w:asciiTheme="minorHAnsi" w:hAnsiTheme="minorHAnsi" w:cstheme="minorHAnsi"/>
          <w:sz w:val="22"/>
          <w:szCs w:val="22"/>
        </w:rPr>
      </w:pPr>
      <w:r w:rsidRPr="00A84355">
        <w:rPr>
          <w:rFonts w:asciiTheme="minorHAnsi" w:hAnsiTheme="minorHAnsi" w:cstheme="minorHAnsi"/>
          <w:i/>
          <w:iCs/>
          <w:sz w:val="22"/>
          <w:szCs w:val="22"/>
        </w:rPr>
        <w:t>‘’Section 1: Any person who sends to another person (b) any article or electronic communication which is whole or part, of an indecent or grossly offensive nature, is guilty of an offence if his purpose, or one of his purposes, in sending it is that it should so far as falling within the above cause distress or anxiety to the recipient or to any other person to whom he intends that it or its contents or nature should be communicated’’</w:t>
      </w:r>
      <w:r>
        <w:rPr>
          <w:rFonts w:asciiTheme="minorHAnsi" w:hAnsiTheme="minorHAnsi" w:cstheme="minorHAnsi"/>
          <w:sz w:val="22"/>
          <w:szCs w:val="22"/>
        </w:rPr>
        <w:t xml:space="preserve"> (Police National Legal Database, no date).</w:t>
      </w:r>
    </w:p>
    <w:p w14:paraId="560B53DA" w14:textId="77777777" w:rsidR="00DA0E66" w:rsidRDefault="00DA0E66" w:rsidP="00DA0E66">
      <w:pPr>
        <w:rPr>
          <w:rFonts w:asciiTheme="minorHAnsi" w:hAnsiTheme="minorHAnsi" w:cstheme="minorHAnsi"/>
          <w:sz w:val="22"/>
          <w:szCs w:val="22"/>
        </w:rPr>
      </w:pPr>
    </w:p>
    <w:p w14:paraId="0B9CBA0D"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This offence I feel is better suited to the situation, proving his intent behind the offence will be examined during an interview with the offender, however I was going to take guidance on this before advising the victim. </w:t>
      </w:r>
    </w:p>
    <w:p w14:paraId="169A45C3"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The victim stated that the reason that she has not actioned any suicidal thoughts is because of her children. She stated that she could not bear to leave them and that she was trying to get her life in order so she could have them returned to her. I felt that this was a crucial factor and made sure it was disclosed to all relevant parties.  </w:t>
      </w:r>
    </w:p>
    <w:p w14:paraId="377316CB" w14:textId="77777777" w:rsidR="00DA0E66" w:rsidRPr="004660D8" w:rsidRDefault="00DA0E66" w:rsidP="00DA0E66">
      <w:pPr>
        <w:rPr>
          <w:rFonts w:asciiTheme="minorHAnsi" w:hAnsiTheme="minorHAnsi" w:cstheme="minorHAnsi"/>
          <w:sz w:val="22"/>
          <w:szCs w:val="22"/>
        </w:rPr>
      </w:pPr>
    </w:p>
    <w:p w14:paraId="553E3220" w14:textId="77777777" w:rsidR="00DA0E66" w:rsidRDefault="00DA0E66" w:rsidP="00DA0E66">
      <w:pPr>
        <w:rPr>
          <w:rFonts w:asciiTheme="minorHAnsi" w:hAnsiTheme="minorHAnsi" w:cstheme="minorHAnsi"/>
          <w:sz w:val="22"/>
          <w:szCs w:val="22"/>
        </w:rPr>
      </w:pPr>
      <w:r w:rsidRPr="00A125D2">
        <w:rPr>
          <w:rFonts w:asciiTheme="minorHAnsi" w:hAnsiTheme="minorHAnsi" w:cstheme="minorHAnsi"/>
          <w:b/>
          <w:bCs/>
          <w:sz w:val="22"/>
          <w:szCs w:val="22"/>
          <w:u w:val="single"/>
        </w:rPr>
        <w:t>Conclusion</w:t>
      </w:r>
    </w:p>
    <w:p w14:paraId="4E15E14C" w14:textId="77777777" w:rsidR="00DA0E66" w:rsidRPr="004660D8" w:rsidRDefault="00DA0E66" w:rsidP="00DA0E66">
      <w:pPr>
        <w:rPr>
          <w:rFonts w:asciiTheme="minorHAnsi" w:hAnsiTheme="minorHAnsi" w:cstheme="minorHAnsi"/>
          <w:sz w:val="22"/>
          <w:szCs w:val="22"/>
        </w:rPr>
      </w:pPr>
    </w:p>
    <w:p w14:paraId="3870FB20"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I felt that I dealt with the incident in an appropriate and professional manner, all referrals and were submitted for agencies to assist the victim. I don’t feel that the</w:t>
      </w:r>
      <w:r>
        <w:rPr>
          <w:rFonts w:asciiTheme="minorHAnsi" w:hAnsiTheme="minorHAnsi" w:cstheme="minorHAnsi"/>
          <w:sz w:val="22"/>
          <w:szCs w:val="22"/>
        </w:rPr>
        <w:t>re</w:t>
      </w:r>
      <w:r w:rsidRPr="004660D8">
        <w:rPr>
          <w:rFonts w:asciiTheme="minorHAnsi" w:hAnsiTheme="minorHAnsi" w:cstheme="minorHAnsi"/>
          <w:sz w:val="22"/>
          <w:szCs w:val="22"/>
        </w:rPr>
        <w:t xml:space="preserve"> was anything further that could have been done, the victim had decided to withdraw the complaint. </w:t>
      </w:r>
    </w:p>
    <w:p w14:paraId="615EBE49" w14:textId="77777777" w:rsidR="00DA0E66" w:rsidRPr="004660D8" w:rsidRDefault="00DA0E66" w:rsidP="00DA0E66">
      <w:pPr>
        <w:rPr>
          <w:rFonts w:asciiTheme="minorHAnsi" w:hAnsiTheme="minorHAnsi" w:cstheme="minorHAnsi"/>
          <w:sz w:val="22"/>
          <w:szCs w:val="22"/>
        </w:rPr>
      </w:pPr>
    </w:p>
    <w:p w14:paraId="0AB6D130" w14:textId="77777777" w:rsidR="00DA0E66" w:rsidRPr="004660D8" w:rsidRDefault="00DA0E66" w:rsidP="00DA0E66">
      <w:pPr>
        <w:rPr>
          <w:rFonts w:asciiTheme="minorHAnsi" w:hAnsiTheme="minorHAnsi" w:cstheme="minorHAnsi"/>
          <w:sz w:val="22"/>
          <w:szCs w:val="22"/>
        </w:rPr>
      </w:pPr>
    </w:p>
    <w:p w14:paraId="2283C9AC" w14:textId="77777777" w:rsidR="00DA0E66" w:rsidRPr="00A125D2" w:rsidRDefault="00DA0E66" w:rsidP="00DA0E66">
      <w:pPr>
        <w:rPr>
          <w:rFonts w:asciiTheme="minorHAnsi" w:hAnsiTheme="minorHAnsi" w:cstheme="minorHAnsi"/>
          <w:b/>
          <w:bCs/>
          <w:sz w:val="22"/>
          <w:szCs w:val="22"/>
          <w:u w:val="single"/>
        </w:rPr>
      </w:pPr>
      <w:r w:rsidRPr="00A125D2">
        <w:rPr>
          <w:rFonts w:asciiTheme="minorHAnsi" w:hAnsiTheme="minorHAnsi" w:cstheme="minorHAnsi"/>
          <w:b/>
          <w:bCs/>
          <w:sz w:val="22"/>
          <w:szCs w:val="22"/>
          <w:u w:val="single"/>
        </w:rPr>
        <w:t xml:space="preserve">Action Plan </w:t>
      </w:r>
    </w:p>
    <w:p w14:paraId="34DC9DE8" w14:textId="77777777" w:rsidR="00DA0E66" w:rsidRPr="004660D8" w:rsidRDefault="00DA0E66" w:rsidP="00DA0E66">
      <w:pPr>
        <w:rPr>
          <w:rFonts w:asciiTheme="minorHAnsi" w:hAnsiTheme="minorHAnsi" w:cstheme="minorHAnsi"/>
          <w:sz w:val="22"/>
          <w:szCs w:val="22"/>
        </w:rPr>
      </w:pPr>
    </w:p>
    <w:p w14:paraId="0EA29FA1"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 xml:space="preserve">If the incident was to happen again I would have looked at taking an officers of the same sex to the incident, the victim I thought felt slightly uncomfortable discussing the intimate side of the incident and I felt she may have communicated it better to a female officer. I would be more fluid and confident talking to the Mental Health Practitioner getting the points across in a timely manner. I would follow up with the victim more often to ensure that she was adhering to the safety plan we had discussed and </w:t>
      </w:r>
      <w:r>
        <w:rPr>
          <w:rFonts w:asciiTheme="minorHAnsi" w:hAnsiTheme="minorHAnsi" w:cstheme="minorHAnsi"/>
          <w:sz w:val="22"/>
          <w:szCs w:val="22"/>
        </w:rPr>
        <w:t xml:space="preserve">also </w:t>
      </w:r>
      <w:r w:rsidRPr="004660D8">
        <w:rPr>
          <w:rFonts w:asciiTheme="minorHAnsi" w:hAnsiTheme="minorHAnsi" w:cstheme="minorHAnsi"/>
          <w:sz w:val="22"/>
          <w:szCs w:val="22"/>
        </w:rPr>
        <w:t xml:space="preserve">speaking to her appropriate adult regarding it. </w:t>
      </w:r>
    </w:p>
    <w:p w14:paraId="0FD2AEDF" w14:textId="77777777" w:rsidR="00DA0E66" w:rsidRDefault="00DA0E66" w:rsidP="00DA0E66"/>
    <w:p w14:paraId="208B4A26" w14:textId="77777777" w:rsidR="00DA0E66" w:rsidRDefault="00DA0E66" w:rsidP="00DA0E66"/>
    <w:p w14:paraId="1AA862EE"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The Victims Code of Practice Chapter 1 &amp; 2 (Ministry of Justice 2015) sets out what a victim/witness of a crime should be entitled to and determine whether they are entitled to enhanced services. In regards to the incident I was dealing with, the victim would ne entitled as she would be a Vulnerable victim due to her learning difficulties</w:t>
      </w:r>
    </w:p>
    <w:p w14:paraId="48E8171B" w14:textId="77777777" w:rsidR="00DA0E66" w:rsidRDefault="00DA0E66" w:rsidP="00DA0E66">
      <w:r w:rsidRPr="004660D8">
        <w:rPr>
          <w:rFonts w:asciiTheme="minorHAnsi" w:hAnsiTheme="minorHAnsi" w:cstheme="minorHAnsi"/>
          <w:sz w:val="22"/>
          <w:szCs w:val="22"/>
        </w:rPr>
        <w:t>I believe this is very important to victim and witnesses and the leaflet should be handed to them after every incident in which a crime has been committed. If the matter is to be taken forward the Code not only informs them of what they are entitled to but it also manages their expectations, and with that they shouldn’t be surprised if they are asked or told anything by police and illustrates how they can be supported. Chapter 2 Sec 1.5 states what victims need to be told with regards to the arrest of the suspect, it is key to keep the victim updated of this so they can be prepared for anything that follows and not caught by surprise. The sections relating to Court are both important to both Victims and Witnesses, Witness Care Units provide assistance in regards to court and will update parties on court dates etc, however it also important for the witness to be aware of after court support which they are entitled too. (Ministry of Justice 2015, p20)</w:t>
      </w:r>
    </w:p>
    <w:p w14:paraId="0ACB4E10" w14:textId="77777777" w:rsidR="00DA0E66" w:rsidRDefault="00DA0E66" w:rsidP="00DA0E66"/>
    <w:p w14:paraId="347E7AD4" w14:textId="77777777" w:rsidR="00DA0E66" w:rsidRPr="004660D8" w:rsidRDefault="00DA0E66" w:rsidP="00DA0E66">
      <w:pPr>
        <w:rPr>
          <w:rFonts w:asciiTheme="minorHAnsi" w:hAnsiTheme="minorHAnsi" w:cstheme="minorHAnsi"/>
          <w:sz w:val="22"/>
          <w:szCs w:val="22"/>
        </w:rPr>
      </w:pPr>
      <w:r w:rsidRPr="004660D8">
        <w:rPr>
          <w:rFonts w:asciiTheme="minorHAnsi" w:hAnsiTheme="minorHAnsi" w:cstheme="minorHAnsi"/>
          <w:sz w:val="22"/>
          <w:szCs w:val="22"/>
        </w:rPr>
        <w:t>In conclusion, following a report of exposure on a public bus we attended the address of a victim, that after talking about the incident revealed that she had the mental age of a 12</w:t>
      </w:r>
      <w:r>
        <w:rPr>
          <w:rFonts w:asciiTheme="minorHAnsi" w:hAnsiTheme="minorHAnsi" w:cstheme="minorHAnsi"/>
          <w:sz w:val="22"/>
          <w:szCs w:val="22"/>
        </w:rPr>
        <w:t xml:space="preserve"> </w:t>
      </w:r>
      <w:r w:rsidRPr="004660D8">
        <w:rPr>
          <w:rFonts w:asciiTheme="minorHAnsi" w:hAnsiTheme="minorHAnsi" w:cstheme="minorHAnsi"/>
          <w:sz w:val="22"/>
          <w:szCs w:val="22"/>
        </w:rPr>
        <w:t>year</w:t>
      </w:r>
      <w:r>
        <w:rPr>
          <w:rFonts w:asciiTheme="minorHAnsi" w:hAnsiTheme="minorHAnsi" w:cstheme="minorHAnsi"/>
          <w:sz w:val="22"/>
          <w:szCs w:val="22"/>
        </w:rPr>
        <w:t xml:space="preserve"> old</w:t>
      </w:r>
      <w:r w:rsidRPr="004660D8">
        <w:rPr>
          <w:rFonts w:asciiTheme="minorHAnsi" w:hAnsiTheme="minorHAnsi" w:cstheme="minorHAnsi"/>
          <w:sz w:val="22"/>
          <w:szCs w:val="22"/>
        </w:rPr>
        <w:t xml:space="preserve">, which initially made me panic, however I overcame this and tailed my approach to ensure that she fully understood what was happening, this was aided by her appropriate adult, her mother. I felt I was able to communicate with her confident and when it was released that she had suicidal thoughts, acted appropriately seeking help from Mental Health Professionals and acting accordingly to protect her. As the victim was vulnerable due to her learning difficulties, and was nervous about attending court, I advised that special measure may be available and ran through them for her, however stating that the court decides on these and not the police. As I was sure that if the suspect was to ring, the victim would answer it I made sure too stress the importance of the safety plan to her and her mother, that she is not to make contact with him and to block his number, which I was advised that she did upon us leaving the address.  As this was a Domestic matter and a risk assessment had been completed with consent to share, we submitted it and ensured that other agencies were aware to provide support. Whilst in the process of arranging the ABE interview we were later by the Officer in charge, that the victim had dropped the complaint.  </w:t>
      </w:r>
    </w:p>
    <w:p w14:paraId="733AE7A3" w14:textId="77777777" w:rsidR="00DA0E66" w:rsidRDefault="00DA0E66" w:rsidP="00DA0E66"/>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20F83663" w:rsidR="00025650" w:rsidRPr="00270EEB" w:rsidRDefault="00622707" w:rsidP="00E6298B">
      <w:pPr>
        <w:ind w:right="107"/>
        <w:jc w:val="both"/>
        <w:rPr>
          <w:sz w:val="24"/>
          <w:szCs w:val="24"/>
        </w:rPr>
      </w:pPr>
      <w:r>
        <w:rPr>
          <w:sz w:val="24"/>
          <w:szCs w:val="24"/>
        </w:rPr>
        <w:t>Word Count: 25</w:t>
      </w:r>
      <w:r w:rsidR="00CF3BBE">
        <w:rPr>
          <w:sz w:val="24"/>
          <w:szCs w:val="24"/>
        </w:rPr>
        <w:t>69</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1069613" w14:textId="77777777" w:rsidR="006C626D" w:rsidRPr="004660D8" w:rsidRDefault="006C626D" w:rsidP="006C626D">
      <w:pPr>
        <w:ind w:right="107"/>
        <w:jc w:val="both"/>
        <w:rPr>
          <w:rFonts w:asciiTheme="minorHAnsi" w:hAnsiTheme="minorHAnsi" w:cstheme="minorHAnsi"/>
          <w:sz w:val="22"/>
          <w:szCs w:val="22"/>
        </w:rPr>
      </w:pPr>
      <w:r>
        <w:rPr>
          <w:rFonts w:asciiTheme="minorHAnsi" w:hAnsiTheme="minorHAnsi" w:cstheme="minorHAnsi"/>
          <w:sz w:val="22"/>
          <w:szCs w:val="22"/>
        </w:rPr>
        <w:t xml:space="preserve">In </w:t>
      </w:r>
      <w:r w:rsidRPr="004660D8">
        <w:rPr>
          <w:rFonts w:asciiTheme="minorHAnsi" w:hAnsiTheme="minorHAnsi" w:cstheme="minorHAnsi"/>
          <w:sz w:val="22"/>
          <w:szCs w:val="22"/>
        </w:rPr>
        <w:t xml:space="preserve">this log I will be reflecting on an burglary of a car garage using the Gibbs Reflection Model. My initial assessment of the incident was that the individual(s) must have had prior knowledge of the garage and where the items were stored as being shown around it was clear that they ere hard to locate. My confidence grew as the incident progressed and resorted to contacting the Crime Scene Investigators to assist in collecting evidence. I was sceptical whether they would find anything as the employees had touched and handled most items. My reflection will include a break down of how I applied the National Decision Making model to assist my investigation with an evaluation of police direction. I have determined my responsibilities within the Criminal Procedure &amp; Investigations Act with regards to how I will manage offenders and suspects and including recording and retaining information. I have also included how bias in policing can effect outcomes, by relating it to policing values and I upheld. </w:t>
      </w:r>
    </w:p>
    <w:p w14:paraId="24B84606" w14:textId="77777777" w:rsidR="006C626D" w:rsidRDefault="006C626D" w:rsidP="006C626D">
      <w:pPr>
        <w:rPr>
          <w:rFonts w:asciiTheme="minorHAnsi" w:hAnsiTheme="minorHAnsi" w:cstheme="minorHAnsi"/>
          <w:sz w:val="22"/>
          <w:szCs w:val="22"/>
        </w:rPr>
      </w:pPr>
    </w:p>
    <w:p w14:paraId="4C63160B" w14:textId="77777777" w:rsidR="006C626D" w:rsidRPr="00A125D2" w:rsidRDefault="006C626D" w:rsidP="006C626D">
      <w:pPr>
        <w:rPr>
          <w:rFonts w:asciiTheme="minorHAnsi" w:hAnsiTheme="minorHAnsi" w:cstheme="minorHAnsi"/>
          <w:b/>
          <w:bCs/>
          <w:sz w:val="22"/>
          <w:szCs w:val="22"/>
          <w:u w:val="single"/>
        </w:rPr>
      </w:pPr>
      <w:r w:rsidRPr="00A125D2">
        <w:rPr>
          <w:rFonts w:asciiTheme="minorHAnsi" w:hAnsiTheme="minorHAnsi" w:cstheme="minorHAnsi"/>
          <w:b/>
          <w:bCs/>
          <w:sz w:val="22"/>
          <w:szCs w:val="22"/>
          <w:u w:val="single"/>
        </w:rPr>
        <w:t>Description of Incident</w:t>
      </w:r>
    </w:p>
    <w:p w14:paraId="105170E0"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 xml:space="preserve">Attended a Garage where I was met by the caller and one of the owners of the business and they explained what they had found and why they think they have been robbed. They escorted me around the back of the property where someone had cut a large hole through the metal sheet fixed on the structure. Images were taken of the hole and CSI were contacted to take advise on whether they may be able to gather evidence from the scene. </w:t>
      </w:r>
    </w:p>
    <w:p w14:paraId="1F6402CA"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 xml:space="preserve">A list was written up of the items that were missing and their values, a further list of all employees present at the scene and those not there. I took a statement from one of the owners of the property noting all the items with their vales again, along with when the property had last been scene and when the structure was last secured and how. </w:t>
      </w:r>
    </w:p>
    <w:p w14:paraId="5ACBC8D0"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 xml:space="preserve">Following the statement I took property of a copy of the CCTV to be viewed and provided the owner with my information and a crime reference number. </w:t>
      </w:r>
    </w:p>
    <w:p w14:paraId="56E3ADB3" w14:textId="77777777" w:rsidR="006C626D" w:rsidRDefault="006C626D" w:rsidP="006C626D"/>
    <w:p w14:paraId="778B9992" w14:textId="77777777" w:rsidR="006C626D" w:rsidRDefault="006C626D" w:rsidP="006C626D"/>
    <w:p w14:paraId="418F654F" w14:textId="77777777" w:rsidR="006C626D" w:rsidRDefault="006C626D" w:rsidP="006C626D">
      <w:pPr>
        <w:rPr>
          <w:rFonts w:asciiTheme="minorHAnsi" w:hAnsiTheme="minorHAnsi" w:cstheme="minorHAnsi"/>
          <w:sz w:val="22"/>
          <w:szCs w:val="22"/>
        </w:rPr>
      </w:pPr>
      <w:r w:rsidRPr="004660D8">
        <w:rPr>
          <w:rFonts w:asciiTheme="minorHAnsi" w:hAnsiTheme="minorHAnsi" w:cstheme="minorHAnsi"/>
          <w:b/>
          <w:bCs/>
          <w:sz w:val="22"/>
          <w:szCs w:val="22"/>
          <w:u w:val="single"/>
        </w:rPr>
        <w:t>Feelings</w:t>
      </w:r>
      <w:r w:rsidRPr="004660D8">
        <w:rPr>
          <w:rFonts w:asciiTheme="minorHAnsi" w:hAnsiTheme="minorHAnsi" w:cstheme="minorHAnsi"/>
          <w:sz w:val="22"/>
          <w:szCs w:val="22"/>
        </w:rPr>
        <w:t xml:space="preserve"> </w:t>
      </w:r>
    </w:p>
    <w:p w14:paraId="352E5780"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When I received the call I was initially nervous as this was the first burglary were items had been stolen, and I began to run through everything that I had been taught in how to manage the incident. On arrival at the garage, I could see one of the owners was waiting for me which made me feel slightly anxious as I now needed to present myself the correct way. As this was a crime and with all incidents I intend I was consistently applying the elements National Decision Making Model (NDM). One of the first elements is ‘</w:t>
      </w:r>
      <w:r w:rsidRPr="004660D8">
        <w:rPr>
          <w:rFonts w:asciiTheme="minorHAnsi" w:hAnsiTheme="minorHAnsi" w:cstheme="minorHAnsi"/>
          <w:b/>
          <w:bCs/>
          <w:i/>
          <w:iCs/>
          <w:sz w:val="22"/>
          <w:szCs w:val="22"/>
        </w:rPr>
        <w:t>Gather Information &amp; Intelligence’</w:t>
      </w:r>
      <w:r w:rsidRPr="004660D8">
        <w:rPr>
          <w:rFonts w:asciiTheme="minorHAnsi" w:hAnsiTheme="minorHAnsi" w:cstheme="minorHAnsi"/>
          <w:i/>
          <w:iCs/>
          <w:sz w:val="22"/>
          <w:szCs w:val="22"/>
        </w:rPr>
        <w:t xml:space="preserve"> </w:t>
      </w:r>
      <w:r w:rsidRPr="004660D8">
        <w:rPr>
          <w:rFonts w:asciiTheme="minorHAnsi" w:hAnsiTheme="minorHAnsi" w:cstheme="minorHAnsi"/>
          <w:sz w:val="22"/>
          <w:szCs w:val="22"/>
        </w:rPr>
        <w:t>which I did shortly after arrival, by having a walk through the scene and having the owner disclose everything that he remembers leading up to the moment that they called the police. After I felt that I had gathered all the information i needed to order to move on, I evaluated the next stage in the NDM, which is ‘</w:t>
      </w:r>
      <w:r w:rsidRPr="004660D8">
        <w:rPr>
          <w:rFonts w:asciiTheme="minorHAnsi" w:hAnsiTheme="minorHAnsi" w:cstheme="minorHAnsi"/>
          <w:b/>
          <w:bCs/>
          <w:i/>
          <w:iCs/>
          <w:sz w:val="22"/>
          <w:szCs w:val="22"/>
        </w:rPr>
        <w:t>Assess threat &amp; risk &amp; develop a working strategy’,</w:t>
      </w:r>
      <w:r w:rsidRPr="004660D8">
        <w:rPr>
          <w:rFonts w:asciiTheme="minorHAnsi" w:hAnsiTheme="minorHAnsi" w:cstheme="minorHAnsi"/>
          <w:i/>
          <w:iCs/>
          <w:sz w:val="22"/>
          <w:szCs w:val="22"/>
        </w:rPr>
        <w:t xml:space="preserve"> </w:t>
      </w:r>
      <w:r w:rsidRPr="004660D8">
        <w:rPr>
          <w:rFonts w:asciiTheme="minorHAnsi" w:hAnsiTheme="minorHAnsi" w:cstheme="minorHAnsi"/>
          <w:sz w:val="22"/>
          <w:szCs w:val="22"/>
        </w:rPr>
        <w:t>although I was nervous given all the information I required and I began to think about how I was going to manage the situation. I began to think about how best to preserve the crime scene, given the fact that the employees of the garage had been walking through it all day and potentially contaminating everything that the robbers may have come into contact where, the thought annoyed me. I further began to consider whether the robbery was committed by any of the employees including the owner, as the items that were taken, the location that they had been stored was not easy to find, only someone with a working knowledge of the garage would be able to find them, this made me feel rather uncomfortable. From the evidence provided it was clear that an offence had taken place, which was made me excited as I had several pieces of a puzzle to fit together, the offence that had been committed was a Section 9 Burglary of Theft Act 1968. This brought me to the next stage of the NDM ‘</w:t>
      </w:r>
      <w:r w:rsidRPr="004660D8">
        <w:rPr>
          <w:rFonts w:asciiTheme="minorHAnsi" w:hAnsiTheme="minorHAnsi" w:cstheme="minorHAnsi"/>
          <w:b/>
          <w:bCs/>
          <w:i/>
          <w:iCs/>
          <w:sz w:val="22"/>
          <w:szCs w:val="22"/>
        </w:rPr>
        <w:t xml:space="preserve">Consider powers and policy’ </w:t>
      </w:r>
      <w:r w:rsidRPr="004660D8">
        <w:rPr>
          <w:rFonts w:asciiTheme="minorHAnsi" w:hAnsiTheme="minorHAnsi" w:cstheme="minorHAnsi"/>
          <w:sz w:val="22"/>
          <w:szCs w:val="22"/>
        </w:rPr>
        <w:t xml:space="preserve">which I was confident in my ability to identify such relaxed me slightly. I began thinking about force policy of Burglaries, such as taking statements from the owner, such initially I was anxious about as it would need to cover a lot of details and the powers that I I should be considering, such as Section 24 Police and Criminal Evidence Act. </w:t>
      </w:r>
    </w:p>
    <w:p w14:paraId="4DDF8E22" w14:textId="77777777" w:rsidR="006C626D" w:rsidRPr="004660D8" w:rsidRDefault="006C626D" w:rsidP="006C626D">
      <w:pPr>
        <w:rPr>
          <w:rFonts w:asciiTheme="minorHAnsi" w:hAnsiTheme="minorHAnsi" w:cstheme="minorHAnsi"/>
          <w:sz w:val="22"/>
          <w:szCs w:val="22"/>
        </w:rPr>
      </w:pPr>
    </w:p>
    <w:p w14:paraId="145C96E1"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b/>
          <w:bCs/>
          <w:i/>
          <w:iCs/>
          <w:sz w:val="22"/>
          <w:szCs w:val="22"/>
        </w:rPr>
        <w:t xml:space="preserve">‘Identify Options and Contingencies’ – </w:t>
      </w:r>
      <w:r w:rsidRPr="004660D8">
        <w:rPr>
          <w:rFonts w:asciiTheme="minorHAnsi" w:hAnsiTheme="minorHAnsi" w:cstheme="minorHAnsi"/>
          <w:sz w:val="22"/>
          <w:szCs w:val="22"/>
        </w:rPr>
        <w:t xml:space="preserve">Given the nature of the incident I was thinking that there may be opportunities to gather forensic evidence. The thought of contacting Crime Scene Investigations (CSI) made me on edge as I had never done this before and was aware that if I didn’t present the evidence accurately they will not attend. As a fear of this I began to consider contingencies and how could I ensure that any evidence could be preserved. I started taking photographs, which I found calming as it showed me doing something proactive, I considered the possibility of CCTV being present, however I was sceptical of this as I didn’t see any cameras during my tour of the inside of the garage or the outside. I gave some thought to House to House enquiries however id didn’t feel like they would be fruitful as the garage was set far back down the street from the properties. </w:t>
      </w:r>
    </w:p>
    <w:p w14:paraId="3F14F820" w14:textId="77777777" w:rsidR="006C626D" w:rsidRPr="004660D8" w:rsidRDefault="006C626D" w:rsidP="006C626D">
      <w:pPr>
        <w:rPr>
          <w:rFonts w:asciiTheme="minorHAnsi" w:hAnsiTheme="minorHAnsi" w:cstheme="minorHAnsi"/>
          <w:sz w:val="22"/>
          <w:szCs w:val="22"/>
        </w:rPr>
      </w:pPr>
    </w:p>
    <w:p w14:paraId="227FBAEB" w14:textId="77777777" w:rsidR="006C626D" w:rsidRPr="004660D8" w:rsidRDefault="006C626D" w:rsidP="006C626D">
      <w:pPr>
        <w:jc w:val="both"/>
        <w:rPr>
          <w:rFonts w:asciiTheme="minorHAnsi" w:hAnsiTheme="minorHAnsi" w:cstheme="minorHAnsi"/>
          <w:sz w:val="22"/>
          <w:szCs w:val="22"/>
        </w:rPr>
      </w:pPr>
      <w:r w:rsidRPr="004660D8">
        <w:rPr>
          <w:rFonts w:asciiTheme="minorHAnsi" w:hAnsiTheme="minorHAnsi" w:cstheme="minorHAnsi"/>
          <w:b/>
          <w:bCs/>
          <w:i/>
          <w:iCs/>
          <w:sz w:val="22"/>
          <w:szCs w:val="22"/>
        </w:rPr>
        <w:t xml:space="preserve">‘Take action &amp; Review what happened’ </w:t>
      </w:r>
      <w:r w:rsidRPr="004660D8">
        <w:rPr>
          <w:rFonts w:asciiTheme="minorHAnsi" w:hAnsiTheme="minorHAnsi" w:cstheme="minorHAnsi"/>
          <w:sz w:val="22"/>
          <w:szCs w:val="22"/>
        </w:rPr>
        <w:t xml:space="preserve">– After I had considered the above, I felt I was ready to take action, I thought it was best to contact CSI first in order to establish whether they would come to the scene, it was of grate relief when they stated that they would as I felt that it would help me manage the expectations of the owner. I further felt it was best practice to get a statement from the owner of the garage to document the items stolen and the events leading up to the time the police were called. Although I didn’t see any CCTV cameras around the property, I did enquire as to whether they had any, to my surprise and excitement, the owner stated that he did and would try and obtain a copy for me. </w:t>
      </w:r>
    </w:p>
    <w:p w14:paraId="1932944D" w14:textId="77777777" w:rsidR="006C626D" w:rsidRPr="004660D8" w:rsidRDefault="006C626D" w:rsidP="006C626D">
      <w:pPr>
        <w:rPr>
          <w:rFonts w:asciiTheme="minorHAnsi" w:hAnsiTheme="minorHAnsi" w:cstheme="minorHAnsi"/>
          <w:sz w:val="22"/>
          <w:szCs w:val="22"/>
        </w:rPr>
      </w:pPr>
    </w:p>
    <w:p w14:paraId="44701A06" w14:textId="77777777" w:rsidR="006C626D" w:rsidRPr="004660D8" w:rsidRDefault="006C626D" w:rsidP="006C626D">
      <w:pPr>
        <w:rPr>
          <w:rFonts w:asciiTheme="minorHAnsi" w:hAnsiTheme="minorHAnsi" w:cstheme="minorHAnsi"/>
          <w:sz w:val="22"/>
          <w:szCs w:val="22"/>
        </w:rPr>
      </w:pPr>
    </w:p>
    <w:p w14:paraId="1BA34008" w14:textId="77777777" w:rsidR="006C626D" w:rsidRDefault="006C626D" w:rsidP="006C626D">
      <w:pPr>
        <w:jc w:val="both"/>
        <w:rPr>
          <w:rFonts w:asciiTheme="minorHAnsi" w:hAnsiTheme="minorHAnsi" w:cstheme="minorHAnsi"/>
          <w:sz w:val="22"/>
          <w:szCs w:val="22"/>
        </w:rPr>
      </w:pPr>
      <w:r w:rsidRPr="004660D8">
        <w:rPr>
          <w:rFonts w:asciiTheme="minorHAnsi" w:hAnsiTheme="minorHAnsi" w:cstheme="minorHAnsi"/>
          <w:b/>
          <w:bCs/>
          <w:sz w:val="22"/>
          <w:szCs w:val="22"/>
          <w:u w:val="single"/>
        </w:rPr>
        <w:t>Evaluation</w:t>
      </w:r>
    </w:p>
    <w:p w14:paraId="60DC434D" w14:textId="77777777" w:rsidR="006C626D" w:rsidRPr="004660D8" w:rsidRDefault="006C626D" w:rsidP="006C626D">
      <w:pPr>
        <w:jc w:val="both"/>
        <w:rPr>
          <w:rFonts w:asciiTheme="minorHAnsi" w:hAnsiTheme="minorHAnsi" w:cstheme="minorHAnsi"/>
          <w:sz w:val="22"/>
          <w:szCs w:val="22"/>
        </w:rPr>
      </w:pPr>
      <w:r w:rsidRPr="004660D8">
        <w:rPr>
          <w:rFonts w:asciiTheme="minorHAnsi" w:hAnsiTheme="minorHAnsi" w:cstheme="minorHAnsi"/>
          <w:sz w:val="22"/>
          <w:szCs w:val="22"/>
        </w:rPr>
        <w:t xml:space="preserve">I felt that I handled the situation well and documented everything I was told to ensure that I retained it. I ensured that I presented a confident persona so that the victim didn’t lose confidence in my ability to investigate the incident. I was able to accurately convey the details to the CSI team over the phone to ask them to attend the scene to take photographs and look for any forensic evidence that may have been left by the offender. I thought I identified the options effectively and planned contingencies to the point where everything was covered so that no potential evidence had been missed. That statement that I took from the owner covered all points relevant to the offence including details of how the garage is secured and total value of items taken. I also confirmed how the owner was going to secure the garage moving forward and provided a victims card noting my details and the details of the call and offence. </w:t>
      </w:r>
    </w:p>
    <w:p w14:paraId="7D0EDD5A" w14:textId="7A8E03A8" w:rsidR="006C626D" w:rsidRDefault="006C626D" w:rsidP="006C626D">
      <w:pPr>
        <w:jc w:val="both"/>
        <w:rPr>
          <w:rFonts w:asciiTheme="minorHAnsi" w:hAnsiTheme="minorHAnsi" w:cstheme="minorHAnsi"/>
          <w:sz w:val="22"/>
          <w:szCs w:val="22"/>
        </w:rPr>
      </w:pPr>
      <w:r w:rsidRPr="004660D8">
        <w:rPr>
          <w:rFonts w:asciiTheme="minorHAnsi" w:hAnsiTheme="minorHAnsi" w:cstheme="minorHAnsi"/>
          <w:sz w:val="22"/>
          <w:szCs w:val="22"/>
        </w:rPr>
        <w:t>I could have contact</w:t>
      </w:r>
      <w:r w:rsidR="00996752">
        <w:rPr>
          <w:rFonts w:asciiTheme="minorHAnsi" w:hAnsiTheme="minorHAnsi" w:cstheme="minorHAnsi"/>
          <w:sz w:val="22"/>
          <w:szCs w:val="22"/>
        </w:rPr>
        <w:t>ed</w:t>
      </w:r>
      <w:r w:rsidRPr="004660D8">
        <w:rPr>
          <w:rFonts w:asciiTheme="minorHAnsi" w:hAnsiTheme="minorHAnsi" w:cstheme="minorHAnsi"/>
          <w:sz w:val="22"/>
          <w:szCs w:val="22"/>
        </w:rPr>
        <w:t xml:space="preserve"> the owner before I attended to ensure that nothing further was touched in the garage, as when I arrived I saw that the employees were handling items, such as the boxes the stolen items were held in, potential ruining any evidence that m</w:t>
      </w:r>
      <w:r w:rsidR="00CC4AAC">
        <w:rPr>
          <w:rFonts w:asciiTheme="minorHAnsi" w:hAnsiTheme="minorHAnsi" w:cstheme="minorHAnsi"/>
          <w:sz w:val="22"/>
          <w:szCs w:val="22"/>
        </w:rPr>
        <w:t>a</w:t>
      </w:r>
      <w:r w:rsidRPr="004660D8">
        <w:rPr>
          <w:rFonts w:asciiTheme="minorHAnsi" w:hAnsiTheme="minorHAnsi" w:cstheme="minorHAnsi"/>
          <w:sz w:val="22"/>
          <w:szCs w:val="22"/>
        </w:rPr>
        <w:t xml:space="preserve">y have been there. Within the decision model is option to utilise my discretion, which is defined as </w:t>
      </w:r>
    </w:p>
    <w:p w14:paraId="3E4EB39E" w14:textId="77777777" w:rsidR="006C626D" w:rsidRDefault="006C626D" w:rsidP="006C626D">
      <w:pPr>
        <w:jc w:val="both"/>
        <w:rPr>
          <w:rFonts w:asciiTheme="minorHAnsi" w:hAnsiTheme="minorHAnsi" w:cstheme="minorHAnsi"/>
          <w:sz w:val="22"/>
          <w:szCs w:val="22"/>
        </w:rPr>
      </w:pPr>
    </w:p>
    <w:p w14:paraId="6C4D79DB" w14:textId="77777777" w:rsidR="006C626D" w:rsidRDefault="006C626D" w:rsidP="006C626D">
      <w:pPr>
        <w:jc w:val="both"/>
        <w:rPr>
          <w:rFonts w:asciiTheme="minorHAnsi" w:hAnsiTheme="minorHAnsi" w:cstheme="minorHAnsi"/>
          <w:sz w:val="22"/>
          <w:szCs w:val="22"/>
        </w:rPr>
      </w:pPr>
      <w:r w:rsidRPr="00A125D2">
        <w:rPr>
          <w:rFonts w:asciiTheme="minorHAnsi" w:hAnsiTheme="minorHAnsi" w:cstheme="minorHAnsi"/>
          <w:i/>
          <w:iCs/>
          <w:sz w:val="22"/>
          <w:szCs w:val="22"/>
        </w:rPr>
        <w:t>‘’freedom or authority to make judgements and to act as one sees fit’’</w:t>
      </w:r>
      <w:r w:rsidRPr="004660D8">
        <w:rPr>
          <w:rFonts w:asciiTheme="minorHAnsi" w:hAnsiTheme="minorHAnsi" w:cstheme="minorHAnsi"/>
          <w:sz w:val="22"/>
          <w:szCs w:val="22"/>
        </w:rPr>
        <w:t xml:space="preserve"> by Collins, (2003 p 473). </w:t>
      </w:r>
    </w:p>
    <w:p w14:paraId="7348AF01" w14:textId="77777777" w:rsidR="006C626D" w:rsidRDefault="006C626D" w:rsidP="006C626D">
      <w:pPr>
        <w:jc w:val="both"/>
        <w:rPr>
          <w:rFonts w:asciiTheme="minorHAnsi" w:hAnsiTheme="minorHAnsi" w:cstheme="minorHAnsi"/>
          <w:sz w:val="22"/>
          <w:szCs w:val="22"/>
        </w:rPr>
      </w:pPr>
    </w:p>
    <w:p w14:paraId="466EC1A8" w14:textId="77777777" w:rsidR="006C626D" w:rsidRDefault="006C626D" w:rsidP="006C626D">
      <w:pPr>
        <w:jc w:val="both"/>
        <w:rPr>
          <w:rFonts w:asciiTheme="minorHAnsi" w:hAnsiTheme="minorHAnsi" w:cstheme="minorHAnsi"/>
          <w:sz w:val="22"/>
          <w:szCs w:val="22"/>
        </w:rPr>
      </w:pPr>
      <w:r w:rsidRPr="004660D8">
        <w:rPr>
          <w:rFonts w:asciiTheme="minorHAnsi" w:hAnsiTheme="minorHAnsi" w:cstheme="minorHAnsi"/>
          <w:sz w:val="22"/>
          <w:szCs w:val="22"/>
        </w:rPr>
        <w:t xml:space="preserve">The view that police discretion is only a matter of common sense would initially appear to have some merit. However, it is too simplistic to view discretion as the application of common sense of it implies that the decision to use discretion is straightforward and could be applied to anyone (Bryant &amp; Bryant, 2019 p 82). </w:t>
      </w:r>
    </w:p>
    <w:p w14:paraId="22083375" w14:textId="77777777" w:rsidR="006C626D" w:rsidRDefault="006C626D" w:rsidP="006C626D">
      <w:pPr>
        <w:jc w:val="both"/>
        <w:rPr>
          <w:rFonts w:asciiTheme="minorHAnsi" w:hAnsiTheme="minorHAnsi" w:cstheme="minorHAnsi"/>
          <w:sz w:val="22"/>
          <w:szCs w:val="22"/>
        </w:rPr>
      </w:pPr>
    </w:p>
    <w:p w14:paraId="2FAAD8C9" w14:textId="77777777" w:rsidR="006C626D" w:rsidRPr="00A125D2" w:rsidRDefault="006C626D" w:rsidP="006C626D">
      <w:pPr>
        <w:jc w:val="both"/>
        <w:rPr>
          <w:rFonts w:asciiTheme="minorHAnsi" w:hAnsiTheme="minorHAnsi" w:cstheme="minorHAnsi"/>
          <w:sz w:val="22"/>
          <w:szCs w:val="22"/>
        </w:rPr>
      </w:pPr>
      <w:r w:rsidRPr="004660D8">
        <w:rPr>
          <w:rFonts w:asciiTheme="minorHAnsi" w:hAnsiTheme="minorHAnsi" w:cstheme="minorHAnsi"/>
          <w:sz w:val="22"/>
          <w:szCs w:val="22"/>
        </w:rPr>
        <w:t>Bryant &amp; Bryant (2020 p 80) stated that ‘</w:t>
      </w:r>
      <w:r w:rsidRPr="00A125D2">
        <w:rPr>
          <w:rFonts w:asciiTheme="minorHAnsi" w:hAnsiTheme="minorHAnsi" w:cstheme="minorHAnsi"/>
          <w:i/>
          <w:iCs/>
          <w:sz w:val="22"/>
          <w:szCs w:val="22"/>
        </w:rPr>
        <w:t>’Policing discretion doesn’t fit easily under any one umbrella of knowledge and should been seen as a professional burden rather than freedom’’</w:t>
      </w:r>
      <w:r>
        <w:rPr>
          <w:rFonts w:asciiTheme="minorHAnsi" w:hAnsiTheme="minorHAnsi" w:cstheme="minorHAnsi"/>
          <w:i/>
          <w:iCs/>
          <w:sz w:val="22"/>
          <w:szCs w:val="22"/>
        </w:rPr>
        <w:t xml:space="preserve"> </w:t>
      </w:r>
      <w:r>
        <w:rPr>
          <w:rFonts w:asciiTheme="minorHAnsi" w:hAnsiTheme="minorHAnsi" w:cstheme="minorHAnsi"/>
          <w:sz w:val="22"/>
          <w:szCs w:val="22"/>
        </w:rPr>
        <w:t>and that</w:t>
      </w:r>
    </w:p>
    <w:p w14:paraId="484B6339" w14:textId="77777777" w:rsidR="006C626D" w:rsidRDefault="006C626D" w:rsidP="006C626D">
      <w:pPr>
        <w:jc w:val="both"/>
        <w:rPr>
          <w:rFonts w:asciiTheme="minorHAnsi" w:hAnsiTheme="minorHAnsi" w:cstheme="minorHAnsi"/>
          <w:sz w:val="22"/>
          <w:szCs w:val="22"/>
        </w:rPr>
      </w:pPr>
    </w:p>
    <w:p w14:paraId="0F2A5122" w14:textId="77777777" w:rsidR="006C626D" w:rsidRDefault="006C626D" w:rsidP="006C626D">
      <w:pPr>
        <w:jc w:val="both"/>
        <w:rPr>
          <w:rFonts w:asciiTheme="minorHAnsi" w:hAnsiTheme="minorHAnsi" w:cstheme="minorHAnsi"/>
          <w:sz w:val="22"/>
          <w:szCs w:val="22"/>
        </w:rPr>
      </w:pPr>
      <w:r w:rsidRPr="00631277">
        <w:rPr>
          <w:rFonts w:asciiTheme="minorHAnsi" w:hAnsiTheme="minorHAnsi" w:cstheme="minorHAnsi"/>
          <w:i/>
          <w:iCs/>
          <w:sz w:val="22"/>
          <w:szCs w:val="22"/>
        </w:rPr>
        <w:t>‘’The use of discretion can sometimes have a negative impact on policing legitimacy if the law is under or selectively enforced, or if procedures are not followed correctly’’</w:t>
      </w:r>
      <w:r w:rsidRPr="004660D8">
        <w:rPr>
          <w:rFonts w:asciiTheme="minorHAnsi" w:hAnsiTheme="minorHAnsi" w:cstheme="minorHAnsi"/>
          <w:sz w:val="22"/>
          <w:szCs w:val="22"/>
        </w:rPr>
        <w:t xml:space="preserve"> as stated by Myhill &amp; Johnson, (2015 p 2). </w:t>
      </w:r>
    </w:p>
    <w:p w14:paraId="65774D81" w14:textId="77777777" w:rsidR="006C626D" w:rsidRDefault="006C626D" w:rsidP="006C626D">
      <w:pPr>
        <w:jc w:val="both"/>
        <w:rPr>
          <w:rFonts w:asciiTheme="minorHAnsi" w:hAnsiTheme="minorHAnsi" w:cstheme="minorHAnsi"/>
          <w:sz w:val="22"/>
          <w:szCs w:val="22"/>
        </w:rPr>
      </w:pPr>
    </w:p>
    <w:p w14:paraId="2CE54AFF" w14:textId="77777777" w:rsidR="006C626D" w:rsidRPr="004660D8" w:rsidRDefault="006C626D" w:rsidP="006C626D">
      <w:pPr>
        <w:jc w:val="both"/>
        <w:rPr>
          <w:rFonts w:asciiTheme="minorHAnsi" w:hAnsiTheme="minorHAnsi" w:cstheme="minorHAnsi"/>
          <w:sz w:val="22"/>
          <w:szCs w:val="22"/>
        </w:rPr>
      </w:pPr>
      <w:r w:rsidRPr="004660D8">
        <w:rPr>
          <w:rFonts w:asciiTheme="minorHAnsi" w:hAnsiTheme="minorHAnsi" w:cstheme="minorHAnsi"/>
          <w:sz w:val="22"/>
          <w:szCs w:val="22"/>
        </w:rPr>
        <w:t xml:space="preserve">Whilst some individuals who are given a verbal warning are unlikely to complain, some people think it is unfair that not all offenders have the law enforced on them and argue of the inconsistencies of applying the law, which in turn calls in to question the fundamental right to use discretionary powers (Bryant &amp; Bryant, 2019 p 81) </w:t>
      </w:r>
    </w:p>
    <w:p w14:paraId="737AD926" w14:textId="77777777" w:rsidR="006C626D" w:rsidRPr="004660D8" w:rsidRDefault="006C626D" w:rsidP="006C626D">
      <w:pPr>
        <w:jc w:val="both"/>
        <w:rPr>
          <w:rFonts w:asciiTheme="minorHAnsi" w:hAnsiTheme="minorHAnsi" w:cstheme="minorHAnsi"/>
          <w:sz w:val="22"/>
          <w:szCs w:val="22"/>
        </w:rPr>
      </w:pPr>
    </w:p>
    <w:p w14:paraId="4AE96FB4" w14:textId="77777777" w:rsidR="006C626D" w:rsidRPr="00A125D2" w:rsidRDefault="006C626D" w:rsidP="006C626D">
      <w:pPr>
        <w:jc w:val="both"/>
        <w:rPr>
          <w:rFonts w:asciiTheme="minorHAnsi" w:hAnsiTheme="minorHAnsi" w:cstheme="minorHAnsi"/>
          <w:b/>
          <w:bCs/>
          <w:sz w:val="22"/>
          <w:szCs w:val="22"/>
          <w:u w:val="single"/>
        </w:rPr>
      </w:pPr>
      <w:r w:rsidRPr="00A125D2">
        <w:rPr>
          <w:rFonts w:asciiTheme="minorHAnsi" w:hAnsiTheme="minorHAnsi" w:cstheme="minorHAnsi"/>
          <w:b/>
          <w:bCs/>
          <w:sz w:val="22"/>
          <w:szCs w:val="22"/>
          <w:u w:val="single"/>
        </w:rPr>
        <w:t>Analysis</w:t>
      </w:r>
    </w:p>
    <w:p w14:paraId="786F319E" w14:textId="77777777" w:rsidR="006C626D" w:rsidRPr="004660D8" w:rsidRDefault="006C626D" w:rsidP="006C626D">
      <w:pPr>
        <w:jc w:val="both"/>
        <w:rPr>
          <w:rFonts w:asciiTheme="minorHAnsi" w:hAnsiTheme="minorHAnsi" w:cstheme="minorHAnsi"/>
          <w:sz w:val="22"/>
          <w:szCs w:val="22"/>
        </w:rPr>
      </w:pPr>
      <w:r w:rsidRPr="004660D8">
        <w:rPr>
          <w:rFonts w:asciiTheme="minorHAnsi" w:hAnsiTheme="minorHAnsi" w:cstheme="minorHAnsi"/>
          <w:sz w:val="22"/>
          <w:szCs w:val="22"/>
        </w:rPr>
        <w:t xml:space="preserve"> The owner disclosed that he did have s suspicion that his business partner maybe involved in the theft. He went on to say that they have had a disagreement regarding finances and as a result they will no longer be co-owners, he stated that he finds it very suspicious that only the tools that he owned were the ones taken and that all of his partners were left. I noted his concerns and suspicions and advised that the matter will be thoroughly investigated, however as he works in the garage, his DNA will be on almost everything, there is no CCTV to capture the incident nor had house to house been fruitful, so the at the moment I have nothing I can act on.  </w:t>
      </w:r>
    </w:p>
    <w:p w14:paraId="5CCF6372" w14:textId="77777777" w:rsidR="006C626D" w:rsidRPr="004660D8" w:rsidRDefault="006C626D" w:rsidP="006C626D">
      <w:pPr>
        <w:jc w:val="both"/>
        <w:rPr>
          <w:rFonts w:asciiTheme="minorHAnsi" w:hAnsiTheme="minorHAnsi" w:cstheme="minorHAnsi"/>
          <w:sz w:val="22"/>
          <w:szCs w:val="22"/>
        </w:rPr>
      </w:pPr>
    </w:p>
    <w:p w14:paraId="1B26FFBB" w14:textId="77777777" w:rsidR="006C626D" w:rsidRPr="00A125D2" w:rsidRDefault="006C626D" w:rsidP="006C626D">
      <w:pPr>
        <w:jc w:val="both"/>
        <w:rPr>
          <w:rFonts w:asciiTheme="minorHAnsi" w:hAnsiTheme="minorHAnsi" w:cstheme="minorHAnsi"/>
          <w:b/>
          <w:bCs/>
          <w:sz w:val="22"/>
          <w:szCs w:val="22"/>
          <w:u w:val="single"/>
        </w:rPr>
      </w:pPr>
      <w:r w:rsidRPr="00A125D2">
        <w:rPr>
          <w:rFonts w:asciiTheme="minorHAnsi" w:hAnsiTheme="minorHAnsi" w:cstheme="minorHAnsi"/>
          <w:b/>
          <w:bCs/>
          <w:sz w:val="22"/>
          <w:szCs w:val="22"/>
          <w:u w:val="single"/>
        </w:rPr>
        <w:t>Conclusion</w:t>
      </w:r>
    </w:p>
    <w:p w14:paraId="422D7151" w14:textId="77777777" w:rsidR="006C626D" w:rsidRPr="004660D8" w:rsidRDefault="006C626D" w:rsidP="006C626D">
      <w:pPr>
        <w:jc w:val="both"/>
        <w:rPr>
          <w:rFonts w:asciiTheme="minorHAnsi" w:hAnsiTheme="minorHAnsi" w:cstheme="minorHAnsi"/>
          <w:sz w:val="22"/>
          <w:szCs w:val="22"/>
        </w:rPr>
      </w:pPr>
      <w:r w:rsidRPr="004660D8">
        <w:rPr>
          <w:rFonts w:asciiTheme="minorHAnsi" w:hAnsiTheme="minorHAnsi" w:cstheme="minorHAnsi"/>
          <w:sz w:val="22"/>
          <w:szCs w:val="22"/>
        </w:rPr>
        <w:t xml:space="preserve"> reflecting on the incident, I could spoken to the employees to get their opinion in the atmosphere at the garage to see if there had been any arguments between the owners, to see if there had been any noticeable resentment or comments that would leave me to suspect that it could have been an inside job. Furthermore, I could have controlled the spread of contamination until CSI arrived, whilst taking the statement, employees were still walking around and looking at the hole in the back, potential trampling where the suspect my have walked and handling equipment, which could have DNA on. </w:t>
      </w:r>
    </w:p>
    <w:p w14:paraId="6460F5BC" w14:textId="77777777" w:rsidR="006C626D" w:rsidRPr="004660D8" w:rsidRDefault="006C626D" w:rsidP="006C626D">
      <w:pPr>
        <w:jc w:val="both"/>
        <w:rPr>
          <w:rFonts w:asciiTheme="minorHAnsi" w:hAnsiTheme="minorHAnsi" w:cstheme="minorHAnsi"/>
          <w:sz w:val="22"/>
          <w:szCs w:val="22"/>
        </w:rPr>
      </w:pPr>
    </w:p>
    <w:p w14:paraId="76C007CF" w14:textId="77777777" w:rsidR="006C626D" w:rsidRPr="00A125D2" w:rsidRDefault="006C626D" w:rsidP="006C626D">
      <w:pPr>
        <w:jc w:val="both"/>
        <w:rPr>
          <w:rFonts w:asciiTheme="minorHAnsi" w:hAnsiTheme="minorHAnsi" w:cstheme="minorHAnsi"/>
          <w:b/>
          <w:bCs/>
          <w:sz w:val="22"/>
          <w:szCs w:val="22"/>
          <w:u w:val="single"/>
        </w:rPr>
      </w:pPr>
      <w:r w:rsidRPr="00A125D2">
        <w:rPr>
          <w:rFonts w:asciiTheme="minorHAnsi" w:hAnsiTheme="minorHAnsi" w:cstheme="minorHAnsi"/>
          <w:b/>
          <w:bCs/>
          <w:sz w:val="22"/>
          <w:szCs w:val="22"/>
          <w:u w:val="single"/>
        </w:rPr>
        <w:t>Action Plan</w:t>
      </w:r>
    </w:p>
    <w:p w14:paraId="3FF87A39" w14:textId="77777777" w:rsidR="006C626D" w:rsidRPr="004660D8" w:rsidRDefault="006C626D" w:rsidP="006C626D">
      <w:pPr>
        <w:jc w:val="both"/>
        <w:rPr>
          <w:rFonts w:asciiTheme="minorHAnsi" w:hAnsiTheme="minorHAnsi" w:cstheme="minorHAnsi"/>
          <w:sz w:val="22"/>
          <w:szCs w:val="22"/>
        </w:rPr>
      </w:pPr>
      <w:r w:rsidRPr="004660D8">
        <w:rPr>
          <w:rFonts w:asciiTheme="minorHAnsi" w:hAnsiTheme="minorHAnsi" w:cstheme="minorHAnsi"/>
          <w:sz w:val="22"/>
          <w:szCs w:val="22"/>
        </w:rPr>
        <w:t xml:space="preserve"> If the situation arose again, I would call the victim and ensure that no one touch anything further at the scene, I would ask them and prior to my arrival can they document all items stolen and their value. I would ore fluid in my decision marking and having knowledge of what to do now I will be a to present more confidently and look to get everything accomplished in a more timely manner. </w:t>
      </w:r>
    </w:p>
    <w:p w14:paraId="3A75B772" w14:textId="77777777" w:rsidR="006C626D" w:rsidRDefault="006C626D" w:rsidP="006C626D">
      <w:pPr>
        <w:rPr>
          <w:rFonts w:asciiTheme="minorHAnsi" w:hAnsiTheme="minorHAnsi" w:cstheme="minorHAnsi"/>
          <w:sz w:val="22"/>
          <w:szCs w:val="22"/>
        </w:rPr>
      </w:pPr>
    </w:p>
    <w:p w14:paraId="510B68FB" w14:textId="77777777" w:rsidR="006C626D" w:rsidRDefault="006C626D" w:rsidP="006C626D">
      <w:pPr>
        <w:rPr>
          <w:rFonts w:asciiTheme="minorHAnsi" w:hAnsiTheme="minorHAnsi" w:cstheme="minorHAnsi"/>
          <w:sz w:val="22"/>
          <w:szCs w:val="22"/>
        </w:rPr>
      </w:pPr>
    </w:p>
    <w:p w14:paraId="3DC7337C"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As the lead investigator, I should pursue all reasonable lines of inquiry, whether these point towards or away from my suspect. As the officer in charge, I may have to delegate tasks to other investigators or civilians that are employed by Gwent Police, however I remain responsible for ensuring that these have been carried out and for accounting  for any general policies followed in the investigation. In particular, it is an essential part of my duties to ensure that all material which may be relevant to an investigation is retained and either made and available to the disclosure officer or if necessary revealed to the prosecution.  (Ministry of Justice, 1996 p 6)</w:t>
      </w:r>
    </w:p>
    <w:p w14:paraId="1E0EEEC5" w14:textId="77777777" w:rsidR="006C626D" w:rsidRPr="004660D8" w:rsidRDefault="006C626D" w:rsidP="006C626D">
      <w:pPr>
        <w:rPr>
          <w:rFonts w:asciiTheme="minorHAnsi" w:hAnsiTheme="minorHAnsi" w:cstheme="minorHAnsi"/>
          <w:sz w:val="22"/>
          <w:szCs w:val="22"/>
        </w:rPr>
      </w:pPr>
    </w:p>
    <w:p w14:paraId="3DEAC36C"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Any material which may be relevant to the investigation that consists of information, which is not recordable in any form, the officer in charge of any investigation must ensure that it is recorded in a durable or retrievable form for example, CCTV burnt on to a disk). Where information which may be relevant is obtained, it must be recorded when it is obtained or as soon as practicable after the time. For example, the house to house enquiries any information that I obtained must be noted in my pocket note book and if necessary attend another time to take a statement. (Ministry of Justice, 1996 p 7)</w:t>
      </w:r>
    </w:p>
    <w:p w14:paraId="7257E77D" w14:textId="77777777" w:rsidR="006C626D" w:rsidRPr="004660D8" w:rsidRDefault="006C626D" w:rsidP="006C626D">
      <w:pPr>
        <w:rPr>
          <w:rFonts w:asciiTheme="minorHAnsi" w:hAnsiTheme="minorHAnsi" w:cstheme="minorHAnsi"/>
          <w:sz w:val="22"/>
          <w:szCs w:val="22"/>
        </w:rPr>
      </w:pPr>
    </w:p>
    <w:p w14:paraId="31589DC6" w14:textId="77777777" w:rsidR="006C626D" w:rsidRPr="004660D8" w:rsidRDefault="006C626D" w:rsidP="006C626D">
      <w:pPr>
        <w:jc w:val="both"/>
        <w:rPr>
          <w:rFonts w:asciiTheme="minorHAnsi" w:hAnsiTheme="minorHAnsi" w:cstheme="minorHAnsi"/>
          <w:sz w:val="22"/>
          <w:szCs w:val="22"/>
        </w:rPr>
      </w:pPr>
      <w:r w:rsidRPr="004660D8">
        <w:rPr>
          <w:rFonts w:asciiTheme="minorHAnsi" w:hAnsiTheme="minorHAnsi" w:cstheme="minorHAnsi"/>
          <w:sz w:val="22"/>
          <w:szCs w:val="22"/>
        </w:rPr>
        <w:t>As the investigator I must ensure that any material retained in a criminal investigation, such as the CCTV given to me is retained in the form of a copy rather than the original. The retained material then falls in to several categories, with regards to my investigation would be, the 999 call from the victim, final versions of statements, communications between police and experts, such as CSI. Should an arrest be made, the interview of the suspect or any witnesses will also be retained and stored. Any further material retained which may satisfy the test for the prosecution disclosure in the act, such as: Information provided by the suspect which indicates an explanation for the offence, any material that undermines the reliability of the confession and any material casting on the prosecutions witness. (Ministry of Justice, 1996 p 8)</w:t>
      </w:r>
    </w:p>
    <w:p w14:paraId="2FA9760B" w14:textId="77777777" w:rsidR="006C626D" w:rsidRPr="004660D8" w:rsidRDefault="006C626D" w:rsidP="006C626D">
      <w:pPr>
        <w:rPr>
          <w:rFonts w:asciiTheme="minorHAnsi" w:hAnsiTheme="minorHAnsi" w:cstheme="minorHAnsi"/>
          <w:sz w:val="22"/>
          <w:szCs w:val="22"/>
        </w:rPr>
      </w:pPr>
    </w:p>
    <w:p w14:paraId="132257EB"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Any material retained through my investigation must be held until a decision to move forward in proceedings against a person for the offence. Should the matter go ahead, all the relevant material must be retained until the suspect is acquitted or convicted, or should the CPS not take the matter forward. Should the matter lead to prosecution the material must be retained until 6 months from the date of conviction. (Ministry of Justice, 1996 p 9)</w:t>
      </w:r>
    </w:p>
    <w:p w14:paraId="279396A2" w14:textId="77777777" w:rsidR="006C626D" w:rsidRDefault="006C626D" w:rsidP="006C626D">
      <w:pPr>
        <w:rPr>
          <w:rFonts w:asciiTheme="minorHAnsi" w:hAnsiTheme="minorHAnsi" w:cstheme="minorHAnsi"/>
          <w:sz w:val="22"/>
          <w:szCs w:val="22"/>
        </w:rPr>
      </w:pPr>
    </w:p>
    <w:p w14:paraId="64068A88" w14:textId="77777777" w:rsidR="006C626D" w:rsidRDefault="006C626D" w:rsidP="006C626D">
      <w:pPr>
        <w:rPr>
          <w:rFonts w:asciiTheme="minorHAnsi" w:hAnsiTheme="minorHAnsi" w:cstheme="minorHAnsi"/>
          <w:sz w:val="22"/>
          <w:szCs w:val="22"/>
        </w:rPr>
      </w:pPr>
    </w:p>
    <w:p w14:paraId="69FD80C2" w14:textId="77777777" w:rsidR="006C626D"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 xml:space="preserve">When evaluating the impact of bias on decision making Spencer, Charbonneau &amp; Glaser (2016 p.51) wrote that </w:t>
      </w:r>
    </w:p>
    <w:p w14:paraId="3D418E42" w14:textId="77777777" w:rsidR="006C626D" w:rsidRDefault="006C626D" w:rsidP="006C626D">
      <w:pPr>
        <w:rPr>
          <w:rFonts w:asciiTheme="minorHAnsi" w:hAnsiTheme="minorHAnsi" w:cstheme="minorHAnsi"/>
          <w:sz w:val="22"/>
          <w:szCs w:val="22"/>
        </w:rPr>
      </w:pPr>
    </w:p>
    <w:p w14:paraId="16FB5684" w14:textId="77777777" w:rsidR="006C626D" w:rsidRPr="00631277" w:rsidRDefault="006C626D" w:rsidP="006C626D">
      <w:pPr>
        <w:rPr>
          <w:rFonts w:asciiTheme="minorHAnsi" w:hAnsiTheme="minorHAnsi" w:cstheme="minorHAnsi"/>
          <w:i/>
          <w:iCs/>
          <w:sz w:val="22"/>
          <w:szCs w:val="22"/>
        </w:rPr>
      </w:pPr>
      <w:r>
        <w:rPr>
          <w:rFonts w:asciiTheme="minorHAnsi" w:hAnsiTheme="minorHAnsi" w:cstheme="minorHAnsi"/>
          <w:sz w:val="22"/>
          <w:szCs w:val="22"/>
        </w:rPr>
        <w:t>‘</w:t>
      </w:r>
      <w:r w:rsidRPr="00631277">
        <w:rPr>
          <w:rFonts w:asciiTheme="minorHAnsi" w:hAnsiTheme="minorHAnsi" w:cstheme="minorHAnsi"/>
          <w:i/>
          <w:iCs/>
          <w:sz w:val="22"/>
          <w:szCs w:val="22"/>
        </w:rPr>
        <w:t>‘Police contact is the entry point to the criminal justice system, Consequently, bias held by the police can effect decisions about whom to investigate and how to interpret their behaviour this partially account for disparities in criminal justice outcomes’</w:t>
      </w:r>
      <w:r>
        <w:rPr>
          <w:rFonts w:asciiTheme="minorHAnsi" w:hAnsiTheme="minorHAnsi" w:cstheme="minorHAnsi"/>
          <w:i/>
          <w:iCs/>
          <w:sz w:val="22"/>
          <w:szCs w:val="22"/>
        </w:rPr>
        <w:t>’</w:t>
      </w:r>
    </w:p>
    <w:p w14:paraId="4332C5F1" w14:textId="77777777" w:rsidR="006C626D"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 xml:space="preserve"> </w:t>
      </w:r>
    </w:p>
    <w:p w14:paraId="0DE08D0A" w14:textId="77777777" w:rsidR="006C626D" w:rsidRDefault="006C626D" w:rsidP="006C626D">
      <w:pPr>
        <w:rPr>
          <w:rFonts w:asciiTheme="minorHAnsi" w:hAnsiTheme="minorHAnsi" w:cstheme="minorHAnsi"/>
          <w:b/>
          <w:bCs/>
          <w:sz w:val="22"/>
          <w:szCs w:val="22"/>
          <w:u w:val="single"/>
        </w:rPr>
      </w:pPr>
      <w:r w:rsidRPr="00A125D2">
        <w:rPr>
          <w:rFonts w:asciiTheme="minorHAnsi" w:hAnsiTheme="minorHAnsi" w:cstheme="minorHAnsi"/>
          <w:b/>
          <w:bCs/>
          <w:sz w:val="22"/>
          <w:szCs w:val="22"/>
          <w:u w:val="single"/>
        </w:rPr>
        <w:t>Policing Values and Bias</w:t>
      </w:r>
    </w:p>
    <w:p w14:paraId="7A8F6DFA" w14:textId="77777777" w:rsidR="006C626D" w:rsidRPr="00A125D2" w:rsidRDefault="006C626D" w:rsidP="006C626D">
      <w:pPr>
        <w:rPr>
          <w:rFonts w:asciiTheme="minorHAnsi" w:hAnsiTheme="minorHAnsi" w:cstheme="minorHAnsi"/>
          <w:b/>
          <w:bCs/>
          <w:sz w:val="22"/>
          <w:szCs w:val="22"/>
          <w:u w:val="single"/>
        </w:rPr>
      </w:pPr>
    </w:p>
    <w:p w14:paraId="6B7B1C9C"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 xml:space="preserve">We are innovative and open minded: for example, when I was deciding on how I was going to manage the situation and get best evidence, I indulged the owner theories on who and how the theft happened which ultimately lead to me contacting CSI, if the owners were known to police, there was the potential of police bias as, police may be unwilling to believe them and assume that they are lying and not contacted anyone for assistance.  </w:t>
      </w:r>
    </w:p>
    <w:p w14:paraId="6D057233"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 xml:space="preserve">We are emotionally aware: Sympathising with the victim is key when addressing their concerns. For example, when I spoke to the owner whose items weren’t stolen and he was talking about how unnerving the incident was been, there is the potential for bias, as the other owner has told me he believes that its him and disclosed his reasons. However, until this is proven he must be afforded the proper conduct by police. </w:t>
      </w:r>
    </w:p>
    <w:p w14:paraId="04FAED2A" w14:textId="77777777" w:rsidR="006C626D" w:rsidRPr="004660D8" w:rsidRDefault="006C626D" w:rsidP="006C626D">
      <w:pPr>
        <w:rPr>
          <w:rFonts w:asciiTheme="minorHAnsi" w:hAnsiTheme="minorHAnsi" w:cstheme="minorHAnsi"/>
          <w:sz w:val="22"/>
          <w:szCs w:val="22"/>
        </w:rPr>
      </w:pPr>
      <w:r w:rsidRPr="004660D8">
        <w:rPr>
          <w:rFonts w:asciiTheme="minorHAnsi" w:hAnsiTheme="minorHAnsi" w:cstheme="minorHAnsi"/>
          <w:sz w:val="22"/>
          <w:szCs w:val="22"/>
        </w:rPr>
        <w:t xml:space="preserve">We are collaborative: offering support in the form of referrals shows the victim that police care about what happens and that they can help further. For example, I offered to put a referral in to agencies that could help support the business in terms of their security, which was appreciated. However again, if the officer believes that this was an inside job, or that this is an insurance claim, their bias may prevent them from offering this and denying potentially innocent victims of support.   </w:t>
      </w:r>
    </w:p>
    <w:p w14:paraId="2969279F" w14:textId="77777777" w:rsidR="006C626D" w:rsidRDefault="006C626D" w:rsidP="006C626D"/>
    <w:p w14:paraId="4221BD8D" w14:textId="77777777" w:rsidR="006C626D" w:rsidRDefault="006C626D" w:rsidP="006C626D"/>
    <w:p w14:paraId="2371AC4E" w14:textId="77777777" w:rsidR="006C626D" w:rsidRPr="00A125D2" w:rsidRDefault="006C626D" w:rsidP="006C626D">
      <w:r w:rsidRPr="004660D8">
        <w:rPr>
          <w:rFonts w:asciiTheme="minorHAnsi" w:hAnsiTheme="minorHAnsi" w:cstheme="minorHAnsi"/>
          <w:sz w:val="22"/>
          <w:szCs w:val="22"/>
        </w:rPr>
        <w:t>In conclusion, using the Gibbs reflection model, I reflected on my performance and given the information that was being identified throughout my engagement with the owner handled the situation professionally and thoroughly. I have provided a comprehensive breakdown of the NDM and my thought process throughout the incident and identified where discretion could be used and its impact. Furthermore, illustrated how I have abided within the provisions of CPIA with regards to management of offenders and suspects, along with retention and recording of information. With a further breakdown of how policing values were utilised and the potential impact of bias on those values.</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11D731BA" w:rsidR="00025650" w:rsidRPr="00270EEB" w:rsidRDefault="00622707" w:rsidP="00E6298B">
      <w:pPr>
        <w:ind w:right="107"/>
        <w:jc w:val="both"/>
        <w:rPr>
          <w:sz w:val="24"/>
          <w:szCs w:val="24"/>
        </w:rPr>
      </w:pPr>
      <w:r>
        <w:rPr>
          <w:sz w:val="24"/>
          <w:szCs w:val="24"/>
        </w:rPr>
        <w:t>Word Count: 26</w:t>
      </w:r>
      <w:r w:rsidR="004F00BD">
        <w:rPr>
          <w:sz w:val="24"/>
          <w:szCs w:val="24"/>
        </w:rPr>
        <w:t>21</w:t>
      </w: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1"/>
        <w:gridCol w:w="2791"/>
        <w:gridCol w:w="2412"/>
        <w:gridCol w:w="2193"/>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B494930" w14:textId="1D8F0B9E" w:rsidR="00575A8F" w:rsidRPr="00270EEB" w:rsidRDefault="00023285" w:rsidP="00E6298B">
            <w:pPr>
              <w:ind w:right="107"/>
              <w:jc w:val="both"/>
              <w:rPr>
                <w:sz w:val="24"/>
                <w:szCs w:val="24"/>
              </w:rPr>
            </w:pPr>
            <w:r w:rsidRPr="00D20B20">
              <w:rPr>
                <w:b/>
                <w:bCs/>
                <w:sz w:val="24"/>
                <w:szCs w:val="24"/>
              </w:rPr>
              <w:t>Interviewing Suspects</w:t>
            </w:r>
            <w:r>
              <w:rPr>
                <w:sz w:val="24"/>
                <w:szCs w:val="24"/>
              </w:rPr>
              <w:t xml:space="preserve"> </w:t>
            </w:r>
            <w:r w:rsidR="00D20B20">
              <w:rPr>
                <w:sz w:val="24"/>
                <w:szCs w:val="24"/>
              </w:rPr>
              <w:t>- look to move away from being to reliant on the plan I have done and have a more conversational approach to the interview as opposed to just robotically reading from the plan.</w:t>
            </w: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ADD7EDA" w14:textId="77777777" w:rsidR="00023285" w:rsidRDefault="00023285" w:rsidP="00391817">
            <w:pPr>
              <w:pStyle w:val="ListParagraph"/>
              <w:numPr>
                <w:ilvl w:val="0"/>
                <w:numId w:val="6"/>
              </w:numPr>
              <w:rPr>
                <w:sz w:val="24"/>
                <w:szCs w:val="24"/>
              </w:rPr>
            </w:pPr>
            <w:r w:rsidRPr="00D20B20">
              <w:rPr>
                <w:sz w:val="24"/>
                <w:szCs w:val="24"/>
              </w:rPr>
              <w:t xml:space="preserve">By doing more interviews and having the confidence to do the interview myself and not have a second interviewer in the room. </w:t>
            </w:r>
          </w:p>
          <w:p w14:paraId="1C7FF07F" w14:textId="77777777" w:rsidR="00D20B20" w:rsidRDefault="00D20B20" w:rsidP="00391817">
            <w:pPr>
              <w:pStyle w:val="ListParagraph"/>
              <w:numPr>
                <w:ilvl w:val="0"/>
                <w:numId w:val="6"/>
              </w:numPr>
              <w:rPr>
                <w:sz w:val="24"/>
                <w:szCs w:val="24"/>
              </w:rPr>
            </w:pPr>
            <w:r>
              <w:rPr>
                <w:sz w:val="24"/>
                <w:szCs w:val="24"/>
              </w:rPr>
              <w:t xml:space="preserve">Sitting in with interviews as No2 and watching how more experienced officers interview. Next year we have an attachment with CID, so watching officers in these departments interview will be of great benefit. </w:t>
            </w:r>
          </w:p>
          <w:p w14:paraId="2C5FB852" w14:textId="5C51CF48" w:rsidR="00D20B20" w:rsidRPr="00D20B20" w:rsidRDefault="00D20B20" w:rsidP="00391817">
            <w:pPr>
              <w:pStyle w:val="ListParagraph"/>
              <w:numPr>
                <w:ilvl w:val="0"/>
                <w:numId w:val="6"/>
              </w:numPr>
              <w:rPr>
                <w:sz w:val="24"/>
                <w:szCs w:val="24"/>
              </w:rPr>
            </w:pPr>
            <w:r>
              <w:rPr>
                <w:sz w:val="24"/>
                <w:szCs w:val="24"/>
              </w:rPr>
              <w:t>In 2021 I have further interview training Level 2 which I feel with provide further advi</w:t>
            </w:r>
            <w:r w:rsidR="00F01640">
              <w:rPr>
                <w:sz w:val="24"/>
                <w:szCs w:val="24"/>
              </w:rPr>
              <w:t>c</w:t>
            </w:r>
            <w:r>
              <w:rPr>
                <w:sz w:val="24"/>
                <w:szCs w:val="24"/>
              </w:rPr>
              <w:t>e on how to get the most information out of suspects.</w:t>
            </w:r>
          </w:p>
        </w:tc>
        <w:tc>
          <w:tcPr>
            <w:tcW w:w="2426" w:type="dxa"/>
            <w:shd w:val="clear" w:color="auto" w:fill="auto"/>
          </w:tcPr>
          <w:p w14:paraId="1FF19B58" w14:textId="77777777" w:rsidR="00575A8F" w:rsidRDefault="00575A8F" w:rsidP="00E6298B">
            <w:pPr>
              <w:ind w:right="107"/>
              <w:jc w:val="both"/>
              <w:rPr>
                <w:sz w:val="24"/>
                <w:szCs w:val="24"/>
              </w:rPr>
            </w:pPr>
          </w:p>
          <w:p w14:paraId="664D3A95" w14:textId="77777777" w:rsidR="00023285" w:rsidRPr="00023285" w:rsidRDefault="00023285" w:rsidP="00023285">
            <w:pPr>
              <w:rPr>
                <w:sz w:val="24"/>
                <w:szCs w:val="24"/>
              </w:rPr>
            </w:pPr>
          </w:p>
          <w:p w14:paraId="4DD0CB1C" w14:textId="77777777" w:rsidR="00023285" w:rsidRDefault="00023285" w:rsidP="00023285">
            <w:pPr>
              <w:rPr>
                <w:sz w:val="24"/>
                <w:szCs w:val="24"/>
              </w:rPr>
            </w:pPr>
          </w:p>
          <w:p w14:paraId="1FACEEAA" w14:textId="77777777" w:rsidR="00023285" w:rsidRDefault="00D20B20" w:rsidP="00391817">
            <w:pPr>
              <w:pStyle w:val="ListParagraph"/>
              <w:numPr>
                <w:ilvl w:val="0"/>
                <w:numId w:val="7"/>
              </w:numPr>
              <w:rPr>
                <w:sz w:val="24"/>
                <w:szCs w:val="24"/>
              </w:rPr>
            </w:pPr>
            <w:r>
              <w:rPr>
                <w:sz w:val="24"/>
                <w:szCs w:val="24"/>
              </w:rPr>
              <w:t xml:space="preserve">More experienced Officers </w:t>
            </w:r>
          </w:p>
          <w:p w14:paraId="72F136F5" w14:textId="33FA3A3C" w:rsidR="00D20B20" w:rsidRDefault="00391817" w:rsidP="00391817">
            <w:pPr>
              <w:pStyle w:val="ListParagraph"/>
              <w:numPr>
                <w:ilvl w:val="0"/>
                <w:numId w:val="7"/>
              </w:numPr>
              <w:rPr>
                <w:sz w:val="24"/>
                <w:szCs w:val="24"/>
              </w:rPr>
            </w:pPr>
            <w:r>
              <w:rPr>
                <w:sz w:val="24"/>
                <w:szCs w:val="24"/>
              </w:rPr>
              <w:t xml:space="preserve">Relief </w:t>
            </w:r>
            <w:r w:rsidR="00D20B20">
              <w:rPr>
                <w:sz w:val="24"/>
                <w:szCs w:val="24"/>
              </w:rPr>
              <w:t>Sargent</w:t>
            </w:r>
          </w:p>
          <w:p w14:paraId="6F2EF39C" w14:textId="7FFB1140" w:rsidR="00D20B20" w:rsidRPr="00D20B20" w:rsidRDefault="00D20B20" w:rsidP="00391817">
            <w:pPr>
              <w:pStyle w:val="ListParagraph"/>
              <w:numPr>
                <w:ilvl w:val="0"/>
                <w:numId w:val="7"/>
              </w:numPr>
              <w:rPr>
                <w:sz w:val="24"/>
                <w:szCs w:val="24"/>
              </w:rPr>
            </w:pPr>
            <w:r>
              <w:rPr>
                <w:sz w:val="24"/>
                <w:szCs w:val="24"/>
              </w:rPr>
              <w:t>Training Department</w:t>
            </w:r>
          </w:p>
        </w:tc>
        <w:tc>
          <w:tcPr>
            <w:tcW w:w="2426" w:type="dxa"/>
            <w:shd w:val="clear" w:color="auto" w:fill="auto"/>
          </w:tcPr>
          <w:p w14:paraId="6304BDB7" w14:textId="77777777" w:rsidR="28A9B94D" w:rsidRDefault="28A9B94D" w:rsidP="28A9B94D">
            <w:pPr>
              <w:jc w:val="both"/>
              <w:rPr>
                <w:sz w:val="24"/>
                <w:szCs w:val="24"/>
              </w:rPr>
            </w:pPr>
          </w:p>
          <w:p w14:paraId="39E06F18" w14:textId="77777777" w:rsidR="00023285" w:rsidRPr="00023285" w:rsidRDefault="00023285" w:rsidP="00023285">
            <w:pPr>
              <w:rPr>
                <w:sz w:val="24"/>
                <w:szCs w:val="24"/>
              </w:rPr>
            </w:pPr>
          </w:p>
          <w:p w14:paraId="51777B8E" w14:textId="77777777" w:rsidR="00023285" w:rsidRPr="00023285" w:rsidRDefault="00023285" w:rsidP="00023285">
            <w:pPr>
              <w:rPr>
                <w:sz w:val="24"/>
                <w:szCs w:val="24"/>
              </w:rPr>
            </w:pPr>
          </w:p>
          <w:p w14:paraId="7CCD8BD0" w14:textId="77777777" w:rsidR="00023285" w:rsidRDefault="00023285" w:rsidP="00023285">
            <w:pPr>
              <w:rPr>
                <w:sz w:val="24"/>
                <w:szCs w:val="24"/>
              </w:rPr>
            </w:pPr>
          </w:p>
          <w:p w14:paraId="382D9D56" w14:textId="77777777" w:rsidR="00296E12" w:rsidRDefault="00296E12" w:rsidP="00023285">
            <w:pPr>
              <w:rPr>
                <w:sz w:val="24"/>
                <w:szCs w:val="24"/>
              </w:rPr>
            </w:pPr>
          </w:p>
          <w:p w14:paraId="2F67D9DD" w14:textId="77777777" w:rsidR="00296E12" w:rsidRDefault="00296E12" w:rsidP="00023285">
            <w:pPr>
              <w:rPr>
                <w:sz w:val="24"/>
                <w:szCs w:val="24"/>
              </w:rPr>
            </w:pPr>
          </w:p>
          <w:p w14:paraId="18B7B1C6" w14:textId="77777777" w:rsidR="00296E12" w:rsidRDefault="00296E12" w:rsidP="00023285">
            <w:pPr>
              <w:rPr>
                <w:sz w:val="24"/>
                <w:szCs w:val="24"/>
              </w:rPr>
            </w:pPr>
          </w:p>
          <w:p w14:paraId="59D23452" w14:textId="77777777" w:rsidR="00296E12" w:rsidRDefault="00296E12" w:rsidP="00023285">
            <w:pPr>
              <w:rPr>
                <w:sz w:val="24"/>
                <w:szCs w:val="24"/>
              </w:rPr>
            </w:pPr>
          </w:p>
          <w:p w14:paraId="3851D535" w14:textId="5A2BB52C" w:rsidR="00023285" w:rsidRPr="00023285" w:rsidRDefault="00D20B20" w:rsidP="00023285">
            <w:pPr>
              <w:rPr>
                <w:sz w:val="24"/>
                <w:szCs w:val="24"/>
              </w:rPr>
            </w:pPr>
            <w:r>
              <w:rPr>
                <w:sz w:val="24"/>
                <w:szCs w:val="24"/>
              </w:rPr>
              <w:t>12 months</w:t>
            </w:r>
            <w:r w:rsidR="00023285">
              <w:rPr>
                <w:sz w:val="24"/>
                <w:szCs w:val="24"/>
              </w:rPr>
              <w:t xml:space="preserve"> </w:t>
            </w:r>
          </w:p>
        </w:tc>
      </w:tr>
      <w:tr w:rsidR="00D20B20" w:rsidRPr="00270EEB" w14:paraId="67CEB11A" w14:textId="77777777" w:rsidTr="28A9B94D">
        <w:tc>
          <w:tcPr>
            <w:tcW w:w="2462" w:type="dxa"/>
            <w:shd w:val="clear" w:color="auto" w:fill="auto"/>
          </w:tcPr>
          <w:p w14:paraId="531A87CC" w14:textId="40AE8FAA" w:rsidR="00D20B20" w:rsidRPr="00270EEB" w:rsidRDefault="00D20B20" w:rsidP="00D20B20">
            <w:pPr>
              <w:ind w:right="107"/>
              <w:jc w:val="both"/>
              <w:rPr>
                <w:sz w:val="24"/>
                <w:szCs w:val="24"/>
              </w:rPr>
            </w:pPr>
            <w:r w:rsidRPr="00D20B20">
              <w:rPr>
                <w:b/>
                <w:bCs/>
                <w:sz w:val="24"/>
                <w:szCs w:val="24"/>
              </w:rPr>
              <w:t>Taking lead when with other Officers</w:t>
            </w:r>
            <w:r>
              <w:rPr>
                <w:sz w:val="24"/>
                <w:szCs w:val="24"/>
              </w:rPr>
              <w:t xml:space="preserve"> - When attending calls with other officers, I have noticed that I tend to shy aware from leading or taking control. </w:t>
            </w:r>
          </w:p>
        </w:tc>
        <w:tc>
          <w:tcPr>
            <w:tcW w:w="2433" w:type="dxa"/>
            <w:shd w:val="clear" w:color="auto" w:fill="auto"/>
          </w:tcPr>
          <w:p w14:paraId="68AB57FC" w14:textId="77777777" w:rsidR="00D20B20" w:rsidRDefault="00391817" w:rsidP="00391817">
            <w:pPr>
              <w:pStyle w:val="ListParagraph"/>
              <w:numPr>
                <w:ilvl w:val="0"/>
                <w:numId w:val="8"/>
              </w:numPr>
              <w:ind w:right="107"/>
              <w:jc w:val="both"/>
              <w:rPr>
                <w:sz w:val="24"/>
                <w:szCs w:val="24"/>
              </w:rPr>
            </w:pPr>
            <w:r>
              <w:rPr>
                <w:sz w:val="24"/>
                <w:szCs w:val="24"/>
              </w:rPr>
              <w:t>Attend scenes first and engage with the suspects/victims before other officers arrive.</w:t>
            </w:r>
          </w:p>
          <w:p w14:paraId="6730D45E" w14:textId="77777777" w:rsidR="00391817" w:rsidRDefault="00391817" w:rsidP="00391817">
            <w:pPr>
              <w:pStyle w:val="ListParagraph"/>
              <w:numPr>
                <w:ilvl w:val="0"/>
                <w:numId w:val="8"/>
              </w:numPr>
              <w:ind w:right="107"/>
              <w:jc w:val="both"/>
              <w:rPr>
                <w:sz w:val="24"/>
                <w:szCs w:val="24"/>
              </w:rPr>
            </w:pPr>
            <w:r>
              <w:rPr>
                <w:sz w:val="24"/>
                <w:szCs w:val="24"/>
              </w:rPr>
              <w:t xml:space="preserve">Have the confidence to say to the other officers that I will take the lead where and ask them for support if necessary. </w:t>
            </w:r>
          </w:p>
          <w:p w14:paraId="3BD876A6" w14:textId="3B1DF0D6" w:rsidR="00391817" w:rsidRPr="00391817" w:rsidRDefault="00391817" w:rsidP="00391817">
            <w:pPr>
              <w:pStyle w:val="ListParagraph"/>
              <w:numPr>
                <w:ilvl w:val="0"/>
                <w:numId w:val="8"/>
              </w:numPr>
              <w:ind w:right="107"/>
              <w:jc w:val="both"/>
              <w:rPr>
                <w:sz w:val="24"/>
                <w:szCs w:val="24"/>
              </w:rPr>
            </w:pPr>
            <w:r>
              <w:rPr>
                <w:sz w:val="24"/>
                <w:szCs w:val="24"/>
              </w:rPr>
              <w:t xml:space="preserve">The more incidents that I attend the more my confidence will grow. </w:t>
            </w:r>
          </w:p>
        </w:tc>
        <w:tc>
          <w:tcPr>
            <w:tcW w:w="2426" w:type="dxa"/>
            <w:shd w:val="clear" w:color="auto" w:fill="auto"/>
          </w:tcPr>
          <w:p w14:paraId="54B0D4C0" w14:textId="77777777" w:rsidR="00D20B20" w:rsidRDefault="00D20B20" w:rsidP="00D20B20">
            <w:pPr>
              <w:ind w:right="107"/>
              <w:jc w:val="both"/>
              <w:rPr>
                <w:sz w:val="24"/>
                <w:szCs w:val="24"/>
              </w:rPr>
            </w:pPr>
          </w:p>
          <w:p w14:paraId="5F9559BF" w14:textId="77777777" w:rsidR="00D20B20" w:rsidRPr="00023285" w:rsidRDefault="00D20B20" w:rsidP="00D20B20">
            <w:pPr>
              <w:rPr>
                <w:sz w:val="24"/>
                <w:szCs w:val="24"/>
              </w:rPr>
            </w:pPr>
          </w:p>
          <w:p w14:paraId="5C279E49" w14:textId="41D4144A" w:rsidR="00D20B20" w:rsidRDefault="00391817" w:rsidP="00391817">
            <w:pPr>
              <w:pStyle w:val="ListParagraph"/>
              <w:numPr>
                <w:ilvl w:val="0"/>
                <w:numId w:val="9"/>
              </w:numPr>
              <w:rPr>
                <w:sz w:val="24"/>
                <w:szCs w:val="24"/>
              </w:rPr>
            </w:pPr>
            <w:r>
              <w:rPr>
                <w:sz w:val="24"/>
                <w:szCs w:val="24"/>
              </w:rPr>
              <w:t xml:space="preserve">Officers on shift </w:t>
            </w:r>
          </w:p>
          <w:p w14:paraId="001B2CEF" w14:textId="1D5B10FF" w:rsidR="00391817" w:rsidRDefault="00391817" w:rsidP="00391817">
            <w:pPr>
              <w:pStyle w:val="ListParagraph"/>
              <w:numPr>
                <w:ilvl w:val="0"/>
                <w:numId w:val="9"/>
              </w:numPr>
              <w:rPr>
                <w:sz w:val="24"/>
                <w:szCs w:val="24"/>
              </w:rPr>
            </w:pPr>
            <w:r>
              <w:rPr>
                <w:sz w:val="24"/>
                <w:szCs w:val="24"/>
              </w:rPr>
              <w:t xml:space="preserve">Relief Sargent </w:t>
            </w:r>
          </w:p>
          <w:p w14:paraId="49A7C7C0" w14:textId="723D6130" w:rsidR="00391817" w:rsidRPr="00391817" w:rsidRDefault="00391817" w:rsidP="00391817">
            <w:pPr>
              <w:pStyle w:val="ListParagraph"/>
              <w:numPr>
                <w:ilvl w:val="0"/>
                <w:numId w:val="9"/>
              </w:numPr>
              <w:rPr>
                <w:sz w:val="24"/>
                <w:szCs w:val="24"/>
              </w:rPr>
            </w:pPr>
            <w:r>
              <w:rPr>
                <w:sz w:val="24"/>
                <w:szCs w:val="24"/>
              </w:rPr>
              <w:t>Myself</w:t>
            </w:r>
          </w:p>
          <w:p w14:paraId="79FFEE1F" w14:textId="77777777" w:rsidR="00D20B20" w:rsidRPr="00023285" w:rsidRDefault="00D20B20" w:rsidP="00D20B20">
            <w:pPr>
              <w:rPr>
                <w:sz w:val="24"/>
                <w:szCs w:val="24"/>
              </w:rPr>
            </w:pPr>
          </w:p>
          <w:p w14:paraId="5D45FAA2" w14:textId="77777777" w:rsidR="00D20B20" w:rsidRDefault="00D20B20" w:rsidP="00D20B20">
            <w:pPr>
              <w:rPr>
                <w:sz w:val="24"/>
                <w:szCs w:val="24"/>
              </w:rPr>
            </w:pPr>
          </w:p>
          <w:p w14:paraId="7A4C9A77" w14:textId="6DD1685F" w:rsidR="00D20B20" w:rsidRPr="00023285" w:rsidRDefault="00D20B20" w:rsidP="00D20B20">
            <w:pPr>
              <w:rPr>
                <w:sz w:val="24"/>
                <w:szCs w:val="24"/>
              </w:rPr>
            </w:pPr>
          </w:p>
        </w:tc>
        <w:tc>
          <w:tcPr>
            <w:tcW w:w="2426" w:type="dxa"/>
            <w:shd w:val="clear" w:color="auto" w:fill="auto"/>
          </w:tcPr>
          <w:p w14:paraId="07170218" w14:textId="77777777" w:rsidR="00296E12" w:rsidRDefault="00296E12" w:rsidP="00D20B20">
            <w:pPr>
              <w:jc w:val="both"/>
              <w:rPr>
                <w:sz w:val="24"/>
                <w:szCs w:val="24"/>
              </w:rPr>
            </w:pPr>
          </w:p>
          <w:p w14:paraId="6881AA6F" w14:textId="77777777" w:rsidR="00296E12" w:rsidRDefault="00296E12" w:rsidP="00D20B20">
            <w:pPr>
              <w:jc w:val="both"/>
              <w:rPr>
                <w:sz w:val="24"/>
                <w:szCs w:val="24"/>
              </w:rPr>
            </w:pPr>
          </w:p>
          <w:p w14:paraId="788968FD" w14:textId="77777777" w:rsidR="00296E12" w:rsidRDefault="00296E12" w:rsidP="00D20B20">
            <w:pPr>
              <w:jc w:val="both"/>
              <w:rPr>
                <w:sz w:val="24"/>
                <w:szCs w:val="24"/>
              </w:rPr>
            </w:pPr>
          </w:p>
          <w:p w14:paraId="003BC03B" w14:textId="51745FBB" w:rsidR="00D20B20" w:rsidRDefault="00391817" w:rsidP="00D20B20">
            <w:pPr>
              <w:jc w:val="both"/>
              <w:rPr>
                <w:sz w:val="24"/>
                <w:szCs w:val="24"/>
              </w:rPr>
            </w:pPr>
            <w:r>
              <w:rPr>
                <w:sz w:val="24"/>
                <w:szCs w:val="24"/>
              </w:rPr>
              <w:t>12 Months</w:t>
            </w:r>
          </w:p>
        </w:tc>
      </w:tr>
      <w:tr w:rsidR="00D20B20" w:rsidRPr="00270EEB" w14:paraId="3EE957C7" w14:textId="77777777" w:rsidTr="00391817">
        <w:trPr>
          <w:trHeight w:val="4593"/>
        </w:trPr>
        <w:tc>
          <w:tcPr>
            <w:tcW w:w="2462" w:type="dxa"/>
            <w:shd w:val="clear" w:color="auto" w:fill="auto"/>
          </w:tcPr>
          <w:p w14:paraId="6BD4658F" w14:textId="0C7D4B6F" w:rsidR="00D20B20" w:rsidRPr="00270EEB" w:rsidRDefault="00D20B20" w:rsidP="00D20B20">
            <w:pPr>
              <w:ind w:right="107"/>
              <w:jc w:val="both"/>
              <w:rPr>
                <w:sz w:val="24"/>
                <w:szCs w:val="24"/>
              </w:rPr>
            </w:pPr>
            <w:r w:rsidRPr="00391817">
              <w:rPr>
                <w:b/>
                <w:bCs/>
                <w:sz w:val="24"/>
                <w:szCs w:val="24"/>
              </w:rPr>
              <w:t>Case Files</w:t>
            </w:r>
            <w:r>
              <w:rPr>
                <w:sz w:val="24"/>
                <w:szCs w:val="24"/>
              </w:rPr>
              <w:t xml:space="preserve"> </w:t>
            </w:r>
            <w:r w:rsidR="00391817">
              <w:rPr>
                <w:sz w:val="24"/>
                <w:szCs w:val="24"/>
              </w:rPr>
              <w:t>– I find the number of forms to be completed slightly confusing, as to which ones are included in NGAP, Remand File etc</w:t>
            </w:r>
          </w:p>
          <w:p w14:paraId="4E491004" w14:textId="77777777" w:rsidR="00D20B20" w:rsidRPr="00270EEB" w:rsidRDefault="00D20B20" w:rsidP="00D20B20">
            <w:pPr>
              <w:ind w:right="107"/>
              <w:jc w:val="both"/>
              <w:rPr>
                <w:sz w:val="24"/>
                <w:szCs w:val="24"/>
              </w:rPr>
            </w:pPr>
          </w:p>
          <w:p w14:paraId="63F84709" w14:textId="77777777" w:rsidR="00D20B20" w:rsidRPr="00270EEB" w:rsidRDefault="00D20B20" w:rsidP="00D20B20">
            <w:pPr>
              <w:ind w:right="107"/>
              <w:jc w:val="both"/>
              <w:rPr>
                <w:sz w:val="24"/>
                <w:szCs w:val="24"/>
              </w:rPr>
            </w:pPr>
          </w:p>
          <w:p w14:paraId="46CA1F74" w14:textId="77777777" w:rsidR="00D20B20" w:rsidRPr="00270EEB" w:rsidRDefault="00D20B20" w:rsidP="00D20B20">
            <w:pPr>
              <w:ind w:right="107"/>
              <w:jc w:val="both"/>
              <w:rPr>
                <w:sz w:val="24"/>
                <w:szCs w:val="24"/>
              </w:rPr>
            </w:pPr>
          </w:p>
          <w:p w14:paraId="5325704B" w14:textId="77777777" w:rsidR="00D20B20" w:rsidRPr="00270EEB" w:rsidRDefault="00D20B20" w:rsidP="00D20B20">
            <w:pPr>
              <w:ind w:right="107"/>
              <w:jc w:val="both"/>
              <w:rPr>
                <w:sz w:val="24"/>
                <w:szCs w:val="24"/>
              </w:rPr>
            </w:pPr>
          </w:p>
          <w:p w14:paraId="5E51CE34" w14:textId="77777777" w:rsidR="00D20B20" w:rsidRPr="00270EEB" w:rsidRDefault="00D20B20" w:rsidP="00D20B20">
            <w:pPr>
              <w:ind w:right="107"/>
              <w:jc w:val="both"/>
              <w:rPr>
                <w:sz w:val="24"/>
                <w:szCs w:val="24"/>
              </w:rPr>
            </w:pPr>
          </w:p>
          <w:p w14:paraId="03607C62" w14:textId="77777777" w:rsidR="00D20B20" w:rsidRPr="00270EEB" w:rsidRDefault="00D20B20" w:rsidP="00D20B20">
            <w:pPr>
              <w:ind w:right="107"/>
              <w:jc w:val="both"/>
              <w:rPr>
                <w:sz w:val="24"/>
                <w:szCs w:val="24"/>
              </w:rPr>
            </w:pPr>
          </w:p>
          <w:p w14:paraId="279066C3" w14:textId="77777777" w:rsidR="00D20B20" w:rsidRPr="00270EEB" w:rsidRDefault="00D20B20" w:rsidP="00D20B20">
            <w:pPr>
              <w:ind w:right="107"/>
              <w:jc w:val="both"/>
              <w:rPr>
                <w:sz w:val="24"/>
                <w:szCs w:val="24"/>
              </w:rPr>
            </w:pPr>
          </w:p>
          <w:p w14:paraId="69C3124A" w14:textId="77777777" w:rsidR="00D20B20" w:rsidRPr="00270EEB" w:rsidRDefault="00D20B20" w:rsidP="00D20B20">
            <w:pPr>
              <w:ind w:right="107"/>
              <w:jc w:val="both"/>
              <w:rPr>
                <w:sz w:val="24"/>
                <w:szCs w:val="24"/>
              </w:rPr>
            </w:pPr>
          </w:p>
          <w:p w14:paraId="7BA19DB6" w14:textId="77777777" w:rsidR="00D20B20" w:rsidRPr="00270EEB" w:rsidRDefault="00D20B20" w:rsidP="00D20B20">
            <w:pPr>
              <w:ind w:right="107"/>
              <w:jc w:val="both"/>
              <w:rPr>
                <w:sz w:val="24"/>
                <w:szCs w:val="24"/>
              </w:rPr>
            </w:pPr>
          </w:p>
        </w:tc>
        <w:tc>
          <w:tcPr>
            <w:tcW w:w="2433" w:type="dxa"/>
            <w:shd w:val="clear" w:color="auto" w:fill="auto"/>
          </w:tcPr>
          <w:p w14:paraId="35A31A14" w14:textId="77777777" w:rsidR="00D20B20" w:rsidRDefault="00391817" w:rsidP="00391817">
            <w:pPr>
              <w:pStyle w:val="ListParagraph"/>
              <w:numPr>
                <w:ilvl w:val="0"/>
                <w:numId w:val="10"/>
              </w:numPr>
              <w:ind w:right="107"/>
              <w:jc w:val="both"/>
              <w:rPr>
                <w:sz w:val="24"/>
                <w:szCs w:val="24"/>
              </w:rPr>
            </w:pPr>
            <w:r>
              <w:rPr>
                <w:sz w:val="24"/>
                <w:szCs w:val="24"/>
              </w:rPr>
              <w:t xml:space="preserve">The more case files that I complete the more fluid I will become in completing them. </w:t>
            </w:r>
          </w:p>
          <w:p w14:paraId="022C407D" w14:textId="07161D3C" w:rsidR="00391817" w:rsidRPr="00391817" w:rsidRDefault="00391817" w:rsidP="00391817">
            <w:pPr>
              <w:pStyle w:val="ListParagraph"/>
              <w:numPr>
                <w:ilvl w:val="0"/>
                <w:numId w:val="10"/>
              </w:numPr>
              <w:ind w:right="107"/>
              <w:jc w:val="both"/>
              <w:rPr>
                <w:sz w:val="24"/>
                <w:szCs w:val="24"/>
              </w:rPr>
            </w:pPr>
            <w:r>
              <w:rPr>
                <w:sz w:val="24"/>
                <w:szCs w:val="24"/>
              </w:rPr>
              <w:t xml:space="preserve">Reviewing other completed forms available on Gwent Police Intranet page to see how they have been completed </w:t>
            </w:r>
          </w:p>
        </w:tc>
        <w:tc>
          <w:tcPr>
            <w:tcW w:w="2426" w:type="dxa"/>
            <w:shd w:val="clear" w:color="auto" w:fill="auto"/>
          </w:tcPr>
          <w:p w14:paraId="7E25DDAD" w14:textId="77777777" w:rsidR="00D20B20" w:rsidRDefault="00D20B20" w:rsidP="00D20B20">
            <w:pPr>
              <w:ind w:right="107"/>
              <w:jc w:val="both"/>
              <w:rPr>
                <w:sz w:val="24"/>
                <w:szCs w:val="24"/>
              </w:rPr>
            </w:pPr>
          </w:p>
          <w:p w14:paraId="2233233F" w14:textId="77777777" w:rsidR="00D20B20" w:rsidRPr="00023285" w:rsidRDefault="00D20B20" w:rsidP="00D20B20">
            <w:pPr>
              <w:rPr>
                <w:sz w:val="24"/>
                <w:szCs w:val="24"/>
              </w:rPr>
            </w:pPr>
          </w:p>
          <w:p w14:paraId="7829FA86" w14:textId="77777777" w:rsidR="00D20B20" w:rsidRDefault="00D20B20" w:rsidP="00D20B20">
            <w:pPr>
              <w:rPr>
                <w:sz w:val="24"/>
                <w:szCs w:val="24"/>
              </w:rPr>
            </w:pPr>
          </w:p>
          <w:p w14:paraId="21F151EA" w14:textId="77777777" w:rsidR="00D20B20" w:rsidRDefault="00391817" w:rsidP="00391817">
            <w:pPr>
              <w:pStyle w:val="ListParagraph"/>
              <w:numPr>
                <w:ilvl w:val="0"/>
                <w:numId w:val="11"/>
              </w:numPr>
              <w:rPr>
                <w:sz w:val="24"/>
                <w:szCs w:val="24"/>
              </w:rPr>
            </w:pPr>
            <w:r>
              <w:rPr>
                <w:sz w:val="24"/>
                <w:szCs w:val="24"/>
              </w:rPr>
              <w:t xml:space="preserve">Relief Sargent </w:t>
            </w:r>
          </w:p>
          <w:p w14:paraId="74E708B5" w14:textId="77777777" w:rsidR="00391817" w:rsidRDefault="00391817" w:rsidP="00391817">
            <w:pPr>
              <w:pStyle w:val="ListParagraph"/>
              <w:numPr>
                <w:ilvl w:val="0"/>
                <w:numId w:val="11"/>
              </w:numPr>
              <w:rPr>
                <w:sz w:val="24"/>
                <w:szCs w:val="24"/>
              </w:rPr>
            </w:pPr>
            <w:r>
              <w:rPr>
                <w:sz w:val="24"/>
                <w:szCs w:val="24"/>
              </w:rPr>
              <w:t>Officers on Shift</w:t>
            </w:r>
          </w:p>
          <w:p w14:paraId="76B2A824" w14:textId="06321B68" w:rsidR="00391817" w:rsidRPr="00391817" w:rsidRDefault="00391817" w:rsidP="00391817">
            <w:pPr>
              <w:pStyle w:val="ListParagraph"/>
              <w:numPr>
                <w:ilvl w:val="0"/>
                <w:numId w:val="11"/>
              </w:numPr>
              <w:rPr>
                <w:sz w:val="24"/>
                <w:szCs w:val="24"/>
              </w:rPr>
            </w:pPr>
            <w:r>
              <w:rPr>
                <w:sz w:val="24"/>
                <w:szCs w:val="24"/>
              </w:rPr>
              <w:t>Criminal Justice Department in Gwent Police</w:t>
            </w:r>
          </w:p>
        </w:tc>
        <w:tc>
          <w:tcPr>
            <w:tcW w:w="2426" w:type="dxa"/>
            <w:shd w:val="clear" w:color="auto" w:fill="auto"/>
          </w:tcPr>
          <w:p w14:paraId="10AD2F95" w14:textId="77777777" w:rsidR="00296E12" w:rsidRDefault="00296E12" w:rsidP="00D20B20">
            <w:pPr>
              <w:jc w:val="both"/>
              <w:rPr>
                <w:sz w:val="24"/>
                <w:szCs w:val="24"/>
              </w:rPr>
            </w:pPr>
          </w:p>
          <w:p w14:paraId="2DD106C7" w14:textId="77777777" w:rsidR="00296E12" w:rsidRDefault="00296E12" w:rsidP="00D20B20">
            <w:pPr>
              <w:jc w:val="both"/>
              <w:rPr>
                <w:sz w:val="24"/>
                <w:szCs w:val="24"/>
              </w:rPr>
            </w:pPr>
          </w:p>
          <w:p w14:paraId="0F958AD8" w14:textId="77777777" w:rsidR="00296E12" w:rsidRDefault="00296E12" w:rsidP="00D20B20">
            <w:pPr>
              <w:jc w:val="both"/>
              <w:rPr>
                <w:sz w:val="24"/>
                <w:szCs w:val="24"/>
              </w:rPr>
            </w:pPr>
          </w:p>
          <w:p w14:paraId="43A9A4DD" w14:textId="77777777" w:rsidR="00296E12" w:rsidRDefault="00296E12" w:rsidP="00D20B20">
            <w:pPr>
              <w:jc w:val="both"/>
              <w:rPr>
                <w:sz w:val="24"/>
                <w:szCs w:val="24"/>
              </w:rPr>
            </w:pPr>
          </w:p>
          <w:p w14:paraId="185B2EE5" w14:textId="76FC2F25" w:rsidR="00D20B20" w:rsidRDefault="00391817" w:rsidP="00D20B20">
            <w:pPr>
              <w:jc w:val="both"/>
              <w:rPr>
                <w:sz w:val="24"/>
                <w:szCs w:val="24"/>
              </w:rPr>
            </w:pPr>
            <w:r>
              <w:rPr>
                <w:sz w:val="24"/>
                <w:szCs w:val="24"/>
              </w:rPr>
              <w:t xml:space="preserve">12 months </w:t>
            </w:r>
            <w:r w:rsidR="00D20B20">
              <w:rPr>
                <w:sz w:val="24"/>
                <w:szCs w:val="24"/>
              </w:rPr>
              <w:t xml:space="preserve"> </w:t>
            </w:r>
          </w:p>
        </w:tc>
      </w:tr>
      <w:tr w:rsidR="00D20B20" w:rsidRPr="00270EEB" w14:paraId="57A80E5B" w14:textId="77777777" w:rsidTr="28A9B94D">
        <w:tc>
          <w:tcPr>
            <w:tcW w:w="2462" w:type="dxa"/>
            <w:shd w:val="clear" w:color="auto" w:fill="auto"/>
          </w:tcPr>
          <w:p w14:paraId="02CF9A16" w14:textId="5C1AA7F0" w:rsidR="00D20B20" w:rsidRPr="00270EEB" w:rsidRDefault="00D20B20" w:rsidP="00D20B20">
            <w:pPr>
              <w:ind w:right="107"/>
              <w:jc w:val="both"/>
              <w:rPr>
                <w:sz w:val="24"/>
                <w:szCs w:val="24"/>
              </w:rPr>
            </w:pPr>
            <w:r w:rsidRPr="00391817">
              <w:rPr>
                <w:b/>
                <w:bCs/>
                <w:sz w:val="24"/>
                <w:szCs w:val="24"/>
              </w:rPr>
              <w:t>Controlling Suspect</w:t>
            </w:r>
            <w:r>
              <w:rPr>
                <w:sz w:val="24"/>
                <w:szCs w:val="24"/>
              </w:rPr>
              <w:t xml:space="preserve"> </w:t>
            </w:r>
            <w:r w:rsidR="00391817">
              <w:rPr>
                <w:sz w:val="24"/>
                <w:szCs w:val="24"/>
              </w:rPr>
              <w:t>- I found that I cautious about getting hands on with suspects, even though I have a power to do so. For example with Task 2 the male was challenging and it took me a while to get control both physically and verbally of him</w:t>
            </w:r>
            <w:r w:rsidR="00296E12">
              <w:rPr>
                <w:sz w:val="24"/>
                <w:szCs w:val="24"/>
              </w:rPr>
              <w:t xml:space="preserve">. </w:t>
            </w:r>
          </w:p>
        </w:tc>
        <w:tc>
          <w:tcPr>
            <w:tcW w:w="2433" w:type="dxa"/>
            <w:shd w:val="clear" w:color="auto" w:fill="auto"/>
          </w:tcPr>
          <w:p w14:paraId="55E4BDBA" w14:textId="77777777" w:rsidR="00D20B20" w:rsidRDefault="00D20B20" w:rsidP="00D20B20">
            <w:pPr>
              <w:ind w:right="107"/>
              <w:jc w:val="both"/>
              <w:rPr>
                <w:sz w:val="24"/>
                <w:szCs w:val="24"/>
              </w:rPr>
            </w:pPr>
          </w:p>
          <w:p w14:paraId="2CACB803" w14:textId="77777777" w:rsidR="00296E12" w:rsidRDefault="00296E12" w:rsidP="00296E12">
            <w:pPr>
              <w:pStyle w:val="ListParagraph"/>
              <w:numPr>
                <w:ilvl w:val="0"/>
                <w:numId w:val="12"/>
              </w:numPr>
              <w:ind w:right="107"/>
              <w:jc w:val="both"/>
              <w:rPr>
                <w:sz w:val="24"/>
                <w:szCs w:val="24"/>
              </w:rPr>
            </w:pPr>
            <w:r>
              <w:rPr>
                <w:sz w:val="24"/>
                <w:szCs w:val="24"/>
              </w:rPr>
              <w:t>Be more confident in my knowledge of Policing Powers.</w:t>
            </w:r>
          </w:p>
          <w:p w14:paraId="7156F2AA" w14:textId="7B893361" w:rsidR="00296E12" w:rsidRPr="00296E12" w:rsidRDefault="00296E12" w:rsidP="00296E12">
            <w:pPr>
              <w:pStyle w:val="ListParagraph"/>
              <w:numPr>
                <w:ilvl w:val="0"/>
                <w:numId w:val="12"/>
              </w:numPr>
              <w:ind w:right="107"/>
              <w:jc w:val="both"/>
              <w:rPr>
                <w:sz w:val="24"/>
                <w:szCs w:val="24"/>
              </w:rPr>
            </w:pPr>
            <w:r>
              <w:rPr>
                <w:sz w:val="24"/>
                <w:szCs w:val="24"/>
              </w:rPr>
              <w:t>Attend more incidents where there is more likely to be conflict and observe and assist colleagues.</w:t>
            </w:r>
          </w:p>
        </w:tc>
        <w:tc>
          <w:tcPr>
            <w:tcW w:w="2426" w:type="dxa"/>
            <w:shd w:val="clear" w:color="auto" w:fill="auto"/>
          </w:tcPr>
          <w:p w14:paraId="3497B181" w14:textId="77777777" w:rsidR="00D20B20" w:rsidRDefault="00D20B20" w:rsidP="00D20B20">
            <w:pPr>
              <w:ind w:right="107"/>
              <w:jc w:val="both"/>
              <w:rPr>
                <w:sz w:val="24"/>
                <w:szCs w:val="24"/>
              </w:rPr>
            </w:pPr>
          </w:p>
          <w:p w14:paraId="44C4A813" w14:textId="77777777" w:rsidR="00296E12" w:rsidRDefault="00296E12" w:rsidP="00296E12">
            <w:pPr>
              <w:pStyle w:val="ListParagraph"/>
              <w:numPr>
                <w:ilvl w:val="0"/>
                <w:numId w:val="13"/>
              </w:numPr>
              <w:ind w:right="107"/>
              <w:jc w:val="both"/>
              <w:rPr>
                <w:sz w:val="24"/>
                <w:szCs w:val="24"/>
              </w:rPr>
            </w:pPr>
            <w:r>
              <w:rPr>
                <w:sz w:val="24"/>
                <w:szCs w:val="24"/>
              </w:rPr>
              <w:t>Relief Sargent</w:t>
            </w:r>
          </w:p>
          <w:p w14:paraId="2FA85833" w14:textId="7942D0BC" w:rsidR="00296E12" w:rsidRPr="00296E12" w:rsidRDefault="00296E12" w:rsidP="00296E12">
            <w:pPr>
              <w:pStyle w:val="ListParagraph"/>
              <w:numPr>
                <w:ilvl w:val="0"/>
                <w:numId w:val="13"/>
              </w:numPr>
              <w:ind w:right="107"/>
              <w:jc w:val="both"/>
              <w:rPr>
                <w:sz w:val="24"/>
                <w:szCs w:val="24"/>
              </w:rPr>
            </w:pPr>
            <w:r>
              <w:rPr>
                <w:sz w:val="24"/>
                <w:szCs w:val="24"/>
              </w:rPr>
              <w:t xml:space="preserve">More experienced Officers </w:t>
            </w:r>
          </w:p>
        </w:tc>
        <w:tc>
          <w:tcPr>
            <w:tcW w:w="2426" w:type="dxa"/>
            <w:shd w:val="clear" w:color="auto" w:fill="auto"/>
          </w:tcPr>
          <w:p w14:paraId="4EF5A86C" w14:textId="77777777" w:rsidR="00D20B20" w:rsidRDefault="00D20B20" w:rsidP="00D20B20">
            <w:pPr>
              <w:jc w:val="both"/>
              <w:rPr>
                <w:sz w:val="24"/>
                <w:szCs w:val="24"/>
              </w:rPr>
            </w:pPr>
          </w:p>
          <w:p w14:paraId="771FFFFA" w14:textId="77777777" w:rsidR="00296E12" w:rsidRDefault="00296E12" w:rsidP="00D20B20">
            <w:pPr>
              <w:jc w:val="both"/>
              <w:rPr>
                <w:sz w:val="24"/>
                <w:szCs w:val="24"/>
              </w:rPr>
            </w:pPr>
          </w:p>
          <w:p w14:paraId="62440BCA" w14:textId="77777777" w:rsidR="00296E12" w:rsidRDefault="00296E12" w:rsidP="00D20B20">
            <w:pPr>
              <w:jc w:val="both"/>
              <w:rPr>
                <w:sz w:val="24"/>
                <w:szCs w:val="24"/>
              </w:rPr>
            </w:pPr>
          </w:p>
          <w:p w14:paraId="7C57BAAC" w14:textId="77777777" w:rsidR="00296E12" w:rsidRDefault="00296E12" w:rsidP="00D20B20">
            <w:pPr>
              <w:jc w:val="both"/>
              <w:rPr>
                <w:sz w:val="24"/>
                <w:szCs w:val="24"/>
              </w:rPr>
            </w:pPr>
          </w:p>
          <w:p w14:paraId="64E288F6" w14:textId="77777777" w:rsidR="00296E12" w:rsidRDefault="00296E12" w:rsidP="00D20B20">
            <w:pPr>
              <w:jc w:val="both"/>
              <w:rPr>
                <w:sz w:val="24"/>
                <w:szCs w:val="24"/>
              </w:rPr>
            </w:pPr>
          </w:p>
          <w:p w14:paraId="684C716B" w14:textId="031D4579" w:rsidR="00296E12" w:rsidRDefault="00296E12" w:rsidP="00D20B20">
            <w:pPr>
              <w:jc w:val="both"/>
              <w:rPr>
                <w:sz w:val="24"/>
                <w:szCs w:val="24"/>
              </w:rPr>
            </w:pPr>
            <w:r>
              <w:rPr>
                <w:sz w:val="24"/>
                <w:szCs w:val="24"/>
              </w:rPr>
              <w:t xml:space="preserve">12 Months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636A563"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Anderson Gregory, Litzenberger Robin &amp; Plecas Darryl (2002). </w:t>
      </w:r>
      <w:r w:rsidRPr="00D721BF">
        <w:rPr>
          <w:rFonts w:asciiTheme="minorHAnsi" w:hAnsiTheme="minorHAnsi" w:cstheme="minorHAnsi"/>
          <w:i/>
          <w:iCs/>
          <w:sz w:val="22"/>
          <w:szCs w:val="22"/>
        </w:rPr>
        <w:t xml:space="preserve">Physical evidence of Police Officer Stress. </w:t>
      </w:r>
      <w:r w:rsidRPr="00D721BF">
        <w:rPr>
          <w:rFonts w:asciiTheme="minorHAnsi" w:hAnsiTheme="minorHAnsi" w:cstheme="minorHAnsi"/>
          <w:sz w:val="22"/>
          <w:szCs w:val="22"/>
        </w:rPr>
        <w:t xml:space="preserve">Policing; 2002;25, 2; ProQuest Central p 399. </w:t>
      </w:r>
    </w:p>
    <w:p w14:paraId="6973A9F1" w14:textId="77777777" w:rsidR="005D2ECB" w:rsidRPr="00D721BF" w:rsidRDefault="005D2ECB" w:rsidP="005D2ECB">
      <w:pPr>
        <w:rPr>
          <w:rFonts w:asciiTheme="minorHAnsi" w:hAnsiTheme="minorHAnsi" w:cstheme="minorHAnsi"/>
          <w:sz w:val="22"/>
          <w:szCs w:val="22"/>
        </w:rPr>
      </w:pPr>
    </w:p>
    <w:p w14:paraId="154B80BC"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Arora, Ridhi &amp; Rangnekar, Santosh. P 206. </w:t>
      </w:r>
      <w:r w:rsidRPr="00D721BF">
        <w:rPr>
          <w:rFonts w:asciiTheme="minorHAnsi" w:hAnsiTheme="minorHAnsi" w:cstheme="minorHAnsi"/>
          <w:i/>
          <w:iCs/>
          <w:sz w:val="22"/>
          <w:szCs w:val="22"/>
        </w:rPr>
        <w:t xml:space="preserve">Workplace Mentoring and Career Resilience: An Empirical Test. </w:t>
      </w:r>
      <w:r w:rsidRPr="00D721BF">
        <w:rPr>
          <w:rFonts w:asciiTheme="minorHAnsi" w:hAnsiTheme="minorHAnsi" w:cstheme="minorHAnsi"/>
          <w:sz w:val="22"/>
          <w:szCs w:val="22"/>
        </w:rPr>
        <w:t>The Psychologist-Manger Journal 2014, Vol, 17, No, 3, 205-220</w:t>
      </w:r>
    </w:p>
    <w:p w14:paraId="0C965B48" w14:textId="77777777" w:rsidR="005D2ECB" w:rsidRPr="00D721BF" w:rsidRDefault="005D2ECB" w:rsidP="005D2ECB">
      <w:pPr>
        <w:rPr>
          <w:rFonts w:asciiTheme="minorHAnsi" w:hAnsiTheme="minorHAnsi" w:cstheme="minorHAnsi"/>
          <w:sz w:val="22"/>
          <w:szCs w:val="22"/>
        </w:rPr>
      </w:pPr>
    </w:p>
    <w:p w14:paraId="7F38885C"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Atkins, Brian (2013) </w:t>
      </w:r>
      <w:r w:rsidRPr="00D721BF">
        <w:rPr>
          <w:rFonts w:asciiTheme="minorHAnsi" w:hAnsiTheme="minorHAnsi" w:cstheme="minorHAnsi"/>
          <w:i/>
          <w:iCs/>
          <w:sz w:val="22"/>
          <w:szCs w:val="22"/>
        </w:rPr>
        <w:t>Personal Safety for Social Workers and Health Professionals</w:t>
      </w:r>
      <w:r w:rsidRPr="00D721BF">
        <w:rPr>
          <w:rFonts w:asciiTheme="minorHAnsi" w:hAnsiTheme="minorHAnsi" w:cstheme="minorHAnsi"/>
          <w:sz w:val="22"/>
          <w:szCs w:val="22"/>
        </w:rPr>
        <w:t xml:space="preserve"> Available at </w:t>
      </w:r>
      <w:hyperlink r:id="rId20" w:anchor="v=onepage&amp;q&amp;f=false" w:history="1">
        <w:r w:rsidRPr="00D721BF">
          <w:rPr>
            <w:rStyle w:val="Hyperlink"/>
            <w:rFonts w:asciiTheme="minorHAnsi" w:hAnsiTheme="minorHAnsi" w:cstheme="minorHAnsi"/>
            <w:sz w:val="22"/>
            <w:szCs w:val="22"/>
          </w:rPr>
          <w:t>https://books.google.co.uk/books?hl=en&amp;lr=&amp;id=1B4nDAAAQBAJ&amp;oi=fnd&amp;pg=PP1&amp;dq=batari%27s+box+theory+and+policing+conflict&amp;ots=E-SmdM7wBu&amp;sig=nKe19gA9Ii5chngBn3eHv5sDzxo&amp;redir_esc=y#v=onepage&amp;q&amp;f=false</w:t>
        </w:r>
      </w:hyperlink>
      <w:r w:rsidRPr="00D721BF">
        <w:rPr>
          <w:rFonts w:asciiTheme="minorHAnsi" w:hAnsiTheme="minorHAnsi" w:cstheme="minorHAnsi"/>
          <w:sz w:val="22"/>
          <w:szCs w:val="22"/>
        </w:rPr>
        <w:t xml:space="preserve"> (accessed 23.09.2020)</w:t>
      </w:r>
    </w:p>
    <w:p w14:paraId="36D41BE5" w14:textId="77777777" w:rsidR="005D2ECB" w:rsidRPr="00D721BF" w:rsidRDefault="005D2ECB" w:rsidP="005D2ECB">
      <w:pPr>
        <w:rPr>
          <w:rFonts w:asciiTheme="minorHAnsi" w:hAnsiTheme="minorHAnsi" w:cstheme="minorHAnsi"/>
          <w:sz w:val="22"/>
          <w:szCs w:val="22"/>
        </w:rPr>
      </w:pPr>
    </w:p>
    <w:p w14:paraId="023EFE61"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Bryant Robin &amp; Bryant Sarah 2019. </w:t>
      </w:r>
      <w:r w:rsidRPr="00D721BF">
        <w:rPr>
          <w:rFonts w:asciiTheme="minorHAnsi" w:hAnsiTheme="minorHAnsi" w:cstheme="minorHAnsi"/>
          <w:i/>
          <w:iCs/>
          <w:sz w:val="22"/>
          <w:szCs w:val="22"/>
        </w:rPr>
        <w:t xml:space="preserve">Blackstone’s Handbook for Policing Students 2020. </w:t>
      </w:r>
      <w:r w:rsidRPr="00D721BF">
        <w:rPr>
          <w:rFonts w:asciiTheme="minorHAnsi" w:hAnsiTheme="minorHAnsi" w:cstheme="minorHAnsi"/>
          <w:sz w:val="22"/>
          <w:szCs w:val="22"/>
        </w:rPr>
        <w:t>Oxford: Oxford University Press 2019</w:t>
      </w:r>
    </w:p>
    <w:p w14:paraId="45B18F14" w14:textId="77777777" w:rsidR="005D2ECB" w:rsidRPr="00D721BF" w:rsidRDefault="005D2ECB" w:rsidP="005D2ECB">
      <w:pPr>
        <w:rPr>
          <w:rFonts w:asciiTheme="minorHAnsi" w:hAnsiTheme="minorHAnsi" w:cstheme="minorHAnsi"/>
          <w:sz w:val="22"/>
          <w:szCs w:val="22"/>
        </w:rPr>
      </w:pPr>
    </w:p>
    <w:p w14:paraId="47CAC2D1" w14:textId="06FC7A95"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Collins, 2003</w:t>
      </w:r>
      <w:r w:rsidRPr="00D721BF">
        <w:rPr>
          <w:rFonts w:asciiTheme="minorHAnsi" w:hAnsiTheme="minorHAnsi" w:cstheme="minorHAnsi"/>
          <w:i/>
          <w:iCs/>
          <w:sz w:val="22"/>
          <w:szCs w:val="22"/>
        </w:rPr>
        <w:t>. English Dictionary: Complete and Unbridged</w:t>
      </w:r>
      <w:r w:rsidRPr="00D721BF">
        <w:rPr>
          <w:rFonts w:asciiTheme="minorHAnsi" w:hAnsiTheme="minorHAnsi" w:cstheme="minorHAnsi"/>
          <w:sz w:val="22"/>
          <w:szCs w:val="22"/>
        </w:rPr>
        <w:t xml:space="preserve">. HarperCollins Publishers: </w:t>
      </w:r>
      <w:r w:rsidR="00725AD5" w:rsidRPr="00D721BF">
        <w:rPr>
          <w:rFonts w:asciiTheme="minorHAnsi" w:hAnsiTheme="minorHAnsi" w:cstheme="minorHAnsi"/>
          <w:sz w:val="22"/>
          <w:szCs w:val="22"/>
        </w:rPr>
        <w:t>Glasgow</w:t>
      </w:r>
      <w:r w:rsidRPr="00D721BF">
        <w:rPr>
          <w:rFonts w:asciiTheme="minorHAnsi" w:hAnsiTheme="minorHAnsi" w:cstheme="minorHAnsi"/>
          <w:sz w:val="22"/>
          <w:szCs w:val="22"/>
        </w:rPr>
        <w:t>: Great Britain</w:t>
      </w:r>
    </w:p>
    <w:p w14:paraId="7544C8F4" w14:textId="77777777" w:rsidR="00D721BF" w:rsidRPr="00D721BF" w:rsidRDefault="00D721BF" w:rsidP="005D2ECB">
      <w:pPr>
        <w:rPr>
          <w:rFonts w:asciiTheme="minorHAnsi" w:hAnsiTheme="minorHAnsi" w:cstheme="minorHAnsi"/>
          <w:sz w:val="22"/>
          <w:szCs w:val="22"/>
        </w:rPr>
      </w:pPr>
    </w:p>
    <w:p w14:paraId="48A0A085" w14:textId="0013AB7C" w:rsidR="005D2ECB" w:rsidRPr="00D721BF" w:rsidRDefault="00B20BA2" w:rsidP="005D2ECB">
      <w:pPr>
        <w:rPr>
          <w:rFonts w:asciiTheme="minorHAnsi" w:hAnsiTheme="minorHAnsi" w:cstheme="minorHAnsi"/>
          <w:sz w:val="22"/>
          <w:szCs w:val="22"/>
        </w:rPr>
      </w:pPr>
      <w:r w:rsidRPr="00D721BF">
        <w:rPr>
          <w:rFonts w:asciiTheme="minorHAnsi" w:hAnsiTheme="minorHAnsi" w:cstheme="minorHAnsi"/>
          <w:sz w:val="22"/>
          <w:szCs w:val="22"/>
        </w:rPr>
        <w:t>Belak Tony</w:t>
      </w:r>
      <w:r>
        <w:rPr>
          <w:rFonts w:asciiTheme="minorHAnsi" w:hAnsiTheme="minorHAnsi" w:cstheme="minorHAnsi"/>
          <w:sz w:val="22"/>
          <w:szCs w:val="22"/>
        </w:rPr>
        <w:t xml:space="preserve"> &amp; </w:t>
      </w:r>
      <w:r w:rsidR="005D2ECB" w:rsidRPr="00D721BF">
        <w:rPr>
          <w:rFonts w:asciiTheme="minorHAnsi" w:hAnsiTheme="minorHAnsi" w:cstheme="minorHAnsi"/>
          <w:sz w:val="22"/>
          <w:szCs w:val="22"/>
        </w:rPr>
        <w:t xml:space="preserve">Cowan Ari  2012. </w:t>
      </w:r>
      <w:r w:rsidR="005D2ECB" w:rsidRPr="00D721BF">
        <w:rPr>
          <w:rFonts w:asciiTheme="minorHAnsi" w:hAnsiTheme="minorHAnsi" w:cstheme="minorHAnsi"/>
          <w:i/>
          <w:iCs/>
          <w:sz w:val="22"/>
          <w:szCs w:val="22"/>
        </w:rPr>
        <w:t>Using Compassion to Meet the Challenges of Conflict and Violence</w:t>
      </w:r>
      <w:r w:rsidR="005D2ECB" w:rsidRPr="00D721BF">
        <w:rPr>
          <w:rFonts w:asciiTheme="minorHAnsi" w:hAnsiTheme="minorHAnsi" w:cstheme="minorHAnsi"/>
          <w:sz w:val="22"/>
          <w:szCs w:val="22"/>
        </w:rPr>
        <w:t xml:space="preserve">. California Caucus of College and University Ombuds, Asilomar, Pacific Grove, California 11 November 2012. Available: </w:t>
      </w:r>
      <w:hyperlink r:id="rId21" w:history="1">
        <w:r w:rsidR="005D2ECB" w:rsidRPr="00D721BF">
          <w:rPr>
            <w:rStyle w:val="Hyperlink"/>
            <w:rFonts w:asciiTheme="minorHAnsi" w:hAnsiTheme="minorHAnsi" w:cstheme="minorHAnsi"/>
            <w:sz w:val="22"/>
            <w:szCs w:val="22"/>
          </w:rPr>
          <w:t>https://www.compassionate.center/pgs/resources/papers/Cal_Caucus_paper_2012.pdf</w:t>
        </w:r>
      </w:hyperlink>
      <w:r w:rsidR="005D2ECB" w:rsidRPr="00D721BF">
        <w:rPr>
          <w:rFonts w:asciiTheme="minorHAnsi" w:hAnsiTheme="minorHAnsi" w:cstheme="minorHAnsi"/>
          <w:sz w:val="22"/>
          <w:szCs w:val="22"/>
        </w:rPr>
        <w:t xml:space="preserve"> </w:t>
      </w:r>
    </w:p>
    <w:p w14:paraId="553AEAED" w14:textId="77777777" w:rsidR="005D2ECB" w:rsidRPr="00D721BF" w:rsidRDefault="005D2ECB" w:rsidP="005D2ECB">
      <w:pPr>
        <w:rPr>
          <w:rFonts w:asciiTheme="minorHAnsi" w:hAnsiTheme="minorHAnsi" w:cstheme="minorHAnsi"/>
          <w:sz w:val="22"/>
          <w:szCs w:val="22"/>
        </w:rPr>
      </w:pPr>
    </w:p>
    <w:p w14:paraId="5053736B"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DAVIDSON, R. J. 2000 . </w:t>
      </w:r>
      <w:r w:rsidRPr="00D721BF">
        <w:rPr>
          <w:rFonts w:asciiTheme="minorHAnsi" w:hAnsiTheme="minorHAnsi" w:cstheme="minorHAnsi"/>
          <w:i/>
          <w:iCs/>
          <w:sz w:val="22"/>
          <w:szCs w:val="22"/>
        </w:rPr>
        <w:t>Affective Style, Psychopathology, and Resilience: Brain Mechanisms and Plasticity</w:t>
      </w:r>
      <w:r w:rsidRPr="00D721BF">
        <w:rPr>
          <w:rFonts w:asciiTheme="minorHAnsi" w:hAnsiTheme="minorHAnsi" w:cstheme="minorHAnsi"/>
          <w:sz w:val="22"/>
          <w:szCs w:val="22"/>
        </w:rPr>
        <w:t>. Am. Psych. 55: 1196–1214.</w:t>
      </w:r>
    </w:p>
    <w:p w14:paraId="2C7FAA3C" w14:textId="77777777" w:rsidR="005D2ECB" w:rsidRPr="00D721BF" w:rsidRDefault="005D2ECB" w:rsidP="005D2ECB">
      <w:pPr>
        <w:rPr>
          <w:rFonts w:asciiTheme="minorHAnsi" w:hAnsiTheme="minorHAnsi" w:cstheme="minorHAnsi"/>
          <w:sz w:val="22"/>
          <w:szCs w:val="22"/>
        </w:rPr>
      </w:pPr>
    </w:p>
    <w:p w14:paraId="38B29BE2"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Davis, Christopher G. &amp; Mantler, Janet 2004. </w:t>
      </w:r>
      <w:r w:rsidRPr="00D721BF">
        <w:rPr>
          <w:rFonts w:asciiTheme="minorHAnsi" w:hAnsiTheme="minorHAnsi" w:cstheme="minorHAnsi"/>
          <w:i/>
          <w:iCs/>
          <w:sz w:val="22"/>
          <w:szCs w:val="22"/>
        </w:rPr>
        <w:t>The Consequences of Financial Stress for Individuals, Familes and Society.</w:t>
      </w:r>
      <w:r w:rsidRPr="00D721BF">
        <w:rPr>
          <w:rFonts w:asciiTheme="minorHAnsi" w:hAnsiTheme="minorHAnsi" w:cstheme="minorHAnsi"/>
          <w:sz w:val="22"/>
          <w:szCs w:val="22"/>
        </w:rPr>
        <w:t xml:space="preserve"> Available: </w:t>
      </w:r>
      <w:hyperlink r:id="rId22" w:history="1">
        <w:r w:rsidRPr="00D721BF">
          <w:rPr>
            <w:rStyle w:val="Hyperlink"/>
            <w:rFonts w:asciiTheme="minorHAnsi" w:hAnsiTheme="minorHAnsi" w:cstheme="minorHAnsi"/>
            <w:sz w:val="22"/>
            <w:szCs w:val="22"/>
          </w:rPr>
          <w:t>https://www.researchgate.net/publication/229052873_The_Consequences_of_Financial_Stress_for_Individuals_Families_and_Society</w:t>
        </w:r>
      </w:hyperlink>
      <w:r w:rsidRPr="00D721BF">
        <w:rPr>
          <w:rFonts w:asciiTheme="minorHAnsi" w:hAnsiTheme="minorHAnsi" w:cstheme="minorHAnsi"/>
          <w:sz w:val="22"/>
          <w:szCs w:val="22"/>
        </w:rPr>
        <w:t xml:space="preserve"> </w:t>
      </w:r>
    </w:p>
    <w:p w14:paraId="37131002" w14:textId="77777777" w:rsidR="005D2ECB" w:rsidRPr="00D721BF" w:rsidRDefault="005D2ECB" w:rsidP="005D2ECB">
      <w:pPr>
        <w:rPr>
          <w:rFonts w:asciiTheme="minorHAnsi" w:hAnsiTheme="minorHAnsi" w:cstheme="minorHAnsi"/>
          <w:sz w:val="22"/>
          <w:szCs w:val="22"/>
        </w:rPr>
      </w:pPr>
    </w:p>
    <w:p w14:paraId="7159ED92"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Deuster, Patricia, A, &amp; Silverman Marni N. </w:t>
      </w:r>
      <w:r w:rsidRPr="00D721BF">
        <w:rPr>
          <w:rFonts w:asciiTheme="minorHAnsi" w:hAnsiTheme="minorHAnsi" w:cstheme="minorHAnsi"/>
          <w:i/>
          <w:iCs/>
          <w:sz w:val="22"/>
          <w:szCs w:val="22"/>
        </w:rPr>
        <w:t>Physical Fitness: A pathway to Health and Resilience.</w:t>
      </w:r>
      <w:r w:rsidRPr="00D721BF">
        <w:rPr>
          <w:rFonts w:asciiTheme="minorHAnsi" w:hAnsiTheme="minorHAnsi" w:cstheme="minorHAnsi"/>
          <w:sz w:val="22"/>
          <w:szCs w:val="22"/>
        </w:rPr>
        <w:t xml:space="preserve"> The United States Army Medical Department Journal. October – December 2013. p 24-35</w:t>
      </w:r>
    </w:p>
    <w:p w14:paraId="21FBF9DE" w14:textId="77777777" w:rsidR="005D2ECB" w:rsidRPr="00D721BF" w:rsidRDefault="005D2ECB" w:rsidP="005D2ECB">
      <w:pPr>
        <w:rPr>
          <w:rFonts w:asciiTheme="minorHAnsi" w:hAnsiTheme="minorHAnsi" w:cstheme="minorHAnsi"/>
          <w:sz w:val="22"/>
          <w:szCs w:val="22"/>
        </w:rPr>
      </w:pPr>
    </w:p>
    <w:p w14:paraId="5AAD8EFE"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Fox, Kenneth, 1999. The Influence of Physical Activity on mental wellbeing. Public Health Nutrition 2(3a). 411-418</w:t>
      </w:r>
    </w:p>
    <w:p w14:paraId="1705E826" w14:textId="77777777" w:rsidR="00D721BF" w:rsidRPr="00D721BF" w:rsidRDefault="00D721BF" w:rsidP="005D2ECB">
      <w:pPr>
        <w:rPr>
          <w:rFonts w:asciiTheme="minorHAnsi" w:hAnsiTheme="minorHAnsi" w:cstheme="minorHAnsi"/>
          <w:sz w:val="22"/>
          <w:szCs w:val="22"/>
        </w:rPr>
      </w:pPr>
    </w:p>
    <w:p w14:paraId="4F537BD7" w14:textId="66F66ECF"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Hasty Cathy 2001. </w:t>
      </w:r>
      <w:r w:rsidRPr="00D721BF">
        <w:rPr>
          <w:rFonts w:asciiTheme="minorHAnsi" w:hAnsiTheme="minorHAnsi" w:cstheme="minorHAnsi"/>
          <w:i/>
          <w:iCs/>
          <w:sz w:val="22"/>
          <w:szCs w:val="22"/>
        </w:rPr>
        <w:t xml:space="preserve">Using the Modification of the Classic Drama Triangle to Enhance Pastoral Care. </w:t>
      </w:r>
      <w:r w:rsidRPr="00D721BF">
        <w:rPr>
          <w:rFonts w:asciiTheme="minorHAnsi" w:hAnsiTheme="minorHAnsi" w:cstheme="minorHAnsi"/>
          <w:sz w:val="22"/>
          <w:szCs w:val="22"/>
        </w:rPr>
        <w:t xml:space="preserve">Journal of Pastoral Care, 55(2): 147-57. </w:t>
      </w:r>
    </w:p>
    <w:p w14:paraId="344AADD8" w14:textId="77777777" w:rsidR="00D721BF" w:rsidRPr="00D721BF" w:rsidRDefault="00D721BF" w:rsidP="005D2ECB">
      <w:pPr>
        <w:rPr>
          <w:rFonts w:asciiTheme="minorHAnsi" w:hAnsiTheme="minorHAnsi" w:cstheme="minorHAnsi"/>
          <w:sz w:val="22"/>
          <w:szCs w:val="22"/>
        </w:rPr>
      </w:pPr>
    </w:p>
    <w:p w14:paraId="50C2D194" w14:textId="58A7B153"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L’ Abate, Luciano. P 5. </w:t>
      </w:r>
      <w:r w:rsidRPr="00D721BF">
        <w:rPr>
          <w:rFonts w:asciiTheme="minorHAnsi" w:hAnsiTheme="minorHAnsi" w:cstheme="minorHAnsi"/>
          <w:i/>
          <w:iCs/>
          <w:sz w:val="22"/>
          <w:szCs w:val="22"/>
        </w:rPr>
        <w:t>The Drama Triangle. An Attempt to Resurrect a Neglected Pathological Model in Family Therapy Theory and Practice</w:t>
      </w:r>
      <w:r w:rsidRPr="00D721BF">
        <w:rPr>
          <w:rFonts w:asciiTheme="minorHAnsi" w:hAnsiTheme="minorHAnsi" w:cstheme="minorHAnsi"/>
          <w:sz w:val="22"/>
          <w:szCs w:val="22"/>
        </w:rPr>
        <w:t>. The American Journal of Family Therapy, 37: 1-11, 2009</w:t>
      </w:r>
    </w:p>
    <w:p w14:paraId="5CEEF8E0" w14:textId="77777777" w:rsidR="005D2ECB" w:rsidRPr="00D721BF" w:rsidRDefault="005D2ECB" w:rsidP="005D2ECB">
      <w:pPr>
        <w:rPr>
          <w:rFonts w:asciiTheme="minorHAnsi" w:hAnsiTheme="minorHAnsi" w:cstheme="minorHAnsi"/>
          <w:sz w:val="22"/>
          <w:szCs w:val="22"/>
        </w:rPr>
      </w:pPr>
    </w:p>
    <w:p w14:paraId="56CE889C"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Ministry of Justice 1996. Criminal Procedure and Investigations Act 1996 (section 23 (1)) Codes of Practice. Revised in accordance with Section 25(4) of the Criminal Procedure and Investigations Act 1996. Available: </w:t>
      </w:r>
      <w:hyperlink r:id="rId23" w:history="1">
        <w:r w:rsidRPr="00D721BF">
          <w:rPr>
            <w:rStyle w:val="Hyperlink"/>
            <w:rFonts w:asciiTheme="minorHAnsi" w:hAnsiTheme="minorHAnsi" w:cstheme="minorHAnsi"/>
            <w:sz w:val="22"/>
            <w:szCs w:val="22"/>
          </w:rPr>
          <w:t>https://assets.publishing.service.gov.uk/government/uploads/system/uploads/attachment_data/file/447967/code-of-practice-approved.pdf</w:t>
        </w:r>
      </w:hyperlink>
    </w:p>
    <w:p w14:paraId="4C5B9D57" w14:textId="77777777" w:rsidR="005D2ECB" w:rsidRPr="00D721BF" w:rsidRDefault="005D2ECB" w:rsidP="005D2ECB">
      <w:pPr>
        <w:rPr>
          <w:rFonts w:asciiTheme="minorHAnsi" w:hAnsiTheme="minorHAnsi" w:cstheme="minorHAnsi"/>
          <w:sz w:val="22"/>
          <w:szCs w:val="22"/>
        </w:rPr>
      </w:pPr>
    </w:p>
    <w:p w14:paraId="71AFF62F"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Ministry of Justice 2015. </w:t>
      </w:r>
      <w:r w:rsidRPr="00D721BF">
        <w:rPr>
          <w:rFonts w:asciiTheme="minorHAnsi" w:hAnsiTheme="minorHAnsi" w:cstheme="minorHAnsi"/>
          <w:i/>
          <w:iCs/>
          <w:sz w:val="22"/>
          <w:szCs w:val="22"/>
        </w:rPr>
        <w:t xml:space="preserve">Codes of Practice for Victims of Crime. October 2015 </w:t>
      </w:r>
      <w:r w:rsidRPr="00D721BF">
        <w:rPr>
          <w:rFonts w:asciiTheme="minorHAnsi" w:hAnsiTheme="minorHAnsi" w:cstheme="minorHAnsi"/>
          <w:sz w:val="22"/>
          <w:szCs w:val="22"/>
        </w:rPr>
        <w:t xml:space="preserve">Available: </w:t>
      </w:r>
      <w:hyperlink r:id="rId24" w:history="1">
        <w:r w:rsidRPr="00D721BF">
          <w:rPr>
            <w:rStyle w:val="Hyperlink"/>
            <w:rFonts w:asciiTheme="minorHAnsi" w:hAnsiTheme="minorHAnsi" w:cstheme="minorHAnsi"/>
            <w:sz w:val="22"/>
            <w:szCs w:val="22"/>
          </w:rPr>
          <w:t>https://assets.publishing.service.gov.uk/government/uploads/system/uploads/attachment_data/file/476900/code-of-practice-for-victims-of-crime.PDF</w:t>
        </w:r>
      </w:hyperlink>
      <w:r w:rsidRPr="00D721BF">
        <w:rPr>
          <w:rFonts w:asciiTheme="minorHAnsi" w:hAnsiTheme="minorHAnsi" w:cstheme="minorHAnsi"/>
          <w:sz w:val="22"/>
          <w:szCs w:val="22"/>
        </w:rPr>
        <w:t xml:space="preserve"> </w:t>
      </w:r>
    </w:p>
    <w:p w14:paraId="06845247" w14:textId="77777777" w:rsidR="005D2ECB" w:rsidRPr="00D721BF" w:rsidRDefault="005D2ECB" w:rsidP="005D2ECB">
      <w:pPr>
        <w:rPr>
          <w:rFonts w:asciiTheme="minorHAnsi" w:hAnsiTheme="minorHAnsi" w:cstheme="minorHAnsi"/>
          <w:sz w:val="22"/>
          <w:szCs w:val="22"/>
        </w:rPr>
      </w:pPr>
    </w:p>
    <w:p w14:paraId="1D55222C" w14:textId="77777777" w:rsidR="005D2ECB" w:rsidRPr="00D721BF" w:rsidRDefault="005D2ECB" w:rsidP="005D2ECB">
      <w:pPr>
        <w:rPr>
          <w:rFonts w:asciiTheme="minorHAnsi" w:hAnsiTheme="minorHAnsi" w:cstheme="minorHAnsi"/>
          <w:sz w:val="22"/>
          <w:szCs w:val="22"/>
        </w:rPr>
      </w:pPr>
    </w:p>
    <w:p w14:paraId="660CA42F" w14:textId="776F7C85" w:rsidR="005D2ECB"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Myhill Andy &amp; Johnson Kelly 2015. </w:t>
      </w:r>
      <w:r w:rsidRPr="00D721BF">
        <w:rPr>
          <w:rFonts w:asciiTheme="minorHAnsi" w:hAnsiTheme="minorHAnsi" w:cstheme="minorHAnsi"/>
          <w:i/>
          <w:iCs/>
          <w:sz w:val="22"/>
          <w:szCs w:val="22"/>
        </w:rPr>
        <w:t xml:space="preserve">Police use of Discretion in response to domestic violence. </w:t>
      </w:r>
      <w:r w:rsidRPr="00D721BF">
        <w:rPr>
          <w:rFonts w:asciiTheme="minorHAnsi" w:hAnsiTheme="minorHAnsi" w:cstheme="minorHAnsi"/>
          <w:sz w:val="22"/>
          <w:szCs w:val="22"/>
        </w:rPr>
        <w:t>Criminology &amp; Criminal Justice pp 1-18</w:t>
      </w:r>
    </w:p>
    <w:p w14:paraId="0B08EF0F" w14:textId="70C7C5EC" w:rsidR="00CA3E6F" w:rsidRDefault="00CA3E6F" w:rsidP="005D2ECB">
      <w:pPr>
        <w:rPr>
          <w:rFonts w:asciiTheme="minorHAnsi" w:hAnsiTheme="minorHAnsi" w:cstheme="minorHAnsi"/>
          <w:sz w:val="22"/>
          <w:szCs w:val="22"/>
        </w:rPr>
      </w:pPr>
    </w:p>
    <w:p w14:paraId="3B00E6C5" w14:textId="45B0AEAA" w:rsidR="00CA3E6F" w:rsidRDefault="00CA3E6F" w:rsidP="005D2ECB">
      <w:pPr>
        <w:rPr>
          <w:rFonts w:asciiTheme="minorHAnsi" w:hAnsiTheme="minorHAnsi" w:cstheme="minorHAnsi"/>
          <w:sz w:val="22"/>
          <w:szCs w:val="22"/>
        </w:rPr>
      </w:pPr>
      <w:r>
        <w:rPr>
          <w:rFonts w:asciiTheme="minorHAnsi" w:hAnsiTheme="minorHAnsi" w:cstheme="minorHAnsi"/>
          <w:sz w:val="22"/>
          <w:szCs w:val="22"/>
        </w:rPr>
        <w:t xml:space="preserve">Police National Legal Database. (No date). ‘Sexual Offences Act 2003 – Exposure’. Available at </w:t>
      </w:r>
      <w:hyperlink r:id="rId25" w:history="1">
        <w:r w:rsidRPr="00AD33E3">
          <w:rPr>
            <w:rStyle w:val="Hyperlink"/>
            <w:rFonts w:asciiTheme="minorHAnsi" w:hAnsiTheme="minorHAnsi" w:cstheme="minorHAnsi"/>
            <w:sz w:val="22"/>
            <w:szCs w:val="22"/>
          </w:rPr>
          <w:t>https://docmanager.pnld.co.uk/content/D13262.htm</w:t>
        </w:r>
      </w:hyperlink>
      <w:r>
        <w:rPr>
          <w:rFonts w:asciiTheme="minorHAnsi" w:hAnsiTheme="minorHAnsi" w:cstheme="minorHAnsi"/>
          <w:sz w:val="22"/>
          <w:szCs w:val="22"/>
        </w:rPr>
        <w:t xml:space="preserve"> (Accessed: 17.10.2020)</w:t>
      </w:r>
    </w:p>
    <w:p w14:paraId="2629961D" w14:textId="24708EA9" w:rsidR="00CA3E6F" w:rsidRDefault="00CA3E6F" w:rsidP="005D2ECB">
      <w:pPr>
        <w:rPr>
          <w:rFonts w:asciiTheme="minorHAnsi" w:hAnsiTheme="minorHAnsi" w:cstheme="minorHAnsi"/>
          <w:sz w:val="22"/>
          <w:szCs w:val="22"/>
        </w:rPr>
      </w:pPr>
    </w:p>
    <w:p w14:paraId="0D1D9EBF" w14:textId="6947B43F" w:rsidR="00CA3E6F" w:rsidRPr="00D721BF" w:rsidRDefault="00CA3E6F" w:rsidP="005D2ECB">
      <w:pPr>
        <w:rPr>
          <w:rFonts w:asciiTheme="minorHAnsi" w:hAnsiTheme="minorHAnsi" w:cstheme="minorHAnsi"/>
          <w:sz w:val="22"/>
          <w:szCs w:val="22"/>
        </w:rPr>
      </w:pPr>
      <w:r>
        <w:rPr>
          <w:rFonts w:asciiTheme="minorHAnsi" w:hAnsiTheme="minorHAnsi" w:cstheme="minorHAnsi"/>
          <w:sz w:val="22"/>
          <w:szCs w:val="22"/>
        </w:rPr>
        <w:t xml:space="preserve">Police National Legal Database. (No date). ‘Malicious Communications Act 1988 – Sending indecent/offensive/threatening letters/electronic communications/other articles’. Available at </w:t>
      </w:r>
      <w:hyperlink r:id="rId26" w:history="1">
        <w:r w:rsidRPr="00AD33E3">
          <w:rPr>
            <w:rStyle w:val="Hyperlink"/>
            <w:rFonts w:asciiTheme="minorHAnsi" w:hAnsiTheme="minorHAnsi" w:cstheme="minorHAnsi"/>
            <w:sz w:val="22"/>
            <w:szCs w:val="22"/>
          </w:rPr>
          <w:t>https://docmanager.pnld.co.uk/content/D1179.htm</w:t>
        </w:r>
      </w:hyperlink>
      <w:r>
        <w:rPr>
          <w:rFonts w:asciiTheme="minorHAnsi" w:hAnsiTheme="minorHAnsi" w:cstheme="minorHAnsi"/>
          <w:sz w:val="22"/>
          <w:szCs w:val="22"/>
        </w:rPr>
        <w:t xml:space="preserve"> (Accessed: 17.10.2020)</w:t>
      </w:r>
    </w:p>
    <w:p w14:paraId="0E0393BE" w14:textId="77777777" w:rsidR="005D2ECB" w:rsidRPr="00D721BF" w:rsidRDefault="005D2ECB" w:rsidP="005D2ECB">
      <w:pPr>
        <w:rPr>
          <w:rFonts w:asciiTheme="minorHAnsi" w:hAnsiTheme="minorHAnsi" w:cstheme="minorHAnsi"/>
          <w:sz w:val="22"/>
          <w:szCs w:val="22"/>
        </w:rPr>
      </w:pPr>
    </w:p>
    <w:p w14:paraId="3A478C62"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Robinson Mark, Raine, Gary., Robertson, Steve., Steen, Mary &amp; Day, Rhiannon Peer support as a resilience building practice with men. Journal of Public Mental Health; Brighton Vol 14, Iss 4, (2015) 196-204</w:t>
      </w:r>
    </w:p>
    <w:p w14:paraId="65E15375" w14:textId="77777777" w:rsidR="005D2ECB" w:rsidRPr="00D721BF" w:rsidRDefault="005D2ECB" w:rsidP="005D2ECB">
      <w:pPr>
        <w:rPr>
          <w:rFonts w:asciiTheme="minorHAnsi" w:hAnsiTheme="minorHAnsi" w:cstheme="minorHAnsi"/>
          <w:sz w:val="22"/>
          <w:szCs w:val="22"/>
        </w:rPr>
      </w:pPr>
    </w:p>
    <w:p w14:paraId="104B90C4" w14:textId="77777777" w:rsidR="005D2ECB" w:rsidRPr="00D721BF" w:rsidRDefault="005D2ECB" w:rsidP="005D2ECB">
      <w:pPr>
        <w:rPr>
          <w:rFonts w:asciiTheme="minorHAnsi" w:hAnsiTheme="minorHAnsi" w:cstheme="minorHAnsi"/>
          <w:sz w:val="22"/>
          <w:szCs w:val="22"/>
        </w:rPr>
      </w:pPr>
    </w:p>
    <w:p w14:paraId="3DFD59D6"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Shastri, Priyvadan Chandrakant. Resilience: Building immunity in psychiatry. Indian Journal of Psychiatry 55(3), Jul – Sep 2013. p. 224-234</w:t>
      </w:r>
    </w:p>
    <w:p w14:paraId="3B6C4E25" w14:textId="77777777" w:rsidR="005D2ECB" w:rsidRPr="00D721BF" w:rsidRDefault="005D2ECB" w:rsidP="005D2ECB">
      <w:pPr>
        <w:rPr>
          <w:rFonts w:asciiTheme="minorHAnsi" w:hAnsiTheme="minorHAnsi" w:cstheme="minorHAnsi"/>
          <w:sz w:val="22"/>
          <w:szCs w:val="22"/>
        </w:rPr>
      </w:pPr>
    </w:p>
    <w:p w14:paraId="44FEAE65"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 xml:space="preserve">Spencer Katherine B, Charbonneau Amanda K &amp; Glaser Jack 2016. </w:t>
      </w:r>
      <w:r w:rsidRPr="00D721BF">
        <w:rPr>
          <w:rFonts w:asciiTheme="minorHAnsi" w:hAnsiTheme="minorHAnsi" w:cstheme="minorHAnsi"/>
          <w:i/>
          <w:iCs/>
          <w:sz w:val="22"/>
          <w:szCs w:val="22"/>
        </w:rPr>
        <w:t>Implicit Bias and Policing</w:t>
      </w:r>
      <w:r w:rsidRPr="00D721BF">
        <w:rPr>
          <w:rFonts w:asciiTheme="minorHAnsi" w:hAnsiTheme="minorHAnsi" w:cstheme="minorHAnsi"/>
          <w:sz w:val="22"/>
          <w:szCs w:val="22"/>
        </w:rPr>
        <w:t>. Social and Personality Psychology Compass 10/1 (2016) 50-63. 10.1111/spc3.12210</w:t>
      </w:r>
    </w:p>
    <w:p w14:paraId="79752112" w14:textId="77777777" w:rsidR="005D2ECB" w:rsidRPr="00D721BF" w:rsidRDefault="005D2ECB" w:rsidP="005D2ECB">
      <w:pPr>
        <w:rPr>
          <w:rFonts w:asciiTheme="minorHAnsi" w:hAnsiTheme="minorHAnsi" w:cstheme="minorHAnsi"/>
          <w:sz w:val="22"/>
          <w:szCs w:val="22"/>
        </w:rPr>
      </w:pPr>
    </w:p>
    <w:p w14:paraId="1D829B37" w14:textId="77777777" w:rsidR="005D2ECB" w:rsidRPr="00D721BF" w:rsidRDefault="005D2ECB" w:rsidP="005D2ECB">
      <w:pPr>
        <w:rPr>
          <w:rFonts w:asciiTheme="minorHAnsi" w:hAnsiTheme="minorHAnsi" w:cstheme="minorHAnsi"/>
          <w:sz w:val="22"/>
          <w:szCs w:val="22"/>
        </w:rPr>
      </w:pPr>
      <w:r w:rsidRPr="00D721BF">
        <w:rPr>
          <w:rFonts w:asciiTheme="minorHAnsi" w:hAnsiTheme="minorHAnsi" w:cstheme="minorHAnsi"/>
          <w:sz w:val="22"/>
          <w:szCs w:val="22"/>
        </w:rPr>
        <w:t>Wilks, Scott E. &amp; Spivey, Christina A</w:t>
      </w:r>
      <w:r w:rsidRPr="00D721BF">
        <w:rPr>
          <w:rFonts w:asciiTheme="minorHAnsi" w:hAnsiTheme="minorHAnsi" w:cstheme="minorHAnsi"/>
          <w:i/>
          <w:iCs/>
          <w:sz w:val="22"/>
          <w:szCs w:val="22"/>
        </w:rPr>
        <w:t>. Resilience in Undergraduate Social Work Students: Social Support and Adjustment to Academic Stress</w:t>
      </w:r>
      <w:r w:rsidRPr="00D721BF">
        <w:rPr>
          <w:rFonts w:asciiTheme="minorHAnsi" w:hAnsiTheme="minorHAnsi" w:cstheme="minorHAnsi"/>
          <w:sz w:val="22"/>
          <w:szCs w:val="22"/>
        </w:rPr>
        <w:t>. Social Work Education Vol 29. No, 3, April 2010, pp276-288</w:t>
      </w:r>
    </w:p>
    <w:p w14:paraId="36894135" w14:textId="77777777" w:rsidR="005D2ECB" w:rsidRPr="00D721BF" w:rsidRDefault="005D2ECB" w:rsidP="005D2ECB">
      <w:pPr>
        <w:rPr>
          <w:rFonts w:asciiTheme="minorHAnsi" w:hAnsiTheme="minorHAnsi" w:cstheme="minorHAnsi"/>
          <w:sz w:val="22"/>
          <w:szCs w:val="22"/>
        </w:rPr>
      </w:pPr>
    </w:p>
    <w:p w14:paraId="4A9758E2" w14:textId="77777777" w:rsidR="005D2ECB" w:rsidRPr="00D721BF" w:rsidRDefault="005D2ECB" w:rsidP="005D2ECB">
      <w:pPr>
        <w:rPr>
          <w:rFonts w:asciiTheme="minorHAnsi" w:hAnsiTheme="minorHAnsi" w:cstheme="minorHAnsi"/>
          <w:sz w:val="22"/>
          <w:szCs w:val="22"/>
        </w:rPr>
      </w:pPr>
    </w:p>
    <w:p w14:paraId="2B39ACA5" w14:textId="77777777" w:rsidR="005D2ECB" w:rsidRDefault="005D2ECB" w:rsidP="005D2ECB"/>
    <w:p w14:paraId="5EA107E9" w14:textId="77777777" w:rsidR="005D2ECB" w:rsidRDefault="005D2ECB" w:rsidP="005D2ECB"/>
    <w:p w14:paraId="62B96AE8" w14:textId="77777777" w:rsidR="005D2ECB" w:rsidRDefault="005D2ECB" w:rsidP="005D2ECB"/>
    <w:p w14:paraId="7E472A62" w14:textId="77777777" w:rsidR="005D2ECB" w:rsidRDefault="005D2ECB" w:rsidP="005D2ECB"/>
    <w:p w14:paraId="0B31E538" w14:textId="77777777" w:rsidR="005D2ECB" w:rsidRDefault="005D2ECB" w:rsidP="005D2ECB"/>
    <w:p w14:paraId="14335350" w14:textId="77777777" w:rsidR="005D2ECB" w:rsidRDefault="005D2ECB" w:rsidP="005D2ECB"/>
    <w:p w14:paraId="100FDFDC" w14:textId="77777777" w:rsidR="005D2ECB" w:rsidRDefault="005D2ECB" w:rsidP="005D2ECB"/>
    <w:p w14:paraId="4C0BAC73" w14:textId="77777777" w:rsidR="005D2ECB" w:rsidRDefault="005D2ECB" w:rsidP="005D2ECB"/>
    <w:p w14:paraId="76E39416" w14:textId="77777777" w:rsidR="005D2ECB" w:rsidRPr="00C47C74" w:rsidRDefault="005D2ECB" w:rsidP="005D2ECB"/>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4C4821E8"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Signed:  </w:t>
      </w:r>
      <w:r w:rsidR="00432362">
        <w:rPr>
          <w:sz w:val="24"/>
          <w:szCs w:val="24"/>
        </w:rPr>
        <w:t>_</w:t>
      </w:r>
      <w:r w:rsidR="001B67C2">
        <w:rPr>
          <w:sz w:val="24"/>
          <w:szCs w:val="24"/>
        </w:rPr>
        <w:t>Owain Llywelyn Collingbourne</w:t>
      </w:r>
      <w:r w:rsidRPr="005D583E">
        <w:rPr>
          <w:sz w:val="24"/>
          <w:szCs w:val="24"/>
        </w:rPr>
        <w:t>_  (Learner</w:t>
      </w:r>
      <w:r w:rsidR="00432362">
        <w:rPr>
          <w:sz w:val="24"/>
          <w:szCs w:val="24"/>
        </w:rPr>
        <w:t>)</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405B937C"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Date: _</w:t>
      </w:r>
      <w:r w:rsidR="001B67C2">
        <w:rPr>
          <w:sz w:val="24"/>
          <w:szCs w:val="24"/>
        </w:rPr>
        <w:t>17/10/2020</w:t>
      </w:r>
      <w:r w:rsidRPr="005D583E">
        <w:rPr>
          <w:sz w:val="24"/>
          <w:szCs w:val="24"/>
        </w:rPr>
        <w:t xml:space="preserve"> _ _</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3B8CA513" w14:textId="5F36668A" w:rsidR="28A9B94D" w:rsidRDefault="28A9B94D">
      <w:r w:rsidRPr="28A9B94D">
        <w:rPr>
          <w:rFonts w:eastAsia="Arial"/>
          <w:b/>
          <w:bCs/>
          <w:sz w:val="24"/>
          <w:szCs w:val="24"/>
        </w:rPr>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4BA5004D" w14:textId="77777777" w:rsidR="00F343ED" w:rsidRDefault="00F343ED" w:rsidP="28A9B94D">
      <w:pPr>
        <w:jc w:val="both"/>
        <w:rPr>
          <w:rFonts w:eastAsia="Arial"/>
          <w:sz w:val="24"/>
          <w:szCs w:val="24"/>
        </w:rPr>
      </w:pPr>
    </w:p>
    <w:p w14:paraId="01A8D117" w14:textId="532245D1" w:rsidR="28A9B94D" w:rsidRDefault="00F343ED" w:rsidP="28A9B94D">
      <w:pPr>
        <w:jc w:val="both"/>
      </w:pPr>
      <w:r>
        <w:rPr>
          <w:rFonts w:eastAsia="Arial"/>
          <w:noProof/>
          <w:sz w:val="24"/>
          <w:szCs w:val="24"/>
        </w:rPr>
        <mc:AlternateContent>
          <mc:Choice Requires="wpi">
            <w:drawing>
              <wp:anchor distT="0" distB="0" distL="114300" distR="114300" simplePos="0" relativeHeight="251661312" behindDoc="0" locked="0" layoutInCell="1" allowOverlap="1" wp14:anchorId="28E5DAD4" wp14:editId="2C9EAFBA">
                <wp:simplePos x="0" y="0"/>
                <wp:positionH relativeFrom="column">
                  <wp:posOffset>715645</wp:posOffset>
                </wp:positionH>
                <wp:positionV relativeFrom="paragraph">
                  <wp:posOffset>-138430</wp:posOffset>
                </wp:positionV>
                <wp:extent cx="1765125" cy="474120"/>
                <wp:effectExtent l="38100" t="38100" r="0" b="40640"/>
                <wp:wrapNone/>
                <wp:docPr id="4" name="Ink 4"/>
                <wp:cNvGraphicFramePr/>
                <a:graphic xmlns:a="http://schemas.openxmlformats.org/drawingml/2006/main">
                  <a:graphicData uri="http://schemas.microsoft.com/office/word/2010/wordprocessingInk">
                    <w14:contentPart bwMode="auto" r:id="rId27">
                      <w14:nvContentPartPr>
                        <w14:cNvContentPartPr/>
                      </w14:nvContentPartPr>
                      <w14:xfrm>
                        <a:off x="0" y="0"/>
                        <a:ext cx="1765125" cy="474120"/>
                      </w14:xfrm>
                    </w14:contentPart>
                  </a:graphicData>
                </a:graphic>
              </wp:anchor>
            </w:drawing>
          </mc:Choice>
          <mc:Fallback>
            <w:pict>
              <v:shapetype w14:anchorId="11B79F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55.65pt;margin-top:-11.6pt;width:140.45pt;height:38.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&#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">
                <v:imagedata r:id="rId28" o:title=""/>
              </v:shape>
            </w:pict>
          </mc:Fallback>
        </mc:AlternateContent>
      </w:r>
      <w:r w:rsidR="28A9B94D" w:rsidRPr="28A9B94D">
        <w:rPr>
          <w:rFonts w:eastAsia="Arial"/>
          <w:sz w:val="24"/>
          <w:szCs w:val="24"/>
        </w:rPr>
        <w:t>Signed:  _ _ _ _ _ _ _ _ _ _ _ _ _ _ _ (Learner)</w:t>
      </w:r>
    </w:p>
    <w:p w14:paraId="2927D153" w14:textId="06E6B241" w:rsidR="28A9B94D" w:rsidRDefault="28A9B94D" w:rsidP="28A9B94D">
      <w:pPr>
        <w:jc w:val="both"/>
      </w:pPr>
      <w:r w:rsidRPr="28A9B94D">
        <w:rPr>
          <w:rFonts w:eastAsia="Arial"/>
          <w:sz w:val="24"/>
          <w:szCs w:val="24"/>
        </w:rPr>
        <w:t xml:space="preserve"> </w:t>
      </w:r>
    </w:p>
    <w:p w14:paraId="1BBFDBC4" w14:textId="5D6DDB44" w:rsidR="28A9B94D" w:rsidRDefault="28A9B94D" w:rsidP="28A9B94D">
      <w:pPr>
        <w:jc w:val="both"/>
      </w:pPr>
      <w:r w:rsidRPr="28A9B94D">
        <w:rPr>
          <w:rFonts w:eastAsia="Arial"/>
          <w:sz w:val="24"/>
          <w:szCs w:val="24"/>
        </w:rPr>
        <w:t xml:space="preserve">Date: _ </w:t>
      </w:r>
      <w:r w:rsidR="006518C5">
        <w:rPr>
          <w:rFonts w:eastAsia="Arial"/>
          <w:sz w:val="24"/>
          <w:szCs w:val="24"/>
        </w:rPr>
        <w:t>17/10/2020</w:t>
      </w:r>
      <w:r w:rsidRPr="28A9B94D">
        <w:rPr>
          <w:rFonts w:eastAsia="Arial"/>
          <w:sz w:val="24"/>
          <w:szCs w:val="24"/>
        </w:rPr>
        <w:t>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r w:rsidRPr="28A9B94D">
        <w:rPr>
          <w:rFonts w:eastAsia="Arial"/>
          <w:sz w:val="24"/>
          <w:szCs w:val="24"/>
        </w:rPr>
        <w:t>Date: _ _ _ _ _ _ _ _ _ _</w:t>
      </w:r>
    </w:p>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ECDC59" w14:textId="77777777" w:rsidR="00B46EE3" w:rsidRDefault="00B46EE3">
      <w:r>
        <w:separator/>
      </w:r>
    </w:p>
  </w:endnote>
  <w:endnote w:type="continuationSeparator" w:id="0">
    <w:p w14:paraId="08FC2298" w14:textId="77777777" w:rsidR="00B46EE3" w:rsidRDefault="00B46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432362" w:rsidRDefault="004323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38765D4E" w:rsidR="00432362" w:rsidRDefault="00432362">
    <w:pPr>
      <w:pStyle w:val="Footer"/>
      <w:jc w:val="right"/>
    </w:pPr>
    <w:r>
      <w:fldChar w:fldCharType="begin"/>
    </w:r>
    <w:r>
      <w:instrText xml:space="preserve"> PAGE   \* MERGEFORMAT </w:instrText>
    </w:r>
    <w:r>
      <w:fldChar w:fldCharType="separate"/>
    </w:r>
    <w:r>
      <w:rPr>
        <w:noProof/>
      </w:rPr>
      <w:t>4</w:t>
    </w:r>
    <w:r>
      <w:rPr>
        <w:noProof/>
      </w:rPr>
      <w:fldChar w:fldCharType="end"/>
    </w:r>
  </w:p>
  <w:p w14:paraId="790812FF" w14:textId="77777777" w:rsidR="00432362" w:rsidRPr="00BB5EAA" w:rsidRDefault="00432362"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432362" w:rsidRDefault="00432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0AC6F" w14:textId="77777777" w:rsidR="00B46EE3" w:rsidRDefault="00B46EE3">
      <w:r>
        <w:separator/>
      </w:r>
    </w:p>
  </w:footnote>
  <w:footnote w:type="continuationSeparator" w:id="0">
    <w:p w14:paraId="3CA765AB" w14:textId="77777777" w:rsidR="00B46EE3" w:rsidRDefault="00B46E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432362" w:rsidRDefault="004323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432362" w:rsidRDefault="004323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432362" w:rsidRDefault="004323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90C0E"/>
    <w:multiLevelType w:val="hybridMultilevel"/>
    <w:tmpl w:val="B9F0B0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9F527A"/>
    <w:multiLevelType w:val="hybridMultilevel"/>
    <w:tmpl w:val="79A64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296670B"/>
    <w:multiLevelType w:val="hybridMultilevel"/>
    <w:tmpl w:val="FF143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AD3E9E"/>
    <w:multiLevelType w:val="hybridMultilevel"/>
    <w:tmpl w:val="60A61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52747916"/>
    <w:multiLevelType w:val="hybridMultilevel"/>
    <w:tmpl w:val="E87C7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F92A45"/>
    <w:multiLevelType w:val="hybridMultilevel"/>
    <w:tmpl w:val="338A9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AA1DAD"/>
    <w:multiLevelType w:val="hybridMultilevel"/>
    <w:tmpl w:val="CAA84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7D4F19"/>
    <w:multiLevelType w:val="hybridMultilevel"/>
    <w:tmpl w:val="BE184B5E"/>
    <w:lvl w:ilvl="0" w:tplc="F94C8DF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1" w15:restartNumberingAfterBreak="0">
    <w:nsid w:val="708B66B4"/>
    <w:multiLevelType w:val="hybridMultilevel"/>
    <w:tmpl w:val="8A1E2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2"/>
  </w:num>
  <w:num w:numId="4">
    <w:abstractNumId w:val="12"/>
  </w:num>
  <w:num w:numId="5">
    <w:abstractNumId w:val="9"/>
  </w:num>
  <w:num w:numId="6">
    <w:abstractNumId w:val="7"/>
  </w:num>
  <w:num w:numId="7">
    <w:abstractNumId w:val="1"/>
  </w:num>
  <w:num w:numId="8">
    <w:abstractNumId w:val="4"/>
  </w:num>
  <w:num w:numId="9">
    <w:abstractNumId w:val="3"/>
  </w:num>
  <w:num w:numId="10">
    <w:abstractNumId w:val="11"/>
  </w:num>
  <w:num w:numId="11">
    <w:abstractNumId w:val="6"/>
  </w:num>
  <w:num w:numId="12">
    <w:abstractNumId w:val="8"/>
  </w:num>
  <w:num w:numId="13">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3285"/>
    <w:rsid w:val="00025650"/>
    <w:rsid w:val="00027B1F"/>
    <w:rsid w:val="0003088B"/>
    <w:rsid w:val="000325D9"/>
    <w:rsid w:val="000372B2"/>
    <w:rsid w:val="0004079F"/>
    <w:rsid w:val="00045B87"/>
    <w:rsid w:val="00045C07"/>
    <w:rsid w:val="00054483"/>
    <w:rsid w:val="00055D43"/>
    <w:rsid w:val="00056FAC"/>
    <w:rsid w:val="00057751"/>
    <w:rsid w:val="00062E39"/>
    <w:rsid w:val="00076F67"/>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56B"/>
    <w:rsid w:val="000B1E96"/>
    <w:rsid w:val="000C378F"/>
    <w:rsid w:val="000C6892"/>
    <w:rsid w:val="000C6FFE"/>
    <w:rsid w:val="000D0860"/>
    <w:rsid w:val="000D0BB6"/>
    <w:rsid w:val="000E26B0"/>
    <w:rsid w:val="000F1599"/>
    <w:rsid w:val="000F1769"/>
    <w:rsid w:val="000F22D1"/>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B67C2"/>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4EE2"/>
    <w:rsid w:val="00295CA1"/>
    <w:rsid w:val="00296E12"/>
    <w:rsid w:val="002A291A"/>
    <w:rsid w:val="002A304F"/>
    <w:rsid w:val="002A5604"/>
    <w:rsid w:val="002B1701"/>
    <w:rsid w:val="002B23C3"/>
    <w:rsid w:val="002B443A"/>
    <w:rsid w:val="002B5B35"/>
    <w:rsid w:val="002C256A"/>
    <w:rsid w:val="002C496D"/>
    <w:rsid w:val="002D05EB"/>
    <w:rsid w:val="002D2F29"/>
    <w:rsid w:val="002E7017"/>
    <w:rsid w:val="002F4F6E"/>
    <w:rsid w:val="003015C3"/>
    <w:rsid w:val="00303962"/>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1817"/>
    <w:rsid w:val="0039762B"/>
    <w:rsid w:val="003A0C37"/>
    <w:rsid w:val="003A1B6B"/>
    <w:rsid w:val="003A2AC1"/>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3F6705"/>
    <w:rsid w:val="00401311"/>
    <w:rsid w:val="004046F0"/>
    <w:rsid w:val="0040668F"/>
    <w:rsid w:val="00412677"/>
    <w:rsid w:val="00413251"/>
    <w:rsid w:val="00425581"/>
    <w:rsid w:val="00425608"/>
    <w:rsid w:val="00432362"/>
    <w:rsid w:val="004348AE"/>
    <w:rsid w:val="004376C0"/>
    <w:rsid w:val="0044223A"/>
    <w:rsid w:val="00450C83"/>
    <w:rsid w:val="00451851"/>
    <w:rsid w:val="00453343"/>
    <w:rsid w:val="004608B9"/>
    <w:rsid w:val="00465947"/>
    <w:rsid w:val="004660D8"/>
    <w:rsid w:val="00470BB1"/>
    <w:rsid w:val="004718F7"/>
    <w:rsid w:val="00473153"/>
    <w:rsid w:val="004743AF"/>
    <w:rsid w:val="00482C17"/>
    <w:rsid w:val="004911B4"/>
    <w:rsid w:val="0049196A"/>
    <w:rsid w:val="004923DA"/>
    <w:rsid w:val="00493434"/>
    <w:rsid w:val="004962F9"/>
    <w:rsid w:val="004968E2"/>
    <w:rsid w:val="004A099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00BD"/>
    <w:rsid w:val="004F1E21"/>
    <w:rsid w:val="004F740D"/>
    <w:rsid w:val="004F7B8F"/>
    <w:rsid w:val="005006E9"/>
    <w:rsid w:val="00500748"/>
    <w:rsid w:val="005011D6"/>
    <w:rsid w:val="0050167A"/>
    <w:rsid w:val="005042F1"/>
    <w:rsid w:val="00504B92"/>
    <w:rsid w:val="00506A3D"/>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2E3"/>
    <w:rsid w:val="005A1B4C"/>
    <w:rsid w:val="005A545C"/>
    <w:rsid w:val="005C0E0D"/>
    <w:rsid w:val="005C1567"/>
    <w:rsid w:val="005C6CE5"/>
    <w:rsid w:val="005C6E3A"/>
    <w:rsid w:val="005D2ECB"/>
    <w:rsid w:val="005D3F07"/>
    <w:rsid w:val="005D6686"/>
    <w:rsid w:val="005E13EA"/>
    <w:rsid w:val="005F3C94"/>
    <w:rsid w:val="00606E27"/>
    <w:rsid w:val="006108C9"/>
    <w:rsid w:val="00616D7F"/>
    <w:rsid w:val="0062158D"/>
    <w:rsid w:val="00622707"/>
    <w:rsid w:val="00630F39"/>
    <w:rsid w:val="00631277"/>
    <w:rsid w:val="006326D1"/>
    <w:rsid w:val="00632E0A"/>
    <w:rsid w:val="00633165"/>
    <w:rsid w:val="0064176F"/>
    <w:rsid w:val="006447DE"/>
    <w:rsid w:val="006518C5"/>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626D"/>
    <w:rsid w:val="006C7CA5"/>
    <w:rsid w:val="006D18A3"/>
    <w:rsid w:val="006D4550"/>
    <w:rsid w:val="006D5970"/>
    <w:rsid w:val="006E481E"/>
    <w:rsid w:val="006E795F"/>
    <w:rsid w:val="00700249"/>
    <w:rsid w:val="007022FE"/>
    <w:rsid w:val="0070604C"/>
    <w:rsid w:val="007069CD"/>
    <w:rsid w:val="00711A70"/>
    <w:rsid w:val="00712E6F"/>
    <w:rsid w:val="00712E90"/>
    <w:rsid w:val="00713B7E"/>
    <w:rsid w:val="007204AE"/>
    <w:rsid w:val="00725AD5"/>
    <w:rsid w:val="0072678F"/>
    <w:rsid w:val="00727C4C"/>
    <w:rsid w:val="00732FB9"/>
    <w:rsid w:val="00734809"/>
    <w:rsid w:val="00734E90"/>
    <w:rsid w:val="007406E1"/>
    <w:rsid w:val="00743E40"/>
    <w:rsid w:val="00745FDB"/>
    <w:rsid w:val="00751263"/>
    <w:rsid w:val="0075704F"/>
    <w:rsid w:val="00763B2D"/>
    <w:rsid w:val="00772924"/>
    <w:rsid w:val="00772C15"/>
    <w:rsid w:val="00776D1B"/>
    <w:rsid w:val="007872F2"/>
    <w:rsid w:val="007908E0"/>
    <w:rsid w:val="00792181"/>
    <w:rsid w:val="00793EB3"/>
    <w:rsid w:val="00794205"/>
    <w:rsid w:val="007A1F6A"/>
    <w:rsid w:val="007B0DE3"/>
    <w:rsid w:val="007B3F2E"/>
    <w:rsid w:val="007B491F"/>
    <w:rsid w:val="007B7191"/>
    <w:rsid w:val="007C1634"/>
    <w:rsid w:val="007C1D94"/>
    <w:rsid w:val="007C2879"/>
    <w:rsid w:val="007C6A87"/>
    <w:rsid w:val="007C705D"/>
    <w:rsid w:val="007D0A07"/>
    <w:rsid w:val="007D133D"/>
    <w:rsid w:val="007D3EB4"/>
    <w:rsid w:val="007D3F16"/>
    <w:rsid w:val="007F371B"/>
    <w:rsid w:val="007F3F7E"/>
    <w:rsid w:val="007F5497"/>
    <w:rsid w:val="007F63B9"/>
    <w:rsid w:val="00813CEC"/>
    <w:rsid w:val="0081534C"/>
    <w:rsid w:val="008171E4"/>
    <w:rsid w:val="008208EA"/>
    <w:rsid w:val="00824E67"/>
    <w:rsid w:val="00825A64"/>
    <w:rsid w:val="00826F48"/>
    <w:rsid w:val="008308AE"/>
    <w:rsid w:val="0083166E"/>
    <w:rsid w:val="00831DC3"/>
    <w:rsid w:val="008322C7"/>
    <w:rsid w:val="00832608"/>
    <w:rsid w:val="00834F1D"/>
    <w:rsid w:val="00836FEC"/>
    <w:rsid w:val="00841F9D"/>
    <w:rsid w:val="008420E1"/>
    <w:rsid w:val="00843D58"/>
    <w:rsid w:val="00844D98"/>
    <w:rsid w:val="0084562D"/>
    <w:rsid w:val="00846D84"/>
    <w:rsid w:val="00850FB1"/>
    <w:rsid w:val="0085230E"/>
    <w:rsid w:val="008550A1"/>
    <w:rsid w:val="00861038"/>
    <w:rsid w:val="00864BA8"/>
    <w:rsid w:val="00866B50"/>
    <w:rsid w:val="008708F1"/>
    <w:rsid w:val="00880539"/>
    <w:rsid w:val="008859E8"/>
    <w:rsid w:val="0088737B"/>
    <w:rsid w:val="00891A37"/>
    <w:rsid w:val="00892716"/>
    <w:rsid w:val="00893067"/>
    <w:rsid w:val="008933DE"/>
    <w:rsid w:val="00895FCE"/>
    <w:rsid w:val="00897AC1"/>
    <w:rsid w:val="00897F3E"/>
    <w:rsid w:val="008A21B4"/>
    <w:rsid w:val="008A4576"/>
    <w:rsid w:val="008B07DE"/>
    <w:rsid w:val="008B28E7"/>
    <w:rsid w:val="008C14C7"/>
    <w:rsid w:val="008C2FFB"/>
    <w:rsid w:val="008C6EEA"/>
    <w:rsid w:val="008D5813"/>
    <w:rsid w:val="008D634E"/>
    <w:rsid w:val="008D778A"/>
    <w:rsid w:val="008F22BD"/>
    <w:rsid w:val="008F72FA"/>
    <w:rsid w:val="009079BD"/>
    <w:rsid w:val="00910B43"/>
    <w:rsid w:val="00912BD9"/>
    <w:rsid w:val="00920E5B"/>
    <w:rsid w:val="00926436"/>
    <w:rsid w:val="0093018C"/>
    <w:rsid w:val="00932AFF"/>
    <w:rsid w:val="009544C0"/>
    <w:rsid w:val="00954FA4"/>
    <w:rsid w:val="00956AE9"/>
    <w:rsid w:val="00964CC6"/>
    <w:rsid w:val="00991FDA"/>
    <w:rsid w:val="009927A1"/>
    <w:rsid w:val="00996752"/>
    <w:rsid w:val="009A5F3B"/>
    <w:rsid w:val="009B0B61"/>
    <w:rsid w:val="009B28C0"/>
    <w:rsid w:val="009B7136"/>
    <w:rsid w:val="009B7806"/>
    <w:rsid w:val="009C3AC2"/>
    <w:rsid w:val="009C75BF"/>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3593B"/>
    <w:rsid w:val="00A40ED6"/>
    <w:rsid w:val="00A470EE"/>
    <w:rsid w:val="00A47621"/>
    <w:rsid w:val="00A479CD"/>
    <w:rsid w:val="00A50CFC"/>
    <w:rsid w:val="00A54D67"/>
    <w:rsid w:val="00A55A3F"/>
    <w:rsid w:val="00A56410"/>
    <w:rsid w:val="00A652F6"/>
    <w:rsid w:val="00A732EA"/>
    <w:rsid w:val="00A7489E"/>
    <w:rsid w:val="00A8015F"/>
    <w:rsid w:val="00A80BD2"/>
    <w:rsid w:val="00A837F7"/>
    <w:rsid w:val="00A84355"/>
    <w:rsid w:val="00A85039"/>
    <w:rsid w:val="00A906AA"/>
    <w:rsid w:val="00A94C5E"/>
    <w:rsid w:val="00AA1D1E"/>
    <w:rsid w:val="00AA241A"/>
    <w:rsid w:val="00AA252C"/>
    <w:rsid w:val="00AA37BB"/>
    <w:rsid w:val="00AA666E"/>
    <w:rsid w:val="00AB5518"/>
    <w:rsid w:val="00AC01D4"/>
    <w:rsid w:val="00AC2BEB"/>
    <w:rsid w:val="00AC4637"/>
    <w:rsid w:val="00AC4A04"/>
    <w:rsid w:val="00AC5AE5"/>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0BA2"/>
    <w:rsid w:val="00B24344"/>
    <w:rsid w:val="00B26769"/>
    <w:rsid w:val="00B31C91"/>
    <w:rsid w:val="00B3747F"/>
    <w:rsid w:val="00B43194"/>
    <w:rsid w:val="00B46EE3"/>
    <w:rsid w:val="00B47734"/>
    <w:rsid w:val="00B50FBA"/>
    <w:rsid w:val="00B558EB"/>
    <w:rsid w:val="00B577D3"/>
    <w:rsid w:val="00B60466"/>
    <w:rsid w:val="00B6548F"/>
    <w:rsid w:val="00B65DF6"/>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F0CD3"/>
    <w:rsid w:val="00C01D14"/>
    <w:rsid w:val="00C025B4"/>
    <w:rsid w:val="00C161FD"/>
    <w:rsid w:val="00C23F17"/>
    <w:rsid w:val="00C26D0D"/>
    <w:rsid w:val="00C271B6"/>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727A9"/>
    <w:rsid w:val="00C8089F"/>
    <w:rsid w:val="00C836CC"/>
    <w:rsid w:val="00C851B5"/>
    <w:rsid w:val="00C87A74"/>
    <w:rsid w:val="00C87A94"/>
    <w:rsid w:val="00C92C71"/>
    <w:rsid w:val="00C93F8F"/>
    <w:rsid w:val="00CA3593"/>
    <w:rsid w:val="00CA3E6F"/>
    <w:rsid w:val="00CB143A"/>
    <w:rsid w:val="00CB258E"/>
    <w:rsid w:val="00CB3C8F"/>
    <w:rsid w:val="00CC02F1"/>
    <w:rsid w:val="00CC11A6"/>
    <w:rsid w:val="00CC135E"/>
    <w:rsid w:val="00CC4414"/>
    <w:rsid w:val="00CC4AAC"/>
    <w:rsid w:val="00CC702A"/>
    <w:rsid w:val="00CD5D3F"/>
    <w:rsid w:val="00CF3BBE"/>
    <w:rsid w:val="00CF3DB3"/>
    <w:rsid w:val="00D052BC"/>
    <w:rsid w:val="00D07026"/>
    <w:rsid w:val="00D11888"/>
    <w:rsid w:val="00D20B20"/>
    <w:rsid w:val="00D22C8F"/>
    <w:rsid w:val="00D30C30"/>
    <w:rsid w:val="00D33491"/>
    <w:rsid w:val="00D41A93"/>
    <w:rsid w:val="00D44F8E"/>
    <w:rsid w:val="00D607EF"/>
    <w:rsid w:val="00D60F88"/>
    <w:rsid w:val="00D625E7"/>
    <w:rsid w:val="00D646BD"/>
    <w:rsid w:val="00D7018A"/>
    <w:rsid w:val="00D71201"/>
    <w:rsid w:val="00D720C7"/>
    <w:rsid w:val="00D721BF"/>
    <w:rsid w:val="00D876E6"/>
    <w:rsid w:val="00DA0E66"/>
    <w:rsid w:val="00DA1025"/>
    <w:rsid w:val="00DA22EC"/>
    <w:rsid w:val="00DA5860"/>
    <w:rsid w:val="00DB2767"/>
    <w:rsid w:val="00DB3EFD"/>
    <w:rsid w:val="00DC4729"/>
    <w:rsid w:val="00E17160"/>
    <w:rsid w:val="00E35BEC"/>
    <w:rsid w:val="00E50821"/>
    <w:rsid w:val="00E51F91"/>
    <w:rsid w:val="00E6143C"/>
    <w:rsid w:val="00E6298B"/>
    <w:rsid w:val="00E7086E"/>
    <w:rsid w:val="00E7374A"/>
    <w:rsid w:val="00E73C41"/>
    <w:rsid w:val="00E7598F"/>
    <w:rsid w:val="00E76F60"/>
    <w:rsid w:val="00E779C3"/>
    <w:rsid w:val="00E83D90"/>
    <w:rsid w:val="00E83F28"/>
    <w:rsid w:val="00E83F91"/>
    <w:rsid w:val="00E87B04"/>
    <w:rsid w:val="00E9107A"/>
    <w:rsid w:val="00E91ED4"/>
    <w:rsid w:val="00E91F62"/>
    <w:rsid w:val="00E929FD"/>
    <w:rsid w:val="00E93240"/>
    <w:rsid w:val="00E9479B"/>
    <w:rsid w:val="00EA10DA"/>
    <w:rsid w:val="00EA1FAB"/>
    <w:rsid w:val="00EA4D48"/>
    <w:rsid w:val="00EB2173"/>
    <w:rsid w:val="00EB62E6"/>
    <w:rsid w:val="00ED1B30"/>
    <w:rsid w:val="00ED250E"/>
    <w:rsid w:val="00ED6516"/>
    <w:rsid w:val="00EE1AC1"/>
    <w:rsid w:val="00EE39D6"/>
    <w:rsid w:val="00EE52AD"/>
    <w:rsid w:val="00F01640"/>
    <w:rsid w:val="00F01F92"/>
    <w:rsid w:val="00F10A08"/>
    <w:rsid w:val="00F22AC5"/>
    <w:rsid w:val="00F254D1"/>
    <w:rsid w:val="00F32B82"/>
    <w:rsid w:val="00F343ED"/>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0FCC"/>
    <w:rsid w:val="00FD3D7C"/>
    <w:rsid w:val="00FD4F8F"/>
    <w:rsid w:val="00FE0C16"/>
    <w:rsid w:val="00FE14AD"/>
    <w:rsid w:val="00FE14B1"/>
    <w:rsid w:val="00FE65F7"/>
    <w:rsid w:val="00FF0070"/>
    <w:rsid w:val="00FF3759"/>
    <w:rsid w:val="00FF5F6A"/>
    <w:rsid w:val="00FF7784"/>
    <w:rsid w:val="00FF7EBB"/>
    <w:rsid w:val="28A9B94D"/>
    <w:rsid w:val="6A581E81"/>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5D2ECB"/>
    <w:rPr>
      <w:color w:val="954F72" w:themeColor="followedHyperlink"/>
      <w:u w:val="single"/>
    </w:rPr>
  </w:style>
  <w:style w:type="character" w:styleId="UnresolvedMention">
    <w:name w:val="Unresolved Mention"/>
    <w:basedOn w:val="DefaultParagraphFont"/>
    <w:uiPriority w:val="99"/>
    <w:semiHidden/>
    <w:unhideWhenUsed/>
    <w:rsid w:val="00CA3E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cmanager.pnld.co.uk/content/D1179.htm" TargetMode="External"/><Relationship Id="rId3" Type="http://schemas.openxmlformats.org/officeDocument/2006/relationships/customXml" Target="../customXml/item3.xml"/><Relationship Id="rId21" Type="http://schemas.openxmlformats.org/officeDocument/2006/relationships/hyperlink" Target="https://www.compassionate.center/pgs/resources/papers/Cal_Caucus_paper_2012.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ocmanager.pnld.co.uk/content/D13262.ht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books.google.co.uk/books?hl=en&amp;lr=&amp;id=1B4nDAAAQBAJ&amp;oi=fnd&amp;pg=PP1&amp;dq=batari%27s+box+theory+and+policing+conflict&amp;ots=E-SmdM7wBu&amp;sig=nKe19gA9Ii5chngBn3eHv5sDzxo&amp;redir_esc=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476900/code-of-practice-for-victims-of-crime.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publishing.service.gov.uk/government/uploads/system/uploads/attachment_data/file/447967/code-of-practice-approved.pdf" TargetMode="External"/><Relationship Id="rId28"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researchgate.net/publication/229052873_The_Consequences_of_Financial_Stress_for_Individuals_Families_and_Society" TargetMode="External"/><Relationship Id="rId27" Type="http://schemas.openxmlformats.org/officeDocument/2006/relationships/customXml" Target="ink/ink1.xm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0-18T12:31:22.148"/>
    </inkml:context>
    <inkml:brush xml:id="br0">
      <inkml:brushProperty name="width" value="0.05" units="cm"/>
      <inkml:brushProperty name="height" value="0.05" units="cm"/>
      <inkml:brushProperty name="ignorePressure" value="1"/>
    </inkml:brush>
  </inkml:definitions>
  <inkml:trace contextRef="#ctx0" brushRef="#br0">122 109,'2'39,"-2"-1,-2 0,-1 1,-9 36,4-14,1-10,0 13,-2 0,-3-1,-3 0,-9 19,8-58,9-15,5-11,3 1,0 1,-1-1,1 1,0-1,-1 1,1-1,0 1,-1-1,1 1,0 0,0 0,0-1,-1 1,1 0,0 0,0 0,0 0,0 0,-1 0,1 0,0 0,0 0,0 0,0 1,24 3,-23-4,25 6,-13-2,1-1,0 0,0-1,0-1,8-1,-17 0,-1-1,1 0,0 0,0-1,-1 1,1-1,-1-1,1 1,-1-1,0 0,0 0,0 0,0-1,-1 0,1 0,0-1,8-9,0-1,-1 0,-1-1,0-1,-2 1,0-1,0-1,2-9,9-31,13-61,-23 82,-11 36,1 1,0 0,0-1,0 1,0 0,0-1,0 1,0-1,0 1,0 0,1-1,-1 1,0 0,0-1,0 1,0 0,0 0,1-1,-1 1,0 0,0-1,0 1,1 0,-1 0,0-1,0 1,1 0,-1 0,0 0,1-1,-1 1,0 0,1 0,-1 0,0 0,1 0,-1 0,0 0,1-1,-1 1,0 0,1 0,-1 0,1 1,10 16,10 50,-14-46,-3-8,18 44,-21-53,1-1,0 1,0-1,0 1,0-1,1 0,-1 0,1 0,0 0,0 0,0-1,3 3,-5-5,1 0,-1 0,0 1,1-1,-1 0,0 0,0 0,1-1,-1 1,0 0,1 0,-1-1,0 1,0 0,0-1,1 1,-1-1,0 0,0 1,0-1,0 0,0 0,0 0,0 0,0 0,-1 0,1 0,0 0,0 0,-1 0,1 0,-1 0,21-17,-20 17,-1 1,1 0,0 0,0-1,0 1,0 0,0 0,0 0,0 0,0 0,0 1,0-1,0 0,0 0,0 1,0-1,0 0,0 1,-1-1,1 1,0-1,0 1,0-1,-1 1,1 0,0-1,-1 1,1 0,6 7,-1 0,0 0,0 1,-1 0,0 0,0 0,-1 0,0 1,0 3,21 92,-21-78,-1 0,-1 0,-1 0,-2 1,-1-1,-3 13,2-20,-1-1,-1 1,0-1,-2 0,0 0,-1-1,-1 0,-1 0,-1 0,10-16,-1 1,1-2,0 1,-1 0,1 0,-1 0,0-1,1 1,-1-1,0 1,0-1,0 0,0 1,0-1,-2 0,3-1,0 0,0 0,1 0,-1 0,0 0,0 0,0 0,1 0,-1-1,0 1,0 0,1 0,-1-1,0 1,1-1,-1 1,0 0,1-1,-1 0,1 1,-1-1,1 1,-1-1,1 0,-1 1,1-1,-1 0,1 1,0-1,-2-4,0 0,0 0,1 0,0 0,0 0,0 0,1 0,0-1,-1 1,2 0,-1 0,1-2,2-8,1 0,0 1,1 0,1 0,0 0,1 1,5-8,64-88,-30 46,-4-1,-16 24,1 1,24-26,-50 64,0 0,-1 0,1 0,0 0,0 0,0 1,-1-1,1 0,0 1,0-1,0 0,0 1,0-1,0 1,1 0,-1-1,0 1,0 0,0 0,0 0,0-1,0 1,1 0,-1 0,0 1,0-1,0 0,0 0,0 1,0-1,0 0,1 1,-1-1,0 1,0-1,-1 1,1 0,0-1,0 1,0 0,0 0,0 0,-1 0,1 0,6 7,-2 1,1-1,-1 1,0 0,0 4,8 12,-9-19,-1 0,1 0,0-1,1 1,-1-1,1 0,0 0,0-1,1 0,1 1,-5-4,0 0,0 0,0-1,0 1,0-1,1 1,-1-1,0 0,0 0,1 0,-1 0,0 0,0-1,0 1,1-1,-1 1,0-1,0 0,0 0,0 0,0 0,0 0,0 0,0-1,-1 1,1 0,0-1,-1 0,1 1,-1-1,0 0,1-1,78-104,-80 107,1 0,0-1,-1 1,1 0,0-1,-1 1,1 0,0 0,0-1,-1 1,1 0,0 0,0 0,-1 0,1 0,0 0,-1 0,1 1,0-1,0 0,-1 0,1 1,0-1,-1 0,1 0,0 1,-1-1,1 1,25 16,-8-4,-14-11,-1-1,1 0,-1 0,1 0,0 0,-1-1,1 0,0 0,-1 0,1 0,0 0,0-1,-1 1,1-1,-1 0,1 0,-1 0,1-1,-1 1,1-1,-1 0,2-1,7-6,-1 0,0-1,0 0,-1-1,1-2,16-15,-26 27,0 1,0-1,0 1,1 0,-1-1,0 1,1 0,-1 0,0 0,0 0,1 0,-1 0,0 1,0-1,1 0,-1 1,0-1,0 1,1-1,-1 1,0-1,0 1,0 0,0 0,0-1,0 1,0 0,0 0,-1 0,1 0,27 13,-27-14,0 0,0 0,0-1,0 1,0 0,0-1,0 1,0-1,0 1,0-1,0 1,-1-1,1 0,0 0,0 1,0-1,-1 0,1 0,-1 0,1 0,-1 1,1-1,-1 0,1 0,-1 0,0 0,1 0,-1 0,0 0,0 0,0-1,0 1,21 43,-14-27</inkml:trace>
  <inkml:trace contextRef="#ctx0" brushRef="#br0" timeOffset="2421">2464 306,'-2'-6,"0"-1,0 0,-1 1,0-1,0 1,-1 0,0 0,0 0,0 1,-1-1,0 1,0 0,0 1,0-1,-1 1,0 0,0 0,0 0,0 1,-1 0,1 1,-1-1,1 1,-1 0,0 1,0 0,-6-1,-8 0,0 1,0 1,0 1,0 1,0 0,1 2,-1 0,-16 6,-2 4,0 1,1 2,0 1,2 2,0 1,1 3,1 0,2 2,0 2,2 0,1 2,2 2,-7 11,17-20,2 1,0 0,2 1,1 1,1 0,1 1,1 0,1 1,1 5,3-9,1-1,1 1,2-1,0 1,1-1,2 1,0-1,1 0,2 0,0 0,8 17,-9-27,1 0,0-1,1 0,0 0,0 0,2-1,-1 0,1 0,1-1,5 4,-10-10,1 1,-1-2,1 1,0 0,1-1,-1 0,0-1,1 1,0-1,-1-1,1 1,0-1,0 0,0 0,0-1,0 0,0-1,0 1,0-1,0 0,4-2,8-3,0-2,0 0,0-1,-1 0,0-2,-1 0,0-1,-1-1,1-2,35-32,44-54,-78 82,100-117,-99 111,-1-1,-1 0,-1-1,9-21,-24 46,0 1,-1-1,1 1,0-1,0 0,-1 0,1 1,-1-1,0 0,1 0,-1 0,0 0,0 1,0-1,0 0,-1 0,1 0,0 0,-1 1,1-1,-1 0,0 0,1 1,-1-1,0 1,0-1,0 0,0 1,0 0,-1-1,1 1,0 0,-1-1,1 1,-1 0,1 0,-1 0,1 0,-1 1,0-1,1 0,-1 1,0-1,0 1,0-1,1 1,-1 0,0 0,0 0,-13-2,1 1,0 1,0 0,0 1,-14 2,8 0,0 1,1 1,-1 1,1 0,1 2,-5 2,15-6,0 0,0 0,0 1,0 0,1 1,0 0,0 0,1 1,0-1,0 1,0 0,1 1,0 0,-3 6,7-13,0 1,0-1,1 0,-1 1,0-1,1 1,-1-1,1 1,0-1,-1 1,1-1,0 1,0 0,0-1,0 1,0-1,1 1,-1-1,0 1,1-1,-1 1,1-1,0 2,0-2,0-1,0 1,0 0,0-1,1 1,-1-1,0 1,0-1,1 1,-1-1,0 0,1 0,-1 0,0 0,1 0,-1 0,0 0,1 0,-1 0,0-1,1 1,8-3,1 0,-1 0,0-1,0 0,9-6,78-54,-96 64,0-1,-1 1,1 0,0 0,0 0,0 0,0 1,0-1,0 0,0 0,0 0,-1 1,1-1,0 1,0-1,0 0,0 1,-1-1,1 1,0 0,-1-1,1 1,0 0,-1-1,23 24,-12-13,-6-7,1 0,-1 0,1 0,1-1,-1 0,0 0,1-1,-1 0,1 0,0 0,0-1,-1 0,1 0,0-1,0 0,0 0,0-1,0 1,0-2,4 0,19-6,-1-1,0-2,-1 0,9-7,38-15,66-10,-82 26,-1-2,30-16,-46 16,-6 4,-1-2,0-1,-1-2,4-5,-37 25,-1-1,0 1,1 0,-1 0,1 0,-1-1,1 1,-1 0,0-1,1 1,-1 0,0-1,1 1,-1 0,0-1,1 1,-1-1,0 1,0 0,0-1,1 1,-1-1,0 1,0-1,0 1,0-1,0 1,0-1,0 1,0-1,0 1,0-1,0 1,0-1,-16-4,-28 6,-3 6,0 1,0 3,1 1,1 3,0 1,1 2,1 3,1 1,-25 18,58-34,1 1,-1-1,1 2,1-1,0 1,0 0,-3 5,9-11,0-1,-1 1,1 0,1-1,-1 1,0 0,0 0,1-1,-1 1,1 0,-1 0,1 0,0 0,0 0,0 0,0 0,0 0,0 0,0 0,1-1,-1 1,1 0,0 0,-1 0,1 0,0-1,0 1,0 0,0-1,0 1,0-1,1 1,-1-1,0 0,1 1,-1-1,1 0,0 0,-1 0,1 0,0 0,-1 0,2 0,8 4,0-1,1 0,0 0,-1-1,1-1,0 0,0 0,0-1,3-1,31 0,39-6,-54 3,242-30,-149 14,0 7,106 2,-196 12,0 0,-1 2,0 2,8 3,-29-6,-1 0,0 1,0 0,0 1,0 0,-1 1,1 0,-2 0,1 1,-1 1,0 0,0 0,2 4,-8-9,0 1,-1 0,1 0,-1 0,0 0,-1 0,1 1,-1-1,1 1,-1-1,-1 1,1-1,0 1,-1-1,0 1,0-1,-1 1,1-1,-1 1,0-1,0 1,-1-1,1 1,-1-1,0 0,0 0,-1 1,-5 9,-1 0,-1-1,0 0,-1 0,0-1,-1-1,-2 1,-23 20,-2-2,-1-2,-1-2,-1-1,-43 17,50-26,0-3,0 0,-1-3,0-1,-1-1,0-2,-1-2,-2-1,26-3,1 0,-1-1,1-1,-1 0,1 0,0-2,0 0,-5-2,13 4,1 0,-1 0,1-1,-1 1,1-1,0 0,0 0,0-1,1 1,-1-1,1 0,-1 0,1 0,1 0,-1 0,1-1,-1 1,1-1,0 0,1 1,-1-1,1 0,0-3,0-5,0 0,1 0,1 0,0 0,0 0,2 1,0-1,0 1,5-13,10-18,1 0,5-4,-10 20,81-147,8 3,7 6,32-29,-120 164,-6 8,0 1,2 0,0 1,1 0,1 2,1 0,3 0,-22 16,-1 1,0 0,0 0,1 0,-1 1,1-1,-1 0,1 0,-1 1,1-1,-1 1,1 0,-1-1,1 1,0 0,-1 0,1 0,0 0,-1 0,1 0,0 0,-1 1,1-1,-1 0,1 1,-1 0,1-1,-1 1,1 0,-1 0,1 0,-1-1,0 2,0-1,1 0,-1 0,0 0,0 0,0 1,0-1,0 1,-1-1,1 0,0 1,-1 0,1 0,3 9,0 1,-1 0,-1 0,0 0,0 11,-2-22,5 83,-4 1,-8 55,2-54,3 0,7 47,-5-130,0 0,0 0,1 0,-1 0,1 0,0 0,0 0,0 0,0 0,0-1,1 1,-1 0,1-1,0 1,0-1,0-1,-1 0,1 0,-1 0,1 0,0-1,-1 1,1-1,0 1,0-1,-1 0,1 1,0-1,0 0,0 0,-1-1,1 1,0 0,0 0,-1-1,1 1,0-1,-1 0,1 1,0-1,0-1,102-45,-60 26,44-15,-70 30,-1 1,2 1,-1 0,0 1,1 2,-1 0,2 0,146 15,-236 31,60-39,3-2,-1 0,1 0,1 1,-1 0,1 0,0 0,0 1,0 0,-3 5,10-10,0-1,1 1,-1-1,0 0,0 1,1-1,-1 0,0 0,1 0,-1 0,0 0,0 0,1-1,-1 1,0 0,0-1,1 1,-1 0,0-1,1 0,134-49,-2-5,25-21,-92 44,-47 23,-13 7,0-1,-1 0,0 0,1 0,-1-1,0 0,-1 0,1-1,3-3,-9 8,0-1,0 1,0-1,0 1,1 0,-1-1,0 1,0-1,0 1,0-1,0 1,0 0,-1-1,1 1,0-1,0 1,0-1,0 1,0 0,-1-1,1 1,0 0,0-1,-1 1,1 0,0-1,0 1,-1 0,1-1,0 1,-1 0,1 0,-1-1,1 1,0 0,-1 0,1 0,-1 0,1 0,0-1,-1 1,1 0,-1 0,1 0,-1 0,1 0,0 0,-1 0,1 1,-1-1,-25-4,-15 3,0 2,1 2,-1 1,0 3,-26 7,52-9,19-2,31-2,32-6,11-3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151A8F85326A8479120963F1256BF28" ma:contentTypeVersion="8" ma:contentTypeDescription="Create a new document." ma:contentTypeScope="" ma:versionID="9ad466bf8d44dab30ec92f5dc9dcb527">
  <xsd:schema xmlns:xsd="http://www.w3.org/2001/XMLSchema" xmlns:xs="http://www.w3.org/2001/XMLSchema" xmlns:p="http://schemas.microsoft.com/office/2006/metadata/properties" xmlns:ns3="c8b5e63e-4168-441f-b094-84761957be4e" targetNamespace="http://schemas.microsoft.com/office/2006/metadata/properties" ma:root="true" ma:fieldsID="4b460255342122662a2e3667dcc5c0de" ns3:_="">
    <xsd:import namespace="c8b5e63e-4168-441f-b094-84761957be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b5e63e-4168-441f-b094-84761957be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767AE9-B5CF-4E11-A060-390598E093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b5e63e-4168-441f-b094-84761957b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D2F2446-0EBB-4CAE-8005-DEAD29914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10644</Words>
  <Characters>60674</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Collingbourne, Llywelyn</cp:lastModifiedBy>
  <cp:revision>11</cp:revision>
  <cp:lastPrinted>2020-10-17T21:20:00Z</cp:lastPrinted>
  <dcterms:created xsi:type="dcterms:W3CDTF">2020-10-18T12:32:00Z</dcterms:created>
  <dcterms:modified xsi:type="dcterms:W3CDTF">2020-10-18T12:40:00Z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0x0101001151A8F85326A8479120963F1256BF28</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y fmtid="{D5CDD505-2E9C-101B-9397-08002B2CF9AE}" pid="6" name="MSIP_Label_f2acd28b-79a3-4a0f-b0ff-4b75658b1549_Enabled">
    <vt:lpwstr>True</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Owner">
    <vt:lpwstr>llywelyn.collingbourne@gwent.police.uk</vt:lpwstr>
  </property>
  <property fmtid="{D5CDD505-2E9C-101B-9397-08002B2CF9AE}" pid="9" name="MSIP_Label_f2acd28b-79a3-4a0f-b0ff-4b75658b1549_SetDate">
    <vt:lpwstr>2020-10-15T14:04:57.7922985Z</vt:lpwstr>
  </property>
  <property fmtid="{D5CDD505-2E9C-101B-9397-08002B2CF9AE}" pid="10" name="MSIP_Label_f2acd28b-79a3-4a0f-b0ff-4b75658b1549_Name">
    <vt:lpwstr>OFFICIAL</vt:lpwstr>
  </property>
  <property fmtid="{D5CDD505-2E9C-101B-9397-08002B2CF9AE}" pid="11" name="MSIP_Label_f2acd28b-79a3-4a0f-b0ff-4b75658b1549_Application">
    <vt:lpwstr>Microsoft Azure Information Protection</vt:lpwstr>
  </property>
  <property fmtid="{D5CDD505-2E9C-101B-9397-08002B2CF9AE}" pid="12" name="MSIP_Label_f2acd28b-79a3-4a0f-b0ff-4b75658b1549_ActionId">
    <vt:lpwstr>b468bd1f-93ff-4998-a0da-34307d93d774</vt:lpwstr>
  </property>
  <property fmtid="{D5CDD505-2E9C-101B-9397-08002B2CF9AE}" pid="13" name="MSIP_Label_f2acd28b-79a3-4a0f-b0ff-4b75658b1549_Extended_MSFT_Method">
    <vt:lpwstr>Automatic</vt:lpwstr>
  </property>
  <property fmtid="{D5CDD505-2E9C-101B-9397-08002B2CF9AE}" pid="14" name="Sensitivity">
    <vt:lpwstr>OFFICIAL</vt:lpwstr>
  </property>
</Properties>
</file>