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DB9185" w14:textId="2DFE41F4" w:rsidR="00C572BC" w:rsidRPr="0098006B" w:rsidRDefault="00C572BC" w:rsidP="00C572BC">
      <w:pPr>
        <w:pStyle w:val="Normal1"/>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Module Name :Community Engagement</w:t>
      </w:r>
    </w:p>
    <w:p w14:paraId="30799AA1" w14:textId="77777777" w:rsidR="00535ECB" w:rsidRDefault="00000000" w:rsidP="003463E0">
      <w:pPr>
        <w:pStyle w:val="Normal1"/>
        <w:spacing w:line="360" w:lineRule="auto"/>
        <w:jc w:val="center"/>
        <w:rPr>
          <w:rFonts w:ascii="Times New Roman" w:eastAsia="Times New Roman" w:hAnsi="Times New Roman" w:cs="Times New Roman"/>
          <w:b/>
          <w:sz w:val="24"/>
          <w:szCs w:val="24"/>
        </w:rPr>
      </w:pPr>
      <w:r w:rsidRPr="0098006B">
        <w:rPr>
          <w:rFonts w:ascii="Times New Roman" w:eastAsia="Times New Roman" w:hAnsi="Times New Roman" w:cs="Times New Roman"/>
          <w:b/>
          <w:sz w:val="24"/>
          <w:szCs w:val="24"/>
        </w:rPr>
        <w:t>Module code: LCBB4002</w:t>
      </w:r>
    </w:p>
    <w:p w14:paraId="60C2B75B" w14:textId="5B3A691D" w:rsidR="00C572BC" w:rsidRPr="0098006B" w:rsidRDefault="00C572BC" w:rsidP="003463E0">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Lecturer Name:Nadeem Mirza</w:t>
      </w:r>
    </w:p>
    <w:p w14:paraId="442DF11F" w14:textId="05E2EC94" w:rsidR="00535ECB" w:rsidRDefault="00C572BC" w:rsidP="003463E0">
      <w:pPr>
        <w:pStyle w:val="Normal1"/>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Student Name:Camelia Danila </w:t>
      </w:r>
    </w:p>
    <w:p w14:paraId="152D8F4B" w14:textId="0E5BBA43" w:rsidR="00C572BC" w:rsidRPr="00C572BC" w:rsidRDefault="00C572BC" w:rsidP="003463E0">
      <w:pPr>
        <w:pStyle w:val="Normal1"/>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Student Id :2119198</w:t>
      </w:r>
    </w:p>
    <w:p w14:paraId="31881BE9" w14:textId="77777777" w:rsidR="00535ECB" w:rsidRPr="0098006B" w:rsidRDefault="00535ECB" w:rsidP="0098006B">
      <w:pPr>
        <w:pStyle w:val="Normal1"/>
        <w:spacing w:line="360" w:lineRule="auto"/>
        <w:jc w:val="both"/>
        <w:rPr>
          <w:rFonts w:ascii="Times New Roman" w:hAnsi="Times New Roman" w:cs="Times New Roman"/>
          <w:sz w:val="24"/>
          <w:szCs w:val="24"/>
        </w:rPr>
      </w:pPr>
    </w:p>
    <w:p w14:paraId="4DA397D4" w14:textId="77777777" w:rsidR="00535ECB" w:rsidRPr="0098006B" w:rsidRDefault="00535ECB" w:rsidP="0098006B">
      <w:pPr>
        <w:pStyle w:val="Normal1"/>
        <w:spacing w:line="360" w:lineRule="auto"/>
        <w:jc w:val="both"/>
        <w:rPr>
          <w:rFonts w:ascii="Times New Roman" w:eastAsia="Times New Roman" w:hAnsi="Times New Roman" w:cs="Times New Roman"/>
          <w:sz w:val="24"/>
          <w:szCs w:val="24"/>
        </w:rPr>
      </w:pPr>
    </w:p>
    <w:p w14:paraId="7146163A" w14:textId="77777777" w:rsidR="00176EEF" w:rsidRPr="0098006B" w:rsidRDefault="00176EEF" w:rsidP="0098006B">
      <w:pPr>
        <w:spacing w:line="360" w:lineRule="auto"/>
        <w:jc w:val="both"/>
        <w:rPr>
          <w:rFonts w:ascii="Times New Roman" w:eastAsia="Times New Roman" w:hAnsi="Times New Roman" w:cs="Times New Roman"/>
          <w:b/>
          <w:sz w:val="24"/>
          <w:szCs w:val="24"/>
        </w:rPr>
      </w:pPr>
      <w:r w:rsidRPr="0098006B">
        <w:rPr>
          <w:rFonts w:ascii="Times New Roman" w:eastAsia="Times New Roman" w:hAnsi="Times New Roman" w:cs="Times New Roman"/>
          <w:b/>
          <w:sz w:val="24"/>
          <w:szCs w:val="24"/>
        </w:rPr>
        <w:br w:type="page"/>
      </w:r>
    </w:p>
    <w:sdt>
      <w:sdtPr>
        <w:rPr>
          <w:rFonts w:ascii="Times New Roman" w:eastAsia="Arial" w:hAnsi="Times New Roman" w:cs="Times New Roman"/>
          <w:color w:val="auto"/>
          <w:sz w:val="24"/>
          <w:szCs w:val="24"/>
          <w:lang w:val=""/>
        </w:rPr>
        <w:id w:val="1567143310"/>
        <w:docPartObj>
          <w:docPartGallery w:val="Table of Contents"/>
          <w:docPartUnique/>
        </w:docPartObj>
      </w:sdtPr>
      <w:sdtEndPr>
        <w:rPr>
          <w:b/>
          <w:bCs/>
          <w:noProof/>
        </w:rPr>
      </w:sdtEndPr>
      <w:sdtContent>
        <w:p w14:paraId="61DC88E7" w14:textId="6D814CBD" w:rsidR="00176EEF" w:rsidRPr="0098006B" w:rsidRDefault="00176EEF" w:rsidP="0098006B">
          <w:pPr>
            <w:pStyle w:val="TOCHeading"/>
            <w:spacing w:line="360" w:lineRule="auto"/>
            <w:jc w:val="both"/>
            <w:rPr>
              <w:rFonts w:ascii="Times New Roman" w:hAnsi="Times New Roman" w:cs="Times New Roman"/>
              <w:sz w:val="24"/>
              <w:szCs w:val="24"/>
            </w:rPr>
          </w:pPr>
          <w:r w:rsidRPr="0098006B">
            <w:rPr>
              <w:rFonts w:ascii="Times New Roman" w:hAnsi="Times New Roman" w:cs="Times New Roman"/>
              <w:sz w:val="24"/>
              <w:szCs w:val="24"/>
            </w:rPr>
            <w:t>Table of Contents</w:t>
          </w:r>
        </w:p>
        <w:p w14:paraId="671BA996" w14:textId="35CF6166" w:rsidR="0098006B" w:rsidRPr="0098006B" w:rsidRDefault="00176EEF" w:rsidP="0098006B">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r w:rsidRPr="0098006B">
            <w:rPr>
              <w:rFonts w:ascii="Times New Roman" w:hAnsi="Times New Roman" w:cs="Times New Roman"/>
              <w:sz w:val="24"/>
              <w:szCs w:val="24"/>
            </w:rPr>
            <w:fldChar w:fldCharType="begin"/>
          </w:r>
          <w:r w:rsidRPr="0098006B">
            <w:rPr>
              <w:rFonts w:ascii="Times New Roman" w:hAnsi="Times New Roman" w:cs="Times New Roman"/>
              <w:sz w:val="24"/>
              <w:szCs w:val="24"/>
            </w:rPr>
            <w:instrText xml:space="preserve"> TOC \o "1-3" \h \z \u </w:instrText>
          </w:r>
          <w:r w:rsidRPr="0098006B">
            <w:rPr>
              <w:rFonts w:ascii="Times New Roman" w:hAnsi="Times New Roman" w:cs="Times New Roman"/>
              <w:sz w:val="24"/>
              <w:szCs w:val="24"/>
            </w:rPr>
            <w:fldChar w:fldCharType="separate"/>
          </w:r>
          <w:hyperlink w:anchor="_Toc141722630" w:history="1">
            <w:r w:rsidR="0098006B" w:rsidRPr="0098006B">
              <w:rPr>
                <w:rStyle w:val="Hyperlink"/>
                <w:rFonts w:ascii="Times New Roman" w:hAnsi="Times New Roman" w:cs="Times New Roman"/>
                <w:noProof/>
                <w:sz w:val="24"/>
                <w:szCs w:val="24"/>
              </w:rPr>
              <w:t>Introduction</w:t>
            </w:r>
            <w:r w:rsidR="0098006B" w:rsidRPr="0098006B">
              <w:rPr>
                <w:rFonts w:ascii="Times New Roman" w:hAnsi="Times New Roman" w:cs="Times New Roman"/>
                <w:noProof/>
                <w:webHidden/>
                <w:sz w:val="24"/>
                <w:szCs w:val="24"/>
              </w:rPr>
              <w:tab/>
            </w:r>
            <w:r w:rsidR="0098006B" w:rsidRPr="0098006B">
              <w:rPr>
                <w:rFonts w:ascii="Times New Roman" w:hAnsi="Times New Roman" w:cs="Times New Roman"/>
                <w:noProof/>
                <w:webHidden/>
                <w:sz w:val="24"/>
                <w:szCs w:val="24"/>
              </w:rPr>
              <w:fldChar w:fldCharType="begin"/>
            </w:r>
            <w:r w:rsidR="0098006B" w:rsidRPr="0098006B">
              <w:rPr>
                <w:rFonts w:ascii="Times New Roman" w:hAnsi="Times New Roman" w:cs="Times New Roman"/>
                <w:noProof/>
                <w:webHidden/>
                <w:sz w:val="24"/>
                <w:szCs w:val="24"/>
              </w:rPr>
              <w:instrText xml:space="preserve"> PAGEREF _Toc141722630 \h </w:instrText>
            </w:r>
            <w:r w:rsidR="0098006B" w:rsidRPr="0098006B">
              <w:rPr>
                <w:rFonts w:ascii="Times New Roman" w:hAnsi="Times New Roman" w:cs="Times New Roman"/>
                <w:noProof/>
                <w:webHidden/>
                <w:sz w:val="24"/>
                <w:szCs w:val="24"/>
              </w:rPr>
            </w:r>
            <w:r w:rsidR="0098006B" w:rsidRPr="0098006B">
              <w:rPr>
                <w:rFonts w:ascii="Times New Roman" w:hAnsi="Times New Roman" w:cs="Times New Roman"/>
                <w:noProof/>
                <w:webHidden/>
                <w:sz w:val="24"/>
                <w:szCs w:val="24"/>
              </w:rPr>
              <w:fldChar w:fldCharType="separate"/>
            </w:r>
            <w:r w:rsidR="0098006B" w:rsidRPr="0098006B">
              <w:rPr>
                <w:rFonts w:ascii="Times New Roman" w:hAnsi="Times New Roman" w:cs="Times New Roman"/>
                <w:noProof/>
                <w:webHidden/>
                <w:sz w:val="24"/>
                <w:szCs w:val="24"/>
              </w:rPr>
              <w:t>3</w:t>
            </w:r>
            <w:r w:rsidR="0098006B" w:rsidRPr="0098006B">
              <w:rPr>
                <w:rFonts w:ascii="Times New Roman" w:hAnsi="Times New Roman" w:cs="Times New Roman"/>
                <w:noProof/>
                <w:webHidden/>
                <w:sz w:val="24"/>
                <w:szCs w:val="24"/>
              </w:rPr>
              <w:fldChar w:fldCharType="end"/>
            </w:r>
          </w:hyperlink>
        </w:p>
        <w:p w14:paraId="2B45BC08" w14:textId="52B473B9" w:rsidR="0098006B" w:rsidRPr="0098006B" w:rsidRDefault="00000000" w:rsidP="0098006B">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41722631" w:history="1">
            <w:r w:rsidR="0098006B" w:rsidRPr="0098006B">
              <w:rPr>
                <w:rStyle w:val="Hyperlink"/>
                <w:rFonts w:ascii="Times New Roman" w:hAnsi="Times New Roman" w:cs="Times New Roman"/>
                <w:noProof/>
                <w:sz w:val="24"/>
                <w:szCs w:val="24"/>
              </w:rPr>
              <w:t>Provide information on the project, address challenges, objectives, target audiences and possible benefits</w:t>
            </w:r>
            <w:r w:rsidR="0098006B" w:rsidRPr="0098006B">
              <w:rPr>
                <w:rFonts w:ascii="Times New Roman" w:hAnsi="Times New Roman" w:cs="Times New Roman"/>
                <w:noProof/>
                <w:webHidden/>
                <w:sz w:val="24"/>
                <w:szCs w:val="24"/>
              </w:rPr>
              <w:tab/>
            </w:r>
            <w:r w:rsidR="0098006B" w:rsidRPr="0098006B">
              <w:rPr>
                <w:rFonts w:ascii="Times New Roman" w:hAnsi="Times New Roman" w:cs="Times New Roman"/>
                <w:noProof/>
                <w:webHidden/>
                <w:sz w:val="24"/>
                <w:szCs w:val="24"/>
              </w:rPr>
              <w:fldChar w:fldCharType="begin"/>
            </w:r>
            <w:r w:rsidR="0098006B" w:rsidRPr="0098006B">
              <w:rPr>
                <w:rFonts w:ascii="Times New Roman" w:hAnsi="Times New Roman" w:cs="Times New Roman"/>
                <w:noProof/>
                <w:webHidden/>
                <w:sz w:val="24"/>
                <w:szCs w:val="24"/>
              </w:rPr>
              <w:instrText xml:space="preserve"> PAGEREF _Toc141722631 \h </w:instrText>
            </w:r>
            <w:r w:rsidR="0098006B" w:rsidRPr="0098006B">
              <w:rPr>
                <w:rFonts w:ascii="Times New Roman" w:hAnsi="Times New Roman" w:cs="Times New Roman"/>
                <w:noProof/>
                <w:webHidden/>
                <w:sz w:val="24"/>
                <w:szCs w:val="24"/>
              </w:rPr>
            </w:r>
            <w:r w:rsidR="0098006B" w:rsidRPr="0098006B">
              <w:rPr>
                <w:rFonts w:ascii="Times New Roman" w:hAnsi="Times New Roman" w:cs="Times New Roman"/>
                <w:noProof/>
                <w:webHidden/>
                <w:sz w:val="24"/>
                <w:szCs w:val="24"/>
              </w:rPr>
              <w:fldChar w:fldCharType="separate"/>
            </w:r>
            <w:r w:rsidR="0098006B" w:rsidRPr="0098006B">
              <w:rPr>
                <w:rFonts w:ascii="Times New Roman" w:hAnsi="Times New Roman" w:cs="Times New Roman"/>
                <w:noProof/>
                <w:webHidden/>
                <w:sz w:val="24"/>
                <w:szCs w:val="24"/>
              </w:rPr>
              <w:t>3</w:t>
            </w:r>
            <w:r w:rsidR="0098006B" w:rsidRPr="0098006B">
              <w:rPr>
                <w:rFonts w:ascii="Times New Roman" w:hAnsi="Times New Roman" w:cs="Times New Roman"/>
                <w:noProof/>
                <w:webHidden/>
                <w:sz w:val="24"/>
                <w:szCs w:val="24"/>
              </w:rPr>
              <w:fldChar w:fldCharType="end"/>
            </w:r>
          </w:hyperlink>
        </w:p>
        <w:p w14:paraId="2D4B55E6" w14:textId="1675B966" w:rsidR="0098006B" w:rsidRPr="0098006B" w:rsidRDefault="00000000" w:rsidP="0098006B">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41722632" w:history="1">
            <w:r w:rsidR="0098006B" w:rsidRPr="0098006B">
              <w:rPr>
                <w:rStyle w:val="Hyperlink"/>
                <w:rFonts w:ascii="Times New Roman" w:hAnsi="Times New Roman" w:cs="Times New Roman"/>
                <w:noProof/>
                <w:sz w:val="24"/>
                <w:szCs w:val="24"/>
              </w:rPr>
              <w:t>The way the local community has engaged with the community</w:t>
            </w:r>
            <w:r w:rsidR="0098006B" w:rsidRPr="0098006B">
              <w:rPr>
                <w:rFonts w:ascii="Times New Roman" w:hAnsi="Times New Roman" w:cs="Times New Roman"/>
                <w:noProof/>
                <w:webHidden/>
                <w:sz w:val="24"/>
                <w:szCs w:val="24"/>
              </w:rPr>
              <w:tab/>
            </w:r>
            <w:r w:rsidR="0098006B" w:rsidRPr="0098006B">
              <w:rPr>
                <w:rFonts w:ascii="Times New Roman" w:hAnsi="Times New Roman" w:cs="Times New Roman"/>
                <w:noProof/>
                <w:webHidden/>
                <w:sz w:val="24"/>
                <w:szCs w:val="24"/>
              </w:rPr>
              <w:fldChar w:fldCharType="begin"/>
            </w:r>
            <w:r w:rsidR="0098006B" w:rsidRPr="0098006B">
              <w:rPr>
                <w:rFonts w:ascii="Times New Roman" w:hAnsi="Times New Roman" w:cs="Times New Roman"/>
                <w:noProof/>
                <w:webHidden/>
                <w:sz w:val="24"/>
                <w:szCs w:val="24"/>
              </w:rPr>
              <w:instrText xml:space="preserve"> PAGEREF _Toc141722632 \h </w:instrText>
            </w:r>
            <w:r w:rsidR="0098006B" w:rsidRPr="0098006B">
              <w:rPr>
                <w:rFonts w:ascii="Times New Roman" w:hAnsi="Times New Roman" w:cs="Times New Roman"/>
                <w:noProof/>
                <w:webHidden/>
                <w:sz w:val="24"/>
                <w:szCs w:val="24"/>
              </w:rPr>
            </w:r>
            <w:r w:rsidR="0098006B" w:rsidRPr="0098006B">
              <w:rPr>
                <w:rFonts w:ascii="Times New Roman" w:hAnsi="Times New Roman" w:cs="Times New Roman"/>
                <w:noProof/>
                <w:webHidden/>
                <w:sz w:val="24"/>
                <w:szCs w:val="24"/>
              </w:rPr>
              <w:fldChar w:fldCharType="separate"/>
            </w:r>
            <w:r w:rsidR="0098006B" w:rsidRPr="0098006B">
              <w:rPr>
                <w:rFonts w:ascii="Times New Roman" w:hAnsi="Times New Roman" w:cs="Times New Roman"/>
                <w:noProof/>
                <w:webHidden/>
                <w:sz w:val="24"/>
                <w:szCs w:val="24"/>
              </w:rPr>
              <w:t>4</w:t>
            </w:r>
            <w:r w:rsidR="0098006B" w:rsidRPr="0098006B">
              <w:rPr>
                <w:rFonts w:ascii="Times New Roman" w:hAnsi="Times New Roman" w:cs="Times New Roman"/>
                <w:noProof/>
                <w:webHidden/>
                <w:sz w:val="24"/>
                <w:szCs w:val="24"/>
              </w:rPr>
              <w:fldChar w:fldCharType="end"/>
            </w:r>
          </w:hyperlink>
        </w:p>
        <w:p w14:paraId="3E2B2DF9" w14:textId="1F8E1E6B" w:rsidR="0098006B" w:rsidRPr="0098006B" w:rsidRDefault="00000000" w:rsidP="0098006B">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41722633" w:history="1">
            <w:r w:rsidR="0098006B" w:rsidRPr="0098006B">
              <w:rPr>
                <w:rStyle w:val="Hyperlink"/>
                <w:rFonts w:ascii="Times New Roman" w:hAnsi="Times New Roman" w:cs="Times New Roman"/>
                <w:noProof/>
                <w:sz w:val="24"/>
                <w:szCs w:val="24"/>
              </w:rPr>
              <w:t>Explain the areas where they have most engaged.</w:t>
            </w:r>
            <w:r w:rsidR="0098006B" w:rsidRPr="0098006B">
              <w:rPr>
                <w:rFonts w:ascii="Times New Roman" w:hAnsi="Times New Roman" w:cs="Times New Roman"/>
                <w:noProof/>
                <w:webHidden/>
                <w:sz w:val="24"/>
                <w:szCs w:val="24"/>
              </w:rPr>
              <w:tab/>
            </w:r>
            <w:r w:rsidR="0098006B" w:rsidRPr="0098006B">
              <w:rPr>
                <w:rFonts w:ascii="Times New Roman" w:hAnsi="Times New Roman" w:cs="Times New Roman"/>
                <w:noProof/>
                <w:webHidden/>
                <w:sz w:val="24"/>
                <w:szCs w:val="24"/>
              </w:rPr>
              <w:fldChar w:fldCharType="begin"/>
            </w:r>
            <w:r w:rsidR="0098006B" w:rsidRPr="0098006B">
              <w:rPr>
                <w:rFonts w:ascii="Times New Roman" w:hAnsi="Times New Roman" w:cs="Times New Roman"/>
                <w:noProof/>
                <w:webHidden/>
                <w:sz w:val="24"/>
                <w:szCs w:val="24"/>
              </w:rPr>
              <w:instrText xml:space="preserve"> PAGEREF _Toc141722633 \h </w:instrText>
            </w:r>
            <w:r w:rsidR="0098006B" w:rsidRPr="0098006B">
              <w:rPr>
                <w:rFonts w:ascii="Times New Roman" w:hAnsi="Times New Roman" w:cs="Times New Roman"/>
                <w:noProof/>
                <w:webHidden/>
                <w:sz w:val="24"/>
                <w:szCs w:val="24"/>
              </w:rPr>
            </w:r>
            <w:r w:rsidR="0098006B" w:rsidRPr="0098006B">
              <w:rPr>
                <w:rFonts w:ascii="Times New Roman" w:hAnsi="Times New Roman" w:cs="Times New Roman"/>
                <w:noProof/>
                <w:webHidden/>
                <w:sz w:val="24"/>
                <w:szCs w:val="24"/>
              </w:rPr>
              <w:fldChar w:fldCharType="separate"/>
            </w:r>
            <w:r w:rsidR="0098006B" w:rsidRPr="0098006B">
              <w:rPr>
                <w:rFonts w:ascii="Times New Roman" w:hAnsi="Times New Roman" w:cs="Times New Roman"/>
                <w:noProof/>
                <w:webHidden/>
                <w:sz w:val="24"/>
                <w:szCs w:val="24"/>
              </w:rPr>
              <w:t>5</w:t>
            </w:r>
            <w:r w:rsidR="0098006B" w:rsidRPr="0098006B">
              <w:rPr>
                <w:rFonts w:ascii="Times New Roman" w:hAnsi="Times New Roman" w:cs="Times New Roman"/>
                <w:noProof/>
                <w:webHidden/>
                <w:sz w:val="24"/>
                <w:szCs w:val="24"/>
              </w:rPr>
              <w:fldChar w:fldCharType="end"/>
            </w:r>
          </w:hyperlink>
        </w:p>
        <w:p w14:paraId="198F85FF" w14:textId="04D66976" w:rsidR="0098006B" w:rsidRPr="0098006B" w:rsidRDefault="00000000" w:rsidP="0098006B">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41722634" w:history="1">
            <w:r w:rsidR="0098006B" w:rsidRPr="0098006B">
              <w:rPr>
                <w:rStyle w:val="Hyperlink"/>
                <w:rFonts w:ascii="Times New Roman" w:hAnsi="Times New Roman" w:cs="Times New Roman"/>
                <w:noProof/>
                <w:sz w:val="24"/>
                <w:szCs w:val="24"/>
              </w:rPr>
              <w:t>Give an overview of the approaches taken.</w:t>
            </w:r>
            <w:r w:rsidR="0098006B" w:rsidRPr="0098006B">
              <w:rPr>
                <w:rFonts w:ascii="Times New Roman" w:hAnsi="Times New Roman" w:cs="Times New Roman"/>
                <w:noProof/>
                <w:webHidden/>
                <w:sz w:val="24"/>
                <w:szCs w:val="24"/>
              </w:rPr>
              <w:tab/>
            </w:r>
            <w:r w:rsidR="0098006B" w:rsidRPr="0098006B">
              <w:rPr>
                <w:rFonts w:ascii="Times New Roman" w:hAnsi="Times New Roman" w:cs="Times New Roman"/>
                <w:noProof/>
                <w:webHidden/>
                <w:sz w:val="24"/>
                <w:szCs w:val="24"/>
              </w:rPr>
              <w:fldChar w:fldCharType="begin"/>
            </w:r>
            <w:r w:rsidR="0098006B" w:rsidRPr="0098006B">
              <w:rPr>
                <w:rFonts w:ascii="Times New Roman" w:hAnsi="Times New Roman" w:cs="Times New Roman"/>
                <w:noProof/>
                <w:webHidden/>
                <w:sz w:val="24"/>
                <w:szCs w:val="24"/>
              </w:rPr>
              <w:instrText xml:space="preserve"> PAGEREF _Toc141722634 \h </w:instrText>
            </w:r>
            <w:r w:rsidR="0098006B" w:rsidRPr="0098006B">
              <w:rPr>
                <w:rFonts w:ascii="Times New Roman" w:hAnsi="Times New Roman" w:cs="Times New Roman"/>
                <w:noProof/>
                <w:webHidden/>
                <w:sz w:val="24"/>
                <w:szCs w:val="24"/>
              </w:rPr>
            </w:r>
            <w:r w:rsidR="0098006B" w:rsidRPr="0098006B">
              <w:rPr>
                <w:rFonts w:ascii="Times New Roman" w:hAnsi="Times New Roman" w:cs="Times New Roman"/>
                <w:noProof/>
                <w:webHidden/>
                <w:sz w:val="24"/>
                <w:szCs w:val="24"/>
              </w:rPr>
              <w:fldChar w:fldCharType="separate"/>
            </w:r>
            <w:r w:rsidR="0098006B" w:rsidRPr="0098006B">
              <w:rPr>
                <w:rFonts w:ascii="Times New Roman" w:hAnsi="Times New Roman" w:cs="Times New Roman"/>
                <w:noProof/>
                <w:webHidden/>
                <w:sz w:val="24"/>
                <w:szCs w:val="24"/>
              </w:rPr>
              <w:t>5</w:t>
            </w:r>
            <w:r w:rsidR="0098006B" w:rsidRPr="0098006B">
              <w:rPr>
                <w:rFonts w:ascii="Times New Roman" w:hAnsi="Times New Roman" w:cs="Times New Roman"/>
                <w:noProof/>
                <w:webHidden/>
                <w:sz w:val="24"/>
                <w:szCs w:val="24"/>
              </w:rPr>
              <w:fldChar w:fldCharType="end"/>
            </w:r>
          </w:hyperlink>
        </w:p>
        <w:p w14:paraId="321447A0" w14:textId="426A1A6F" w:rsidR="0098006B" w:rsidRPr="0098006B" w:rsidRDefault="00000000" w:rsidP="0098006B">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41722635" w:history="1">
            <w:r w:rsidR="0098006B" w:rsidRPr="0098006B">
              <w:rPr>
                <w:rStyle w:val="Hyperlink"/>
                <w:rFonts w:ascii="Times New Roman" w:hAnsi="Times New Roman" w:cs="Times New Roman"/>
                <w:noProof/>
                <w:sz w:val="24"/>
                <w:szCs w:val="24"/>
              </w:rPr>
              <w:t>Examine the choices to connect with the local area individuals through the arranging system</w:t>
            </w:r>
            <w:r w:rsidR="0098006B" w:rsidRPr="0098006B">
              <w:rPr>
                <w:rFonts w:ascii="Times New Roman" w:hAnsi="Times New Roman" w:cs="Times New Roman"/>
                <w:noProof/>
                <w:webHidden/>
                <w:sz w:val="24"/>
                <w:szCs w:val="24"/>
              </w:rPr>
              <w:tab/>
            </w:r>
            <w:r w:rsidR="0098006B" w:rsidRPr="0098006B">
              <w:rPr>
                <w:rFonts w:ascii="Times New Roman" w:hAnsi="Times New Roman" w:cs="Times New Roman"/>
                <w:noProof/>
                <w:webHidden/>
                <w:sz w:val="24"/>
                <w:szCs w:val="24"/>
              </w:rPr>
              <w:fldChar w:fldCharType="begin"/>
            </w:r>
            <w:r w:rsidR="0098006B" w:rsidRPr="0098006B">
              <w:rPr>
                <w:rFonts w:ascii="Times New Roman" w:hAnsi="Times New Roman" w:cs="Times New Roman"/>
                <w:noProof/>
                <w:webHidden/>
                <w:sz w:val="24"/>
                <w:szCs w:val="24"/>
              </w:rPr>
              <w:instrText xml:space="preserve"> PAGEREF _Toc141722635 \h </w:instrText>
            </w:r>
            <w:r w:rsidR="0098006B" w:rsidRPr="0098006B">
              <w:rPr>
                <w:rFonts w:ascii="Times New Roman" w:hAnsi="Times New Roman" w:cs="Times New Roman"/>
                <w:noProof/>
                <w:webHidden/>
                <w:sz w:val="24"/>
                <w:szCs w:val="24"/>
              </w:rPr>
            </w:r>
            <w:r w:rsidR="0098006B" w:rsidRPr="0098006B">
              <w:rPr>
                <w:rFonts w:ascii="Times New Roman" w:hAnsi="Times New Roman" w:cs="Times New Roman"/>
                <w:noProof/>
                <w:webHidden/>
                <w:sz w:val="24"/>
                <w:szCs w:val="24"/>
              </w:rPr>
              <w:fldChar w:fldCharType="separate"/>
            </w:r>
            <w:r w:rsidR="0098006B" w:rsidRPr="0098006B">
              <w:rPr>
                <w:rFonts w:ascii="Times New Roman" w:hAnsi="Times New Roman" w:cs="Times New Roman"/>
                <w:noProof/>
                <w:webHidden/>
                <w:sz w:val="24"/>
                <w:szCs w:val="24"/>
              </w:rPr>
              <w:t>6</w:t>
            </w:r>
            <w:r w:rsidR="0098006B" w:rsidRPr="0098006B">
              <w:rPr>
                <w:rFonts w:ascii="Times New Roman" w:hAnsi="Times New Roman" w:cs="Times New Roman"/>
                <w:noProof/>
                <w:webHidden/>
                <w:sz w:val="24"/>
                <w:szCs w:val="24"/>
              </w:rPr>
              <w:fldChar w:fldCharType="end"/>
            </w:r>
          </w:hyperlink>
        </w:p>
        <w:p w14:paraId="4F0CA39C" w14:textId="0FCCD03B" w:rsidR="0098006B" w:rsidRPr="0098006B" w:rsidRDefault="00000000" w:rsidP="0098006B">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41722636" w:history="1">
            <w:r w:rsidR="0098006B" w:rsidRPr="0098006B">
              <w:rPr>
                <w:rStyle w:val="Hyperlink"/>
                <w:rFonts w:ascii="Times New Roman" w:hAnsi="Times New Roman" w:cs="Times New Roman"/>
                <w:noProof/>
                <w:sz w:val="24"/>
                <w:szCs w:val="24"/>
              </w:rPr>
              <w:t>Exploring the lessons that were learned from the project</w:t>
            </w:r>
            <w:r w:rsidR="0098006B" w:rsidRPr="0098006B">
              <w:rPr>
                <w:rFonts w:ascii="Times New Roman" w:hAnsi="Times New Roman" w:cs="Times New Roman"/>
                <w:noProof/>
                <w:webHidden/>
                <w:sz w:val="24"/>
                <w:szCs w:val="24"/>
              </w:rPr>
              <w:tab/>
            </w:r>
            <w:r w:rsidR="0098006B" w:rsidRPr="0098006B">
              <w:rPr>
                <w:rFonts w:ascii="Times New Roman" w:hAnsi="Times New Roman" w:cs="Times New Roman"/>
                <w:noProof/>
                <w:webHidden/>
                <w:sz w:val="24"/>
                <w:szCs w:val="24"/>
              </w:rPr>
              <w:fldChar w:fldCharType="begin"/>
            </w:r>
            <w:r w:rsidR="0098006B" w:rsidRPr="0098006B">
              <w:rPr>
                <w:rFonts w:ascii="Times New Roman" w:hAnsi="Times New Roman" w:cs="Times New Roman"/>
                <w:noProof/>
                <w:webHidden/>
                <w:sz w:val="24"/>
                <w:szCs w:val="24"/>
              </w:rPr>
              <w:instrText xml:space="preserve"> PAGEREF _Toc141722636 \h </w:instrText>
            </w:r>
            <w:r w:rsidR="0098006B" w:rsidRPr="0098006B">
              <w:rPr>
                <w:rFonts w:ascii="Times New Roman" w:hAnsi="Times New Roman" w:cs="Times New Roman"/>
                <w:noProof/>
                <w:webHidden/>
                <w:sz w:val="24"/>
                <w:szCs w:val="24"/>
              </w:rPr>
            </w:r>
            <w:r w:rsidR="0098006B" w:rsidRPr="0098006B">
              <w:rPr>
                <w:rFonts w:ascii="Times New Roman" w:hAnsi="Times New Roman" w:cs="Times New Roman"/>
                <w:noProof/>
                <w:webHidden/>
                <w:sz w:val="24"/>
                <w:szCs w:val="24"/>
              </w:rPr>
              <w:fldChar w:fldCharType="separate"/>
            </w:r>
            <w:r w:rsidR="0098006B" w:rsidRPr="0098006B">
              <w:rPr>
                <w:rFonts w:ascii="Times New Roman" w:hAnsi="Times New Roman" w:cs="Times New Roman"/>
                <w:noProof/>
                <w:webHidden/>
                <w:sz w:val="24"/>
                <w:szCs w:val="24"/>
              </w:rPr>
              <w:t>6</w:t>
            </w:r>
            <w:r w:rsidR="0098006B" w:rsidRPr="0098006B">
              <w:rPr>
                <w:rFonts w:ascii="Times New Roman" w:hAnsi="Times New Roman" w:cs="Times New Roman"/>
                <w:noProof/>
                <w:webHidden/>
                <w:sz w:val="24"/>
                <w:szCs w:val="24"/>
              </w:rPr>
              <w:fldChar w:fldCharType="end"/>
            </w:r>
          </w:hyperlink>
        </w:p>
        <w:p w14:paraId="32ED7363" w14:textId="26E99115" w:rsidR="0098006B" w:rsidRPr="0098006B" w:rsidRDefault="00000000" w:rsidP="0098006B">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41722637" w:history="1">
            <w:r w:rsidR="0098006B" w:rsidRPr="0098006B">
              <w:rPr>
                <w:rStyle w:val="Hyperlink"/>
                <w:rFonts w:ascii="Times New Roman" w:hAnsi="Times New Roman" w:cs="Times New Roman"/>
                <w:noProof/>
                <w:sz w:val="24"/>
                <w:szCs w:val="24"/>
              </w:rPr>
              <w:t>Conclusion</w:t>
            </w:r>
            <w:r w:rsidR="0098006B" w:rsidRPr="0098006B">
              <w:rPr>
                <w:rFonts w:ascii="Times New Roman" w:hAnsi="Times New Roman" w:cs="Times New Roman"/>
                <w:noProof/>
                <w:webHidden/>
                <w:sz w:val="24"/>
                <w:szCs w:val="24"/>
              </w:rPr>
              <w:tab/>
            </w:r>
            <w:r w:rsidR="0098006B" w:rsidRPr="0098006B">
              <w:rPr>
                <w:rFonts w:ascii="Times New Roman" w:hAnsi="Times New Roman" w:cs="Times New Roman"/>
                <w:noProof/>
                <w:webHidden/>
                <w:sz w:val="24"/>
                <w:szCs w:val="24"/>
              </w:rPr>
              <w:fldChar w:fldCharType="begin"/>
            </w:r>
            <w:r w:rsidR="0098006B" w:rsidRPr="0098006B">
              <w:rPr>
                <w:rFonts w:ascii="Times New Roman" w:hAnsi="Times New Roman" w:cs="Times New Roman"/>
                <w:noProof/>
                <w:webHidden/>
                <w:sz w:val="24"/>
                <w:szCs w:val="24"/>
              </w:rPr>
              <w:instrText xml:space="preserve"> PAGEREF _Toc141722637 \h </w:instrText>
            </w:r>
            <w:r w:rsidR="0098006B" w:rsidRPr="0098006B">
              <w:rPr>
                <w:rFonts w:ascii="Times New Roman" w:hAnsi="Times New Roman" w:cs="Times New Roman"/>
                <w:noProof/>
                <w:webHidden/>
                <w:sz w:val="24"/>
                <w:szCs w:val="24"/>
              </w:rPr>
            </w:r>
            <w:r w:rsidR="0098006B" w:rsidRPr="0098006B">
              <w:rPr>
                <w:rFonts w:ascii="Times New Roman" w:hAnsi="Times New Roman" w:cs="Times New Roman"/>
                <w:noProof/>
                <w:webHidden/>
                <w:sz w:val="24"/>
                <w:szCs w:val="24"/>
              </w:rPr>
              <w:fldChar w:fldCharType="separate"/>
            </w:r>
            <w:r w:rsidR="0098006B" w:rsidRPr="0098006B">
              <w:rPr>
                <w:rFonts w:ascii="Times New Roman" w:hAnsi="Times New Roman" w:cs="Times New Roman"/>
                <w:noProof/>
                <w:webHidden/>
                <w:sz w:val="24"/>
                <w:szCs w:val="24"/>
              </w:rPr>
              <w:t>7</w:t>
            </w:r>
            <w:r w:rsidR="0098006B" w:rsidRPr="0098006B">
              <w:rPr>
                <w:rFonts w:ascii="Times New Roman" w:hAnsi="Times New Roman" w:cs="Times New Roman"/>
                <w:noProof/>
                <w:webHidden/>
                <w:sz w:val="24"/>
                <w:szCs w:val="24"/>
              </w:rPr>
              <w:fldChar w:fldCharType="end"/>
            </w:r>
          </w:hyperlink>
        </w:p>
        <w:p w14:paraId="5A705D07" w14:textId="2EA79D25" w:rsidR="0098006B" w:rsidRPr="0098006B" w:rsidRDefault="00000000" w:rsidP="0098006B">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41722638" w:history="1">
            <w:r w:rsidR="0098006B" w:rsidRPr="0098006B">
              <w:rPr>
                <w:rStyle w:val="Hyperlink"/>
                <w:rFonts w:ascii="Times New Roman" w:hAnsi="Times New Roman" w:cs="Times New Roman"/>
                <w:noProof/>
                <w:sz w:val="24"/>
                <w:szCs w:val="24"/>
              </w:rPr>
              <w:t>References</w:t>
            </w:r>
            <w:r w:rsidR="0098006B" w:rsidRPr="0098006B">
              <w:rPr>
                <w:rFonts w:ascii="Times New Roman" w:hAnsi="Times New Roman" w:cs="Times New Roman"/>
                <w:noProof/>
                <w:webHidden/>
                <w:sz w:val="24"/>
                <w:szCs w:val="24"/>
              </w:rPr>
              <w:tab/>
            </w:r>
            <w:r w:rsidR="0098006B" w:rsidRPr="0098006B">
              <w:rPr>
                <w:rFonts w:ascii="Times New Roman" w:hAnsi="Times New Roman" w:cs="Times New Roman"/>
                <w:noProof/>
                <w:webHidden/>
                <w:sz w:val="24"/>
                <w:szCs w:val="24"/>
              </w:rPr>
              <w:fldChar w:fldCharType="begin"/>
            </w:r>
            <w:r w:rsidR="0098006B" w:rsidRPr="0098006B">
              <w:rPr>
                <w:rFonts w:ascii="Times New Roman" w:hAnsi="Times New Roman" w:cs="Times New Roman"/>
                <w:noProof/>
                <w:webHidden/>
                <w:sz w:val="24"/>
                <w:szCs w:val="24"/>
              </w:rPr>
              <w:instrText xml:space="preserve"> PAGEREF _Toc141722638 \h </w:instrText>
            </w:r>
            <w:r w:rsidR="0098006B" w:rsidRPr="0098006B">
              <w:rPr>
                <w:rFonts w:ascii="Times New Roman" w:hAnsi="Times New Roman" w:cs="Times New Roman"/>
                <w:noProof/>
                <w:webHidden/>
                <w:sz w:val="24"/>
                <w:szCs w:val="24"/>
              </w:rPr>
            </w:r>
            <w:r w:rsidR="0098006B" w:rsidRPr="0098006B">
              <w:rPr>
                <w:rFonts w:ascii="Times New Roman" w:hAnsi="Times New Roman" w:cs="Times New Roman"/>
                <w:noProof/>
                <w:webHidden/>
                <w:sz w:val="24"/>
                <w:szCs w:val="24"/>
              </w:rPr>
              <w:fldChar w:fldCharType="separate"/>
            </w:r>
            <w:r w:rsidR="0098006B" w:rsidRPr="0098006B">
              <w:rPr>
                <w:rFonts w:ascii="Times New Roman" w:hAnsi="Times New Roman" w:cs="Times New Roman"/>
                <w:noProof/>
                <w:webHidden/>
                <w:sz w:val="24"/>
                <w:szCs w:val="24"/>
              </w:rPr>
              <w:t>9</w:t>
            </w:r>
            <w:r w:rsidR="0098006B" w:rsidRPr="0098006B">
              <w:rPr>
                <w:rFonts w:ascii="Times New Roman" w:hAnsi="Times New Roman" w:cs="Times New Roman"/>
                <w:noProof/>
                <w:webHidden/>
                <w:sz w:val="24"/>
                <w:szCs w:val="24"/>
              </w:rPr>
              <w:fldChar w:fldCharType="end"/>
            </w:r>
          </w:hyperlink>
        </w:p>
        <w:p w14:paraId="647CFD0D" w14:textId="23ADBAFF" w:rsidR="00176EEF" w:rsidRPr="0098006B" w:rsidRDefault="00176EEF" w:rsidP="0098006B">
          <w:pPr>
            <w:spacing w:line="360" w:lineRule="auto"/>
            <w:jc w:val="both"/>
            <w:rPr>
              <w:rFonts w:ascii="Times New Roman" w:hAnsi="Times New Roman" w:cs="Times New Roman"/>
              <w:sz w:val="24"/>
              <w:szCs w:val="24"/>
            </w:rPr>
          </w:pPr>
          <w:r w:rsidRPr="0098006B">
            <w:rPr>
              <w:rFonts w:ascii="Times New Roman" w:hAnsi="Times New Roman" w:cs="Times New Roman"/>
              <w:b/>
              <w:bCs/>
              <w:noProof/>
              <w:sz w:val="24"/>
              <w:szCs w:val="24"/>
            </w:rPr>
            <w:fldChar w:fldCharType="end"/>
          </w:r>
        </w:p>
      </w:sdtContent>
    </w:sdt>
    <w:p w14:paraId="3E67D183" w14:textId="77777777" w:rsidR="00176EEF" w:rsidRPr="0098006B" w:rsidRDefault="00176EEF" w:rsidP="0098006B">
      <w:pPr>
        <w:spacing w:line="360" w:lineRule="auto"/>
        <w:jc w:val="both"/>
        <w:rPr>
          <w:rFonts w:ascii="Times New Roman" w:eastAsia="Times New Roman" w:hAnsi="Times New Roman" w:cs="Times New Roman"/>
          <w:b/>
          <w:sz w:val="24"/>
          <w:szCs w:val="24"/>
        </w:rPr>
      </w:pPr>
      <w:r w:rsidRPr="0098006B">
        <w:rPr>
          <w:rFonts w:ascii="Times New Roman" w:eastAsia="Times New Roman" w:hAnsi="Times New Roman" w:cs="Times New Roman"/>
          <w:b/>
          <w:sz w:val="24"/>
          <w:szCs w:val="24"/>
        </w:rPr>
        <w:br w:type="page"/>
      </w:r>
    </w:p>
    <w:p w14:paraId="18048638" w14:textId="28CF93DA" w:rsidR="00535ECB" w:rsidRPr="0098006B" w:rsidRDefault="00000000" w:rsidP="0098006B">
      <w:pPr>
        <w:pStyle w:val="Heading1"/>
        <w:rPr>
          <w:rFonts w:cs="Times New Roman"/>
          <w:b w:val="0"/>
          <w:szCs w:val="24"/>
        </w:rPr>
      </w:pPr>
      <w:bookmarkStart w:id="0" w:name="_Toc141722630"/>
      <w:r w:rsidRPr="0098006B">
        <w:rPr>
          <w:rFonts w:cs="Times New Roman"/>
          <w:szCs w:val="24"/>
        </w:rPr>
        <w:lastRenderedPageBreak/>
        <w:t>Introduction</w:t>
      </w:r>
      <w:bookmarkEnd w:id="0"/>
    </w:p>
    <w:p w14:paraId="009DE2E5" w14:textId="77777777" w:rsidR="00535ECB" w:rsidRPr="0098006B" w:rsidRDefault="00000000" w:rsidP="0098006B">
      <w:pPr>
        <w:pStyle w:val="Normal1"/>
        <w:spacing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sz w:val="24"/>
          <w:szCs w:val="24"/>
        </w:rPr>
        <w:t>The assumption of this study will be based on the programme of community engagement from the perspective of the education reading council in the UK. The project name is education reading council and it will be based on the “young research programme”. This programme is one type of mentorship programme that helps youth who comes under the age of 13-17 (Bath.ac.uk, 2023). This programme provides a chance for young people to become independent researchers. The essential concern of this project is to reduce the contemporary issues in various fields such as education, environment as well as governance. In this evaluation, the best practices for analysis of project effort in particular should be used. Emphasise the involvement of stakeholders, civic participation and using social media as a platform for best practices. Then the report covers a broader range of topics. To allow it to provide aspects of Community development, cooperation and others that can be used for studying this program in depth.</w:t>
      </w:r>
    </w:p>
    <w:p w14:paraId="21276656" w14:textId="77777777" w:rsidR="00535ECB" w:rsidRPr="0098006B" w:rsidRDefault="00000000" w:rsidP="0098006B">
      <w:pPr>
        <w:pStyle w:val="Heading1"/>
        <w:rPr>
          <w:rFonts w:cs="Times New Roman"/>
          <w:szCs w:val="24"/>
        </w:rPr>
      </w:pPr>
      <w:bookmarkStart w:id="1" w:name="_Toc141722631"/>
      <w:r w:rsidRPr="0098006B">
        <w:rPr>
          <w:rFonts w:cs="Times New Roman"/>
          <w:szCs w:val="24"/>
        </w:rPr>
        <w:t>Provide information on the project, address challenges, objectives, target audiences and possible benefits</w:t>
      </w:r>
      <w:bookmarkEnd w:id="1"/>
    </w:p>
    <w:p w14:paraId="7F8DC2D6" w14:textId="77777777" w:rsidR="00535ECB" w:rsidRPr="0098006B" w:rsidRDefault="00000000" w:rsidP="0098006B">
      <w:pPr>
        <w:pStyle w:val="Normal1"/>
        <w:spacing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sz w:val="24"/>
          <w:szCs w:val="24"/>
        </w:rPr>
        <w:t xml:space="preserve">The project name is </w:t>
      </w:r>
      <w:r w:rsidRPr="0098006B">
        <w:rPr>
          <w:rFonts w:ascii="Times New Roman" w:eastAsia="Times New Roman" w:hAnsi="Times New Roman" w:cs="Times New Roman"/>
          <w:b/>
          <w:sz w:val="24"/>
          <w:szCs w:val="24"/>
        </w:rPr>
        <w:t>education reading council</w:t>
      </w:r>
      <w:r w:rsidRPr="0098006B">
        <w:rPr>
          <w:rFonts w:ascii="Times New Roman" w:eastAsia="Times New Roman" w:hAnsi="Times New Roman" w:cs="Times New Roman"/>
          <w:sz w:val="24"/>
          <w:szCs w:val="24"/>
        </w:rPr>
        <w:t xml:space="preserve"> and it is based on the </w:t>
      </w:r>
      <w:r w:rsidRPr="0098006B">
        <w:rPr>
          <w:rFonts w:ascii="Times New Roman" w:eastAsia="Times New Roman" w:hAnsi="Times New Roman" w:cs="Times New Roman"/>
          <w:b/>
          <w:sz w:val="24"/>
          <w:szCs w:val="24"/>
        </w:rPr>
        <w:t xml:space="preserve">young research programme </w:t>
      </w:r>
      <w:r w:rsidRPr="0098006B">
        <w:rPr>
          <w:rFonts w:ascii="Times New Roman" w:eastAsia="Times New Roman" w:hAnsi="Times New Roman" w:cs="Times New Roman"/>
          <w:sz w:val="24"/>
          <w:szCs w:val="24"/>
        </w:rPr>
        <w:t>and is funded by the study higher. This young research programme is extended to various new schools and it is beneficial for the students to develop a toolkit for the young researcher. This toolkit is associated with and commissioned by the Barnardos for young researchers and project workers. This toolkit provides clear guidance which will support young people according to the diverse range of young researchers' backgrounds (</w:t>
      </w:r>
      <w:r w:rsidRPr="0098006B">
        <w:rPr>
          <w:rFonts w:ascii="Times New Roman" w:hAnsi="Times New Roman" w:cs="Times New Roman"/>
          <w:color w:val="222222"/>
          <w:sz w:val="24"/>
          <w:szCs w:val="24"/>
          <w:highlight w:val="white"/>
        </w:rPr>
        <w:t>Brady and Graham 2022)</w:t>
      </w:r>
      <w:r w:rsidRPr="0098006B">
        <w:rPr>
          <w:rFonts w:ascii="Times New Roman" w:eastAsia="Times New Roman" w:hAnsi="Times New Roman" w:cs="Times New Roman"/>
          <w:sz w:val="24"/>
          <w:szCs w:val="24"/>
        </w:rPr>
        <w:t>. Although, these guidelines give an overview of key issues and arguments on topics to be discussed, how inclusive, good quality training and support for younger researchers with varied ages, interests and needs can best be provided. White using this toolkit young people can share the essential aspects of the methodology. Therefore, this project is closed during the period of lockdown but most young people started to collect images as well as stories of the lockdown (Research.reading.ac.uk, 2023). While working with this perspective, young people move ahead in the changing pattern of the world. The University of Reading and Study Higher sanction this toolkit. The project of young researchers helps to build a link between school and vocational education.</w:t>
      </w:r>
    </w:p>
    <w:p w14:paraId="7C788486" w14:textId="2FEAB217" w:rsidR="00535ECB" w:rsidRPr="0098006B" w:rsidRDefault="00000000" w:rsidP="0098006B">
      <w:pPr>
        <w:pStyle w:val="Normal1"/>
        <w:spacing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b/>
          <w:sz w:val="24"/>
          <w:szCs w:val="24"/>
        </w:rPr>
        <w:t>One of the main problems</w:t>
      </w:r>
      <w:r w:rsidRPr="0098006B">
        <w:rPr>
          <w:rFonts w:ascii="Times New Roman" w:eastAsia="Times New Roman" w:hAnsi="Times New Roman" w:cs="Times New Roman"/>
          <w:sz w:val="24"/>
          <w:szCs w:val="24"/>
        </w:rPr>
        <w:t xml:space="preserve"> must be addressed, as it is not possible to verify the </w:t>
      </w:r>
      <w:r w:rsidRPr="0098006B">
        <w:rPr>
          <w:rFonts w:ascii="Times New Roman" w:eastAsia="Times New Roman" w:hAnsi="Times New Roman" w:cs="Times New Roman"/>
          <w:b/>
          <w:sz w:val="24"/>
          <w:szCs w:val="24"/>
        </w:rPr>
        <w:t xml:space="preserve">source of information </w:t>
      </w:r>
      <w:r w:rsidRPr="0098006B">
        <w:rPr>
          <w:rFonts w:ascii="Times New Roman" w:eastAsia="Times New Roman" w:hAnsi="Times New Roman" w:cs="Times New Roman"/>
          <w:sz w:val="24"/>
          <w:szCs w:val="24"/>
        </w:rPr>
        <w:t xml:space="preserve">at all times. As a result of their flexibility, action research studies by young people </w:t>
      </w:r>
      <w:r w:rsidRPr="0098006B">
        <w:rPr>
          <w:rFonts w:ascii="Times New Roman" w:eastAsia="Times New Roman" w:hAnsi="Times New Roman" w:cs="Times New Roman"/>
          <w:sz w:val="24"/>
          <w:szCs w:val="24"/>
        </w:rPr>
        <w:lastRenderedPageBreak/>
        <w:t>have been characterised by very limited scope (George, 2023). Therefore, it would be replicated in the United Kingdom and also left a major transformation necessary through adequate expenditure.</w:t>
      </w:r>
    </w:p>
    <w:p w14:paraId="36810164" w14:textId="77777777" w:rsidR="00535ECB" w:rsidRPr="0098006B" w:rsidRDefault="00000000" w:rsidP="0098006B">
      <w:pPr>
        <w:pStyle w:val="Normal1"/>
        <w:spacing w:line="360" w:lineRule="auto"/>
        <w:jc w:val="both"/>
        <w:rPr>
          <w:rFonts w:ascii="Times New Roman" w:eastAsia="Times New Roman" w:hAnsi="Times New Roman" w:cs="Times New Roman"/>
          <w:b/>
          <w:sz w:val="24"/>
          <w:szCs w:val="24"/>
        </w:rPr>
      </w:pPr>
      <w:r w:rsidRPr="0098006B">
        <w:rPr>
          <w:rFonts w:ascii="Times New Roman" w:eastAsia="Times New Roman" w:hAnsi="Times New Roman" w:cs="Times New Roman"/>
          <w:b/>
          <w:sz w:val="24"/>
          <w:szCs w:val="24"/>
        </w:rPr>
        <w:t>The objective of this project</w:t>
      </w:r>
    </w:p>
    <w:p w14:paraId="0E1F24C9" w14:textId="59BEEC01" w:rsidR="00535ECB" w:rsidRPr="0098006B" w:rsidRDefault="00000000" w:rsidP="0098006B">
      <w:pPr>
        <w:pStyle w:val="Normal1"/>
        <w:numPr>
          <w:ilvl w:val="0"/>
          <w:numId w:val="1"/>
        </w:numPr>
        <w:spacing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sz w:val="24"/>
          <w:szCs w:val="24"/>
        </w:rPr>
        <w:t xml:space="preserve">The aim and objective of this young research programme is to </w:t>
      </w:r>
      <w:r w:rsidRPr="0098006B">
        <w:rPr>
          <w:rFonts w:ascii="Times New Roman" w:eastAsia="Times New Roman" w:hAnsi="Times New Roman" w:cs="Times New Roman"/>
          <w:b/>
          <w:sz w:val="24"/>
          <w:szCs w:val="24"/>
        </w:rPr>
        <w:t xml:space="preserve">create initiative </w:t>
      </w:r>
      <w:r w:rsidRPr="0098006B">
        <w:rPr>
          <w:rFonts w:ascii="Times New Roman" w:eastAsia="Times New Roman" w:hAnsi="Times New Roman" w:cs="Times New Roman"/>
          <w:sz w:val="24"/>
          <w:szCs w:val="24"/>
        </w:rPr>
        <w:t>and it will be underpinned by the three critical values.</w:t>
      </w:r>
    </w:p>
    <w:p w14:paraId="5BD2E31F" w14:textId="77777777" w:rsidR="00535ECB" w:rsidRPr="0098006B" w:rsidRDefault="00000000" w:rsidP="0098006B">
      <w:pPr>
        <w:pStyle w:val="Normal1"/>
        <w:numPr>
          <w:ilvl w:val="0"/>
          <w:numId w:val="1"/>
        </w:numPr>
        <w:spacing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sz w:val="24"/>
          <w:szCs w:val="24"/>
        </w:rPr>
        <w:t xml:space="preserve">The core values are </w:t>
      </w:r>
      <w:r w:rsidRPr="0098006B">
        <w:rPr>
          <w:rFonts w:ascii="Times New Roman" w:eastAsia="Times New Roman" w:hAnsi="Times New Roman" w:cs="Times New Roman"/>
          <w:b/>
          <w:sz w:val="24"/>
          <w:szCs w:val="24"/>
        </w:rPr>
        <w:t>fairness</w:t>
      </w:r>
      <w:r w:rsidRPr="0098006B">
        <w:rPr>
          <w:rFonts w:ascii="Times New Roman" w:eastAsia="Times New Roman" w:hAnsi="Times New Roman" w:cs="Times New Roman"/>
          <w:sz w:val="24"/>
          <w:szCs w:val="24"/>
        </w:rPr>
        <w:t xml:space="preserve">, </w:t>
      </w:r>
      <w:r w:rsidRPr="0098006B">
        <w:rPr>
          <w:rFonts w:ascii="Times New Roman" w:eastAsia="Times New Roman" w:hAnsi="Times New Roman" w:cs="Times New Roman"/>
          <w:b/>
          <w:sz w:val="24"/>
          <w:szCs w:val="24"/>
        </w:rPr>
        <w:t>curiosity</w:t>
      </w:r>
      <w:r w:rsidRPr="0098006B">
        <w:rPr>
          <w:rFonts w:ascii="Times New Roman" w:eastAsia="Times New Roman" w:hAnsi="Times New Roman" w:cs="Times New Roman"/>
          <w:sz w:val="24"/>
          <w:szCs w:val="24"/>
        </w:rPr>
        <w:t xml:space="preserve">, as well as </w:t>
      </w:r>
      <w:r w:rsidRPr="0098006B">
        <w:rPr>
          <w:rFonts w:ascii="Times New Roman" w:eastAsia="Times New Roman" w:hAnsi="Times New Roman" w:cs="Times New Roman"/>
          <w:b/>
          <w:sz w:val="24"/>
          <w:szCs w:val="24"/>
        </w:rPr>
        <w:t>independence</w:t>
      </w:r>
      <w:r w:rsidRPr="0098006B">
        <w:rPr>
          <w:rFonts w:ascii="Times New Roman" w:eastAsia="Times New Roman" w:hAnsi="Times New Roman" w:cs="Times New Roman"/>
          <w:sz w:val="24"/>
          <w:szCs w:val="24"/>
        </w:rPr>
        <w:t xml:space="preserve"> and the programme believes that every young person can become an expert in their learning process.</w:t>
      </w:r>
    </w:p>
    <w:p w14:paraId="44600DA1" w14:textId="77777777" w:rsidR="00535ECB" w:rsidRPr="0098006B" w:rsidRDefault="00000000" w:rsidP="0098006B">
      <w:pPr>
        <w:pStyle w:val="Normal1"/>
        <w:numPr>
          <w:ilvl w:val="0"/>
          <w:numId w:val="1"/>
        </w:numPr>
        <w:spacing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sz w:val="24"/>
          <w:szCs w:val="24"/>
        </w:rPr>
        <w:t xml:space="preserve">This programme will also provide an opportunity for young people to conduct the process of </w:t>
      </w:r>
      <w:r w:rsidRPr="0098006B">
        <w:rPr>
          <w:rFonts w:ascii="Times New Roman" w:eastAsia="Times New Roman" w:hAnsi="Times New Roman" w:cs="Times New Roman"/>
          <w:b/>
          <w:sz w:val="24"/>
          <w:szCs w:val="24"/>
        </w:rPr>
        <w:t>self-directed</w:t>
      </w:r>
      <w:r w:rsidRPr="0098006B">
        <w:rPr>
          <w:rFonts w:ascii="Times New Roman" w:eastAsia="Times New Roman" w:hAnsi="Times New Roman" w:cs="Times New Roman"/>
          <w:sz w:val="24"/>
          <w:szCs w:val="24"/>
        </w:rPr>
        <w:t xml:space="preserve"> research (</w:t>
      </w:r>
      <w:r w:rsidRPr="0098006B">
        <w:rPr>
          <w:rFonts w:ascii="Times New Roman" w:hAnsi="Times New Roman" w:cs="Times New Roman"/>
          <w:color w:val="222222"/>
          <w:sz w:val="24"/>
          <w:szCs w:val="24"/>
          <w:highlight w:val="white"/>
        </w:rPr>
        <w:t xml:space="preserve">Erangey </w:t>
      </w:r>
      <w:r w:rsidRPr="0098006B">
        <w:rPr>
          <w:rFonts w:ascii="Times New Roman" w:hAnsi="Times New Roman" w:cs="Times New Roman"/>
          <w:i/>
          <w:color w:val="222222"/>
          <w:sz w:val="24"/>
          <w:szCs w:val="24"/>
          <w:highlight w:val="white"/>
        </w:rPr>
        <w:t>et al.</w:t>
      </w:r>
      <w:r w:rsidRPr="0098006B">
        <w:rPr>
          <w:rFonts w:ascii="Times New Roman" w:hAnsi="Times New Roman" w:cs="Times New Roman"/>
          <w:color w:val="222222"/>
          <w:sz w:val="24"/>
          <w:szCs w:val="24"/>
          <w:highlight w:val="white"/>
        </w:rPr>
        <w:t xml:space="preserve"> 2022)</w:t>
      </w:r>
      <w:r w:rsidRPr="0098006B">
        <w:rPr>
          <w:rFonts w:ascii="Times New Roman" w:eastAsia="Times New Roman" w:hAnsi="Times New Roman" w:cs="Times New Roman"/>
          <w:sz w:val="24"/>
          <w:szCs w:val="24"/>
        </w:rPr>
        <w:t>.</w:t>
      </w:r>
    </w:p>
    <w:p w14:paraId="33F7AC83" w14:textId="0C70BF6D" w:rsidR="00535ECB" w:rsidRPr="0098006B" w:rsidRDefault="00000000" w:rsidP="0098006B">
      <w:pPr>
        <w:pStyle w:val="Normal1"/>
        <w:spacing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sz w:val="24"/>
          <w:szCs w:val="24"/>
        </w:rPr>
        <w:t>The community stakeholders of this programme are generally groups, young people, or businesses who are interested in community engagement (Glendinning, 2016). Although, the key stakeholders of a community such as government workers, groups of the community, residents and commission members. The stakeholders of this programme frequently draw essential resources from the community.</w:t>
      </w:r>
    </w:p>
    <w:p w14:paraId="3FA1DAF5" w14:textId="77777777" w:rsidR="00535ECB" w:rsidRPr="0098006B" w:rsidRDefault="00000000" w:rsidP="0098006B">
      <w:pPr>
        <w:pStyle w:val="Normal1"/>
        <w:spacing w:line="360" w:lineRule="auto"/>
        <w:jc w:val="both"/>
        <w:rPr>
          <w:rFonts w:ascii="Times New Roman" w:eastAsia="Times New Roman" w:hAnsi="Times New Roman" w:cs="Times New Roman"/>
          <w:b/>
          <w:sz w:val="24"/>
          <w:szCs w:val="24"/>
        </w:rPr>
      </w:pPr>
      <w:r w:rsidRPr="0098006B">
        <w:rPr>
          <w:rFonts w:ascii="Times New Roman" w:eastAsia="Times New Roman" w:hAnsi="Times New Roman" w:cs="Times New Roman"/>
          <w:b/>
          <w:sz w:val="24"/>
          <w:szCs w:val="24"/>
        </w:rPr>
        <w:t>Possible benefits of this project</w:t>
      </w:r>
    </w:p>
    <w:p w14:paraId="3F59B9C7" w14:textId="77777777" w:rsidR="00535ECB" w:rsidRPr="0098006B" w:rsidRDefault="00000000" w:rsidP="0098006B">
      <w:pPr>
        <w:pStyle w:val="Normal1"/>
        <w:numPr>
          <w:ilvl w:val="0"/>
          <w:numId w:val="2"/>
        </w:numPr>
        <w:spacing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sz w:val="24"/>
          <w:szCs w:val="24"/>
        </w:rPr>
        <w:t>The benefits of this young research programme are that creates links as well as builds mutual in the learning experience between the local community and postgraduate researcher.</w:t>
      </w:r>
    </w:p>
    <w:p w14:paraId="7038D9C9" w14:textId="5C6C8300" w:rsidR="00535ECB" w:rsidRPr="0098006B" w:rsidRDefault="00000000" w:rsidP="0098006B">
      <w:pPr>
        <w:pStyle w:val="Normal1"/>
        <w:numPr>
          <w:ilvl w:val="0"/>
          <w:numId w:val="2"/>
        </w:numPr>
        <w:spacing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sz w:val="24"/>
          <w:szCs w:val="24"/>
        </w:rPr>
        <w:t>It helps to get effective ideas that researchers can adopt when providing training as well as supporting the young researcher.</w:t>
      </w:r>
    </w:p>
    <w:p w14:paraId="5007F3B2" w14:textId="77777777" w:rsidR="00535ECB" w:rsidRPr="0098006B" w:rsidRDefault="00000000" w:rsidP="0098006B">
      <w:pPr>
        <w:pStyle w:val="Normal1"/>
        <w:numPr>
          <w:ilvl w:val="0"/>
          <w:numId w:val="2"/>
        </w:numPr>
        <w:spacing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sz w:val="24"/>
          <w:szCs w:val="24"/>
        </w:rPr>
        <w:t>This programme will also enhance the level of self-confidence in young people and people can acquire the ability to maintain social and personal relationships (Youthscotland.org.uk, 2023).</w:t>
      </w:r>
    </w:p>
    <w:p w14:paraId="5C1CE148" w14:textId="77777777" w:rsidR="00535ECB" w:rsidRPr="0098006B" w:rsidRDefault="00000000" w:rsidP="0098006B">
      <w:pPr>
        <w:pStyle w:val="Normal1"/>
        <w:numPr>
          <w:ilvl w:val="0"/>
          <w:numId w:val="2"/>
        </w:numPr>
        <w:spacing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sz w:val="24"/>
          <w:szCs w:val="24"/>
        </w:rPr>
        <w:t>While utilising this programme young people can adopt new skills and also can create the opportunity in the process of learning.</w:t>
      </w:r>
    </w:p>
    <w:p w14:paraId="5AFB7D64" w14:textId="77777777" w:rsidR="00535ECB" w:rsidRPr="0098006B" w:rsidRDefault="00000000" w:rsidP="0098006B">
      <w:pPr>
        <w:pStyle w:val="Heading1"/>
        <w:rPr>
          <w:rFonts w:cs="Times New Roman"/>
          <w:szCs w:val="24"/>
        </w:rPr>
      </w:pPr>
      <w:bookmarkStart w:id="2" w:name="_Toc141722632"/>
      <w:r w:rsidRPr="0098006B">
        <w:rPr>
          <w:rFonts w:cs="Times New Roman"/>
          <w:szCs w:val="24"/>
        </w:rPr>
        <w:t>The way the local community has engaged with the community</w:t>
      </w:r>
      <w:bookmarkEnd w:id="2"/>
    </w:p>
    <w:p w14:paraId="7D06574A" w14:textId="49EA7F00" w:rsidR="00535ECB" w:rsidRPr="0098006B" w:rsidRDefault="00000000" w:rsidP="0098006B">
      <w:pPr>
        <w:pStyle w:val="Normal1"/>
        <w:spacing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sz w:val="24"/>
          <w:szCs w:val="24"/>
        </w:rPr>
        <w:t>The engagement of the community refers to the active participation of community groups as well as residents in the process of decisions which shows effects on their lives (Herefordshire.gov.uk, 2023). Community involvement in this young research programme was conducted</w:t>
      </w:r>
      <w:r w:rsidR="00DD7C82" w:rsidRPr="0098006B">
        <w:rPr>
          <w:rFonts w:ascii="Times New Roman" w:eastAsia="Times New Roman" w:hAnsi="Times New Roman" w:cs="Times New Roman"/>
          <w:sz w:val="24"/>
          <w:szCs w:val="24"/>
        </w:rPr>
        <w:t xml:space="preserve"> by implementing effective research and implementation strategies </w:t>
      </w:r>
      <w:r w:rsidRPr="0098006B">
        <w:rPr>
          <w:rFonts w:ascii="Times New Roman" w:eastAsia="Times New Roman" w:hAnsi="Times New Roman" w:cs="Times New Roman"/>
          <w:sz w:val="24"/>
          <w:szCs w:val="24"/>
        </w:rPr>
        <w:t xml:space="preserve">by the local community. The involvement of stakeholders in this project and its proper implementation </w:t>
      </w:r>
      <w:r w:rsidRPr="0098006B">
        <w:rPr>
          <w:rFonts w:ascii="Times New Roman" w:eastAsia="Times New Roman" w:hAnsi="Times New Roman" w:cs="Times New Roman"/>
          <w:sz w:val="24"/>
          <w:szCs w:val="24"/>
        </w:rPr>
        <w:lastRenderedPageBreak/>
        <w:t>were consistently stressed by the local community such as young people. Although, BFFC is known as brighter futures for children and it is not a profit company and is independent of the reading borough council (Reading.gov.uk, 2023). This BFFC programme delivers services in children’s and reading social care. However, this programme is good for engagement with young people who are disabled. It provides support for young people who are under the age of 25 through the SEND programme means special education needs and disabilities.</w:t>
      </w:r>
    </w:p>
    <w:p w14:paraId="774FBCA6" w14:textId="77777777" w:rsidR="00535ECB" w:rsidRPr="0098006B" w:rsidRDefault="00000000" w:rsidP="0098006B">
      <w:pPr>
        <w:pStyle w:val="Normal1"/>
        <w:spacing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sz w:val="24"/>
          <w:szCs w:val="24"/>
        </w:rPr>
        <w:t xml:space="preserve">This research will be extremely efficient in recognising existing challenges and identifying opportunities provided by the </w:t>
      </w:r>
      <w:r w:rsidRPr="0098006B">
        <w:rPr>
          <w:rFonts w:ascii="Times New Roman" w:eastAsia="Times New Roman" w:hAnsi="Times New Roman" w:cs="Times New Roman"/>
          <w:b/>
          <w:sz w:val="24"/>
          <w:szCs w:val="24"/>
        </w:rPr>
        <w:t>Education Reading Council</w:t>
      </w:r>
      <w:r w:rsidRPr="0098006B">
        <w:rPr>
          <w:rFonts w:ascii="Times New Roman" w:eastAsia="Times New Roman" w:hAnsi="Times New Roman" w:cs="Times New Roman"/>
          <w:sz w:val="24"/>
          <w:szCs w:val="24"/>
        </w:rPr>
        <w:t xml:space="preserve"> project. It is therefore possible to take decisive decisions as well as engage actively. A wide range of strategies for facilitating cooperation is part of Community Engagement, Community, cooperation to achieve a holistic approach to development is becoming easier. The Education Reading Council has been providing the toolkit for this young research programme.</w:t>
      </w:r>
    </w:p>
    <w:p w14:paraId="4905156E" w14:textId="44170156" w:rsidR="00535ECB" w:rsidRPr="0098006B" w:rsidRDefault="00000000" w:rsidP="0098006B">
      <w:pPr>
        <w:pStyle w:val="Normal1"/>
        <w:spacing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sz w:val="24"/>
          <w:szCs w:val="24"/>
        </w:rPr>
        <w:t>While engaging youth in the activity of collaborative research, the research is likely to align with the priorities and needs of the young people with the help of this young research project.  However, in these young research projects, researchers must be taught and trained to engage authentically and ensure the safety of young people (</w:t>
      </w:r>
      <w:r w:rsidRPr="0098006B">
        <w:rPr>
          <w:rFonts w:ascii="Times New Roman" w:hAnsi="Times New Roman" w:cs="Times New Roman"/>
          <w:color w:val="222222"/>
          <w:sz w:val="24"/>
          <w:szCs w:val="24"/>
          <w:highlight w:val="white"/>
        </w:rPr>
        <w:t xml:space="preserve">Hawke </w:t>
      </w:r>
      <w:r w:rsidRPr="0098006B">
        <w:rPr>
          <w:rFonts w:ascii="Times New Roman" w:hAnsi="Times New Roman" w:cs="Times New Roman"/>
          <w:i/>
          <w:color w:val="222222"/>
          <w:sz w:val="24"/>
          <w:szCs w:val="24"/>
          <w:highlight w:val="white"/>
        </w:rPr>
        <w:t>et al.</w:t>
      </w:r>
      <w:r w:rsidRPr="0098006B">
        <w:rPr>
          <w:rFonts w:ascii="Times New Roman" w:hAnsi="Times New Roman" w:cs="Times New Roman"/>
          <w:color w:val="222222"/>
          <w:sz w:val="24"/>
          <w:szCs w:val="24"/>
          <w:highlight w:val="white"/>
        </w:rPr>
        <w:t xml:space="preserve"> 2020)</w:t>
      </w:r>
      <w:r w:rsidRPr="0098006B">
        <w:rPr>
          <w:rFonts w:ascii="Times New Roman" w:eastAsia="Times New Roman" w:hAnsi="Times New Roman" w:cs="Times New Roman"/>
          <w:sz w:val="24"/>
          <w:szCs w:val="24"/>
        </w:rPr>
        <w:t>. Any other skill is to work with young people to develop, design, conduct and implement research.</w:t>
      </w:r>
    </w:p>
    <w:p w14:paraId="6313F0CE" w14:textId="77777777" w:rsidR="00535ECB" w:rsidRPr="0098006B" w:rsidRDefault="00000000" w:rsidP="0098006B">
      <w:pPr>
        <w:pStyle w:val="Heading1"/>
        <w:rPr>
          <w:rFonts w:cs="Times New Roman"/>
          <w:szCs w:val="24"/>
        </w:rPr>
      </w:pPr>
      <w:bookmarkStart w:id="3" w:name="_Toc141722633"/>
      <w:r w:rsidRPr="0098006B">
        <w:rPr>
          <w:rFonts w:cs="Times New Roman"/>
          <w:szCs w:val="24"/>
        </w:rPr>
        <w:t>Explain the areas where they have most engaged.</w:t>
      </w:r>
      <w:bookmarkEnd w:id="3"/>
    </w:p>
    <w:p w14:paraId="0F09F27E" w14:textId="77777777" w:rsidR="00535ECB" w:rsidRPr="0098006B" w:rsidRDefault="00000000" w:rsidP="0098006B">
      <w:pPr>
        <w:pStyle w:val="Normal1"/>
        <w:spacing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sz w:val="24"/>
          <w:szCs w:val="24"/>
        </w:rPr>
        <w:t>This young research project had been of great interest to the local community, which was involved in the Social Development Programme. Although, the Young Research Toolkit is extremely useful for everybody and has a direct impact on young people's lives so that they have been actively engaged in their learning process.</w:t>
      </w:r>
    </w:p>
    <w:p w14:paraId="0BA89595" w14:textId="77777777" w:rsidR="00535ECB" w:rsidRPr="0098006B" w:rsidRDefault="00000000" w:rsidP="0098006B">
      <w:pPr>
        <w:pStyle w:val="Normal1"/>
        <w:spacing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b/>
          <w:sz w:val="24"/>
          <w:szCs w:val="24"/>
        </w:rPr>
        <w:t>Engagement of social media:</w:t>
      </w:r>
      <w:r w:rsidRPr="0098006B">
        <w:rPr>
          <w:rFonts w:ascii="Times New Roman" w:eastAsia="Times New Roman" w:hAnsi="Times New Roman" w:cs="Times New Roman"/>
          <w:sz w:val="24"/>
          <w:szCs w:val="24"/>
        </w:rPr>
        <w:t xml:space="preserve"> In the recent period, local communities are fully active on social platforms. The community think that it is an accurate place to build engagement with the community. Although, the community will be engaged with the other community on this platform as well as kept informed of project developments. These platforms are allowed to give their views and make some suggestions, while also being aware of the feedback.</w:t>
      </w:r>
    </w:p>
    <w:p w14:paraId="71C9F98A" w14:textId="77777777" w:rsidR="00535ECB" w:rsidRPr="0098006B" w:rsidRDefault="00000000" w:rsidP="0098006B">
      <w:pPr>
        <w:pStyle w:val="Heading1"/>
        <w:rPr>
          <w:rFonts w:cs="Times New Roman"/>
          <w:szCs w:val="24"/>
        </w:rPr>
      </w:pPr>
      <w:bookmarkStart w:id="4" w:name="_Toc141722634"/>
      <w:r w:rsidRPr="0098006B">
        <w:rPr>
          <w:rFonts w:cs="Times New Roman"/>
          <w:szCs w:val="24"/>
        </w:rPr>
        <w:t>Give an overview of the approaches taken.</w:t>
      </w:r>
      <w:bookmarkEnd w:id="4"/>
    </w:p>
    <w:p w14:paraId="6C771446" w14:textId="77777777" w:rsidR="00535ECB" w:rsidRPr="0098006B" w:rsidRDefault="00000000" w:rsidP="0098006B">
      <w:pPr>
        <w:pStyle w:val="Normal1"/>
        <w:spacing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sz w:val="24"/>
          <w:szCs w:val="24"/>
        </w:rPr>
        <w:t xml:space="preserve">The project has been extremely efficient in terms of social community development, and for this young research programme practitioners are used to different approaches from each other. One of how this community engagement has been carried out is to work with a Community </w:t>
      </w:r>
      <w:r w:rsidRPr="0098006B">
        <w:rPr>
          <w:rFonts w:ascii="Times New Roman" w:eastAsia="Times New Roman" w:hAnsi="Times New Roman" w:cs="Times New Roman"/>
          <w:sz w:val="24"/>
          <w:szCs w:val="24"/>
        </w:rPr>
        <w:lastRenderedPageBreak/>
        <w:t>Group. Although, the collaborative method made it easier for the many community voices to advocate together. The workshop and discussion forums are a further strategy for community participation that is similarly successful since it helps to create a forum for in-depth conversation, teamwork, and knowledge sharing. A promising strategy for facilitating the subsequent development of reading comprehension skills appears to be early language development interventions (</w:t>
      </w:r>
      <w:r w:rsidRPr="0098006B">
        <w:rPr>
          <w:rFonts w:ascii="Times New Roman" w:hAnsi="Times New Roman" w:cs="Times New Roman"/>
          <w:color w:val="222222"/>
          <w:sz w:val="24"/>
          <w:szCs w:val="24"/>
          <w:highlight w:val="white"/>
        </w:rPr>
        <w:t xml:space="preserve">Hjetland </w:t>
      </w:r>
      <w:r w:rsidRPr="0098006B">
        <w:rPr>
          <w:rFonts w:ascii="Times New Roman" w:hAnsi="Times New Roman" w:cs="Times New Roman"/>
          <w:i/>
          <w:color w:val="222222"/>
          <w:sz w:val="24"/>
          <w:szCs w:val="24"/>
          <w:highlight w:val="white"/>
        </w:rPr>
        <w:t>et al.</w:t>
      </w:r>
      <w:r w:rsidRPr="0098006B">
        <w:rPr>
          <w:rFonts w:ascii="Times New Roman" w:hAnsi="Times New Roman" w:cs="Times New Roman"/>
          <w:color w:val="222222"/>
          <w:sz w:val="24"/>
          <w:szCs w:val="24"/>
          <w:highlight w:val="white"/>
        </w:rPr>
        <w:t xml:space="preserve"> 2020)</w:t>
      </w:r>
      <w:r w:rsidRPr="0098006B">
        <w:rPr>
          <w:rFonts w:ascii="Times New Roman" w:eastAsia="Times New Roman" w:hAnsi="Times New Roman" w:cs="Times New Roman"/>
          <w:sz w:val="24"/>
          <w:szCs w:val="24"/>
        </w:rPr>
        <w:t xml:space="preserve">. Therefore, this </w:t>
      </w:r>
      <w:r w:rsidRPr="0098006B">
        <w:rPr>
          <w:rFonts w:ascii="Times New Roman" w:eastAsia="Times New Roman" w:hAnsi="Times New Roman" w:cs="Times New Roman"/>
          <w:b/>
          <w:sz w:val="24"/>
          <w:szCs w:val="24"/>
        </w:rPr>
        <w:t>education reading council</w:t>
      </w:r>
      <w:r w:rsidRPr="0098006B">
        <w:rPr>
          <w:rFonts w:ascii="Times New Roman" w:eastAsia="Times New Roman" w:hAnsi="Times New Roman" w:cs="Times New Roman"/>
          <w:sz w:val="24"/>
          <w:szCs w:val="24"/>
        </w:rPr>
        <w:t xml:space="preserve"> project shows a dedication to inclusiveness, diversity, teamwork, and community involvement. Together with them, community involvement must adopt a forward-thinking strategy and inform the local population about internal and external variables since they have an impact on community development.</w:t>
      </w:r>
    </w:p>
    <w:p w14:paraId="6A5C6530" w14:textId="77777777" w:rsidR="00535ECB" w:rsidRPr="0098006B" w:rsidRDefault="00000000" w:rsidP="0098006B">
      <w:pPr>
        <w:pStyle w:val="Heading1"/>
        <w:rPr>
          <w:rFonts w:cs="Times New Roman"/>
          <w:szCs w:val="24"/>
        </w:rPr>
      </w:pPr>
      <w:bookmarkStart w:id="5" w:name="_Toc141722635"/>
      <w:r w:rsidRPr="0098006B">
        <w:rPr>
          <w:rFonts w:cs="Times New Roman"/>
          <w:szCs w:val="24"/>
        </w:rPr>
        <w:t>Examine the choices to connect with the local area individuals through the arranging system</w:t>
      </w:r>
      <w:bookmarkEnd w:id="5"/>
    </w:p>
    <w:p w14:paraId="75A2D72C" w14:textId="419B0E05" w:rsidR="00535ECB" w:rsidRPr="0098006B" w:rsidRDefault="00000000" w:rsidP="0098006B">
      <w:pPr>
        <w:pStyle w:val="Normal1"/>
        <w:spacing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sz w:val="24"/>
          <w:szCs w:val="24"/>
        </w:rPr>
        <w:t xml:space="preserve">The planning process offers several possibilities to engage members in the Communities, which are essential for the overall development of this young research project. For example, a clear framework to promote the learning process in the community is provided by </w:t>
      </w:r>
      <w:r w:rsidRPr="0098006B">
        <w:rPr>
          <w:rFonts w:ascii="Times New Roman" w:eastAsia="Times New Roman" w:hAnsi="Times New Roman" w:cs="Times New Roman"/>
          <w:b/>
          <w:sz w:val="24"/>
          <w:szCs w:val="24"/>
        </w:rPr>
        <w:t>public hearings and open houses</w:t>
      </w:r>
      <w:r w:rsidRPr="0098006B">
        <w:rPr>
          <w:rFonts w:ascii="Times New Roman" w:eastAsia="Times New Roman" w:hAnsi="Times New Roman" w:cs="Times New Roman"/>
          <w:sz w:val="24"/>
          <w:szCs w:val="24"/>
        </w:rPr>
        <w:t>. Although, the questions are asked by them through the face interaction which will be beneficial for engagement in the social community. In addition to this, one of the most important</w:t>
      </w:r>
      <w:r w:rsidR="001F3A71" w:rsidRPr="0098006B">
        <w:rPr>
          <w:rFonts w:ascii="Times New Roman" w:eastAsia="Times New Roman" w:hAnsi="Times New Roman" w:cs="Times New Roman"/>
          <w:sz w:val="24"/>
          <w:szCs w:val="24"/>
        </w:rPr>
        <w:t xml:space="preserve"> and the possibilities available during the planning process T</w:t>
      </w:r>
      <w:r w:rsidRPr="0098006B">
        <w:rPr>
          <w:rFonts w:ascii="Times New Roman" w:eastAsia="Times New Roman" w:hAnsi="Times New Roman" w:cs="Times New Roman"/>
          <w:sz w:val="24"/>
          <w:szCs w:val="24"/>
        </w:rPr>
        <w:t xml:space="preserve">he </w:t>
      </w:r>
      <w:r w:rsidRPr="0098006B">
        <w:rPr>
          <w:rFonts w:ascii="Times New Roman" w:eastAsia="Times New Roman" w:hAnsi="Times New Roman" w:cs="Times New Roman"/>
          <w:b/>
          <w:sz w:val="24"/>
          <w:szCs w:val="24"/>
        </w:rPr>
        <w:t>unit of public engagement and architecture department</w:t>
      </w:r>
      <w:r w:rsidRPr="0098006B">
        <w:rPr>
          <w:rFonts w:ascii="Times New Roman" w:eastAsia="Times New Roman" w:hAnsi="Times New Roman" w:cs="Times New Roman"/>
          <w:sz w:val="24"/>
          <w:szCs w:val="24"/>
        </w:rPr>
        <w:t>, which is very effective in terms of community engagement (Bath.ac.uk, 2023). The fact that diverse populations are available is a reason</w:t>
      </w:r>
      <w:r w:rsidR="001A5213" w:rsidRPr="0098006B">
        <w:rPr>
          <w:rFonts w:ascii="Times New Roman" w:eastAsia="Times New Roman" w:hAnsi="Times New Roman" w:cs="Times New Roman"/>
          <w:sz w:val="24"/>
          <w:szCs w:val="24"/>
        </w:rPr>
        <w:t xml:space="preserve"> from a more mixed point of view, background in the community as a representative who directly supports and provides their views</w:t>
      </w:r>
      <w:r w:rsidRPr="0098006B">
        <w:rPr>
          <w:rFonts w:ascii="Times New Roman" w:eastAsia="Times New Roman" w:hAnsi="Times New Roman" w:cs="Times New Roman"/>
          <w:sz w:val="24"/>
          <w:szCs w:val="24"/>
        </w:rPr>
        <w:t>. The bath university of the UK recommends that collaborating with the nearest Museum of Science is an effective way the local engagement. Therefore, this education reading council project provides a great opportunity for young researchers to get involved in public engagement. The community information centre also contributes to community engagement by providing a physical space where members of the community can receive individual project assistance and ask questions.</w:t>
      </w:r>
    </w:p>
    <w:p w14:paraId="58524A71" w14:textId="77777777" w:rsidR="00535ECB" w:rsidRPr="0098006B" w:rsidRDefault="00000000" w:rsidP="0098006B">
      <w:pPr>
        <w:pStyle w:val="Heading1"/>
        <w:rPr>
          <w:rFonts w:cs="Times New Roman"/>
          <w:szCs w:val="24"/>
        </w:rPr>
      </w:pPr>
      <w:bookmarkStart w:id="6" w:name="_Toc141722636"/>
      <w:r w:rsidRPr="0098006B">
        <w:rPr>
          <w:rFonts w:cs="Times New Roman"/>
          <w:szCs w:val="24"/>
        </w:rPr>
        <w:t>Exploring the lessons that were learned from the project</w:t>
      </w:r>
      <w:bookmarkEnd w:id="6"/>
    </w:p>
    <w:p w14:paraId="67FEB9A7" w14:textId="77777777" w:rsidR="00535ECB" w:rsidRPr="0098006B" w:rsidRDefault="00000000" w:rsidP="0098006B">
      <w:pPr>
        <w:pStyle w:val="Normal1"/>
        <w:spacing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sz w:val="24"/>
          <w:szCs w:val="24"/>
        </w:rPr>
        <w:t>Several key learning lessons have been gained in the Young Research Programme and will be very useful to future projects for young people. So the following learning lesson is given below:</w:t>
      </w:r>
    </w:p>
    <w:p w14:paraId="32251C07" w14:textId="77777777" w:rsidR="00535ECB" w:rsidRPr="0098006B" w:rsidRDefault="00000000" w:rsidP="0098006B">
      <w:pPr>
        <w:pStyle w:val="Normal1"/>
        <w:spacing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b/>
          <w:sz w:val="24"/>
          <w:szCs w:val="24"/>
        </w:rPr>
        <w:lastRenderedPageBreak/>
        <w:t>Benefits in the long term:</w:t>
      </w:r>
      <w:r w:rsidRPr="0098006B">
        <w:rPr>
          <w:rFonts w:ascii="Times New Roman" w:eastAsia="Times New Roman" w:hAnsi="Times New Roman" w:cs="Times New Roman"/>
          <w:sz w:val="24"/>
          <w:szCs w:val="24"/>
        </w:rPr>
        <w:t xml:space="preserve"> The engagement of the community provides a benefit for the long term and it is a critical aspect for getting success in the project. The benefit of this project is to grant support for sustainable assistance.</w:t>
      </w:r>
    </w:p>
    <w:p w14:paraId="54B102A5" w14:textId="74759E1F" w:rsidR="00535ECB" w:rsidRPr="0098006B" w:rsidRDefault="00000000" w:rsidP="0098006B">
      <w:pPr>
        <w:pStyle w:val="Normal1"/>
        <w:spacing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b/>
          <w:sz w:val="24"/>
          <w:szCs w:val="24"/>
        </w:rPr>
        <w:t>Engagement with the effective community:</w:t>
      </w:r>
      <w:r w:rsidRPr="0098006B">
        <w:rPr>
          <w:rFonts w:ascii="Times New Roman" w:eastAsia="Times New Roman" w:hAnsi="Times New Roman" w:cs="Times New Roman"/>
          <w:sz w:val="24"/>
          <w:szCs w:val="24"/>
        </w:rPr>
        <w:t xml:space="preserve"> The educational reading council project demonstrates the importance and this is for the success of this project. While community members who are actively involved build trust, are aware of possible problems, and are aligned with the project's goals.</w:t>
      </w:r>
    </w:p>
    <w:p w14:paraId="25BF666F" w14:textId="1138306C" w:rsidR="00535ECB" w:rsidRPr="0098006B" w:rsidRDefault="00000000" w:rsidP="0098006B">
      <w:pPr>
        <w:pStyle w:val="Normal1"/>
        <w:spacing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b/>
          <w:sz w:val="24"/>
          <w:szCs w:val="24"/>
        </w:rPr>
        <w:t xml:space="preserve">Target and effective communication: </w:t>
      </w:r>
      <w:r w:rsidRPr="0098006B">
        <w:rPr>
          <w:rFonts w:ascii="Times New Roman" w:eastAsia="Times New Roman" w:hAnsi="Times New Roman" w:cs="Times New Roman"/>
          <w:sz w:val="24"/>
          <w:szCs w:val="24"/>
        </w:rPr>
        <w:t>Well community is an essential part of</w:t>
      </w:r>
      <w:r w:rsidR="001A2A80">
        <w:rPr>
          <w:rFonts w:ascii="Times New Roman" w:eastAsia="Times New Roman" w:hAnsi="Times New Roman" w:cs="Times New Roman"/>
          <w:sz w:val="24"/>
          <w:szCs w:val="24"/>
        </w:rPr>
        <w:t xml:space="preserve"> the </w:t>
      </w:r>
      <w:r w:rsidRPr="0098006B">
        <w:rPr>
          <w:rFonts w:ascii="Times New Roman" w:eastAsia="Times New Roman" w:hAnsi="Times New Roman" w:cs="Times New Roman"/>
          <w:sz w:val="24"/>
          <w:szCs w:val="24"/>
        </w:rPr>
        <w:t>society, so it is very important to convince the engaged people through concise and clear communication (</w:t>
      </w:r>
      <w:r w:rsidRPr="0098006B">
        <w:rPr>
          <w:rFonts w:ascii="Times New Roman" w:hAnsi="Times New Roman" w:cs="Times New Roman"/>
          <w:color w:val="222222"/>
          <w:sz w:val="24"/>
          <w:szCs w:val="24"/>
          <w:highlight w:val="white"/>
        </w:rPr>
        <w:t>Lee and Hsieh 2022)</w:t>
      </w:r>
      <w:r w:rsidRPr="0098006B">
        <w:rPr>
          <w:rFonts w:ascii="Times New Roman" w:eastAsia="Times New Roman" w:hAnsi="Times New Roman" w:cs="Times New Roman"/>
          <w:sz w:val="24"/>
          <w:szCs w:val="24"/>
        </w:rPr>
        <w:t>. Effective and unambiguous completion of the Education Reading Council project communication is important because of the different types of people's involvement in this so that a clear and brief message can be given to the public.</w:t>
      </w:r>
    </w:p>
    <w:p w14:paraId="3AC978C8" w14:textId="77777777" w:rsidR="00535ECB" w:rsidRPr="0098006B" w:rsidRDefault="00000000" w:rsidP="0098006B">
      <w:pPr>
        <w:pStyle w:val="Normal1"/>
        <w:spacing w:line="360" w:lineRule="auto"/>
        <w:jc w:val="both"/>
        <w:rPr>
          <w:rFonts w:ascii="Times New Roman" w:eastAsia="Times New Roman" w:hAnsi="Times New Roman" w:cs="Times New Roman"/>
          <w:b/>
          <w:sz w:val="24"/>
          <w:szCs w:val="24"/>
        </w:rPr>
      </w:pPr>
      <w:r w:rsidRPr="0098006B">
        <w:rPr>
          <w:rFonts w:ascii="Times New Roman" w:eastAsia="Times New Roman" w:hAnsi="Times New Roman" w:cs="Times New Roman"/>
          <w:b/>
          <w:sz w:val="24"/>
          <w:szCs w:val="24"/>
        </w:rPr>
        <w:t>Explore any post-project plan that was thought</w:t>
      </w:r>
    </w:p>
    <w:p w14:paraId="5E2B5CEF" w14:textId="12DE415D" w:rsidR="00535ECB" w:rsidRPr="0098006B" w:rsidRDefault="00000000" w:rsidP="0098006B">
      <w:pPr>
        <w:pStyle w:val="Normal1"/>
        <w:spacing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sz w:val="24"/>
          <w:szCs w:val="24"/>
        </w:rPr>
        <w:t>Several post-project plans have been considered when developing the above-mentioned project For example, monitoring and evaluation, benefits and realisation, maintenance, stakeholders And</w:t>
      </w:r>
      <w:r w:rsidR="001A2A80">
        <w:rPr>
          <w:rFonts w:ascii="Times New Roman" w:eastAsia="Times New Roman" w:hAnsi="Times New Roman" w:cs="Times New Roman"/>
          <w:sz w:val="24"/>
          <w:szCs w:val="24"/>
        </w:rPr>
        <w:t xml:space="preserve"> </w:t>
      </w:r>
      <w:r w:rsidRPr="0098006B">
        <w:rPr>
          <w:rFonts w:ascii="Times New Roman" w:eastAsia="Times New Roman" w:hAnsi="Times New Roman" w:cs="Times New Roman"/>
          <w:sz w:val="24"/>
          <w:szCs w:val="24"/>
        </w:rPr>
        <w:t>other things, including involvement, sharing knowledge and learning from experience. To know the outcome and impact, a monitoring and assessment exercise has been carried out. Although, maintenance is very important because it ensures that equipment and infrastructure are in place and condition remains good and in line with the needs of the community. Stakeholder engagement is highlighted in the post-project plan as well because this is a social development plan, and as such, community involvement is crucial. Along with this, the project team regularly exchanges knowledge throughout the project cycle and improves</w:t>
      </w:r>
      <w:r w:rsidR="001F3A71" w:rsidRPr="0098006B">
        <w:rPr>
          <w:rFonts w:ascii="Times New Roman" w:eastAsia="Times New Roman" w:hAnsi="Times New Roman" w:cs="Times New Roman"/>
          <w:sz w:val="24"/>
          <w:szCs w:val="24"/>
        </w:rPr>
        <w:t xml:space="preserve"> from it since it is one of the extraordinary </w:t>
      </w:r>
      <w:r w:rsidRPr="0098006B">
        <w:rPr>
          <w:rFonts w:ascii="Times New Roman" w:eastAsia="Times New Roman" w:hAnsi="Times New Roman" w:cs="Times New Roman"/>
          <w:sz w:val="24"/>
          <w:szCs w:val="24"/>
        </w:rPr>
        <w:t>elements that is crucial to the success of the project.</w:t>
      </w:r>
    </w:p>
    <w:p w14:paraId="7DF1D360" w14:textId="5F3FEFF7" w:rsidR="00535ECB" w:rsidRPr="0098006B" w:rsidRDefault="00000000" w:rsidP="0098006B">
      <w:pPr>
        <w:pStyle w:val="Heading1"/>
        <w:rPr>
          <w:rFonts w:cs="Times New Roman"/>
          <w:szCs w:val="24"/>
        </w:rPr>
      </w:pPr>
      <w:bookmarkStart w:id="7" w:name="_Toc141722637"/>
      <w:r w:rsidRPr="0098006B">
        <w:rPr>
          <w:rFonts w:cs="Times New Roman"/>
          <w:szCs w:val="24"/>
        </w:rPr>
        <w:t>Conclusion</w:t>
      </w:r>
      <w:bookmarkEnd w:id="7"/>
    </w:p>
    <w:p w14:paraId="41471398" w14:textId="4EEDE933" w:rsidR="00535ECB" w:rsidRPr="0098006B" w:rsidRDefault="00000000" w:rsidP="0098006B">
      <w:pPr>
        <w:pStyle w:val="Normal1"/>
        <w:spacing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sz w:val="24"/>
          <w:szCs w:val="24"/>
        </w:rPr>
        <w:t>The study overall concluded all the components with a clear understanding of Community participation. The efforts carried out throughout the education reading council are based on the young research toolkit Program this project helped make an inclusive and collaborative project management. This young research project has helped to make project management more inclusive and collaborative. In this project, through assistance strategies to implement, efficient research and participation of different stakeholders play a role in addressing the needs of the community. The promotion of participation, inclusion and diversity in the community is achieved through</w:t>
      </w:r>
      <w:r w:rsidR="000235D6" w:rsidRPr="0098006B">
        <w:rPr>
          <w:rFonts w:ascii="Times New Roman" w:eastAsia="Times New Roman" w:hAnsi="Times New Roman" w:cs="Times New Roman"/>
          <w:sz w:val="24"/>
          <w:szCs w:val="24"/>
        </w:rPr>
        <w:t xml:space="preserve"> the process of </w:t>
      </w:r>
      <w:r w:rsidRPr="0098006B">
        <w:rPr>
          <w:rFonts w:ascii="Times New Roman" w:eastAsia="Times New Roman" w:hAnsi="Times New Roman" w:cs="Times New Roman"/>
          <w:sz w:val="24"/>
          <w:szCs w:val="24"/>
        </w:rPr>
        <w:t>partnership</w:t>
      </w:r>
      <w:r w:rsidR="000235D6" w:rsidRPr="0098006B">
        <w:rPr>
          <w:rFonts w:ascii="Times New Roman" w:eastAsia="Times New Roman" w:hAnsi="Times New Roman" w:cs="Times New Roman"/>
          <w:sz w:val="24"/>
          <w:szCs w:val="24"/>
        </w:rPr>
        <w:t xml:space="preserve"> as well as collaboartion </w:t>
      </w:r>
      <w:r w:rsidRPr="0098006B">
        <w:rPr>
          <w:rFonts w:ascii="Times New Roman" w:eastAsia="Times New Roman" w:hAnsi="Times New Roman" w:cs="Times New Roman"/>
          <w:sz w:val="24"/>
          <w:szCs w:val="24"/>
        </w:rPr>
        <w:t xml:space="preserve">with the Community </w:t>
      </w:r>
      <w:r w:rsidRPr="0098006B">
        <w:rPr>
          <w:rFonts w:ascii="Times New Roman" w:eastAsia="Times New Roman" w:hAnsi="Times New Roman" w:cs="Times New Roman"/>
          <w:sz w:val="24"/>
          <w:szCs w:val="24"/>
        </w:rPr>
        <w:lastRenderedPageBreak/>
        <w:t>Group. These events have strengthened relations with the project team, as well as all interested parties. Furthermore, suggest some recommendations on future projects such as this. Which involves involvement of the community at an early stage in project planning. For building responsibility as well as trust and a feeling of pride in the venture, the young group of this project needs to get straightforwardness in the process of decision-making with the goal that young people can improve their level of performance.</w:t>
      </w:r>
    </w:p>
    <w:p w14:paraId="5EC782A9" w14:textId="77777777" w:rsidR="00535ECB" w:rsidRPr="0098006B" w:rsidRDefault="00535ECB" w:rsidP="0098006B">
      <w:pPr>
        <w:pStyle w:val="Normal1"/>
        <w:spacing w:line="360" w:lineRule="auto"/>
        <w:jc w:val="both"/>
        <w:rPr>
          <w:rFonts w:ascii="Times New Roman" w:eastAsia="Times New Roman" w:hAnsi="Times New Roman" w:cs="Times New Roman"/>
          <w:sz w:val="24"/>
          <w:szCs w:val="24"/>
        </w:rPr>
      </w:pPr>
    </w:p>
    <w:p w14:paraId="26EC826F" w14:textId="77777777" w:rsidR="00535ECB" w:rsidRPr="0098006B" w:rsidRDefault="00535ECB" w:rsidP="0098006B">
      <w:pPr>
        <w:pStyle w:val="Normal1"/>
        <w:spacing w:line="360" w:lineRule="auto"/>
        <w:jc w:val="both"/>
        <w:rPr>
          <w:rFonts w:ascii="Times New Roman" w:eastAsia="Times New Roman" w:hAnsi="Times New Roman" w:cs="Times New Roman"/>
          <w:b/>
          <w:sz w:val="24"/>
          <w:szCs w:val="24"/>
        </w:rPr>
      </w:pPr>
    </w:p>
    <w:p w14:paraId="5A54AB86" w14:textId="77777777" w:rsidR="00535ECB" w:rsidRPr="0098006B" w:rsidRDefault="00535ECB" w:rsidP="0098006B">
      <w:pPr>
        <w:pStyle w:val="Normal1"/>
        <w:spacing w:line="360" w:lineRule="auto"/>
        <w:jc w:val="both"/>
        <w:rPr>
          <w:rFonts w:ascii="Times New Roman" w:eastAsia="Times New Roman" w:hAnsi="Times New Roman" w:cs="Times New Roman"/>
          <w:b/>
          <w:sz w:val="24"/>
          <w:szCs w:val="24"/>
        </w:rPr>
      </w:pPr>
    </w:p>
    <w:p w14:paraId="7D450D4A" w14:textId="77777777" w:rsidR="00535ECB" w:rsidRPr="0098006B" w:rsidRDefault="00535ECB" w:rsidP="0098006B">
      <w:pPr>
        <w:pStyle w:val="Normal1"/>
        <w:spacing w:line="360" w:lineRule="auto"/>
        <w:jc w:val="both"/>
        <w:rPr>
          <w:rFonts w:ascii="Times New Roman" w:eastAsia="Times New Roman" w:hAnsi="Times New Roman" w:cs="Times New Roman"/>
          <w:b/>
          <w:sz w:val="24"/>
          <w:szCs w:val="24"/>
        </w:rPr>
      </w:pPr>
    </w:p>
    <w:p w14:paraId="5D1BD960" w14:textId="77777777" w:rsidR="00535ECB" w:rsidRPr="0098006B" w:rsidRDefault="00535ECB" w:rsidP="0098006B">
      <w:pPr>
        <w:pStyle w:val="Normal1"/>
        <w:spacing w:line="360" w:lineRule="auto"/>
        <w:jc w:val="both"/>
        <w:rPr>
          <w:rFonts w:ascii="Times New Roman" w:eastAsia="Times New Roman" w:hAnsi="Times New Roman" w:cs="Times New Roman"/>
          <w:b/>
          <w:sz w:val="24"/>
          <w:szCs w:val="24"/>
        </w:rPr>
      </w:pPr>
    </w:p>
    <w:p w14:paraId="106F1DB5" w14:textId="77777777" w:rsidR="00535ECB" w:rsidRPr="0098006B" w:rsidRDefault="00535ECB" w:rsidP="0098006B">
      <w:pPr>
        <w:pStyle w:val="Normal1"/>
        <w:spacing w:line="360" w:lineRule="auto"/>
        <w:jc w:val="both"/>
        <w:rPr>
          <w:rFonts w:ascii="Times New Roman" w:eastAsia="Times New Roman" w:hAnsi="Times New Roman" w:cs="Times New Roman"/>
          <w:b/>
          <w:sz w:val="24"/>
          <w:szCs w:val="24"/>
        </w:rPr>
      </w:pPr>
    </w:p>
    <w:p w14:paraId="11D35677" w14:textId="77777777" w:rsidR="00535ECB" w:rsidRPr="0098006B" w:rsidRDefault="00535ECB" w:rsidP="0098006B">
      <w:pPr>
        <w:pStyle w:val="Normal1"/>
        <w:spacing w:line="360" w:lineRule="auto"/>
        <w:jc w:val="both"/>
        <w:rPr>
          <w:rFonts w:ascii="Times New Roman" w:eastAsia="Times New Roman" w:hAnsi="Times New Roman" w:cs="Times New Roman"/>
          <w:b/>
          <w:sz w:val="24"/>
          <w:szCs w:val="24"/>
        </w:rPr>
      </w:pPr>
    </w:p>
    <w:p w14:paraId="73A8BF10" w14:textId="77777777" w:rsidR="00535ECB" w:rsidRPr="0098006B" w:rsidRDefault="00535ECB" w:rsidP="0098006B">
      <w:pPr>
        <w:pStyle w:val="Normal1"/>
        <w:spacing w:line="360" w:lineRule="auto"/>
        <w:jc w:val="both"/>
        <w:rPr>
          <w:rFonts w:ascii="Times New Roman" w:eastAsia="Times New Roman" w:hAnsi="Times New Roman" w:cs="Times New Roman"/>
          <w:b/>
          <w:sz w:val="24"/>
          <w:szCs w:val="24"/>
        </w:rPr>
      </w:pPr>
    </w:p>
    <w:p w14:paraId="2BB6AC9E" w14:textId="77777777" w:rsidR="00535ECB" w:rsidRPr="0098006B" w:rsidRDefault="00535ECB" w:rsidP="0098006B">
      <w:pPr>
        <w:pStyle w:val="Normal1"/>
        <w:spacing w:line="360" w:lineRule="auto"/>
        <w:jc w:val="both"/>
        <w:rPr>
          <w:rFonts w:ascii="Times New Roman" w:eastAsia="Times New Roman" w:hAnsi="Times New Roman" w:cs="Times New Roman"/>
          <w:b/>
          <w:sz w:val="24"/>
          <w:szCs w:val="24"/>
        </w:rPr>
      </w:pPr>
    </w:p>
    <w:p w14:paraId="48B5342F" w14:textId="77777777" w:rsidR="00176EEF" w:rsidRPr="0098006B" w:rsidRDefault="00176EEF" w:rsidP="0098006B">
      <w:pPr>
        <w:spacing w:line="360" w:lineRule="auto"/>
        <w:jc w:val="both"/>
        <w:rPr>
          <w:rFonts w:ascii="Times New Roman" w:eastAsia="Times New Roman" w:hAnsi="Times New Roman" w:cs="Times New Roman"/>
          <w:b/>
          <w:sz w:val="24"/>
          <w:szCs w:val="24"/>
        </w:rPr>
      </w:pPr>
      <w:r w:rsidRPr="0098006B">
        <w:rPr>
          <w:rFonts w:ascii="Times New Roman" w:eastAsia="Times New Roman" w:hAnsi="Times New Roman" w:cs="Times New Roman"/>
          <w:b/>
          <w:sz w:val="24"/>
          <w:szCs w:val="24"/>
        </w:rPr>
        <w:br w:type="page"/>
      </w:r>
    </w:p>
    <w:p w14:paraId="1A090124" w14:textId="055FD684" w:rsidR="00535ECB" w:rsidRPr="0098006B" w:rsidRDefault="00000000" w:rsidP="0098006B">
      <w:pPr>
        <w:pStyle w:val="Heading1"/>
        <w:rPr>
          <w:rFonts w:cs="Times New Roman"/>
          <w:szCs w:val="24"/>
        </w:rPr>
      </w:pPr>
      <w:bookmarkStart w:id="8" w:name="_Toc141722638"/>
      <w:r w:rsidRPr="0098006B">
        <w:rPr>
          <w:rFonts w:cs="Times New Roman"/>
          <w:szCs w:val="24"/>
        </w:rPr>
        <w:lastRenderedPageBreak/>
        <w:t>References</w:t>
      </w:r>
      <w:bookmarkEnd w:id="8"/>
    </w:p>
    <w:p w14:paraId="5FF366B0" w14:textId="77777777" w:rsidR="0098006B" w:rsidRPr="0098006B" w:rsidRDefault="0098006B" w:rsidP="0098006B">
      <w:pPr>
        <w:pStyle w:val="Normal1"/>
        <w:spacing w:before="240" w:after="240"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sz w:val="24"/>
          <w:szCs w:val="24"/>
        </w:rPr>
        <w:t xml:space="preserve">Bath.ac.uk (2023) </w:t>
      </w:r>
      <w:r w:rsidRPr="0098006B">
        <w:rPr>
          <w:rFonts w:ascii="Times New Roman" w:eastAsia="Times New Roman" w:hAnsi="Times New Roman" w:cs="Times New Roman"/>
          <w:i/>
          <w:sz w:val="24"/>
          <w:szCs w:val="24"/>
        </w:rPr>
        <w:t>Young researchers’ programme - University of Bath</w:t>
      </w:r>
      <w:r w:rsidRPr="0098006B">
        <w:rPr>
          <w:rFonts w:ascii="Times New Roman" w:eastAsia="Times New Roman" w:hAnsi="Times New Roman" w:cs="Times New Roman"/>
          <w:sz w:val="24"/>
          <w:szCs w:val="24"/>
        </w:rPr>
        <w:t>. Available at: https://www.bath.ac.uk/publications/the-young-researchers-programme-guidebook/attachments/Young_Researchers_Guide.pdf (Accessed: 31 July 2023).</w:t>
      </w:r>
    </w:p>
    <w:p w14:paraId="17B766BA" w14:textId="77777777" w:rsidR="0098006B" w:rsidRPr="0098006B" w:rsidRDefault="0098006B" w:rsidP="0098006B">
      <w:pPr>
        <w:pStyle w:val="Normal1"/>
        <w:spacing w:line="360" w:lineRule="auto"/>
        <w:jc w:val="both"/>
        <w:rPr>
          <w:rFonts w:ascii="Times New Roman" w:eastAsia="Times New Roman" w:hAnsi="Times New Roman" w:cs="Times New Roman"/>
          <w:sz w:val="24"/>
          <w:szCs w:val="24"/>
        </w:rPr>
      </w:pPr>
      <w:r w:rsidRPr="0098006B">
        <w:rPr>
          <w:rFonts w:ascii="Times New Roman" w:hAnsi="Times New Roman" w:cs="Times New Roman"/>
          <w:color w:val="222222"/>
          <w:sz w:val="24"/>
          <w:szCs w:val="24"/>
          <w:highlight w:val="white"/>
        </w:rPr>
        <w:t>Brady, L.M. and Graham, B., (2022). Young Researchers: Guidance.</w:t>
      </w:r>
    </w:p>
    <w:p w14:paraId="71EC998D" w14:textId="77777777" w:rsidR="0098006B" w:rsidRPr="0098006B" w:rsidRDefault="0098006B" w:rsidP="0098006B">
      <w:pPr>
        <w:pStyle w:val="Normal1"/>
        <w:spacing w:line="360" w:lineRule="auto"/>
        <w:jc w:val="both"/>
        <w:rPr>
          <w:rFonts w:ascii="Times New Roman" w:hAnsi="Times New Roman" w:cs="Times New Roman"/>
          <w:color w:val="222222"/>
          <w:sz w:val="24"/>
          <w:szCs w:val="24"/>
          <w:highlight w:val="white"/>
        </w:rPr>
      </w:pPr>
      <w:r w:rsidRPr="0098006B">
        <w:rPr>
          <w:rFonts w:ascii="Times New Roman" w:hAnsi="Times New Roman" w:cs="Times New Roman"/>
          <w:color w:val="222222"/>
          <w:sz w:val="24"/>
          <w:szCs w:val="24"/>
          <w:highlight w:val="white"/>
        </w:rPr>
        <w:t xml:space="preserve">Erangey, J., Marvin, C., Littman, D.M., Bender, K., Mollica, M., Milligan, T. and Lucas, T., (2022). How do peer support workers value self‐directed growth over conventional change goals among young people experiencing homelessness? </w:t>
      </w:r>
      <w:r w:rsidRPr="0098006B">
        <w:rPr>
          <w:rFonts w:ascii="Times New Roman" w:hAnsi="Times New Roman" w:cs="Times New Roman"/>
          <w:i/>
          <w:color w:val="222222"/>
          <w:sz w:val="24"/>
          <w:szCs w:val="24"/>
          <w:highlight w:val="white"/>
        </w:rPr>
        <w:t>Journal of Community Psychology</w:t>
      </w:r>
      <w:r w:rsidRPr="0098006B">
        <w:rPr>
          <w:rFonts w:ascii="Times New Roman" w:hAnsi="Times New Roman" w:cs="Times New Roman"/>
          <w:color w:val="222222"/>
          <w:sz w:val="24"/>
          <w:szCs w:val="24"/>
          <w:highlight w:val="white"/>
        </w:rPr>
        <w:t xml:space="preserve">, </w:t>
      </w:r>
      <w:r w:rsidRPr="0098006B">
        <w:rPr>
          <w:rFonts w:ascii="Times New Roman" w:hAnsi="Times New Roman" w:cs="Times New Roman"/>
          <w:i/>
          <w:color w:val="222222"/>
          <w:sz w:val="24"/>
          <w:szCs w:val="24"/>
          <w:highlight w:val="white"/>
        </w:rPr>
        <w:t>50</w:t>
      </w:r>
      <w:r w:rsidRPr="0098006B">
        <w:rPr>
          <w:rFonts w:ascii="Times New Roman" w:hAnsi="Times New Roman" w:cs="Times New Roman"/>
          <w:color w:val="222222"/>
          <w:sz w:val="24"/>
          <w:szCs w:val="24"/>
          <w:highlight w:val="white"/>
        </w:rPr>
        <w:t>(4), pp.1935-1951.</w:t>
      </w:r>
    </w:p>
    <w:p w14:paraId="1CCBA7F7" w14:textId="77777777" w:rsidR="0098006B" w:rsidRPr="0098006B" w:rsidRDefault="0098006B" w:rsidP="0098006B">
      <w:pPr>
        <w:pStyle w:val="Normal1"/>
        <w:spacing w:before="240" w:after="240"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sz w:val="24"/>
          <w:szCs w:val="24"/>
        </w:rPr>
        <w:t xml:space="preserve">George, T. (2023) </w:t>
      </w:r>
      <w:r w:rsidRPr="0098006B">
        <w:rPr>
          <w:rFonts w:ascii="Times New Roman" w:eastAsia="Times New Roman" w:hAnsi="Times New Roman" w:cs="Times New Roman"/>
          <w:i/>
          <w:sz w:val="24"/>
          <w:szCs w:val="24"/>
        </w:rPr>
        <w:t>What is action research?: Definition &amp; examples</w:t>
      </w:r>
      <w:r w:rsidRPr="0098006B">
        <w:rPr>
          <w:rFonts w:ascii="Times New Roman" w:eastAsia="Times New Roman" w:hAnsi="Times New Roman" w:cs="Times New Roman"/>
          <w:sz w:val="24"/>
          <w:szCs w:val="24"/>
        </w:rPr>
        <w:t xml:space="preserve">, </w:t>
      </w:r>
      <w:r w:rsidRPr="0098006B">
        <w:rPr>
          <w:rFonts w:ascii="Times New Roman" w:eastAsia="Times New Roman" w:hAnsi="Times New Roman" w:cs="Times New Roman"/>
          <w:i/>
          <w:sz w:val="24"/>
          <w:szCs w:val="24"/>
        </w:rPr>
        <w:t>Scribbr</w:t>
      </w:r>
      <w:r w:rsidRPr="0098006B">
        <w:rPr>
          <w:rFonts w:ascii="Times New Roman" w:eastAsia="Times New Roman" w:hAnsi="Times New Roman" w:cs="Times New Roman"/>
          <w:sz w:val="24"/>
          <w:szCs w:val="24"/>
        </w:rPr>
        <w:t>. Available at: https://www.scribbr.com/methodology/action-research/#:~:text=to%20their%20communities.-,Disadvantages,researcher%20holds%20in%20drawing%20conclusions. (Accessed: 31 July 2023).</w:t>
      </w:r>
    </w:p>
    <w:p w14:paraId="4BF77E61" w14:textId="77777777" w:rsidR="0098006B" w:rsidRPr="0098006B" w:rsidRDefault="0098006B" w:rsidP="0098006B">
      <w:pPr>
        <w:pStyle w:val="Normal1"/>
        <w:spacing w:before="240" w:after="240"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sz w:val="24"/>
          <w:szCs w:val="24"/>
        </w:rPr>
        <w:t xml:space="preserve">Glendinning, R. (2016) </w:t>
      </w:r>
      <w:r w:rsidRPr="0098006B">
        <w:rPr>
          <w:rFonts w:ascii="Times New Roman" w:eastAsia="Times New Roman" w:hAnsi="Times New Roman" w:cs="Times New Roman"/>
          <w:i/>
          <w:sz w:val="24"/>
          <w:szCs w:val="24"/>
        </w:rPr>
        <w:t>Community stakeholders</w:t>
      </w:r>
      <w:r w:rsidRPr="0098006B">
        <w:rPr>
          <w:rFonts w:ascii="Times New Roman" w:eastAsia="Times New Roman" w:hAnsi="Times New Roman" w:cs="Times New Roman"/>
          <w:sz w:val="24"/>
          <w:szCs w:val="24"/>
        </w:rPr>
        <w:t xml:space="preserve">, </w:t>
      </w:r>
      <w:r w:rsidRPr="0098006B">
        <w:rPr>
          <w:rFonts w:ascii="Times New Roman" w:eastAsia="Times New Roman" w:hAnsi="Times New Roman" w:cs="Times New Roman"/>
          <w:i/>
          <w:sz w:val="24"/>
          <w:szCs w:val="24"/>
        </w:rPr>
        <w:t>Neighborhood Economics</w:t>
      </w:r>
      <w:r w:rsidRPr="0098006B">
        <w:rPr>
          <w:rFonts w:ascii="Times New Roman" w:eastAsia="Times New Roman" w:hAnsi="Times New Roman" w:cs="Times New Roman"/>
          <w:sz w:val="24"/>
          <w:szCs w:val="24"/>
        </w:rPr>
        <w:t>. Available at: https://neighborhoodeconomics.org/community-stakeholders/ (Accessed: 31 July 2023).</w:t>
      </w:r>
    </w:p>
    <w:p w14:paraId="70B82C4C" w14:textId="77777777" w:rsidR="0098006B" w:rsidRPr="0098006B" w:rsidRDefault="0098006B" w:rsidP="0098006B">
      <w:pPr>
        <w:pStyle w:val="Normal1"/>
        <w:spacing w:line="360" w:lineRule="auto"/>
        <w:jc w:val="both"/>
        <w:rPr>
          <w:rFonts w:ascii="Times New Roman" w:hAnsi="Times New Roman" w:cs="Times New Roman"/>
          <w:color w:val="222222"/>
          <w:sz w:val="24"/>
          <w:szCs w:val="24"/>
          <w:highlight w:val="white"/>
        </w:rPr>
      </w:pPr>
      <w:r w:rsidRPr="0098006B">
        <w:rPr>
          <w:rFonts w:ascii="Times New Roman" w:hAnsi="Times New Roman" w:cs="Times New Roman"/>
          <w:color w:val="222222"/>
          <w:sz w:val="24"/>
          <w:szCs w:val="24"/>
          <w:highlight w:val="white"/>
        </w:rPr>
        <w:t xml:space="preserve">Hawke, L.D., Darnay, K., Relihan, J., Khaleghi‐Moghaddam, M., Barbic, S., Lachance, L., Ben‐David, S., Brown, M., Iyer, S., Chaim, G. and Soklaridis, S., (2020). Enhancing researcher capacity to engage youth in research: researchers’ engagement experiences, barriers and capacity development priorities. </w:t>
      </w:r>
      <w:r w:rsidRPr="0098006B">
        <w:rPr>
          <w:rFonts w:ascii="Times New Roman" w:hAnsi="Times New Roman" w:cs="Times New Roman"/>
          <w:i/>
          <w:color w:val="222222"/>
          <w:sz w:val="24"/>
          <w:szCs w:val="24"/>
          <w:highlight w:val="white"/>
        </w:rPr>
        <w:t>Health Expectations</w:t>
      </w:r>
      <w:r w:rsidRPr="0098006B">
        <w:rPr>
          <w:rFonts w:ascii="Times New Roman" w:hAnsi="Times New Roman" w:cs="Times New Roman"/>
          <w:color w:val="222222"/>
          <w:sz w:val="24"/>
          <w:szCs w:val="24"/>
          <w:highlight w:val="white"/>
        </w:rPr>
        <w:t xml:space="preserve">, </w:t>
      </w:r>
      <w:r w:rsidRPr="0098006B">
        <w:rPr>
          <w:rFonts w:ascii="Times New Roman" w:hAnsi="Times New Roman" w:cs="Times New Roman"/>
          <w:i/>
          <w:color w:val="222222"/>
          <w:sz w:val="24"/>
          <w:szCs w:val="24"/>
          <w:highlight w:val="white"/>
        </w:rPr>
        <w:t>23</w:t>
      </w:r>
      <w:r w:rsidRPr="0098006B">
        <w:rPr>
          <w:rFonts w:ascii="Times New Roman" w:hAnsi="Times New Roman" w:cs="Times New Roman"/>
          <w:color w:val="222222"/>
          <w:sz w:val="24"/>
          <w:szCs w:val="24"/>
          <w:highlight w:val="white"/>
        </w:rPr>
        <w:t>(3), pp.584-592.</w:t>
      </w:r>
    </w:p>
    <w:p w14:paraId="64885060" w14:textId="77777777" w:rsidR="0098006B" w:rsidRPr="0098006B" w:rsidRDefault="0098006B" w:rsidP="0098006B">
      <w:pPr>
        <w:pStyle w:val="Normal1"/>
        <w:spacing w:before="240" w:after="240"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sz w:val="24"/>
          <w:szCs w:val="24"/>
        </w:rPr>
        <w:t xml:space="preserve">Herefordshire.gov.uk (2023) </w:t>
      </w:r>
      <w:r w:rsidRPr="0098006B">
        <w:rPr>
          <w:rFonts w:ascii="Times New Roman" w:eastAsia="Times New Roman" w:hAnsi="Times New Roman" w:cs="Times New Roman"/>
          <w:i/>
          <w:sz w:val="24"/>
          <w:szCs w:val="24"/>
        </w:rPr>
        <w:t>Best practice community engagement techniques - herefordshire council</w:t>
      </w:r>
      <w:r w:rsidRPr="0098006B">
        <w:rPr>
          <w:rFonts w:ascii="Times New Roman" w:eastAsia="Times New Roman" w:hAnsi="Times New Roman" w:cs="Times New Roman"/>
          <w:sz w:val="24"/>
          <w:szCs w:val="24"/>
        </w:rPr>
        <w:t>. Available at: https://www.herefordshire.gov.uk/downloads/file/3703/guidance_note_12_best_practice_community_engagement_techniques.pdf (Accessed: 31 July 2023).</w:t>
      </w:r>
    </w:p>
    <w:p w14:paraId="5C805AF3" w14:textId="77777777" w:rsidR="0098006B" w:rsidRPr="0098006B" w:rsidRDefault="0098006B" w:rsidP="0098006B">
      <w:pPr>
        <w:pStyle w:val="Normal1"/>
        <w:spacing w:line="360" w:lineRule="auto"/>
        <w:jc w:val="both"/>
        <w:rPr>
          <w:rFonts w:ascii="Times New Roman" w:hAnsi="Times New Roman" w:cs="Times New Roman"/>
          <w:color w:val="222222"/>
          <w:sz w:val="24"/>
          <w:szCs w:val="24"/>
          <w:highlight w:val="white"/>
        </w:rPr>
      </w:pPr>
      <w:r w:rsidRPr="0098006B">
        <w:rPr>
          <w:rFonts w:ascii="Times New Roman" w:hAnsi="Times New Roman" w:cs="Times New Roman"/>
          <w:color w:val="222222"/>
          <w:sz w:val="24"/>
          <w:szCs w:val="24"/>
          <w:highlight w:val="white"/>
        </w:rPr>
        <w:t xml:space="preserve">Hjetland, H.N., Brinchmann, E.I., Scherer, R., Hulme, C. and Melby-Lervåg, M., (2020). Preschool pathways to reading comprehension: A systematic meta-analytic review. </w:t>
      </w:r>
      <w:r w:rsidRPr="0098006B">
        <w:rPr>
          <w:rFonts w:ascii="Times New Roman" w:hAnsi="Times New Roman" w:cs="Times New Roman"/>
          <w:i/>
          <w:color w:val="222222"/>
          <w:sz w:val="24"/>
          <w:szCs w:val="24"/>
          <w:highlight w:val="white"/>
        </w:rPr>
        <w:t>Educational Research Review</w:t>
      </w:r>
      <w:r w:rsidRPr="0098006B">
        <w:rPr>
          <w:rFonts w:ascii="Times New Roman" w:hAnsi="Times New Roman" w:cs="Times New Roman"/>
          <w:color w:val="222222"/>
          <w:sz w:val="24"/>
          <w:szCs w:val="24"/>
          <w:highlight w:val="white"/>
        </w:rPr>
        <w:t xml:space="preserve">, </w:t>
      </w:r>
      <w:r w:rsidRPr="0098006B">
        <w:rPr>
          <w:rFonts w:ascii="Times New Roman" w:hAnsi="Times New Roman" w:cs="Times New Roman"/>
          <w:i/>
          <w:color w:val="222222"/>
          <w:sz w:val="24"/>
          <w:szCs w:val="24"/>
          <w:highlight w:val="white"/>
        </w:rPr>
        <w:t>30</w:t>
      </w:r>
      <w:r w:rsidRPr="0098006B">
        <w:rPr>
          <w:rFonts w:ascii="Times New Roman" w:hAnsi="Times New Roman" w:cs="Times New Roman"/>
          <w:color w:val="222222"/>
          <w:sz w:val="24"/>
          <w:szCs w:val="24"/>
          <w:highlight w:val="white"/>
        </w:rPr>
        <w:t>, p.100323.</w:t>
      </w:r>
    </w:p>
    <w:p w14:paraId="432E0195" w14:textId="77777777" w:rsidR="0098006B" w:rsidRPr="0098006B" w:rsidRDefault="0098006B" w:rsidP="0098006B">
      <w:pPr>
        <w:pStyle w:val="Normal1"/>
        <w:spacing w:line="360" w:lineRule="auto"/>
        <w:jc w:val="both"/>
        <w:rPr>
          <w:rFonts w:ascii="Times New Roman" w:eastAsia="Times New Roman" w:hAnsi="Times New Roman" w:cs="Times New Roman"/>
          <w:sz w:val="24"/>
          <w:szCs w:val="24"/>
        </w:rPr>
      </w:pPr>
      <w:r w:rsidRPr="0098006B">
        <w:rPr>
          <w:rFonts w:ascii="Times New Roman" w:hAnsi="Times New Roman" w:cs="Times New Roman"/>
          <w:color w:val="222222"/>
          <w:sz w:val="24"/>
          <w:szCs w:val="24"/>
          <w:highlight w:val="white"/>
        </w:rPr>
        <w:t xml:space="preserve">Lee, C.T. and Hsieh, S.H., (2022). Can social media-based brand communities build brand relationships? Examining the effect of community engagement on brand love. </w:t>
      </w:r>
      <w:r w:rsidRPr="0098006B">
        <w:rPr>
          <w:rFonts w:ascii="Times New Roman" w:hAnsi="Times New Roman" w:cs="Times New Roman"/>
          <w:i/>
          <w:color w:val="222222"/>
          <w:sz w:val="24"/>
          <w:szCs w:val="24"/>
          <w:highlight w:val="white"/>
        </w:rPr>
        <w:t xml:space="preserve">Behaviour &amp; </w:t>
      </w:r>
      <w:r w:rsidRPr="0098006B">
        <w:rPr>
          <w:rFonts w:ascii="Times New Roman" w:hAnsi="Times New Roman" w:cs="Times New Roman"/>
          <w:i/>
          <w:color w:val="222222"/>
          <w:sz w:val="24"/>
          <w:szCs w:val="24"/>
          <w:highlight w:val="white"/>
        </w:rPr>
        <w:lastRenderedPageBreak/>
        <w:t>Information Technology</w:t>
      </w:r>
      <w:r w:rsidRPr="0098006B">
        <w:rPr>
          <w:rFonts w:ascii="Times New Roman" w:hAnsi="Times New Roman" w:cs="Times New Roman"/>
          <w:color w:val="222222"/>
          <w:sz w:val="24"/>
          <w:szCs w:val="24"/>
          <w:highlight w:val="white"/>
        </w:rPr>
        <w:t xml:space="preserve">, </w:t>
      </w:r>
      <w:r w:rsidRPr="0098006B">
        <w:rPr>
          <w:rFonts w:ascii="Times New Roman" w:hAnsi="Times New Roman" w:cs="Times New Roman"/>
          <w:i/>
          <w:color w:val="222222"/>
          <w:sz w:val="24"/>
          <w:szCs w:val="24"/>
          <w:highlight w:val="white"/>
        </w:rPr>
        <w:t>41</w:t>
      </w:r>
      <w:r w:rsidRPr="0098006B">
        <w:rPr>
          <w:rFonts w:ascii="Times New Roman" w:hAnsi="Times New Roman" w:cs="Times New Roman"/>
          <w:color w:val="222222"/>
          <w:sz w:val="24"/>
          <w:szCs w:val="24"/>
          <w:highlight w:val="white"/>
        </w:rPr>
        <w:t>(6), pp.1270-1285.</w:t>
      </w:r>
      <w:r w:rsidRPr="0098006B">
        <w:rPr>
          <w:rFonts w:ascii="Times New Roman" w:eastAsia="Times New Roman" w:hAnsi="Times New Roman" w:cs="Times New Roman"/>
          <w:sz w:val="24"/>
          <w:szCs w:val="24"/>
        </w:rPr>
        <w:t xml:space="preserve">Reading.gov.uk (2023) </w:t>
      </w:r>
      <w:r w:rsidRPr="0098006B">
        <w:rPr>
          <w:rFonts w:ascii="Times New Roman" w:eastAsia="Times New Roman" w:hAnsi="Times New Roman" w:cs="Times New Roman"/>
          <w:i/>
          <w:sz w:val="24"/>
          <w:szCs w:val="24"/>
        </w:rPr>
        <w:t>Children and education</w:t>
      </w:r>
      <w:r w:rsidRPr="0098006B">
        <w:rPr>
          <w:rFonts w:ascii="Times New Roman" w:eastAsia="Times New Roman" w:hAnsi="Times New Roman" w:cs="Times New Roman"/>
          <w:sz w:val="24"/>
          <w:szCs w:val="24"/>
        </w:rPr>
        <w:t xml:space="preserve">, </w:t>
      </w:r>
      <w:r w:rsidRPr="0098006B">
        <w:rPr>
          <w:rFonts w:ascii="Times New Roman" w:eastAsia="Times New Roman" w:hAnsi="Times New Roman" w:cs="Times New Roman"/>
          <w:i/>
          <w:sz w:val="24"/>
          <w:szCs w:val="24"/>
        </w:rPr>
        <w:t>https://www.reading.gov.uk</w:t>
      </w:r>
      <w:r w:rsidRPr="0098006B">
        <w:rPr>
          <w:rFonts w:ascii="Times New Roman" w:eastAsia="Times New Roman" w:hAnsi="Times New Roman" w:cs="Times New Roman"/>
          <w:sz w:val="24"/>
          <w:szCs w:val="24"/>
        </w:rPr>
        <w:t>. Available at: https://www.reading.gov.uk/children-and-education/ (Accessed: 31 July 2023).</w:t>
      </w:r>
    </w:p>
    <w:p w14:paraId="56FF7AC8" w14:textId="77777777" w:rsidR="0098006B" w:rsidRPr="0098006B" w:rsidRDefault="0098006B" w:rsidP="0098006B">
      <w:pPr>
        <w:pStyle w:val="Normal1"/>
        <w:spacing w:before="240" w:after="240"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sz w:val="24"/>
          <w:szCs w:val="24"/>
        </w:rPr>
        <w:t xml:space="preserve">Research.reading.ac.uk (2023) </w:t>
      </w:r>
      <w:r w:rsidRPr="0098006B">
        <w:rPr>
          <w:rFonts w:ascii="Times New Roman" w:eastAsia="Times New Roman" w:hAnsi="Times New Roman" w:cs="Times New Roman"/>
          <w:i/>
          <w:sz w:val="24"/>
          <w:szCs w:val="24"/>
        </w:rPr>
        <w:t>Projects &amp; Partners Community-Based Research</w:t>
      </w:r>
      <w:r w:rsidRPr="0098006B">
        <w:rPr>
          <w:rFonts w:ascii="Times New Roman" w:eastAsia="Times New Roman" w:hAnsi="Times New Roman" w:cs="Times New Roman"/>
          <w:sz w:val="24"/>
          <w:szCs w:val="24"/>
        </w:rPr>
        <w:t xml:space="preserve"> </w:t>
      </w:r>
      <w:r w:rsidRPr="0098006B">
        <w:rPr>
          <w:rFonts w:ascii="Times New Roman" w:eastAsia="Times New Roman" w:hAnsi="Times New Roman" w:cs="Times New Roman"/>
          <w:i/>
          <w:sz w:val="24"/>
          <w:szCs w:val="24"/>
        </w:rPr>
        <w:t>Community-based Research</w:t>
      </w:r>
      <w:r w:rsidRPr="0098006B">
        <w:rPr>
          <w:rFonts w:ascii="Times New Roman" w:eastAsia="Times New Roman" w:hAnsi="Times New Roman" w:cs="Times New Roman"/>
          <w:sz w:val="24"/>
          <w:szCs w:val="24"/>
        </w:rPr>
        <w:t>. Available at: https://research.reading.ac.uk/community-based-research/partners-in-participatory-research/ (Accessed: 31 July 2023).</w:t>
      </w:r>
    </w:p>
    <w:p w14:paraId="221639B4" w14:textId="77777777" w:rsidR="0098006B" w:rsidRPr="0098006B" w:rsidRDefault="0098006B" w:rsidP="0098006B">
      <w:pPr>
        <w:pStyle w:val="Normal1"/>
        <w:spacing w:before="240" w:after="240" w:line="360" w:lineRule="auto"/>
        <w:jc w:val="both"/>
        <w:rPr>
          <w:rFonts w:ascii="Times New Roman" w:eastAsia="Times New Roman" w:hAnsi="Times New Roman" w:cs="Times New Roman"/>
          <w:sz w:val="24"/>
          <w:szCs w:val="24"/>
        </w:rPr>
      </w:pPr>
      <w:r w:rsidRPr="0098006B">
        <w:rPr>
          <w:rFonts w:ascii="Times New Roman" w:eastAsia="Times New Roman" w:hAnsi="Times New Roman" w:cs="Times New Roman"/>
          <w:sz w:val="24"/>
          <w:szCs w:val="24"/>
        </w:rPr>
        <w:t xml:space="preserve">Youthscotland.org.uk (2023) </w:t>
      </w:r>
      <w:r w:rsidRPr="0098006B">
        <w:rPr>
          <w:rFonts w:ascii="Times New Roman" w:eastAsia="Times New Roman" w:hAnsi="Times New Roman" w:cs="Times New Roman"/>
          <w:i/>
          <w:sz w:val="24"/>
          <w:szCs w:val="24"/>
        </w:rPr>
        <w:t>Getting to know youth work</w:t>
      </w:r>
      <w:r w:rsidRPr="0098006B">
        <w:rPr>
          <w:rFonts w:ascii="Times New Roman" w:eastAsia="Times New Roman" w:hAnsi="Times New Roman" w:cs="Times New Roman"/>
          <w:sz w:val="24"/>
          <w:szCs w:val="24"/>
        </w:rPr>
        <w:t xml:space="preserve"> </w:t>
      </w:r>
      <w:r w:rsidRPr="0098006B">
        <w:rPr>
          <w:rFonts w:ascii="Times New Roman" w:eastAsia="Times New Roman" w:hAnsi="Times New Roman" w:cs="Times New Roman"/>
          <w:i/>
          <w:sz w:val="24"/>
          <w:szCs w:val="24"/>
        </w:rPr>
        <w:t>Youth Scotland</w:t>
      </w:r>
      <w:r w:rsidRPr="0098006B">
        <w:rPr>
          <w:rFonts w:ascii="Times New Roman" w:eastAsia="Times New Roman" w:hAnsi="Times New Roman" w:cs="Times New Roman"/>
          <w:sz w:val="24"/>
          <w:szCs w:val="24"/>
        </w:rPr>
        <w:t>. Available at: https://www.youthscotland.org.uk/essential/youth-work-essentials-getting-to-know-youth-work/#:~:text=The%20purpose%20of%20youth%20work,new%20skills%20for%20young%20people. (Accessed: 31 July 2023).</w:t>
      </w:r>
    </w:p>
    <w:sectPr w:rsidR="0098006B" w:rsidRPr="0098006B" w:rsidSect="00176EEF">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FC456" w14:textId="77777777" w:rsidR="00024B99" w:rsidRDefault="00024B99" w:rsidP="00176EEF">
      <w:pPr>
        <w:spacing w:line="240" w:lineRule="auto"/>
      </w:pPr>
      <w:r>
        <w:separator/>
      </w:r>
    </w:p>
  </w:endnote>
  <w:endnote w:type="continuationSeparator" w:id="0">
    <w:p w14:paraId="4BE279F4" w14:textId="77777777" w:rsidR="00024B99" w:rsidRDefault="00024B99" w:rsidP="00176E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5753818"/>
      <w:docPartObj>
        <w:docPartGallery w:val="Page Numbers (Bottom of Page)"/>
        <w:docPartUnique/>
      </w:docPartObj>
    </w:sdtPr>
    <w:sdtEndPr>
      <w:rPr>
        <w:noProof/>
      </w:rPr>
    </w:sdtEndPr>
    <w:sdtContent>
      <w:p w14:paraId="22544DB3" w14:textId="09D206FA" w:rsidR="00176EEF" w:rsidRDefault="00176E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79427E" w14:textId="77777777" w:rsidR="00176EEF" w:rsidRDefault="00176E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F360C" w14:textId="77777777" w:rsidR="00024B99" w:rsidRDefault="00024B99" w:rsidP="00176EEF">
      <w:pPr>
        <w:spacing w:line="240" w:lineRule="auto"/>
      </w:pPr>
      <w:r>
        <w:separator/>
      </w:r>
    </w:p>
  </w:footnote>
  <w:footnote w:type="continuationSeparator" w:id="0">
    <w:p w14:paraId="1AECDA50" w14:textId="77777777" w:rsidR="00024B99" w:rsidRDefault="00024B99" w:rsidP="00176EE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3D54A"/>
    <w:multiLevelType w:val="hybridMultilevel"/>
    <w:tmpl w:val="00000000"/>
    <w:lvl w:ilvl="0" w:tplc="C5864176">
      <w:start w:val="1"/>
      <w:numFmt w:val="bullet"/>
      <w:lvlText w:val="●"/>
      <w:lvlJc w:val="left"/>
      <w:pPr>
        <w:ind w:left="720" w:hanging="360"/>
      </w:pPr>
      <w:rPr>
        <w:u w:val="none"/>
      </w:rPr>
    </w:lvl>
    <w:lvl w:ilvl="1" w:tplc="C4021A6C">
      <w:start w:val="1"/>
      <w:numFmt w:val="bullet"/>
      <w:lvlText w:val="○"/>
      <w:lvlJc w:val="left"/>
      <w:pPr>
        <w:ind w:left="1440" w:hanging="360"/>
      </w:pPr>
      <w:rPr>
        <w:u w:val="none"/>
      </w:rPr>
    </w:lvl>
    <w:lvl w:ilvl="2" w:tplc="E38862E8">
      <w:start w:val="1"/>
      <w:numFmt w:val="bullet"/>
      <w:lvlText w:val="■"/>
      <w:lvlJc w:val="left"/>
      <w:pPr>
        <w:ind w:left="2160" w:hanging="360"/>
      </w:pPr>
      <w:rPr>
        <w:u w:val="none"/>
      </w:rPr>
    </w:lvl>
    <w:lvl w:ilvl="3" w:tplc="D28E50C8">
      <w:start w:val="1"/>
      <w:numFmt w:val="bullet"/>
      <w:lvlText w:val="●"/>
      <w:lvlJc w:val="left"/>
      <w:pPr>
        <w:ind w:left="2880" w:hanging="360"/>
      </w:pPr>
      <w:rPr>
        <w:u w:val="none"/>
      </w:rPr>
    </w:lvl>
    <w:lvl w:ilvl="4" w:tplc="8FEE0520">
      <w:start w:val="1"/>
      <w:numFmt w:val="bullet"/>
      <w:lvlText w:val="○"/>
      <w:lvlJc w:val="left"/>
      <w:pPr>
        <w:ind w:left="3600" w:hanging="360"/>
      </w:pPr>
      <w:rPr>
        <w:u w:val="none"/>
      </w:rPr>
    </w:lvl>
    <w:lvl w:ilvl="5" w:tplc="DEBC5560">
      <w:start w:val="1"/>
      <w:numFmt w:val="bullet"/>
      <w:lvlText w:val="■"/>
      <w:lvlJc w:val="left"/>
      <w:pPr>
        <w:ind w:left="4320" w:hanging="360"/>
      </w:pPr>
      <w:rPr>
        <w:u w:val="none"/>
      </w:rPr>
    </w:lvl>
    <w:lvl w:ilvl="6" w:tplc="A25C0E48">
      <w:start w:val="1"/>
      <w:numFmt w:val="bullet"/>
      <w:lvlText w:val="●"/>
      <w:lvlJc w:val="left"/>
      <w:pPr>
        <w:ind w:left="5040" w:hanging="360"/>
      </w:pPr>
      <w:rPr>
        <w:u w:val="none"/>
      </w:rPr>
    </w:lvl>
    <w:lvl w:ilvl="7" w:tplc="3D181BB6">
      <w:start w:val="1"/>
      <w:numFmt w:val="bullet"/>
      <w:lvlText w:val="○"/>
      <w:lvlJc w:val="left"/>
      <w:pPr>
        <w:ind w:left="5760" w:hanging="360"/>
      </w:pPr>
      <w:rPr>
        <w:u w:val="none"/>
      </w:rPr>
    </w:lvl>
    <w:lvl w:ilvl="8" w:tplc="68946D72">
      <w:start w:val="1"/>
      <w:numFmt w:val="bullet"/>
      <w:lvlText w:val="■"/>
      <w:lvlJc w:val="left"/>
      <w:pPr>
        <w:ind w:left="6480" w:hanging="360"/>
      </w:pPr>
      <w:rPr>
        <w:u w:val="none"/>
      </w:rPr>
    </w:lvl>
  </w:abstractNum>
  <w:abstractNum w:abstractNumId="1" w15:restartNumberingAfterBreak="0">
    <w:nsid w:val="792D006D"/>
    <w:multiLevelType w:val="hybridMultilevel"/>
    <w:tmpl w:val="00000000"/>
    <w:lvl w:ilvl="0" w:tplc="A8FA18AC">
      <w:start w:val="1"/>
      <w:numFmt w:val="bullet"/>
      <w:lvlText w:val="●"/>
      <w:lvlJc w:val="left"/>
      <w:pPr>
        <w:ind w:left="720" w:hanging="360"/>
      </w:pPr>
      <w:rPr>
        <w:u w:val="none"/>
      </w:rPr>
    </w:lvl>
    <w:lvl w:ilvl="1" w:tplc="E9F26DFA">
      <w:start w:val="1"/>
      <w:numFmt w:val="bullet"/>
      <w:lvlText w:val="○"/>
      <w:lvlJc w:val="left"/>
      <w:pPr>
        <w:ind w:left="1440" w:hanging="360"/>
      </w:pPr>
      <w:rPr>
        <w:u w:val="none"/>
      </w:rPr>
    </w:lvl>
    <w:lvl w:ilvl="2" w:tplc="6F3CCDC4">
      <w:start w:val="1"/>
      <w:numFmt w:val="bullet"/>
      <w:lvlText w:val="■"/>
      <w:lvlJc w:val="left"/>
      <w:pPr>
        <w:ind w:left="2160" w:hanging="360"/>
      </w:pPr>
      <w:rPr>
        <w:u w:val="none"/>
      </w:rPr>
    </w:lvl>
    <w:lvl w:ilvl="3" w:tplc="5798EB9A">
      <w:start w:val="1"/>
      <w:numFmt w:val="bullet"/>
      <w:lvlText w:val="●"/>
      <w:lvlJc w:val="left"/>
      <w:pPr>
        <w:ind w:left="2880" w:hanging="360"/>
      </w:pPr>
      <w:rPr>
        <w:u w:val="none"/>
      </w:rPr>
    </w:lvl>
    <w:lvl w:ilvl="4" w:tplc="F02EACD2">
      <w:start w:val="1"/>
      <w:numFmt w:val="bullet"/>
      <w:lvlText w:val="○"/>
      <w:lvlJc w:val="left"/>
      <w:pPr>
        <w:ind w:left="3600" w:hanging="360"/>
      </w:pPr>
      <w:rPr>
        <w:u w:val="none"/>
      </w:rPr>
    </w:lvl>
    <w:lvl w:ilvl="5" w:tplc="61B4A69C">
      <w:start w:val="1"/>
      <w:numFmt w:val="bullet"/>
      <w:lvlText w:val="■"/>
      <w:lvlJc w:val="left"/>
      <w:pPr>
        <w:ind w:left="4320" w:hanging="360"/>
      </w:pPr>
      <w:rPr>
        <w:u w:val="none"/>
      </w:rPr>
    </w:lvl>
    <w:lvl w:ilvl="6" w:tplc="1EF87FB2">
      <w:start w:val="1"/>
      <w:numFmt w:val="bullet"/>
      <w:lvlText w:val="●"/>
      <w:lvlJc w:val="left"/>
      <w:pPr>
        <w:ind w:left="5040" w:hanging="360"/>
      </w:pPr>
      <w:rPr>
        <w:u w:val="none"/>
      </w:rPr>
    </w:lvl>
    <w:lvl w:ilvl="7" w:tplc="361C58B8">
      <w:start w:val="1"/>
      <w:numFmt w:val="bullet"/>
      <w:lvlText w:val="○"/>
      <w:lvlJc w:val="left"/>
      <w:pPr>
        <w:ind w:left="5760" w:hanging="360"/>
      </w:pPr>
      <w:rPr>
        <w:u w:val="none"/>
      </w:rPr>
    </w:lvl>
    <w:lvl w:ilvl="8" w:tplc="249CD64A">
      <w:start w:val="1"/>
      <w:numFmt w:val="bullet"/>
      <w:lvlText w:val="■"/>
      <w:lvlJc w:val="left"/>
      <w:pPr>
        <w:ind w:left="6480" w:hanging="360"/>
      </w:pPr>
      <w:rPr>
        <w:u w:val="none"/>
      </w:rPr>
    </w:lvl>
  </w:abstractNum>
  <w:num w:numId="1" w16cid:durableId="373695243">
    <w:abstractNumId w:val="0"/>
  </w:num>
  <w:num w:numId="2" w16cid:durableId="2949898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ECB"/>
    <w:rsid w:val="000235D6"/>
    <w:rsid w:val="00024B99"/>
    <w:rsid w:val="00176EEF"/>
    <w:rsid w:val="001A2A80"/>
    <w:rsid w:val="001A5213"/>
    <w:rsid w:val="001F3A71"/>
    <w:rsid w:val="003463E0"/>
    <w:rsid w:val="00535ECB"/>
    <w:rsid w:val="008A3754"/>
    <w:rsid w:val="0098006B"/>
    <w:rsid w:val="00C32EDA"/>
    <w:rsid w:val="00C572BC"/>
    <w:rsid w:val="00D73683"/>
    <w:rsid w:val="00DD7C8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B9A9D"/>
  <w15:docId w15:val="{C997A69D-C50C-45BD-A1AF-587C48D58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176EEF"/>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TOCHeading">
    <w:name w:val="TOC Heading"/>
    <w:basedOn w:val="Heading1"/>
    <w:next w:val="Normal"/>
    <w:uiPriority w:val="39"/>
    <w:unhideWhenUsed/>
    <w:qFormat/>
    <w:rsid w:val="00176EE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76EEF"/>
    <w:pPr>
      <w:spacing w:after="100"/>
    </w:pPr>
  </w:style>
  <w:style w:type="character" w:styleId="Hyperlink">
    <w:name w:val="Hyperlink"/>
    <w:basedOn w:val="DefaultParagraphFont"/>
    <w:uiPriority w:val="99"/>
    <w:unhideWhenUsed/>
    <w:rsid w:val="00176EEF"/>
    <w:rPr>
      <w:color w:val="0000FF" w:themeColor="hyperlink"/>
      <w:u w:val="single"/>
    </w:rPr>
  </w:style>
  <w:style w:type="paragraph" w:styleId="Header">
    <w:name w:val="header"/>
    <w:basedOn w:val="Normal"/>
    <w:link w:val="HeaderChar"/>
    <w:uiPriority w:val="99"/>
    <w:unhideWhenUsed/>
    <w:rsid w:val="00176EEF"/>
    <w:pPr>
      <w:tabs>
        <w:tab w:val="center" w:pos="4513"/>
        <w:tab w:val="right" w:pos="9026"/>
      </w:tabs>
      <w:spacing w:line="240" w:lineRule="auto"/>
    </w:pPr>
  </w:style>
  <w:style w:type="character" w:customStyle="1" w:styleId="HeaderChar">
    <w:name w:val="Header Char"/>
    <w:basedOn w:val="DefaultParagraphFont"/>
    <w:link w:val="Header"/>
    <w:uiPriority w:val="99"/>
    <w:rsid w:val="00176EEF"/>
  </w:style>
  <w:style w:type="paragraph" w:styleId="Footer">
    <w:name w:val="footer"/>
    <w:basedOn w:val="Normal"/>
    <w:link w:val="FooterChar"/>
    <w:uiPriority w:val="99"/>
    <w:unhideWhenUsed/>
    <w:rsid w:val="00176EEF"/>
    <w:pPr>
      <w:tabs>
        <w:tab w:val="center" w:pos="4513"/>
        <w:tab w:val="right" w:pos="9026"/>
      </w:tabs>
      <w:spacing w:line="240" w:lineRule="auto"/>
    </w:pPr>
  </w:style>
  <w:style w:type="character" w:customStyle="1" w:styleId="FooterChar">
    <w:name w:val="Footer Char"/>
    <w:basedOn w:val="DefaultParagraphFont"/>
    <w:link w:val="Footer"/>
    <w:uiPriority w:val="99"/>
    <w:rsid w:val="00176E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FB43AE5-98AA-4BF8-9D42-CB85ED721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2557</Words>
  <Characters>14575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Camelia Danila (2119198)</cp:lastModifiedBy>
  <cp:revision>2</cp:revision>
  <dcterms:created xsi:type="dcterms:W3CDTF">2023-08-04T16:28:00Z</dcterms:created>
  <dcterms:modified xsi:type="dcterms:W3CDTF">2023-08-04T16:28:00Z</dcterms:modified>
</cp:coreProperties>
</file>