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6835" w14:textId="77777777" w:rsidR="000B3A52" w:rsidRPr="00C23C06" w:rsidRDefault="000B3A52" w:rsidP="00AF5E23">
      <w:pPr>
        <w:jc w:val="center"/>
        <w:rPr>
          <w:rFonts w:cs="Arial"/>
          <w:b/>
          <w:bCs/>
          <w:noProof/>
          <w:sz w:val="40"/>
          <w:szCs w:val="36"/>
        </w:rPr>
      </w:pPr>
    </w:p>
    <w:p w14:paraId="5CD79053" w14:textId="77777777" w:rsidR="003F64EE" w:rsidRPr="00C23C06" w:rsidRDefault="003F64EE" w:rsidP="00AF5E23">
      <w:pPr>
        <w:jc w:val="center"/>
        <w:rPr>
          <w:rFonts w:cs="Arial"/>
          <w:b/>
          <w:bCs/>
          <w:noProof/>
          <w:sz w:val="40"/>
          <w:szCs w:val="36"/>
        </w:rPr>
      </w:pPr>
    </w:p>
    <w:p w14:paraId="02D442D5" w14:textId="77777777" w:rsidR="009E7ABD" w:rsidRPr="00C23C06" w:rsidRDefault="009E7ABD" w:rsidP="00AF5E23">
      <w:pPr>
        <w:jc w:val="center"/>
        <w:rPr>
          <w:rFonts w:cs="Arial"/>
          <w:b/>
          <w:bCs/>
          <w:noProof/>
          <w:sz w:val="36"/>
          <w:szCs w:val="32"/>
        </w:rPr>
      </w:pPr>
    </w:p>
    <w:p w14:paraId="73C53206" w14:textId="77777777" w:rsidR="006A097E" w:rsidRPr="00C23C06" w:rsidRDefault="006A097E" w:rsidP="00AF5E23">
      <w:pPr>
        <w:jc w:val="center"/>
        <w:rPr>
          <w:rFonts w:cs="Arial"/>
          <w:b/>
          <w:bCs/>
          <w:noProof/>
          <w:sz w:val="36"/>
          <w:szCs w:val="32"/>
        </w:rPr>
      </w:pPr>
      <w:r w:rsidRPr="00C23C06">
        <w:rPr>
          <w:rFonts w:cs="Arial"/>
          <w:b/>
          <w:bCs/>
          <w:noProof/>
          <w:sz w:val="36"/>
          <w:szCs w:val="32"/>
        </w:rPr>
        <w:t>Project Management</w:t>
      </w:r>
    </w:p>
    <w:p w14:paraId="2EEA0759" w14:textId="77777777" w:rsidR="006A097E" w:rsidRDefault="006A097E" w:rsidP="00AF5E23">
      <w:pPr>
        <w:jc w:val="center"/>
        <w:rPr>
          <w:rFonts w:cs="Arial"/>
          <w:b/>
          <w:bCs/>
          <w:noProof/>
          <w:sz w:val="36"/>
          <w:szCs w:val="32"/>
        </w:rPr>
      </w:pPr>
      <w:r w:rsidRPr="00C23C06">
        <w:rPr>
          <w:rFonts w:cs="Arial"/>
          <w:b/>
          <w:bCs/>
          <w:noProof/>
          <w:sz w:val="36"/>
          <w:szCs w:val="32"/>
        </w:rPr>
        <w:t xml:space="preserve">Module code: LCBB5005 </w:t>
      </w:r>
    </w:p>
    <w:p w14:paraId="53E1A795" w14:textId="35F74080" w:rsidR="007A6DDC" w:rsidRDefault="007A6DDC" w:rsidP="00AF5E23">
      <w:pPr>
        <w:jc w:val="center"/>
        <w:rPr>
          <w:rFonts w:cs="Arial"/>
          <w:b/>
          <w:bCs/>
          <w:noProof/>
          <w:sz w:val="36"/>
          <w:szCs w:val="32"/>
        </w:rPr>
      </w:pPr>
      <w:r>
        <w:rPr>
          <w:rFonts w:cs="Arial"/>
          <w:b/>
          <w:bCs/>
          <w:noProof/>
          <w:sz w:val="36"/>
          <w:szCs w:val="32"/>
        </w:rPr>
        <w:t>Student name: Alice-Ana-Maria Casota</w:t>
      </w:r>
    </w:p>
    <w:p w14:paraId="5EEC732F" w14:textId="00EA72F9" w:rsidR="007A6DDC" w:rsidRPr="00C23C06" w:rsidRDefault="007A6DDC" w:rsidP="00AF5E23">
      <w:pPr>
        <w:jc w:val="center"/>
        <w:rPr>
          <w:rFonts w:cs="Arial"/>
          <w:b/>
          <w:bCs/>
          <w:noProof/>
          <w:sz w:val="36"/>
          <w:szCs w:val="32"/>
        </w:rPr>
      </w:pPr>
      <w:r>
        <w:rPr>
          <w:rFonts w:cs="Arial"/>
          <w:b/>
          <w:bCs/>
          <w:noProof/>
          <w:sz w:val="36"/>
          <w:szCs w:val="32"/>
        </w:rPr>
        <w:t>Student ID: 2117333</w:t>
      </w:r>
    </w:p>
    <w:p w14:paraId="2D14537C" w14:textId="77777777" w:rsidR="006A097E" w:rsidRPr="00C23C06" w:rsidRDefault="006A097E" w:rsidP="00AF5E23">
      <w:pPr>
        <w:jc w:val="center"/>
        <w:rPr>
          <w:rFonts w:cs="Arial"/>
          <w:b/>
          <w:bCs/>
          <w:noProof/>
          <w:sz w:val="36"/>
          <w:szCs w:val="32"/>
        </w:rPr>
      </w:pPr>
    </w:p>
    <w:p w14:paraId="2F5270BD" w14:textId="6328BE2B" w:rsidR="003F64EE" w:rsidRPr="00C23C06" w:rsidRDefault="006A097E" w:rsidP="00AF5E23">
      <w:pPr>
        <w:jc w:val="center"/>
        <w:rPr>
          <w:rFonts w:cs="Arial"/>
          <w:b/>
          <w:bCs/>
          <w:noProof/>
          <w:sz w:val="36"/>
          <w:szCs w:val="32"/>
        </w:rPr>
      </w:pPr>
      <w:r w:rsidRPr="00C23C06">
        <w:rPr>
          <w:rFonts w:cs="Arial"/>
          <w:b/>
          <w:bCs/>
          <w:noProof/>
          <w:sz w:val="36"/>
          <w:szCs w:val="32"/>
        </w:rPr>
        <w:t>Coursework: Essay (Project Plan)</w:t>
      </w:r>
    </w:p>
    <w:p w14:paraId="0D96E2C2" w14:textId="69AB9868" w:rsidR="009D6ED8" w:rsidRPr="00C23C06" w:rsidRDefault="009D6ED8" w:rsidP="00AF5E23">
      <w:pPr>
        <w:jc w:val="left"/>
        <w:rPr>
          <w:rFonts w:cs="Arial"/>
          <w:b/>
          <w:bCs/>
          <w:noProof/>
          <w:sz w:val="40"/>
          <w:szCs w:val="36"/>
        </w:rPr>
      </w:pPr>
      <w:r w:rsidRPr="00C23C06">
        <w:rPr>
          <w:rFonts w:cs="Arial"/>
          <w:b/>
          <w:bCs/>
          <w:noProof/>
          <w:sz w:val="32"/>
          <w:szCs w:val="28"/>
        </w:rPr>
        <w:br w:type="page"/>
      </w:r>
    </w:p>
    <w:bookmarkStart w:id="0" w:name="_Toc136968148" w:displacedByCustomXml="next"/>
    <w:bookmarkStart w:id="1" w:name="_Toc136815024" w:displacedByCustomXml="next"/>
    <w:sdt>
      <w:sdtPr>
        <w:rPr>
          <w:rFonts w:ascii="Arial" w:eastAsiaTheme="minorHAnsi" w:hAnsi="Arial" w:cs="Arial"/>
          <w:noProof/>
          <w:color w:val="auto"/>
          <w:sz w:val="24"/>
          <w:szCs w:val="22"/>
          <w:lang w:val="en-GB"/>
        </w:rPr>
        <w:id w:val="1986665401"/>
        <w:docPartObj>
          <w:docPartGallery w:val="Table of Contents"/>
          <w:docPartUnique/>
        </w:docPartObj>
      </w:sdtPr>
      <w:sdtEndPr>
        <w:rPr>
          <w:b/>
          <w:bCs/>
        </w:rPr>
      </w:sdtEndPr>
      <w:sdtContent>
        <w:p w14:paraId="72E0742A" w14:textId="4D6EFAF4" w:rsidR="00EE2090" w:rsidRPr="00C23C06" w:rsidRDefault="00EE2090" w:rsidP="00AF5E23">
          <w:pPr>
            <w:pStyle w:val="TOCHeading"/>
            <w:spacing w:line="360" w:lineRule="auto"/>
            <w:jc w:val="center"/>
            <w:rPr>
              <w:rFonts w:ascii="Arial" w:hAnsi="Arial" w:cs="Arial"/>
              <w:b/>
              <w:bCs/>
              <w:noProof/>
              <w:color w:val="auto"/>
              <w:lang w:val="en-GB"/>
            </w:rPr>
          </w:pPr>
          <w:r w:rsidRPr="00C23C06">
            <w:rPr>
              <w:rFonts w:ascii="Arial" w:hAnsi="Arial" w:cs="Arial"/>
              <w:b/>
              <w:bCs/>
              <w:noProof/>
              <w:color w:val="auto"/>
              <w:lang w:val="en-GB"/>
            </w:rPr>
            <w:t>Contents</w:t>
          </w:r>
        </w:p>
        <w:p w14:paraId="7AD83BBE" w14:textId="5C60F42B" w:rsidR="007F3C18" w:rsidRDefault="00EE2090">
          <w:pPr>
            <w:pStyle w:val="TOC1"/>
            <w:tabs>
              <w:tab w:val="right" w:leader="dot" w:pos="9016"/>
            </w:tabs>
            <w:rPr>
              <w:rFonts w:asciiTheme="minorHAnsi" w:eastAsiaTheme="minorEastAsia" w:hAnsiTheme="minorHAnsi"/>
              <w:noProof/>
              <w:kern w:val="2"/>
              <w:sz w:val="22"/>
              <w:lang w:eastAsia="en-GB"/>
              <w14:ligatures w14:val="standardContextual"/>
            </w:rPr>
          </w:pPr>
          <w:r w:rsidRPr="00C23C06">
            <w:rPr>
              <w:rFonts w:cs="Arial"/>
              <w:noProof/>
            </w:rPr>
            <w:fldChar w:fldCharType="begin"/>
          </w:r>
          <w:r w:rsidRPr="00C23C06">
            <w:rPr>
              <w:rFonts w:cs="Arial"/>
              <w:noProof/>
            </w:rPr>
            <w:instrText xml:space="preserve"> TOC \o "1-3" \h \z \u </w:instrText>
          </w:r>
          <w:r w:rsidRPr="00C23C06">
            <w:rPr>
              <w:rFonts w:cs="Arial"/>
              <w:noProof/>
            </w:rPr>
            <w:fldChar w:fldCharType="separate"/>
          </w:r>
          <w:hyperlink w:anchor="_Toc141130357" w:history="1">
            <w:r w:rsidR="007F3C18" w:rsidRPr="002B021E">
              <w:rPr>
                <w:rStyle w:val="Hyperlink"/>
                <w:rFonts w:cs="Arial"/>
                <w:noProof/>
                <w:shd w:val="clear" w:color="auto" w:fill="FFFFFF"/>
              </w:rPr>
              <w:t>Introduction</w:t>
            </w:r>
            <w:r w:rsidR="007F3C18">
              <w:rPr>
                <w:noProof/>
                <w:webHidden/>
              </w:rPr>
              <w:tab/>
            </w:r>
            <w:r w:rsidR="007F3C18">
              <w:rPr>
                <w:noProof/>
                <w:webHidden/>
              </w:rPr>
              <w:fldChar w:fldCharType="begin"/>
            </w:r>
            <w:r w:rsidR="007F3C18">
              <w:rPr>
                <w:noProof/>
                <w:webHidden/>
              </w:rPr>
              <w:instrText xml:space="preserve"> PAGEREF _Toc141130357 \h </w:instrText>
            </w:r>
            <w:r w:rsidR="007F3C18">
              <w:rPr>
                <w:noProof/>
                <w:webHidden/>
              </w:rPr>
            </w:r>
            <w:r w:rsidR="007F3C18">
              <w:rPr>
                <w:noProof/>
                <w:webHidden/>
              </w:rPr>
              <w:fldChar w:fldCharType="separate"/>
            </w:r>
            <w:r w:rsidR="007F3C18">
              <w:rPr>
                <w:noProof/>
                <w:webHidden/>
              </w:rPr>
              <w:t>4</w:t>
            </w:r>
            <w:r w:rsidR="007F3C18">
              <w:rPr>
                <w:noProof/>
                <w:webHidden/>
              </w:rPr>
              <w:fldChar w:fldCharType="end"/>
            </w:r>
          </w:hyperlink>
        </w:p>
        <w:p w14:paraId="5478D8DD" w14:textId="1BE85860"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58" w:history="1">
            <w:r w:rsidR="007F3C18" w:rsidRPr="002B021E">
              <w:rPr>
                <w:rStyle w:val="Hyperlink"/>
                <w:rFonts w:cs="Arial"/>
                <w:noProof/>
              </w:rPr>
              <w:t>2. Overview of Hinkley Point C Project</w:t>
            </w:r>
            <w:r w:rsidR="007F3C18">
              <w:rPr>
                <w:noProof/>
                <w:webHidden/>
              </w:rPr>
              <w:tab/>
            </w:r>
            <w:r w:rsidR="007F3C18">
              <w:rPr>
                <w:noProof/>
                <w:webHidden/>
              </w:rPr>
              <w:fldChar w:fldCharType="begin"/>
            </w:r>
            <w:r w:rsidR="007F3C18">
              <w:rPr>
                <w:noProof/>
                <w:webHidden/>
              </w:rPr>
              <w:instrText xml:space="preserve"> PAGEREF _Toc141130358 \h </w:instrText>
            </w:r>
            <w:r w:rsidR="007F3C18">
              <w:rPr>
                <w:noProof/>
                <w:webHidden/>
              </w:rPr>
            </w:r>
            <w:r w:rsidR="007F3C18">
              <w:rPr>
                <w:noProof/>
                <w:webHidden/>
              </w:rPr>
              <w:fldChar w:fldCharType="separate"/>
            </w:r>
            <w:r w:rsidR="007F3C18">
              <w:rPr>
                <w:noProof/>
                <w:webHidden/>
              </w:rPr>
              <w:t>4</w:t>
            </w:r>
            <w:r w:rsidR="007F3C18">
              <w:rPr>
                <w:noProof/>
                <w:webHidden/>
              </w:rPr>
              <w:fldChar w:fldCharType="end"/>
            </w:r>
          </w:hyperlink>
        </w:p>
        <w:p w14:paraId="3B248568" w14:textId="4A25199B"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59" w:history="1">
            <w:r w:rsidR="007F3C18" w:rsidRPr="002B021E">
              <w:rPr>
                <w:rStyle w:val="Hyperlink"/>
                <w:rFonts w:cs="Arial"/>
                <w:noProof/>
              </w:rPr>
              <w:t>2.1 Project description, goals, and benefits</w:t>
            </w:r>
            <w:r w:rsidR="007F3C18">
              <w:rPr>
                <w:noProof/>
                <w:webHidden/>
              </w:rPr>
              <w:tab/>
            </w:r>
            <w:r w:rsidR="007F3C18">
              <w:rPr>
                <w:noProof/>
                <w:webHidden/>
              </w:rPr>
              <w:fldChar w:fldCharType="begin"/>
            </w:r>
            <w:r w:rsidR="007F3C18">
              <w:rPr>
                <w:noProof/>
                <w:webHidden/>
              </w:rPr>
              <w:instrText xml:space="preserve"> PAGEREF _Toc141130359 \h </w:instrText>
            </w:r>
            <w:r w:rsidR="007F3C18">
              <w:rPr>
                <w:noProof/>
                <w:webHidden/>
              </w:rPr>
            </w:r>
            <w:r w:rsidR="007F3C18">
              <w:rPr>
                <w:noProof/>
                <w:webHidden/>
              </w:rPr>
              <w:fldChar w:fldCharType="separate"/>
            </w:r>
            <w:r w:rsidR="007F3C18">
              <w:rPr>
                <w:noProof/>
                <w:webHidden/>
              </w:rPr>
              <w:t>4</w:t>
            </w:r>
            <w:r w:rsidR="007F3C18">
              <w:rPr>
                <w:noProof/>
                <w:webHidden/>
              </w:rPr>
              <w:fldChar w:fldCharType="end"/>
            </w:r>
          </w:hyperlink>
        </w:p>
        <w:p w14:paraId="031EA893" w14:textId="7FB932FA"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60" w:history="1">
            <w:r w:rsidR="007F3C18" w:rsidRPr="002B021E">
              <w:rPr>
                <w:rStyle w:val="Hyperlink"/>
                <w:rFonts w:cs="Arial"/>
                <w:noProof/>
              </w:rPr>
              <w:t>3. Budget analysis</w:t>
            </w:r>
            <w:r w:rsidR="007F3C18">
              <w:rPr>
                <w:noProof/>
                <w:webHidden/>
              </w:rPr>
              <w:tab/>
            </w:r>
            <w:r w:rsidR="007F3C18">
              <w:rPr>
                <w:noProof/>
                <w:webHidden/>
              </w:rPr>
              <w:fldChar w:fldCharType="begin"/>
            </w:r>
            <w:r w:rsidR="007F3C18">
              <w:rPr>
                <w:noProof/>
                <w:webHidden/>
              </w:rPr>
              <w:instrText xml:space="preserve"> PAGEREF _Toc141130360 \h </w:instrText>
            </w:r>
            <w:r w:rsidR="007F3C18">
              <w:rPr>
                <w:noProof/>
                <w:webHidden/>
              </w:rPr>
            </w:r>
            <w:r w:rsidR="007F3C18">
              <w:rPr>
                <w:noProof/>
                <w:webHidden/>
              </w:rPr>
              <w:fldChar w:fldCharType="separate"/>
            </w:r>
            <w:r w:rsidR="007F3C18">
              <w:rPr>
                <w:noProof/>
                <w:webHidden/>
              </w:rPr>
              <w:t>5</w:t>
            </w:r>
            <w:r w:rsidR="007F3C18">
              <w:rPr>
                <w:noProof/>
                <w:webHidden/>
              </w:rPr>
              <w:fldChar w:fldCharType="end"/>
            </w:r>
          </w:hyperlink>
        </w:p>
        <w:p w14:paraId="4A35AEF2" w14:textId="7872D1D0"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1" w:history="1">
            <w:r w:rsidR="007F3C18" w:rsidRPr="002B021E">
              <w:rPr>
                <w:rStyle w:val="Hyperlink"/>
                <w:rFonts w:cs="Arial"/>
                <w:noProof/>
              </w:rPr>
              <w:t>3.1 Factors contributing to cost overruns</w:t>
            </w:r>
            <w:r w:rsidR="007F3C18">
              <w:rPr>
                <w:noProof/>
                <w:webHidden/>
              </w:rPr>
              <w:tab/>
            </w:r>
            <w:r w:rsidR="007F3C18">
              <w:rPr>
                <w:noProof/>
                <w:webHidden/>
              </w:rPr>
              <w:fldChar w:fldCharType="begin"/>
            </w:r>
            <w:r w:rsidR="007F3C18">
              <w:rPr>
                <w:noProof/>
                <w:webHidden/>
              </w:rPr>
              <w:instrText xml:space="preserve"> PAGEREF _Toc141130361 \h </w:instrText>
            </w:r>
            <w:r w:rsidR="007F3C18">
              <w:rPr>
                <w:noProof/>
                <w:webHidden/>
              </w:rPr>
            </w:r>
            <w:r w:rsidR="007F3C18">
              <w:rPr>
                <w:noProof/>
                <w:webHidden/>
              </w:rPr>
              <w:fldChar w:fldCharType="separate"/>
            </w:r>
            <w:r w:rsidR="007F3C18">
              <w:rPr>
                <w:noProof/>
                <w:webHidden/>
              </w:rPr>
              <w:t>5</w:t>
            </w:r>
            <w:r w:rsidR="007F3C18">
              <w:rPr>
                <w:noProof/>
                <w:webHidden/>
              </w:rPr>
              <w:fldChar w:fldCharType="end"/>
            </w:r>
          </w:hyperlink>
        </w:p>
        <w:p w14:paraId="088565D1" w14:textId="335933F7"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2" w:history="1">
            <w:r w:rsidR="007F3C18" w:rsidRPr="002B021E">
              <w:rPr>
                <w:rStyle w:val="Hyperlink"/>
                <w:rFonts w:cs="Arial"/>
                <w:noProof/>
              </w:rPr>
              <w:t>3.2 Financial implications</w:t>
            </w:r>
            <w:r w:rsidR="007F3C18">
              <w:rPr>
                <w:noProof/>
                <w:webHidden/>
              </w:rPr>
              <w:tab/>
            </w:r>
            <w:r w:rsidR="007F3C18">
              <w:rPr>
                <w:noProof/>
                <w:webHidden/>
              </w:rPr>
              <w:fldChar w:fldCharType="begin"/>
            </w:r>
            <w:r w:rsidR="007F3C18">
              <w:rPr>
                <w:noProof/>
                <w:webHidden/>
              </w:rPr>
              <w:instrText xml:space="preserve"> PAGEREF _Toc141130362 \h </w:instrText>
            </w:r>
            <w:r w:rsidR="007F3C18">
              <w:rPr>
                <w:noProof/>
                <w:webHidden/>
              </w:rPr>
            </w:r>
            <w:r w:rsidR="007F3C18">
              <w:rPr>
                <w:noProof/>
                <w:webHidden/>
              </w:rPr>
              <w:fldChar w:fldCharType="separate"/>
            </w:r>
            <w:r w:rsidR="007F3C18">
              <w:rPr>
                <w:noProof/>
                <w:webHidden/>
              </w:rPr>
              <w:t>6</w:t>
            </w:r>
            <w:r w:rsidR="007F3C18">
              <w:rPr>
                <w:noProof/>
                <w:webHidden/>
              </w:rPr>
              <w:fldChar w:fldCharType="end"/>
            </w:r>
          </w:hyperlink>
        </w:p>
        <w:p w14:paraId="009FBCA0" w14:textId="4B1C7E77"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63" w:history="1">
            <w:r w:rsidR="007F3C18" w:rsidRPr="002B021E">
              <w:rPr>
                <w:rStyle w:val="Hyperlink"/>
                <w:rFonts w:cs="Arial"/>
                <w:noProof/>
              </w:rPr>
              <w:t>4. Time analysis</w:t>
            </w:r>
            <w:r w:rsidR="007F3C18">
              <w:rPr>
                <w:noProof/>
                <w:webHidden/>
              </w:rPr>
              <w:tab/>
            </w:r>
            <w:r w:rsidR="007F3C18">
              <w:rPr>
                <w:noProof/>
                <w:webHidden/>
              </w:rPr>
              <w:fldChar w:fldCharType="begin"/>
            </w:r>
            <w:r w:rsidR="007F3C18">
              <w:rPr>
                <w:noProof/>
                <w:webHidden/>
              </w:rPr>
              <w:instrText xml:space="preserve"> PAGEREF _Toc141130363 \h </w:instrText>
            </w:r>
            <w:r w:rsidR="007F3C18">
              <w:rPr>
                <w:noProof/>
                <w:webHidden/>
              </w:rPr>
            </w:r>
            <w:r w:rsidR="007F3C18">
              <w:rPr>
                <w:noProof/>
                <w:webHidden/>
              </w:rPr>
              <w:fldChar w:fldCharType="separate"/>
            </w:r>
            <w:r w:rsidR="007F3C18">
              <w:rPr>
                <w:noProof/>
                <w:webHidden/>
              </w:rPr>
              <w:t>7</w:t>
            </w:r>
            <w:r w:rsidR="007F3C18">
              <w:rPr>
                <w:noProof/>
                <w:webHidden/>
              </w:rPr>
              <w:fldChar w:fldCharType="end"/>
            </w:r>
          </w:hyperlink>
        </w:p>
        <w:p w14:paraId="0B13F45C" w14:textId="52D97A4B"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4" w:history="1">
            <w:r w:rsidR="007F3C18" w:rsidRPr="002B021E">
              <w:rPr>
                <w:rStyle w:val="Hyperlink"/>
                <w:rFonts w:cs="Arial"/>
                <w:noProof/>
              </w:rPr>
              <w:t>4.1 Causes of project delays</w:t>
            </w:r>
            <w:r w:rsidR="007F3C18">
              <w:rPr>
                <w:noProof/>
                <w:webHidden/>
              </w:rPr>
              <w:tab/>
            </w:r>
            <w:r w:rsidR="007F3C18">
              <w:rPr>
                <w:noProof/>
                <w:webHidden/>
              </w:rPr>
              <w:fldChar w:fldCharType="begin"/>
            </w:r>
            <w:r w:rsidR="007F3C18">
              <w:rPr>
                <w:noProof/>
                <w:webHidden/>
              </w:rPr>
              <w:instrText xml:space="preserve"> PAGEREF _Toc141130364 \h </w:instrText>
            </w:r>
            <w:r w:rsidR="007F3C18">
              <w:rPr>
                <w:noProof/>
                <w:webHidden/>
              </w:rPr>
            </w:r>
            <w:r w:rsidR="007F3C18">
              <w:rPr>
                <w:noProof/>
                <w:webHidden/>
              </w:rPr>
              <w:fldChar w:fldCharType="separate"/>
            </w:r>
            <w:r w:rsidR="007F3C18">
              <w:rPr>
                <w:noProof/>
                <w:webHidden/>
              </w:rPr>
              <w:t>7</w:t>
            </w:r>
            <w:r w:rsidR="007F3C18">
              <w:rPr>
                <w:noProof/>
                <w:webHidden/>
              </w:rPr>
              <w:fldChar w:fldCharType="end"/>
            </w:r>
          </w:hyperlink>
        </w:p>
        <w:p w14:paraId="179223AD" w14:textId="5C8B9FCE"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5" w:history="1">
            <w:r w:rsidR="007F3C18" w:rsidRPr="002B021E">
              <w:rPr>
                <w:rStyle w:val="Hyperlink"/>
                <w:rFonts w:cs="Arial"/>
                <w:noProof/>
              </w:rPr>
              <w:t>4.2 Impact on the overall project</w:t>
            </w:r>
            <w:r w:rsidR="007F3C18">
              <w:rPr>
                <w:noProof/>
                <w:webHidden/>
              </w:rPr>
              <w:tab/>
            </w:r>
            <w:r w:rsidR="007F3C18">
              <w:rPr>
                <w:noProof/>
                <w:webHidden/>
              </w:rPr>
              <w:fldChar w:fldCharType="begin"/>
            </w:r>
            <w:r w:rsidR="007F3C18">
              <w:rPr>
                <w:noProof/>
                <w:webHidden/>
              </w:rPr>
              <w:instrText xml:space="preserve"> PAGEREF _Toc141130365 \h </w:instrText>
            </w:r>
            <w:r w:rsidR="007F3C18">
              <w:rPr>
                <w:noProof/>
                <w:webHidden/>
              </w:rPr>
            </w:r>
            <w:r w:rsidR="007F3C18">
              <w:rPr>
                <w:noProof/>
                <w:webHidden/>
              </w:rPr>
              <w:fldChar w:fldCharType="separate"/>
            </w:r>
            <w:r w:rsidR="007F3C18">
              <w:rPr>
                <w:noProof/>
                <w:webHidden/>
              </w:rPr>
              <w:t>7</w:t>
            </w:r>
            <w:r w:rsidR="007F3C18">
              <w:rPr>
                <w:noProof/>
                <w:webHidden/>
              </w:rPr>
              <w:fldChar w:fldCharType="end"/>
            </w:r>
          </w:hyperlink>
        </w:p>
        <w:p w14:paraId="5C6F4FF1" w14:textId="7A8D9074"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66" w:history="1">
            <w:r w:rsidR="007F3C18" w:rsidRPr="002B021E">
              <w:rPr>
                <w:rStyle w:val="Hyperlink"/>
                <w:rFonts w:cs="Arial"/>
                <w:noProof/>
              </w:rPr>
              <w:t>5. Quality assessment</w:t>
            </w:r>
            <w:r w:rsidR="007F3C18">
              <w:rPr>
                <w:noProof/>
                <w:webHidden/>
              </w:rPr>
              <w:tab/>
            </w:r>
            <w:r w:rsidR="007F3C18">
              <w:rPr>
                <w:noProof/>
                <w:webHidden/>
              </w:rPr>
              <w:fldChar w:fldCharType="begin"/>
            </w:r>
            <w:r w:rsidR="007F3C18">
              <w:rPr>
                <w:noProof/>
                <w:webHidden/>
              </w:rPr>
              <w:instrText xml:space="preserve"> PAGEREF _Toc141130366 \h </w:instrText>
            </w:r>
            <w:r w:rsidR="007F3C18">
              <w:rPr>
                <w:noProof/>
                <w:webHidden/>
              </w:rPr>
            </w:r>
            <w:r w:rsidR="007F3C18">
              <w:rPr>
                <w:noProof/>
                <w:webHidden/>
              </w:rPr>
              <w:fldChar w:fldCharType="separate"/>
            </w:r>
            <w:r w:rsidR="007F3C18">
              <w:rPr>
                <w:noProof/>
                <w:webHidden/>
              </w:rPr>
              <w:t>8</w:t>
            </w:r>
            <w:r w:rsidR="007F3C18">
              <w:rPr>
                <w:noProof/>
                <w:webHidden/>
              </w:rPr>
              <w:fldChar w:fldCharType="end"/>
            </w:r>
          </w:hyperlink>
        </w:p>
        <w:p w14:paraId="355AB990" w14:textId="387E0D1D"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7" w:history="1">
            <w:r w:rsidR="007F3C18" w:rsidRPr="002B021E">
              <w:rPr>
                <w:rStyle w:val="Hyperlink"/>
                <w:rFonts w:cs="Arial"/>
                <w:noProof/>
              </w:rPr>
              <w:t>5.1 Evaluation of project quality</w:t>
            </w:r>
            <w:r w:rsidR="007F3C18">
              <w:rPr>
                <w:noProof/>
                <w:webHidden/>
              </w:rPr>
              <w:tab/>
            </w:r>
            <w:r w:rsidR="007F3C18">
              <w:rPr>
                <w:noProof/>
                <w:webHidden/>
              </w:rPr>
              <w:fldChar w:fldCharType="begin"/>
            </w:r>
            <w:r w:rsidR="007F3C18">
              <w:rPr>
                <w:noProof/>
                <w:webHidden/>
              </w:rPr>
              <w:instrText xml:space="preserve"> PAGEREF _Toc141130367 \h </w:instrText>
            </w:r>
            <w:r w:rsidR="007F3C18">
              <w:rPr>
                <w:noProof/>
                <w:webHidden/>
              </w:rPr>
            </w:r>
            <w:r w:rsidR="007F3C18">
              <w:rPr>
                <w:noProof/>
                <w:webHidden/>
              </w:rPr>
              <w:fldChar w:fldCharType="separate"/>
            </w:r>
            <w:r w:rsidR="007F3C18">
              <w:rPr>
                <w:noProof/>
                <w:webHidden/>
              </w:rPr>
              <w:t>8</w:t>
            </w:r>
            <w:r w:rsidR="007F3C18">
              <w:rPr>
                <w:noProof/>
                <w:webHidden/>
              </w:rPr>
              <w:fldChar w:fldCharType="end"/>
            </w:r>
          </w:hyperlink>
        </w:p>
        <w:p w14:paraId="748DA5C5" w14:textId="2DB3DBE6"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68" w:history="1">
            <w:r w:rsidR="007F3C18" w:rsidRPr="002B021E">
              <w:rPr>
                <w:rStyle w:val="Hyperlink"/>
                <w:rFonts w:cs="Arial"/>
                <w:noProof/>
              </w:rPr>
              <w:t>5.2 Consequences of quality issues</w:t>
            </w:r>
            <w:r w:rsidR="007F3C18">
              <w:rPr>
                <w:noProof/>
                <w:webHidden/>
              </w:rPr>
              <w:tab/>
            </w:r>
            <w:r w:rsidR="007F3C18">
              <w:rPr>
                <w:noProof/>
                <w:webHidden/>
              </w:rPr>
              <w:fldChar w:fldCharType="begin"/>
            </w:r>
            <w:r w:rsidR="007F3C18">
              <w:rPr>
                <w:noProof/>
                <w:webHidden/>
              </w:rPr>
              <w:instrText xml:space="preserve"> PAGEREF _Toc141130368 \h </w:instrText>
            </w:r>
            <w:r w:rsidR="007F3C18">
              <w:rPr>
                <w:noProof/>
                <w:webHidden/>
              </w:rPr>
            </w:r>
            <w:r w:rsidR="007F3C18">
              <w:rPr>
                <w:noProof/>
                <w:webHidden/>
              </w:rPr>
              <w:fldChar w:fldCharType="separate"/>
            </w:r>
            <w:r w:rsidR="007F3C18">
              <w:rPr>
                <w:noProof/>
                <w:webHidden/>
              </w:rPr>
              <w:t>8</w:t>
            </w:r>
            <w:r w:rsidR="007F3C18">
              <w:rPr>
                <w:noProof/>
                <w:webHidden/>
              </w:rPr>
              <w:fldChar w:fldCharType="end"/>
            </w:r>
          </w:hyperlink>
        </w:p>
        <w:p w14:paraId="791D7C4F" w14:textId="41BCE364"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69" w:history="1">
            <w:r w:rsidR="007F3C18" w:rsidRPr="002B021E">
              <w:rPr>
                <w:rStyle w:val="Hyperlink"/>
                <w:rFonts w:cs="Arial"/>
                <w:noProof/>
              </w:rPr>
              <w:t>6. Stakeholder analysis</w:t>
            </w:r>
            <w:r w:rsidR="007F3C18">
              <w:rPr>
                <w:noProof/>
                <w:webHidden/>
              </w:rPr>
              <w:tab/>
            </w:r>
            <w:r w:rsidR="007F3C18">
              <w:rPr>
                <w:noProof/>
                <w:webHidden/>
              </w:rPr>
              <w:fldChar w:fldCharType="begin"/>
            </w:r>
            <w:r w:rsidR="007F3C18">
              <w:rPr>
                <w:noProof/>
                <w:webHidden/>
              </w:rPr>
              <w:instrText xml:space="preserve"> PAGEREF _Toc141130369 \h </w:instrText>
            </w:r>
            <w:r w:rsidR="007F3C18">
              <w:rPr>
                <w:noProof/>
                <w:webHidden/>
              </w:rPr>
            </w:r>
            <w:r w:rsidR="007F3C18">
              <w:rPr>
                <w:noProof/>
                <w:webHidden/>
              </w:rPr>
              <w:fldChar w:fldCharType="separate"/>
            </w:r>
            <w:r w:rsidR="007F3C18">
              <w:rPr>
                <w:noProof/>
                <w:webHidden/>
              </w:rPr>
              <w:t>9</w:t>
            </w:r>
            <w:r w:rsidR="007F3C18">
              <w:rPr>
                <w:noProof/>
                <w:webHidden/>
              </w:rPr>
              <w:fldChar w:fldCharType="end"/>
            </w:r>
          </w:hyperlink>
        </w:p>
        <w:p w14:paraId="7B36EBBD" w14:textId="66ED9CC4"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0" w:history="1">
            <w:r w:rsidR="007F3C18" w:rsidRPr="002B021E">
              <w:rPr>
                <w:rStyle w:val="Hyperlink"/>
                <w:rFonts w:cs="Arial"/>
                <w:noProof/>
              </w:rPr>
              <w:t>6.1 Stakeholder engagement and communication</w:t>
            </w:r>
            <w:r w:rsidR="007F3C18">
              <w:rPr>
                <w:noProof/>
                <w:webHidden/>
              </w:rPr>
              <w:tab/>
            </w:r>
            <w:r w:rsidR="007F3C18">
              <w:rPr>
                <w:noProof/>
                <w:webHidden/>
              </w:rPr>
              <w:fldChar w:fldCharType="begin"/>
            </w:r>
            <w:r w:rsidR="007F3C18">
              <w:rPr>
                <w:noProof/>
                <w:webHidden/>
              </w:rPr>
              <w:instrText xml:space="preserve"> PAGEREF _Toc141130370 \h </w:instrText>
            </w:r>
            <w:r w:rsidR="007F3C18">
              <w:rPr>
                <w:noProof/>
                <w:webHidden/>
              </w:rPr>
            </w:r>
            <w:r w:rsidR="007F3C18">
              <w:rPr>
                <w:noProof/>
                <w:webHidden/>
              </w:rPr>
              <w:fldChar w:fldCharType="separate"/>
            </w:r>
            <w:r w:rsidR="007F3C18">
              <w:rPr>
                <w:noProof/>
                <w:webHidden/>
              </w:rPr>
              <w:t>10</w:t>
            </w:r>
            <w:r w:rsidR="007F3C18">
              <w:rPr>
                <w:noProof/>
                <w:webHidden/>
              </w:rPr>
              <w:fldChar w:fldCharType="end"/>
            </w:r>
          </w:hyperlink>
        </w:p>
        <w:p w14:paraId="04FEBA69" w14:textId="46693F1A"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1" w:history="1">
            <w:r w:rsidR="007F3C18" w:rsidRPr="002B021E">
              <w:rPr>
                <w:rStyle w:val="Hyperlink"/>
                <w:rFonts w:cs="Arial"/>
                <w:noProof/>
              </w:rPr>
              <w:t>6.2 Influence on project outcomes</w:t>
            </w:r>
            <w:r w:rsidR="007F3C18">
              <w:rPr>
                <w:noProof/>
                <w:webHidden/>
              </w:rPr>
              <w:tab/>
            </w:r>
            <w:r w:rsidR="007F3C18">
              <w:rPr>
                <w:noProof/>
                <w:webHidden/>
              </w:rPr>
              <w:fldChar w:fldCharType="begin"/>
            </w:r>
            <w:r w:rsidR="007F3C18">
              <w:rPr>
                <w:noProof/>
                <w:webHidden/>
              </w:rPr>
              <w:instrText xml:space="preserve"> PAGEREF _Toc141130371 \h </w:instrText>
            </w:r>
            <w:r w:rsidR="007F3C18">
              <w:rPr>
                <w:noProof/>
                <w:webHidden/>
              </w:rPr>
            </w:r>
            <w:r w:rsidR="007F3C18">
              <w:rPr>
                <w:noProof/>
                <w:webHidden/>
              </w:rPr>
              <w:fldChar w:fldCharType="separate"/>
            </w:r>
            <w:r w:rsidR="007F3C18">
              <w:rPr>
                <w:noProof/>
                <w:webHidden/>
              </w:rPr>
              <w:t>10</w:t>
            </w:r>
            <w:r w:rsidR="007F3C18">
              <w:rPr>
                <w:noProof/>
                <w:webHidden/>
              </w:rPr>
              <w:fldChar w:fldCharType="end"/>
            </w:r>
          </w:hyperlink>
        </w:p>
        <w:p w14:paraId="3B41EE4A" w14:textId="6ACA1C08"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72" w:history="1">
            <w:r w:rsidR="007F3C18" w:rsidRPr="002B021E">
              <w:rPr>
                <w:rStyle w:val="Hyperlink"/>
                <w:rFonts w:cs="Arial"/>
                <w:noProof/>
              </w:rPr>
              <w:t>7. Risk factors and mitigation</w:t>
            </w:r>
            <w:r w:rsidR="007F3C18">
              <w:rPr>
                <w:noProof/>
                <w:webHidden/>
              </w:rPr>
              <w:tab/>
            </w:r>
            <w:r w:rsidR="007F3C18">
              <w:rPr>
                <w:noProof/>
                <w:webHidden/>
              </w:rPr>
              <w:fldChar w:fldCharType="begin"/>
            </w:r>
            <w:r w:rsidR="007F3C18">
              <w:rPr>
                <w:noProof/>
                <w:webHidden/>
              </w:rPr>
              <w:instrText xml:space="preserve"> PAGEREF _Toc141130372 \h </w:instrText>
            </w:r>
            <w:r w:rsidR="007F3C18">
              <w:rPr>
                <w:noProof/>
                <w:webHidden/>
              </w:rPr>
            </w:r>
            <w:r w:rsidR="007F3C18">
              <w:rPr>
                <w:noProof/>
                <w:webHidden/>
              </w:rPr>
              <w:fldChar w:fldCharType="separate"/>
            </w:r>
            <w:r w:rsidR="007F3C18">
              <w:rPr>
                <w:noProof/>
                <w:webHidden/>
              </w:rPr>
              <w:t>10</w:t>
            </w:r>
            <w:r w:rsidR="007F3C18">
              <w:rPr>
                <w:noProof/>
                <w:webHidden/>
              </w:rPr>
              <w:fldChar w:fldCharType="end"/>
            </w:r>
          </w:hyperlink>
        </w:p>
        <w:p w14:paraId="6B5F63CC" w14:textId="090EC2C4"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3" w:history="1">
            <w:r w:rsidR="007F3C18" w:rsidRPr="002B021E">
              <w:rPr>
                <w:rStyle w:val="Hyperlink"/>
                <w:rFonts w:cs="Arial"/>
                <w:noProof/>
              </w:rPr>
              <w:t>7.1 Identification of project risks</w:t>
            </w:r>
            <w:r w:rsidR="007F3C18">
              <w:rPr>
                <w:noProof/>
                <w:webHidden/>
              </w:rPr>
              <w:tab/>
            </w:r>
            <w:r w:rsidR="007F3C18">
              <w:rPr>
                <w:noProof/>
                <w:webHidden/>
              </w:rPr>
              <w:fldChar w:fldCharType="begin"/>
            </w:r>
            <w:r w:rsidR="007F3C18">
              <w:rPr>
                <w:noProof/>
                <w:webHidden/>
              </w:rPr>
              <w:instrText xml:space="preserve"> PAGEREF _Toc141130373 \h </w:instrText>
            </w:r>
            <w:r w:rsidR="007F3C18">
              <w:rPr>
                <w:noProof/>
                <w:webHidden/>
              </w:rPr>
            </w:r>
            <w:r w:rsidR="007F3C18">
              <w:rPr>
                <w:noProof/>
                <w:webHidden/>
              </w:rPr>
              <w:fldChar w:fldCharType="separate"/>
            </w:r>
            <w:r w:rsidR="007F3C18">
              <w:rPr>
                <w:noProof/>
                <w:webHidden/>
              </w:rPr>
              <w:t>10</w:t>
            </w:r>
            <w:r w:rsidR="007F3C18">
              <w:rPr>
                <w:noProof/>
                <w:webHidden/>
              </w:rPr>
              <w:fldChar w:fldCharType="end"/>
            </w:r>
          </w:hyperlink>
        </w:p>
        <w:p w14:paraId="45847DEC" w14:textId="3084981D"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4" w:history="1">
            <w:r w:rsidR="007F3C18" w:rsidRPr="002B021E">
              <w:rPr>
                <w:rStyle w:val="Hyperlink"/>
                <w:rFonts w:cs="Arial"/>
                <w:noProof/>
              </w:rPr>
              <w:t>7.2 Risk assessment and management strategies</w:t>
            </w:r>
            <w:r w:rsidR="007F3C18">
              <w:rPr>
                <w:noProof/>
                <w:webHidden/>
              </w:rPr>
              <w:tab/>
            </w:r>
            <w:r w:rsidR="007F3C18">
              <w:rPr>
                <w:noProof/>
                <w:webHidden/>
              </w:rPr>
              <w:fldChar w:fldCharType="begin"/>
            </w:r>
            <w:r w:rsidR="007F3C18">
              <w:rPr>
                <w:noProof/>
                <w:webHidden/>
              </w:rPr>
              <w:instrText xml:space="preserve"> PAGEREF _Toc141130374 \h </w:instrText>
            </w:r>
            <w:r w:rsidR="007F3C18">
              <w:rPr>
                <w:noProof/>
                <w:webHidden/>
              </w:rPr>
            </w:r>
            <w:r w:rsidR="007F3C18">
              <w:rPr>
                <w:noProof/>
                <w:webHidden/>
              </w:rPr>
              <w:fldChar w:fldCharType="separate"/>
            </w:r>
            <w:r w:rsidR="007F3C18">
              <w:rPr>
                <w:noProof/>
                <w:webHidden/>
              </w:rPr>
              <w:t>11</w:t>
            </w:r>
            <w:r w:rsidR="007F3C18">
              <w:rPr>
                <w:noProof/>
                <w:webHidden/>
              </w:rPr>
              <w:fldChar w:fldCharType="end"/>
            </w:r>
          </w:hyperlink>
        </w:p>
        <w:p w14:paraId="06DFA778" w14:textId="64EAAA33"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75" w:history="1">
            <w:r w:rsidR="007F3C18" w:rsidRPr="002B021E">
              <w:rPr>
                <w:rStyle w:val="Hyperlink"/>
                <w:rFonts w:cs="Arial"/>
                <w:noProof/>
              </w:rPr>
              <w:t>8. Critical evaluation of project plan</w:t>
            </w:r>
            <w:r w:rsidR="007F3C18">
              <w:rPr>
                <w:noProof/>
                <w:webHidden/>
              </w:rPr>
              <w:tab/>
            </w:r>
            <w:r w:rsidR="007F3C18">
              <w:rPr>
                <w:noProof/>
                <w:webHidden/>
              </w:rPr>
              <w:fldChar w:fldCharType="begin"/>
            </w:r>
            <w:r w:rsidR="007F3C18">
              <w:rPr>
                <w:noProof/>
                <w:webHidden/>
              </w:rPr>
              <w:instrText xml:space="preserve"> PAGEREF _Toc141130375 \h </w:instrText>
            </w:r>
            <w:r w:rsidR="007F3C18">
              <w:rPr>
                <w:noProof/>
                <w:webHidden/>
              </w:rPr>
            </w:r>
            <w:r w:rsidR="007F3C18">
              <w:rPr>
                <w:noProof/>
                <w:webHidden/>
              </w:rPr>
              <w:fldChar w:fldCharType="separate"/>
            </w:r>
            <w:r w:rsidR="007F3C18">
              <w:rPr>
                <w:noProof/>
                <w:webHidden/>
              </w:rPr>
              <w:t>11</w:t>
            </w:r>
            <w:r w:rsidR="007F3C18">
              <w:rPr>
                <w:noProof/>
                <w:webHidden/>
              </w:rPr>
              <w:fldChar w:fldCharType="end"/>
            </w:r>
          </w:hyperlink>
        </w:p>
        <w:p w14:paraId="4D286D2D" w14:textId="6A63DF7D"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6" w:history="1">
            <w:r w:rsidR="007F3C18" w:rsidRPr="002B021E">
              <w:rPr>
                <w:rStyle w:val="Hyperlink"/>
                <w:rFonts w:cs="Arial"/>
                <w:noProof/>
              </w:rPr>
              <w:t>8.1 Assessment of initial project plan</w:t>
            </w:r>
            <w:r w:rsidR="007F3C18">
              <w:rPr>
                <w:noProof/>
                <w:webHidden/>
              </w:rPr>
              <w:tab/>
            </w:r>
            <w:r w:rsidR="007F3C18">
              <w:rPr>
                <w:noProof/>
                <w:webHidden/>
              </w:rPr>
              <w:fldChar w:fldCharType="begin"/>
            </w:r>
            <w:r w:rsidR="007F3C18">
              <w:rPr>
                <w:noProof/>
                <w:webHidden/>
              </w:rPr>
              <w:instrText xml:space="preserve"> PAGEREF _Toc141130376 \h </w:instrText>
            </w:r>
            <w:r w:rsidR="007F3C18">
              <w:rPr>
                <w:noProof/>
                <w:webHidden/>
              </w:rPr>
            </w:r>
            <w:r w:rsidR="007F3C18">
              <w:rPr>
                <w:noProof/>
                <w:webHidden/>
              </w:rPr>
              <w:fldChar w:fldCharType="separate"/>
            </w:r>
            <w:r w:rsidR="007F3C18">
              <w:rPr>
                <w:noProof/>
                <w:webHidden/>
              </w:rPr>
              <w:t>12</w:t>
            </w:r>
            <w:r w:rsidR="007F3C18">
              <w:rPr>
                <w:noProof/>
                <w:webHidden/>
              </w:rPr>
              <w:fldChar w:fldCharType="end"/>
            </w:r>
          </w:hyperlink>
        </w:p>
        <w:p w14:paraId="22F1353C" w14:textId="4AD9D012"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7" w:history="1">
            <w:r w:rsidR="007F3C18" w:rsidRPr="002B021E">
              <w:rPr>
                <w:rStyle w:val="Hyperlink"/>
                <w:rFonts w:cs="Arial"/>
                <w:noProof/>
              </w:rPr>
              <w:t>8.2 Identifying weaknesses and gaps</w:t>
            </w:r>
            <w:r w:rsidR="007F3C18">
              <w:rPr>
                <w:noProof/>
                <w:webHidden/>
              </w:rPr>
              <w:tab/>
            </w:r>
            <w:r w:rsidR="007F3C18">
              <w:rPr>
                <w:noProof/>
                <w:webHidden/>
              </w:rPr>
              <w:fldChar w:fldCharType="begin"/>
            </w:r>
            <w:r w:rsidR="007F3C18">
              <w:rPr>
                <w:noProof/>
                <w:webHidden/>
              </w:rPr>
              <w:instrText xml:space="preserve"> PAGEREF _Toc141130377 \h </w:instrText>
            </w:r>
            <w:r w:rsidR="007F3C18">
              <w:rPr>
                <w:noProof/>
                <w:webHidden/>
              </w:rPr>
            </w:r>
            <w:r w:rsidR="007F3C18">
              <w:rPr>
                <w:noProof/>
                <w:webHidden/>
              </w:rPr>
              <w:fldChar w:fldCharType="separate"/>
            </w:r>
            <w:r w:rsidR="007F3C18">
              <w:rPr>
                <w:noProof/>
                <w:webHidden/>
              </w:rPr>
              <w:t>12</w:t>
            </w:r>
            <w:r w:rsidR="007F3C18">
              <w:rPr>
                <w:noProof/>
                <w:webHidden/>
              </w:rPr>
              <w:fldChar w:fldCharType="end"/>
            </w:r>
          </w:hyperlink>
        </w:p>
        <w:p w14:paraId="1A940921" w14:textId="121721B0" w:rsidR="007F3C18" w:rsidRDefault="007A6DDC">
          <w:pPr>
            <w:pStyle w:val="TOC2"/>
            <w:tabs>
              <w:tab w:val="right" w:leader="dot" w:pos="9016"/>
            </w:tabs>
            <w:rPr>
              <w:rFonts w:asciiTheme="minorHAnsi" w:eastAsiaTheme="minorEastAsia" w:hAnsiTheme="minorHAnsi"/>
              <w:noProof/>
              <w:kern w:val="2"/>
              <w:sz w:val="22"/>
              <w:lang w:eastAsia="en-GB"/>
              <w14:ligatures w14:val="standardContextual"/>
            </w:rPr>
          </w:pPr>
          <w:hyperlink w:anchor="_Toc141130378" w:history="1">
            <w:r w:rsidR="007F3C18" w:rsidRPr="002B021E">
              <w:rPr>
                <w:rStyle w:val="Hyperlink"/>
                <w:rFonts w:cs="Arial"/>
                <w:noProof/>
              </w:rPr>
              <w:t>8.3 Key factors leading to overruns and delays</w:t>
            </w:r>
            <w:r w:rsidR="007F3C18">
              <w:rPr>
                <w:noProof/>
                <w:webHidden/>
              </w:rPr>
              <w:tab/>
            </w:r>
            <w:r w:rsidR="007F3C18">
              <w:rPr>
                <w:noProof/>
                <w:webHidden/>
              </w:rPr>
              <w:fldChar w:fldCharType="begin"/>
            </w:r>
            <w:r w:rsidR="007F3C18">
              <w:rPr>
                <w:noProof/>
                <w:webHidden/>
              </w:rPr>
              <w:instrText xml:space="preserve"> PAGEREF _Toc141130378 \h </w:instrText>
            </w:r>
            <w:r w:rsidR="007F3C18">
              <w:rPr>
                <w:noProof/>
                <w:webHidden/>
              </w:rPr>
            </w:r>
            <w:r w:rsidR="007F3C18">
              <w:rPr>
                <w:noProof/>
                <w:webHidden/>
              </w:rPr>
              <w:fldChar w:fldCharType="separate"/>
            </w:r>
            <w:r w:rsidR="007F3C18">
              <w:rPr>
                <w:noProof/>
                <w:webHidden/>
              </w:rPr>
              <w:t>12</w:t>
            </w:r>
            <w:r w:rsidR="007F3C18">
              <w:rPr>
                <w:noProof/>
                <w:webHidden/>
              </w:rPr>
              <w:fldChar w:fldCharType="end"/>
            </w:r>
          </w:hyperlink>
        </w:p>
        <w:p w14:paraId="3C2EF1A8" w14:textId="61507342"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79" w:history="1">
            <w:r w:rsidR="007F3C18" w:rsidRPr="002B021E">
              <w:rPr>
                <w:rStyle w:val="Hyperlink"/>
                <w:rFonts w:cs="Arial"/>
                <w:noProof/>
              </w:rPr>
              <w:t>9. Recommendations</w:t>
            </w:r>
            <w:r w:rsidR="007F3C18">
              <w:rPr>
                <w:noProof/>
                <w:webHidden/>
              </w:rPr>
              <w:tab/>
            </w:r>
            <w:r w:rsidR="007F3C18">
              <w:rPr>
                <w:noProof/>
                <w:webHidden/>
              </w:rPr>
              <w:fldChar w:fldCharType="begin"/>
            </w:r>
            <w:r w:rsidR="007F3C18">
              <w:rPr>
                <w:noProof/>
                <w:webHidden/>
              </w:rPr>
              <w:instrText xml:space="preserve"> PAGEREF _Toc141130379 \h </w:instrText>
            </w:r>
            <w:r w:rsidR="007F3C18">
              <w:rPr>
                <w:noProof/>
                <w:webHidden/>
              </w:rPr>
            </w:r>
            <w:r w:rsidR="007F3C18">
              <w:rPr>
                <w:noProof/>
                <w:webHidden/>
              </w:rPr>
              <w:fldChar w:fldCharType="separate"/>
            </w:r>
            <w:r w:rsidR="007F3C18">
              <w:rPr>
                <w:noProof/>
                <w:webHidden/>
              </w:rPr>
              <w:t>13</w:t>
            </w:r>
            <w:r w:rsidR="007F3C18">
              <w:rPr>
                <w:noProof/>
                <w:webHidden/>
              </w:rPr>
              <w:fldChar w:fldCharType="end"/>
            </w:r>
          </w:hyperlink>
        </w:p>
        <w:p w14:paraId="6FF99C7C" w14:textId="5D4BCAB4"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80" w:history="1">
            <w:r w:rsidR="007F3C18" w:rsidRPr="002B021E">
              <w:rPr>
                <w:rStyle w:val="Hyperlink"/>
                <w:rFonts w:cs="Arial"/>
                <w:noProof/>
              </w:rPr>
              <w:t>Conclusion</w:t>
            </w:r>
            <w:r w:rsidR="007F3C18">
              <w:rPr>
                <w:noProof/>
                <w:webHidden/>
              </w:rPr>
              <w:tab/>
            </w:r>
            <w:r w:rsidR="007F3C18">
              <w:rPr>
                <w:noProof/>
                <w:webHidden/>
              </w:rPr>
              <w:fldChar w:fldCharType="begin"/>
            </w:r>
            <w:r w:rsidR="007F3C18">
              <w:rPr>
                <w:noProof/>
                <w:webHidden/>
              </w:rPr>
              <w:instrText xml:space="preserve"> PAGEREF _Toc141130380 \h </w:instrText>
            </w:r>
            <w:r w:rsidR="007F3C18">
              <w:rPr>
                <w:noProof/>
                <w:webHidden/>
              </w:rPr>
            </w:r>
            <w:r w:rsidR="007F3C18">
              <w:rPr>
                <w:noProof/>
                <w:webHidden/>
              </w:rPr>
              <w:fldChar w:fldCharType="separate"/>
            </w:r>
            <w:r w:rsidR="007F3C18">
              <w:rPr>
                <w:noProof/>
                <w:webHidden/>
              </w:rPr>
              <w:t>14</w:t>
            </w:r>
            <w:r w:rsidR="007F3C18">
              <w:rPr>
                <w:noProof/>
                <w:webHidden/>
              </w:rPr>
              <w:fldChar w:fldCharType="end"/>
            </w:r>
          </w:hyperlink>
        </w:p>
        <w:p w14:paraId="55F534CF" w14:textId="452BDDD5" w:rsidR="007F3C18" w:rsidRDefault="007A6DDC">
          <w:pPr>
            <w:pStyle w:val="TOC1"/>
            <w:tabs>
              <w:tab w:val="right" w:leader="dot" w:pos="9016"/>
            </w:tabs>
            <w:rPr>
              <w:rFonts w:asciiTheme="minorHAnsi" w:eastAsiaTheme="minorEastAsia" w:hAnsiTheme="minorHAnsi"/>
              <w:noProof/>
              <w:kern w:val="2"/>
              <w:sz w:val="22"/>
              <w:lang w:eastAsia="en-GB"/>
              <w14:ligatures w14:val="standardContextual"/>
            </w:rPr>
          </w:pPr>
          <w:hyperlink w:anchor="_Toc141130381" w:history="1">
            <w:r w:rsidR="007F3C18" w:rsidRPr="002B021E">
              <w:rPr>
                <w:rStyle w:val="Hyperlink"/>
                <w:rFonts w:cs="Arial"/>
                <w:noProof/>
              </w:rPr>
              <w:t>Reference list</w:t>
            </w:r>
            <w:r w:rsidR="007F3C18">
              <w:rPr>
                <w:noProof/>
                <w:webHidden/>
              </w:rPr>
              <w:tab/>
            </w:r>
            <w:r w:rsidR="007F3C18">
              <w:rPr>
                <w:noProof/>
                <w:webHidden/>
              </w:rPr>
              <w:fldChar w:fldCharType="begin"/>
            </w:r>
            <w:r w:rsidR="007F3C18">
              <w:rPr>
                <w:noProof/>
                <w:webHidden/>
              </w:rPr>
              <w:instrText xml:space="preserve"> PAGEREF _Toc141130381 \h </w:instrText>
            </w:r>
            <w:r w:rsidR="007F3C18">
              <w:rPr>
                <w:noProof/>
                <w:webHidden/>
              </w:rPr>
            </w:r>
            <w:r w:rsidR="007F3C18">
              <w:rPr>
                <w:noProof/>
                <w:webHidden/>
              </w:rPr>
              <w:fldChar w:fldCharType="separate"/>
            </w:r>
            <w:r w:rsidR="007F3C18">
              <w:rPr>
                <w:noProof/>
                <w:webHidden/>
              </w:rPr>
              <w:t>15</w:t>
            </w:r>
            <w:r w:rsidR="007F3C18">
              <w:rPr>
                <w:noProof/>
                <w:webHidden/>
              </w:rPr>
              <w:fldChar w:fldCharType="end"/>
            </w:r>
          </w:hyperlink>
        </w:p>
        <w:p w14:paraId="17DDAC6E" w14:textId="3AF7DB77" w:rsidR="00F170E1" w:rsidRPr="00C23C06" w:rsidRDefault="00EE2090" w:rsidP="00AF5E23">
          <w:pPr>
            <w:rPr>
              <w:rFonts w:cs="Arial"/>
              <w:noProof/>
            </w:rPr>
          </w:pPr>
          <w:r w:rsidRPr="00C23C06">
            <w:rPr>
              <w:rFonts w:cs="Arial"/>
              <w:b/>
              <w:bCs/>
              <w:noProof/>
            </w:rPr>
            <w:fldChar w:fldCharType="end"/>
          </w:r>
        </w:p>
      </w:sdtContent>
    </w:sdt>
    <w:p w14:paraId="7296A9A3" w14:textId="1B348C89" w:rsidR="006D4615" w:rsidRPr="00C23C06" w:rsidRDefault="0014658E" w:rsidP="00AF5E23">
      <w:pPr>
        <w:pStyle w:val="TOCHeading"/>
        <w:spacing w:line="360" w:lineRule="auto"/>
        <w:jc w:val="center"/>
        <w:rPr>
          <w:rFonts w:ascii="Arial" w:hAnsi="Arial" w:cs="Arial"/>
          <w:b/>
          <w:bCs/>
          <w:noProof/>
          <w:color w:val="auto"/>
          <w:lang w:val="en-GB"/>
        </w:rPr>
      </w:pPr>
      <w:bookmarkStart w:id="2" w:name="_Toc140763025"/>
      <w:r w:rsidRPr="00C23C06">
        <w:rPr>
          <w:rFonts w:ascii="Arial" w:hAnsi="Arial" w:cs="Arial"/>
          <w:b/>
          <w:bCs/>
          <w:noProof/>
          <w:color w:val="auto"/>
          <w:lang w:val="en-GB"/>
        </w:rPr>
        <w:lastRenderedPageBreak/>
        <w:t xml:space="preserve">List of </w:t>
      </w:r>
      <w:r w:rsidR="006D4615" w:rsidRPr="00C23C06">
        <w:rPr>
          <w:rFonts w:ascii="Arial" w:hAnsi="Arial" w:cs="Arial"/>
          <w:b/>
          <w:bCs/>
          <w:noProof/>
          <w:color w:val="auto"/>
          <w:lang w:val="en-GB"/>
        </w:rPr>
        <w:t>Figures</w:t>
      </w:r>
    </w:p>
    <w:p w14:paraId="28AACCAB" w14:textId="245D3E84" w:rsidR="0014658E" w:rsidRPr="00C23C06" w:rsidRDefault="0014658E" w:rsidP="00AF5E23">
      <w:pPr>
        <w:pStyle w:val="TableofFigures"/>
        <w:tabs>
          <w:tab w:val="right" w:leader="dot" w:pos="9016"/>
        </w:tabs>
        <w:rPr>
          <w:rFonts w:eastAsiaTheme="minorEastAsia" w:cs="Arial"/>
          <w:noProof/>
          <w:kern w:val="2"/>
          <w:sz w:val="22"/>
          <w:lang w:eastAsia="en-GB"/>
          <w14:ligatures w14:val="standardContextual"/>
        </w:rPr>
      </w:pPr>
      <w:r w:rsidRPr="00C23C06">
        <w:rPr>
          <w:rFonts w:cs="Arial"/>
          <w:noProof/>
          <w:shd w:val="clear" w:color="auto" w:fill="FFFFFF"/>
        </w:rPr>
        <w:fldChar w:fldCharType="begin"/>
      </w:r>
      <w:r w:rsidRPr="00C23C06">
        <w:rPr>
          <w:rFonts w:cs="Arial"/>
          <w:noProof/>
          <w:shd w:val="clear" w:color="auto" w:fill="FFFFFF"/>
        </w:rPr>
        <w:instrText xml:space="preserve"> TOC \h \z \c "Figure" </w:instrText>
      </w:r>
      <w:r w:rsidRPr="00C23C06">
        <w:rPr>
          <w:rFonts w:cs="Arial"/>
          <w:noProof/>
          <w:shd w:val="clear" w:color="auto" w:fill="FFFFFF"/>
        </w:rPr>
        <w:fldChar w:fldCharType="separate"/>
      </w:r>
      <w:hyperlink w:anchor="_Toc141127602" w:history="1">
        <w:r w:rsidRPr="00C23C06">
          <w:rPr>
            <w:rStyle w:val="Hyperlink"/>
            <w:rFonts w:cs="Arial"/>
            <w:noProof/>
          </w:rPr>
          <w:t>Figure 1- Hinkley Point C Project (BBC, 2022)</w:t>
        </w:r>
        <w:r w:rsidRPr="00C23C06">
          <w:rPr>
            <w:rFonts w:cs="Arial"/>
            <w:noProof/>
            <w:webHidden/>
          </w:rPr>
          <w:tab/>
        </w:r>
        <w:r w:rsidRPr="00C23C06">
          <w:rPr>
            <w:rFonts w:cs="Arial"/>
            <w:noProof/>
            <w:webHidden/>
          </w:rPr>
          <w:fldChar w:fldCharType="begin"/>
        </w:r>
        <w:r w:rsidRPr="00C23C06">
          <w:rPr>
            <w:rFonts w:cs="Arial"/>
            <w:noProof/>
            <w:webHidden/>
          </w:rPr>
          <w:instrText xml:space="preserve"> PAGEREF _Toc141127602 \h </w:instrText>
        </w:r>
        <w:r w:rsidRPr="00C23C06">
          <w:rPr>
            <w:rFonts w:cs="Arial"/>
            <w:noProof/>
            <w:webHidden/>
          </w:rPr>
        </w:r>
        <w:r w:rsidRPr="00C23C06">
          <w:rPr>
            <w:rFonts w:cs="Arial"/>
            <w:noProof/>
            <w:webHidden/>
          </w:rPr>
          <w:fldChar w:fldCharType="separate"/>
        </w:r>
        <w:r w:rsidR="00C23C06">
          <w:rPr>
            <w:rFonts w:cs="Arial"/>
            <w:noProof/>
            <w:webHidden/>
          </w:rPr>
          <w:t>4</w:t>
        </w:r>
        <w:r w:rsidRPr="00C23C06">
          <w:rPr>
            <w:rFonts w:cs="Arial"/>
            <w:noProof/>
            <w:webHidden/>
          </w:rPr>
          <w:fldChar w:fldCharType="end"/>
        </w:r>
      </w:hyperlink>
    </w:p>
    <w:p w14:paraId="3B7A7D16" w14:textId="0E69E91D" w:rsidR="0014658E" w:rsidRPr="00C23C06" w:rsidRDefault="007A6DDC" w:rsidP="00AF5E23">
      <w:pPr>
        <w:pStyle w:val="TableofFigures"/>
        <w:tabs>
          <w:tab w:val="right" w:leader="dot" w:pos="9016"/>
        </w:tabs>
        <w:rPr>
          <w:rFonts w:eastAsiaTheme="minorEastAsia" w:cs="Arial"/>
          <w:noProof/>
          <w:kern w:val="2"/>
          <w:sz w:val="22"/>
          <w:lang w:eastAsia="en-GB"/>
          <w14:ligatures w14:val="standardContextual"/>
        </w:rPr>
      </w:pPr>
      <w:hyperlink w:anchor="_Toc141127603" w:history="1">
        <w:r w:rsidR="0014658E" w:rsidRPr="00C23C06">
          <w:rPr>
            <w:rStyle w:val="Hyperlink"/>
            <w:rFonts w:cs="Arial"/>
            <w:noProof/>
          </w:rPr>
          <w:t>Figure 2- Cost breakdown of Hinkley Point C (Lawson, 2022)</w:t>
        </w:r>
        <w:r w:rsidR="0014658E" w:rsidRPr="00C23C06">
          <w:rPr>
            <w:rFonts w:cs="Arial"/>
            <w:noProof/>
            <w:webHidden/>
          </w:rPr>
          <w:tab/>
        </w:r>
        <w:r w:rsidR="0014658E" w:rsidRPr="00C23C06">
          <w:rPr>
            <w:rFonts w:cs="Arial"/>
            <w:noProof/>
            <w:webHidden/>
          </w:rPr>
          <w:fldChar w:fldCharType="begin"/>
        </w:r>
        <w:r w:rsidR="0014658E" w:rsidRPr="00C23C06">
          <w:rPr>
            <w:rFonts w:cs="Arial"/>
            <w:noProof/>
            <w:webHidden/>
          </w:rPr>
          <w:instrText xml:space="preserve"> PAGEREF _Toc141127603 \h </w:instrText>
        </w:r>
        <w:r w:rsidR="0014658E" w:rsidRPr="00C23C06">
          <w:rPr>
            <w:rFonts w:cs="Arial"/>
            <w:noProof/>
            <w:webHidden/>
          </w:rPr>
        </w:r>
        <w:r w:rsidR="0014658E" w:rsidRPr="00C23C06">
          <w:rPr>
            <w:rFonts w:cs="Arial"/>
            <w:noProof/>
            <w:webHidden/>
          </w:rPr>
          <w:fldChar w:fldCharType="separate"/>
        </w:r>
        <w:r w:rsidR="00C23C06">
          <w:rPr>
            <w:rFonts w:cs="Arial"/>
            <w:noProof/>
            <w:webHidden/>
          </w:rPr>
          <w:t>6</w:t>
        </w:r>
        <w:r w:rsidR="0014658E" w:rsidRPr="00C23C06">
          <w:rPr>
            <w:rFonts w:cs="Arial"/>
            <w:noProof/>
            <w:webHidden/>
          </w:rPr>
          <w:fldChar w:fldCharType="end"/>
        </w:r>
      </w:hyperlink>
    </w:p>
    <w:p w14:paraId="651D7AF9" w14:textId="4930F1F3" w:rsidR="0014658E" w:rsidRPr="00C23C06" w:rsidRDefault="007A6DDC" w:rsidP="00AF5E23">
      <w:pPr>
        <w:pStyle w:val="TableofFigures"/>
        <w:tabs>
          <w:tab w:val="right" w:leader="dot" w:pos="9016"/>
        </w:tabs>
        <w:rPr>
          <w:rFonts w:eastAsiaTheme="minorEastAsia" w:cs="Arial"/>
          <w:noProof/>
          <w:kern w:val="2"/>
          <w:sz w:val="22"/>
          <w:lang w:eastAsia="en-GB"/>
          <w14:ligatures w14:val="standardContextual"/>
        </w:rPr>
      </w:pPr>
      <w:hyperlink w:anchor="_Toc141127604" w:history="1">
        <w:r w:rsidR="0014658E" w:rsidRPr="00C23C06">
          <w:rPr>
            <w:rStyle w:val="Hyperlink"/>
            <w:rFonts w:cs="Arial"/>
            <w:noProof/>
          </w:rPr>
          <w:t>Figure 3- Timeline (Rabe and Gippner, 2017)</w:t>
        </w:r>
        <w:r w:rsidR="0014658E" w:rsidRPr="00C23C06">
          <w:rPr>
            <w:rFonts w:cs="Arial"/>
            <w:noProof/>
            <w:webHidden/>
          </w:rPr>
          <w:tab/>
        </w:r>
        <w:r w:rsidR="0014658E" w:rsidRPr="00C23C06">
          <w:rPr>
            <w:rFonts w:cs="Arial"/>
            <w:noProof/>
            <w:webHidden/>
          </w:rPr>
          <w:fldChar w:fldCharType="begin"/>
        </w:r>
        <w:r w:rsidR="0014658E" w:rsidRPr="00C23C06">
          <w:rPr>
            <w:rFonts w:cs="Arial"/>
            <w:noProof/>
            <w:webHidden/>
          </w:rPr>
          <w:instrText xml:space="preserve"> PAGEREF _Toc141127604 \h </w:instrText>
        </w:r>
        <w:r w:rsidR="0014658E" w:rsidRPr="00C23C06">
          <w:rPr>
            <w:rFonts w:cs="Arial"/>
            <w:noProof/>
            <w:webHidden/>
          </w:rPr>
        </w:r>
        <w:r w:rsidR="0014658E" w:rsidRPr="00C23C06">
          <w:rPr>
            <w:rFonts w:cs="Arial"/>
            <w:noProof/>
            <w:webHidden/>
          </w:rPr>
          <w:fldChar w:fldCharType="separate"/>
        </w:r>
        <w:r w:rsidR="00C23C06">
          <w:rPr>
            <w:rFonts w:cs="Arial"/>
            <w:noProof/>
            <w:webHidden/>
          </w:rPr>
          <w:t>7</w:t>
        </w:r>
        <w:r w:rsidR="0014658E" w:rsidRPr="00C23C06">
          <w:rPr>
            <w:rFonts w:cs="Arial"/>
            <w:noProof/>
            <w:webHidden/>
          </w:rPr>
          <w:fldChar w:fldCharType="end"/>
        </w:r>
      </w:hyperlink>
    </w:p>
    <w:p w14:paraId="37039553" w14:textId="68E8B801" w:rsidR="0014658E" w:rsidRPr="00C23C06" w:rsidRDefault="007A6DDC" w:rsidP="00AF5E23">
      <w:pPr>
        <w:pStyle w:val="TableofFigures"/>
        <w:tabs>
          <w:tab w:val="right" w:leader="dot" w:pos="9016"/>
        </w:tabs>
        <w:rPr>
          <w:rFonts w:eastAsiaTheme="minorEastAsia" w:cs="Arial"/>
          <w:noProof/>
          <w:kern w:val="2"/>
          <w:sz w:val="22"/>
          <w:lang w:eastAsia="en-GB"/>
          <w14:ligatures w14:val="standardContextual"/>
        </w:rPr>
      </w:pPr>
      <w:hyperlink w:anchor="_Toc141127605" w:history="1">
        <w:r w:rsidR="0014658E" w:rsidRPr="00C23C06">
          <w:rPr>
            <w:rStyle w:val="Hyperlink"/>
            <w:rFonts w:cs="Arial"/>
            <w:noProof/>
          </w:rPr>
          <w:t>Figure 4- Project plan of Hinkley Point C Project (BBC, 2022)</w:t>
        </w:r>
        <w:r w:rsidR="0014658E" w:rsidRPr="00C23C06">
          <w:rPr>
            <w:rFonts w:cs="Arial"/>
            <w:noProof/>
            <w:webHidden/>
          </w:rPr>
          <w:tab/>
        </w:r>
        <w:r w:rsidR="0014658E" w:rsidRPr="00C23C06">
          <w:rPr>
            <w:rFonts w:cs="Arial"/>
            <w:noProof/>
            <w:webHidden/>
          </w:rPr>
          <w:fldChar w:fldCharType="begin"/>
        </w:r>
        <w:r w:rsidR="0014658E" w:rsidRPr="00C23C06">
          <w:rPr>
            <w:rFonts w:cs="Arial"/>
            <w:noProof/>
            <w:webHidden/>
          </w:rPr>
          <w:instrText xml:space="preserve"> PAGEREF _Toc141127605 \h </w:instrText>
        </w:r>
        <w:r w:rsidR="0014658E" w:rsidRPr="00C23C06">
          <w:rPr>
            <w:rFonts w:cs="Arial"/>
            <w:noProof/>
            <w:webHidden/>
          </w:rPr>
        </w:r>
        <w:r w:rsidR="0014658E" w:rsidRPr="00C23C06">
          <w:rPr>
            <w:rFonts w:cs="Arial"/>
            <w:noProof/>
            <w:webHidden/>
          </w:rPr>
          <w:fldChar w:fldCharType="separate"/>
        </w:r>
        <w:r w:rsidR="00C23C06">
          <w:rPr>
            <w:rFonts w:cs="Arial"/>
            <w:noProof/>
            <w:webHidden/>
          </w:rPr>
          <w:t>11</w:t>
        </w:r>
        <w:r w:rsidR="0014658E" w:rsidRPr="00C23C06">
          <w:rPr>
            <w:rFonts w:cs="Arial"/>
            <w:noProof/>
            <w:webHidden/>
          </w:rPr>
          <w:fldChar w:fldCharType="end"/>
        </w:r>
      </w:hyperlink>
    </w:p>
    <w:p w14:paraId="3D47BC2A" w14:textId="1F845617" w:rsidR="006D4615" w:rsidRPr="00C23C06" w:rsidRDefault="0014658E" w:rsidP="00AF5E23">
      <w:pPr>
        <w:pStyle w:val="TableofFigures"/>
        <w:tabs>
          <w:tab w:val="right" w:leader="dot" w:pos="9016"/>
        </w:tabs>
        <w:rPr>
          <w:rFonts w:cs="Arial"/>
          <w:noProof/>
          <w:shd w:val="clear" w:color="auto" w:fill="FFFFFF"/>
        </w:rPr>
      </w:pPr>
      <w:r w:rsidRPr="00C23C06">
        <w:rPr>
          <w:rFonts w:cs="Arial"/>
          <w:noProof/>
          <w:shd w:val="clear" w:color="auto" w:fill="FFFFFF"/>
        </w:rPr>
        <w:fldChar w:fldCharType="end"/>
      </w:r>
    </w:p>
    <w:p w14:paraId="380918E2" w14:textId="475A88B3" w:rsidR="0014658E" w:rsidRPr="00C23C06" w:rsidRDefault="0014658E" w:rsidP="00AF5E23">
      <w:pPr>
        <w:pStyle w:val="TOCHeading"/>
        <w:spacing w:line="360" w:lineRule="auto"/>
        <w:jc w:val="center"/>
        <w:rPr>
          <w:rFonts w:ascii="Arial" w:hAnsi="Arial" w:cs="Arial"/>
          <w:b/>
          <w:bCs/>
          <w:noProof/>
          <w:color w:val="auto"/>
          <w:lang w:val="en-GB"/>
        </w:rPr>
      </w:pPr>
      <w:r w:rsidRPr="00C23C06">
        <w:rPr>
          <w:rFonts w:ascii="Arial" w:hAnsi="Arial" w:cs="Arial"/>
          <w:b/>
          <w:bCs/>
          <w:noProof/>
          <w:color w:val="auto"/>
          <w:lang w:val="en-GB"/>
        </w:rPr>
        <w:t xml:space="preserve">List of Table </w:t>
      </w:r>
    </w:p>
    <w:p w14:paraId="75AB2436" w14:textId="6C3A6410" w:rsidR="00B76153" w:rsidRPr="00C23C06" w:rsidRDefault="00B76153" w:rsidP="00AF5E23">
      <w:pPr>
        <w:pStyle w:val="TableofFigures"/>
        <w:tabs>
          <w:tab w:val="right" w:leader="dot" w:pos="9016"/>
        </w:tabs>
        <w:rPr>
          <w:rFonts w:eastAsiaTheme="minorEastAsia" w:cs="Arial"/>
          <w:noProof/>
          <w:kern w:val="2"/>
          <w:sz w:val="22"/>
          <w:lang w:eastAsia="en-GB"/>
          <w14:ligatures w14:val="standardContextual"/>
        </w:rPr>
      </w:pPr>
      <w:r w:rsidRPr="00C23C06">
        <w:rPr>
          <w:rFonts w:cs="Arial"/>
        </w:rPr>
        <w:fldChar w:fldCharType="begin"/>
      </w:r>
      <w:r w:rsidRPr="00C23C06">
        <w:rPr>
          <w:rFonts w:cs="Arial"/>
        </w:rPr>
        <w:instrText xml:space="preserve"> TOC \h \z \c "Table" </w:instrText>
      </w:r>
      <w:r w:rsidRPr="00C23C06">
        <w:rPr>
          <w:rFonts w:cs="Arial"/>
        </w:rPr>
        <w:fldChar w:fldCharType="separate"/>
      </w:r>
      <w:hyperlink w:anchor="_Toc141127700" w:history="1">
        <w:r w:rsidRPr="00C23C06">
          <w:rPr>
            <w:rStyle w:val="Hyperlink"/>
            <w:rFonts w:cs="Arial"/>
            <w:noProof/>
          </w:rPr>
          <w:t>Table 1- Stakeholders Analysis (Author)</w:t>
        </w:r>
        <w:r w:rsidRPr="00C23C06">
          <w:rPr>
            <w:rFonts w:cs="Arial"/>
            <w:noProof/>
            <w:webHidden/>
          </w:rPr>
          <w:tab/>
        </w:r>
        <w:r w:rsidRPr="00C23C06">
          <w:rPr>
            <w:rFonts w:cs="Arial"/>
            <w:noProof/>
            <w:webHidden/>
          </w:rPr>
          <w:fldChar w:fldCharType="begin"/>
        </w:r>
        <w:r w:rsidRPr="00C23C06">
          <w:rPr>
            <w:rFonts w:cs="Arial"/>
            <w:noProof/>
            <w:webHidden/>
          </w:rPr>
          <w:instrText xml:space="preserve"> PAGEREF _Toc141127700 \h </w:instrText>
        </w:r>
        <w:r w:rsidRPr="00C23C06">
          <w:rPr>
            <w:rFonts w:cs="Arial"/>
            <w:noProof/>
            <w:webHidden/>
          </w:rPr>
        </w:r>
        <w:r w:rsidRPr="00C23C06">
          <w:rPr>
            <w:rFonts w:cs="Arial"/>
            <w:noProof/>
            <w:webHidden/>
          </w:rPr>
          <w:fldChar w:fldCharType="separate"/>
        </w:r>
        <w:r w:rsidR="00C23C06">
          <w:rPr>
            <w:rFonts w:cs="Arial"/>
            <w:noProof/>
            <w:webHidden/>
          </w:rPr>
          <w:t>9</w:t>
        </w:r>
        <w:r w:rsidRPr="00C23C06">
          <w:rPr>
            <w:rFonts w:cs="Arial"/>
            <w:noProof/>
            <w:webHidden/>
          </w:rPr>
          <w:fldChar w:fldCharType="end"/>
        </w:r>
      </w:hyperlink>
    </w:p>
    <w:p w14:paraId="41993556" w14:textId="5B476F91" w:rsidR="00B76153" w:rsidRPr="00C23C06" w:rsidRDefault="007A6DDC" w:rsidP="00AF5E23">
      <w:pPr>
        <w:pStyle w:val="TableofFigures"/>
        <w:tabs>
          <w:tab w:val="right" w:leader="dot" w:pos="9016"/>
        </w:tabs>
        <w:rPr>
          <w:rFonts w:eastAsiaTheme="minorEastAsia" w:cs="Arial"/>
          <w:noProof/>
          <w:kern w:val="2"/>
          <w:sz w:val="22"/>
          <w:lang w:eastAsia="en-GB"/>
          <w14:ligatures w14:val="standardContextual"/>
        </w:rPr>
      </w:pPr>
      <w:hyperlink w:anchor="_Toc141127701" w:history="1">
        <w:r w:rsidR="00B76153" w:rsidRPr="00C23C06">
          <w:rPr>
            <w:rStyle w:val="Hyperlink"/>
            <w:rFonts w:cs="Arial"/>
            <w:noProof/>
          </w:rPr>
          <w:t>Table 2- Risk factors (Author)</w:t>
        </w:r>
        <w:r w:rsidR="00B76153" w:rsidRPr="00C23C06">
          <w:rPr>
            <w:rFonts w:cs="Arial"/>
            <w:noProof/>
            <w:webHidden/>
          </w:rPr>
          <w:tab/>
        </w:r>
        <w:r w:rsidR="00B76153" w:rsidRPr="00C23C06">
          <w:rPr>
            <w:rFonts w:cs="Arial"/>
            <w:noProof/>
            <w:webHidden/>
          </w:rPr>
          <w:fldChar w:fldCharType="begin"/>
        </w:r>
        <w:r w:rsidR="00B76153" w:rsidRPr="00C23C06">
          <w:rPr>
            <w:rFonts w:cs="Arial"/>
            <w:noProof/>
            <w:webHidden/>
          </w:rPr>
          <w:instrText xml:space="preserve"> PAGEREF _Toc141127701 \h </w:instrText>
        </w:r>
        <w:r w:rsidR="00B76153" w:rsidRPr="00C23C06">
          <w:rPr>
            <w:rFonts w:cs="Arial"/>
            <w:noProof/>
            <w:webHidden/>
          </w:rPr>
        </w:r>
        <w:r w:rsidR="00B76153" w:rsidRPr="00C23C06">
          <w:rPr>
            <w:rFonts w:cs="Arial"/>
            <w:noProof/>
            <w:webHidden/>
          </w:rPr>
          <w:fldChar w:fldCharType="separate"/>
        </w:r>
        <w:r w:rsidR="00C23C06">
          <w:rPr>
            <w:rFonts w:cs="Arial"/>
            <w:noProof/>
            <w:webHidden/>
          </w:rPr>
          <w:t>10</w:t>
        </w:r>
        <w:r w:rsidR="00B76153" w:rsidRPr="00C23C06">
          <w:rPr>
            <w:rFonts w:cs="Arial"/>
            <w:noProof/>
            <w:webHidden/>
          </w:rPr>
          <w:fldChar w:fldCharType="end"/>
        </w:r>
      </w:hyperlink>
    </w:p>
    <w:p w14:paraId="21C1E585" w14:textId="2D9FF8B0" w:rsidR="00B76153" w:rsidRPr="00C23C06" w:rsidRDefault="00B76153" w:rsidP="00AF5E23">
      <w:pPr>
        <w:rPr>
          <w:rFonts w:cs="Arial"/>
        </w:rPr>
      </w:pPr>
      <w:r w:rsidRPr="00C23C06">
        <w:rPr>
          <w:rFonts w:cs="Arial"/>
        </w:rPr>
        <w:fldChar w:fldCharType="end"/>
      </w:r>
    </w:p>
    <w:p w14:paraId="469F4380" w14:textId="77777777" w:rsidR="0014658E" w:rsidRPr="00C23C06" w:rsidRDefault="0014658E" w:rsidP="00AF5E23">
      <w:pPr>
        <w:jc w:val="left"/>
        <w:rPr>
          <w:rFonts w:eastAsiaTheme="majorEastAsia" w:cs="Arial"/>
          <w:b/>
          <w:noProof/>
          <w:color w:val="000000" w:themeColor="text1"/>
          <w:sz w:val="32"/>
          <w:szCs w:val="32"/>
          <w:shd w:val="clear" w:color="auto" w:fill="FFFFFF"/>
        </w:rPr>
      </w:pPr>
      <w:r w:rsidRPr="00C23C06">
        <w:rPr>
          <w:rFonts w:cs="Arial"/>
          <w:noProof/>
          <w:shd w:val="clear" w:color="auto" w:fill="FFFFFF"/>
        </w:rPr>
        <w:br w:type="page"/>
      </w:r>
    </w:p>
    <w:p w14:paraId="4FBD1E2B" w14:textId="63F1999F" w:rsidR="00136303" w:rsidRPr="00C23C06" w:rsidRDefault="00136303" w:rsidP="00AF5E23">
      <w:pPr>
        <w:pStyle w:val="Heading1"/>
        <w:rPr>
          <w:rFonts w:cs="Arial"/>
          <w:noProof/>
          <w:shd w:val="clear" w:color="auto" w:fill="FFFFFF"/>
        </w:rPr>
      </w:pPr>
      <w:bookmarkStart w:id="3" w:name="_Toc141130357"/>
      <w:r w:rsidRPr="00C23C06">
        <w:rPr>
          <w:rFonts w:cs="Arial"/>
          <w:noProof/>
          <w:shd w:val="clear" w:color="auto" w:fill="FFFFFF"/>
        </w:rPr>
        <w:lastRenderedPageBreak/>
        <w:t>Introduction</w:t>
      </w:r>
      <w:bookmarkEnd w:id="2"/>
      <w:bookmarkEnd w:id="3"/>
      <w:r w:rsidR="00D66E09" w:rsidRPr="00C23C06">
        <w:rPr>
          <w:rFonts w:cs="Arial"/>
          <w:noProof/>
          <w:shd w:val="clear" w:color="auto" w:fill="FFFFFF"/>
        </w:rPr>
        <w:t xml:space="preserve"> </w:t>
      </w:r>
    </w:p>
    <w:p w14:paraId="4EA60729" w14:textId="0CC0E1FC" w:rsidR="00850D72" w:rsidRPr="00C23C06" w:rsidRDefault="00A27031" w:rsidP="00AF5E23">
      <w:pPr>
        <w:rPr>
          <w:rFonts w:cs="Arial"/>
          <w:noProof/>
        </w:rPr>
      </w:pPr>
      <w:r w:rsidRPr="00C23C06">
        <w:rPr>
          <w:rFonts w:cs="Arial"/>
          <w:noProof/>
        </w:rPr>
        <w:t>With a projected cost of between $25 and $26 billion, the UK's Hinkley Point C Project is a world</w:t>
      </w:r>
      <w:r w:rsidR="00182DAB" w:rsidRPr="00C23C06">
        <w:rPr>
          <w:rFonts w:cs="Arial"/>
          <w:noProof/>
        </w:rPr>
        <w:t xml:space="preserve"> </w:t>
      </w:r>
      <w:r w:rsidRPr="00C23C06">
        <w:rPr>
          <w:rFonts w:cs="Arial"/>
          <w:noProof/>
        </w:rPr>
        <w:t>first in the construction of a nuclear power station</w:t>
      </w:r>
      <w:r w:rsidR="00020435" w:rsidRPr="00C23C06">
        <w:rPr>
          <w:rFonts w:cs="Arial"/>
          <w:noProof/>
        </w:rPr>
        <w:t xml:space="preserve"> (BBC, 2022)</w:t>
      </w:r>
      <w:r w:rsidRPr="00C23C06">
        <w:rPr>
          <w:rFonts w:cs="Arial"/>
          <w:noProof/>
        </w:rPr>
        <w:t>. The major goal of the Somerset-based project is to create low-carbon electricity, enough to power about 6 million homes, while also boosting the UK economy and creating new jobs. The project, which involves the construction of two European Pressurised Reactors (EPR), is an important step towards the country's goal of reducing carbon emissions and adopting more sustainable energy alternatives</w:t>
      </w:r>
      <w:r w:rsidR="00020435" w:rsidRPr="00C23C06">
        <w:rPr>
          <w:rFonts w:cs="Arial"/>
          <w:noProof/>
        </w:rPr>
        <w:t xml:space="preserve"> (EDF, 2015)</w:t>
      </w:r>
      <w:r w:rsidRPr="00C23C06">
        <w:rPr>
          <w:rFonts w:cs="Arial"/>
          <w:noProof/>
        </w:rPr>
        <w:t xml:space="preserve">. However, major difficulties, such as cost overruns and construction delays, have plagued the project. </w:t>
      </w:r>
      <w:r w:rsidR="00182DAB" w:rsidRPr="00C23C06">
        <w:rPr>
          <w:rFonts w:cs="Arial"/>
          <w:noProof/>
        </w:rPr>
        <w:t>T</w:t>
      </w:r>
      <w:r w:rsidRPr="00C23C06">
        <w:rPr>
          <w:rFonts w:cs="Arial"/>
          <w:noProof/>
        </w:rPr>
        <w:t>o understand what went wrong and how to prevent it in the future, this critical evaluation dives deep into the project's core features like money, schedule, quality, stakeholders, and risk factors.</w:t>
      </w:r>
    </w:p>
    <w:p w14:paraId="7C245026" w14:textId="77777777" w:rsidR="00B25FF9" w:rsidRPr="00C23C06" w:rsidRDefault="00B25FF9" w:rsidP="00AF5E23">
      <w:pPr>
        <w:pStyle w:val="Heading1"/>
        <w:rPr>
          <w:rFonts w:cs="Arial"/>
          <w:noProof/>
        </w:rPr>
      </w:pPr>
      <w:bookmarkStart w:id="4" w:name="_Toc141130358"/>
      <w:r w:rsidRPr="00C23C06">
        <w:rPr>
          <w:rFonts w:cs="Arial"/>
          <w:noProof/>
        </w:rPr>
        <w:t>2. Overview of Hinkley Point C Project</w:t>
      </w:r>
      <w:bookmarkEnd w:id="4"/>
    </w:p>
    <w:p w14:paraId="29E6B146" w14:textId="440D6B2B" w:rsidR="00413F24" w:rsidRPr="00C23C06" w:rsidRDefault="00182DAB" w:rsidP="00AF5E23">
      <w:pPr>
        <w:pStyle w:val="Heading2"/>
        <w:rPr>
          <w:rFonts w:cs="Arial"/>
          <w:noProof/>
        </w:rPr>
      </w:pPr>
      <w:bookmarkStart w:id="5" w:name="_Toc141130359"/>
      <w:r w:rsidRPr="00C23C06">
        <w:rPr>
          <w:rFonts w:cs="Arial"/>
          <w:noProof/>
        </w:rPr>
        <w:t xml:space="preserve">2.1 </w:t>
      </w:r>
      <w:r w:rsidR="005840F4" w:rsidRPr="00C23C06">
        <w:rPr>
          <w:rFonts w:cs="Arial"/>
          <w:noProof/>
        </w:rPr>
        <w:t xml:space="preserve">Project </w:t>
      </w:r>
      <w:r w:rsidRPr="00C23C06">
        <w:rPr>
          <w:rFonts w:cs="Arial"/>
          <w:noProof/>
        </w:rPr>
        <w:t>description, goals, and benefits</w:t>
      </w:r>
      <w:bookmarkEnd w:id="5"/>
    </w:p>
    <w:p w14:paraId="06767E08" w14:textId="77777777" w:rsidR="005153D8" w:rsidRPr="00C23C06" w:rsidRDefault="00BC3E98" w:rsidP="00AF5E23">
      <w:pPr>
        <w:keepNext/>
        <w:jc w:val="center"/>
        <w:rPr>
          <w:rFonts w:cs="Arial"/>
          <w:noProof/>
        </w:rPr>
      </w:pPr>
      <w:r w:rsidRPr="00C23C06">
        <w:rPr>
          <w:rFonts w:cs="Arial"/>
          <w:noProof/>
        </w:rPr>
        <w:drawing>
          <wp:inline distT="0" distB="0" distL="0" distR="0" wp14:anchorId="5386742D" wp14:editId="4EE498C6">
            <wp:extent cx="5943600" cy="3884930"/>
            <wp:effectExtent l="0" t="0" r="0" b="1270"/>
            <wp:docPr id="1" name="Picture 1" descr="Hinkley Point C schedule 'remains unchanged' despite fears of 11 year delay  | New Civil Engi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nkley Point C schedule 'remains unchanged' despite fears of 11 year delay  | New Civil Engine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884930"/>
                    </a:xfrm>
                    <a:prstGeom prst="rect">
                      <a:avLst/>
                    </a:prstGeom>
                    <a:noFill/>
                    <a:ln>
                      <a:noFill/>
                    </a:ln>
                  </pic:spPr>
                </pic:pic>
              </a:graphicData>
            </a:graphic>
          </wp:inline>
        </w:drawing>
      </w:r>
    </w:p>
    <w:p w14:paraId="457A80C5" w14:textId="0D5D028D" w:rsidR="00BC3E98" w:rsidRPr="00C23C06" w:rsidRDefault="005153D8" w:rsidP="00AF5E23">
      <w:pPr>
        <w:pStyle w:val="Caption"/>
        <w:rPr>
          <w:rFonts w:cs="Arial"/>
          <w:noProof/>
          <w:lang w:val="en-GB"/>
        </w:rPr>
      </w:pPr>
      <w:bookmarkStart w:id="6" w:name="_Toc141124167"/>
      <w:bookmarkStart w:id="7" w:name="_Toc141127602"/>
      <w:r w:rsidRPr="00C23C06">
        <w:rPr>
          <w:rFonts w:cs="Arial"/>
          <w:noProof/>
          <w:lang w:val="en-GB"/>
        </w:rPr>
        <w:t xml:space="preserve">Figure </w:t>
      </w:r>
      <w:r w:rsidRPr="00C23C06">
        <w:rPr>
          <w:rFonts w:cs="Arial"/>
          <w:noProof/>
          <w:lang w:val="en-GB"/>
        </w:rPr>
        <w:fldChar w:fldCharType="begin"/>
      </w:r>
      <w:r w:rsidRPr="00C23C06">
        <w:rPr>
          <w:rFonts w:cs="Arial"/>
          <w:noProof/>
          <w:lang w:val="en-GB"/>
        </w:rPr>
        <w:instrText xml:space="preserve"> SEQ Figure \* ARABIC </w:instrText>
      </w:r>
      <w:r w:rsidRPr="00C23C06">
        <w:rPr>
          <w:rFonts w:cs="Arial"/>
          <w:noProof/>
          <w:lang w:val="en-GB"/>
        </w:rPr>
        <w:fldChar w:fldCharType="separate"/>
      </w:r>
      <w:r w:rsidR="0014658E" w:rsidRPr="00C23C06">
        <w:rPr>
          <w:rFonts w:cs="Arial"/>
          <w:noProof/>
          <w:lang w:val="en-GB"/>
        </w:rPr>
        <w:t>1</w:t>
      </w:r>
      <w:r w:rsidRPr="00C23C06">
        <w:rPr>
          <w:rFonts w:cs="Arial"/>
          <w:noProof/>
          <w:lang w:val="en-GB"/>
        </w:rPr>
        <w:fldChar w:fldCharType="end"/>
      </w:r>
      <w:r w:rsidRPr="00C23C06">
        <w:rPr>
          <w:rFonts w:cs="Arial"/>
          <w:noProof/>
          <w:lang w:val="en-GB"/>
        </w:rPr>
        <w:t>- Hinkley Point C Project (BBC, 2022)</w:t>
      </w:r>
      <w:bookmarkEnd w:id="6"/>
      <w:bookmarkEnd w:id="7"/>
    </w:p>
    <w:p w14:paraId="66BD83DB" w14:textId="75127E58" w:rsidR="00BC3E98" w:rsidRPr="00C23C06" w:rsidRDefault="00BC3E98" w:rsidP="00AF5E23">
      <w:pPr>
        <w:rPr>
          <w:rFonts w:cs="Arial"/>
          <w:noProof/>
        </w:rPr>
      </w:pPr>
    </w:p>
    <w:p w14:paraId="080AED9B" w14:textId="2DFB1700" w:rsidR="00850D72" w:rsidRPr="00C23C06" w:rsidRDefault="00A27031" w:rsidP="00AF5E23">
      <w:pPr>
        <w:rPr>
          <w:rFonts w:cs="Arial"/>
          <w:noProof/>
        </w:rPr>
      </w:pPr>
      <w:r w:rsidRPr="00C23C06">
        <w:rPr>
          <w:rFonts w:cs="Arial"/>
          <w:noProof/>
        </w:rPr>
        <w:lastRenderedPageBreak/>
        <w:t>Somerset, United Kingdom is home to the Hinkley Point C Project, a partnership between EDF Energy and China General Nuclear Power Group (CGN)</w:t>
      </w:r>
      <w:r w:rsidR="0014658E" w:rsidRPr="00C23C06">
        <w:rPr>
          <w:rFonts w:cs="Arial"/>
          <w:noProof/>
        </w:rPr>
        <w:t xml:space="preserve"> (Rabe and Gippner, 2017)</w:t>
      </w:r>
      <w:r w:rsidRPr="00C23C06">
        <w:rPr>
          <w:rFonts w:cs="Arial"/>
          <w:noProof/>
        </w:rPr>
        <w:t>. It will be a watershed moment in the revival of the UK's nuclear power industry as it plans to build a 3.2</w:t>
      </w:r>
      <w:r w:rsidR="00182DAB" w:rsidRPr="00C23C06">
        <w:rPr>
          <w:rFonts w:cs="Arial"/>
          <w:noProof/>
        </w:rPr>
        <w:t>-</w:t>
      </w:r>
      <w:r w:rsidRPr="00C23C06">
        <w:rPr>
          <w:rFonts w:cs="Arial"/>
          <w:noProof/>
        </w:rPr>
        <w:t>gigawatt nuclear power station to supply low-carbon electricity to almost 6 million homes</w:t>
      </w:r>
      <w:r w:rsidR="00020435" w:rsidRPr="00C23C06">
        <w:rPr>
          <w:rFonts w:cs="Arial"/>
          <w:noProof/>
        </w:rPr>
        <w:t xml:space="preserve"> (Gov.uk, </w:t>
      </w:r>
      <w:r w:rsidR="008C47A9" w:rsidRPr="00C23C06">
        <w:rPr>
          <w:rFonts w:cs="Arial"/>
          <w:noProof/>
        </w:rPr>
        <w:t>2023</w:t>
      </w:r>
      <w:r w:rsidR="00020435" w:rsidRPr="00C23C06">
        <w:rPr>
          <w:rFonts w:cs="Arial"/>
          <w:noProof/>
        </w:rPr>
        <w:t>)</w:t>
      </w:r>
      <w:r w:rsidRPr="00C23C06">
        <w:rPr>
          <w:rFonts w:cs="Arial"/>
          <w:noProof/>
        </w:rPr>
        <w:t>.</w:t>
      </w:r>
      <w:r w:rsidR="00182DAB" w:rsidRPr="00C23C06">
        <w:rPr>
          <w:rFonts w:cs="Arial"/>
          <w:noProof/>
        </w:rPr>
        <w:t xml:space="preserve"> </w:t>
      </w:r>
      <w:r w:rsidR="00413F24" w:rsidRPr="00C23C06">
        <w:rPr>
          <w:rFonts w:cs="Arial"/>
          <w:noProof/>
        </w:rPr>
        <w:t>The project's key objectives are twofold: contributing to the UK's carbon emissions reduction goals by offsetting 9 million tons of CO2 annually through its two EPR reactors over 60 years, and creating economic benefits by generating 25,000 jobs and offering up to 1,000 apprenticeships. Additionally, it aims to bolster the domestic nuclear industry by directing 64% of its construction value to UK companies.</w:t>
      </w:r>
      <w:r w:rsidR="00182DAB" w:rsidRPr="00C23C06">
        <w:rPr>
          <w:rFonts w:cs="Arial"/>
          <w:noProof/>
        </w:rPr>
        <w:t xml:space="preserve"> </w:t>
      </w:r>
      <w:r w:rsidRPr="00C23C06">
        <w:rPr>
          <w:rFonts w:cs="Arial"/>
          <w:noProof/>
        </w:rPr>
        <w:t xml:space="preserve">With a budget of £25–£26 billion, Hinkley Point C is the </w:t>
      </w:r>
      <w:r w:rsidR="00CF3A6D" w:rsidRPr="00C23C06">
        <w:rPr>
          <w:rFonts w:cs="Arial"/>
          <w:noProof/>
        </w:rPr>
        <w:t>costliest</w:t>
      </w:r>
      <w:r w:rsidRPr="00C23C06">
        <w:rPr>
          <w:rFonts w:cs="Arial"/>
          <w:noProof/>
        </w:rPr>
        <w:t xml:space="preserve"> nuclear power project in the world and a major investment in the UK’s energy infrastructure</w:t>
      </w:r>
      <w:r w:rsidR="00020435" w:rsidRPr="00C23C06">
        <w:rPr>
          <w:rFonts w:cs="Arial"/>
          <w:noProof/>
        </w:rPr>
        <w:t xml:space="preserve"> (Lawson, 2022)</w:t>
      </w:r>
      <w:r w:rsidRPr="00C23C06">
        <w:rPr>
          <w:rFonts w:cs="Arial"/>
          <w:noProof/>
        </w:rPr>
        <w:t>. The use of fossil fuels can be decreased, and energy security can be improved, by doing this. In addition, the job openings created by the project help people acquire new abilities, which in turn promotes creativity in the energy industry.</w:t>
      </w:r>
    </w:p>
    <w:p w14:paraId="46E64C35" w14:textId="05CE71B9" w:rsidR="00D27CBF" w:rsidRPr="00C23C06" w:rsidRDefault="00D27CBF" w:rsidP="00AF5E23">
      <w:pPr>
        <w:pStyle w:val="Heading1"/>
        <w:rPr>
          <w:rFonts w:cs="Arial"/>
          <w:noProof/>
        </w:rPr>
      </w:pPr>
      <w:bookmarkStart w:id="8" w:name="_Toc141130360"/>
      <w:r w:rsidRPr="00C23C06">
        <w:rPr>
          <w:rFonts w:cs="Arial"/>
          <w:noProof/>
        </w:rPr>
        <w:t xml:space="preserve">3. Budget </w:t>
      </w:r>
      <w:r w:rsidR="00F975BC" w:rsidRPr="00C23C06">
        <w:rPr>
          <w:rFonts w:cs="Arial"/>
          <w:noProof/>
        </w:rPr>
        <w:t>analysis</w:t>
      </w:r>
      <w:bookmarkEnd w:id="8"/>
    </w:p>
    <w:p w14:paraId="073445D5" w14:textId="4F59E56D" w:rsidR="00D27CBF" w:rsidRPr="00C23C06" w:rsidRDefault="00A27031" w:rsidP="00AF5E23">
      <w:pPr>
        <w:rPr>
          <w:rFonts w:cs="Arial"/>
          <w:noProof/>
        </w:rPr>
      </w:pPr>
      <w:r w:rsidRPr="00C23C06">
        <w:rPr>
          <w:rFonts w:cs="Arial"/>
          <w:noProof/>
        </w:rPr>
        <w:t>The budget for the massive and intricate Hinkley Point C Project has received a great deal of scrutiny. The original price range for this project was between £25 and £26 billion</w:t>
      </w:r>
      <w:r w:rsidR="00020435" w:rsidRPr="00C23C06">
        <w:rPr>
          <w:rFonts w:cs="Arial"/>
          <w:noProof/>
        </w:rPr>
        <w:t xml:space="preserve"> (NS Energy, 2023)</w:t>
      </w:r>
      <w:r w:rsidRPr="00C23C06">
        <w:rPr>
          <w:rFonts w:cs="Arial"/>
          <w:noProof/>
        </w:rPr>
        <w:t xml:space="preserve">. As the work continued, however, it became clear that the true expenses were much greater. Cost estimates and actual expenditures may differ depending on the project's current development </w:t>
      </w:r>
      <w:r w:rsidR="00015AA2" w:rsidRPr="00C23C06">
        <w:rPr>
          <w:rFonts w:cs="Arial"/>
          <w:noProof/>
        </w:rPr>
        <w:t>level;</w:t>
      </w:r>
      <w:r w:rsidRPr="00C23C06">
        <w:rPr>
          <w:rFonts w:cs="Arial"/>
          <w:noProof/>
        </w:rPr>
        <w:t xml:space="preserve"> however</w:t>
      </w:r>
      <w:r w:rsidR="00182DAB" w:rsidRPr="00C23C06">
        <w:rPr>
          <w:rFonts w:cs="Arial"/>
          <w:noProof/>
        </w:rPr>
        <w:t>,</w:t>
      </w:r>
      <w:r w:rsidRPr="00C23C06">
        <w:rPr>
          <w:rFonts w:cs="Arial"/>
          <w:noProof/>
        </w:rPr>
        <w:t xml:space="preserve"> it is clear that significant budget overruns have occurred.</w:t>
      </w:r>
    </w:p>
    <w:p w14:paraId="7B67BBD7" w14:textId="4D236653" w:rsidR="00D27CBF" w:rsidRPr="00C23C06" w:rsidRDefault="00D27CBF" w:rsidP="00AF5E23">
      <w:pPr>
        <w:pStyle w:val="Heading2"/>
        <w:rPr>
          <w:rFonts w:cs="Arial"/>
          <w:noProof/>
        </w:rPr>
      </w:pPr>
      <w:bookmarkStart w:id="9" w:name="_Toc141130361"/>
      <w:r w:rsidRPr="00C23C06">
        <w:rPr>
          <w:rFonts w:cs="Arial"/>
          <w:noProof/>
        </w:rPr>
        <w:t>3.</w:t>
      </w:r>
      <w:r w:rsidR="00F975BC" w:rsidRPr="00C23C06">
        <w:rPr>
          <w:rFonts w:cs="Arial"/>
          <w:noProof/>
        </w:rPr>
        <w:t>1</w:t>
      </w:r>
      <w:r w:rsidRPr="00C23C06">
        <w:rPr>
          <w:rFonts w:cs="Arial"/>
          <w:noProof/>
        </w:rPr>
        <w:t xml:space="preserve"> Factors </w:t>
      </w:r>
      <w:r w:rsidR="005840F4" w:rsidRPr="00C23C06">
        <w:rPr>
          <w:rFonts w:cs="Arial"/>
          <w:noProof/>
        </w:rPr>
        <w:t>contributing to cost overruns</w:t>
      </w:r>
      <w:bookmarkEnd w:id="9"/>
    </w:p>
    <w:p w14:paraId="52D5EC15" w14:textId="6FDA6EFA" w:rsidR="00D27CBF" w:rsidRPr="00C23C06" w:rsidRDefault="00A27031" w:rsidP="00AF5E23">
      <w:pPr>
        <w:rPr>
          <w:rFonts w:cs="Arial"/>
          <w:noProof/>
        </w:rPr>
      </w:pPr>
      <w:r w:rsidRPr="00C23C06">
        <w:rPr>
          <w:rFonts w:cs="Arial"/>
          <w:noProof/>
        </w:rPr>
        <w:t>The cost overruns at Hinkley Point C have been caused by several sources. First, there have been unforeseen obstacles and engineering difficulties due to the complexities of building a nuclear power station on such a huge scale</w:t>
      </w:r>
      <w:r w:rsidR="006E1A76" w:rsidRPr="00C23C06">
        <w:rPr>
          <w:rFonts w:cs="Arial"/>
          <w:noProof/>
        </w:rPr>
        <w:t xml:space="preserve"> (Reuters, 2022)</w:t>
      </w:r>
      <w:r w:rsidRPr="00C23C06">
        <w:rPr>
          <w:rFonts w:cs="Arial"/>
          <w:noProof/>
        </w:rPr>
        <w:t>. Because additional time, money, and effort were needed to overcome the technical challenges posed by these complications, construction costs have gone up.</w:t>
      </w:r>
      <w:r w:rsidR="005840F4" w:rsidRPr="00C23C06">
        <w:rPr>
          <w:rFonts w:cs="Arial"/>
          <w:noProof/>
        </w:rPr>
        <w:t xml:space="preserve"> </w:t>
      </w:r>
      <w:r w:rsidRPr="00C23C06">
        <w:rPr>
          <w:rFonts w:cs="Arial"/>
          <w:noProof/>
        </w:rPr>
        <w:t xml:space="preserve">Second, construction costs may have risen because of changes in safety laws and standards that arose during </w:t>
      </w:r>
      <w:r w:rsidR="00182DAB" w:rsidRPr="00C23C06">
        <w:rPr>
          <w:rFonts w:cs="Arial"/>
          <w:noProof/>
        </w:rPr>
        <w:t xml:space="preserve">the </w:t>
      </w:r>
      <w:r w:rsidRPr="00C23C06">
        <w:rPr>
          <w:rFonts w:cs="Arial"/>
          <w:noProof/>
        </w:rPr>
        <w:t>building. The cost of making such changes to a project can quickly build up.</w:t>
      </w:r>
      <w:r w:rsidR="005840F4" w:rsidRPr="00C23C06">
        <w:rPr>
          <w:rFonts w:cs="Arial"/>
          <w:noProof/>
        </w:rPr>
        <w:t xml:space="preserve"> </w:t>
      </w:r>
      <w:r w:rsidRPr="00C23C06">
        <w:rPr>
          <w:rFonts w:cs="Arial"/>
          <w:noProof/>
        </w:rPr>
        <w:t xml:space="preserve">Costs will rise as a direct result of construction delays. Increased </w:t>
      </w:r>
      <w:r w:rsidRPr="00C23C06">
        <w:rPr>
          <w:rFonts w:cs="Arial"/>
          <w:noProof/>
        </w:rPr>
        <w:lastRenderedPageBreak/>
        <w:t>labour costs, longer project schedules, and more money spent on administration and logistics are all common results of delays</w:t>
      </w:r>
      <w:r w:rsidR="006E1A76" w:rsidRPr="00C23C06">
        <w:rPr>
          <w:rFonts w:cs="Arial"/>
          <w:noProof/>
        </w:rPr>
        <w:t xml:space="preserve"> (Smyth, Lecoeuvre and Vaesken, 2018)</w:t>
      </w:r>
      <w:r w:rsidRPr="00C23C06">
        <w:rPr>
          <w:rFonts w:cs="Arial"/>
          <w:noProof/>
        </w:rPr>
        <w:t>.</w:t>
      </w:r>
    </w:p>
    <w:p w14:paraId="20972638" w14:textId="77777777" w:rsidR="005153D8" w:rsidRPr="00C23C06" w:rsidRDefault="00BC3E98" w:rsidP="00AF5E23">
      <w:pPr>
        <w:keepNext/>
        <w:jc w:val="center"/>
        <w:rPr>
          <w:rFonts w:cs="Arial"/>
          <w:noProof/>
        </w:rPr>
      </w:pPr>
      <w:r w:rsidRPr="00C23C06">
        <w:rPr>
          <w:rFonts w:cs="Arial"/>
          <w:noProof/>
        </w:rPr>
        <w:drawing>
          <wp:inline distT="0" distB="0" distL="0" distR="0" wp14:anchorId="6F3658DD" wp14:editId="7E4B7C78">
            <wp:extent cx="5943600" cy="4413885"/>
            <wp:effectExtent l="0" t="0" r="0" b="5715"/>
            <wp:docPr id="2" name="Picture 2" descr="Hinkley Point C - ScienceFor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kley Point C - ScienceForSustainabil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13885"/>
                    </a:xfrm>
                    <a:prstGeom prst="rect">
                      <a:avLst/>
                    </a:prstGeom>
                    <a:noFill/>
                    <a:ln>
                      <a:noFill/>
                    </a:ln>
                  </pic:spPr>
                </pic:pic>
              </a:graphicData>
            </a:graphic>
          </wp:inline>
        </w:drawing>
      </w:r>
    </w:p>
    <w:p w14:paraId="6358A837" w14:textId="693C91CB" w:rsidR="00BC3E98" w:rsidRPr="00C23C06" w:rsidRDefault="005153D8" w:rsidP="00AF5E23">
      <w:pPr>
        <w:pStyle w:val="Caption"/>
        <w:rPr>
          <w:rFonts w:cs="Arial"/>
          <w:noProof/>
          <w:lang w:val="en-GB"/>
        </w:rPr>
      </w:pPr>
      <w:bookmarkStart w:id="10" w:name="_Toc141124168"/>
      <w:bookmarkStart w:id="11" w:name="_Toc141127603"/>
      <w:r w:rsidRPr="00C23C06">
        <w:rPr>
          <w:rFonts w:cs="Arial"/>
          <w:noProof/>
          <w:lang w:val="en-GB"/>
        </w:rPr>
        <w:t xml:space="preserve">Figure </w:t>
      </w:r>
      <w:r w:rsidRPr="00C23C06">
        <w:rPr>
          <w:rFonts w:cs="Arial"/>
          <w:noProof/>
          <w:lang w:val="en-GB"/>
        </w:rPr>
        <w:fldChar w:fldCharType="begin"/>
      </w:r>
      <w:r w:rsidRPr="00C23C06">
        <w:rPr>
          <w:rFonts w:cs="Arial"/>
          <w:noProof/>
          <w:lang w:val="en-GB"/>
        </w:rPr>
        <w:instrText xml:space="preserve"> SEQ Figure \* ARABIC </w:instrText>
      </w:r>
      <w:r w:rsidRPr="00C23C06">
        <w:rPr>
          <w:rFonts w:cs="Arial"/>
          <w:noProof/>
          <w:lang w:val="en-GB"/>
        </w:rPr>
        <w:fldChar w:fldCharType="separate"/>
      </w:r>
      <w:r w:rsidR="0014658E" w:rsidRPr="00C23C06">
        <w:rPr>
          <w:rFonts w:cs="Arial"/>
          <w:noProof/>
          <w:lang w:val="en-GB"/>
        </w:rPr>
        <w:t>2</w:t>
      </w:r>
      <w:r w:rsidRPr="00C23C06">
        <w:rPr>
          <w:rFonts w:cs="Arial"/>
          <w:noProof/>
          <w:lang w:val="en-GB"/>
        </w:rPr>
        <w:fldChar w:fldCharType="end"/>
      </w:r>
      <w:r w:rsidRPr="00C23C06">
        <w:rPr>
          <w:rFonts w:cs="Arial"/>
          <w:noProof/>
          <w:lang w:val="en-GB"/>
        </w:rPr>
        <w:t>- Cost breakdown of Hinkley Point C (Lawson, 2022)</w:t>
      </w:r>
      <w:bookmarkEnd w:id="10"/>
      <w:bookmarkEnd w:id="11"/>
    </w:p>
    <w:p w14:paraId="73CEC8E1" w14:textId="6619DAC5" w:rsidR="00D27CBF" w:rsidRPr="00C23C06" w:rsidRDefault="00D27CBF" w:rsidP="00AF5E23">
      <w:pPr>
        <w:pStyle w:val="Heading2"/>
        <w:rPr>
          <w:rFonts w:cs="Arial"/>
          <w:noProof/>
        </w:rPr>
      </w:pPr>
      <w:bookmarkStart w:id="12" w:name="_Toc141130362"/>
      <w:r w:rsidRPr="00C23C06">
        <w:rPr>
          <w:rFonts w:cs="Arial"/>
          <w:noProof/>
        </w:rPr>
        <w:t>3.</w:t>
      </w:r>
      <w:r w:rsidR="00F975BC" w:rsidRPr="00C23C06">
        <w:rPr>
          <w:rFonts w:cs="Arial"/>
          <w:noProof/>
        </w:rPr>
        <w:t>2</w:t>
      </w:r>
      <w:r w:rsidRPr="00C23C06">
        <w:rPr>
          <w:rFonts w:cs="Arial"/>
          <w:noProof/>
        </w:rPr>
        <w:t xml:space="preserve"> Financial </w:t>
      </w:r>
      <w:r w:rsidR="00F975BC" w:rsidRPr="00C23C06">
        <w:rPr>
          <w:rFonts w:cs="Arial"/>
          <w:noProof/>
        </w:rPr>
        <w:t>implications</w:t>
      </w:r>
      <w:bookmarkEnd w:id="12"/>
    </w:p>
    <w:p w14:paraId="4830662E" w14:textId="5C358931" w:rsidR="00850D72" w:rsidRPr="00C23C06" w:rsidRDefault="00090D76" w:rsidP="00AF5E23">
      <w:pPr>
        <w:rPr>
          <w:rFonts w:cs="Arial"/>
          <w:noProof/>
        </w:rPr>
      </w:pPr>
      <w:r w:rsidRPr="00C23C06">
        <w:rPr>
          <w:rFonts w:cs="Arial"/>
          <w:noProof/>
        </w:rPr>
        <w:t>Cost overruns have major repercussions on the budget. The budget for the project is being stretched thin, and the added expenses may have wider economic consequences as well. There may be consequences for energy customers, investors, and the government if the project's budget grows</w:t>
      </w:r>
      <w:r w:rsidR="006E1A76" w:rsidRPr="00C23C06">
        <w:rPr>
          <w:rFonts w:cs="Arial"/>
          <w:noProof/>
        </w:rPr>
        <w:t xml:space="preserve"> (Bodansky, 2010)</w:t>
      </w:r>
      <w:r w:rsidRPr="00C23C06">
        <w:rPr>
          <w:rFonts w:cs="Arial"/>
          <w:noProof/>
        </w:rPr>
        <w:t>.</w:t>
      </w:r>
      <w:r w:rsidR="00A96240" w:rsidRPr="00C23C06">
        <w:rPr>
          <w:rFonts w:cs="Arial"/>
          <w:noProof/>
        </w:rPr>
        <w:t xml:space="preserve"> </w:t>
      </w:r>
      <w:r w:rsidRPr="00C23C06">
        <w:rPr>
          <w:rFonts w:cs="Arial"/>
          <w:noProof/>
        </w:rPr>
        <w:t>As these costs are often passed on to the end-users, the additional financial burden may eventually result in higher electricity rates for consumers. The financial viability and returns on investment of the project may be impacted by cost overruns.</w:t>
      </w:r>
      <w:r w:rsidR="00A96240" w:rsidRPr="00C23C06">
        <w:rPr>
          <w:rFonts w:cs="Arial"/>
          <w:noProof/>
        </w:rPr>
        <w:t xml:space="preserve"> </w:t>
      </w:r>
      <w:r w:rsidRPr="00C23C06">
        <w:rPr>
          <w:rFonts w:cs="Arial"/>
          <w:noProof/>
        </w:rPr>
        <w:t>The government's ability to allocate resources to other programmes and initiatives may also be affected by the rising expenditures.</w:t>
      </w:r>
    </w:p>
    <w:p w14:paraId="2023CC3D" w14:textId="33D5EB9B" w:rsidR="00D27CBF" w:rsidRPr="00C23C06" w:rsidRDefault="00D27CBF" w:rsidP="00AF5E23">
      <w:pPr>
        <w:pStyle w:val="Heading1"/>
        <w:rPr>
          <w:rFonts w:cs="Arial"/>
          <w:noProof/>
        </w:rPr>
      </w:pPr>
      <w:bookmarkStart w:id="13" w:name="_Toc141130363"/>
      <w:r w:rsidRPr="00C23C06">
        <w:rPr>
          <w:rFonts w:cs="Arial"/>
          <w:noProof/>
        </w:rPr>
        <w:lastRenderedPageBreak/>
        <w:t xml:space="preserve">4. Time </w:t>
      </w:r>
      <w:r w:rsidR="00F975BC" w:rsidRPr="00C23C06">
        <w:rPr>
          <w:rFonts w:cs="Arial"/>
          <w:noProof/>
        </w:rPr>
        <w:t>analysis</w:t>
      </w:r>
      <w:bookmarkEnd w:id="13"/>
    </w:p>
    <w:p w14:paraId="7194DC0C" w14:textId="70423D9C" w:rsidR="00D27CBF" w:rsidRPr="00C23C06" w:rsidRDefault="00090D76" w:rsidP="00AF5E23">
      <w:pPr>
        <w:rPr>
          <w:rFonts w:cs="Arial"/>
          <w:noProof/>
        </w:rPr>
      </w:pPr>
      <w:r w:rsidRPr="00C23C06">
        <w:rPr>
          <w:rFonts w:cs="Arial"/>
          <w:noProof/>
        </w:rPr>
        <w:t>Adherence to the intended timeframe is critical to maintain</w:t>
      </w:r>
      <w:r w:rsidR="00182DAB" w:rsidRPr="00C23C06">
        <w:rPr>
          <w:rFonts w:cs="Arial"/>
          <w:noProof/>
        </w:rPr>
        <w:t>ing</w:t>
      </w:r>
      <w:r w:rsidRPr="00C23C06">
        <w:rPr>
          <w:rFonts w:cs="Arial"/>
          <w:noProof/>
        </w:rPr>
        <w:t xml:space="preserve"> project efficiency and cost-effectiveness, especially in large-scale building projects like Hinkley Point C, where time management is crucial</w:t>
      </w:r>
      <w:r w:rsidR="006E1A76" w:rsidRPr="00C23C06">
        <w:rPr>
          <w:rFonts w:cs="Arial"/>
          <w:noProof/>
        </w:rPr>
        <w:t xml:space="preserve"> (Amdrews and Folger, 2012)</w:t>
      </w:r>
      <w:r w:rsidRPr="00C23C06">
        <w:rPr>
          <w:rFonts w:cs="Arial"/>
          <w:noProof/>
        </w:rPr>
        <w:t>. However, significant time has been added to the project after it was originally expected to be finished.</w:t>
      </w:r>
      <w:r w:rsidR="00953524" w:rsidRPr="00C23C06">
        <w:rPr>
          <w:rFonts w:cs="Arial"/>
          <w:noProof/>
        </w:rPr>
        <w:t xml:space="preserve"> </w:t>
      </w:r>
      <w:r w:rsidRPr="00C23C06">
        <w:rPr>
          <w:rFonts w:cs="Arial"/>
          <w:noProof/>
        </w:rPr>
        <w:t>The construction process would have followed a strict timeline, as described in the project's original concept. There have been setbacks at various points because of the unforeseen difficulties and technical issues inherent in the development of a nuclear power facility.</w:t>
      </w:r>
    </w:p>
    <w:p w14:paraId="6A2ECCDC" w14:textId="77777777" w:rsidR="0014658E" w:rsidRPr="00C23C06" w:rsidRDefault="0014658E" w:rsidP="00AF5E23">
      <w:pPr>
        <w:keepNext/>
        <w:jc w:val="center"/>
        <w:rPr>
          <w:rFonts w:cs="Arial"/>
        </w:rPr>
      </w:pPr>
      <w:r w:rsidRPr="00C23C06">
        <w:rPr>
          <w:rFonts w:cs="Arial"/>
          <w:noProof/>
        </w:rPr>
        <w:drawing>
          <wp:inline distT="0" distB="0" distL="0" distR="0" wp14:anchorId="7DB171F0" wp14:editId="7593BDF4">
            <wp:extent cx="5257800" cy="1447800"/>
            <wp:effectExtent l="0" t="0" r="9525" b="0"/>
            <wp:docPr id="642585944" name="Picture 1" descr="Timeline Hinkley Point C. Source: Authors' selection (focusing on th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line Hinkley Point C. Source: Authors' selection (focusing on the...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1447800"/>
                    </a:xfrm>
                    <a:prstGeom prst="rect">
                      <a:avLst/>
                    </a:prstGeom>
                    <a:noFill/>
                    <a:ln>
                      <a:noFill/>
                    </a:ln>
                  </pic:spPr>
                </pic:pic>
              </a:graphicData>
            </a:graphic>
          </wp:inline>
        </w:drawing>
      </w:r>
    </w:p>
    <w:p w14:paraId="5297A5F3" w14:textId="2E1D6253" w:rsidR="0014658E" w:rsidRPr="00C23C06" w:rsidRDefault="0014658E" w:rsidP="00AF5E23">
      <w:pPr>
        <w:pStyle w:val="Caption"/>
        <w:rPr>
          <w:rFonts w:cs="Arial"/>
          <w:noProof/>
        </w:rPr>
      </w:pPr>
      <w:bookmarkStart w:id="14" w:name="_Toc141127604"/>
      <w:r w:rsidRPr="00C23C06">
        <w:rPr>
          <w:rFonts w:cs="Arial"/>
        </w:rPr>
        <w:t xml:space="preserve">Figure </w:t>
      </w:r>
      <w:r w:rsidRPr="00C23C06">
        <w:rPr>
          <w:rFonts w:cs="Arial"/>
        </w:rPr>
        <w:fldChar w:fldCharType="begin"/>
      </w:r>
      <w:r w:rsidRPr="00C23C06">
        <w:rPr>
          <w:rFonts w:cs="Arial"/>
        </w:rPr>
        <w:instrText xml:space="preserve"> SEQ Figure \* ARABIC </w:instrText>
      </w:r>
      <w:r w:rsidRPr="00C23C06">
        <w:rPr>
          <w:rFonts w:cs="Arial"/>
        </w:rPr>
        <w:fldChar w:fldCharType="separate"/>
      </w:r>
      <w:r w:rsidRPr="00C23C06">
        <w:rPr>
          <w:rFonts w:cs="Arial"/>
          <w:noProof/>
        </w:rPr>
        <w:t>3</w:t>
      </w:r>
      <w:r w:rsidRPr="00C23C06">
        <w:rPr>
          <w:rFonts w:cs="Arial"/>
        </w:rPr>
        <w:fldChar w:fldCharType="end"/>
      </w:r>
      <w:r w:rsidRPr="00C23C06">
        <w:rPr>
          <w:rFonts w:cs="Arial"/>
        </w:rPr>
        <w:t xml:space="preserve">- Timeline (Rabe and </w:t>
      </w:r>
      <w:proofErr w:type="spellStart"/>
      <w:r w:rsidRPr="00C23C06">
        <w:rPr>
          <w:rFonts w:cs="Arial"/>
        </w:rPr>
        <w:t>Gippner</w:t>
      </w:r>
      <w:proofErr w:type="spellEnd"/>
      <w:r w:rsidRPr="00C23C06">
        <w:rPr>
          <w:rFonts w:cs="Arial"/>
        </w:rPr>
        <w:t>, 2017)</w:t>
      </w:r>
      <w:bookmarkEnd w:id="14"/>
    </w:p>
    <w:p w14:paraId="76CAB0FE" w14:textId="115F90D2" w:rsidR="00D27CBF" w:rsidRPr="00C23C06" w:rsidRDefault="00D27CBF" w:rsidP="00AF5E23">
      <w:pPr>
        <w:pStyle w:val="Heading2"/>
        <w:rPr>
          <w:rFonts w:cs="Arial"/>
          <w:noProof/>
        </w:rPr>
      </w:pPr>
      <w:bookmarkStart w:id="15" w:name="_Toc141130364"/>
      <w:r w:rsidRPr="00C23C06">
        <w:rPr>
          <w:rFonts w:cs="Arial"/>
          <w:noProof/>
        </w:rPr>
        <w:t>4.</w:t>
      </w:r>
      <w:r w:rsidR="00F975BC" w:rsidRPr="00C23C06">
        <w:rPr>
          <w:rFonts w:cs="Arial"/>
          <w:noProof/>
        </w:rPr>
        <w:t>1</w:t>
      </w:r>
      <w:r w:rsidRPr="00C23C06">
        <w:rPr>
          <w:rFonts w:cs="Arial"/>
          <w:noProof/>
        </w:rPr>
        <w:t xml:space="preserve"> Causes of </w:t>
      </w:r>
      <w:r w:rsidR="0063493F" w:rsidRPr="00C23C06">
        <w:rPr>
          <w:rFonts w:cs="Arial"/>
          <w:noProof/>
        </w:rPr>
        <w:t>project delays</w:t>
      </w:r>
      <w:bookmarkEnd w:id="15"/>
    </w:p>
    <w:p w14:paraId="21C27C86" w14:textId="7E1EC93E" w:rsidR="00132F65" w:rsidRPr="00C23C06" w:rsidRDefault="00132F65" w:rsidP="00A656F0">
      <w:pPr>
        <w:pStyle w:val="ListParagraph"/>
        <w:numPr>
          <w:ilvl w:val="0"/>
          <w:numId w:val="1"/>
        </w:numPr>
        <w:ind w:left="360"/>
        <w:rPr>
          <w:rFonts w:cs="Arial"/>
          <w:noProof/>
        </w:rPr>
      </w:pPr>
      <w:r w:rsidRPr="00C23C06">
        <w:rPr>
          <w:rFonts w:cs="Arial"/>
          <w:noProof/>
        </w:rPr>
        <w:t xml:space="preserve">The completion of the Hinkley Point C Project has been pushed back for many reasons. It can take a long time for a project of this size and possible environmental impact to receive the requisite regulatory licences and permits. Any </w:t>
      </w:r>
      <w:r w:rsidR="004053C3" w:rsidRPr="00C23C06">
        <w:rPr>
          <w:rFonts w:cs="Arial"/>
          <w:noProof/>
        </w:rPr>
        <w:t>glitches</w:t>
      </w:r>
      <w:r w:rsidRPr="00C23C06">
        <w:rPr>
          <w:rFonts w:cs="Arial"/>
          <w:noProof/>
        </w:rPr>
        <w:t xml:space="preserve"> in the regulatory process can push back the entire schedule.</w:t>
      </w:r>
    </w:p>
    <w:p w14:paraId="70E4BD70" w14:textId="7F5D7CE0" w:rsidR="00132F65" w:rsidRPr="00C23C06" w:rsidRDefault="00132F65" w:rsidP="00A656F0">
      <w:pPr>
        <w:pStyle w:val="ListParagraph"/>
        <w:numPr>
          <w:ilvl w:val="0"/>
          <w:numId w:val="1"/>
        </w:numPr>
        <w:ind w:left="360"/>
        <w:rPr>
          <w:rFonts w:cs="Arial"/>
          <w:noProof/>
        </w:rPr>
      </w:pPr>
      <w:r w:rsidRPr="00C23C06">
        <w:rPr>
          <w:rFonts w:cs="Arial"/>
          <w:noProof/>
        </w:rPr>
        <w:t>Second, unexpected technical issues and engineering hurdles have arisen during construction, as is the case with any major infrastructure project</w:t>
      </w:r>
      <w:r w:rsidR="004053C3" w:rsidRPr="00C23C06">
        <w:rPr>
          <w:rFonts w:cs="Arial"/>
          <w:noProof/>
        </w:rPr>
        <w:t xml:space="preserve"> (Mavrokefalidis, 2023)</w:t>
      </w:r>
      <w:r w:rsidRPr="00C23C06">
        <w:rPr>
          <w:rFonts w:cs="Arial"/>
          <w:noProof/>
        </w:rPr>
        <w:t>. It has taken more effort and resources than expected to resolve these problems.</w:t>
      </w:r>
    </w:p>
    <w:p w14:paraId="26A47BC3" w14:textId="1F6EAF31" w:rsidR="00D27CBF" w:rsidRPr="00C23C06" w:rsidRDefault="00132F65" w:rsidP="00A656F0">
      <w:pPr>
        <w:pStyle w:val="ListParagraph"/>
        <w:numPr>
          <w:ilvl w:val="0"/>
          <w:numId w:val="1"/>
        </w:numPr>
        <w:ind w:left="360"/>
        <w:rPr>
          <w:rFonts w:cs="Arial"/>
          <w:noProof/>
        </w:rPr>
      </w:pPr>
      <w:r w:rsidRPr="00C23C06">
        <w:rPr>
          <w:rFonts w:cs="Arial"/>
          <w:noProof/>
        </w:rPr>
        <w:t>In addition, there have been coordination difficulties due to the large number of contractors and subcontractors working on the construction, which could cause bottlenecks and delays.</w:t>
      </w:r>
    </w:p>
    <w:p w14:paraId="0F2CB518" w14:textId="2CC71F28" w:rsidR="00D27CBF" w:rsidRPr="00C23C06" w:rsidRDefault="00D27CBF" w:rsidP="00AF5E23">
      <w:pPr>
        <w:pStyle w:val="Heading2"/>
        <w:rPr>
          <w:rFonts w:cs="Arial"/>
          <w:noProof/>
        </w:rPr>
      </w:pPr>
      <w:bookmarkStart w:id="16" w:name="_Toc141130365"/>
      <w:r w:rsidRPr="00C23C06">
        <w:rPr>
          <w:rFonts w:cs="Arial"/>
          <w:noProof/>
        </w:rPr>
        <w:t>4.</w:t>
      </w:r>
      <w:r w:rsidR="00F975BC" w:rsidRPr="00C23C06">
        <w:rPr>
          <w:rFonts w:cs="Arial"/>
          <w:noProof/>
        </w:rPr>
        <w:t>2</w:t>
      </w:r>
      <w:r w:rsidRPr="00C23C06">
        <w:rPr>
          <w:rFonts w:cs="Arial"/>
          <w:noProof/>
        </w:rPr>
        <w:t xml:space="preserve"> Impact </w:t>
      </w:r>
      <w:r w:rsidR="00D23B95" w:rsidRPr="00C23C06">
        <w:rPr>
          <w:rFonts w:cs="Arial"/>
          <w:noProof/>
        </w:rPr>
        <w:t>on the overall project</w:t>
      </w:r>
      <w:bookmarkEnd w:id="16"/>
    </w:p>
    <w:p w14:paraId="08E08D16" w14:textId="77777777" w:rsidR="0014658E" w:rsidRPr="00C23C06" w:rsidRDefault="00132F65" w:rsidP="00AF5E23">
      <w:pPr>
        <w:rPr>
          <w:rFonts w:cs="Arial"/>
          <w:noProof/>
        </w:rPr>
      </w:pPr>
      <w:r w:rsidRPr="00C23C06">
        <w:rPr>
          <w:rFonts w:cs="Arial"/>
          <w:noProof/>
        </w:rPr>
        <w:t xml:space="preserve">The Hinkley Point C project delays have far-reaching consequences. </w:t>
      </w:r>
    </w:p>
    <w:p w14:paraId="43DC9D82" w14:textId="77777777" w:rsidR="0014658E" w:rsidRPr="00C23C06" w:rsidRDefault="00132F65" w:rsidP="00A656F0">
      <w:pPr>
        <w:pStyle w:val="ListParagraph"/>
        <w:numPr>
          <w:ilvl w:val="0"/>
          <w:numId w:val="6"/>
        </w:numPr>
        <w:rPr>
          <w:rFonts w:cs="Arial"/>
          <w:noProof/>
        </w:rPr>
      </w:pPr>
      <w:r w:rsidRPr="00C23C06">
        <w:rPr>
          <w:rFonts w:cs="Arial"/>
          <w:noProof/>
        </w:rPr>
        <w:lastRenderedPageBreak/>
        <w:t>To begin, a delay in construction can cause ripple effects across the project schedule and may even extend the expected completion date. This, in turn, threatens the project's capacity to meet its low-carbon electricity delivery deadlines to the grid, and thereby the UK's energy transition objectives</w:t>
      </w:r>
      <w:r w:rsidR="004053C3" w:rsidRPr="00C23C06">
        <w:rPr>
          <w:rFonts w:cs="Arial"/>
          <w:noProof/>
        </w:rPr>
        <w:t xml:space="preserve"> (Watt, 2017)</w:t>
      </w:r>
      <w:r w:rsidRPr="00C23C06">
        <w:rPr>
          <w:rFonts w:cs="Arial"/>
          <w:noProof/>
        </w:rPr>
        <w:t>.</w:t>
      </w:r>
      <w:r w:rsidR="0088625B" w:rsidRPr="00C23C06">
        <w:rPr>
          <w:rFonts w:cs="Arial"/>
          <w:noProof/>
        </w:rPr>
        <w:t xml:space="preserve"> </w:t>
      </w:r>
    </w:p>
    <w:p w14:paraId="0AEBE21D" w14:textId="77777777" w:rsidR="0014658E" w:rsidRPr="00C23C06" w:rsidRDefault="00132F65" w:rsidP="00A656F0">
      <w:pPr>
        <w:pStyle w:val="ListParagraph"/>
        <w:numPr>
          <w:ilvl w:val="0"/>
          <w:numId w:val="6"/>
        </w:numPr>
        <w:rPr>
          <w:rFonts w:cs="Arial"/>
          <w:noProof/>
        </w:rPr>
      </w:pPr>
      <w:r w:rsidRPr="00C23C06">
        <w:rPr>
          <w:rFonts w:cs="Arial"/>
          <w:noProof/>
        </w:rPr>
        <w:t xml:space="preserve">Second, </w:t>
      </w:r>
      <w:r w:rsidR="004053C3" w:rsidRPr="00C23C06">
        <w:rPr>
          <w:rFonts w:cs="Arial"/>
          <w:noProof/>
        </w:rPr>
        <w:t>one</w:t>
      </w:r>
      <w:r w:rsidRPr="00C23C06">
        <w:rPr>
          <w:rFonts w:cs="Arial"/>
          <w:noProof/>
        </w:rPr>
        <w:t xml:space="preserve"> could end up spending more money if </w:t>
      </w:r>
      <w:r w:rsidR="004053C3" w:rsidRPr="00C23C06">
        <w:rPr>
          <w:rFonts w:cs="Arial"/>
          <w:noProof/>
        </w:rPr>
        <w:t>one</w:t>
      </w:r>
      <w:r w:rsidRPr="00C23C06">
        <w:rPr>
          <w:rFonts w:cs="Arial"/>
          <w:noProof/>
        </w:rPr>
        <w:t xml:space="preserve"> </w:t>
      </w:r>
      <w:r w:rsidR="00F975BC" w:rsidRPr="00C23C06">
        <w:rPr>
          <w:rFonts w:cs="Arial"/>
          <w:noProof/>
        </w:rPr>
        <w:t xml:space="preserve">is </w:t>
      </w:r>
      <w:r w:rsidRPr="00C23C06">
        <w:rPr>
          <w:rFonts w:cs="Arial"/>
          <w:noProof/>
        </w:rPr>
        <w:t>delayed. Costs like labour, equipment rentals, and utilities tend to creep up as projects drag on, putting more pressure on already tight budgets</w:t>
      </w:r>
      <w:r w:rsidR="0041016D" w:rsidRPr="00C23C06">
        <w:rPr>
          <w:rFonts w:cs="Arial"/>
          <w:noProof/>
        </w:rPr>
        <w:t xml:space="preserve">. </w:t>
      </w:r>
      <w:r w:rsidRPr="00C23C06">
        <w:rPr>
          <w:rFonts w:cs="Arial"/>
          <w:noProof/>
        </w:rPr>
        <w:t>There may be fewer new employment and fewer opportunities for apprenticeships produced as a result of delays in the project's overall efficiency and productivity.</w:t>
      </w:r>
      <w:r w:rsidR="008D1006" w:rsidRPr="00C23C06">
        <w:rPr>
          <w:rFonts w:cs="Arial"/>
          <w:noProof/>
        </w:rPr>
        <w:t xml:space="preserve"> Implementing efficient mitigation measures is crucial to addressing time-related difficulties. </w:t>
      </w:r>
    </w:p>
    <w:p w14:paraId="10409F5F" w14:textId="01934C89" w:rsidR="00850D72" w:rsidRPr="00C23C06" w:rsidRDefault="008D1006" w:rsidP="00AF5E23">
      <w:pPr>
        <w:rPr>
          <w:rFonts w:cs="Arial"/>
          <w:noProof/>
        </w:rPr>
      </w:pPr>
      <w:r w:rsidRPr="00C23C06">
        <w:rPr>
          <w:rFonts w:cs="Arial"/>
          <w:noProof/>
        </w:rPr>
        <w:t>This may entail utilising lessons acquired from prior nuclear projects, boosting communication and coordination among stakeholders, and generally better project management practi</w:t>
      </w:r>
      <w:r w:rsidR="00F975BC" w:rsidRPr="00C23C06">
        <w:rPr>
          <w:rFonts w:cs="Arial"/>
          <w:noProof/>
        </w:rPr>
        <w:t>c</w:t>
      </w:r>
      <w:r w:rsidRPr="00C23C06">
        <w:rPr>
          <w:rFonts w:cs="Arial"/>
          <w:noProof/>
        </w:rPr>
        <w:t>es</w:t>
      </w:r>
      <w:r w:rsidR="0041016D" w:rsidRPr="00C23C06">
        <w:rPr>
          <w:rFonts w:cs="Arial"/>
          <w:noProof/>
        </w:rPr>
        <w:t xml:space="preserve"> (Weinfass, 2023)</w:t>
      </w:r>
      <w:r w:rsidRPr="00C23C06">
        <w:rPr>
          <w:rFonts w:cs="Arial"/>
          <w:noProof/>
        </w:rPr>
        <w:t>.</w:t>
      </w:r>
      <w:r w:rsidR="00285647" w:rsidRPr="00C23C06">
        <w:rPr>
          <w:rFonts w:cs="Arial"/>
          <w:noProof/>
        </w:rPr>
        <w:t xml:space="preserve"> Delays can be avoided and problems can be solved more quickly if risks are identified and managed proactively at the outset.</w:t>
      </w:r>
    </w:p>
    <w:p w14:paraId="1DB5496E" w14:textId="442BBD1D" w:rsidR="003D71B7" w:rsidRPr="00C23C06" w:rsidRDefault="003D71B7" w:rsidP="00AF5E23">
      <w:pPr>
        <w:pStyle w:val="Heading1"/>
        <w:rPr>
          <w:rFonts w:cs="Arial"/>
          <w:noProof/>
        </w:rPr>
      </w:pPr>
      <w:bookmarkStart w:id="17" w:name="_Toc141130366"/>
      <w:r w:rsidRPr="00C23C06">
        <w:rPr>
          <w:rFonts w:cs="Arial"/>
          <w:noProof/>
        </w:rPr>
        <w:t xml:space="preserve">5. Quality </w:t>
      </w:r>
      <w:r w:rsidR="00F975BC" w:rsidRPr="00C23C06">
        <w:rPr>
          <w:rFonts w:cs="Arial"/>
          <w:noProof/>
        </w:rPr>
        <w:t>assessment</w:t>
      </w:r>
      <w:bookmarkEnd w:id="17"/>
    </w:p>
    <w:p w14:paraId="18718CCF" w14:textId="4F15AD90" w:rsidR="003D71B7" w:rsidRPr="00C23C06" w:rsidRDefault="00E77EB2" w:rsidP="00AF5E23">
      <w:pPr>
        <w:rPr>
          <w:rFonts w:cs="Arial"/>
          <w:noProof/>
        </w:rPr>
      </w:pPr>
      <w:r w:rsidRPr="00C23C06">
        <w:rPr>
          <w:rFonts w:cs="Arial"/>
          <w:noProof/>
        </w:rPr>
        <w:t xml:space="preserve">For a nuclear power plant like Hinkley Point C to run smoothly and safely, </w:t>
      </w:r>
      <w:r w:rsidR="00182DAB" w:rsidRPr="00C23C06">
        <w:rPr>
          <w:rFonts w:cs="Arial"/>
          <w:noProof/>
        </w:rPr>
        <w:t>quality control measures must</w:t>
      </w:r>
      <w:r w:rsidRPr="00C23C06">
        <w:rPr>
          <w:rFonts w:cs="Arial"/>
          <w:noProof/>
        </w:rPr>
        <w:t xml:space="preserve"> be strictly adhered to at all times. </w:t>
      </w:r>
      <w:r w:rsidR="00182DAB" w:rsidRPr="00C23C06">
        <w:rPr>
          <w:rFonts w:cs="Arial"/>
          <w:noProof/>
        </w:rPr>
        <w:t>T</w:t>
      </w:r>
      <w:r w:rsidRPr="00C23C06">
        <w:rPr>
          <w:rFonts w:cs="Arial"/>
          <w:noProof/>
        </w:rPr>
        <w:t>o guarantee that the project's infrastructure and equipment adhere to safety standards and industry best practi</w:t>
      </w:r>
      <w:r w:rsidR="00182DAB" w:rsidRPr="00C23C06">
        <w:rPr>
          <w:rFonts w:cs="Arial"/>
          <w:noProof/>
        </w:rPr>
        <w:t>c</w:t>
      </w:r>
      <w:r w:rsidRPr="00C23C06">
        <w:rPr>
          <w:rFonts w:cs="Arial"/>
          <w:noProof/>
        </w:rPr>
        <w:t>es, the project would have set rigorous quality expectations and compliance requirements.</w:t>
      </w:r>
    </w:p>
    <w:p w14:paraId="5733B0D9" w14:textId="072709BB" w:rsidR="003D71B7" w:rsidRPr="00C23C06" w:rsidRDefault="00705A15" w:rsidP="00AF5E23">
      <w:pPr>
        <w:pStyle w:val="Heading2"/>
        <w:rPr>
          <w:rFonts w:cs="Arial"/>
          <w:noProof/>
        </w:rPr>
      </w:pPr>
      <w:bookmarkStart w:id="18" w:name="_Toc141130367"/>
      <w:r w:rsidRPr="00C23C06">
        <w:rPr>
          <w:rFonts w:cs="Arial"/>
          <w:noProof/>
        </w:rPr>
        <w:t>5.</w:t>
      </w:r>
      <w:r w:rsidR="00F975BC" w:rsidRPr="00C23C06">
        <w:rPr>
          <w:rFonts w:cs="Arial"/>
          <w:noProof/>
        </w:rPr>
        <w:t>1</w:t>
      </w:r>
      <w:r w:rsidRPr="00C23C06">
        <w:rPr>
          <w:rFonts w:cs="Arial"/>
          <w:noProof/>
        </w:rPr>
        <w:t xml:space="preserve"> </w:t>
      </w:r>
      <w:r w:rsidR="00D23B95" w:rsidRPr="00C23C06">
        <w:rPr>
          <w:rFonts w:cs="Arial"/>
          <w:noProof/>
        </w:rPr>
        <w:t xml:space="preserve">Evaluation </w:t>
      </w:r>
      <w:r w:rsidRPr="00C23C06">
        <w:rPr>
          <w:rFonts w:cs="Arial"/>
          <w:noProof/>
        </w:rPr>
        <w:t>of project quality</w:t>
      </w:r>
      <w:bookmarkEnd w:id="18"/>
    </w:p>
    <w:p w14:paraId="72A17D8C" w14:textId="309B2B2F" w:rsidR="003D71B7" w:rsidRPr="00C23C06" w:rsidRDefault="00E77EB2" w:rsidP="00AF5E23">
      <w:pPr>
        <w:rPr>
          <w:rFonts w:cs="Arial"/>
          <w:noProof/>
        </w:rPr>
      </w:pPr>
      <w:r w:rsidRPr="00C23C06">
        <w:rPr>
          <w:rFonts w:cs="Arial"/>
          <w:noProof/>
        </w:rPr>
        <w:t>The materials utilised, the building methods, and the observance of safety regulations are only some of the features of the Hinkley Point C Project that must be evaluated to determine its overall quality. There should have been quality assurance checks during construction to make sure everything is up to code</w:t>
      </w:r>
      <w:r w:rsidR="004053C3" w:rsidRPr="00C23C06">
        <w:rPr>
          <w:rFonts w:cs="Arial"/>
          <w:noProof/>
        </w:rPr>
        <w:t xml:space="preserve"> (Somerset Council, 2023)</w:t>
      </w:r>
      <w:r w:rsidRPr="00C23C06">
        <w:rPr>
          <w:rFonts w:cs="Arial"/>
          <w:noProof/>
        </w:rPr>
        <w:t>.</w:t>
      </w:r>
      <w:r w:rsidR="005D2EFB" w:rsidRPr="00C23C06">
        <w:rPr>
          <w:rFonts w:cs="Arial"/>
          <w:noProof/>
        </w:rPr>
        <w:t xml:space="preserve"> </w:t>
      </w:r>
      <w:r w:rsidRPr="00C23C06">
        <w:rPr>
          <w:rFonts w:cs="Arial"/>
          <w:noProof/>
        </w:rPr>
        <w:t>It is possible to gain insight into the project's conformance to the defined quality standards by analysing data from quality assurance inspections, material testing findings, and compliance reports.</w:t>
      </w:r>
    </w:p>
    <w:p w14:paraId="385A53E1" w14:textId="2D0478A9" w:rsidR="003D71B7" w:rsidRPr="00C23C06" w:rsidRDefault="005355B1" w:rsidP="00AF5E23">
      <w:pPr>
        <w:pStyle w:val="Heading2"/>
        <w:rPr>
          <w:rFonts w:cs="Arial"/>
          <w:noProof/>
        </w:rPr>
      </w:pPr>
      <w:bookmarkStart w:id="19" w:name="_Toc141130368"/>
      <w:r w:rsidRPr="00C23C06">
        <w:rPr>
          <w:rFonts w:cs="Arial"/>
          <w:noProof/>
        </w:rPr>
        <w:t>5.</w:t>
      </w:r>
      <w:r w:rsidR="00F975BC" w:rsidRPr="00C23C06">
        <w:rPr>
          <w:rFonts w:cs="Arial"/>
          <w:noProof/>
        </w:rPr>
        <w:t>2</w:t>
      </w:r>
      <w:r w:rsidRPr="00C23C06">
        <w:rPr>
          <w:rFonts w:cs="Arial"/>
          <w:noProof/>
        </w:rPr>
        <w:t xml:space="preserve"> </w:t>
      </w:r>
      <w:r w:rsidR="00D23B95" w:rsidRPr="00C23C06">
        <w:rPr>
          <w:rFonts w:cs="Arial"/>
          <w:noProof/>
        </w:rPr>
        <w:t xml:space="preserve">Consequences </w:t>
      </w:r>
      <w:r w:rsidRPr="00C23C06">
        <w:rPr>
          <w:rFonts w:cs="Arial"/>
          <w:noProof/>
        </w:rPr>
        <w:t>of quality issues</w:t>
      </w:r>
      <w:bookmarkEnd w:id="19"/>
    </w:p>
    <w:p w14:paraId="27E242B9" w14:textId="1EB1DE8A" w:rsidR="00850D72" w:rsidRPr="00C23C06" w:rsidRDefault="00E77EB2" w:rsidP="00AF5E23">
      <w:pPr>
        <w:rPr>
          <w:rFonts w:cs="Arial"/>
          <w:noProof/>
        </w:rPr>
      </w:pPr>
      <w:r w:rsidRPr="00C23C06">
        <w:rPr>
          <w:rFonts w:cs="Arial"/>
          <w:noProof/>
        </w:rPr>
        <w:t xml:space="preserve">A nuclear power plant cannot afford to have any quality issues. Safety issues, broken machinery, and inefficient operations can result from even the smallest deviations from </w:t>
      </w:r>
      <w:r w:rsidRPr="00C23C06">
        <w:rPr>
          <w:rFonts w:cs="Arial"/>
          <w:noProof/>
        </w:rPr>
        <w:lastRenderedPageBreak/>
        <w:t>the norms.</w:t>
      </w:r>
      <w:r w:rsidR="005D2EFB" w:rsidRPr="00C23C06">
        <w:rPr>
          <w:rFonts w:cs="Arial"/>
          <w:noProof/>
        </w:rPr>
        <w:t xml:space="preserve"> </w:t>
      </w:r>
      <w:r w:rsidRPr="00C23C06">
        <w:rPr>
          <w:rFonts w:cs="Arial"/>
          <w:noProof/>
        </w:rPr>
        <w:t>The rework that may result from fixing quality problems will add time and money to the project. Inadequate quality control may also endanger the project's long-term performance and safety, leading to the need for expensive retrofits or modifications down the road</w:t>
      </w:r>
      <w:r w:rsidR="004053C3" w:rsidRPr="00C23C06">
        <w:rPr>
          <w:rFonts w:cs="Arial"/>
          <w:noProof/>
        </w:rPr>
        <w:t xml:space="preserve"> (Bodansky, 2010)</w:t>
      </w:r>
      <w:r w:rsidRPr="00C23C06">
        <w:rPr>
          <w:rFonts w:cs="Arial"/>
          <w:noProof/>
        </w:rPr>
        <w:t>.</w:t>
      </w:r>
    </w:p>
    <w:p w14:paraId="4D565FF8" w14:textId="4FF8570E" w:rsidR="003A5CA6" w:rsidRPr="00C23C06" w:rsidRDefault="003A5CA6" w:rsidP="00AF5E23">
      <w:pPr>
        <w:pStyle w:val="Heading1"/>
        <w:rPr>
          <w:rFonts w:cs="Arial"/>
          <w:noProof/>
        </w:rPr>
      </w:pPr>
      <w:bookmarkStart w:id="20" w:name="_Toc141130369"/>
      <w:r w:rsidRPr="00C23C06">
        <w:rPr>
          <w:rFonts w:cs="Arial"/>
          <w:noProof/>
        </w:rPr>
        <w:t xml:space="preserve">6. Stakeholder </w:t>
      </w:r>
      <w:r w:rsidR="00F975BC" w:rsidRPr="00C23C06">
        <w:rPr>
          <w:rFonts w:cs="Arial"/>
          <w:noProof/>
        </w:rPr>
        <w:t>analysis</w:t>
      </w:r>
      <w:bookmarkEnd w:id="20"/>
    </w:p>
    <w:p w14:paraId="46182AB3" w14:textId="5AF731BA" w:rsidR="0063444B" w:rsidRPr="00C23C06" w:rsidRDefault="003A5CA6" w:rsidP="00AF5E23">
      <w:pPr>
        <w:rPr>
          <w:rFonts w:cs="Arial"/>
          <w:noProof/>
        </w:rPr>
      </w:pPr>
      <w:r w:rsidRPr="00C23C06">
        <w:rPr>
          <w:rFonts w:cs="Arial"/>
          <w:noProof/>
        </w:rPr>
        <w:t>A stakeholder analysis is essential for understanding the interests, influence, and potential impact of various individuals and organizations involved in the Hinkley Point C Project. Key stakeholders in this project include:</w:t>
      </w:r>
    </w:p>
    <w:p w14:paraId="06FF054F" w14:textId="25187A82" w:rsidR="00B76153" w:rsidRPr="00C23C06" w:rsidRDefault="00B76153" w:rsidP="00AF5E23">
      <w:pPr>
        <w:pStyle w:val="Caption"/>
        <w:keepNext/>
        <w:rPr>
          <w:rFonts w:cs="Arial"/>
        </w:rPr>
      </w:pPr>
      <w:bookmarkStart w:id="21" w:name="_Toc141127700"/>
      <w:r w:rsidRPr="00C23C06">
        <w:rPr>
          <w:rFonts w:cs="Arial"/>
        </w:rPr>
        <w:t xml:space="preserve">Table </w:t>
      </w:r>
      <w:r w:rsidRPr="00C23C06">
        <w:rPr>
          <w:rFonts w:cs="Arial"/>
        </w:rPr>
        <w:fldChar w:fldCharType="begin"/>
      </w:r>
      <w:r w:rsidRPr="00C23C06">
        <w:rPr>
          <w:rFonts w:cs="Arial"/>
        </w:rPr>
        <w:instrText xml:space="preserve"> SEQ Table \* ARABIC </w:instrText>
      </w:r>
      <w:r w:rsidRPr="00C23C06">
        <w:rPr>
          <w:rFonts w:cs="Arial"/>
        </w:rPr>
        <w:fldChar w:fldCharType="separate"/>
      </w:r>
      <w:r w:rsidRPr="00C23C06">
        <w:rPr>
          <w:rFonts w:cs="Arial"/>
          <w:noProof/>
        </w:rPr>
        <w:t>1</w:t>
      </w:r>
      <w:r w:rsidRPr="00C23C06">
        <w:rPr>
          <w:rFonts w:cs="Arial"/>
        </w:rPr>
        <w:fldChar w:fldCharType="end"/>
      </w:r>
      <w:r w:rsidRPr="00C23C06">
        <w:rPr>
          <w:rFonts w:cs="Arial"/>
        </w:rPr>
        <w:t>- Stakeholders Analysis (Author)</w:t>
      </w:r>
      <w:bookmarkEnd w:id="21"/>
    </w:p>
    <w:tbl>
      <w:tblPr>
        <w:tblStyle w:val="TableGrid"/>
        <w:tblW w:w="0" w:type="auto"/>
        <w:tblLook w:val="04A0" w:firstRow="1" w:lastRow="0" w:firstColumn="1" w:lastColumn="0" w:noHBand="0" w:noVBand="1"/>
      </w:tblPr>
      <w:tblGrid>
        <w:gridCol w:w="4508"/>
        <w:gridCol w:w="4508"/>
      </w:tblGrid>
      <w:tr w:rsidR="0063444B" w:rsidRPr="00C23C06" w14:paraId="15DAD47F" w14:textId="77777777" w:rsidTr="0063444B">
        <w:trPr>
          <w:trHeight w:val="855"/>
        </w:trPr>
        <w:tc>
          <w:tcPr>
            <w:tcW w:w="4508" w:type="dxa"/>
          </w:tcPr>
          <w:p w14:paraId="0716D9D7" w14:textId="5397EB54" w:rsidR="0063444B" w:rsidRPr="00C23C06" w:rsidRDefault="0063444B" w:rsidP="00A656F0">
            <w:pPr>
              <w:pStyle w:val="ListParagraph"/>
              <w:numPr>
                <w:ilvl w:val="0"/>
                <w:numId w:val="5"/>
              </w:numPr>
              <w:rPr>
                <w:rFonts w:cs="Arial"/>
                <w:noProof/>
              </w:rPr>
            </w:pPr>
            <w:r w:rsidRPr="00C23C06">
              <w:rPr>
                <w:rFonts w:cs="Arial"/>
                <w:noProof/>
              </w:rPr>
              <w:t>EDF Energy and China General Nuclear Power Group (CGN)</w:t>
            </w:r>
          </w:p>
          <w:p w14:paraId="0208EB22" w14:textId="4B49D06E" w:rsidR="0063444B" w:rsidRPr="00C23C06" w:rsidRDefault="0063444B" w:rsidP="00AF5E23">
            <w:pPr>
              <w:rPr>
                <w:rFonts w:cs="Arial"/>
                <w:noProof/>
              </w:rPr>
            </w:pPr>
          </w:p>
        </w:tc>
        <w:tc>
          <w:tcPr>
            <w:tcW w:w="4508" w:type="dxa"/>
          </w:tcPr>
          <w:p w14:paraId="2B311AB8" w14:textId="3C7A3033" w:rsidR="0063444B" w:rsidRPr="00C23C06" w:rsidRDefault="0063444B" w:rsidP="00AF5E23">
            <w:pPr>
              <w:rPr>
                <w:rFonts w:cs="Arial"/>
                <w:noProof/>
              </w:rPr>
            </w:pPr>
            <w:r w:rsidRPr="00C23C06">
              <w:rPr>
                <w:rFonts w:cs="Arial"/>
                <w:noProof/>
              </w:rPr>
              <w:t>As the primary developers and investors, their primary interest lies in the project's successful completion and return on investment (Verdict Media Limited, 2013).</w:t>
            </w:r>
          </w:p>
        </w:tc>
      </w:tr>
      <w:tr w:rsidR="0063444B" w:rsidRPr="00C23C06" w14:paraId="0B6821E6" w14:textId="77777777" w:rsidTr="0063444B">
        <w:trPr>
          <w:trHeight w:val="1590"/>
        </w:trPr>
        <w:tc>
          <w:tcPr>
            <w:tcW w:w="4508" w:type="dxa"/>
          </w:tcPr>
          <w:p w14:paraId="216A1D30" w14:textId="2B51C450" w:rsidR="0063444B" w:rsidRPr="00C23C06" w:rsidRDefault="0063444B" w:rsidP="00A656F0">
            <w:pPr>
              <w:pStyle w:val="ListParagraph"/>
              <w:numPr>
                <w:ilvl w:val="0"/>
                <w:numId w:val="5"/>
              </w:numPr>
              <w:rPr>
                <w:rFonts w:cs="Arial"/>
                <w:noProof/>
              </w:rPr>
            </w:pPr>
            <w:r w:rsidRPr="00C23C06">
              <w:rPr>
                <w:rFonts w:cs="Arial"/>
                <w:noProof/>
              </w:rPr>
              <w:t>UK Government</w:t>
            </w:r>
          </w:p>
          <w:p w14:paraId="1BCD7DC0" w14:textId="77777777" w:rsidR="0063444B" w:rsidRPr="00C23C06" w:rsidRDefault="0063444B" w:rsidP="00AF5E23">
            <w:pPr>
              <w:rPr>
                <w:rFonts w:cs="Arial"/>
                <w:noProof/>
              </w:rPr>
            </w:pPr>
          </w:p>
          <w:p w14:paraId="71D2EDAA" w14:textId="77777777" w:rsidR="0063444B" w:rsidRPr="00C23C06" w:rsidRDefault="0063444B" w:rsidP="00AF5E23">
            <w:pPr>
              <w:rPr>
                <w:rFonts w:cs="Arial"/>
                <w:noProof/>
              </w:rPr>
            </w:pPr>
          </w:p>
          <w:p w14:paraId="4AB0F1E4" w14:textId="77777777" w:rsidR="0063444B" w:rsidRPr="00C23C06" w:rsidRDefault="0063444B" w:rsidP="00AF5E23">
            <w:pPr>
              <w:rPr>
                <w:rFonts w:cs="Arial"/>
                <w:noProof/>
              </w:rPr>
            </w:pPr>
          </w:p>
        </w:tc>
        <w:tc>
          <w:tcPr>
            <w:tcW w:w="4508" w:type="dxa"/>
          </w:tcPr>
          <w:p w14:paraId="013C8FDF" w14:textId="46BB3380" w:rsidR="0063444B" w:rsidRPr="00C23C06" w:rsidRDefault="0063444B" w:rsidP="00AF5E23">
            <w:pPr>
              <w:rPr>
                <w:rFonts w:cs="Arial"/>
                <w:noProof/>
              </w:rPr>
            </w:pPr>
            <w:r w:rsidRPr="00C23C06">
              <w:rPr>
                <w:rFonts w:cs="Arial"/>
                <w:noProof/>
              </w:rPr>
              <w:t>The government has a vested interest in the project's success, given its strategic significance for the country's energy security and low-carbon energy goals.</w:t>
            </w:r>
          </w:p>
        </w:tc>
      </w:tr>
      <w:tr w:rsidR="0063444B" w:rsidRPr="00C23C06" w14:paraId="72CDDE93" w14:textId="77777777" w:rsidTr="0063444B">
        <w:trPr>
          <w:trHeight w:val="481"/>
        </w:trPr>
        <w:tc>
          <w:tcPr>
            <w:tcW w:w="4508" w:type="dxa"/>
          </w:tcPr>
          <w:p w14:paraId="057AD3F6" w14:textId="3B904340" w:rsidR="0063444B" w:rsidRPr="00C23C06" w:rsidRDefault="0063444B" w:rsidP="00A656F0">
            <w:pPr>
              <w:pStyle w:val="ListParagraph"/>
              <w:numPr>
                <w:ilvl w:val="0"/>
                <w:numId w:val="5"/>
              </w:numPr>
              <w:rPr>
                <w:rFonts w:cs="Arial"/>
                <w:noProof/>
              </w:rPr>
            </w:pPr>
            <w:r w:rsidRPr="00C23C06">
              <w:rPr>
                <w:rFonts w:cs="Arial"/>
                <w:noProof/>
              </w:rPr>
              <w:t>Local community</w:t>
            </w:r>
          </w:p>
          <w:p w14:paraId="39B94666" w14:textId="77777777" w:rsidR="0063444B" w:rsidRPr="00C23C06" w:rsidRDefault="0063444B" w:rsidP="00AF5E23">
            <w:pPr>
              <w:rPr>
                <w:rFonts w:cs="Arial"/>
                <w:noProof/>
              </w:rPr>
            </w:pPr>
          </w:p>
        </w:tc>
        <w:tc>
          <w:tcPr>
            <w:tcW w:w="4508" w:type="dxa"/>
          </w:tcPr>
          <w:p w14:paraId="13CE7792" w14:textId="3598DA9B" w:rsidR="0063444B" w:rsidRPr="00C23C06" w:rsidRDefault="0063444B" w:rsidP="00AF5E23">
            <w:pPr>
              <w:rPr>
                <w:rFonts w:cs="Arial"/>
                <w:noProof/>
              </w:rPr>
            </w:pPr>
            <w:r w:rsidRPr="00C23C06">
              <w:rPr>
                <w:rFonts w:cs="Arial"/>
                <w:noProof/>
              </w:rPr>
              <w:t>Nearby neighbours are stakeholders who are worried about the project's potential negative effects on the environment and society.</w:t>
            </w:r>
          </w:p>
        </w:tc>
      </w:tr>
      <w:tr w:rsidR="0063444B" w:rsidRPr="00C23C06" w14:paraId="1CAAC7AD" w14:textId="77777777" w:rsidTr="0063444B">
        <w:trPr>
          <w:trHeight w:val="1605"/>
        </w:trPr>
        <w:tc>
          <w:tcPr>
            <w:tcW w:w="4508" w:type="dxa"/>
          </w:tcPr>
          <w:p w14:paraId="41157C02" w14:textId="0B1D5BFF" w:rsidR="0063444B" w:rsidRPr="00C23C06" w:rsidRDefault="0063444B" w:rsidP="00A656F0">
            <w:pPr>
              <w:pStyle w:val="ListParagraph"/>
              <w:numPr>
                <w:ilvl w:val="0"/>
                <w:numId w:val="5"/>
              </w:numPr>
              <w:rPr>
                <w:rFonts w:cs="Arial"/>
                <w:noProof/>
              </w:rPr>
            </w:pPr>
            <w:r w:rsidRPr="00C23C06">
              <w:rPr>
                <w:rFonts w:cs="Arial"/>
                <w:noProof/>
              </w:rPr>
              <w:t>Energy consumers</w:t>
            </w:r>
          </w:p>
          <w:p w14:paraId="3506AD20" w14:textId="77777777" w:rsidR="0063444B" w:rsidRPr="00C23C06" w:rsidRDefault="0063444B" w:rsidP="00AF5E23">
            <w:pPr>
              <w:rPr>
                <w:rFonts w:cs="Arial"/>
                <w:noProof/>
              </w:rPr>
            </w:pPr>
          </w:p>
          <w:p w14:paraId="4D9DFC4B" w14:textId="77777777" w:rsidR="0063444B" w:rsidRPr="00C23C06" w:rsidRDefault="0063444B" w:rsidP="00AF5E23">
            <w:pPr>
              <w:rPr>
                <w:rFonts w:cs="Arial"/>
                <w:noProof/>
              </w:rPr>
            </w:pPr>
          </w:p>
        </w:tc>
        <w:tc>
          <w:tcPr>
            <w:tcW w:w="4508" w:type="dxa"/>
          </w:tcPr>
          <w:p w14:paraId="40E49812" w14:textId="433E3C4A" w:rsidR="0063444B" w:rsidRPr="00C23C06" w:rsidRDefault="0063444B" w:rsidP="00AF5E23">
            <w:pPr>
              <w:rPr>
                <w:rFonts w:cs="Arial"/>
                <w:noProof/>
              </w:rPr>
            </w:pPr>
            <w:r w:rsidRPr="00C23C06">
              <w:rPr>
                <w:rFonts w:cs="Arial"/>
                <w:noProof/>
              </w:rPr>
              <w:t>The general public represents a significant stakeholder group with interests in affordable and sustainable energy supply (Amdrews and Folger, 2012).</w:t>
            </w:r>
          </w:p>
        </w:tc>
      </w:tr>
      <w:tr w:rsidR="0063444B" w:rsidRPr="00C23C06" w14:paraId="20607A57" w14:textId="77777777" w:rsidTr="0063444B">
        <w:trPr>
          <w:trHeight w:val="2109"/>
        </w:trPr>
        <w:tc>
          <w:tcPr>
            <w:tcW w:w="4508" w:type="dxa"/>
          </w:tcPr>
          <w:p w14:paraId="5EE77D4A" w14:textId="549EF531" w:rsidR="0063444B" w:rsidRPr="00C23C06" w:rsidRDefault="0063444B" w:rsidP="00A656F0">
            <w:pPr>
              <w:pStyle w:val="ListParagraph"/>
              <w:numPr>
                <w:ilvl w:val="0"/>
                <w:numId w:val="5"/>
              </w:numPr>
              <w:rPr>
                <w:rFonts w:cs="Arial"/>
                <w:noProof/>
              </w:rPr>
            </w:pPr>
            <w:r w:rsidRPr="00C23C06">
              <w:rPr>
                <w:rFonts w:cs="Arial"/>
                <w:noProof/>
              </w:rPr>
              <w:lastRenderedPageBreak/>
              <w:t>Environmental groups</w:t>
            </w:r>
          </w:p>
          <w:p w14:paraId="5414B48E" w14:textId="77777777" w:rsidR="0063444B" w:rsidRPr="00C23C06" w:rsidRDefault="0063444B" w:rsidP="00AF5E23">
            <w:pPr>
              <w:rPr>
                <w:rFonts w:cs="Arial"/>
                <w:noProof/>
              </w:rPr>
            </w:pPr>
          </w:p>
        </w:tc>
        <w:tc>
          <w:tcPr>
            <w:tcW w:w="4508" w:type="dxa"/>
          </w:tcPr>
          <w:p w14:paraId="395F843A" w14:textId="77777777" w:rsidR="0063444B" w:rsidRPr="00C23C06" w:rsidRDefault="0063444B" w:rsidP="00AF5E23">
            <w:pPr>
              <w:rPr>
                <w:rFonts w:cs="Arial"/>
                <w:noProof/>
              </w:rPr>
            </w:pPr>
            <w:r w:rsidRPr="00C23C06">
              <w:rPr>
                <w:rFonts w:cs="Arial"/>
                <w:noProof/>
              </w:rPr>
              <w:t>The project's compliance with environmental standards and its possible influence on the local ecosystem is under constant surveillance by environmental advocacy groups.</w:t>
            </w:r>
          </w:p>
        </w:tc>
      </w:tr>
    </w:tbl>
    <w:p w14:paraId="2E3E9A65" w14:textId="77777777" w:rsidR="0063444B" w:rsidRPr="00C23C06" w:rsidRDefault="0063444B" w:rsidP="00AF5E23">
      <w:pPr>
        <w:rPr>
          <w:rFonts w:cs="Arial"/>
          <w:noProof/>
        </w:rPr>
      </w:pPr>
    </w:p>
    <w:p w14:paraId="115FDF76" w14:textId="4C75063B" w:rsidR="003A5CA6" w:rsidRPr="00C23C06" w:rsidRDefault="003A5CA6" w:rsidP="00AF5E23">
      <w:pPr>
        <w:pStyle w:val="Heading2"/>
        <w:rPr>
          <w:rFonts w:cs="Arial"/>
          <w:noProof/>
        </w:rPr>
      </w:pPr>
      <w:bookmarkStart w:id="22" w:name="_Toc141130370"/>
      <w:r w:rsidRPr="00C23C06">
        <w:rPr>
          <w:rFonts w:cs="Arial"/>
          <w:noProof/>
        </w:rPr>
        <w:t>6.</w:t>
      </w:r>
      <w:r w:rsidR="00F975BC" w:rsidRPr="00C23C06">
        <w:rPr>
          <w:rFonts w:cs="Arial"/>
          <w:noProof/>
        </w:rPr>
        <w:t>1</w:t>
      </w:r>
      <w:r w:rsidRPr="00C23C06">
        <w:rPr>
          <w:rFonts w:cs="Arial"/>
          <w:noProof/>
        </w:rPr>
        <w:t xml:space="preserve"> Stakeholder </w:t>
      </w:r>
      <w:r w:rsidR="00C81C8B" w:rsidRPr="00C23C06">
        <w:rPr>
          <w:rFonts w:cs="Arial"/>
          <w:noProof/>
        </w:rPr>
        <w:t>engagement and communication</w:t>
      </w:r>
      <w:bookmarkEnd w:id="22"/>
    </w:p>
    <w:p w14:paraId="2EF6E219" w14:textId="06A4486B" w:rsidR="003A5CA6" w:rsidRPr="00C23C06" w:rsidRDefault="00B3428E" w:rsidP="00AF5E23">
      <w:pPr>
        <w:rPr>
          <w:rFonts w:cs="Arial"/>
          <w:noProof/>
        </w:rPr>
      </w:pPr>
      <w:r w:rsidRPr="00C23C06">
        <w:rPr>
          <w:rFonts w:cs="Arial"/>
          <w:noProof/>
        </w:rPr>
        <w:t>Involving and communicating with stakeholders effectively is crucial for meeting their needs and addressing their concerns. To keep stakeholders aware of the project's development and answer any inquiries or difficulties, it is important to establish frequent updates, public discussions, and transparent communication channels.</w:t>
      </w:r>
      <w:r w:rsidR="007D5629" w:rsidRPr="00C23C06">
        <w:rPr>
          <w:rFonts w:cs="Arial"/>
          <w:noProof/>
        </w:rPr>
        <w:t xml:space="preserve"> </w:t>
      </w:r>
      <w:r w:rsidRPr="00C23C06">
        <w:rPr>
          <w:rFonts w:cs="Arial"/>
          <w:noProof/>
        </w:rPr>
        <w:t>The efficiency of the project's stakeholder engagement initiatives can be determined by collecting and analysing data on stakeholder interactions, feedback, and the resolution of problems</w:t>
      </w:r>
      <w:r w:rsidR="004053C3" w:rsidRPr="00C23C06">
        <w:rPr>
          <w:rFonts w:cs="Arial"/>
          <w:noProof/>
        </w:rPr>
        <w:t xml:space="preserve"> (Lawson, 2022)</w:t>
      </w:r>
      <w:r w:rsidRPr="00C23C06">
        <w:rPr>
          <w:rFonts w:cs="Arial"/>
          <w:noProof/>
        </w:rPr>
        <w:t>.</w:t>
      </w:r>
    </w:p>
    <w:p w14:paraId="504CB518" w14:textId="13997A91" w:rsidR="003A5CA6" w:rsidRPr="00C23C06" w:rsidRDefault="003A5CA6" w:rsidP="00AF5E23">
      <w:pPr>
        <w:pStyle w:val="Heading2"/>
        <w:rPr>
          <w:rFonts w:cs="Arial"/>
          <w:noProof/>
        </w:rPr>
      </w:pPr>
      <w:bookmarkStart w:id="23" w:name="_Toc141130371"/>
      <w:r w:rsidRPr="00C23C06">
        <w:rPr>
          <w:rFonts w:cs="Arial"/>
          <w:noProof/>
        </w:rPr>
        <w:t>6.</w:t>
      </w:r>
      <w:r w:rsidR="00F975BC" w:rsidRPr="00C23C06">
        <w:rPr>
          <w:rFonts w:cs="Arial"/>
          <w:noProof/>
        </w:rPr>
        <w:t>2</w:t>
      </w:r>
      <w:r w:rsidRPr="00C23C06">
        <w:rPr>
          <w:rFonts w:cs="Arial"/>
          <w:noProof/>
        </w:rPr>
        <w:t xml:space="preserve"> Influence on </w:t>
      </w:r>
      <w:r w:rsidR="00C81C8B" w:rsidRPr="00C23C06">
        <w:rPr>
          <w:rFonts w:cs="Arial"/>
          <w:noProof/>
        </w:rPr>
        <w:t>project outcomes</w:t>
      </w:r>
      <w:bookmarkEnd w:id="23"/>
    </w:p>
    <w:p w14:paraId="485F3C0C" w14:textId="2DA0E273" w:rsidR="00850D72" w:rsidRPr="00C23C06" w:rsidRDefault="00B3428E" w:rsidP="00AF5E23">
      <w:pPr>
        <w:rPr>
          <w:rFonts w:cs="Arial"/>
          <w:noProof/>
        </w:rPr>
      </w:pPr>
      <w:r w:rsidRPr="00C23C06">
        <w:rPr>
          <w:rFonts w:cs="Arial"/>
          <w:noProof/>
        </w:rPr>
        <w:t>The project's outcomes may be greatly affected by the opinions of many stakeholders. When the government and the community back a project, it</w:t>
      </w:r>
      <w:r w:rsidR="00B907A5" w:rsidRPr="00C23C06">
        <w:rPr>
          <w:rFonts w:cs="Arial"/>
          <w:noProof/>
        </w:rPr>
        <w:t xml:space="preserve"> is</w:t>
      </w:r>
      <w:r w:rsidRPr="00C23C06">
        <w:rPr>
          <w:rFonts w:cs="Arial"/>
          <w:noProof/>
        </w:rPr>
        <w:t xml:space="preserve"> easier to get the necessary permissions for regulations and the project moves along more quickly</w:t>
      </w:r>
      <w:r w:rsidR="004053C3" w:rsidRPr="00C23C06">
        <w:rPr>
          <w:rFonts w:cs="Arial"/>
          <w:noProof/>
        </w:rPr>
        <w:t xml:space="preserve"> (Murray and Holbert, 2020)</w:t>
      </w:r>
      <w:r w:rsidRPr="00C23C06">
        <w:rPr>
          <w:rFonts w:cs="Arial"/>
          <w:noProof/>
        </w:rPr>
        <w:t>.</w:t>
      </w:r>
      <w:r w:rsidR="007D5629" w:rsidRPr="00C23C06">
        <w:rPr>
          <w:rFonts w:cs="Arial"/>
          <w:noProof/>
        </w:rPr>
        <w:t xml:space="preserve"> </w:t>
      </w:r>
      <w:r w:rsidRPr="00C23C06">
        <w:rPr>
          <w:rFonts w:cs="Arial"/>
          <w:noProof/>
        </w:rPr>
        <w:t>However, delays, legal issues, and reputational hazards can result from disagreement or resistance from key players, especially environmental groups or local communities.</w:t>
      </w:r>
    </w:p>
    <w:p w14:paraId="49433DCA" w14:textId="56AEF40B" w:rsidR="003A5CA6" w:rsidRPr="00C23C06" w:rsidRDefault="003A5CA6" w:rsidP="00AF5E23">
      <w:pPr>
        <w:pStyle w:val="Heading1"/>
        <w:rPr>
          <w:rFonts w:cs="Arial"/>
          <w:noProof/>
        </w:rPr>
      </w:pPr>
      <w:bookmarkStart w:id="24" w:name="_Toc141130372"/>
      <w:r w:rsidRPr="00C23C06">
        <w:rPr>
          <w:rFonts w:cs="Arial"/>
          <w:noProof/>
        </w:rPr>
        <w:t xml:space="preserve">7. Risk </w:t>
      </w:r>
      <w:r w:rsidR="008C0B6B" w:rsidRPr="00C23C06">
        <w:rPr>
          <w:rFonts w:cs="Arial"/>
          <w:noProof/>
        </w:rPr>
        <w:t>factors and mitigation</w:t>
      </w:r>
      <w:bookmarkEnd w:id="24"/>
    </w:p>
    <w:p w14:paraId="33A64C58" w14:textId="7BFB1A02" w:rsidR="003A5CA6" w:rsidRPr="00C23C06" w:rsidRDefault="003A5CA6" w:rsidP="00AF5E23">
      <w:pPr>
        <w:pStyle w:val="Heading2"/>
        <w:rPr>
          <w:rFonts w:cs="Arial"/>
          <w:noProof/>
        </w:rPr>
      </w:pPr>
      <w:bookmarkStart w:id="25" w:name="_Toc141130373"/>
      <w:r w:rsidRPr="00C23C06">
        <w:rPr>
          <w:rFonts w:cs="Arial"/>
          <w:noProof/>
        </w:rPr>
        <w:t xml:space="preserve">7.1 Identification </w:t>
      </w:r>
      <w:r w:rsidR="00970BE4" w:rsidRPr="00C23C06">
        <w:rPr>
          <w:rFonts w:cs="Arial"/>
          <w:noProof/>
        </w:rPr>
        <w:t>of project risks</w:t>
      </w:r>
      <w:bookmarkEnd w:id="25"/>
    </w:p>
    <w:p w14:paraId="575D169D" w14:textId="1D33B248" w:rsidR="003A5CA6" w:rsidRPr="00C23C06" w:rsidRDefault="00B3428E" w:rsidP="00AF5E23">
      <w:pPr>
        <w:rPr>
          <w:rFonts w:cs="Arial"/>
          <w:noProof/>
        </w:rPr>
      </w:pPr>
      <w:r w:rsidRPr="00C23C06">
        <w:rPr>
          <w:rFonts w:cs="Arial"/>
          <w:noProof/>
        </w:rPr>
        <w:t>To reduce risks and prevent delays in the Hinkley Point C Project, it is crucial to identify and manage potential risks. The following are examples of potential risk factors:</w:t>
      </w:r>
    </w:p>
    <w:p w14:paraId="2688B665" w14:textId="79557876" w:rsidR="0063444B" w:rsidRPr="00C23C06" w:rsidRDefault="0063444B" w:rsidP="00AF5E23">
      <w:pPr>
        <w:pStyle w:val="Caption"/>
        <w:keepNext/>
        <w:rPr>
          <w:rFonts w:cs="Arial"/>
        </w:rPr>
      </w:pPr>
      <w:bookmarkStart w:id="26" w:name="_Toc141127701"/>
      <w:r w:rsidRPr="00C23C06">
        <w:rPr>
          <w:rFonts w:cs="Arial"/>
        </w:rPr>
        <w:t xml:space="preserve">Table </w:t>
      </w:r>
      <w:r w:rsidRPr="00C23C06">
        <w:rPr>
          <w:rFonts w:cs="Arial"/>
        </w:rPr>
        <w:fldChar w:fldCharType="begin"/>
      </w:r>
      <w:r w:rsidRPr="00C23C06">
        <w:rPr>
          <w:rFonts w:cs="Arial"/>
        </w:rPr>
        <w:instrText xml:space="preserve"> SEQ Table \* ARABIC </w:instrText>
      </w:r>
      <w:r w:rsidRPr="00C23C06">
        <w:rPr>
          <w:rFonts w:cs="Arial"/>
        </w:rPr>
        <w:fldChar w:fldCharType="separate"/>
      </w:r>
      <w:r w:rsidR="00B76153" w:rsidRPr="00C23C06">
        <w:rPr>
          <w:rFonts w:cs="Arial"/>
          <w:noProof/>
        </w:rPr>
        <w:t>2</w:t>
      </w:r>
      <w:r w:rsidRPr="00C23C06">
        <w:rPr>
          <w:rFonts w:cs="Arial"/>
        </w:rPr>
        <w:fldChar w:fldCharType="end"/>
      </w:r>
      <w:r w:rsidRPr="00C23C06">
        <w:rPr>
          <w:rFonts w:cs="Arial"/>
        </w:rPr>
        <w:t>- Risk factors (Author)</w:t>
      </w:r>
      <w:bookmarkEnd w:id="26"/>
    </w:p>
    <w:tbl>
      <w:tblPr>
        <w:tblStyle w:val="TableGrid"/>
        <w:tblW w:w="0" w:type="auto"/>
        <w:tblLook w:val="04A0" w:firstRow="1" w:lastRow="0" w:firstColumn="1" w:lastColumn="0" w:noHBand="0" w:noVBand="1"/>
      </w:tblPr>
      <w:tblGrid>
        <w:gridCol w:w="9016"/>
      </w:tblGrid>
      <w:tr w:rsidR="0063444B" w:rsidRPr="00C23C06" w14:paraId="6D85E6C4" w14:textId="77777777" w:rsidTr="0063444B">
        <w:trPr>
          <w:trHeight w:val="1155"/>
        </w:trPr>
        <w:tc>
          <w:tcPr>
            <w:tcW w:w="9016" w:type="dxa"/>
          </w:tcPr>
          <w:p w14:paraId="69FB6CB2" w14:textId="279D2931" w:rsidR="0063444B" w:rsidRPr="00C23C06" w:rsidRDefault="0063444B" w:rsidP="00A656F0">
            <w:pPr>
              <w:numPr>
                <w:ilvl w:val="0"/>
                <w:numId w:val="2"/>
              </w:numPr>
              <w:rPr>
                <w:rFonts w:cs="Arial"/>
                <w:noProof/>
              </w:rPr>
            </w:pPr>
            <w:r w:rsidRPr="00C23C06">
              <w:rPr>
                <w:rFonts w:cs="Arial"/>
                <w:noProof/>
              </w:rPr>
              <w:t>Technical Risks: Complex engineering, unexpected geological conditions, and faulty equipment are only a few of the issues that can arise during the building of a nuclear power plant (Irvine, 2011).</w:t>
            </w:r>
          </w:p>
        </w:tc>
      </w:tr>
      <w:tr w:rsidR="0063444B" w:rsidRPr="00C23C06" w14:paraId="4B37E04A" w14:textId="77777777" w:rsidTr="0063444B">
        <w:trPr>
          <w:trHeight w:val="735"/>
        </w:trPr>
        <w:tc>
          <w:tcPr>
            <w:tcW w:w="9016" w:type="dxa"/>
          </w:tcPr>
          <w:p w14:paraId="67268136" w14:textId="1D733C5C" w:rsidR="0063444B" w:rsidRPr="00C23C06" w:rsidRDefault="0063444B" w:rsidP="00A656F0">
            <w:pPr>
              <w:numPr>
                <w:ilvl w:val="0"/>
                <w:numId w:val="2"/>
              </w:numPr>
              <w:rPr>
                <w:rFonts w:cs="Arial"/>
                <w:noProof/>
              </w:rPr>
            </w:pPr>
            <w:r w:rsidRPr="00C23C06">
              <w:rPr>
                <w:rFonts w:cs="Arial"/>
                <w:noProof/>
              </w:rPr>
              <w:lastRenderedPageBreak/>
              <w:t>The potential for delays in obtaining permits and approvals, changes to safety criteria, or legal challenges are all examples of regulatory risks.</w:t>
            </w:r>
          </w:p>
        </w:tc>
      </w:tr>
      <w:tr w:rsidR="0063444B" w:rsidRPr="00C23C06" w14:paraId="77A2A6A0" w14:textId="77777777" w:rsidTr="0063444B">
        <w:trPr>
          <w:trHeight w:val="1110"/>
        </w:trPr>
        <w:tc>
          <w:tcPr>
            <w:tcW w:w="9016" w:type="dxa"/>
          </w:tcPr>
          <w:p w14:paraId="04E59C1D" w14:textId="622301B1" w:rsidR="0063444B" w:rsidRPr="00C23C06" w:rsidRDefault="0063444B" w:rsidP="00A656F0">
            <w:pPr>
              <w:numPr>
                <w:ilvl w:val="0"/>
                <w:numId w:val="2"/>
              </w:numPr>
              <w:rPr>
                <w:rFonts w:cs="Arial"/>
                <w:noProof/>
              </w:rPr>
            </w:pPr>
            <w:r w:rsidRPr="00C23C06">
              <w:rPr>
                <w:rFonts w:cs="Arial"/>
                <w:noProof/>
              </w:rPr>
              <w:t>Threats to a company's financial stability are due to factors such as unforeseen expenses, fluctuating material costs, or other economic factors (Amdrews and Folger, 2012).</w:t>
            </w:r>
          </w:p>
        </w:tc>
      </w:tr>
      <w:tr w:rsidR="0063444B" w:rsidRPr="00C23C06" w14:paraId="682A024D" w14:textId="77777777" w:rsidTr="0063444B">
        <w:trPr>
          <w:trHeight w:val="1170"/>
        </w:trPr>
        <w:tc>
          <w:tcPr>
            <w:tcW w:w="9016" w:type="dxa"/>
          </w:tcPr>
          <w:p w14:paraId="103BFB72" w14:textId="77777777" w:rsidR="0063444B" w:rsidRPr="00C23C06" w:rsidRDefault="0063444B" w:rsidP="00A656F0">
            <w:pPr>
              <w:numPr>
                <w:ilvl w:val="0"/>
                <w:numId w:val="2"/>
              </w:numPr>
              <w:rPr>
                <w:rFonts w:cs="Arial"/>
                <w:noProof/>
              </w:rPr>
            </w:pPr>
            <w:r w:rsidRPr="00C23C06">
              <w:rPr>
                <w:rFonts w:cs="Arial"/>
                <w:noProof/>
              </w:rPr>
              <w:t>Potential negative consequences on the environment and the need to follow stringent environmental regulations are examples of environmental risks.</w:t>
            </w:r>
          </w:p>
        </w:tc>
      </w:tr>
    </w:tbl>
    <w:p w14:paraId="0D6F44BD" w14:textId="77777777" w:rsidR="0063444B" w:rsidRPr="00C23C06" w:rsidRDefault="0063444B" w:rsidP="00AF5E23">
      <w:pPr>
        <w:rPr>
          <w:rFonts w:cs="Arial"/>
          <w:noProof/>
        </w:rPr>
      </w:pPr>
    </w:p>
    <w:p w14:paraId="4A9B06E9" w14:textId="47BC6DE1" w:rsidR="003A5CA6" w:rsidRPr="00C23C06" w:rsidRDefault="003A5CA6" w:rsidP="00AF5E23">
      <w:pPr>
        <w:pStyle w:val="Heading2"/>
        <w:rPr>
          <w:rFonts w:cs="Arial"/>
          <w:noProof/>
        </w:rPr>
      </w:pPr>
      <w:bookmarkStart w:id="27" w:name="_Toc141130374"/>
      <w:r w:rsidRPr="00C23C06">
        <w:rPr>
          <w:rFonts w:cs="Arial"/>
          <w:noProof/>
        </w:rPr>
        <w:t xml:space="preserve">7.2 Risk </w:t>
      </w:r>
      <w:r w:rsidR="006B5E63" w:rsidRPr="00C23C06">
        <w:rPr>
          <w:rFonts w:cs="Arial"/>
          <w:noProof/>
        </w:rPr>
        <w:t>assessment and management strategies</w:t>
      </w:r>
      <w:bookmarkEnd w:id="27"/>
    </w:p>
    <w:p w14:paraId="289905EF" w14:textId="1D00C92C" w:rsidR="00850D72" w:rsidRPr="00C23C06" w:rsidRDefault="00B3428E" w:rsidP="00AF5E23">
      <w:pPr>
        <w:rPr>
          <w:rFonts w:cs="Arial"/>
          <w:noProof/>
        </w:rPr>
      </w:pPr>
      <w:r w:rsidRPr="00C23C06">
        <w:rPr>
          <w:rFonts w:cs="Arial"/>
          <w:noProof/>
        </w:rPr>
        <w:t xml:space="preserve">To properly prioritise and assess the possible impact of each risk factor, a thorough risk assessment should have been performed. </w:t>
      </w:r>
      <w:r w:rsidR="00182DAB" w:rsidRPr="00C23C06">
        <w:rPr>
          <w:rFonts w:cs="Arial"/>
          <w:noProof/>
        </w:rPr>
        <w:t>T</w:t>
      </w:r>
      <w:r w:rsidRPr="00C23C06">
        <w:rPr>
          <w:rFonts w:cs="Arial"/>
          <w:noProof/>
        </w:rPr>
        <w:t>o properly deal with these risks, the project team would have established risk management procedures</w:t>
      </w:r>
      <w:r w:rsidR="004053C3" w:rsidRPr="00C23C06">
        <w:rPr>
          <w:rFonts w:cs="Arial"/>
          <w:noProof/>
        </w:rPr>
        <w:t xml:space="preserve"> (Bodansky, 2010)</w:t>
      </w:r>
      <w:r w:rsidRPr="00C23C06">
        <w:rPr>
          <w:rFonts w:cs="Arial"/>
          <w:noProof/>
        </w:rPr>
        <w:t>.</w:t>
      </w:r>
      <w:r w:rsidR="00180510" w:rsidRPr="00C23C06">
        <w:rPr>
          <w:rFonts w:cs="Arial"/>
          <w:noProof/>
        </w:rPr>
        <w:t xml:space="preserve"> </w:t>
      </w:r>
      <w:r w:rsidRPr="00C23C06">
        <w:rPr>
          <w:rFonts w:cs="Arial"/>
          <w:noProof/>
        </w:rPr>
        <w:t>For instance, the team may have performed in-depth feasibility studies, hired seasoned engineering specialists, and incorporated best practi</w:t>
      </w:r>
      <w:r w:rsidR="00182DAB" w:rsidRPr="00C23C06">
        <w:rPr>
          <w:rFonts w:cs="Arial"/>
          <w:noProof/>
        </w:rPr>
        <w:t>c</w:t>
      </w:r>
      <w:r w:rsidRPr="00C23C06">
        <w:rPr>
          <w:rFonts w:cs="Arial"/>
          <w:noProof/>
        </w:rPr>
        <w:t>es from earlier nuclear building projects to reduce technical risks.</w:t>
      </w:r>
      <w:r w:rsidR="00180510" w:rsidRPr="00C23C06">
        <w:rPr>
          <w:rFonts w:cs="Arial"/>
          <w:noProof/>
        </w:rPr>
        <w:t xml:space="preserve"> </w:t>
      </w:r>
      <w:r w:rsidRPr="00C23C06">
        <w:rPr>
          <w:rFonts w:cs="Arial"/>
          <w:noProof/>
        </w:rPr>
        <w:t>The team would have been proactive in its engagement with the appropriate authorities, would have followed all applicable safety protocols, and would have prepared for the possibility of delays due to regulatory issues.</w:t>
      </w:r>
    </w:p>
    <w:p w14:paraId="2D1A52DF" w14:textId="3EC3BB36" w:rsidR="003A5CA6" w:rsidRPr="00C23C06" w:rsidRDefault="003A5CA6" w:rsidP="00AF5E23">
      <w:pPr>
        <w:pStyle w:val="Heading1"/>
        <w:rPr>
          <w:rFonts w:cs="Arial"/>
          <w:noProof/>
        </w:rPr>
      </w:pPr>
      <w:bookmarkStart w:id="28" w:name="_Toc141130375"/>
      <w:r w:rsidRPr="00C23C06">
        <w:rPr>
          <w:rFonts w:cs="Arial"/>
          <w:noProof/>
        </w:rPr>
        <w:t xml:space="preserve">8. Critical </w:t>
      </w:r>
      <w:r w:rsidR="00180510" w:rsidRPr="00C23C06">
        <w:rPr>
          <w:rFonts w:cs="Arial"/>
          <w:noProof/>
        </w:rPr>
        <w:t>evaluation of project plan</w:t>
      </w:r>
      <w:bookmarkEnd w:id="28"/>
    </w:p>
    <w:p w14:paraId="3AFB6A15" w14:textId="77777777" w:rsidR="005153D8" w:rsidRPr="00C23C06" w:rsidRDefault="00BC3E98" w:rsidP="00AF5E23">
      <w:pPr>
        <w:keepNext/>
        <w:jc w:val="center"/>
        <w:rPr>
          <w:rFonts w:cs="Arial"/>
          <w:noProof/>
        </w:rPr>
      </w:pPr>
      <w:r w:rsidRPr="00C23C06">
        <w:rPr>
          <w:rFonts w:cs="Arial"/>
          <w:noProof/>
        </w:rPr>
        <w:drawing>
          <wp:inline distT="0" distB="0" distL="0" distR="0" wp14:anchorId="20F6D069" wp14:editId="641D9A47">
            <wp:extent cx="5943600" cy="2897945"/>
            <wp:effectExtent l="0" t="0" r="0" b="0"/>
            <wp:docPr id="3" name="Picture 3" descr="New nuclear plant, Hinkley Point C, design unveiled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nuclear plant, Hinkley Point C, design unveiled - BBC News"/>
                    <pic:cNvPicPr>
                      <a:picLocks noChangeAspect="1" noChangeArrowheads="1"/>
                    </pic:cNvPicPr>
                  </pic:nvPicPr>
                  <pic:blipFill rotWithShape="1">
                    <a:blip r:embed="rId11">
                      <a:extLst>
                        <a:ext uri="{28A0092B-C50C-407E-A947-70E740481C1C}">
                          <a14:useLocalDpi xmlns:a14="http://schemas.microsoft.com/office/drawing/2010/main" val="0"/>
                        </a:ext>
                      </a:extLst>
                    </a:blip>
                    <a:srcRect b="8653"/>
                    <a:stretch/>
                  </pic:blipFill>
                  <pic:spPr bwMode="auto">
                    <a:xfrm>
                      <a:off x="0" y="0"/>
                      <a:ext cx="5943600" cy="2897945"/>
                    </a:xfrm>
                    <a:prstGeom prst="rect">
                      <a:avLst/>
                    </a:prstGeom>
                    <a:noFill/>
                    <a:ln>
                      <a:noFill/>
                    </a:ln>
                    <a:extLst>
                      <a:ext uri="{53640926-AAD7-44D8-BBD7-CCE9431645EC}">
                        <a14:shadowObscured xmlns:a14="http://schemas.microsoft.com/office/drawing/2010/main"/>
                      </a:ext>
                    </a:extLst>
                  </pic:spPr>
                </pic:pic>
              </a:graphicData>
            </a:graphic>
          </wp:inline>
        </w:drawing>
      </w:r>
    </w:p>
    <w:p w14:paraId="5B9FFBF0" w14:textId="428DF963" w:rsidR="00BC3E98" w:rsidRPr="00C23C06" w:rsidRDefault="005153D8" w:rsidP="00AF5E23">
      <w:pPr>
        <w:pStyle w:val="Caption"/>
        <w:rPr>
          <w:rFonts w:cs="Arial"/>
          <w:noProof/>
          <w:lang w:val="en-GB"/>
        </w:rPr>
      </w:pPr>
      <w:bookmarkStart w:id="29" w:name="_Toc141124169"/>
      <w:bookmarkStart w:id="30" w:name="_Toc141127605"/>
      <w:r w:rsidRPr="00C23C06">
        <w:rPr>
          <w:rFonts w:cs="Arial"/>
          <w:noProof/>
          <w:lang w:val="en-GB"/>
        </w:rPr>
        <w:t xml:space="preserve">Figure </w:t>
      </w:r>
      <w:r w:rsidRPr="00C23C06">
        <w:rPr>
          <w:rFonts w:cs="Arial"/>
          <w:noProof/>
          <w:lang w:val="en-GB"/>
        </w:rPr>
        <w:fldChar w:fldCharType="begin"/>
      </w:r>
      <w:r w:rsidRPr="00C23C06">
        <w:rPr>
          <w:rFonts w:cs="Arial"/>
          <w:noProof/>
          <w:lang w:val="en-GB"/>
        </w:rPr>
        <w:instrText xml:space="preserve"> SEQ Figure \* ARABIC </w:instrText>
      </w:r>
      <w:r w:rsidRPr="00C23C06">
        <w:rPr>
          <w:rFonts w:cs="Arial"/>
          <w:noProof/>
          <w:lang w:val="en-GB"/>
        </w:rPr>
        <w:fldChar w:fldCharType="separate"/>
      </w:r>
      <w:r w:rsidR="0014658E" w:rsidRPr="00C23C06">
        <w:rPr>
          <w:rFonts w:cs="Arial"/>
          <w:noProof/>
          <w:lang w:val="en-GB"/>
        </w:rPr>
        <w:t>4</w:t>
      </w:r>
      <w:r w:rsidRPr="00C23C06">
        <w:rPr>
          <w:rFonts w:cs="Arial"/>
          <w:noProof/>
          <w:lang w:val="en-GB"/>
        </w:rPr>
        <w:fldChar w:fldCharType="end"/>
      </w:r>
      <w:r w:rsidRPr="00C23C06">
        <w:rPr>
          <w:rFonts w:cs="Arial"/>
          <w:noProof/>
          <w:lang w:val="en-GB"/>
        </w:rPr>
        <w:t>- Project plan of Hinkley Point C Project (BBC, 2022)</w:t>
      </w:r>
      <w:bookmarkEnd w:id="29"/>
      <w:bookmarkEnd w:id="30"/>
    </w:p>
    <w:p w14:paraId="65EA0003" w14:textId="5B1B0D3E" w:rsidR="003A5CA6" w:rsidRPr="00C23C06" w:rsidRDefault="003A5CA6" w:rsidP="00AF5E23">
      <w:pPr>
        <w:pStyle w:val="Heading2"/>
        <w:rPr>
          <w:rFonts w:cs="Arial"/>
          <w:noProof/>
        </w:rPr>
      </w:pPr>
      <w:bookmarkStart w:id="31" w:name="_Toc141130376"/>
      <w:r w:rsidRPr="00C23C06">
        <w:rPr>
          <w:rFonts w:cs="Arial"/>
          <w:noProof/>
        </w:rPr>
        <w:lastRenderedPageBreak/>
        <w:t xml:space="preserve">8.1 Assessment </w:t>
      </w:r>
      <w:r w:rsidR="007F1E6B" w:rsidRPr="00C23C06">
        <w:rPr>
          <w:rFonts w:cs="Arial"/>
          <w:noProof/>
        </w:rPr>
        <w:t>of initial project plan</w:t>
      </w:r>
      <w:bookmarkEnd w:id="31"/>
    </w:p>
    <w:p w14:paraId="183D919E" w14:textId="10E20D0C" w:rsidR="003A5CA6" w:rsidRPr="00C23C06" w:rsidRDefault="00B3428E" w:rsidP="00AF5E23">
      <w:pPr>
        <w:rPr>
          <w:rFonts w:cs="Arial"/>
          <w:noProof/>
        </w:rPr>
      </w:pPr>
      <w:r w:rsidRPr="00C23C06">
        <w:rPr>
          <w:rFonts w:cs="Arial"/>
          <w:noProof/>
        </w:rPr>
        <w:t xml:space="preserve">When the original plan for the Hinkley Point C Project is analysed critically, its strengths and shortcomings become apparent. The strategy displayed </w:t>
      </w:r>
      <w:r w:rsidR="004053C3" w:rsidRPr="00C23C06">
        <w:rPr>
          <w:rFonts w:cs="Arial"/>
          <w:noProof/>
        </w:rPr>
        <w:t>haughty</w:t>
      </w:r>
      <w:r w:rsidRPr="00C23C06">
        <w:rPr>
          <w:rFonts w:cs="Arial"/>
          <w:noProof/>
        </w:rPr>
        <w:t xml:space="preserve"> goals to supply the UK's energy requirements, cut carbon emissions, and boost the economy. It</w:t>
      </w:r>
      <w:r w:rsidR="00B907A5" w:rsidRPr="00C23C06">
        <w:rPr>
          <w:rFonts w:cs="Arial"/>
          <w:noProof/>
        </w:rPr>
        <w:t xml:space="preserve"> i</w:t>
      </w:r>
      <w:r w:rsidRPr="00C23C06">
        <w:rPr>
          <w:rFonts w:cs="Arial"/>
          <w:noProof/>
        </w:rPr>
        <w:t>s encouraging that the original strategy identified key stakeholders and took their needs into account</w:t>
      </w:r>
      <w:r w:rsidR="004053C3" w:rsidRPr="00C23C06">
        <w:rPr>
          <w:rFonts w:cs="Arial"/>
          <w:noProof/>
        </w:rPr>
        <w:t xml:space="preserve"> (EDF, 2015)</w:t>
      </w:r>
      <w:r w:rsidRPr="00C23C06">
        <w:rPr>
          <w:rFonts w:cs="Arial"/>
          <w:noProof/>
        </w:rPr>
        <w:t>.</w:t>
      </w:r>
      <w:r w:rsidR="00180510" w:rsidRPr="00C23C06">
        <w:rPr>
          <w:rFonts w:cs="Arial"/>
          <w:noProof/>
        </w:rPr>
        <w:t xml:space="preserve"> </w:t>
      </w:r>
      <w:r w:rsidRPr="00C23C06">
        <w:rPr>
          <w:rFonts w:cs="Arial"/>
          <w:noProof/>
        </w:rPr>
        <w:t>However, the proposal may not have accounted for all of the difficulties that would be present when building a nuclear power station of this size. It</w:t>
      </w:r>
      <w:r w:rsidR="00B907A5" w:rsidRPr="00C23C06">
        <w:rPr>
          <w:rFonts w:cs="Arial"/>
          <w:noProof/>
        </w:rPr>
        <w:t xml:space="preserve"> i</w:t>
      </w:r>
      <w:r w:rsidRPr="00C23C06">
        <w:rPr>
          <w:rFonts w:cs="Arial"/>
          <w:noProof/>
        </w:rPr>
        <w:t>s possible that the original cost and time estimates did</w:t>
      </w:r>
      <w:r w:rsidR="00B907A5" w:rsidRPr="00C23C06">
        <w:rPr>
          <w:rFonts w:cs="Arial"/>
          <w:noProof/>
        </w:rPr>
        <w:t xml:space="preserve"> no</w:t>
      </w:r>
      <w:r w:rsidRPr="00C23C06">
        <w:rPr>
          <w:rFonts w:cs="Arial"/>
          <w:noProof/>
        </w:rPr>
        <w:t>t take into account all of the possible risks and uncertainties because they were based on overly optimistic assumptions.</w:t>
      </w:r>
    </w:p>
    <w:p w14:paraId="0D080D5A" w14:textId="74D0B45C" w:rsidR="003A5CA6" w:rsidRPr="00C23C06" w:rsidRDefault="003A5CA6" w:rsidP="00AF5E23">
      <w:pPr>
        <w:pStyle w:val="Heading2"/>
        <w:rPr>
          <w:rFonts w:cs="Arial"/>
          <w:noProof/>
        </w:rPr>
      </w:pPr>
      <w:bookmarkStart w:id="32" w:name="_Toc141130377"/>
      <w:r w:rsidRPr="00C23C06">
        <w:rPr>
          <w:rFonts w:cs="Arial"/>
          <w:noProof/>
        </w:rPr>
        <w:t xml:space="preserve">8.2 Identifying </w:t>
      </w:r>
      <w:r w:rsidR="00A05492" w:rsidRPr="00C23C06">
        <w:rPr>
          <w:rFonts w:cs="Arial"/>
          <w:noProof/>
        </w:rPr>
        <w:t>weaknesses and gaps</w:t>
      </w:r>
      <w:bookmarkEnd w:id="32"/>
    </w:p>
    <w:p w14:paraId="4F52A1FC" w14:textId="69149D2B" w:rsidR="0002759A" w:rsidRPr="00C23C06" w:rsidRDefault="0002759A" w:rsidP="0002759A">
      <w:pPr>
        <w:rPr>
          <w:rFonts w:cs="Arial"/>
          <w:b/>
          <w:noProof/>
        </w:rPr>
      </w:pPr>
      <w:r w:rsidRPr="00C23C06">
        <w:rPr>
          <w:rFonts w:cs="Arial"/>
          <w:noProof/>
        </w:rPr>
        <w:t xml:space="preserve">The project blueprint has several </w:t>
      </w:r>
      <w:r w:rsidR="001F743D" w:rsidRPr="00C23C06">
        <w:rPr>
          <w:rFonts w:cs="Arial"/>
          <w:noProof/>
        </w:rPr>
        <w:t>weaknesses and gaps</w:t>
      </w:r>
      <w:r w:rsidRPr="00C23C06">
        <w:rPr>
          <w:rFonts w:cs="Arial"/>
          <w:noProof/>
        </w:rPr>
        <w:t>. Estimated cost and completion time are the most important. The project plan may have overlooked technical issues, legal restrictions, and market changes, causing cost overruns and delays. It is also possible that stakeholders were not satisfied with the methods used to involve and inform them.</w:t>
      </w:r>
    </w:p>
    <w:p w14:paraId="2B757909" w14:textId="126888BE" w:rsidR="003A5CA6" w:rsidRPr="00C23C06" w:rsidRDefault="003A5CA6" w:rsidP="00AF5E23">
      <w:pPr>
        <w:pStyle w:val="Heading2"/>
        <w:rPr>
          <w:rFonts w:cs="Arial"/>
          <w:noProof/>
        </w:rPr>
      </w:pPr>
      <w:bookmarkStart w:id="33" w:name="_Toc141130378"/>
      <w:r w:rsidRPr="00C23C06">
        <w:rPr>
          <w:rFonts w:cs="Arial"/>
          <w:noProof/>
        </w:rPr>
        <w:t xml:space="preserve">8.3 Key </w:t>
      </w:r>
      <w:r w:rsidR="00F975BC" w:rsidRPr="00C23C06">
        <w:rPr>
          <w:rFonts w:cs="Arial"/>
          <w:noProof/>
        </w:rPr>
        <w:t>factors leading to overruns and delays</w:t>
      </w:r>
      <w:bookmarkEnd w:id="33"/>
    </w:p>
    <w:p w14:paraId="6001DDF4" w14:textId="77777777" w:rsidR="00EA68D6" w:rsidRPr="00C23C06" w:rsidRDefault="00EA68D6" w:rsidP="00EA68D6">
      <w:pPr>
        <w:rPr>
          <w:rFonts w:cs="Arial"/>
          <w:noProof/>
        </w:rPr>
      </w:pPr>
      <w:r w:rsidRPr="00C23C06">
        <w:rPr>
          <w:rFonts w:cs="Arial"/>
          <w:noProof/>
        </w:rPr>
        <w:t>According to the facts and analysis from the preceding sections, the following are the main causes of cost overruns and delays in the Hinkley Point C Project:</w:t>
      </w:r>
    </w:p>
    <w:p w14:paraId="3C33D3ED" w14:textId="01A63312" w:rsidR="003A5CA6" w:rsidRPr="00C23C06" w:rsidRDefault="003A5CA6" w:rsidP="00A656F0">
      <w:pPr>
        <w:pStyle w:val="ListParagraph"/>
        <w:numPr>
          <w:ilvl w:val="0"/>
          <w:numId w:val="3"/>
        </w:numPr>
        <w:ind w:left="360"/>
        <w:rPr>
          <w:rFonts w:cs="Arial"/>
          <w:noProof/>
        </w:rPr>
      </w:pPr>
      <w:r w:rsidRPr="00C23C06">
        <w:rPr>
          <w:rFonts w:cs="Arial"/>
          <w:noProof/>
        </w:rPr>
        <w:t>Technical Challenges: The complex engineering requirements and unanticipated geological conditions may have led to construction delays and increased costs</w:t>
      </w:r>
      <w:r w:rsidR="004053C3" w:rsidRPr="00C23C06">
        <w:rPr>
          <w:rFonts w:cs="Arial"/>
          <w:noProof/>
        </w:rPr>
        <w:t xml:space="preserve"> (Mavrokefalidis, 2023)</w:t>
      </w:r>
      <w:r w:rsidRPr="00C23C06">
        <w:rPr>
          <w:rFonts w:cs="Arial"/>
          <w:noProof/>
        </w:rPr>
        <w:t>.</w:t>
      </w:r>
    </w:p>
    <w:p w14:paraId="1DE5BE6A" w14:textId="41E23AD6" w:rsidR="003A5CA6" w:rsidRPr="00C23C06" w:rsidRDefault="003A5CA6" w:rsidP="00A656F0">
      <w:pPr>
        <w:pStyle w:val="ListParagraph"/>
        <w:numPr>
          <w:ilvl w:val="0"/>
          <w:numId w:val="3"/>
        </w:numPr>
        <w:ind w:left="360"/>
        <w:rPr>
          <w:rFonts w:cs="Arial"/>
          <w:noProof/>
        </w:rPr>
      </w:pPr>
      <w:r w:rsidRPr="00C23C06">
        <w:rPr>
          <w:rFonts w:cs="Arial"/>
          <w:noProof/>
        </w:rPr>
        <w:t>Regulatory Processes: Delays in obtaining permits and approvals, as well as changes in safety regulations, could have impacted the project's progress</w:t>
      </w:r>
      <w:r w:rsidR="004053C3" w:rsidRPr="00C23C06">
        <w:rPr>
          <w:rFonts w:cs="Arial"/>
          <w:noProof/>
        </w:rPr>
        <w:t xml:space="preserve"> (Reuters, 2022)</w:t>
      </w:r>
      <w:r w:rsidRPr="00C23C06">
        <w:rPr>
          <w:rFonts w:cs="Arial"/>
          <w:noProof/>
        </w:rPr>
        <w:t>.</w:t>
      </w:r>
    </w:p>
    <w:p w14:paraId="0CF311DC" w14:textId="501BEFB1" w:rsidR="003A5CA6" w:rsidRPr="00C23C06" w:rsidRDefault="003A5CA6" w:rsidP="00A656F0">
      <w:pPr>
        <w:pStyle w:val="ListParagraph"/>
        <w:numPr>
          <w:ilvl w:val="0"/>
          <w:numId w:val="3"/>
        </w:numPr>
        <w:ind w:left="360"/>
        <w:rPr>
          <w:rFonts w:cs="Arial"/>
          <w:noProof/>
        </w:rPr>
      </w:pPr>
      <w:r w:rsidRPr="00C23C06">
        <w:rPr>
          <w:rFonts w:cs="Arial"/>
          <w:noProof/>
        </w:rPr>
        <w:t>Stakeholder Engagement: Inadequate stakeholder engagement and communication may have resulted in opposition and resistance, leading to delays and legal challenges.</w:t>
      </w:r>
    </w:p>
    <w:p w14:paraId="685D6037" w14:textId="509195CC" w:rsidR="00850D72" w:rsidRPr="00C23C06" w:rsidRDefault="003A5CA6" w:rsidP="00A656F0">
      <w:pPr>
        <w:pStyle w:val="ListParagraph"/>
        <w:numPr>
          <w:ilvl w:val="0"/>
          <w:numId w:val="3"/>
        </w:numPr>
        <w:ind w:left="360"/>
        <w:rPr>
          <w:rFonts w:cs="Arial"/>
          <w:noProof/>
        </w:rPr>
      </w:pPr>
      <w:r w:rsidRPr="00C23C06">
        <w:rPr>
          <w:rFonts w:cs="Arial"/>
          <w:noProof/>
        </w:rPr>
        <w:t>Risk Management: Insufficient risk assessment and management strategies may have left the project vulnerable to unexpected events and their associated costs.</w:t>
      </w:r>
    </w:p>
    <w:p w14:paraId="5240D258" w14:textId="77777777" w:rsidR="003A5CA6" w:rsidRPr="00C23C06" w:rsidRDefault="003A5CA6" w:rsidP="00AF5E23">
      <w:pPr>
        <w:pStyle w:val="Heading1"/>
        <w:rPr>
          <w:rFonts w:cs="Arial"/>
          <w:noProof/>
        </w:rPr>
      </w:pPr>
      <w:bookmarkStart w:id="34" w:name="_Toc141130379"/>
      <w:r w:rsidRPr="00C23C06">
        <w:rPr>
          <w:rFonts w:cs="Arial"/>
          <w:noProof/>
        </w:rPr>
        <w:lastRenderedPageBreak/>
        <w:t>9. Recommendations</w:t>
      </w:r>
      <w:bookmarkEnd w:id="34"/>
    </w:p>
    <w:p w14:paraId="3B50D174" w14:textId="6A03BA5F" w:rsidR="003A5CA6" w:rsidRPr="00C23C06" w:rsidRDefault="003A5CA6" w:rsidP="00AF5E23">
      <w:pPr>
        <w:rPr>
          <w:rFonts w:cs="Arial"/>
          <w:noProof/>
        </w:rPr>
      </w:pPr>
      <w:r w:rsidRPr="00C23C06">
        <w:rPr>
          <w:rFonts w:cs="Arial"/>
          <w:noProof/>
        </w:rPr>
        <w:t>To address the current challenges faced by the Hinkley Point C Project, the following remedial actions are recommended:</w:t>
      </w:r>
    </w:p>
    <w:p w14:paraId="1B4F9246" w14:textId="5BF2BFF4" w:rsidR="003A5CA6" w:rsidRPr="00C23C06" w:rsidRDefault="003A5CA6" w:rsidP="00A656F0">
      <w:pPr>
        <w:pStyle w:val="ListParagraph"/>
        <w:numPr>
          <w:ilvl w:val="0"/>
          <w:numId w:val="4"/>
        </w:numPr>
        <w:ind w:left="360"/>
        <w:rPr>
          <w:rFonts w:cs="Arial"/>
          <w:noProof/>
        </w:rPr>
      </w:pPr>
      <w:r w:rsidRPr="00C23C06">
        <w:rPr>
          <w:rFonts w:cs="Arial"/>
          <w:noProof/>
        </w:rPr>
        <w:t xml:space="preserve">Comprehensive </w:t>
      </w:r>
      <w:r w:rsidR="007A7555" w:rsidRPr="00C23C06">
        <w:rPr>
          <w:rFonts w:cs="Arial"/>
          <w:noProof/>
        </w:rPr>
        <w:t>risk management</w:t>
      </w:r>
      <w:r w:rsidRPr="00C23C06">
        <w:rPr>
          <w:rFonts w:cs="Arial"/>
          <w:noProof/>
        </w:rPr>
        <w:t xml:space="preserve">: </w:t>
      </w:r>
      <w:r w:rsidR="00F53EEF" w:rsidRPr="00C23C06">
        <w:rPr>
          <w:rFonts w:cs="Arial"/>
          <w:noProof/>
        </w:rPr>
        <w:t>Determine what might go wrong by conducting a thorough risk assessment. Create thorough strategies for mitigating risk and backup plans to resolve any problems that may develop when the project is being carried out</w:t>
      </w:r>
      <w:r w:rsidR="004053C3" w:rsidRPr="00C23C06">
        <w:rPr>
          <w:rFonts w:cs="Arial"/>
          <w:noProof/>
        </w:rPr>
        <w:t xml:space="preserve"> (Watt, 2017)</w:t>
      </w:r>
      <w:r w:rsidR="00F53EEF" w:rsidRPr="00C23C06">
        <w:rPr>
          <w:rFonts w:cs="Arial"/>
          <w:noProof/>
        </w:rPr>
        <w:t>.</w:t>
      </w:r>
    </w:p>
    <w:p w14:paraId="0660B585" w14:textId="3D669978" w:rsidR="003A5CA6" w:rsidRPr="00C23C06" w:rsidRDefault="003A5CA6" w:rsidP="00A656F0">
      <w:pPr>
        <w:pStyle w:val="ListParagraph"/>
        <w:numPr>
          <w:ilvl w:val="0"/>
          <w:numId w:val="4"/>
        </w:numPr>
        <w:ind w:left="360"/>
        <w:rPr>
          <w:rFonts w:cs="Arial"/>
          <w:noProof/>
        </w:rPr>
      </w:pPr>
      <w:r w:rsidRPr="00C23C06">
        <w:rPr>
          <w:rFonts w:cs="Arial"/>
          <w:noProof/>
        </w:rPr>
        <w:t xml:space="preserve">Enhanced </w:t>
      </w:r>
      <w:r w:rsidR="007A7555" w:rsidRPr="00C23C06">
        <w:rPr>
          <w:rFonts w:cs="Arial"/>
          <w:noProof/>
        </w:rPr>
        <w:t>stakeholder engag</w:t>
      </w:r>
      <w:r w:rsidRPr="00C23C06">
        <w:rPr>
          <w:rFonts w:cs="Arial"/>
          <w:noProof/>
        </w:rPr>
        <w:t xml:space="preserve">ement: </w:t>
      </w:r>
      <w:r w:rsidR="00F53EEF" w:rsidRPr="00C23C06">
        <w:rPr>
          <w:rFonts w:cs="Arial"/>
          <w:noProof/>
        </w:rPr>
        <w:t>Improve interaction and dialogue with the government, communities, and environmental groups who have a vested interest in the issue. Respond quickly and openly to concerns, and solicit input actively to ensure that stakeholder voices are heard and considered.</w:t>
      </w:r>
    </w:p>
    <w:p w14:paraId="3E8D0524" w14:textId="22F0C754" w:rsidR="003A5CA6" w:rsidRPr="00C23C06" w:rsidRDefault="003A5CA6" w:rsidP="00A656F0">
      <w:pPr>
        <w:pStyle w:val="ListParagraph"/>
        <w:numPr>
          <w:ilvl w:val="0"/>
          <w:numId w:val="4"/>
        </w:numPr>
        <w:ind w:left="360"/>
        <w:rPr>
          <w:rFonts w:cs="Arial"/>
          <w:noProof/>
        </w:rPr>
      </w:pPr>
      <w:r w:rsidRPr="00C23C06">
        <w:rPr>
          <w:rFonts w:cs="Arial"/>
          <w:noProof/>
        </w:rPr>
        <w:t xml:space="preserve">Revision of </w:t>
      </w:r>
      <w:r w:rsidR="007A7555" w:rsidRPr="00C23C06">
        <w:rPr>
          <w:rFonts w:cs="Arial"/>
          <w:noProof/>
        </w:rPr>
        <w:t>project plan</w:t>
      </w:r>
      <w:r w:rsidRPr="00C23C06">
        <w:rPr>
          <w:rFonts w:cs="Arial"/>
          <w:noProof/>
        </w:rPr>
        <w:t xml:space="preserve">: </w:t>
      </w:r>
      <w:r w:rsidR="00F53EEF" w:rsidRPr="00C23C06">
        <w:rPr>
          <w:rFonts w:cs="Arial"/>
          <w:noProof/>
        </w:rPr>
        <w:t>Check the project schedule and budget again to make sure they are reasonable. The risk of future overruns and delays can be reduced if the revised plan takes into account prospective technological challenges and changes in regulatory requirements</w:t>
      </w:r>
      <w:r w:rsidR="004053C3" w:rsidRPr="00C23C06">
        <w:rPr>
          <w:rFonts w:cs="Arial"/>
          <w:noProof/>
        </w:rPr>
        <w:t xml:space="preserve"> (Weinfass, 2023)</w:t>
      </w:r>
      <w:r w:rsidR="00F53EEF" w:rsidRPr="00C23C06">
        <w:rPr>
          <w:rFonts w:cs="Arial"/>
          <w:noProof/>
        </w:rPr>
        <w:t>.</w:t>
      </w:r>
    </w:p>
    <w:p w14:paraId="199CA57D" w14:textId="61630C98" w:rsidR="003A5CA6" w:rsidRPr="00C23C06" w:rsidRDefault="003A5CA6" w:rsidP="00A656F0">
      <w:pPr>
        <w:pStyle w:val="ListParagraph"/>
        <w:numPr>
          <w:ilvl w:val="0"/>
          <w:numId w:val="4"/>
        </w:numPr>
        <w:ind w:left="360"/>
        <w:rPr>
          <w:rFonts w:cs="Arial"/>
          <w:noProof/>
        </w:rPr>
      </w:pPr>
      <w:r w:rsidRPr="00C23C06">
        <w:rPr>
          <w:rFonts w:cs="Arial"/>
          <w:noProof/>
        </w:rPr>
        <w:t xml:space="preserve">Lesson </w:t>
      </w:r>
      <w:r w:rsidR="007A7555" w:rsidRPr="00C23C06">
        <w:rPr>
          <w:rFonts w:cs="Arial"/>
          <w:noProof/>
        </w:rPr>
        <w:t>sharing and collaboration</w:t>
      </w:r>
      <w:r w:rsidRPr="00C23C06">
        <w:rPr>
          <w:rFonts w:cs="Arial"/>
          <w:noProof/>
        </w:rPr>
        <w:t xml:space="preserve">: </w:t>
      </w:r>
      <w:r w:rsidR="00F53EEF" w:rsidRPr="00C23C06">
        <w:rPr>
          <w:rFonts w:cs="Arial"/>
          <w:noProof/>
        </w:rPr>
        <w:t>Encourage nuclear professionals to work together and share information to learn from each other's mistakes and successes. The effective execution of future endeavours can be improved by learning from past successes and the difficulties experienced by others.</w:t>
      </w:r>
    </w:p>
    <w:p w14:paraId="7BC24462" w14:textId="50E4FC4D" w:rsidR="003A5CA6" w:rsidRPr="00C23C06" w:rsidRDefault="003A5CA6" w:rsidP="00A656F0">
      <w:pPr>
        <w:pStyle w:val="ListParagraph"/>
        <w:numPr>
          <w:ilvl w:val="0"/>
          <w:numId w:val="4"/>
        </w:numPr>
        <w:ind w:left="360"/>
        <w:rPr>
          <w:rFonts w:cs="Arial"/>
          <w:noProof/>
        </w:rPr>
      </w:pPr>
      <w:r w:rsidRPr="00C23C06">
        <w:rPr>
          <w:rFonts w:cs="Arial"/>
          <w:noProof/>
        </w:rPr>
        <w:t xml:space="preserve">Technological </w:t>
      </w:r>
      <w:r w:rsidR="007A7555" w:rsidRPr="00C23C06">
        <w:rPr>
          <w:rFonts w:cs="Arial"/>
          <w:noProof/>
        </w:rPr>
        <w:t>advancements</w:t>
      </w:r>
      <w:r w:rsidRPr="00C23C06">
        <w:rPr>
          <w:rFonts w:cs="Arial"/>
          <w:noProof/>
        </w:rPr>
        <w:t xml:space="preserve">: </w:t>
      </w:r>
      <w:r w:rsidR="00F53EEF" w:rsidRPr="00C23C06">
        <w:rPr>
          <w:rFonts w:cs="Arial"/>
          <w:noProof/>
        </w:rPr>
        <w:t>Maintain a level of technological acuity in nuclear power plant building. Streamline the building process and cut expenses by adopting cutting-edge engineering innovations</w:t>
      </w:r>
      <w:r w:rsidR="004053C3" w:rsidRPr="00C23C06">
        <w:rPr>
          <w:rFonts w:cs="Arial"/>
          <w:noProof/>
        </w:rPr>
        <w:t xml:space="preserve"> (NS Energy, 2023)</w:t>
      </w:r>
      <w:r w:rsidR="00F53EEF" w:rsidRPr="00C23C06">
        <w:rPr>
          <w:rFonts w:cs="Arial"/>
          <w:noProof/>
        </w:rPr>
        <w:t>.</w:t>
      </w:r>
    </w:p>
    <w:p w14:paraId="3EEC7490" w14:textId="39A0C97F" w:rsidR="00850D72" w:rsidRPr="00C23C06" w:rsidRDefault="003A5CA6" w:rsidP="00A656F0">
      <w:pPr>
        <w:pStyle w:val="ListParagraph"/>
        <w:numPr>
          <w:ilvl w:val="0"/>
          <w:numId w:val="4"/>
        </w:numPr>
        <w:ind w:left="360"/>
        <w:rPr>
          <w:rFonts w:cs="Arial"/>
          <w:noProof/>
        </w:rPr>
      </w:pPr>
      <w:r w:rsidRPr="00C23C06">
        <w:rPr>
          <w:rFonts w:cs="Arial"/>
          <w:noProof/>
        </w:rPr>
        <w:t xml:space="preserve">Investment in </w:t>
      </w:r>
      <w:r w:rsidR="00384E18" w:rsidRPr="00C23C06">
        <w:rPr>
          <w:rFonts w:cs="Arial"/>
          <w:noProof/>
        </w:rPr>
        <w:t xml:space="preserve">the </w:t>
      </w:r>
      <w:r w:rsidR="007A7555" w:rsidRPr="00C23C06">
        <w:rPr>
          <w:rFonts w:cs="Arial"/>
          <w:noProof/>
        </w:rPr>
        <w:t>skilled workforce</w:t>
      </w:r>
      <w:r w:rsidRPr="00C23C06">
        <w:rPr>
          <w:rFonts w:cs="Arial"/>
          <w:noProof/>
        </w:rPr>
        <w:t xml:space="preserve">: </w:t>
      </w:r>
      <w:r w:rsidR="00F53EEF" w:rsidRPr="00C23C06">
        <w:rPr>
          <w:rFonts w:cs="Arial"/>
          <w:noProof/>
        </w:rPr>
        <w:t>The building of nuclear power plants requires a highly trained and specialised crew. It is possible to assure a skilled staff that can handle the intricacies of such projects by providing training and apprenticeship opportunities.</w:t>
      </w:r>
    </w:p>
    <w:p w14:paraId="57633450" w14:textId="77777777" w:rsidR="007F3C18" w:rsidRDefault="007F3C18">
      <w:pPr>
        <w:spacing w:line="259" w:lineRule="auto"/>
        <w:jc w:val="left"/>
        <w:rPr>
          <w:rFonts w:eastAsiaTheme="majorEastAsia" w:cs="Arial"/>
          <w:b/>
          <w:noProof/>
          <w:color w:val="000000" w:themeColor="text1"/>
          <w:sz w:val="32"/>
          <w:szCs w:val="32"/>
        </w:rPr>
      </w:pPr>
      <w:r>
        <w:rPr>
          <w:rFonts w:cs="Arial"/>
          <w:noProof/>
        </w:rPr>
        <w:br w:type="page"/>
      </w:r>
    </w:p>
    <w:p w14:paraId="3F7E904F" w14:textId="14D8ACA0" w:rsidR="00D947D7" w:rsidRPr="00C23C06" w:rsidRDefault="00850D72" w:rsidP="00AF5E23">
      <w:pPr>
        <w:pStyle w:val="Heading1"/>
        <w:rPr>
          <w:rFonts w:cs="Arial"/>
          <w:noProof/>
        </w:rPr>
      </w:pPr>
      <w:bookmarkStart w:id="35" w:name="_Toc141130380"/>
      <w:r w:rsidRPr="00C23C06">
        <w:rPr>
          <w:rFonts w:cs="Arial"/>
          <w:noProof/>
        </w:rPr>
        <w:lastRenderedPageBreak/>
        <w:t>Conclusion</w:t>
      </w:r>
      <w:bookmarkEnd w:id="35"/>
    </w:p>
    <w:p w14:paraId="120151DD" w14:textId="3EDE89E0" w:rsidR="0026562C" w:rsidRPr="00C23C06" w:rsidRDefault="00F53EEF" w:rsidP="00AF5E23">
      <w:pPr>
        <w:rPr>
          <w:rFonts w:cs="Arial"/>
          <w:noProof/>
        </w:rPr>
      </w:pPr>
      <w:r w:rsidRPr="00C23C06">
        <w:rPr>
          <w:rFonts w:cs="Arial"/>
          <w:noProof/>
        </w:rPr>
        <w:t xml:space="preserve">In conclusion, the Hinkley Point C Project represents an important step in the United Kingdom's efforts to reduce carbon emissions and move towards more sustainable energy. Reflecting the nation's dedication to clean energy solutions is the massive undertaking to create low-carbon electricity for millions of homes and boost economic growth. The problems with the project, such as cost overruns and construction delays, have been brought to light by the critical review. To overcome these obstacles, </w:t>
      </w:r>
      <w:r w:rsidR="0044128D" w:rsidRPr="00C23C06">
        <w:rPr>
          <w:rFonts w:cs="Arial"/>
          <w:noProof/>
        </w:rPr>
        <w:t>one wi</w:t>
      </w:r>
      <w:r w:rsidRPr="00C23C06">
        <w:rPr>
          <w:rFonts w:cs="Arial"/>
          <w:noProof/>
        </w:rPr>
        <w:t>ll need a risk management strategy that anticipates problems, stakeholder involvement at every level, and a flexible project plan that accounts for the unexpected. The success rate of future nuclear power plant projects can be raised by the use of effective risk mitigation measures, improved communication with stakeholders, and the adaptation of project plans to account for potential impediments. The UK and the global nuclear energy sector can move closer to a sustainable, low-carbon future and meet their climate change ambitions by learning from the mistakes made at Hinkley Point C and using the lessons learnt.</w:t>
      </w:r>
    </w:p>
    <w:p w14:paraId="6646E8E9" w14:textId="6D82CA20" w:rsidR="004E6267" w:rsidRPr="00C23C06" w:rsidRDefault="00477B3B" w:rsidP="00AF5E23">
      <w:pPr>
        <w:jc w:val="left"/>
        <w:rPr>
          <w:rFonts w:eastAsiaTheme="majorEastAsia" w:cs="Arial"/>
          <w:b/>
          <w:noProof/>
          <w:color w:val="000000" w:themeColor="text1"/>
          <w:sz w:val="32"/>
          <w:szCs w:val="32"/>
          <w:shd w:val="clear" w:color="auto" w:fill="FFFFFF"/>
        </w:rPr>
      </w:pPr>
      <w:r w:rsidRPr="00C23C06">
        <w:rPr>
          <w:rFonts w:cs="Arial"/>
          <w:noProof/>
          <w:shd w:val="clear" w:color="auto" w:fill="FFFFFF"/>
        </w:rPr>
        <w:br w:type="page"/>
      </w:r>
      <w:bookmarkStart w:id="36" w:name="_Toc140097830"/>
      <w:bookmarkStart w:id="37" w:name="_Toc140763039"/>
      <w:bookmarkEnd w:id="1"/>
      <w:bookmarkEnd w:id="0"/>
    </w:p>
    <w:p w14:paraId="559B550B" w14:textId="77777777" w:rsidR="00243FB1" w:rsidRPr="00C23C06" w:rsidRDefault="00243FB1" w:rsidP="00AF5E23">
      <w:pPr>
        <w:pStyle w:val="Heading1"/>
        <w:rPr>
          <w:rFonts w:cs="Arial"/>
          <w:noProof/>
        </w:rPr>
      </w:pPr>
      <w:bookmarkStart w:id="38" w:name="_Toc141130381"/>
      <w:bookmarkEnd w:id="36"/>
      <w:bookmarkEnd w:id="37"/>
      <w:r w:rsidRPr="00C23C06">
        <w:rPr>
          <w:rFonts w:cs="Arial"/>
          <w:noProof/>
        </w:rPr>
        <w:lastRenderedPageBreak/>
        <w:t>Reference list</w:t>
      </w:r>
      <w:bookmarkEnd w:id="38"/>
    </w:p>
    <w:p w14:paraId="7EA6BF1F" w14:textId="77777777" w:rsidR="0014658E" w:rsidRPr="00C23C06" w:rsidRDefault="0014658E" w:rsidP="00AF5E23">
      <w:pPr>
        <w:rPr>
          <w:rFonts w:cs="Arial"/>
          <w:noProof/>
        </w:rPr>
      </w:pPr>
      <w:r w:rsidRPr="00C23C06">
        <w:rPr>
          <w:rFonts w:cs="Arial"/>
          <w:noProof/>
        </w:rPr>
        <w:t xml:space="preserve">Amdrews, A. and Folger, P. (2012) </w:t>
      </w:r>
      <w:r w:rsidRPr="00C23C06">
        <w:rPr>
          <w:rFonts w:cs="Arial"/>
          <w:i/>
          <w:iCs/>
          <w:noProof/>
        </w:rPr>
        <w:t>Nuclear Power Plant Design and Seismic Safety Considerations</w:t>
      </w:r>
      <w:r w:rsidRPr="00C23C06">
        <w:rPr>
          <w:rFonts w:cs="Arial"/>
          <w:noProof/>
        </w:rPr>
        <w:t>. CreateSpace.</w:t>
      </w:r>
    </w:p>
    <w:p w14:paraId="5DFEF8A7" w14:textId="77777777" w:rsidR="0014658E" w:rsidRPr="00C23C06" w:rsidRDefault="0014658E" w:rsidP="00AF5E23">
      <w:pPr>
        <w:rPr>
          <w:rFonts w:cs="Arial"/>
          <w:noProof/>
        </w:rPr>
      </w:pPr>
      <w:r w:rsidRPr="00C23C06">
        <w:rPr>
          <w:rFonts w:cs="Arial"/>
          <w:noProof/>
        </w:rPr>
        <w:t xml:space="preserve">BBC (2022) Hinkley Point C delayed by a year as cost goes up by £3bn. </w:t>
      </w:r>
      <w:r w:rsidRPr="00C23C06">
        <w:rPr>
          <w:rFonts w:cs="Arial"/>
          <w:i/>
          <w:iCs/>
          <w:noProof/>
        </w:rPr>
        <w:t>BBC News</w:t>
      </w:r>
      <w:r w:rsidRPr="00C23C06">
        <w:rPr>
          <w:rFonts w:cs="Arial"/>
          <w:noProof/>
        </w:rPr>
        <w:t>. [online] 20 May. Available at: https://www.bbc.com/news/uk-england-somerset-61519609.</w:t>
      </w:r>
    </w:p>
    <w:p w14:paraId="19960A31" w14:textId="77777777" w:rsidR="0014658E" w:rsidRPr="00C23C06" w:rsidRDefault="0014658E" w:rsidP="00AF5E23">
      <w:pPr>
        <w:rPr>
          <w:rFonts w:cs="Arial"/>
          <w:noProof/>
        </w:rPr>
      </w:pPr>
      <w:r w:rsidRPr="00C23C06">
        <w:rPr>
          <w:rFonts w:cs="Arial"/>
          <w:noProof/>
        </w:rPr>
        <w:t xml:space="preserve">Bodansky, D. (2010) </w:t>
      </w:r>
      <w:r w:rsidRPr="00C23C06">
        <w:rPr>
          <w:rFonts w:cs="Arial"/>
          <w:i/>
          <w:iCs/>
          <w:noProof/>
        </w:rPr>
        <w:t>Nuclear energy : principles, practices, and prospects</w:t>
      </w:r>
      <w:r w:rsidRPr="00C23C06">
        <w:rPr>
          <w:rFonts w:cs="Arial"/>
          <w:noProof/>
        </w:rPr>
        <w:t>. New York: Springer.</w:t>
      </w:r>
    </w:p>
    <w:p w14:paraId="2C11C661" w14:textId="77777777" w:rsidR="0014658E" w:rsidRPr="00C23C06" w:rsidRDefault="0014658E" w:rsidP="00AF5E23">
      <w:pPr>
        <w:rPr>
          <w:rFonts w:cs="Arial"/>
          <w:noProof/>
        </w:rPr>
      </w:pPr>
      <w:r w:rsidRPr="00C23C06">
        <w:rPr>
          <w:rFonts w:cs="Arial"/>
          <w:noProof/>
        </w:rPr>
        <w:t xml:space="preserve">EDF (2015) </w:t>
      </w:r>
      <w:r w:rsidRPr="00C23C06">
        <w:rPr>
          <w:rFonts w:cs="Arial"/>
          <w:i/>
          <w:iCs/>
          <w:noProof/>
        </w:rPr>
        <w:t>Hinkley Point C</w:t>
      </w:r>
      <w:r w:rsidRPr="00C23C06">
        <w:rPr>
          <w:rFonts w:cs="Arial"/>
          <w:noProof/>
        </w:rPr>
        <w:t>. [online] EDF Energy. Available at: https://www.edfenergy.com/energy/nuclear-new-build-projects/hinkley-point-c.</w:t>
      </w:r>
    </w:p>
    <w:p w14:paraId="40F44324" w14:textId="77777777" w:rsidR="0014658E" w:rsidRPr="00C23C06" w:rsidRDefault="0014658E" w:rsidP="00AF5E23">
      <w:pPr>
        <w:rPr>
          <w:rFonts w:cs="Arial"/>
          <w:noProof/>
        </w:rPr>
      </w:pPr>
      <w:r w:rsidRPr="00C23C06">
        <w:rPr>
          <w:rFonts w:cs="Arial"/>
          <w:noProof/>
        </w:rPr>
        <w:t xml:space="preserve">Gov.uk (2023) </w:t>
      </w:r>
      <w:r w:rsidRPr="00C23C06">
        <w:rPr>
          <w:rFonts w:cs="Arial"/>
          <w:i/>
          <w:iCs/>
          <w:noProof/>
        </w:rPr>
        <w:t>Hinkley Point C: Value for Money Assessment</w:t>
      </w:r>
      <w:r w:rsidRPr="00C23C06">
        <w:rPr>
          <w:rFonts w:cs="Arial"/>
          <w:noProof/>
        </w:rPr>
        <w:t>. [online] Available at: https://assets.publishing.service.gov.uk/government/uploads/system/uploads/attachment_data/file/621400/Detailed_value_for_money_assessment.pdf.</w:t>
      </w:r>
    </w:p>
    <w:p w14:paraId="75C095FD" w14:textId="77777777" w:rsidR="0014658E" w:rsidRPr="00C23C06" w:rsidRDefault="0014658E" w:rsidP="00AF5E23">
      <w:pPr>
        <w:rPr>
          <w:rFonts w:cs="Arial"/>
          <w:noProof/>
        </w:rPr>
      </w:pPr>
      <w:r w:rsidRPr="00C23C06">
        <w:rPr>
          <w:rFonts w:cs="Arial"/>
          <w:noProof/>
        </w:rPr>
        <w:t xml:space="preserve">Irvine, J.M. (2011) </w:t>
      </w:r>
      <w:r w:rsidRPr="00C23C06">
        <w:rPr>
          <w:rFonts w:cs="Arial"/>
          <w:i/>
          <w:iCs/>
          <w:noProof/>
        </w:rPr>
        <w:t>Nuclear power : a very short introduction</w:t>
      </w:r>
      <w:r w:rsidRPr="00C23C06">
        <w:rPr>
          <w:rFonts w:cs="Arial"/>
          <w:noProof/>
        </w:rPr>
        <w:t>. Oxford ; New York: Oxford University Press.</w:t>
      </w:r>
    </w:p>
    <w:p w14:paraId="784709E9" w14:textId="77777777" w:rsidR="0014658E" w:rsidRPr="00C23C06" w:rsidRDefault="0014658E" w:rsidP="00AF5E23">
      <w:pPr>
        <w:rPr>
          <w:rFonts w:cs="Arial"/>
          <w:noProof/>
        </w:rPr>
      </w:pPr>
      <w:r w:rsidRPr="00C23C06">
        <w:rPr>
          <w:rFonts w:cs="Arial"/>
          <w:noProof/>
        </w:rPr>
        <w:t xml:space="preserve">Lawson, A. (2022) </w:t>
      </w:r>
      <w:r w:rsidRPr="00C23C06">
        <w:rPr>
          <w:rFonts w:cs="Arial"/>
          <w:i/>
          <w:iCs/>
          <w:noProof/>
        </w:rPr>
        <w:t>Boss of Hinkley Point C blames pandemic disruption for £3bn delay</w:t>
      </w:r>
      <w:r w:rsidRPr="00C23C06">
        <w:rPr>
          <w:rFonts w:cs="Arial"/>
          <w:noProof/>
        </w:rPr>
        <w:t>. [online] the Guardian. Available at: https://www.theguardian.com/uk-news/2022/may/20/hinkley-point-c-nuclear-power-station-edf-delayed-covid-costs-rise.</w:t>
      </w:r>
    </w:p>
    <w:p w14:paraId="58542B5A" w14:textId="77777777" w:rsidR="0014658E" w:rsidRPr="00C23C06" w:rsidRDefault="0014658E" w:rsidP="00AF5E23">
      <w:pPr>
        <w:rPr>
          <w:rFonts w:cs="Arial"/>
          <w:noProof/>
        </w:rPr>
      </w:pPr>
      <w:r w:rsidRPr="00C23C06">
        <w:rPr>
          <w:rFonts w:cs="Arial"/>
          <w:noProof/>
        </w:rPr>
        <w:t xml:space="preserve">Mavrokefalidis, D. (2023) </w:t>
      </w:r>
      <w:r w:rsidRPr="00C23C06">
        <w:rPr>
          <w:rFonts w:cs="Arial"/>
          <w:i/>
          <w:iCs/>
          <w:noProof/>
        </w:rPr>
        <w:t>Concerns mount over delays and rising costs at Hinkley Point C</w:t>
      </w:r>
      <w:r w:rsidRPr="00C23C06">
        <w:rPr>
          <w:rFonts w:cs="Arial"/>
          <w:noProof/>
        </w:rPr>
        <w:t>. [online] Energy Live News. Available at: https://www.energylivenews.com/2023/06/06/concerns-mount-over-delays-and-rising-costs-at-hinkley-point-c/.</w:t>
      </w:r>
    </w:p>
    <w:p w14:paraId="300FF157" w14:textId="77777777" w:rsidR="0014658E" w:rsidRPr="00C23C06" w:rsidRDefault="0014658E" w:rsidP="00AF5E23">
      <w:pPr>
        <w:rPr>
          <w:rFonts w:cs="Arial"/>
          <w:noProof/>
        </w:rPr>
      </w:pPr>
      <w:r w:rsidRPr="00C23C06">
        <w:rPr>
          <w:rFonts w:cs="Arial"/>
          <w:noProof/>
        </w:rPr>
        <w:t xml:space="preserve">Murray, R.L. and Holbert, K.E. (2020) </w:t>
      </w:r>
      <w:r w:rsidRPr="00C23C06">
        <w:rPr>
          <w:rFonts w:cs="Arial"/>
          <w:i/>
          <w:iCs/>
          <w:noProof/>
        </w:rPr>
        <w:t>Nuclear energy : an introduction to the concepts, systems, and applications of nuclear processes</w:t>
      </w:r>
      <w:r w:rsidRPr="00C23C06">
        <w:rPr>
          <w:rFonts w:cs="Arial"/>
          <w:noProof/>
        </w:rPr>
        <w:t>. Oxford ; Cambridge, Ma: Butterworth-Heinemann.</w:t>
      </w:r>
    </w:p>
    <w:p w14:paraId="6EAA61AE" w14:textId="77777777" w:rsidR="0014658E" w:rsidRPr="00C23C06" w:rsidRDefault="0014658E" w:rsidP="00AF5E23">
      <w:pPr>
        <w:rPr>
          <w:rFonts w:cs="Arial"/>
          <w:noProof/>
        </w:rPr>
      </w:pPr>
      <w:r w:rsidRPr="00C23C06">
        <w:rPr>
          <w:rFonts w:cs="Arial"/>
          <w:noProof/>
        </w:rPr>
        <w:t xml:space="preserve">NS Energy (2023) </w:t>
      </w:r>
      <w:r w:rsidRPr="00C23C06">
        <w:rPr>
          <w:rFonts w:cs="Arial"/>
          <w:i/>
          <w:iCs/>
          <w:noProof/>
        </w:rPr>
        <w:t>Hinkley Point C Nuclear Power Station - NS Energy</w:t>
      </w:r>
      <w:r w:rsidRPr="00C23C06">
        <w:rPr>
          <w:rFonts w:cs="Arial"/>
          <w:noProof/>
        </w:rPr>
        <w:t>. [online] Nsenergybusiness.com. Available at: https://www.nsenergybusiness.com/projects/hinkley-point-c-nuclear-power-station-uk/.</w:t>
      </w:r>
    </w:p>
    <w:p w14:paraId="19725091" w14:textId="77777777" w:rsidR="0014658E" w:rsidRPr="00C23C06" w:rsidRDefault="0014658E" w:rsidP="00AF5E23">
      <w:pPr>
        <w:rPr>
          <w:rFonts w:cs="Arial"/>
          <w:noProof/>
        </w:rPr>
      </w:pPr>
      <w:r w:rsidRPr="00C23C06">
        <w:rPr>
          <w:rFonts w:cs="Arial"/>
          <w:noProof/>
        </w:rPr>
        <w:lastRenderedPageBreak/>
        <w:t xml:space="preserve">Rabe, W. and Gippner, O. (2017) Perceptions of China’s outward foreign direct investment in European critical infrastructure and strategic industries. </w:t>
      </w:r>
      <w:r w:rsidRPr="00C23C06">
        <w:rPr>
          <w:rFonts w:cs="Arial"/>
          <w:i/>
          <w:iCs/>
          <w:noProof/>
        </w:rPr>
        <w:t>International politics</w:t>
      </w:r>
      <w:r w:rsidRPr="00C23C06">
        <w:rPr>
          <w:rFonts w:cs="Arial"/>
          <w:noProof/>
        </w:rPr>
        <w:t xml:space="preserve">, </w:t>
      </w:r>
      <w:r w:rsidRPr="00C23C06">
        <w:rPr>
          <w:rFonts w:cs="Arial"/>
          <w:i/>
          <w:iCs/>
          <w:noProof/>
        </w:rPr>
        <w:t>54</w:t>
      </w:r>
      <w:r w:rsidRPr="00C23C06">
        <w:rPr>
          <w:rFonts w:cs="Arial"/>
          <w:noProof/>
        </w:rPr>
        <w:t>, pp.468-486.</w:t>
      </w:r>
    </w:p>
    <w:p w14:paraId="518983FF" w14:textId="77777777" w:rsidR="0014658E" w:rsidRPr="00C23C06" w:rsidRDefault="0014658E" w:rsidP="00AF5E23">
      <w:pPr>
        <w:rPr>
          <w:rFonts w:cs="Arial"/>
          <w:noProof/>
        </w:rPr>
      </w:pPr>
      <w:r w:rsidRPr="00C23C06">
        <w:rPr>
          <w:rFonts w:cs="Arial"/>
          <w:noProof/>
        </w:rPr>
        <w:t xml:space="preserve">Reuters (2022) EDF to announce new cost increase, delay for Hinkley Point nuclear plant. </w:t>
      </w:r>
      <w:r w:rsidRPr="00C23C06">
        <w:rPr>
          <w:rFonts w:cs="Arial"/>
          <w:i/>
          <w:iCs/>
          <w:noProof/>
        </w:rPr>
        <w:t>Reuters</w:t>
      </w:r>
      <w:r w:rsidRPr="00C23C06">
        <w:rPr>
          <w:rFonts w:cs="Arial"/>
          <w:noProof/>
        </w:rPr>
        <w:t>. [online] 28 Mar. Available at: https://www.reuters.com/business/energy/edf-announce-new-cost-increase-delay-hinkley-point-nuclear-plant-2022-03-28/.</w:t>
      </w:r>
    </w:p>
    <w:p w14:paraId="2399A5C1" w14:textId="77777777" w:rsidR="0014658E" w:rsidRPr="00C23C06" w:rsidRDefault="0014658E" w:rsidP="00AF5E23">
      <w:pPr>
        <w:rPr>
          <w:rFonts w:cs="Arial"/>
          <w:noProof/>
        </w:rPr>
      </w:pPr>
      <w:r w:rsidRPr="00C23C06">
        <w:rPr>
          <w:rFonts w:cs="Arial"/>
          <w:noProof/>
        </w:rPr>
        <w:t xml:space="preserve">Smyth, H., Lecoeuvre, L. and Vaesken, P. (2018) Co-creation of value and the project context: Towards application on the case of Hinkley Point C Nuclear Power Station. </w:t>
      </w:r>
      <w:r w:rsidRPr="00C23C06">
        <w:rPr>
          <w:rFonts w:cs="Arial"/>
          <w:i/>
          <w:iCs/>
          <w:noProof/>
        </w:rPr>
        <w:t>International Journal of Project Management</w:t>
      </w:r>
      <w:r w:rsidRPr="00C23C06">
        <w:rPr>
          <w:rFonts w:cs="Arial"/>
          <w:noProof/>
        </w:rPr>
        <w:t xml:space="preserve">, 36(1), pp.170–183. </w:t>
      </w:r>
    </w:p>
    <w:p w14:paraId="5878A7F7" w14:textId="77777777" w:rsidR="0014658E" w:rsidRPr="00C23C06" w:rsidRDefault="0014658E" w:rsidP="00AF5E23">
      <w:pPr>
        <w:rPr>
          <w:rFonts w:cs="Arial"/>
          <w:noProof/>
        </w:rPr>
      </w:pPr>
      <w:r w:rsidRPr="00C23C06">
        <w:rPr>
          <w:rFonts w:cs="Arial"/>
          <w:noProof/>
        </w:rPr>
        <w:t xml:space="preserve">Somerset Council (2023) </w:t>
      </w:r>
      <w:r w:rsidRPr="00C23C06">
        <w:rPr>
          <w:rFonts w:cs="Arial"/>
          <w:i/>
          <w:iCs/>
          <w:noProof/>
        </w:rPr>
        <w:t>Hinkley Point C</w:t>
      </w:r>
      <w:r w:rsidRPr="00C23C06">
        <w:rPr>
          <w:rFonts w:cs="Arial"/>
          <w:noProof/>
        </w:rPr>
        <w:t>. [online] www.somerset.gov.uk. Available at: https://www.somerset.gov.uk/business-economy-and-licences/major-developments/hinkley-point-c/.</w:t>
      </w:r>
    </w:p>
    <w:p w14:paraId="27D09A2E" w14:textId="77777777" w:rsidR="0014658E" w:rsidRPr="00C23C06" w:rsidRDefault="0014658E" w:rsidP="00AF5E23">
      <w:pPr>
        <w:rPr>
          <w:rFonts w:cs="Arial"/>
          <w:noProof/>
        </w:rPr>
      </w:pPr>
      <w:r w:rsidRPr="00C23C06">
        <w:rPr>
          <w:rFonts w:cs="Arial"/>
          <w:noProof/>
        </w:rPr>
        <w:t xml:space="preserve">Verdict Media Limited (2013) </w:t>
      </w:r>
      <w:r w:rsidRPr="00C23C06">
        <w:rPr>
          <w:rFonts w:cs="Arial"/>
          <w:i/>
          <w:iCs/>
          <w:noProof/>
        </w:rPr>
        <w:t>Hinkley Point C Nuclear Power Station - Power Technology | Energy News and Market Analysis</w:t>
      </w:r>
      <w:r w:rsidRPr="00C23C06">
        <w:rPr>
          <w:rFonts w:cs="Arial"/>
          <w:noProof/>
        </w:rPr>
        <w:t>. [online] Power Technology | Energy News and Market Analysis. Available at: https://www.power-technology.com/projects/hinkley-point-c-nuclear-power-station/.</w:t>
      </w:r>
    </w:p>
    <w:p w14:paraId="08B79C53" w14:textId="77777777" w:rsidR="0014658E" w:rsidRPr="00C23C06" w:rsidRDefault="0014658E" w:rsidP="00AF5E23">
      <w:pPr>
        <w:rPr>
          <w:rFonts w:cs="Arial"/>
          <w:noProof/>
        </w:rPr>
      </w:pPr>
      <w:r w:rsidRPr="00C23C06">
        <w:rPr>
          <w:rFonts w:cs="Arial"/>
          <w:noProof/>
        </w:rPr>
        <w:t xml:space="preserve">Watt, H. (2017) </w:t>
      </w:r>
      <w:r w:rsidRPr="00C23C06">
        <w:rPr>
          <w:rFonts w:cs="Arial"/>
          <w:i/>
          <w:iCs/>
          <w:noProof/>
        </w:rPr>
        <w:t>Hinkley Point: the ‘dreadful deal’ behind the world’s most expensive power plant</w:t>
      </w:r>
      <w:r w:rsidRPr="00C23C06">
        <w:rPr>
          <w:rFonts w:cs="Arial"/>
          <w:noProof/>
        </w:rPr>
        <w:t>. [online] the Guardian. Available at: https://www.theguardian.com/news/2017/dec/21/hinkley-point-c-dreadful-deal-behind-worlds-most-expensive-power-plant.</w:t>
      </w:r>
    </w:p>
    <w:p w14:paraId="06F4C5D1" w14:textId="77777777" w:rsidR="0014658E" w:rsidRPr="00C23C06" w:rsidRDefault="0014658E" w:rsidP="00AF5E23">
      <w:pPr>
        <w:rPr>
          <w:rFonts w:cs="Arial"/>
          <w:noProof/>
        </w:rPr>
      </w:pPr>
      <w:r w:rsidRPr="00C23C06">
        <w:rPr>
          <w:rFonts w:cs="Arial"/>
          <w:noProof/>
        </w:rPr>
        <w:t xml:space="preserve">Weinfass, I. (2023) </w:t>
      </w:r>
      <w:r w:rsidRPr="00C23C06">
        <w:rPr>
          <w:rFonts w:cs="Arial"/>
          <w:i/>
          <w:iCs/>
          <w:noProof/>
        </w:rPr>
        <w:t>EDF reveals ‘increasing risk’ of Hinkley delays and budget overruns</w:t>
      </w:r>
      <w:r w:rsidRPr="00C23C06">
        <w:rPr>
          <w:rFonts w:cs="Arial"/>
          <w:noProof/>
        </w:rPr>
        <w:t>. [online] Construction News. Available at: https://www.constructionnews.co.uk/civils/edf-reveals-increasing-risk-of-hinkley-delays-and-budget-overruns-09-06-2023/ [Accessed 23 Jul. 2023].</w:t>
      </w:r>
    </w:p>
    <w:p w14:paraId="5BD6FED0" w14:textId="4AFA46C3" w:rsidR="0098306F" w:rsidRPr="00C23C06" w:rsidRDefault="0098306F" w:rsidP="00AF5E23">
      <w:pPr>
        <w:rPr>
          <w:rFonts w:cs="Arial"/>
          <w:noProof/>
        </w:rPr>
      </w:pPr>
    </w:p>
    <w:p w14:paraId="51A5A4B5" w14:textId="77777777" w:rsidR="00C23C06" w:rsidRPr="00C23C06" w:rsidRDefault="00C23C06">
      <w:pPr>
        <w:rPr>
          <w:rFonts w:cs="Arial"/>
          <w:noProof/>
        </w:rPr>
      </w:pPr>
    </w:p>
    <w:sectPr w:rsidR="00C23C06" w:rsidRPr="00C23C06" w:rsidSect="00BD7B89">
      <w:head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EB4F" w14:textId="77777777" w:rsidR="00D772B7" w:rsidRDefault="00D772B7" w:rsidP="00AD1BBE">
      <w:pPr>
        <w:spacing w:after="0" w:line="240" w:lineRule="auto"/>
      </w:pPr>
      <w:r>
        <w:separator/>
      </w:r>
    </w:p>
  </w:endnote>
  <w:endnote w:type="continuationSeparator" w:id="0">
    <w:p w14:paraId="58D0F700" w14:textId="77777777" w:rsidR="00D772B7" w:rsidRDefault="00D772B7" w:rsidP="00AD1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DCC68" w14:textId="77777777" w:rsidR="00D772B7" w:rsidRDefault="00D772B7" w:rsidP="00AD1BBE">
      <w:pPr>
        <w:spacing w:after="0" w:line="240" w:lineRule="auto"/>
      </w:pPr>
      <w:r>
        <w:separator/>
      </w:r>
    </w:p>
  </w:footnote>
  <w:footnote w:type="continuationSeparator" w:id="0">
    <w:p w14:paraId="7D1B7A6A" w14:textId="77777777" w:rsidR="00D772B7" w:rsidRDefault="00D772B7" w:rsidP="00AD1B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998511"/>
      <w:docPartObj>
        <w:docPartGallery w:val="Page Numbers (Top of Page)"/>
        <w:docPartUnique/>
      </w:docPartObj>
    </w:sdtPr>
    <w:sdtEndPr>
      <w:rPr>
        <w:noProof/>
      </w:rPr>
    </w:sdtEndPr>
    <w:sdtContent>
      <w:p w14:paraId="2247F34D" w14:textId="71384110" w:rsidR="00B04AF4" w:rsidRDefault="00B04AF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A0A056" w14:textId="77777777" w:rsidR="00B04AF4" w:rsidRDefault="00B04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5783"/>
    <w:multiLevelType w:val="hybridMultilevel"/>
    <w:tmpl w:val="072C7E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0455E02"/>
    <w:multiLevelType w:val="hybridMultilevel"/>
    <w:tmpl w:val="97F6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77FA5"/>
    <w:multiLevelType w:val="hybridMultilevel"/>
    <w:tmpl w:val="78A02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B5196F"/>
    <w:multiLevelType w:val="hybridMultilevel"/>
    <w:tmpl w:val="22FC9A6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F473D07"/>
    <w:multiLevelType w:val="hybridMultilevel"/>
    <w:tmpl w:val="EBC0DB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0B16BA"/>
    <w:multiLevelType w:val="hybridMultilevel"/>
    <w:tmpl w:val="9B627646"/>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16cid:durableId="1283340090">
    <w:abstractNumId w:val="5"/>
  </w:num>
  <w:num w:numId="2" w16cid:durableId="1179155703">
    <w:abstractNumId w:val="3"/>
  </w:num>
  <w:num w:numId="3" w16cid:durableId="1269579502">
    <w:abstractNumId w:val="2"/>
  </w:num>
  <w:num w:numId="4" w16cid:durableId="1257439906">
    <w:abstractNumId w:val="1"/>
  </w:num>
  <w:num w:numId="5" w16cid:durableId="1965497114">
    <w:abstractNumId w:val="4"/>
  </w:num>
  <w:num w:numId="6" w16cid:durableId="213070675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rCwNDSxsDQzMDW2NLVQ0lEKTi0uzszPAykwNq4FAG7Di0ctAAAA"/>
  </w:docVars>
  <w:rsids>
    <w:rsidRoot w:val="000C744A"/>
    <w:rsid w:val="00000744"/>
    <w:rsid w:val="00000DBD"/>
    <w:rsid w:val="00001827"/>
    <w:rsid w:val="00002240"/>
    <w:rsid w:val="000104C7"/>
    <w:rsid w:val="00011A27"/>
    <w:rsid w:val="0001270C"/>
    <w:rsid w:val="00012E87"/>
    <w:rsid w:val="0001405A"/>
    <w:rsid w:val="0001578D"/>
    <w:rsid w:val="00015A9C"/>
    <w:rsid w:val="00015AA2"/>
    <w:rsid w:val="00016D34"/>
    <w:rsid w:val="00020435"/>
    <w:rsid w:val="0002070F"/>
    <w:rsid w:val="00021662"/>
    <w:rsid w:val="000240A9"/>
    <w:rsid w:val="0002558B"/>
    <w:rsid w:val="0002759A"/>
    <w:rsid w:val="000313CA"/>
    <w:rsid w:val="00033864"/>
    <w:rsid w:val="00036B88"/>
    <w:rsid w:val="00037E02"/>
    <w:rsid w:val="00040613"/>
    <w:rsid w:val="00043061"/>
    <w:rsid w:val="00047D16"/>
    <w:rsid w:val="000513B7"/>
    <w:rsid w:val="000555CE"/>
    <w:rsid w:val="000567E0"/>
    <w:rsid w:val="000641C9"/>
    <w:rsid w:val="00071E7A"/>
    <w:rsid w:val="000744CB"/>
    <w:rsid w:val="00074AED"/>
    <w:rsid w:val="00076F31"/>
    <w:rsid w:val="00077AA3"/>
    <w:rsid w:val="0008009A"/>
    <w:rsid w:val="0008060D"/>
    <w:rsid w:val="000816C3"/>
    <w:rsid w:val="00083C70"/>
    <w:rsid w:val="00083DE5"/>
    <w:rsid w:val="000870E9"/>
    <w:rsid w:val="0009089D"/>
    <w:rsid w:val="00090D76"/>
    <w:rsid w:val="00090E25"/>
    <w:rsid w:val="000911FE"/>
    <w:rsid w:val="00091AB4"/>
    <w:rsid w:val="0009218B"/>
    <w:rsid w:val="000940D1"/>
    <w:rsid w:val="0009427A"/>
    <w:rsid w:val="00096862"/>
    <w:rsid w:val="00097C6E"/>
    <w:rsid w:val="000A4831"/>
    <w:rsid w:val="000A64A2"/>
    <w:rsid w:val="000B0C91"/>
    <w:rsid w:val="000B3A52"/>
    <w:rsid w:val="000B4E1B"/>
    <w:rsid w:val="000C3FDB"/>
    <w:rsid w:val="000C6664"/>
    <w:rsid w:val="000C744A"/>
    <w:rsid w:val="000D1754"/>
    <w:rsid w:val="000D192E"/>
    <w:rsid w:val="000D1A9E"/>
    <w:rsid w:val="000D299C"/>
    <w:rsid w:val="000D4318"/>
    <w:rsid w:val="000D707A"/>
    <w:rsid w:val="000E0C28"/>
    <w:rsid w:val="000E3543"/>
    <w:rsid w:val="000E4D33"/>
    <w:rsid w:val="000E5283"/>
    <w:rsid w:val="000E7350"/>
    <w:rsid w:val="000F0FFA"/>
    <w:rsid w:val="000F5237"/>
    <w:rsid w:val="000F5806"/>
    <w:rsid w:val="000F6DEB"/>
    <w:rsid w:val="000F722B"/>
    <w:rsid w:val="00101736"/>
    <w:rsid w:val="00115CFE"/>
    <w:rsid w:val="0012483E"/>
    <w:rsid w:val="00126481"/>
    <w:rsid w:val="00127B18"/>
    <w:rsid w:val="00130682"/>
    <w:rsid w:val="00130A13"/>
    <w:rsid w:val="00132F65"/>
    <w:rsid w:val="00136303"/>
    <w:rsid w:val="00137130"/>
    <w:rsid w:val="0014606C"/>
    <w:rsid w:val="0014658E"/>
    <w:rsid w:val="00152413"/>
    <w:rsid w:val="001568E7"/>
    <w:rsid w:val="00165186"/>
    <w:rsid w:val="0017076A"/>
    <w:rsid w:val="00170E7A"/>
    <w:rsid w:val="00171082"/>
    <w:rsid w:val="00175D17"/>
    <w:rsid w:val="0017790E"/>
    <w:rsid w:val="00177DF3"/>
    <w:rsid w:val="00180510"/>
    <w:rsid w:val="00181566"/>
    <w:rsid w:val="00182D34"/>
    <w:rsid w:val="00182DAB"/>
    <w:rsid w:val="00185108"/>
    <w:rsid w:val="00185EF1"/>
    <w:rsid w:val="001873CF"/>
    <w:rsid w:val="00190E17"/>
    <w:rsid w:val="001949FE"/>
    <w:rsid w:val="001A335A"/>
    <w:rsid w:val="001A3BF1"/>
    <w:rsid w:val="001A5EA0"/>
    <w:rsid w:val="001A6ED0"/>
    <w:rsid w:val="001B0BBB"/>
    <w:rsid w:val="001B171B"/>
    <w:rsid w:val="001B750E"/>
    <w:rsid w:val="001B796F"/>
    <w:rsid w:val="001B7CBB"/>
    <w:rsid w:val="001C0A01"/>
    <w:rsid w:val="001C50B4"/>
    <w:rsid w:val="001C61DF"/>
    <w:rsid w:val="001D00A4"/>
    <w:rsid w:val="001D36AC"/>
    <w:rsid w:val="001D631F"/>
    <w:rsid w:val="001E0A73"/>
    <w:rsid w:val="001E2211"/>
    <w:rsid w:val="001E34EB"/>
    <w:rsid w:val="001F3AAB"/>
    <w:rsid w:val="001F743D"/>
    <w:rsid w:val="00202A38"/>
    <w:rsid w:val="00204275"/>
    <w:rsid w:val="00207755"/>
    <w:rsid w:val="00212C9E"/>
    <w:rsid w:val="00213D47"/>
    <w:rsid w:val="0021593C"/>
    <w:rsid w:val="002211A7"/>
    <w:rsid w:val="00223EC3"/>
    <w:rsid w:val="00232EAA"/>
    <w:rsid w:val="002350C3"/>
    <w:rsid w:val="00237935"/>
    <w:rsid w:val="00237B3D"/>
    <w:rsid w:val="00240B48"/>
    <w:rsid w:val="002423CE"/>
    <w:rsid w:val="00243BD1"/>
    <w:rsid w:val="00243FB1"/>
    <w:rsid w:val="00250CF6"/>
    <w:rsid w:val="00251CB2"/>
    <w:rsid w:val="00257A57"/>
    <w:rsid w:val="00257B69"/>
    <w:rsid w:val="00263EBF"/>
    <w:rsid w:val="0026562C"/>
    <w:rsid w:val="002656AB"/>
    <w:rsid w:val="00266D46"/>
    <w:rsid w:val="0026760A"/>
    <w:rsid w:val="00267DE0"/>
    <w:rsid w:val="00273070"/>
    <w:rsid w:val="00274837"/>
    <w:rsid w:val="00285647"/>
    <w:rsid w:val="00285BC9"/>
    <w:rsid w:val="00286BB0"/>
    <w:rsid w:val="00287B2F"/>
    <w:rsid w:val="002944FA"/>
    <w:rsid w:val="002969F9"/>
    <w:rsid w:val="00296E69"/>
    <w:rsid w:val="002A427F"/>
    <w:rsid w:val="002A6C8E"/>
    <w:rsid w:val="002B01BC"/>
    <w:rsid w:val="002B3732"/>
    <w:rsid w:val="002B39AB"/>
    <w:rsid w:val="002B4088"/>
    <w:rsid w:val="002B45FC"/>
    <w:rsid w:val="002B49F2"/>
    <w:rsid w:val="002C2176"/>
    <w:rsid w:val="002C2C07"/>
    <w:rsid w:val="002C4A81"/>
    <w:rsid w:val="002C7517"/>
    <w:rsid w:val="002C7E6B"/>
    <w:rsid w:val="002D0831"/>
    <w:rsid w:val="002D0CD0"/>
    <w:rsid w:val="002D4563"/>
    <w:rsid w:val="002D7FE6"/>
    <w:rsid w:val="002E1093"/>
    <w:rsid w:val="002E1880"/>
    <w:rsid w:val="002E1D4B"/>
    <w:rsid w:val="002E2EE4"/>
    <w:rsid w:val="002E448C"/>
    <w:rsid w:val="002E4B7A"/>
    <w:rsid w:val="002E6A47"/>
    <w:rsid w:val="002E732E"/>
    <w:rsid w:val="002E78DF"/>
    <w:rsid w:val="002E7CA0"/>
    <w:rsid w:val="002F09FC"/>
    <w:rsid w:val="002F2EA4"/>
    <w:rsid w:val="002F65BF"/>
    <w:rsid w:val="002F6950"/>
    <w:rsid w:val="002F6CBB"/>
    <w:rsid w:val="002F6CFE"/>
    <w:rsid w:val="002F7323"/>
    <w:rsid w:val="002F761E"/>
    <w:rsid w:val="002F7751"/>
    <w:rsid w:val="00300947"/>
    <w:rsid w:val="00305077"/>
    <w:rsid w:val="00310590"/>
    <w:rsid w:val="0031082C"/>
    <w:rsid w:val="00310DE8"/>
    <w:rsid w:val="00311880"/>
    <w:rsid w:val="0031315A"/>
    <w:rsid w:val="00317A8F"/>
    <w:rsid w:val="00320E35"/>
    <w:rsid w:val="0032427D"/>
    <w:rsid w:val="0032777A"/>
    <w:rsid w:val="00330D51"/>
    <w:rsid w:val="003320A4"/>
    <w:rsid w:val="00335ABB"/>
    <w:rsid w:val="00335CAB"/>
    <w:rsid w:val="003412AA"/>
    <w:rsid w:val="00341B88"/>
    <w:rsid w:val="00344BB1"/>
    <w:rsid w:val="00344E48"/>
    <w:rsid w:val="00347C20"/>
    <w:rsid w:val="00352E85"/>
    <w:rsid w:val="00357F9B"/>
    <w:rsid w:val="00363555"/>
    <w:rsid w:val="00365CEE"/>
    <w:rsid w:val="00366486"/>
    <w:rsid w:val="003674C3"/>
    <w:rsid w:val="0037431B"/>
    <w:rsid w:val="00375893"/>
    <w:rsid w:val="00380DBA"/>
    <w:rsid w:val="00384E18"/>
    <w:rsid w:val="00386D93"/>
    <w:rsid w:val="00387A34"/>
    <w:rsid w:val="00390664"/>
    <w:rsid w:val="0039176E"/>
    <w:rsid w:val="00391CAB"/>
    <w:rsid w:val="0039278D"/>
    <w:rsid w:val="00392E00"/>
    <w:rsid w:val="003933CA"/>
    <w:rsid w:val="00396470"/>
    <w:rsid w:val="003976B7"/>
    <w:rsid w:val="003A1F5A"/>
    <w:rsid w:val="003A4473"/>
    <w:rsid w:val="003A5CA6"/>
    <w:rsid w:val="003C2C17"/>
    <w:rsid w:val="003C3383"/>
    <w:rsid w:val="003C3CBD"/>
    <w:rsid w:val="003C3D7F"/>
    <w:rsid w:val="003C4F43"/>
    <w:rsid w:val="003C77EA"/>
    <w:rsid w:val="003D3FC6"/>
    <w:rsid w:val="003D436D"/>
    <w:rsid w:val="003D513F"/>
    <w:rsid w:val="003D71B7"/>
    <w:rsid w:val="003E1008"/>
    <w:rsid w:val="003F12F2"/>
    <w:rsid w:val="003F5102"/>
    <w:rsid w:val="003F5D66"/>
    <w:rsid w:val="003F64EE"/>
    <w:rsid w:val="00402EE5"/>
    <w:rsid w:val="004031A4"/>
    <w:rsid w:val="004053C3"/>
    <w:rsid w:val="00407796"/>
    <w:rsid w:val="0041016D"/>
    <w:rsid w:val="004110F0"/>
    <w:rsid w:val="00413F24"/>
    <w:rsid w:val="0041703F"/>
    <w:rsid w:val="00420EB4"/>
    <w:rsid w:val="00422337"/>
    <w:rsid w:val="004253F4"/>
    <w:rsid w:val="00425C75"/>
    <w:rsid w:val="004331F9"/>
    <w:rsid w:val="004348D7"/>
    <w:rsid w:val="004360ED"/>
    <w:rsid w:val="00437626"/>
    <w:rsid w:val="0044128D"/>
    <w:rsid w:val="00441427"/>
    <w:rsid w:val="00442D46"/>
    <w:rsid w:val="004469CD"/>
    <w:rsid w:val="00450CB6"/>
    <w:rsid w:val="00453416"/>
    <w:rsid w:val="00455B87"/>
    <w:rsid w:val="00466419"/>
    <w:rsid w:val="004667B1"/>
    <w:rsid w:val="004767B3"/>
    <w:rsid w:val="00477675"/>
    <w:rsid w:val="004778C7"/>
    <w:rsid w:val="00477B3B"/>
    <w:rsid w:val="00480FF4"/>
    <w:rsid w:val="00486812"/>
    <w:rsid w:val="00494641"/>
    <w:rsid w:val="00494791"/>
    <w:rsid w:val="00494F48"/>
    <w:rsid w:val="00496A65"/>
    <w:rsid w:val="00496D1B"/>
    <w:rsid w:val="004A175D"/>
    <w:rsid w:val="004A23ED"/>
    <w:rsid w:val="004A3CB5"/>
    <w:rsid w:val="004A3D8C"/>
    <w:rsid w:val="004A4947"/>
    <w:rsid w:val="004A5849"/>
    <w:rsid w:val="004A63F3"/>
    <w:rsid w:val="004B0605"/>
    <w:rsid w:val="004B2014"/>
    <w:rsid w:val="004B4775"/>
    <w:rsid w:val="004B4F03"/>
    <w:rsid w:val="004B5780"/>
    <w:rsid w:val="004B5EA0"/>
    <w:rsid w:val="004B7CC9"/>
    <w:rsid w:val="004C107F"/>
    <w:rsid w:val="004D0AB9"/>
    <w:rsid w:val="004D4FF4"/>
    <w:rsid w:val="004E237C"/>
    <w:rsid w:val="004E31C9"/>
    <w:rsid w:val="004E6267"/>
    <w:rsid w:val="004E7F52"/>
    <w:rsid w:val="00500442"/>
    <w:rsid w:val="0050200C"/>
    <w:rsid w:val="00503990"/>
    <w:rsid w:val="0050724A"/>
    <w:rsid w:val="005112CC"/>
    <w:rsid w:val="00514F73"/>
    <w:rsid w:val="005153D8"/>
    <w:rsid w:val="0051699D"/>
    <w:rsid w:val="00516CD4"/>
    <w:rsid w:val="00521135"/>
    <w:rsid w:val="0052336E"/>
    <w:rsid w:val="00524324"/>
    <w:rsid w:val="00524A0C"/>
    <w:rsid w:val="00524F1D"/>
    <w:rsid w:val="00525427"/>
    <w:rsid w:val="0052612C"/>
    <w:rsid w:val="00526E22"/>
    <w:rsid w:val="00530983"/>
    <w:rsid w:val="00531AB1"/>
    <w:rsid w:val="00532A7E"/>
    <w:rsid w:val="005355B1"/>
    <w:rsid w:val="005360E2"/>
    <w:rsid w:val="00536100"/>
    <w:rsid w:val="0053675E"/>
    <w:rsid w:val="0054246E"/>
    <w:rsid w:val="0054377A"/>
    <w:rsid w:val="00543A10"/>
    <w:rsid w:val="00544C8E"/>
    <w:rsid w:val="00550370"/>
    <w:rsid w:val="00551AD8"/>
    <w:rsid w:val="00551F9F"/>
    <w:rsid w:val="00560972"/>
    <w:rsid w:val="0056337A"/>
    <w:rsid w:val="00564F52"/>
    <w:rsid w:val="00570F75"/>
    <w:rsid w:val="00571F8F"/>
    <w:rsid w:val="00574111"/>
    <w:rsid w:val="00575132"/>
    <w:rsid w:val="005757C8"/>
    <w:rsid w:val="00575B1D"/>
    <w:rsid w:val="0058210B"/>
    <w:rsid w:val="005821FD"/>
    <w:rsid w:val="00583C7E"/>
    <w:rsid w:val="005840F4"/>
    <w:rsid w:val="00587007"/>
    <w:rsid w:val="00587F62"/>
    <w:rsid w:val="00591494"/>
    <w:rsid w:val="0059190C"/>
    <w:rsid w:val="00597E25"/>
    <w:rsid w:val="005A1ECD"/>
    <w:rsid w:val="005A3007"/>
    <w:rsid w:val="005A4620"/>
    <w:rsid w:val="005B35E6"/>
    <w:rsid w:val="005B6D92"/>
    <w:rsid w:val="005C0AE2"/>
    <w:rsid w:val="005C27DC"/>
    <w:rsid w:val="005C3CD3"/>
    <w:rsid w:val="005C5D5B"/>
    <w:rsid w:val="005D2EFB"/>
    <w:rsid w:val="005D3C8B"/>
    <w:rsid w:val="005D4112"/>
    <w:rsid w:val="005D588E"/>
    <w:rsid w:val="005E2900"/>
    <w:rsid w:val="005E35E4"/>
    <w:rsid w:val="005E3D49"/>
    <w:rsid w:val="005F180D"/>
    <w:rsid w:val="005F4DA7"/>
    <w:rsid w:val="005F4EB2"/>
    <w:rsid w:val="005F4FD2"/>
    <w:rsid w:val="005F5556"/>
    <w:rsid w:val="005F5D7A"/>
    <w:rsid w:val="005F7792"/>
    <w:rsid w:val="005F7962"/>
    <w:rsid w:val="00605B21"/>
    <w:rsid w:val="006075CD"/>
    <w:rsid w:val="006079B4"/>
    <w:rsid w:val="00607AD8"/>
    <w:rsid w:val="00614321"/>
    <w:rsid w:val="006239E4"/>
    <w:rsid w:val="00625316"/>
    <w:rsid w:val="006266B6"/>
    <w:rsid w:val="0062695E"/>
    <w:rsid w:val="00627313"/>
    <w:rsid w:val="006276F2"/>
    <w:rsid w:val="00630639"/>
    <w:rsid w:val="00630D14"/>
    <w:rsid w:val="0063444B"/>
    <w:rsid w:val="0063493F"/>
    <w:rsid w:val="00634DF1"/>
    <w:rsid w:val="00635D9D"/>
    <w:rsid w:val="00640FE5"/>
    <w:rsid w:val="00642496"/>
    <w:rsid w:val="00644867"/>
    <w:rsid w:val="00645453"/>
    <w:rsid w:val="0064545D"/>
    <w:rsid w:val="006513D1"/>
    <w:rsid w:val="00654386"/>
    <w:rsid w:val="00654C9B"/>
    <w:rsid w:val="0065676F"/>
    <w:rsid w:val="00657A40"/>
    <w:rsid w:val="00661823"/>
    <w:rsid w:val="0066253E"/>
    <w:rsid w:val="00665055"/>
    <w:rsid w:val="00667904"/>
    <w:rsid w:val="00675D90"/>
    <w:rsid w:val="00681020"/>
    <w:rsid w:val="00681162"/>
    <w:rsid w:val="00691C4F"/>
    <w:rsid w:val="0069635D"/>
    <w:rsid w:val="00697BC8"/>
    <w:rsid w:val="006A097E"/>
    <w:rsid w:val="006A3165"/>
    <w:rsid w:val="006A5064"/>
    <w:rsid w:val="006B0526"/>
    <w:rsid w:val="006B1159"/>
    <w:rsid w:val="006B4172"/>
    <w:rsid w:val="006B5E63"/>
    <w:rsid w:val="006B71EC"/>
    <w:rsid w:val="006C3CC1"/>
    <w:rsid w:val="006C55C0"/>
    <w:rsid w:val="006C61D1"/>
    <w:rsid w:val="006C6952"/>
    <w:rsid w:val="006D0678"/>
    <w:rsid w:val="006D0CC1"/>
    <w:rsid w:val="006D1FD9"/>
    <w:rsid w:val="006D321C"/>
    <w:rsid w:val="006D4615"/>
    <w:rsid w:val="006D51D6"/>
    <w:rsid w:val="006D5E7B"/>
    <w:rsid w:val="006E0833"/>
    <w:rsid w:val="006E0F86"/>
    <w:rsid w:val="006E1A76"/>
    <w:rsid w:val="006E3F1F"/>
    <w:rsid w:val="006E4948"/>
    <w:rsid w:val="006E4E98"/>
    <w:rsid w:val="006F2A29"/>
    <w:rsid w:val="006F30E7"/>
    <w:rsid w:val="006F4340"/>
    <w:rsid w:val="006F5738"/>
    <w:rsid w:val="006F6469"/>
    <w:rsid w:val="006F7609"/>
    <w:rsid w:val="00701016"/>
    <w:rsid w:val="00702BDB"/>
    <w:rsid w:val="00705A15"/>
    <w:rsid w:val="00706115"/>
    <w:rsid w:val="007066C3"/>
    <w:rsid w:val="007130BA"/>
    <w:rsid w:val="007137B6"/>
    <w:rsid w:val="00714CA6"/>
    <w:rsid w:val="00716E13"/>
    <w:rsid w:val="00717936"/>
    <w:rsid w:val="00717A86"/>
    <w:rsid w:val="00723D7D"/>
    <w:rsid w:val="00725043"/>
    <w:rsid w:val="00726168"/>
    <w:rsid w:val="00726C83"/>
    <w:rsid w:val="00727612"/>
    <w:rsid w:val="00737D46"/>
    <w:rsid w:val="00740D89"/>
    <w:rsid w:val="007431EF"/>
    <w:rsid w:val="00743809"/>
    <w:rsid w:val="00747A9D"/>
    <w:rsid w:val="00752E2E"/>
    <w:rsid w:val="007535D4"/>
    <w:rsid w:val="00753D0F"/>
    <w:rsid w:val="00757E5E"/>
    <w:rsid w:val="007633FE"/>
    <w:rsid w:val="00763D0C"/>
    <w:rsid w:val="007649DC"/>
    <w:rsid w:val="00766323"/>
    <w:rsid w:val="00767616"/>
    <w:rsid w:val="00771D4A"/>
    <w:rsid w:val="00773080"/>
    <w:rsid w:val="007750C1"/>
    <w:rsid w:val="007761EB"/>
    <w:rsid w:val="0077755B"/>
    <w:rsid w:val="00782F8F"/>
    <w:rsid w:val="00784A87"/>
    <w:rsid w:val="00785710"/>
    <w:rsid w:val="0079164F"/>
    <w:rsid w:val="00792E83"/>
    <w:rsid w:val="00796FD3"/>
    <w:rsid w:val="00797EEF"/>
    <w:rsid w:val="007A020B"/>
    <w:rsid w:val="007A1384"/>
    <w:rsid w:val="007A414C"/>
    <w:rsid w:val="007A672F"/>
    <w:rsid w:val="007A6DDC"/>
    <w:rsid w:val="007A7555"/>
    <w:rsid w:val="007B0A86"/>
    <w:rsid w:val="007B13D8"/>
    <w:rsid w:val="007B14BF"/>
    <w:rsid w:val="007C1B65"/>
    <w:rsid w:val="007C395D"/>
    <w:rsid w:val="007C632D"/>
    <w:rsid w:val="007D5629"/>
    <w:rsid w:val="007D5CD5"/>
    <w:rsid w:val="007D76A2"/>
    <w:rsid w:val="007D7731"/>
    <w:rsid w:val="007E15B7"/>
    <w:rsid w:val="007E7065"/>
    <w:rsid w:val="007F0D3C"/>
    <w:rsid w:val="007F14A7"/>
    <w:rsid w:val="007F1E6B"/>
    <w:rsid w:val="007F353D"/>
    <w:rsid w:val="007F3C18"/>
    <w:rsid w:val="007F3E86"/>
    <w:rsid w:val="007F4015"/>
    <w:rsid w:val="007F75A7"/>
    <w:rsid w:val="007F7C88"/>
    <w:rsid w:val="007F7D68"/>
    <w:rsid w:val="00805A4E"/>
    <w:rsid w:val="00806209"/>
    <w:rsid w:val="008078D4"/>
    <w:rsid w:val="00812DD1"/>
    <w:rsid w:val="00817841"/>
    <w:rsid w:val="008207BF"/>
    <w:rsid w:val="00825F0E"/>
    <w:rsid w:val="008272BC"/>
    <w:rsid w:val="00830F26"/>
    <w:rsid w:val="008351C1"/>
    <w:rsid w:val="00836394"/>
    <w:rsid w:val="0083646A"/>
    <w:rsid w:val="00840155"/>
    <w:rsid w:val="00843045"/>
    <w:rsid w:val="008442F9"/>
    <w:rsid w:val="008451DE"/>
    <w:rsid w:val="0084752B"/>
    <w:rsid w:val="0085034C"/>
    <w:rsid w:val="00850D72"/>
    <w:rsid w:val="00850E8E"/>
    <w:rsid w:val="00852495"/>
    <w:rsid w:val="00853D1E"/>
    <w:rsid w:val="008613C1"/>
    <w:rsid w:val="00862AD5"/>
    <w:rsid w:val="00873A14"/>
    <w:rsid w:val="00874C6D"/>
    <w:rsid w:val="00876A37"/>
    <w:rsid w:val="00881BAE"/>
    <w:rsid w:val="00882D9D"/>
    <w:rsid w:val="0088392B"/>
    <w:rsid w:val="00883F9E"/>
    <w:rsid w:val="0088625B"/>
    <w:rsid w:val="00890057"/>
    <w:rsid w:val="008902B5"/>
    <w:rsid w:val="008922AB"/>
    <w:rsid w:val="00894947"/>
    <w:rsid w:val="00894C21"/>
    <w:rsid w:val="008A2622"/>
    <w:rsid w:val="008B05A1"/>
    <w:rsid w:val="008B0E82"/>
    <w:rsid w:val="008B195C"/>
    <w:rsid w:val="008B1970"/>
    <w:rsid w:val="008B5501"/>
    <w:rsid w:val="008B612F"/>
    <w:rsid w:val="008B6902"/>
    <w:rsid w:val="008B78C0"/>
    <w:rsid w:val="008C0B6B"/>
    <w:rsid w:val="008C190F"/>
    <w:rsid w:val="008C47A9"/>
    <w:rsid w:val="008C736B"/>
    <w:rsid w:val="008D1006"/>
    <w:rsid w:val="008D161F"/>
    <w:rsid w:val="008D296C"/>
    <w:rsid w:val="008D5D96"/>
    <w:rsid w:val="008E1368"/>
    <w:rsid w:val="008E1BDC"/>
    <w:rsid w:val="008E4DF6"/>
    <w:rsid w:val="008F0381"/>
    <w:rsid w:val="008F44FB"/>
    <w:rsid w:val="008F4FD1"/>
    <w:rsid w:val="0090201B"/>
    <w:rsid w:val="00914042"/>
    <w:rsid w:val="00917DD9"/>
    <w:rsid w:val="0092066D"/>
    <w:rsid w:val="0092083F"/>
    <w:rsid w:val="00920C60"/>
    <w:rsid w:val="009240F8"/>
    <w:rsid w:val="00924228"/>
    <w:rsid w:val="00930212"/>
    <w:rsid w:val="009350D9"/>
    <w:rsid w:val="009377AA"/>
    <w:rsid w:val="00940667"/>
    <w:rsid w:val="00940C40"/>
    <w:rsid w:val="009426D0"/>
    <w:rsid w:val="00942B0B"/>
    <w:rsid w:val="00945A2E"/>
    <w:rsid w:val="00946F2A"/>
    <w:rsid w:val="00947E8E"/>
    <w:rsid w:val="00953524"/>
    <w:rsid w:val="00954060"/>
    <w:rsid w:val="00955248"/>
    <w:rsid w:val="00964FB3"/>
    <w:rsid w:val="00966862"/>
    <w:rsid w:val="00970BE4"/>
    <w:rsid w:val="009776E8"/>
    <w:rsid w:val="009816EA"/>
    <w:rsid w:val="00981F08"/>
    <w:rsid w:val="009828B3"/>
    <w:rsid w:val="0098306F"/>
    <w:rsid w:val="009832DD"/>
    <w:rsid w:val="009836EA"/>
    <w:rsid w:val="00984BF1"/>
    <w:rsid w:val="00986294"/>
    <w:rsid w:val="0099357E"/>
    <w:rsid w:val="00994F71"/>
    <w:rsid w:val="009A1256"/>
    <w:rsid w:val="009A2246"/>
    <w:rsid w:val="009A559D"/>
    <w:rsid w:val="009A5B93"/>
    <w:rsid w:val="009B4629"/>
    <w:rsid w:val="009C067A"/>
    <w:rsid w:val="009D6519"/>
    <w:rsid w:val="009D6ED8"/>
    <w:rsid w:val="009E0042"/>
    <w:rsid w:val="009E18FA"/>
    <w:rsid w:val="009E32E8"/>
    <w:rsid w:val="009E7ABD"/>
    <w:rsid w:val="009F27EA"/>
    <w:rsid w:val="009F5FF8"/>
    <w:rsid w:val="009F7538"/>
    <w:rsid w:val="009F7667"/>
    <w:rsid w:val="00A05492"/>
    <w:rsid w:val="00A063A5"/>
    <w:rsid w:val="00A23B1E"/>
    <w:rsid w:val="00A24EFF"/>
    <w:rsid w:val="00A27031"/>
    <w:rsid w:val="00A31755"/>
    <w:rsid w:val="00A319F1"/>
    <w:rsid w:val="00A342E8"/>
    <w:rsid w:val="00A36458"/>
    <w:rsid w:val="00A3750A"/>
    <w:rsid w:val="00A37CC4"/>
    <w:rsid w:val="00A4032A"/>
    <w:rsid w:val="00A42255"/>
    <w:rsid w:val="00A42929"/>
    <w:rsid w:val="00A506BF"/>
    <w:rsid w:val="00A51A41"/>
    <w:rsid w:val="00A62390"/>
    <w:rsid w:val="00A64EE0"/>
    <w:rsid w:val="00A656F0"/>
    <w:rsid w:val="00A67782"/>
    <w:rsid w:val="00A74E48"/>
    <w:rsid w:val="00A81335"/>
    <w:rsid w:val="00A83050"/>
    <w:rsid w:val="00A84A9F"/>
    <w:rsid w:val="00A854CE"/>
    <w:rsid w:val="00A8607C"/>
    <w:rsid w:val="00A90BCA"/>
    <w:rsid w:val="00A91F77"/>
    <w:rsid w:val="00A9219A"/>
    <w:rsid w:val="00A9297A"/>
    <w:rsid w:val="00A93E3C"/>
    <w:rsid w:val="00A94F5F"/>
    <w:rsid w:val="00A96240"/>
    <w:rsid w:val="00A96612"/>
    <w:rsid w:val="00AA0300"/>
    <w:rsid w:val="00AA3055"/>
    <w:rsid w:val="00AA42D4"/>
    <w:rsid w:val="00AB05EC"/>
    <w:rsid w:val="00AB3D05"/>
    <w:rsid w:val="00AB44DB"/>
    <w:rsid w:val="00AB5AB7"/>
    <w:rsid w:val="00AB5AEE"/>
    <w:rsid w:val="00AB5C51"/>
    <w:rsid w:val="00AB778D"/>
    <w:rsid w:val="00AC5B8C"/>
    <w:rsid w:val="00AD0999"/>
    <w:rsid w:val="00AD14F8"/>
    <w:rsid w:val="00AD1BBE"/>
    <w:rsid w:val="00AD64EF"/>
    <w:rsid w:val="00AD70AE"/>
    <w:rsid w:val="00AE06C0"/>
    <w:rsid w:val="00AE0940"/>
    <w:rsid w:val="00AE6149"/>
    <w:rsid w:val="00AE6F88"/>
    <w:rsid w:val="00AF08AF"/>
    <w:rsid w:val="00AF4000"/>
    <w:rsid w:val="00AF5E23"/>
    <w:rsid w:val="00B00FD7"/>
    <w:rsid w:val="00B013DA"/>
    <w:rsid w:val="00B04AF4"/>
    <w:rsid w:val="00B07A01"/>
    <w:rsid w:val="00B109DC"/>
    <w:rsid w:val="00B12FB8"/>
    <w:rsid w:val="00B148BD"/>
    <w:rsid w:val="00B163A1"/>
    <w:rsid w:val="00B208B9"/>
    <w:rsid w:val="00B23EA8"/>
    <w:rsid w:val="00B25FF9"/>
    <w:rsid w:val="00B310A9"/>
    <w:rsid w:val="00B3428E"/>
    <w:rsid w:val="00B37564"/>
    <w:rsid w:val="00B37E8D"/>
    <w:rsid w:val="00B4226A"/>
    <w:rsid w:val="00B42518"/>
    <w:rsid w:val="00B446DA"/>
    <w:rsid w:val="00B469ED"/>
    <w:rsid w:val="00B53FBC"/>
    <w:rsid w:val="00B611F7"/>
    <w:rsid w:val="00B61615"/>
    <w:rsid w:val="00B634DD"/>
    <w:rsid w:val="00B6356F"/>
    <w:rsid w:val="00B65077"/>
    <w:rsid w:val="00B652AE"/>
    <w:rsid w:val="00B712B0"/>
    <w:rsid w:val="00B739EB"/>
    <w:rsid w:val="00B748C6"/>
    <w:rsid w:val="00B76153"/>
    <w:rsid w:val="00B76381"/>
    <w:rsid w:val="00B907A5"/>
    <w:rsid w:val="00B91B20"/>
    <w:rsid w:val="00B93DB1"/>
    <w:rsid w:val="00B94B48"/>
    <w:rsid w:val="00B96931"/>
    <w:rsid w:val="00BA0F91"/>
    <w:rsid w:val="00BA2F50"/>
    <w:rsid w:val="00BA3D67"/>
    <w:rsid w:val="00BA6BA5"/>
    <w:rsid w:val="00BB0447"/>
    <w:rsid w:val="00BB18FD"/>
    <w:rsid w:val="00BB346C"/>
    <w:rsid w:val="00BB5F9A"/>
    <w:rsid w:val="00BB694E"/>
    <w:rsid w:val="00BC3E98"/>
    <w:rsid w:val="00BC560D"/>
    <w:rsid w:val="00BC5F9B"/>
    <w:rsid w:val="00BD3114"/>
    <w:rsid w:val="00BD32C1"/>
    <w:rsid w:val="00BD4CB8"/>
    <w:rsid w:val="00BD5E91"/>
    <w:rsid w:val="00BD75DE"/>
    <w:rsid w:val="00BD7A3B"/>
    <w:rsid w:val="00BD7B89"/>
    <w:rsid w:val="00BE5231"/>
    <w:rsid w:val="00BE7D4D"/>
    <w:rsid w:val="00BF43DE"/>
    <w:rsid w:val="00BF7481"/>
    <w:rsid w:val="00BF7E16"/>
    <w:rsid w:val="00C030E8"/>
    <w:rsid w:val="00C1064B"/>
    <w:rsid w:val="00C11982"/>
    <w:rsid w:val="00C13D2A"/>
    <w:rsid w:val="00C15F79"/>
    <w:rsid w:val="00C16769"/>
    <w:rsid w:val="00C23A6B"/>
    <w:rsid w:val="00C23C06"/>
    <w:rsid w:val="00C24F12"/>
    <w:rsid w:val="00C26E28"/>
    <w:rsid w:val="00C329AB"/>
    <w:rsid w:val="00C362CB"/>
    <w:rsid w:val="00C363A3"/>
    <w:rsid w:val="00C40247"/>
    <w:rsid w:val="00C418FC"/>
    <w:rsid w:val="00C4289D"/>
    <w:rsid w:val="00C46709"/>
    <w:rsid w:val="00C47FD4"/>
    <w:rsid w:val="00C53910"/>
    <w:rsid w:val="00C56A5E"/>
    <w:rsid w:val="00C61F4D"/>
    <w:rsid w:val="00C71414"/>
    <w:rsid w:val="00C73DE1"/>
    <w:rsid w:val="00C746F9"/>
    <w:rsid w:val="00C74CC8"/>
    <w:rsid w:val="00C81285"/>
    <w:rsid w:val="00C81C8B"/>
    <w:rsid w:val="00C82E0F"/>
    <w:rsid w:val="00C838E8"/>
    <w:rsid w:val="00C83E5D"/>
    <w:rsid w:val="00C868BC"/>
    <w:rsid w:val="00C91861"/>
    <w:rsid w:val="00C92CFF"/>
    <w:rsid w:val="00C935FD"/>
    <w:rsid w:val="00C93D51"/>
    <w:rsid w:val="00C9671E"/>
    <w:rsid w:val="00CA32F9"/>
    <w:rsid w:val="00CA4CCC"/>
    <w:rsid w:val="00CB07ED"/>
    <w:rsid w:val="00CB0C7A"/>
    <w:rsid w:val="00CB53B1"/>
    <w:rsid w:val="00CB6954"/>
    <w:rsid w:val="00CB6D25"/>
    <w:rsid w:val="00CC3B68"/>
    <w:rsid w:val="00CD2C98"/>
    <w:rsid w:val="00CD33CB"/>
    <w:rsid w:val="00CE056A"/>
    <w:rsid w:val="00CE197C"/>
    <w:rsid w:val="00CE58AE"/>
    <w:rsid w:val="00CE6623"/>
    <w:rsid w:val="00CE7148"/>
    <w:rsid w:val="00CF150C"/>
    <w:rsid w:val="00CF2F54"/>
    <w:rsid w:val="00CF3665"/>
    <w:rsid w:val="00CF3A6D"/>
    <w:rsid w:val="00D001C9"/>
    <w:rsid w:val="00D03024"/>
    <w:rsid w:val="00D05394"/>
    <w:rsid w:val="00D07506"/>
    <w:rsid w:val="00D07F22"/>
    <w:rsid w:val="00D11614"/>
    <w:rsid w:val="00D11FDB"/>
    <w:rsid w:val="00D13C8E"/>
    <w:rsid w:val="00D14FDF"/>
    <w:rsid w:val="00D17292"/>
    <w:rsid w:val="00D23116"/>
    <w:rsid w:val="00D23B95"/>
    <w:rsid w:val="00D24EED"/>
    <w:rsid w:val="00D26447"/>
    <w:rsid w:val="00D27CBF"/>
    <w:rsid w:val="00D30394"/>
    <w:rsid w:val="00D30D89"/>
    <w:rsid w:val="00D3401F"/>
    <w:rsid w:val="00D366A6"/>
    <w:rsid w:val="00D40FDA"/>
    <w:rsid w:val="00D432B5"/>
    <w:rsid w:val="00D4414F"/>
    <w:rsid w:val="00D46AB6"/>
    <w:rsid w:val="00D53DA4"/>
    <w:rsid w:val="00D5744C"/>
    <w:rsid w:val="00D60CAB"/>
    <w:rsid w:val="00D61C5D"/>
    <w:rsid w:val="00D62E1E"/>
    <w:rsid w:val="00D66E09"/>
    <w:rsid w:val="00D677A5"/>
    <w:rsid w:val="00D7546F"/>
    <w:rsid w:val="00D756B4"/>
    <w:rsid w:val="00D77268"/>
    <w:rsid w:val="00D772B7"/>
    <w:rsid w:val="00D8177E"/>
    <w:rsid w:val="00D83B1C"/>
    <w:rsid w:val="00D84689"/>
    <w:rsid w:val="00D930E1"/>
    <w:rsid w:val="00D947D7"/>
    <w:rsid w:val="00D94C9F"/>
    <w:rsid w:val="00D957F0"/>
    <w:rsid w:val="00D973E3"/>
    <w:rsid w:val="00DA18B5"/>
    <w:rsid w:val="00DA2DCA"/>
    <w:rsid w:val="00DA4994"/>
    <w:rsid w:val="00DB02D7"/>
    <w:rsid w:val="00DB201A"/>
    <w:rsid w:val="00DC237A"/>
    <w:rsid w:val="00DC40E9"/>
    <w:rsid w:val="00DC5C5B"/>
    <w:rsid w:val="00DC62B4"/>
    <w:rsid w:val="00DD12C3"/>
    <w:rsid w:val="00DD4127"/>
    <w:rsid w:val="00DD5EA9"/>
    <w:rsid w:val="00DE0313"/>
    <w:rsid w:val="00DE7F13"/>
    <w:rsid w:val="00DF09BE"/>
    <w:rsid w:val="00DF415F"/>
    <w:rsid w:val="00DF49EE"/>
    <w:rsid w:val="00E011AF"/>
    <w:rsid w:val="00E01B76"/>
    <w:rsid w:val="00E0320D"/>
    <w:rsid w:val="00E04745"/>
    <w:rsid w:val="00E07FC7"/>
    <w:rsid w:val="00E11908"/>
    <w:rsid w:val="00E1349F"/>
    <w:rsid w:val="00E1614E"/>
    <w:rsid w:val="00E17066"/>
    <w:rsid w:val="00E17378"/>
    <w:rsid w:val="00E2352F"/>
    <w:rsid w:val="00E2644D"/>
    <w:rsid w:val="00E343E3"/>
    <w:rsid w:val="00E348F1"/>
    <w:rsid w:val="00E37307"/>
    <w:rsid w:val="00E417D0"/>
    <w:rsid w:val="00E426AA"/>
    <w:rsid w:val="00E44953"/>
    <w:rsid w:val="00E44C01"/>
    <w:rsid w:val="00E44DA0"/>
    <w:rsid w:val="00E46471"/>
    <w:rsid w:val="00E54008"/>
    <w:rsid w:val="00E57708"/>
    <w:rsid w:val="00E62200"/>
    <w:rsid w:val="00E6537D"/>
    <w:rsid w:val="00E708B5"/>
    <w:rsid w:val="00E7260E"/>
    <w:rsid w:val="00E735C5"/>
    <w:rsid w:val="00E73772"/>
    <w:rsid w:val="00E76897"/>
    <w:rsid w:val="00E77EB2"/>
    <w:rsid w:val="00E809C8"/>
    <w:rsid w:val="00E8321E"/>
    <w:rsid w:val="00E848B2"/>
    <w:rsid w:val="00E86381"/>
    <w:rsid w:val="00E87E53"/>
    <w:rsid w:val="00E92DA6"/>
    <w:rsid w:val="00E92DF5"/>
    <w:rsid w:val="00E96C7E"/>
    <w:rsid w:val="00E97A03"/>
    <w:rsid w:val="00EA3D2B"/>
    <w:rsid w:val="00EA56A3"/>
    <w:rsid w:val="00EA68CC"/>
    <w:rsid w:val="00EA68D6"/>
    <w:rsid w:val="00EB0725"/>
    <w:rsid w:val="00EB0D55"/>
    <w:rsid w:val="00EB484A"/>
    <w:rsid w:val="00EB7C1A"/>
    <w:rsid w:val="00EC3B5C"/>
    <w:rsid w:val="00EC40E3"/>
    <w:rsid w:val="00EC435B"/>
    <w:rsid w:val="00EC53E3"/>
    <w:rsid w:val="00EC6F6E"/>
    <w:rsid w:val="00ED0B8B"/>
    <w:rsid w:val="00ED1863"/>
    <w:rsid w:val="00ED5712"/>
    <w:rsid w:val="00ED5C77"/>
    <w:rsid w:val="00ED6063"/>
    <w:rsid w:val="00EE2090"/>
    <w:rsid w:val="00EE3A82"/>
    <w:rsid w:val="00EE530D"/>
    <w:rsid w:val="00EE7342"/>
    <w:rsid w:val="00EE7D3D"/>
    <w:rsid w:val="00EF09E1"/>
    <w:rsid w:val="00EF3934"/>
    <w:rsid w:val="00EF4F82"/>
    <w:rsid w:val="00EF54C5"/>
    <w:rsid w:val="00EF7584"/>
    <w:rsid w:val="00EF7B81"/>
    <w:rsid w:val="00F0759C"/>
    <w:rsid w:val="00F12A7C"/>
    <w:rsid w:val="00F12B4D"/>
    <w:rsid w:val="00F13B4D"/>
    <w:rsid w:val="00F13E1A"/>
    <w:rsid w:val="00F15115"/>
    <w:rsid w:val="00F164A3"/>
    <w:rsid w:val="00F170E1"/>
    <w:rsid w:val="00F22954"/>
    <w:rsid w:val="00F3070F"/>
    <w:rsid w:val="00F33A7B"/>
    <w:rsid w:val="00F35301"/>
    <w:rsid w:val="00F37D7F"/>
    <w:rsid w:val="00F4063D"/>
    <w:rsid w:val="00F41BA8"/>
    <w:rsid w:val="00F439B1"/>
    <w:rsid w:val="00F4705B"/>
    <w:rsid w:val="00F47375"/>
    <w:rsid w:val="00F53EEF"/>
    <w:rsid w:val="00F5767B"/>
    <w:rsid w:val="00F62EBD"/>
    <w:rsid w:val="00F72B2C"/>
    <w:rsid w:val="00F72EA7"/>
    <w:rsid w:val="00F75C28"/>
    <w:rsid w:val="00F761CE"/>
    <w:rsid w:val="00F77E55"/>
    <w:rsid w:val="00F8050F"/>
    <w:rsid w:val="00F81B95"/>
    <w:rsid w:val="00F84317"/>
    <w:rsid w:val="00F87180"/>
    <w:rsid w:val="00F94952"/>
    <w:rsid w:val="00F96246"/>
    <w:rsid w:val="00F975BC"/>
    <w:rsid w:val="00FA365C"/>
    <w:rsid w:val="00FA39A6"/>
    <w:rsid w:val="00FA733F"/>
    <w:rsid w:val="00FB7424"/>
    <w:rsid w:val="00FC2E95"/>
    <w:rsid w:val="00FC65BE"/>
    <w:rsid w:val="00FC70F3"/>
    <w:rsid w:val="00FC74AD"/>
    <w:rsid w:val="00FC76A6"/>
    <w:rsid w:val="00FD0919"/>
    <w:rsid w:val="00FD0A9E"/>
    <w:rsid w:val="00FD0E0E"/>
    <w:rsid w:val="00FE0F1A"/>
    <w:rsid w:val="00FE414E"/>
    <w:rsid w:val="00FF3A18"/>
    <w:rsid w:val="00FF4067"/>
    <w:rsid w:val="00FF55B3"/>
    <w:rsid w:val="00FF639C"/>
    <w:rsid w:val="00FF6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0CC5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6E8"/>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0744C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B05E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AB05EC"/>
    <w:pPr>
      <w:keepNext/>
      <w:keepLines/>
      <w:spacing w:before="40" w:after="0"/>
      <w:outlineLvl w:val="2"/>
    </w:pPr>
    <w:rPr>
      <w:rFonts w:eastAsiaTheme="majorEastAsia"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9ED"/>
    <w:pPr>
      <w:ind w:left="720"/>
      <w:contextualSpacing/>
    </w:pPr>
  </w:style>
  <w:style w:type="character" w:customStyle="1" w:styleId="Heading1Char">
    <w:name w:val="Heading 1 Char"/>
    <w:basedOn w:val="DefaultParagraphFont"/>
    <w:link w:val="Heading1"/>
    <w:uiPriority w:val="9"/>
    <w:rsid w:val="000744CB"/>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AB05EC"/>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AB05EC"/>
    <w:rPr>
      <w:rFonts w:ascii="Times New Roman" w:eastAsiaTheme="majorEastAsia" w:hAnsi="Times New Roman" w:cstheme="majorBidi"/>
      <w:b/>
      <w:color w:val="000000" w:themeColor="text1"/>
      <w:sz w:val="26"/>
      <w:szCs w:val="24"/>
      <w:lang w:val="en-GB"/>
    </w:rPr>
  </w:style>
  <w:style w:type="paragraph" w:styleId="TOCHeading">
    <w:name w:val="TOC Heading"/>
    <w:basedOn w:val="Heading1"/>
    <w:next w:val="Normal"/>
    <w:uiPriority w:val="39"/>
    <w:unhideWhenUsed/>
    <w:qFormat/>
    <w:rsid w:val="009D6ED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D6ED8"/>
    <w:pPr>
      <w:spacing w:after="100"/>
    </w:pPr>
  </w:style>
  <w:style w:type="paragraph" w:styleId="TOC2">
    <w:name w:val="toc 2"/>
    <w:basedOn w:val="Normal"/>
    <w:next w:val="Normal"/>
    <w:autoRedefine/>
    <w:uiPriority w:val="39"/>
    <w:unhideWhenUsed/>
    <w:rsid w:val="009D6ED8"/>
    <w:pPr>
      <w:spacing w:after="100"/>
      <w:ind w:left="240"/>
    </w:pPr>
  </w:style>
  <w:style w:type="paragraph" w:styleId="TOC3">
    <w:name w:val="toc 3"/>
    <w:basedOn w:val="Normal"/>
    <w:next w:val="Normal"/>
    <w:autoRedefine/>
    <w:uiPriority w:val="39"/>
    <w:unhideWhenUsed/>
    <w:rsid w:val="009D6ED8"/>
    <w:pPr>
      <w:spacing w:after="100"/>
      <w:ind w:left="480"/>
    </w:pPr>
  </w:style>
  <w:style w:type="character" w:styleId="Hyperlink">
    <w:name w:val="Hyperlink"/>
    <w:basedOn w:val="DefaultParagraphFont"/>
    <w:uiPriority w:val="99"/>
    <w:unhideWhenUsed/>
    <w:rsid w:val="009D6ED8"/>
    <w:rPr>
      <w:color w:val="0563C1" w:themeColor="hyperlink"/>
      <w:u w:val="single"/>
    </w:rPr>
  </w:style>
  <w:style w:type="paragraph" w:styleId="Header">
    <w:name w:val="header"/>
    <w:basedOn w:val="Normal"/>
    <w:link w:val="HeaderChar"/>
    <w:uiPriority w:val="99"/>
    <w:unhideWhenUsed/>
    <w:rsid w:val="00AD1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BBE"/>
    <w:rPr>
      <w:rFonts w:ascii="Times New Roman" w:hAnsi="Times New Roman"/>
      <w:sz w:val="24"/>
      <w:lang w:val="en-GB"/>
    </w:rPr>
  </w:style>
  <w:style w:type="paragraph" w:styleId="Footer">
    <w:name w:val="footer"/>
    <w:basedOn w:val="Normal"/>
    <w:link w:val="FooterChar"/>
    <w:uiPriority w:val="99"/>
    <w:unhideWhenUsed/>
    <w:rsid w:val="00AD1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BBE"/>
    <w:rPr>
      <w:rFonts w:ascii="Times New Roman" w:hAnsi="Times New Roman"/>
      <w:sz w:val="24"/>
      <w:lang w:val="en-GB"/>
    </w:rPr>
  </w:style>
  <w:style w:type="paragraph" w:styleId="Caption">
    <w:name w:val="caption"/>
    <w:basedOn w:val="Normal"/>
    <w:next w:val="Normal"/>
    <w:autoRedefine/>
    <w:uiPriority w:val="35"/>
    <w:unhideWhenUsed/>
    <w:qFormat/>
    <w:rsid w:val="005153D8"/>
    <w:pPr>
      <w:spacing w:after="200"/>
      <w:jc w:val="center"/>
    </w:pPr>
    <w:rPr>
      <w:i/>
      <w:iCs/>
      <w:color w:val="00B0F0"/>
      <w:sz w:val="20"/>
      <w:szCs w:val="18"/>
      <w:lang w:val="en-US"/>
    </w:rPr>
  </w:style>
  <w:style w:type="table" w:styleId="TableGrid">
    <w:name w:val="Table Grid"/>
    <w:basedOn w:val="TableNormal"/>
    <w:uiPriority w:val="39"/>
    <w:rsid w:val="00BA6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746F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C746F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1">
    <w:name w:val="Grid Table 2 Accent 1"/>
    <w:basedOn w:val="TableNormal"/>
    <w:uiPriority w:val="47"/>
    <w:rsid w:val="00C746F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C746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6D4615"/>
    <w:pPr>
      <w:spacing w:after="0"/>
    </w:pPr>
  </w:style>
  <w:style w:type="character" w:styleId="UnresolvedMention">
    <w:name w:val="Unresolved Mention"/>
    <w:basedOn w:val="DefaultParagraphFont"/>
    <w:uiPriority w:val="99"/>
    <w:semiHidden/>
    <w:unhideWhenUsed/>
    <w:rsid w:val="001465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77">
      <w:bodyDiv w:val="1"/>
      <w:marLeft w:val="0"/>
      <w:marRight w:val="0"/>
      <w:marTop w:val="0"/>
      <w:marBottom w:val="0"/>
      <w:divBdr>
        <w:top w:val="none" w:sz="0" w:space="0" w:color="auto"/>
        <w:left w:val="none" w:sz="0" w:space="0" w:color="auto"/>
        <w:bottom w:val="none" w:sz="0" w:space="0" w:color="auto"/>
        <w:right w:val="none" w:sz="0" w:space="0" w:color="auto"/>
      </w:divBdr>
    </w:div>
    <w:div w:id="130363363">
      <w:bodyDiv w:val="1"/>
      <w:marLeft w:val="0"/>
      <w:marRight w:val="0"/>
      <w:marTop w:val="0"/>
      <w:marBottom w:val="0"/>
      <w:divBdr>
        <w:top w:val="none" w:sz="0" w:space="0" w:color="auto"/>
        <w:left w:val="none" w:sz="0" w:space="0" w:color="auto"/>
        <w:bottom w:val="none" w:sz="0" w:space="0" w:color="auto"/>
        <w:right w:val="none" w:sz="0" w:space="0" w:color="auto"/>
      </w:divBdr>
      <w:divsChild>
        <w:div w:id="441188876">
          <w:marLeft w:val="0"/>
          <w:marRight w:val="0"/>
          <w:marTop w:val="0"/>
          <w:marBottom w:val="0"/>
          <w:divBdr>
            <w:top w:val="none" w:sz="0" w:space="0" w:color="auto"/>
            <w:left w:val="none" w:sz="0" w:space="0" w:color="auto"/>
            <w:bottom w:val="none" w:sz="0" w:space="0" w:color="auto"/>
            <w:right w:val="none" w:sz="0" w:space="0" w:color="auto"/>
          </w:divBdr>
        </w:div>
      </w:divsChild>
    </w:div>
    <w:div w:id="131797193">
      <w:bodyDiv w:val="1"/>
      <w:marLeft w:val="0"/>
      <w:marRight w:val="0"/>
      <w:marTop w:val="0"/>
      <w:marBottom w:val="0"/>
      <w:divBdr>
        <w:top w:val="none" w:sz="0" w:space="0" w:color="auto"/>
        <w:left w:val="none" w:sz="0" w:space="0" w:color="auto"/>
        <w:bottom w:val="none" w:sz="0" w:space="0" w:color="auto"/>
        <w:right w:val="none" w:sz="0" w:space="0" w:color="auto"/>
      </w:divBdr>
      <w:divsChild>
        <w:div w:id="1085760195">
          <w:marLeft w:val="0"/>
          <w:marRight w:val="0"/>
          <w:marTop w:val="0"/>
          <w:marBottom w:val="0"/>
          <w:divBdr>
            <w:top w:val="none" w:sz="0" w:space="0" w:color="auto"/>
            <w:left w:val="none" w:sz="0" w:space="0" w:color="auto"/>
            <w:bottom w:val="none" w:sz="0" w:space="0" w:color="auto"/>
            <w:right w:val="none" w:sz="0" w:space="0" w:color="auto"/>
          </w:divBdr>
        </w:div>
      </w:divsChild>
    </w:div>
    <w:div w:id="178131860">
      <w:bodyDiv w:val="1"/>
      <w:marLeft w:val="0"/>
      <w:marRight w:val="0"/>
      <w:marTop w:val="0"/>
      <w:marBottom w:val="0"/>
      <w:divBdr>
        <w:top w:val="none" w:sz="0" w:space="0" w:color="auto"/>
        <w:left w:val="none" w:sz="0" w:space="0" w:color="auto"/>
        <w:bottom w:val="none" w:sz="0" w:space="0" w:color="auto"/>
        <w:right w:val="none" w:sz="0" w:space="0" w:color="auto"/>
      </w:divBdr>
    </w:div>
    <w:div w:id="317002463">
      <w:bodyDiv w:val="1"/>
      <w:marLeft w:val="0"/>
      <w:marRight w:val="0"/>
      <w:marTop w:val="0"/>
      <w:marBottom w:val="0"/>
      <w:divBdr>
        <w:top w:val="none" w:sz="0" w:space="0" w:color="auto"/>
        <w:left w:val="none" w:sz="0" w:space="0" w:color="auto"/>
        <w:bottom w:val="none" w:sz="0" w:space="0" w:color="auto"/>
        <w:right w:val="none" w:sz="0" w:space="0" w:color="auto"/>
      </w:divBdr>
      <w:divsChild>
        <w:div w:id="389962609">
          <w:marLeft w:val="0"/>
          <w:marRight w:val="0"/>
          <w:marTop w:val="0"/>
          <w:marBottom w:val="0"/>
          <w:divBdr>
            <w:top w:val="none" w:sz="0" w:space="0" w:color="auto"/>
            <w:left w:val="none" w:sz="0" w:space="0" w:color="auto"/>
            <w:bottom w:val="none" w:sz="0" w:space="0" w:color="auto"/>
            <w:right w:val="none" w:sz="0" w:space="0" w:color="auto"/>
          </w:divBdr>
        </w:div>
      </w:divsChild>
    </w:div>
    <w:div w:id="331836674">
      <w:bodyDiv w:val="1"/>
      <w:marLeft w:val="0"/>
      <w:marRight w:val="0"/>
      <w:marTop w:val="0"/>
      <w:marBottom w:val="0"/>
      <w:divBdr>
        <w:top w:val="none" w:sz="0" w:space="0" w:color="auto"/>
        <w:left w:val="none" w:sz="0" w:space="0" w:color="auto"/>
        <w:bottom w:val="none" w:sz="0" w:space="0" w:color="auto"/>
        <w:right w:val="none" w:sz="0" w:space="0" w:color="auto"/>
      </w:divBdr>
      <w:divsChild>
        <w:div w:id="639724202">
          <w:marLeft w:val="0"/>
          <w:marRight w:val="0"/>
          <w:marTop w:val="0"/>
          <w:marBottom w:val="0"/>
          <w:divBdr>
            <w:top w:val="none" w:sz="0" w:space="0" w:color="auto"/>
            <w:left w:val="none" w:sz="0" w:space="0" w:color="auto"/>
            <w:bottom w:val="none" w:sz="0" w:space="0" w:color="auto"/>
            <w:right w:val="none" w:sz="0" w:space="0" w:color="auto"/>
          </w:divBdr>
        </w:div>
      </w:divsChild>
    </w:div>
    <w:div w:id="424032757">
      <w:bodyDiv w:val="1"/>
      <w:marLeft w:val="0"/>
      <w:marRight w:val="0"/>
      <w:marTop w:val="0"/>
      <w:marBottom w:val="0"/>
      <w:divBdr>
        <w:top w:val="none" w:sz="0" w:space="0" w:color="auto"/>
        <w:left w:val="none" w:sz="0" w:space="0" w:color="auto"/>
        <w:bottom w:val="none" w:sz="0" w:space="0" w:color="auto"/>
        <w:right w:val="none" w:sz="0" w:space="0" w:color="auto"/>
      </w:divBdr>
      <w:divsChild>
        <w:div w:id="1131360317">
          <w:marLeft w:val="0"/>
          <w:marRight w:val="0"/>
          <w:marTop w:val="0"/>
          <w:marBottom w:val="0"/>
          <w:divBdr>
            <w:top w:val="none" w:sz="0" w:space="0" w:color="auto"/>
            <w:left w:val="none" w:sz="0" w:space="0" w:color="auto"/>
            <w:bottom w:val="none" w:sz="0" w:space="0" w:color="auto"/>
            <w:right w:val="none" w:sz="0" w:space="0" w:color="auto"/>
          </w:divBdr>
        </w:div>
      </w:divsChild>
    </w:div>
    <w:div w:id="508644773">
      <w:bodyDiv w:val="1"/>
      <w:marLeft w:val="0"/>
      <w:marRight w:val="0"/>
      <w:marTop w:val="0"/>
      <w:marBottom w:val="0"/>
      <w:divBdr>
        <w:top w:val="none" w:sz="0" w:space="0" w:color="auto"/>
        <w:left w:val="none" w:sz="0" w:space="0" w:color="auto"/>
        <w:bottom w:val="none" w:sz="0" w:space="0" w:color="auto"/>
        <w:right w:val="none" w:sz="0" w:space="0" w:color="auto"/>
      </w:divBdr>
      <w:divsChild>
        <w:div w:id="1793789520">
          <w:marLeft w:val="0"/>
          <w:marRight w:val="0"/>
          <w:marTop w:val="0"/>
          <w:marBottom w:val="0"/>
          <w:divBdr>
            <w:top w:val="none" w:sz="0" w:space="0" w:color="auto"/>
            <w:left w:val="none" w:sz="0" w:space="0" w:color="auto"/>
            <w:bottom w:val="none" w:sz="0" w:space="0" w:color="auto"/>
            <w:right w:val="none" w:sz="0" w:space="0" w:color="auto"/>
          </w:divBdr>
        </w:div>
      </w:divsChild>
    </w:div>
    <w:div w:id="530845981">
      <w:bodyDiv w:val="1"/>
      <w:marLeft w:val="0"/>
      <w:marRight w:val="0"/>
      <w:marTop w:val="0"/>
      <w:marBottom w:val="0"/>
      <w:divBdr>
        <w:top w:val="none" w:sz="0" w:space="0" w:color="auto"/>
        <w:left w:val="none" w:sz="0" w:space="0" w:color="auto"/>
        <w:bottom w:val="none" w:sz="0" w:space="0" w:color="auto"/>
        <w:right w:val="none" w:sz="0" w:space="0" w:color="auto"/>
      </w:divBdr>
    </w:div>
    <w:div w:id="638149452">
      <w:bodyDiv w:val="1"/>
      <w:marLeft w:val="0"/>
      <w:marRight w:val="0"/>
      <w:marTop w:val="0"/>
      <w:marBottom w:val="0"/>
      <w:divBdr>
        <w:top w:val="none" w:sz="0" w:space="0" w:color="auto"/>
        <w:left w:val="none" w:sz="0" w:space="0" w:color="auto"/>
        <w:bottom w:val="none" w:sz="0" w:space="0" w:color="auto"/>
        <w:right w:val="none" w:sz="0" w:space="0" w:color="auto"/>
      </w:divBdr>
    </w:div>
    <w:div w:id="871111955">
      <w:bodyDiv w:val="1"/>
      <w:marLeft w:val="0"/>
      <w:marRight w:val="0"/>
      <w:marTop w:val="0"/>
      <w:marBottom w:val="0"/>
      <w:divBdr>
        <w:top w:val="none" w:sz="0" w:space="0" w:color="auto"/>
        <w:left w:val="none" w:sz="0" w:space="0" w:color="auto"/>
        <w:bottom w:val="none" w:sz="0" w:space="0" w:color="auto"/>
        <w:right w:val="none" w:sz="0" w:space="0" w:color="auto"/>
      </w:divBdr>
      <w:divsChild>
        <w:div w:id="244531336">
          <w:marLeft w:val="0"/>
          <w:marRight w:val="0"/>
          <w:marTop w:val="0"/>
          <w:marBottom w:val="0"/>
          <w:divBdr>
            <w:top w:val="none" w:sz="0" w:space="0" w:color="auto"/>
            <w:left w:val="none" w:sz="0" w:space="0" w:color="auto"/>
            <w:bottom w:val="none" w:sz="0" w:space="0" w:color="auto"/>
            <w:right w:val="none" w:sz="0" w:space="0" w:color="auto"/>
          </w:divBdr>
        </w:div>
      </w:divsChild>
    </w:div>
    <w:div w:id="966204709">
      <w:bodyDiv w:val="1"/>
      <w:marLeft w:val="0"/>
      <w:marRight w:val="0"/>
      <w:marTop w:val="0"/>
      <w:marBottom w:val="0"/>
      <w:divBdr>
        <w:top w:val="none" w:sz="0" w:space="0" w:color="auto"/>
        <w:left w:val="none" w:sz="0" w:space="0" w:color="auto"/>
        <w:bottom w:val="none" w:sz="0" w:space="0" w:color="auto"/>
        <w:right w:val="none" w:sz="0" w:space="0" w:color="auto"/>
      </w:divBdr>
      <w:divsChild>
        <w:div w:id="418059407">
          <w:marLeft w:val="0"/>
          <w:marRight w:val="0"/>
          <w:marTop w:val="0"/>
          <w:marBottom w:val="0"/>
          <w:divBdr>
            <w:top w:val="single" w:sz="2" w:space="0" w:color="auto"/>
            <w:left w:val="single" w:sz="2" w:space="0" w:color="auto"/>
            <w:bottom w:val="single" w:sz="6" w:space="0" w:color="auto"/>
            <w:right w:val="single" w:sz="2" w:space="0" w:color="auto"/>
          </w:divBdr>
          <w:divsChild>
            <w:div w:id="1939094623">
              <w:marLeft w:val="0"/>
              <w:marRight w:val="0"/>
              <w:marTop w:val="100"/>
              <w:marBottom w:val="100"/>
              <w:divBdr>
                <w:top w:val="single" w:sz="2" w:space="0" w:color="393E40"/>
                <w:left w:val="single" w:sz="2" w:space="0" w:color="393E40"/>
                <w:bottom w:val="single" w:sz="2" w:space="0" w:color="393E40"/>
                <w:right w:val="single" w:sz="2" w:space="0" w:color="393E40"/>
              </w:divBdr>
              <w:divsChild>
                <w:div w:id="2106726625">
                  <w:marLeft w:val="0"/>
                  <w:marRight w:val="0"/>
                  <w:marTop w:val="0"/>
                  <w:marBottom w:val="0"/>
                  <w:divBdr>
                    <w:top w:val="single" w:sz="2" w:space="0" w:color="393E40"/>
                    <w:left w:val="single" w:sz="2" w:space="0" w:color="393E40"/>
                    <w:bottom w:val="single" w:sz="2" w:space="0" w:color="393E40"/>
                    <w:right w:val="single" w:sz="2" w:space="0" w:color="393E40"/>
                  </w:divBdr>
                  <w:divsChild>
                    <w:div w:id="80221349">
                      <w:marLeft w:val="0"/>
                      <w:marRight w:val="0"/>
                      <w:marTop w:val="0"/>
                      <w:marBottom w:val="0"/>
                      <w:divBdr>
                        <w:top w:val="single" w:sz="2" w:space="0" w:color="393E40"/>
                        <w:left w:val="single" w:sz="2" w:space="0" w:color="393E40"/>
                        <w:bottom w:val="single" w:sz="2" w:space="0" w:color="393E40"/>
                        <w:right w:val="single" w:sz="2" w:space="0" w:color="393E40"/>
                      </w:divBdr>
                      <w:divsChild>
                        <w:div w:id="1450473674">
                          <w:marLeft w:val="0"/>
                          <w:marRight w:val="0"/>
                          <w:marTop w:val="0"/>
                          <w:marBottom w:val="0"/>
                          <w:divBdr>
                            <w:top w:val="single" w:sz="2" w:space="0" w:color="393E40"/>
                            <w:left w:val="single" w:sz="2" w:space="0" w:color="393E40"/>
                            <w:bottom w:val="single" w:sz="2" w:space="0" w:color="393E40"/>
                            <w:right w:val="single" w:sz="2" w:space="0" w:color="393E40"/>
                          </w:divBdr>
                          <w:divsChild>
                            <w:div w:id="1982037537">
                              <w:marLeft w:val="0"/>
                              <w:marRight w:val="0"/>
                              <w:marTop w:val="0"/>
                              <w:marBottom w:val="0"/>
                              <w:divBdr>
                                <w:top w:val="single" w:sz="2" w:space="0" w:color="393E40"/>
                                <w:left w:val="single" w:sz="2" w:space="0" w:color="393E40"/>
                                <w:bottom w:val="single" w:sz="2" w:space="0" w:color="393E40"/>
                                <w:right w:val="single" w:sz="2" w:space="0" w:color="393E40"/>
                              </w:divBdr>
                            </w:div>
                          </w:divsChild>
                        </w:div>
                      </w:divsChild>
                    </w:div>
                  </w:divsChild>
                </w:div>
              </w:divsChild>
            </w:div>
          </w:divsChild>
        </w:div>
      </w:divsChild>
    </w:div>
    <w:div w:id="1130249938">
      <w:bodyDiv w:val="1"/>
      <w:marLeft w:val="0"/>
      <w:marRight w:val="0"/>
      <w:marTop w:val="0"/>
      <w:marBottom w:val="0"/>
      <w:divBdr>
        <w:top w:val="none" w:sz="0" w:space="0" w:color="auto"/>
        <w:left w:val="none" w:sz="0" w:space="0" w:color="auto"/>
        <w:bottom w:val="none" w:sz="0" w:space="0" w:color="auto"/>
        <w:right w:val="none" w:sz="0" w:space="0" w:color="auto"/>
      </w:divBdr>
      <w:divsChild>
        <w:div w:id="537859832">
          <w:marLeft w:val="0"/>
          <w:marRight w:val="0"/>
          <w:marTop w:val="0"/>
          <w:marBottom w:val="0"/>
          <w:divBdr>
            <w:top w:val="none" w:sz="0" w:space="0" w:color="auto"/>
            <w:left w:val="none" w:sz="0" w:space="0" w:color="auto"/>
            <w:bottom w:val="none" w:sz="0" w:space="0" w:color="auto"/>
            <w:right w:val="none" w:sz="0" w:space="0" w:color="auto"/>
          </w:divBdr>
        </w:div>
      </w:divsChild>
    </w:div>
    <w:div w:id="1345211645">
      <w:bodyDiv w:val="1"/>
      <w:marLeft w:val="0"/>
      <w:marRight w:val="0"/>
      <w:marTop w:val="0"/>
      <w:marBottom w:val="0"/>
      <w:divBdr>
        <w:top w:val="none" w:sz="0" w:space="0" w:color="auto"/>
        <w:left w:val="none" w:sz="0" w:space="0" w:color="auto"/>
        <w:bottom w:val="none" w:sz="0" w:space="0" w:color="auto"/>
        <w:right w:val="none" w:sz="0" w:space="0" w:color="auto"/>
      </w:divBdr>
      <w:divsChild>
        <w:div w:id="1708293578">
          <w:marLeft w:val="0"/>
          <w:marRight w:val="0"/>
          <w:marTop w:val="0"/>
          <w:marBottom w:val="0"/>
          <w:divBdr>
            <w:top w:val="none" w:sz="0" w:space="0" w:color="auto"/>
            <w:left w:val="none" w:sz="0" w:space="0" w:color="auto"/>
            <w:bottom w:val="none" w:sz="0" w:space="0" w:color="auto"/>
            <w:right w:val="none" w:sz="0" w:space="0" w:color="auto"/>
          </w:divBdr>
        </w:div>
      </w:divsChild>
    </w:div>
    <w:div w:id="1424647485">
      <w:bodyDiv w:val="1"/>
      <w:marLeft w:val="0"/>
      <w:marRight w:val="0"/>
      <w:marTop w:val="0"/>
      <w:marBottom w:val="0"/>
      <w:divBdr>
        <w:top w:val="none" w:sz="0" w:space="0" w:color="auto"/>
        <w:left w:val="none" w:sz="0" w:space="0" w:color="auto"/>
        <w:bottom w:val="none" w:sz="0" w:space="0" w:color="auto"/>
        <w:right w:val="none" w:sz="0" w:space="0" w:color="auto"/>
      </w:divBdr>
      <w:divsChild>
        <w:div w:id="708528639">
          <w:marLeft w:val="0"/>
          <w:marRight w:val="0"/>
          <w:marTop w:val="0"/>
          <w:marBottom w:val="0"/>
          <w:divBdr>
            <w:top w:val="none" w:sz="0" w:space="0" w:color="auto"/>
            <w:left w:val="none" w:sz="0" w:space="0" w:color="auto"/>
            <w:bottom w:val="none" w:sz="0" w:space="0" w:color="auto"/>
            <w:right w:val="none" w:sz="0" w:space="0" w:color="auto"/>
          </w:divBdr>
        </w:div>
      </w:divsChild>
    </w:div>
    <w:div w:id="1725903690">
      <w:bodyDiv w:val="1"/>
      <w:marLeft w:val="0"/>
      <w:marRight w:val="0"/>
      <w:marTop w:val="0"/>
      <w:marBottom w:val="0"/>
      <w:divBdr>
        <w:top w:val="none" w:sz="0" w:space="0" w:color="auto"/>
        <w:left w:val="none" w:sz="0" w:space="0" w:color="auto"/>
        <w:bottom w:val="none" w:sz="0" w:space="0" w:color="auto"/>
        <w:right w:val="none" w:sz="0" w:space="0" w:color="auto"/>
      </w:divBdr>
    </w:div>
    <w:div w:id="1752239722">
      <w:bodyDiv w:val="1"/>
      <w:marLeft w:val="0"/>
      <w:marRight w:val="0"/>
      <w:marTop w:val="0"/>
      <w:marBottom w:val="0"/>
      <w:divBdr>
        <w:top w:val="none" w:sz="0" w:space="0" w:color="auto"/>
        <w:left w:val="none" w:sz="0" w:space="0" w:color="auto"/>
        <w:bottom w:val="none" w:sz="0" w:space="0" w:color="auto"/>
        <w:right w:val="none" w:sz="0" w:space="0" w:color="auto"/>
      </w:divBdr>
      <w:divsChild>
        <w:div w:id="1517384775">
          <w:marLeft w:val="0"/>
          <w:marRight w:val="0"/>
          <w:marTop w:val="0"/>
          <w:marBottom w:val="0"/>
          <w:divBdr>
            <w:top w:val="none" w:sz="0" w:space="0" w:color="auto"/>
            <w:left w:val="none" w:sz="0" w:space="0" w:color="auto"/>
            <w:bottom w:val="none" w:sz="0" w:space="0" w:color="auto"/>
            <w:right w:val="none" w:sz="0" w:space="0" w:color="auto"/>
          </w:divBdr>
        </w:div>
      </w:divsChild>
    </w:div>
    <w:div w:id="1790926180">
      <w:bodyDiv w:val="1"/>
      <w:marLeft w:val="0"/>
      <w:marRight w:val="0"/>
      <w:marTop w:val="0"/>
      <w:marBottom w:val="0"/>
      <w:divBdr>
        <w:top w:val="none" w:sz="0" w:space="0" w:color="auto"/>
        <w:left w:val="none" w:sz="0" w:space="0" w:color="auto"/>
        <w:bottom w:val="none" w:sz="0" w:space="0" w:color="auto"/>
        <w:right w:val="none" w:sz="0" w:space="0" w:color="auto"/>
      </w:divBdr>
      <w:divsChild>
        <w:div w:id="1563178204">
          <w:marLeft w:val="0"/>
          <w:marRight w:val="0"/>
          <w:marTop w:val="0"/>
          <w:marBottom w:val="0"/>
          <w:divBdr>
            <w:top w:val="none" w:sz="0" w:space="0" w:color="auto"/>
            <w:left w:val="none" w:sz="0" w:space="0" w:color="auto"/>
            <w:bottom w:val="none" w:sz="0" w:space="0" w:color="auto"/>
            <w:right w:val="none" w:sz="0" w:space="0" w:color="auto"/>
          </w:divBdr>
        </w:div>
      </w:divsChild>
    </w:div>
    <w:div w:id="1939219765">
      <w:bodyDiv w:val="1"/>
      <w:marLeft w:val="0"/>
      <w:marRight w:val="0"/>
      <w:marTop w:val="0"/>
      <w:marBottom w:val="0"/>
      <w:divBdr>
        <w:top w:val="none" w:sz="0" w:space="0" w:color="auto"/>
        <w:left w:val="none" w:sz="0" w:space="0" w:color="auto"/>
        <w:bottom w:val="none" w:sz="0" w:space="0" w:color="auto"/>
        <w:right w:val="none" w:sz="0" w:space="0" w:color="auto"/>
      </w:divBdr>
      <w:divsChild>
        <w:div w:id="827290421">
          <w:marLeft w:val="0"/>
          <w:marRight w:val="0"/>
          <w:marTop w:val="0"/>
          <w:marBottom w:val="0"/>
          <w:divBdr>
            <w:top w:val="none" w:sz="0" w:space="0" w:color="auto"/>
            <w:left w:val="none" w:sz="0" w:space="0" w:color="auto"/>
            <w:bottom w:val="none" w:sz="0" w:space="0" w:color="auto"/>
            <w:right w:val="none" w:sz="0" w:space="0" w:color="auto"/>
          </w:divBdr>
        </w:div>
      </w:divsChild>
    </w:div>
    <w:div w:id="1978215933">
      <w:bodyDiv w:val="1"/>
      <w:marLeft w:val="0"/>
      <w:marRight w:val="0"/>
      <w:marTop w:val="0"/>
      <w:marBottom w:val="0"/>
      <w:divBdr>
        <w:top w:val="none" w:sz="0" w:space="0" w:color="auto"/>
        <w:left w:val="none" w:sz="0" w:space="0" w:color="auto"/>
        <w:bottom w:val="none" w:sz="0" w:space="0" w:color="auto"/>
        <w:right w:val="none" w:sz="0" w:space="0" w:color="auto"/>
      </w:divBdr>
    </w:div>
    <w:div w:id="2115979604">
      <w:bodyDiv w:val="1"/>
      <w:marLeft w:val="0"/>
      <w:marRight w:val="0"/>
      <w:marTop w:val="0"/>
      <w:marBottom w:val="0"/>
      <w:divBdr>
        <w:top w:val="none" w:sz="0" w:space="0" w:color="auto"/>
        <w:left w:val="none" w:sz="0" w:space="0" w:color="auto"/>
        <w:bottom w:val="none" w:sz="0" w:space="0" w:color="auto"/>
        <w:right w:val="none" w:sz="0" w:space="0" w:color="auto"/>
      </w:divBdr>
      <w:divsChild>
        <w:div w:id="1195727748">
          <w:marLeft w:val="0"/>
          <w:marRight w:val="0"/>
          <w:marTop w:val="0"/>
          <w:marBottom w:val="0"/>
          <w:divBdr>
            <w:top w:val="none" w:sz="0" w:space="0" w:color="auto"/>
            <w:left w:val="none" w:sz="0" w:space="0" w:color="auto"/>
            <w:bottom w:val="none" w:sz="0" w:space="0" w:color="auto"/>
            <w:right w:val="none" w:sz="0" w:space="0" w:color="auto"/>
          </w:divBdr>
        </w:div>
      </w:divsChild>
    </w:div>
    <w:div w:id="2116368010">
      <w:bodyDiv w:val="1"/>
      <w:marLeft w:val="0"/>
      <w:marRight w:val="0"/>
      <w:marTop w:val="0"/>
      <w:marBottom w:val="0"/>
      <w:divBdr>
        <w:top w:val="none" w:sz="0" w:space="0" w:color="auto"/>
        <w:left w:val="none" w:sz="0" w:space="0" w:color="auto"/>
        <w:bottom w:val="none" w:sz="0" w:space="0" w:color="auto"/>
        <w:right w:val="none" w:sz="0" w:space="0" w:color="auto"/>
      </w:divBdr>
      <w:divsChild>
        <w:div w:id="1494569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31C50-421A-42E5-8F44-15D8B9F7C3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3610</Words>
  <Characters>20582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2023-07-31T16:12:00Z</dcterms:created>
  <dcterms:modified xsi:type="dcterms:W3CDTF">2023-07-31T16:12:00Z</dcterms:modified>
</cp:coreProperties>
</file>