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6134003"/>
        <w:docPartObj>
          <w:docPartGallery w:val="Cover Pages"/>
          <w:docPartUnique/>
        </w:docPartObj>
      </w:sdtPr>
      <w:sdtEndPr/>
      <w:sdtContent>
        <w:p w:rsidR="00B4606D" w:rsidRDefault="00B4606D">
          <w:r>
            <w:rPr>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1A09C1D"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B24BD2" w:rsidRDefault="00C24F75">
                                    <w:pPr>
                                      <w:pStyle w:val="NoSpacing"/>
                                      <w:jc w:val="right"/>
                                      <w:rPr>
                                        <w:color w:val="595959" w:themeColor="text1" w:themeTint="A6"/>
                                        <w:sz w:val="28"/>
                                        <w:szCs w:val="28"/>
                                      </w:rPr>
                                    </w:pPr>
                                    <w:r>
                                      <w:rPr>
                                        <w:color w:val="595959" w:themeColor="text1" w:themeTint="A6"/>
                                        <w:sz w:val="28"/>
                                        <w:szCs w:val="28"/>
                                      </w:rPr>
                                      <w:t>Alisha Powell</w:t>
                                    </w:r>
                                  </w:p>
                                </w:sdtContent>
                              </w:sdt>
                              <w:p w:rsidR="00B24BD2" w:rsidRDefault="00246A1B">
                                <w:pPr>
                                  <w:pStyle w:val="NoSpacing"/>
                                  <w:jc w:val="right"/>
                                  <w:rPr>
                                    <w:color w:val="595959" w:themeColor="text1" w:themeTint="A6"/>
                                    <w:sz w:val="18"/>
                                    <w:szCs w:val="1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EndPr/>
                                  <w:sdtContent>
                                    <w:r w:rsidR="00B24BD2" w:rsidRPr="00B4606D">
                                      <w:rPr>
                                        <w:color w:val="595959" w:themeColor="text1" w:themeTint="A6"/>
                                        <w:sz w:val="28"/>
                                        <w:szCs w:val="28"/>
                                      </w:rPr>
                                      <w:t>1806288</w:t>
                                    </w:r>
                                    <w:r w:rsidR="00B24BD2">
                                      <w:rPr>
                                        <w:color w:val="595959" w:themeColor="text1" w:themeTint="A6"/>
                                        <w:sz w:val="28"/>
                                        <w:szCs w:val="28"/>
                                      </w:rPr>
                                      <w:t>@student.uwtsd.ac.uk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B24BD2" w:rsidRDefault="00C24F75">
                              <w:pPr>
                                <w:pStyle w:val="NoSpacing"/>
                                <w:jc w:val="right"/>
                                <w:rPr>
                                  <w:color w:val="595959" w:themeColor="text1" w:themeTint="A6"/>
                                  <w:sz w:val="28"/>
                                  <w:szCs w:val="28"/>
                                </w:rPr>
                              </w:pPr>
                              <w:r>
                                <w:rPr>
                                  <w:color w:val="595959" w:themeColor="text1" w:themeTint="A6"/>
                                  <w:sz w:val="28"/>
                                  <w:szCs w:val="28"/>
                                </w:rPr>
                                <w:t>Alisha Powell</w:t>
                              </w:r>
                            </w:p>
                          </w:sdtContent>
                        </w:sdt>
                        <w:p w:rsidR="00B24BD2" w:rsidRDefault="00246A1B">
                          <w:pPr>
                            <w:pStyle w:val="NoSpacing"/>
                            <w:jc w:val="right"/>
                            <w:rPr>
                              <w:color w:val="595959" w:themeColor="text1" w:themeTint="A6"/>
                              <w:sz w:val="18"/>
                              <w:szCs w:val="1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EndPr/>
                            <w:sdtContent>
                              <w:r w:rsidR="00B24BD2" w:rsidRPr="00B4606D">
                                <w:rPr>
                                  <w:color w:val="595959" w:themeColor="text1" w:themeTint="A6"/>
                                  <w:sz w:val="28"/>
                                  <w:szCs w:val="28"/>
                                </w:rPr>
                                <w:t>1806288</w:t>
                              </w:r>
                              <w:r w:rsidR="00B24BD2">
                                <w:rPr>
                                  <w:color w:val="595959" w:themeColor="text1" w:themeTint="A6"/>
                                  <w:sz w:val="28"/>
                                  <w:szCs w:val="28"/>
                                </w:rPr>
                                <w:t>@student.uwtsd.ac.uk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24BD2" w:rsidRDefault="00246A1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24BD2">
                                      <w:rPr>
                                        <w:caps/>
                                        <w:color w:val="4472C4" w:themeColor="accent1"/>
                                        <w:sz w:val="64"/>
                                        <w:szCs w:val="64"/>
                                      </w:rPr>
                                      <w:t>My reflective learning journey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B24BD2" w:rsidRDefault="00B24BD2">
                                    <w:pPr>
                                      <w:jc w:val="right"/>
                                      <w:rPr>
                                        <w:smallCaps/>
                                        <w:color w:val="404040" w:themeColor="text1" w:themeTint="BF"/>
                                        <w:sz w:val="36"/>
                                        <w:szCs w:val="36"/>
                                      </w:rPr>
                                    </w:pPr>
                                    <w:r>
                                      <w:rPr>
                                        <w:color w:val="404040" w:themeColor="text1" w:themeTint="BF"/>
                                        <w:sz w:val="36"/>
                                        <w:szCs w:val="36"/>
                                      </w:rPr>
                                      <w:t>BMSK4005_NEW</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rsidR="00B24BD2" w:rsidRDefault="00B24BD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My reflective learning journey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B24BD2" w:rsidRDefault="00B24BD2">
                              <w:pPr>
                                <w:jc w:val="right"/>
                                <w:rPr>
                                  <w:smallCaps/>
                                  <w:color w:val="404040" w:themeColor="text1" w:themeTint="BF"/>
                                  <w:sz w:val="36"/>
                                  <w:szCs w:val="36"/>
                                </w:rPr>
                              </w:pPr>
                              <w:r>
                                <w:rPr>
                                  <w:color w:val="404040" w:themeColor="text1" w:themeTint="BF"/>
                                  <w:sz w:val="36"/>
                                  <w:szCs w:val="36"/>
                                </w:rPr>
                                <w:t>BMSK4005_NEW</w:t>
                              </w:r>
                            </w:p>
                          </w:sdtContent>
                        </w:sdt>
                      </w:txbxContent>
                    </v:textbox>
                    <w10:wrap type="square" anchorx="page" anchory="page"/>
                  </v:shape>
                </w:pict>
              </mc:Fallback>
            </mc:AlternateContent>
          </w:r>
        </w:p>
        <w:p w:rsidR="00B4606D" w:rsidRDefault="00B4606D">
          <w:r>
            <w:br w:type="page"/>
          </w:r>
        </w:p>
      </w:sdtContent>
    </w:sdt>
    <w:sdt>
      <w:sdtPr>
        <w:rPr>
          <w:rFonts w:asciiTheme="minorHAnsi" w:eastAsiaTheme="minorHAnsi" w:hAnsiTheme="minorHAnsi" w:cstheme="minorBidi"/>
          <w:color w:val="auto"/>
          <w:sz w:val="22"/>
          <w:szCs w:val="22"/>
          <w:lang w:val="en-GB"/>
        </w:rPr>
        <w:id w:val="295875673"/>
        <w:docPartObj>
          <w:docPartGallery w:val="Table of Contents"/>
          <w:docPartUnique/>
        </w:docPartObj>
      </w:sdtPr>
      <w:sdtEndPr>
        <w:rPr>
          <w:b/>
          <w:bCs/>
          <w:noProof/>
        </w:rPr>
      </w:sdtEndPr>
      <w:sdtContent>
        <w:p w:rsidR="00196F43" w:rsidRDefault="00196F43">
          <w:pPr>
            <w:pStyle w:val="TOCHeading"/>
          </w:pPr>
          <w:r>
            <w:t>Contents</w:t>
          </w:r>
        </w:p>
        <w:p w:rsidR="00B4606D" w:rsidRDefault="00196F43">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529479389" w:history="1">
            <w:r w:rsidR="00B4606D" w:rsidRPr="0073243E">
              <w:rPr>
                <w:rStyle w:val="Hyperlink"/>
                <w:noProof/>
              </w:rPr>
              <w:t>1</w:t>
            </w:r>
            <w:r w:rsidR="00B4606D">
              <w:rPr>
                <w:rFonts w:eastAsiaTheme="minorEastAsia"/>
                <w:noProof/>
                <w:lang w:eastAsia="en-GB"/>
              </w:rPr>
              <w:tab/>
            </w:r>
            <w:r w:rsidR="00B4606D" w:rsidRPr="0073243E">
              <w:rPr>
                <w:rStyle w:val="Hyperlink"/>
                <w:noProof/>
              </w:rPr>
              <w:t>Introduction</w:t>
            </w:r>
            <w:r w:rsidR="00B4606D">
              <w:rPr>
                <w:noProof/>
                <w:webHidden/>
              </w:rPr>
              <w:tab/>
            </w:r>
            <w:r w:rsidR="00B4606D">
              <w:rPr>
                <w:noProof/>
                <w:webHidden/>
              </w:rPr>
              <w:fldChar w:fldCharType="begin"/>
            </w:r>
            <w:r w:rsidR="00B4606D">
              <w:rPr>
                <w:noProof/>
                <w:webHidden/>
              </w:rPr>
              <w:instrText xml:space="preserve"> PAGEREF _Toc529479389 \h </w:instrText>
            </w:r>
            <w:r w:rsidR="00B4606D">
              <w:rPr>
                <w:noProof/>
                <w:webHidden/>
              </w:rPr>
            </w:r>
            <w:r w:rsidR="00B4606D">
              <w:rPr>
                <w:noProof/>
                <w:webHidden/>
              </w:rPr>
              <w:fldChar w:fldCharType="separate"/>
            </w:r>
            <w:r w:rsidR="00B4606D">
              <w:rPr>
                <w:noProof/>
                <w:webHidden/>
              </w:rPr>
              <w:t>1</w:t>
            </w:r>
            <w:r w:rsidR="00B4606D">
              <w:rPr>
                <w:noProof/>
                <w:webHidden/>
              </w:rPr>
              <w:fldChar w:fldCharType="end"/>
            </w:r>
          </w:hyperlink>
        </w:p>
        <w:p w:rsidR="00B4606D" w:rsidRDefault="00246A1B">
          <w:pPr>
            <w:pStyle w:val="TOC1"/>
            <w:tabs>
              <w:tab w:val="left" w:pos="440"/>
              <w:tab w:val="right" w:leader="dot" w:pos="9016"/>
            </w:tabs>
            <w:rPr>
              <w:rFonts w:eastAsiaTheme="minorEastAsia"/>
              <w:noProof/>
              <w:lang w:eastAsia="en-GB"/>
            </w:rPr>
          </w:pPr>
          <w:hyperlink w:anchor="_Toc529479390" w:history="1">
            <w:r w:rsidR="00B4606D" w:rsidRPr="0073243E">
              <w:rPr>
                <w:rStyle w:val="Hyperlink"/>
                <w:noProof/>
              </w:rPr>
              <w:t>2</w:t>
            </w:r>
            <w:r w:rsidR="00B4606D">
              <w:rPr>
                <w:rFonts w:eastAsiaTheme="minorEastAsia"/>
                <w:noProof/>
                <w:lang w:eastAsia="en-GB"/>
              </w:rPr>
              <w:tab/>
            </w:r>
            <w:r w:rsidR="00B4606D" w:rsidRPr="0073243E">
              <w:rPr>
                <w:rStyle w:val="Hyperlink"/>
                <w:noProof/>
              </w:rPr>
              <w:t>Methods and Findings</w:t>
            </w:r>
            <w:r w:rsidR="00B4606D">
              <w:rPr>
                <w:noProof/>
                <w:webHidden/>
              </w:rPr>
              <w:tab/>
            </w:r>
            <w:r w:rsidR="00B4606D">
              <w:rPr>
                <w:noProof/>
                <w:webHidden/>
              </w:rPr>
              <w:fldChar w:fldCharType="begin"/>
            </w:r>
            <w:r w:rsidR="00B4606D">
              <w:rPr>
                <w:noProof/>
                <w:webHidden/>
              </w:rPr>
              <w:instrText xml:space="preserve"> PAGEREF _Toc529479390 \h </w:instrText>
            </w:r>
            <w:r w:rsidR="00B4606D">
              <w:rPr>
                <w:noProof/>
                <w:webHidden/>
              </w:rPr>
            </w:r>
            <w:r w:rsidR="00B4606D">
              <w:rPr>
                <w:noProof/>
                <w:webHidden/>
              </w:rPr>
              <w:fldChar w:fldCharType="separate"/>
            </w:r>
            <w:r w:rsidR="00B4606D">
              <w:rPr>
                <w:noProof/>
                <w:webHidden/>
              </w:rPr>
              <w:t>2</w:t>
            </w:r>
            <w:r w:rsidR="00B4606D">
              <w:rPr>
                <w:noProof/>
                <w:webHidden/>
              </w:rPr>
              <w:fldChar w:fldCharType="end"/>
            </w:r>
          </w:hyperlink>
        </w:p>
        <w:p w:rsidR="00B4606D" w:rsidRDefault="00246A1B">
          <w:pPr>
            <w:pStyle w:val="TOC2"/>
            <w:tabs>
              <w:tab w:val="left" w:pos="880"/>
              <w:tab w:val="right" w:leader="dot" w:pos="9016"/>
            </w:tabs>
            <w:rPr>
              <w:rFonts w:eastAsiaTheme="minorEastAsia"/>
              <w:noProof/>
              <w:lang w:eastAsia="en-GB"/>
            </w:rPr>
          </w:pPr>
          <w:hyperlink w:anchor="_Toc529479391" w:history="1">
            <w:r w:rsidR="00B4606D" w:rsidRPr="0073243E">
              <w:rPr>
                <w:rStyle w:val="Hyperlink"/>
                <w:noProof/>
              </w:rPr>
              <w:t>2.1</w:t>
            </w:r>
            <w:r w:rsidR="00B4606D">
              <w:rPr>
                <w:rFonts w:eastAsiaTheme="minorEastAsia"/>
                <w:noProof/>
                <w:lang w:eastAsia="en-GB"/>
              </w:rPr>
              <w:tab/>
            </w:r>
            <w:r w:rsidR="00B4606D" w:rsidRPr="0073243E">
              <w:rPr>
                <w:rStyle w:val="Hyperlink"/>
                <w:noProof/>
              </w:rPr>
              <w:t>Learning styles</w:t>
            </w:r>
            <w:r w:rsidR="00B4606D">
              <w:rPr>
                <w:noProof/>
                <w:webHidden/>
              </w:rPr>
              <w:tab/>
            </w:r>
            <w:r w:rsidR="00B4606D">
              <w:rPr>
                <w:noProof/>
                <w:webHidden/>
              </w:rPr>
              <w:fldChar w:fldCharType="begin"/>
            </w:r>
            <w:r w:rsidR="00B4606D">
              <w:rPr>
                <w:noProof/>
                <w:webHidden/>
              </w:rPr>
              <w:instrText xml:space="preserve"> PAGEREF _Toc529479391 \h </w:instrText>
            </w:r>
            <w:r w:rsidR="00B4606D">
              <w:rPr>
                <w:noProof/>
                <w:webHidden/>
              </w:rPr>
            </w:r>
            <w:r w:rsidR="00B4606D">
              <w:rPr>
                <w:noProof/>
                <w:webHidden/>
              </w:rPr>
              <w:fldChar w:fldCharType="separate"/>
            </w:r>
            <w:r w:rsidR="00B4606D">
              <w:rPr>
                <w:noProof/>
                <w:webHidden/>
              </w:rPr>
              <w:t>2</w:t>
            </w:r>
            <w:r w:rsidR="00B4606D">
              <w:rPr>
                <w:noProof/>
                <w:webHidden/>
              </w:rPr>
              <w:fldChar w:fldCharType="end"/>
            </w:r>
          </w:hyperlink>
        </w:p>
        <w:p w:rsidR="00B4606D" w:rsidRDefault="00246A1B">
          <w:pPr>
            <w:pStyle w:val="TOC3"/>
            <w:tabs>
              <w:tab w:val="left" w:pos="1320"/>
              <w:tab w:val="right" w:leader="dot" w:pos="9016"/>
            </w:tabs>
            <w:rPr>
              <w:rFonts w:eastAsiaTheme="minorEastAsia"/>
              <w:noProof/>
              <w:lang w:eastAsia="en-GB"/>
            </w:rPr>
          </w:pPr>
          <w:hyperlink w:anchor="_Toc529479392" w:history="1">
            <w:r w:rsidR="00B4606D" w:rsidRPr="0073243E">
              <w:rPr>
                <w:rStyle w:val="Hyperlink"/>
                <w:noProof/>
              </w:rPr>
              <w:t>2.1.1</w:t>
            </w:r>
            <w:r w:rsidR="00B4606D">
              <w:rPr>
                <w:rFonts w:eastAsiaTheme="minorEastAsia"/>
                <w:noProof/>
                <w:lang w:eastAsia="en-GB"/>
              </w:rPr>
              <w:tab/>
            </w:r>
            <w:r w:rsidR="00B4606D" w:rsidRPr="0073243E">
              <w:rPr>
                <w:rStyle w:val="Hyperlink"/>
                <w:noProof/>
              </w:rPr>
              <w:t>Honey and Mumford’s (1992) Learning Styles Questionnaire</w:t>
            </w:r>
            <w:r w:rsidR="00B4606D">
              <w:rPr>
                <w:noProof/>
                <w:webHidden/>
              </w:rPr>
              <w:tab/>
            </w:r>
            <w:r w:rsidR="00B4606D">
              <w:rPr>
                <w:noProof/>
                <w:webHidden/>
              </w:rPr>
              <w:fldChar w:fldCharType="begin"/>
            </w:r>
            <w:r w:rsidR="00B4606D">
              <w:rPr>
                <w:noProof/>
                <w:webHidden/>
              </w:rPr>
              <w:instrText xml:space="preserve"> PAGEREF _Toc529479392 \h </w:instrText>
            </w:r>
            <w:r w:rsidR="00B4606D">
              <w:rPr>
                <w:noProof/>
                <w:webHidden/>
              </w:rPr>
            </w:r>
            <w:r w:rsidR="00B4606D">
              <w:rPr>
                <w:noProof/>
                <w:webHidden/>
              </w:rPr>
              <w:fldChar w:fldCharType="separate"/>
            </w:r>
            <w:r w:rsidR="00B4606D">
              <w:rPr>
                <w:noProof/>
                <w:webHidden/>
              </w:rPr>
              <w:t>2</w:t>
            </w:r>
            <w:r w:rsidR="00B4606D">
              <w:rPr>
                <w:noProof/>
                <w:webHidden/>
              </w:rPr>
              <w:fldChar w:fldCharType="end"/>
            </w:r>
          </w:hyperlink>
        </w:p>
        <w:p w:rsidR="00B4606D" w:rsidRDefault="00246A1B">
          <w:pPr>
            <w:pStyle w:val="TOC3"/>
            <w:tabs>
              <w:tab w:val="left" w:pos="1320"/>
              <w:tab w:val="right" w:leader="dot" w:pos="9016"/>
            </w:tabs>
            <w:rPr>
              <w:rFonts w:eastAsiaTheme="minorEastAsia"/>
              <w:noProof/>
              <w:lang w:eastAsia="en-GB"/>
            </w:rPr>
          </w:pPr>
          <w:hyperlink w:anchor="_Toc529479393" w:history="1">
            <w:r w:rsidR="00B4606D" w:rsidRPr="0073243E">
              <w:rPr>
                <w:rStyle w:val="Hyperlink"/>
                <w:noProof/>
              </w:rPr>
              <w:t>2.1.2</w:t>
            </w:r>
            <w:r w:rsidR="00B4606D">
              <w:rPr>
                <w:rFonts w:eastAsiaTheme="minorEastAsia"/>
                <w:noProof/>
                <w:lang w:eastAsia="en-GB"/>
              </w:rPr>
              <w:tab/>
            </w:r>
            <w:r w:rsidR="00B4606D" w:rsidRPr="0073243E">
              <w:rPr>
                <w:rStyle w:val="Hyperlink"/>
                <w:noProof/>
              </w:rPr>
              <w:t>Fleming and Baume’s (2006) VARK</w:t>
            </w:r>
            <w:r w:rsidR="00B4606D">
              <w:rPr>
                <w:noProof/>
                <w:webHidden/>
              </w:rPr>
              <w:tab/>
            </w:r>
            <w:r w:rsidR="00B4606D">
              <w:rPr>
                <w:noProof/>
                <w:webHidden/>
              </w:rPr>
              <w:fldChar w:fldCharType="begin"/>
            </w:r>
            <w:r w:rsidR="00B4606D">
              <w:rPr>
                <w:noProof/>
                <w:webHidden/>
              </w:rPr>
              <w:instrText xml:space="preserve"> PAGEREF _Toc529479393 \h </w:instrText>
            </w:r>
            <w:r w:rsidR="00B4606D">
              <w:rPr>
                <w:noProof/>
                <w:webHidden/>
              </w:rPr>
            </w:r>
            <w:r w:rsidR="00B4606D">
              <w:rPr>
                <w:noProof/>
                <w:webHidden/>
              </w:rPr>
              <w:fldChar w:fldCharType="separate"/>
            </w:r>
            <w:r w:rsidR="00B4606D">
              <w:rPr>
                <w:noProof/>
                <w:webHidden/>
              </w:rPr>
              <w:t>3</w:t>
            </w:r>
            <w:r w:rsidR="00B4606D">
              <w:rPr>
                <w:noProof/>
                <w:webHidden/>
              </w:rPr>
              <w:fldChar w:fldCharType="end"/>
            </w:r>
          </w:hyperlink>
        </w:p>
        <w:p w:rsidR="00B4606D" w:rsidRDefault="00246A1B">
          <w:pPr>
            <w:pStyle w:val="TOC2"/>
            <w:tabs>
              <w:tab w:val="left" w:pos="880"/>
              <w:tab w:val="right" w:leader="dot" w:pos="9016"/>
            </w:tabs>
            <w:rPr>
              <w:rFonts w:eastAsiaTheme="minorEastAsia"/>
              <w:noProof/>
              <w:lang w:eastAsia="en-GB"/>
            </w:rPr>
          </w:pPr>
          <w:hyperlink w:anchor="_Toc529479394" w:history="1">
            <w:r w:rsidR="00B4606D" w:rsidRPr="0073243E">
              <w:rPr>
                <w:rStyle w:val="Hyperlink"/>
                <w:noProof/>
              </w:rPr>
              <w:t>2.2</w:t>
            </w:r>
            <w:r w:rsidR="00B4606D">
              <w:rPr>
                <w:rFonts w:eastAsiaTheme="minorEastAsia"/>
                <w:noProof/>
                <w:lang w:eastAsia="en-GB"/>
              </w:rPr>
              <w:tab/>
            </w:r>
            <w:r w:rsidR="00B4606D" w:rsidRPr="0073243E">
              <w:rPr>
                <w:rStyle w:val="Hyperlink"/>
                <w:noProof/>
              </w:rPr>
              <w:t>SWOT Analysis</w:t>
            </w:r>
            <w:r w:rsidR="00B4606D">
              <w:rPr>
                <w:noProof/>
                <w:webHidden/>
              </w:rPr>
              <w:tab/>
            </w:r>
            <w:r w:rsidR="00B4606D">
              <w:rPr>
                <w:noProof/>
                <w:webHidden/>
              </w:rPr>
              <w:fldChar w:fldCharType="begin"/>
            </w:r>
            <w:r w:rsidR="00B4606D">
              <w:rPr>
                <w:noProof/>
                <w:webHidden/>
              </w:rPr>
              <w:instrText xml:space="preserve"> PAGEREF _Toc529479394 \h </w:instrText>
            </w:r>
            <w:r w:rsidR="00B4606D">
              <w:rPr>
                <w:noProof/>
                <w:webHidden/>
              </w:rPr>
            </w:r>
            <w:r w:rsidR="00B4606D">
              <w:rPr>
                <w:noProof/>
                <w:webHidden/>
              </w:rPr>
              <w:fldChar w:fldCharType="separate"/>
            </w:r>
            <w:r w:rsidR="00B4606D">
              <w:rPr>
                <w:noProof/>
                <w:webHidden/>
              </w:rPr>
              <w:t>3</w:t>
            </w:r>
            <w:r w:rsidR="00B4606D">
              <w:rPr>
                <w:noProof/>
                <w:webHidden/>
              </w:rPr>
              <w:fldChar w:fldCharType="end"/>
            </w:r>
          </w:hyperlink>
        </w:p>
        <w:p w:rsidR="00B4606D" w:rsidRDefault="00246A1B">
          <w:pPr>
            <w:pStyle w:val="TOC2"/>
            <w:tabs>
              <w:tab w:val="left" w:pos="880"/>
              <w:tab w:val="right" w:leader="dot" w:pos="9016"/>
            </w:tabs>
            <w:rPr>
              <w:rFonts w:eastAsiaTheme="minorEastAsia"/>
              <w:noProof/>
              <w:lang w:eastAsia="en-GB"/>
            </w:rPr>
          </w:pPr>
          <w:hyperlink w:anchor="_Toc529479395" w:history="1">
            <w:r w:rsidR="00B4606D" w:rsidRPr="0073243E">
              <w:rPr>
                <w:rStyle w:val="Hyperlink"/>
                <w:noProof/>
              </w:rPr>
              <w:t>2.3</w:t>
            </w:r>
            <w:r w:rsidR="00B4606D">
              <w:rPr>
                <w:rFonts w:eastAsiaTheme="minorEastAsia"/>
                <w:noProof/>
                <w:lang w:eastAsia="en-GB"/>
              </w:rPr>
              <w:tab/>
            </w:r>
            <w:r w:rsidR="00B4606D" w:rsidRPr="0073243E">
              <w:rPr>
                <w:rStyle w:val="Hyperlink"/>
                <w:noProof/>
              </w:rPr>
              <w:t>GO MAD</w:t>
            </w:r>
            <w:r w:rsidR="00B4606D">
              <w:rPr>
                <w:noProof/>
                <w:webHidden/>
              </w:rPr>
              <w:tab/>
            </w:r>
            <w:r w:rsidR="00B4606D">
              <w:rPr>
                <w:noProof/>
                <w:webHidden/>
              </w:rPr>
              <w:fldChar w:fldCharType="begin"/>
            </w:r>
            <w:r w:rsidR="00B4606D">
              <w:rPr>
                <w:noProof/>
                <w:webHidden/>
              </w:rPr>
              <w:instrText xml:space="preserve"> PAGEREF _Toc529479395 \h </w:instrText>
            </w:r>
            <w:r w:rsidR="00B4606D">
              <w:rPr>
                <w:noProof/>
                <w:webHidden/>
              </w:rPr>
            </w:r>
            <w:r w:rsidR="00B4606D">
              <w:rPr>
                <w:noProof/>
                <w:webHidden/>
              </w:rPr>
              <w:fldChar w:fldCharType="separate"/>
            </w:r>
            <w:r w:rsidR="00B4606D">
              <w:rPr>
                <w:noProof/>
                <w:webHidden/>
              </w:rPr>
              <w:t>4</w:t>
            </w:r>
            <w:r w:rsidR="00B4606D">
              <w:rPr>
                <w:noProof/>
                <w:webHidden/>
              </w:rPr>
              <w:fldChar w:fldCharType="end"/>
            </w:r>
          </w:hyperlink>
        </w:p>
        <w:p w:rsidR="00B4606D" w:rsidRDefault="00246A1B">
          <w:pPr>
            <w:pStyle w:val="TOC1"/>
            <w:tabs>
              <w:tab w:val="left" w:pos="440"/>
              <w:tab w:val="right" w:leader="dot" w:pos="9016"/>
            </w:tabs>
            <w:rPr>
              <w:rFonts w:eastAsiaTheme="minorEastAsia"/>
              <w:noProof/>
              <w:lang w:eastAsia="en-GB"/>
            </w:rPr>
          </w:pPr>
          <w:hyperlink w:anchor="_Toc529479396" w:history="1">
            <w:r w:rsidR="00B4606D" w:rsidRPr="0073243E">
              <w:rPr>
                <w:rStyle w:val="Hyperlink"/>
                <w:noProof/>
              </w:rPr>
              <w:t>3</w:t>
            </w:r>
            <w:r w:rsidR="00B4606D">
              <w:rPr>
                <w:rFonts w:eastAsiaTheme="minorEastAsia"/>
                <w:noProof/>
                <w:lang w:eastAsia="en-GB"/>
              </w:rPr>
              <w:tab/>
            </w:r>
            <w:r w:rsidR="00B4606D" w:rsidRPr="0073243E">
              <w:rPr>
                <w:rStyle w:val="Hyperlink"/>
                <w:noProof/>
              </w:rPr>
              <w:t>Conclusion: My Personal Development Plan</w:t>
            </w:r>
            <w:r w:rsidR="00B4606D">
              <w:rPr>
                <w:noProof/>
                <w:webHidden/>
              </w:rPr>
              <w:tab/>
            </w:r>
            <w:r w:rsidR="00B4606D">
              <w:rPr>
                <w:noProof/>
                <w:webHidden/>
              </w:rPr>
              <w:fldChar w:fldCharType="begin"/>
            </w:r>
            <w:r w:rsidR="00B4606D">
              <w:rPr>
                <w:noProof/>
                <w:webHidden/>
              </w:rPr>
              <w:instrText xml:space="preserve"> PAGEREF _Toc529479396 \h </w:instrText>
            </w:r>
            <w:r w:rsidR="00B4606D">
              <w:rPr>
                <w:noProof/>
                <w:webHidden/>
              </w:rPr>
            </w:r>
            <w:r w:rsidR="00B4606D">
              <w:rPr>
                <w:noProof/>
                <w:webHidden/>
              </w:rPr>
              <w:fldChar w:fldCharType="separate"/>
            </w:r>
            <w:r w:rsidR="00B4606D">
              <w:rPr>
                <w:noProof/>
                <w:webHidden/>
              </w:rPr>
              <w:t>5</w:t>
            </w:r>
            <w:r w:rsidR="00B4606D">
              <w:rPr>
                <w:noProof/>
                <w:webHidden/>
              </w:rPr>
              <w:fldChar w:fldCharType="end"/>
            </w:r>
          </w:hyperlink>
        </w:p>
        <w:p w:rsidR="00B4606D" w:rsidRDefault="00246A1B">
          <w:pPr>
            <w:pStyle w:val="TOC1"/>
            <w:tabs>
              <w:tab w:val="left" w:pos="440"/>
              <w:tab w:val="right" w:leader="dot" w:pos="9016"/>
            </w:tabs>
            <w:rPr>
              <w:rFonts w:eastAsiaTheme="minorEastAsia"/>
              <w:noProof/>
              <w:lang w:eastAsia="en-GB"/>
            </w:rPr>
          </w:pPr>
          <w:hyperlink w:anchor="_Toc529479397" w:history="1">
            <w:r w:rsidR="00B4606D" w:rsidRPr="0073243E">
              <w:rPr>
                <w:rStyle w:val="Hyperlink"/>
                <w:noProof/>
              </w:rPr>
              <w:t>4</w:t>
            </w:r>
            <w:r w:rsidR="00B4606D">
              <w:rPr>
                <w:rFonts w:eastAsiaTheme="minorEastAsia"/>
                <w:noProof/>
                <w:lang w:eastAsia="en-GB"/>
              </w:rPr>
              <w:tab/>
            </w:r>
            <w:r w:rsidR="00B4606D" w:rsidRPr="0073243E">
              <w:rPr>
                <w:rStyle w:val="Hyperlink"/>
                <w:noProof/>
              </w:rPr>
              <w:t>References</w:t>
            </w:r>
            <w:r w:rsidR="00B4606D">
              <w:rPr>
                <w:noProof/>
                <w:webHidden/>
              </w:rPr>
              <w:tab/>
            </w:r>
            <w:r w:rsidR="00B4606D">
              <w:rPr>
                <w:noProof/>
                <w:webHidden/>
              </w:rPr>
              <w:fldChar w:fldCharType="begin"/>
            </w:r>
            <w:r w:rsidR="00B4606D">
              <w:rPr>
                <w:noProof/>
                <w:webHidden/>
              </w:rPr>
              <w:instrText xml:space="preserve"> PAGEREF _Toc529479397 \h </w:instrText>
            </w:r>
            <w:r w:rsidR="00B4606D">
              <w:rPr>
                <w:noProof/>
                <w:webHidden/>
              </w:rPr>
            </w:r>
            <w:r w:rsidR="00B4606D">
              <w:rPr>
                <w:noProof/>
                <w:webHidden/>
              </w:rPr>
              <w:fldChar w:fldCharType="separate"/>
            </w:r>
            <w:r w:rsidR="00B4606D">
              <w:rPr>
                <w:noProof/>
                <w:webHidden/>
              </w:rPr>
              <w:t>5</w:t>
            </w:r>
            <w:r w:rsidR="00B4606D">
              <w:rPr>
                <w:noProof/>
                <w:webHidden/>
              </w:rPr>
              <w:fldChar w:fldCharType="end"/>
            </w:r>
          </w:hyperlink>
        </w:p>
        <w:p w:rsidR="00B4606D" w:rsidRDefault="00246A1B">
          <w:pPr>
            <w:pStyle w:val="TOC1"/>
            <w:tabs>
              <w:tab w:val="left" w:pos="440"/>
              <w:tab w:val="right" w:leader="dot" w:pos="9016"/>
            </w:tabs>
            <w:rPr>
              <w:rFonts w:eastAsiaTheme="minorEastAsia"/>
              <w:noProof/>
              <w:lang w:eastAsia="en-GB"/>
            </w:rPr>
          </w:pPr>
          <w:hyperlink w:anchor="_Toc529479398" w:history="1">
            <w:r w:rsidR="00B4606D" w:rsidRPr="0073243E">
              <w:rPr>
                <w:rStyle w:val="Hyperlink"/>
                <w:noProof/>
              </w:rPr>
              <w:t>5</w:t>
            </w:r>
            <w:r w:rsidR="00B4606D">
              <w:rPr>
                <w:rFonts w:eastAsiaTheme="minorEastAsia"/>
                <w:noProof/>
                <w:lang w:eastAsia="en-GB"/>
              </w:rPr>
              <w:tab/>
            </w:r>
            <w:r w:rsidR="00B4606D" w:rsidRPr="0073243E">
              <w:rPr>
                <w:rStyle w:val="Hyperlink"/>
                <w:noProof/>
              </w:rPr>
              <w:t>Appendices</w:t>
            </w:r>
            <w:r w:rsidR="00B4606D">
              <w:rPr>
                <w:noProof/>
                <w:webHidden/>
              </w:rPr>
              <w:tab/>
            </w:r>
            <w:r w:rsidR="00B4606D">
              <w:rPr>
                <w:noProof/>
                <w:webHidden/>
              </w:rPr>
              <w:fldChar w:fldCharType="begin"/>
            </w:r>
            <w:r w:rsidR="00B4606D">
              <w:rPr>
                <w:noProof/>
                <w:webHidden/>
              </w:rPr>
              <w:instrText xml:space="preserve"> PAGEREF _Toc529479398 \h </w:instrText>
            </w:r>
            <w:r w:rsidR="00B4606D">
              <w:rPr>
                <w:noProof/>
                <w:webHidden/>
              </w:rPr>
            </w:r>
            <w:r w:rsidR="00B4606D">
              <w:rPr>
                <w:noProof/>
                <w:webHidden/>
              </w:rPr>
              <w:fldChar w:fldCharType="separate"/>
            </w:r>
            <w:r w:rsidR="00B4606D">
              <w:rPr>
                <w:noProof/>
                <w:webHidden/>
              </w:rPr>
              <w:t>7</w:t>
            </w:r>
            <w:r w:rsidR="00B4606D">
              <w:rPr>
                <w:noProof/>
                <w:webHidden/>
              </w:rPr>
              <w:fldChar w:fldCharType="end"/>
            </w:r>
          </w:hyperlink>
        </w:p>
        <w:p w:rsidR="00B4606D" w:rsidRDefault="00246A1B">
          <w:pPr>
            <w:pStyle w:val="TOC2"/>
            <w:tabs>
              <w:tab w:val="left" w:pos="880"/>
              <w:tab w:val="right" w:leader="dot" w:pos="9016"/>
            </w:tabs>
            <w:rPr>
              <w:rFonts w:eastAsiaTheme="minorEastAsia"/>
              <w:noProof/>
              <w:lang w:eastAsia="en-GB"/>
            </w:rPr>
          </w:pPr>
          <w:hyperlink w:anchor="_Toc529479399" w:history="1">
            <w:r w:rsidR="00B4606D" w:rsidRPr="0073243E">
              <w:rPr>
                <w:rStyle w:val="Hyperlink"/>
                <w:noProof/>
              </w:rPr>
              <w:t>5.1</w:t>
            </w:r>
            <w:r w:rsidR="00B4606D">
              <w:rPr>
                <w:rFonts w:eastAsiaTheme="minorEastAsia"/>
                <w:noProof/>
                <w:lang w:eastAsia="en-GB"/>
              </w:rPr>
              <w:tab/>
            </w:r>
            <w:r w:rsidR="00B4606D" w:rsidRPr="0073243E">
              <w:rPr>
                <w:rStyle w:val="Hyperlink"/>
                <w:noProof/>
              </w:rPr>
              <w:t>Appendix C – My full SWOT analysis</w:t>
            </w:r>
            <w:r w:rsidR="00B4606D">
              <w:rPr>
                <w:noProof/>
                <w:webHidden/>
              </w:rPr>
              <w:tab/>
            </w:r>
            <w:r w:rsidR="00B4606D">
              <w:rPr>
                <w:noProof/>
                <w:webHidden/>
              </w:rPr>
              <w:fldChar w:fldCharType="begin"/>
            </w:r>
            <w:r w:rsidR="00B4606D">
              <w:rPr>
                <w:noProof/>
                <w:webHidden/>
              </w:rPr>
              <w:instrText xml:space="preserve"> PAGEREF _Toc529479399 \h </w:instrText>
            </w:r>
            <w:r w:rsidR="00B4606D">
              <w:rPr>
                <w:noProof/>
                <w:webHidden/>
              </w:rPr>
            </w:r>
            <w:r w:rsidR="00B4606D">
              <w:rPr>
                <w:noProof/>
                <w:webHidden/>
              </w:rPr>
              <w:fldChar w:fldCharType="separate"/>
            </w:r>
            <w:r w:rsidR="00B4606D">
              <w:rPr>
                <w:noProof/>
                <w:webHidden/>
              </w:rPr>
              <w:t>7</w:t>
            </w:r>
            <w:r w:rsidR="00B4606D">
              <w:rPr>
                <w:noProof/>
                <w:webHidden/>
              </w:rPr>
              <w:fldChar w:fldCharType="end"/>
            </w:r>
          </w:hyperlink>
        </w:p>
        <w:p w:rsidR="00B4606D" w:rsidRDefault="00246A1B">
          <w:pPr>
            <w:pStyle w:val="TOC2"/>
            <w:tabs>
              <w:tab w:val="left" w:pos="880"/>
              <w:tab w:val="right" w:leader="dot" w:pos="9016"/>
            </w:tabs>
            <w:rPr>
              <w:rFonts w:eastAsiaTheme="minorEastAsia"/>
              <w:noProof/>
              <w:lang w:eastAsia="en-GB"/>
            </w:rPr>
          </w:pPr>
          <w:hyperlink w:anchor="_Toc529479400" w:history="1">
            <w:r w:rsidR="00B4606D" w:rsidRPr="0073243E">
              <w:rPr>
                <w:rStyle w:val="Hyperlink"/>
                <w:noProof/>
              </w:rPr>
              <w:t>5.2</w:t>
            </w:r>
            <w:r w:rsidR="00B4606D">
              <w:rPr>
                <w:rFonts w:eastAsiaTheme="minorEastAsia"/>
                <w:noProof/>
                <w:lang w:eastAsia="en-GB"/>
              </w:rPr>
              <w:tab/>
            </w:r>
            <w:r w:rsidR="00B4606D" w:rsidRPr="0073243E">
              <w:rPr>
                <w:rStyle w:val="Hyperlink"/>
                <w:noProof/>
              </w:rPr>
              <w:t>Appendix B - Further work concerning my SWOT and LSQ results</w:t>
            </w:r>
            <w:r w:rsidR="00B4606D">
              <w:rPr>
                <w:noProof/>
                <w:webHidden/>
              </w:rPr>
              <w:tab/>
            </w:r>
            <w:r w:rsidR="00B4606D">
              <w:rPr>
                <w:noProof/>
                <w:webHidden/>
              </w:rPr>
              <w:fldChar w:fldCharType="begin"/>
            </w:r>
            <w:r w:rsidR="00B4606D">
              <w:rPr>
                <w:noProof/>
                <w:webHidden/>
              </w:rPr>
              <w:instrText xml:space="preserve"> PAGEREF _Toc529479400 \h </w:instrText>
            </w:r>
            <w:r w:rsidR="00B4606D">
              <w:rPr>
                <w:noProof/>
                <w:webHidden/>
              </w:rPr>
            </w:r>
            <w:r w:rsidR="00B4606D">
              <w:rPr>
                <w:noProof/>
                <w:webHidden/>
              </w:rPr>
              <w:fldChar w:fldCharType="separate"/>
            </w:r>
            <w:r w:rsidR="00B4606D">
              <w:rPr>
                <w:noProof/>
                <w:webHidden/>
              </w:rPr>
              <w:t>7</w:t>
            </w:r>
            <w:r w:rsidR="00B4606D">
              <w:rPr>
                <w:noProof/>
                <w:webHidden/>
              </w:rPr>
              <w:fldChar w:fldCharType="end"/>
            </w:r>
          </w:hyperlink>
        </w:p>
        <w:p w:rsidR="00B4606D" w:rsidRDefault="00246A1B">
          <w:pPr>
            <w:pStyle w:val="TOC2"/>
            <w:tabs>
              <w:tab w:val="left" w:pos="880"/>
              <w:tab w:val="right" w:leader="dot" w:pos="9016"/>
            </w:tabs>
            <w:rPr>
              <w:rFonts w:eastAsiaTheme="minorEastAsia"/>
              <w:noProof/>
              <w:lang w:eastAsia="en-GB"/>
            </w:rPr>
          </w:pPr>
          <w:hyperlink w:anchor="_Toc529479401" w:history="1">
            <w:r w:rsidR="00B4606D" w:rsidRPr="0073243E">
              <w:rPr>
                <w:rStyle w:val="Hyperlink"/>
                <w:noProof/>
              </w:rPr>
              <w:t>5.3</w:t>
            </w:r>
            <w:r w:rsidR="00B4606D">
              <w:rPr>
                <w:rFonts w:eastAsiaTheme="minorEastAsia"/>
                <w:noProof/>
                <w:lang w:eastAsia="en-GB"/>
              </w:rPr>
              <w:tab/>
            </w:r>
            <w:r w:rsidR="00B4606D" w:rsidRPr="0073243E">
              <w:rPr>
                <w:rStyle w:val="Hyperlink"/>
                <w:noProof/>
              </w:rPr>
              <w:t>Appendix C – My personal development plan</w:t>
            </w:r>
            <w:r w:rsidR="00B4606D">
              <w:rPr>
                <w:noProof/>
                <w:webHidden/>
              </w:rPr>
              <w:tab/>
            </w:r>
            <w:r w:rsidR="00B4606D">
              <w:rPr>
                <w:noProof/>
                <w:webHidden/>
              </w:rPr>
              <w:fldChar w:fldCharType="begin"/>
            </w:r>
            <w:r w:rsidR="00B4606D">
              <w:rPr>
                <w:noProof/>
                <w:webHidden/>
              </w:rPr>
              <w:instrText xml:space="preserve"> PAGEREF _Toc529479401 \h </w:instrText>
            </w:r>
            <w:r w:rsidR="00B4606D">
              <w:rPr>
                <w:noProof/>
                <w:webHidden/>
              </w:rPr>
            </w:r>
            <w:r w:rsidR="00B4606D">
              <w:rPr>
                <w:noProof/>
                <w:webHidden/>
              </w:rPr>
              <w:fldChar w:fldCharType="separate"/>
            </w:r>
            <w:r w:rsidR="00B4606D">
              <w:rPr>
                <w:noProof/>
                <w:webHidden/>
              </w:rPr>
              <w:t>10</w:t>
            </w:r>
            <w:r w:rsidR="00B4606D">
              <w:rPr>
                <w:noProof/>
                <w:webHidden/>
              </w:rPr>
              <w:fldChar w:fldCharType="end"/>
            </w:r>
          </w:hyperlink>
        </w:p>
        <w:p w:rsidR="00196F43" w:rsidRDefault="00196F43">
          <w:r>
            <w:rPr>
              <w:b/>
              <w:bCs/>
              <w:noProof/>
            </w:rPr>
            <w:fldChar w:fldCharType="end"/>
          </w:r>
        </w:p>
      </w:sdtContent>
    </w:sdt>
    <w:p w:rsidR="00196F43" w:rsidRDefault="00196F43" w:rsidP="008B5AC4"/>
    <w:p w:rsidR="00196F43" w:rsidRDefault="00196F43" w:rsidP="008B5AC4"/>
    <w:p w:rsidR="00196F43" w:rsidRDefault="00196F43" w:rsidP="008B5AC4"/>
    <w:p w:rsidR="00196F43" w:rsidRDefault="00196F43" w:rsidP="008B5AC4"/>
    <w:p w:rsidR="00196F43" w:rsidRDefault="00196F43" w:rsidP="008B5AC4"/>
    <w:p w:rsidR="00196F43" w:rsidRDefault="00196F43" w:rsidP="008B5AC4"/>
    <w:p w:rsidR="00196F43" w:rsidRDefault="00196F43" w:rsidP="008B5AC4"/>
    <w:p w:rsidR="00196F43" w:rsidRDefault="00196F43" w:rsidP="008B5AC4"/>
    <w:p w:rsidR="00196F43" w:rsidRDefault="00196F43" w:rsidP="008B5AC4"/>
    <w:p w:rsidR="00196F43" w:rsidRDefault="00196F43" w:rsidP="008B5AC4"/>
    <w:p w:rsidR="00196F43" w:rsidRDefault="00196F43" w:rsidP="008B5AC4"/>
    <w:p w:rsidR="00B4606D" w:rsidRDefault="00B4606D" w:rsidP="008B5AC4"/>
    <w:p w:rsidR="00B4606D" w:rsidRDefault="00B4606D" w:rsidP="008B5AC4"/>
    <w:p w:rsidR="00196F43" w:rsidRDefault="00196F43" w:rsidP="008B5AC4"/>
    <w:p w:rsidR="00196F43" w:rsidRDefault="00196F43" w:rsidP="008B5AC4"/>
    <w:p w:rsidR="00196F43" w:rsidRDefault="00196F43" w:rsidP="008B5AC4"/>
    <w:p w:rsidR="009B5B79" w:rsidRDefault="003F07C4" w:rsidP="008B5AC4">
      <w:pPr>
        <w:pStyle w:val="Heading1"/>
      </w:pPr>
      <w:bookmarkStart w:id="0" w:name="_Toc529479389"/>
      <w:r>
        <w:lastRenderedPageBreak/>
        <w:t>Introduction</w:t>
      </w:r>
      <w:bookmarkEnd w:id="0"/>
    </w:p>
    <w:p w:rsidR="00307E73" w:rsidRDefault="009B5B79" w:rsidP="00307E73">
      <w:r>
        <w:t xml:space="preserve">I’m an ambitious young lady hoping to achieve a rewarding career path having just started </w:t>
      </w:r>
      <w:r w:rsidR="00307E73">
        <w:t>a course in business management. I am aware that I need to develop key know</w:t>
      </w:r>
      <w:r w:rsidR="00C24F75">
        <w:t>e</w:t>
      </w:r>
      <w:bookmarkStart w:id="1" w:name="_GoBack"/>
      <w:bookmarkEnd w:id="1"/>
      <w:r w:rsidR="00307E73">
        <w:t xml:space="preserve">ledge, skills and abilities to suitably prepare me to achieve my desired future career aspirations. Some key skills that will be important to refine and develop include my communication skills (to enable me to interact and liaise with people on a day to day basis in order to achieve individual and team goals), organisational skills (to show that I can work to deadlines efficiently and effectively) and IT skills (to enable me to remain up-to-date in an increasingly modern, competitive business environment). </w:t>
      </w:r>
    </w:p>
    <w:p w:rsidR="009B5B79" w:rsidRDefault="003F07C4" w:rsidP="008B5AC4">
      <w:pPr>
        <w:pStyle w:val="Heading1"/>
      </w:pPr>
      <w:bookmarkStart w:id="2" w:name="_Toc529479390"/>
      <w:r>
        <w:t>Methods and Findings</w:t>
      </w:r>
      <w:bookmarkEnd w:id="2"/>
    </w:p>
    <w:p w:rsidR="00904982" w:rsidRDefault="003F07C4" w:rsidP="008B5AC4">
      <w:pPr>
        <w:pStyle w:val="Heading2"/>
        <w:spacing w:after="120"/>
      </w:pPr>
      <w:bookmarkStart w:id="3" w:name="_Toc529479391"/>
      <w:r>
        <w:t>Learning styles</w:t>
      </w:r>
      <w:bookmarkEnd w:id="3"/>
    </w:p>
    <w:p w:rsidR="00904982" w:rsidRDefault="00904982" w:rsidP="00F823C0">
      <w:pPr>
        <w:tabs>
          <w:tab w:val="left" w:pos="3810"/>
        </w:tabs>
      </w:pPr>
      <w:r>
        <w:t xml:space="preserve">Cassidy (2004) </w:t>
      </w:r>
      <w:r w:rsidR="00F823C0">
        <w:t>s</w:t>
      </w:r>
      <w:r w:rsidR="00575B9A">
        <w:t>howed</w:t>
      </w:r>
      <w:r>
        <w:t xml:space="preserve"> that educational research has moved beyond simple concepts like intelligence and academic achievement. Various studies have introduced a range of learning relat</w:t>
      </w:r>
      <w:r w:rsidR="00575B9A">
        <w:t>ed concepts</w:t>
      </w:r>
      <w:r>
        <w:t xml:space="preserve"> Cassidy (2004) introduces another such concept, that of learning style. Stressing its relevance to academic and</w:t>
      </w:r>
      <w:r w:rsidR="00575B9A">
        <w:t xml:space="preserve"> other settings,</w:t>
      </w:r>
      <w:r>
        <w:t xml:space="preserve"> Cassidy suggests that the way in which people approach their learning situation can affect performance outcome </w:t>
      </w:r>
      <w:proofErr w:type="gramStart"/>
      <w:r>
        <w:t xml:space="preserve">measures </w:t>
      </w:r>
      <w:r w:rsidR="00575B9A">
        <w:t>.</w:t>
      </w:r>
      <w:proofErr w:type="gramEnd"/>
      <w:r w:rsidR="00575B9A">
        <w:t xml:space="preserve"> H</w:t>
      </w:r>
      <w:r>
        <w:t>owever</w:t>
      </w:r>
      <w:r w:rsidR="00307E73">
        <w:t>,</w:t>
      </w:r>
      <w:r>
        <w:t xml:space="preserve"> Cassidy also acknowledges the wide range of definitions,</w:t>
      </w:r>
      <w:r w:rsidR="005C475B">
        <w:t xml:space="preserve"> o</w:t>
      </w:r>
      <w:r w:rsidR="00575B9A">
        <w:t xml:space="preserve">f learning styles available in the literature, that make this a difficult concept to </w:t>
      </w:r>
      <w:r w:rsidR="005C475B">
        <w:t>pin down.</w:t>
      </w:r>
    </w:p>
    <w:p w:rsidR="00904982" w:rsidRDefault="00575B9A" w:rsidP="00F823C0">
      <w:pPr>
        <w:tabs>
          <w:tab w:val="left" w:pos="3810"/>
        </w:tabs>
      </w:pPr>
      <w:r>
        <w:t xml:space="preserve">A wide range of learning styles and stages of learning style have been proposed in the literature. </w:t>
      </w:r>
      <w:r w:rsidR="003F07C4">
        <w:t xml:space="preserve">For instance, </w:t>
      </w:r>
      <w:r w:rsidR="00904982">
        <w:t>Kolb (1976, 1984) proposed a 4-stage hypothetical learning cycle outlined by Cassidy (2004)</w:t>
      </w:r>
      <w:r>
        <w:t>.</w:t>
      </w:r>
      <w:r w:rsidR="00904982">
        <w:t xml:space="preserve"> Cassidy</w:t>
      </w:r>
      <w:r>
        <w:t xml:space="preserve"> (2004), explains, Kolb`s cycle</w:t>
      </w:r>
      <w:r w:rsidR="00904982">
        <w:t xml:space="preserve"> ranges from concrete experience (with a preference for learning with experience), to abstract thinking (with a preference for conceptional and analytical thinking to achieve an understanding), t</w:t>
      </w:r>
      <w:r>
        <w:t xml:space="preserve">o active experimentation, (e.g. </w:t>
      </w:r>
      <w:r w:rsidR="00904982">
        <w:t>trial and error learning</w:t>
      </w:r>
      <w:r>
        <w:t xml:space="preserve">) and reflective observation (i.e. </w:t>
      </w:r>
      <w:r w:rsidR="00904982">
        <w:t>c</w:t>
      </w:r>
      <w:r>
        <w:t>areful c</w:t>
      </w:r>
      <w:r w:rsidR="00904982">
        <w:t>onsideration of tasks and potential solutions prior to any attempted action</w:t>
      </w:r>
      <w:r>
        <w:t>)</w:t>
      </w:r>
      <w:r w:rsidR="00904982">
        <w:t xml:space="preserve">. </w:t>
      </w:r>
    </w:p>
    <w:p w:rsidR="003F07C4" w:rsidRDefault="003F07C4" w:rsidP="008B5AC4">
      <w:pPr>
        <w:pStyle w:val="Heading3"/>
        <w:spacing w:after="120"/>
      </w:pPr>
      <w:bookmarkStart w:id="4" w:name="_Toc529479392"/>
      <w:r>
        <w:t>Honey and Mumford’s (1992) Learning Styles Questionnaire</w:t>
      </w:r>
      <w:bookmarkEnd w:id="4"/>
    </w:p>
    <w:p w:rsidR="00904982" w:rsidRDefault="00904982" w:rsidP="003F07C4">
      <w:pPr>
        <w:tabs>
          <w:tab w:val="left" w:pos="3810"/>
        </w:tabs>
      </w:pPr>
      <w:r>
        <w:t>Honey and Mumford</w:t>
      </w:r>
      <w:r w:rsidR="00F823C0">
        <w:t>’s</w:t>
      </w:r>
      <w:r>
        <w:t xml:space="preserve"> (1992) learning style questionnaire </w:t>
      </w:r>
      <w:r w:rsidR="00575B9A">
        <w:t xml:space="preserve">(LSQ) </w:t>
      </w:r>
      <w:r>
        <w:t>is grounded in Kolb</w:t>
      </w:r>
      <w:r w:rsidR="003F07C4">
        <w:t>’</w:t>
      </w:r>
      <w:r>
        <w:t>s theoretical approach with styles closely resembling those defined by Kolb</w:t>
      </w:r>
      <w:r w:rsidR="00F823C0">
        <w:t>.</w:t>
      </w:r>
      <w:r>
        <w:t xml:space="preserve"> </w:t>
      </w:r>
      <w:r w:rsidR="00F823C0">
        <w:t>I</w:t>
      </w:r>
      <w:r>
        <w:t>t was initially developed for management training. The 4 learning styles measured by the LSQ are activists, theorists, reflector</w:t>
      </w:r>
      <w:r w:rsidR="00575B9A">
        <w:t>s</w:t>
      </w:r>
      <w:r>
        <w:t xml:space="preserve"> and pragmatists</w:t>
      </w:r>
      <w:r w:rsidR="00F823C0">
        <w:t>. T</w:t>
      </w:r>
      <w:r>
        <w:t xml:space="preserve">able </w:t>
      </w:r>
      <w:r w:rsidR="00B4606D">
        <w:t xml:space="preserve">1 </w:t>
      </w:r>
      <w:r>
        <w:t>below shows the correspondence between Kolb</w:t>
      </w:r>
      <w:r w:rsidR="003F07C4">
        <w:t>’</w:t>
      </w:r>
      <w:r>
        <w:t>s and Honey and Mumford</w:t>
      </w:r>
      <w:r w:rsidR="00575B9A">
        <w:t>’s</w:t>
      </w:r>
      <w:r>
        <w:t xml:space="preserve"> learning styles. However, some authors Duff and Duffy (2002) have raised concerns about some of the psychometric properties of the LSQ particularly in relation to </w:t>
      </w:r>
      <w:r w:rsidR="00575B9A">
        <w:t>re</w:t>
      </w:r>
      <w:r>
        <w:t>liability (e.g. modest internal consistency</w:t>
      </w:r>
      <w:r w:rsidR="00575B9A">
        <w:t>)</w:t>
      </w:r>
      <w:r>
        <w:t xml:space="preserve">. </w:t>
      </w:r>
    </w:p>
    <w:p w:rsidR="003F07C4" w:rsidRPr="00196F43" w:rsidRDefault="003F07C4" w:rsidP="00196F43">
      <w:pPr>
        <w:tabs>
          <w:tab w:val="left" w:pos="3810"/>
        </w:tabs>
        <w:jc w:val="center"/>
        <w:rPr>
          <w:b/>
        </w:rPr>
      </w:pPr>
      <w:r w:rsidRPr="00196F43">
        <w:rPr>
          <w:b/>
        </w:rPr>
        <w:t>Table 1</w:t>
      </w:r>
      <w:r w:rsidR="00196F43" w:rsidRPr="00196F43">
        <w:rPr>
          <w:b/>
        </w:rPr>
        <w:t>: Showing the correspondence between the Honey and Mumford and Kolb learning styles</w:t>
      </w:r>
    </w:p>
    <w:p w:rsidR="00904982" w:rsidRDefault="00904982" w:rsidP="00904982">
      <w:pPr>
        <w:pStyle w:val="ListParagraph"/>
        <w:tabs>
          <w:tab w:val="left" w:pos="3810"/>
        </w:tabs>
      </w:pPr>
    </w:p>
    <w:tbl>
      <w:tblPr>
        <w:tblStyle w:val="GridTable2-Accent3"/>
        <w:tblW w:w="0" w:type="auto"/>
        <w:tblLook w:val="04A0" w:firstRow="1" w:lastRow="0" w:firstColumn="1" w:lastColumn="0" w:noHBand="0" w:noVBand="1"/>
      </w:tblPr>
      <w:tblGrid>
        <w:gridCol w:w="4109"/>
        <w:gridCol w:w="4171"/>
      </w:tblGrid>
      <w:tr w:rsidR="00904982" w:rsidTr="00196F43">
        <w:trPr>
          <w:cnfStyle w:val="100000000000" w:firstRow="1" w:lastRow="0" w:firstColumn="0" w:lastColumn="0" w:oddVBand="0" w:evenVBand="0" w:oddHBand="0" w:evenHBand="0" w:firstRowFirstColumn="0" w:firstRowLastColumn="0" w:lastRowFirstColumn="0" w:lastRowLastColumn="0"/>
          <w:trHeight w:val="257"/>
        </w:trPr>
        <w:tc>
          <w:tcPr>
            <w:cnfStyle w:val="001000000000" w:firstRow="0" w:lastRow="0" w:firstColumn="1" w:lastColumn="0" w:oddVBand="0" w:evenVBand="0" w:oddHBand="0" w:evenHBand="0" w:firstRowFirstColumn="0" w:firstRowLastColumn="0" w:lastRowFirstColumn="0" w:lastRowLastColumn="0"/>
            <w:tcW w:w="4109" w:type="dxa"/>
          </w:tcPr>
          <w:p w:rsidR="00904982" w:rsidRDefault="00904982" w:rsidP="00B24BD2">
            <w:pPr>
              <w:pStyle w:val="ListParagraph"/>
              <w:tabs>
                <w:tab w:val="left" w:pos="3810"/>
              </w:tabs>
              <w:ind w:left="0"/>
            </w:pPr>
            <w:r>
              <w:t>Honey and Mumford learning styles</w:t>
            </w:r>
          </w:p>
        </w:tc>
        <w:tc>
          <w:tcPr>
            <w:tcW w:w="4171" w:type="dxa"/>
          </w:tcPr>
          <w:p w:rsidR="00904982" w:rsidRDefault="00904982" w:rsidP="00B24BD2">
            <w:pPr>
              <w:pStyle w:val="ListParagraph"/>
              <w:tabs>
                <w:tab w:val="left" w:pos="3810"/>
              </w:tabs>
              <w:ind w:left="0"/>
              <w:cnfStyle w:val="100000000000" w:firstRow="1" w:lastRow="0" w:firstColumn="0" w:lastColumn="0" w:oddVBand="0" w:evenVBand="0" w:oddHBand="0" w:evenHBand="0" w:firstRowFirstColumn="0" w:firstRowLastColumn="0" w:lastRowFirstColumn="0" w:lastRowLastColumn="0"/>
            </w:pPr>
            <w:r>
              <w:t xml:space="preserve">Kolb Learning styles </w:t>
            </w:r>
          </w:p>
        </w:tc>
      </w:tr>
      <w:tr w:rsidR="00904982" w:rsidTr="00196F43">
        <w:trPr>
          <w:cnfStyle w:val="000000100000" w:firstRow="0" w:lastRow="0" w:firstColumn="0" w:lastColumn="0" w:oddVBand="0" w:evenVBand="0" w:oddHBand="1" w:evenHBand="0" w:firstRowFirstColumn="0" w:firstRowLastColumn="0" w:lastRowFirstColumn="0" w:lastRowLastColumn="0"/>
          <w:trHeight w:val="243"/>
        </w:trPr>
        <w:tc>
          <w:tcPr>
            <w:cnfStyle w:val="001000000000" w:firstRow="0" w:lastRow="0" w:firstColumn="1" w:lastColumn="0" w:oddVBand="0" w:evenVBand="0" w:oddHBand="0" w:evenHBand="0" w:firstRowFirstColumn="0" w:firstRowLastColumn="0" w:lastRowFirstColumn="0" w:lastRowLastColumn="0"/>
            <w:tcW w:w="4109" w:type="dxa"/>
          </w:tcPr>
          <w:p w:rsidR="00904982" w:rsidRPr="00196F43" w:rsidRDefault="003F07C4" w:rsidP="00B24BD2">
            <w:pPr>
              <w:pStyle w:val="ListParagraph"/>
              <w:tabs>
                <w:tab w:val="left" w:pos="3810"/>
              </w:tabs>
              <w:ind w:left="0"/>
              <w:rPr>
                <w:b w:val="0"/>
              </w:rPr>
            </w:pPr>
            <w:r w:rsidRPr="00196F43">
              <w:rPr>
                <w:b w:val="0"/>
              </w:rPr>
              <w:t>Ac</w:t>
            </w:r>
            <w:r w:rsidR="00904982" w:rsidRPr="00196F43">
              <w:rPr>
                <w:b w:val="0"/>
              </w:rPr>
              <w:t>t</w:t>
            </w:r>
            <w:r w:rsidRPr="00196F43">
              <w:rPr>
                <w:b w:val="0"/>
              </w:rPr>
              <w:t>i</w:t>
            </w:r>
            <w:r w:rsidR="00904982" w:rsidRPr="00196F43">
              <w:rPr>
                <w:b w:val="0"/>
              </w:rPr>
              <w:t>vist</w:t>
            </w:r>
          </w:p>
        </w:tc>
        <w:tc>
          <w:tcPr>
            <w:tcW w:w="4171" w:type="dxa"/>
          </w:tcPr>
          <w:p w:rsidR="00904982" w:rsidRDefault="00904982" w:rsidP="00B24BD2">
            <w:pPr>
              <w:pStyle w:val="ListParagraph"/>
              <w:tabs>
                <w:tab w:val="left" w:pos="3810"/>
              </w:tabs>
              <w:ind w:left="0"/>
              <w:cnfStyle w:val="000000100000" w:firstRow="0" w:lastRow="0" w:firstColumn="0" w:lastColumn="0" w:oddVBand="0" w:evenVBand="0" w:oddHBand="1" w:evenHBand="0" w:firstRowFirstColumn="0" w:firstRowLastColumn="0" w:lastRowFirstColumn="0" w:lastRowLastColumn="0"/>
            </w:pPr>
            <w:r>
              <w:t xml:space="preserve">Active experimentation </w:t>
            </w:r>
          </w:p>
        </w:tc>
      </w:tr>
      <w:tr w:rsidR="00904982" w:rsidTr="00196F43">
        <w:trPr>
          <w:trHeight w:val="257"/>
        </w:trPr>
        <w:tc>
          <w:tcPr>
            <w:cnfStyle w:val="001000000000" w:firstRow="0" w:lastRow="0" w:firstColumn="1" w:lastColumn="0" w:oddVBand="0" w:evenVBand="0" w:oddHBand="0" w:evenHBand="0" w:firstRowFirstColumn="0" w:firstRowLastColumn="0" w:lastRowFirstColumn="0" w:lastRowLastColumn="0"/>
            <w:tcW w:w="4109" w:type="dxa"/>
          </w:tcPr>
          <w:p w:rsidR="00904982" w:rsidRPr="00196F43" w:rsidRDefault="00904982" w:rsidP="00B24BD2">
            <w:pPr>
              <w:pStyle w:val="ListParagraph"/>
              <w:tabs>
                <w:tab w:val="left" w:pos="3810"/>
              </w:tabs>
              <w:ind w:left="0"/>
              <w:rPr>
                <w:b w:val="0"/>
              </w:rPr>
            </w:pPr>
            <w:r w:rsidRPr="00196F43">
              <w:rPr>
                <w:b w:val="0"/>
              </w:rPr>
              <w:t>Reflector</w:t>
            </w:r>
          </w:p>
        </w:tc>
        <w:tc>
          <w:tcPr>
            <w:tcW w:w="4171" w:type="dxa"/>
          </w:tcPr>
          <w:p w:rsidR="00904982" w:rsidRDefault="00904982" w:rsidP="00B24BD2">
            <w:pPr>
              <w:pStyle w:val="ListParagraph"/>
              <w:tabs>
                <w:tab w:val="left" w:pos="3810"/>
              </w:tabs>
              <w:ind w:left="0"/>
              <w:cnfStyle w:val="000000000000" w:firstRow="0" w:lastRow="0" w:firstColumn="0" w:lastColumn="0" w:oddVBand="0" w:evenVBand="0" w:oddHBand="0" w:evenHBand="0" w:firstRowFirstColumn="0" w:firstRowLastColumn="0" w:lastRowFirstColumn="0" w:lastRowLastColumn="0"/>
            </w:pPr>
            <w:r>
              <w:t xml:space="preserve">Reflective observation </w:t>
            </w:r>
          </w:p>
        </w:tc>
      </w:tr>
      <w:tr w:rsidR="00904982" w:rsidTr="00196F43">
        <w:trPr>
          <w:cnfStyle w:val="000000100000" w:firstRow="0" w:lastRow="0" w:firstColumn="0" w:lastColumn="0" w:oddVBand="0" w:evenVBand="0" w:oddHBand="1" w:evenHBand="0" w:firstRowFirstColumn="0" w:firstRowLastColumn="0" w:lastRowFirstColumn="0" w:lastRowLastColumn="0"/>
          <w:trHeight w:val="243"/>
        </w:trPr>
        <w:tc>
          <w:tcPr>
            <w:cnfStyle w:val="001000000000" w:firstRow="0" w:lastRow="0" w:firstColumn="1" w:lastColumn="0" w:oddVBand="0" w:evenVBand="0" w:oddHBand="0" w:evenHBand="0" w:firstRowFirstColumn="0" w:firstRowLastColumn="0" w:lastRowFirstColumn="0" w:lastRowLastColumn="0"/>
            <w:tcW w:w="4109" w:type="dxa"/>
          </w:tcPr>
          <w:p w:rsidR="00904982" w:rsidRPr="00196F43" w:rsidRDefault="00904982" w:rsidP="00B24BD2">
            <w:pPr>
              <w:pStyle w:val="ListParagraph"/>
              <w:tabs>
                <w:tab w:val="left" w:pos="3810"/>
              </w:tabs>
              <w:ind w:left="0"/>
              <w:rPr>
                <w:b w:val="0"/>
              </w:rPr>
            </w:pPr>
            <w:r w:rsidRPr="00196F43">
              <w:rPr>
                <w:b w:val="0"/>
              </w:rPr>
              <w:t xml:space="preserve">Theorist </w:t>
            </w:r>
          </w:p>
        </w:tc>
        <w:tc>
          <w:tcPr>
            <w:tcW w:w="4171" w:type="dxa"/>
          </w:tcPr>
          <w:p w:rsidR="00904982" w:rsidRDefault="00904982" w:rsidP="00B24BD2">
            <w:pPr>
              <w:pStyle w:val="ListParagraph"/>
              <w:tabs>
                <w:tab w:val="left" w:pos="3810"/>
              </w:tabs>
              <w:ind w:left="0"/>
              <w:cnfStyle w:val="000000100000" w:firstRow="0" w:lastRow="0" w:firstColumn="0" w:lastColumn="0" w:oddVBand="0" w:evenVBand="0" w:oddHBand="1" w:evenHBand="0" w:firstRowFirstColumn="0" w:firstRowLastColumn="0" w:lastRowFirstColumn="0" w:lastRowLastColumn="0"/>
            </w:pPr>
            <w:r>
              <w:t>Abstract thinking</w:t>
            </w:r>
          </w:p>
        </w:tc>
      </w:tr>
      <w:tr w:rsidR="00904982" w:rsidTr="00196F43">
        <w:trPr>
          <w:trHeight w:val="257"/>
        </w:trPr>
        <w:tc>
          <w:tcPr>
            <w:cnfStyle w:val="001000000000" w:firstRow="0" w:lastRow="0" w:firstColumn="1" w:lastColumn="0" w:oddVBand="0" w:evenVBand="0" w:oddHBand="0" w:evenHBand="0" w:firstRowFirstColumn="0" w:firstRowLastColumn="0" w:lastRowFirstColumn="0" w:lastRowLastColumn="0"/>
            <w:tcW w:w="4109" w:type="dxa"/>
          </w:tcPr>
          <w:p w:rsidR="00904982" w:rsidRPr="00196F43" w:rsidRDefault="00904982" w:rsidP="00B24BD2">
            <w:pPr>
              <w:pStyle w:val="ListParagraph"/>
              <w:tabs>
                <w:tab w:val="left" w:pos="3810"/>
              </w:tabs>
              <w:ind w:left="0"/>
              <w:rPr>
                <w:b w:val="0"/>
              </w:rPr>
            </w:pPr>
            <w:r w:rsidRPr="00196F43">
              <w:rPr>
                <w:b w:val="0"/>
              </w:rPr>
              <w:t>pragmatist</w:t>
            </w:r>
          </w:p>
        </w:tc>
        <w:tc>
          <w:tcPr>
            <w:tcW w:w="4171" w:type="dxa"/>
          </w:tcPr>
          <w:p w:rsidR="00904982" w:rsidRDefault="00904982" w:rsidP="00B24BD2">
            <w:pPr>
              <w:pStyle w:val="ListParagraph"/>
              <w:tabs>
                <w:tab w:val="left" w:pos="3810"/>
              </w:tabs>
              <w:ind w:left="0"/>
              <w:cnfStyle w:val="000000000000" w:firstRow="0" w:lastRow="0" w:firstColumn="0" w:lastColumn="0" w:oddVBand="0" w:evenVBand="0" w:oddHBand="0" w:evenHBand="0" w:firstRowFirstColumn="0" w:firstRowLastColumn="0" w:lastRowFirstColumn="0" w:lastRowLastColumn="0"/>
            </w:pPr>
            <w:r>
              <w:t>Concrete Experience</w:t>
            </w:r>
          </w:p>
        </w:tc>
      </w:tr>
    </w:tbl>
    <w:p w:rsidR="00904982" w:rsidRDefault="00904982" w:rsidP="00904982">
      <w:pPr>
        <w:pStyle w:val="ListParagraph"/>
        <w:tabs>
          <w:tab w:val="left" w:pos="3810"/>
        </w:tabs>
      </w:pPr>
    </w:p>
    <w:p w:rsidR="00230F92" w:rsidRDefault="00904982" w:rsidP="00904982">
      <w:r>
        <w:t>Based on the Honey and Mumford learning styles questionnaire I am mainly a pragmatist, theorist and a reflector. Honey and Mumford (1992</w:t>
      </w:r>
      <w:r w:rsidR="00E006F5">
        <w:t>, 2000</w:t>
      </w:r>
      <w:r>
        <w:t xml:space="preserve">) provided documentation for the learning styles </w:t>
      </w:r>
      <w:r>
        <w:lastRenderedPageBreak/>
        <w:t xml:space="preserve">questionnaire, in which they detailed a range of strengths and weaknesses common to people with these learning styles.  </w:t>
      </w:r>
      <w:r w:rsidR="000661ED">
        <w:t xml:space="preserve">For example, the strengths of reflectors include, that they are thorough, methodical and thoughtful, </w:t>
      </w:r>
      <w:r w:rsidR="00E006F5">
        <w:t xml:space="preserve">and </w:t>
      </w:r>
      <w:r w:rsidR="000661ED">
        <w:t xml:space="preserve">theorists are rational, objective and are also good at asking probing questions. </w:t>
      </w:r>
    </w:p>
    <w:p w:rsidR="00904982" w:rsidRDefault="000661ED" w:rsidP="00904982">
      <w:r>
        <w:t>Several more examples of strengths</w:t>
      </w:r>
      <w:r w:rsidR="00892E35">
        <w:t xml:space="preserve"> and weaknesses</w:t>
      </w:r>
      <w:r>
        <w:t xml:space="preserve"> are presented in </w:t>
      </w:r>
      <w:r w:rsidR="00B4606D">
        <w:t xml:space="preserve">the </w:t>
      </w:r>
      <w:r>
        <w:t>table</w:t>
      </w:r>
      <w:r w:rsidR="00892E35">
        <w:t>s</w:t>
      </w:r>
      <w:r w:rsidR="00B4606D">
        <w:t xml:space="preserve"> in</w:t>
      </w:r>
      <w:r>
        <w:t xml:space="preserve"> appendix </w:t>
      </w:r>
      <w:r w:rsidR="00B4606D">
        <w:t>B</w:t>
      </w:r>
      <w:r>
        <w:t>)</w:t>
      </w:r>
      <w:r w:rsidR="00904982">
        <w:t xml:space="preserve">. </w:t>
      </w:r>
      <w:r>
        <w:t>As a further exercise, in a later section</w:t>
      </w:r>
      <w:r w:rsidR="00E006F5">
        <w:t>,</w:t>
      </w:r>
      <w:r>
        <w:t xml:space="preserve"> I outline further work examining similarities and differences between the strengths and weaknesses suggested by Honey and Mumford and those suggested by my self-SWOT analysis </w:t>
      </w:r>
      <w:r w:rsidR="00196F43">
        <w:t xml:space="preserve">(see </w:t>
      </w:r>
      <w:r w:rsidR="005C475B">
        <w:t xml:space="preserve">appendix </w:t>
      </w:r>
      <w:r w:rsidR="00B4606D">
        <w:t>A</w:t>
      </w:r>
      <w:r w:rsidR="00892E35">
        <w:t>)</w:t>
      </w:r>
      <w:r w:rsidR="005C475B">
        <w:t>.</w:t>
      </w:r>
    </w:p>
    <w:p w:rsidR="00230F92" w:rsidRDefault="003F07C4" w:rsidP="008B5AC4">
      <w:pPr>
        <w:pStyle w:val="Heading3"/>
        <w:spacing w:after="120"/>
      </w:pPr>
      <w:bookmarkStart w:id="5" w:name="_Toc529479393"/>
      <w:r>
        <w:t xml:space="preserve">Fleming and Baume’s (2006) </w:t>
      </w:r>
      <w:r w:rsidR="00230F92">
        <w:t>VARK</w:t>
      </w:r>
      <w:bookmarkEnd w:id="5"/>
    </w:p>
    <w:p w:rsidR="00230F92" w:rsidRDefault="00230F92" w:rsidP="00230F92">
      <w:pPr>
        <w:tabs>
          <w:tab w:val="left" w:pos="3810"/>
        </w:tabs>
      </w:pPr>
      <w:r>
        <w:t>In introducing the VARK (visual, aural, read/write and kinaesthetic), Fleming and Baume (2006) view learning style as a description of a process, or of preferences. They suggest that technically, the VARK is not even a learning styles questionnaire due to its particular focus on mod</w:t>
      </w:r>
      <w:r w:rsidR="005C475B">
        <w:t>e preferences</w:t>
      </w:r>
      <w:r>
        <w:t>.</w:t>
      </w:r>
    </w:p>
    <w:p w:rsidR="00230F92" w:rsidRDefault="00230F92" w:rsidP="00230F92">
      <w:pPr>
        <w:tabs>
          <w:tab w:val="left" w:pos="3810"/>
        </w:tabs>
      </w:pPr>
      <w:r>
        <w:t xml:space="preserve">Fleming and Baume (2006) stress the importance of individuals using the VARK to reflect and to answer questions based on their individual experiences instead of hypothetical scenarios. They acknowledge problems with the validity of all learning styles questionnaires and suggest this is precisely because learning styles are difficult to measure. </w:t>
      </w:r>
      <w:r w:rsidR="00FF6A26">
        <w:t>T</w:t>
      </w:r>
      <w:r>
        <w:t xml:space="preserve">hey stress that despite </w:t>
      </w:r>
      <w:r w:rsidR="00FF6A26">
        <w:t xml:space="preserve">these </w:t>
      </w:r>
      <w:r>
        <w:t>concerns about its use in research that is not the strength of this particular instrument</w:t>
      </w:r>
      <w:r w:rsidR="00E056EB">
        <w:t xml:space="preserve">. </w:t>
      </w:r>
      <w:r w:rsidR="00FF6A26">
        <w:t xml:space="preserve">Instead </w:t>
      </w:r>
      <w:r>
        <w:t xml:space="preserve">the </w:t>
      </w:r>
      <w:r w:rsidR="00E056EB">
        <w:t xml:space="preserve">VARK </w:t>
      </w:r>
      <w:r>
        <w:t xml:space="preserve">is as an educational tool to help people consider options they may not have previously considered. </w:t>
      </w:r>
    </w:p>
    <w:p w:rsidR="00230F92" w:rsidRDefault="00E056EB" w:rsidP="00904982">
      <w:r>
        <w:t>Having completed the VAR</w:t>
      </w:r>
      <w:r w:rsidR="00B4606D">
        <w:t>K,</w:t>
      </w:r>
      <w:r>
        <w:t xml:space="preserve"> the results and documented interpretations suggest that I prefer to learn by reading and writing (e.g. lists glossary’s, lecture notes and manuals) and in a visual mode (e.g. diagrams, video, flowcharts, etc.) </w:t>
      </w:r>
    </w:p>
    <w:p w:rsidR="00E056EB" w:rsidRDefault="00E056EB" w:rsidP="00904982">
      <w:r>
        <w:t xml:space="preserve">In summary, Honey and Mumford’s questionnaire and the VARK taught me different aspects of my learning styles. Specifically, </w:t>
      </w:r>
      <w:r w:rsidR="00453631">
        <w:t xml:space="preserve">Honey and Mumford directed me towards the ways that I think and the VARK taught me that I am most suited to learning using reading, writing and visual modes. </w:t>
      </w:r>
    </w:p>
    <w:p w:rsidR="00E056EB" w:rsidRDefault="00453631" w:rsidP="008B5AC4">
      <w:pPr>
        <w:pStyle w:val="Heading2"/>
        <w:spacing w:after="120"/>
      </w:pPr>
      <w:bookmarkStart w:id="6" w:name="_Toc529479394"/>
      <w:r>
        <w:t>SWOT Analysis</w:t>
      </w:r>
      <w:bookmarkEnd w:id="6"/>
    </w:p>
    <w:p w:rsidR="0073605E" w:rsidRDefault="0073605E" w:rsidP="0073605E">
      <w:pPr>
        <w:tabs>
          <w:tab w:val="left" w:pos="3810"/>
        </w:tabs>
      </w:pPr>
      <w:r>
        <w:t xml:space="preserve">In their </w:t>
      </w:r>
      <w:r w:rsidR="00B4307B">
        <w:t xml:space="preserve">literature review </w:t>
      </w:r>
      <w:proofErr w:type="spellStart"/>
      <w:r w:rsidR="00B4307B">
        <w:t>Chermack</w:t>
      </w:r>
      <w:proofErr w:type="spellEnd"/>
      <w:r w:rsidR="00B4307B">
        <w:t xml:space="preserve"> and </w:t>
      </w:r>
      <w:proofErr w:type="spellStart"/>
      <w:r w:rsidR="00B4307B">
        <w:t>K</w:t>
      </w:r>
      <w:r>
        <w:t>asshanna</w:t>
      </w:r>
      <w:proofErr w:type="spellEnd"/>
      <w:r>
        <w:t xml:space="preserve"> (2007) documented many uses of SWOT by organisational decision makers seeking to manage uncertainty in competitive business environments. Similarly, </w:t>
      </w:r>
      <w:proofErr w:type="spellStart"/>
      <w:r>
        <w:t>Panagiotou</w:t>
      </w:r>
      <w:proofErr w:type="spellEnd"/>
      <w:r>
        <w:t xml:space="preserve"> (2003) acknowledged its particular usefulness in such business environments, that are also highly diversified and rapidly changing. According to Adams and Allred (2013), in business, the under</w:t>
      </w:r>
      <w:r w:rsidR="00892E35">
        <w:t>lying assumption of a SWOT</w:t>
      </w:r>
      <w:r>
        <w:t xml:space="preserve"> analysis is to formulate a successful strategy. Unfortunately</w:t>
      </w:r>
      <w:r w:rsidR="00F823C0">
        <w:t>,</w:t>
      </w:r>
      <w:r>
        <w:t xml:space="preserve"> a discussion on the application of SWOT analysis to business is beyond the remit of this </w:t>
      </w:r>
      <w:r w:rsidR="00892E35">
        <w:t xml:space="preserve">particular </w:t>
      </w:r>
      <w:r>
        <w:t>report</w:t>
      </w:r>
      <w:r w:rsidR="00B4307B">
        <w:rPr>
          <w:rStyle w:val="FootnoteReference"/>
        </w:rPr>
        <w:footnoteReference w:id="1"/>
      </w:r>
      <w:r>
        <w:t xml:space="preserve">. </w:t>
      </w:r>
    </w:p>
    <w:p w:rsidR="0073605E" w:rsidRDefault="0073605E" w:rsidP="0073605E">
      <w:r>
        <w:t>I hope to come up with an equally successful strategy, in relation to my personal career development as an outcome to this exercise. There are several research papers documenting the effectiveness of a self-SWOT analysis for career development (e.g. Santiago</w:t>
      </w:r>
      <w:r w:rsidR="00B4307B">
        <w:t xml:space="preserve">, 1999; Wagner, 2010; </w:t>
      </w:r>
      <w:proofErr w:type="spellStart"/>
      <w:r w:rsidR="00B4307B">
        <w:t>MCcorkle</w:t>
      </w:r>
      <w:proofErr w:type="spellEnd"/>
      <w:r w:rsidR="00B4307B">
        <w:t xml:space="preserve"> et al</w:t>
      </w:r>
      <w:r>
        <w:t>., 2003). Similarly</w:t>
      </w:r>
      <w:r w:rsidR="00892E35">
        <w:t>,</w:t>
      </w:r>
      <w:r>
        <w:t xml:space="preserve"> there is research literature available guiding students and their instructors in the most appropriate methods to achieve an insightful and useful SWOT analysis. In one such paper, Adams and Allred (2013, P. 51) stress the influence a self- SWOT outcome can have </w:t>
      </w:r>
      <w:r>
        <w:lastRenderedPageBreak/>
        <w:t xml:space="preserve">on career direction and future job activities. They further propose that an objective swot analysis </w:t>
      </w:r>
      <w:r w:rsidR="00892E35">
        <w:t xml:space="preserve">will help students to </w:t>
      </w:r>
      <w:r>
        <w:t>“focus more clearly on their present situation while better assessing external opportunities and threat</w:t>
      </w:r>
      <w:r w:rsidR="00892E35">
        <w:t>s</w:t>
      </w:r>
      <w:r>
        <w:t xml:space="preserve">.” </w:t>
      </w:r>
    </w:p>
    <w:p w:rsidR="00892E35" w:rsidRDefault="00892E35" w:rsidP="0073605E">
      <w:r>
        <w:t>A SWOT analysis is therefore, a</w:t>
      </w:r>
      <w:r w:rsidR="0073605E">
        <w:t xml:space="preserve"> very helpful tool that businesses a</w:t>
      </w:r>
      <w:r>
        <w:t xml:space="preserve">nd people use to outline their </w:t>
      </w:r>
      <w:r w:rsidR="0073605E">
        <w:t>strengths, weaknesses, opportun</w:t>
      </w:r>
      <w:r>
        <w:t>ities and threats.</w:t>
      </w:r>
      <w:r w:rsidR="0073605E">
        <w:t xml:space="preserve"> As a young individual there are many threats and obstacles that I need to face</w:t>
      </w:r>
      <w:r>
        <w:t xml:space="preserve"> and overcome, and I have many potential positive and negative personal characteristics that would suitably count as my strengths and</w:t>
      </w:r>
      <w:r w:rsidR="0073605E">
        <w:t xml:space="preserve"> weaknesses</w:t>
      </w:r>
      <w:r>
        <w:t>.</w:t>
      </w:r>
    </w:p>
    <w:p w:rsidR="0073605E" w:rsidRDefault="003914F6" w:rsidP="0073605E">
      <w:r>
        <w:t>By following the methodology set out in Adams and Allred (2013) as well as using information from other relevant sources (e.g. my lecture notes), I com</w:t>
      </w:r>
      <w:r w:rsidR="0073605E">
        <w:t xml:space="preserve">pleted a SWOT analysis on </w:t>
      </w:r>
      <w:r>
        <w:t>myself. The results of this SWOT analysis are shown in</w:t>
      </w:r>
      <w:r w:rsidR="0073605E">
        <w:t xml:space="preserve"> appendix </w:t>
      </w:r>
      <w:r w:rsidR="00B4606D">
        <w:t>A</w:t>
      </w:r>
      <w:r w:rsidR="0073605E">
        <w:t>)</w:t>
      </w:r>
      <w:r>
        <w:t>.</w:t>
      </w:r>
      <w:r w:rsidR="0073605E">
        <w:t xml:space="preserve"> </w:t>
      </w:r>
      <w:r w:rsidR="0037728B">
        <w:t xml:space="preserve">In summary of </w:t>
      </w:r>
      <w:r w:rsidR="00B4606D">
        <w:t>the table in</w:t>
      </w:r>
      <w:r w:rsidR="0037728B">
        <w:t xml:space="preserve"> appendix </w:t>
      </w:r>
      <w:r w:rsidR="00B4606D">
        <w:t>A</w:t>
      </w:r>
      <w:r>
        <w:t>, m</w:t>
      </w:r>
      <w:r w:rsidR="0073605E">
        <w:t xml:space="preserve">y SWOT analysis shows that I have a range of strengths (e.g. Communication skills, motivation and determination), weaknesses (e.g. anxiety, task avoidance, current restrictions), opportunities (e.g. a view towards a more online and expert focused business landscape), and threats (e.g. increased competition and constant upskilling in my chosen industry). </w:t>
      </w:r>
    </w:p>
    <w:p w:rsidR="00466D75" w:rsidRDefault="00466D75" w:rsidP="00453631"/>
    <w:p w:rsidR="00466D75" w:rsidRDefault="00466D75" w:rsidP="00453631"/>
    <w:p w:rsidR="00F823C0" w:rsidRDefault="00F823C0" w:rsidP="003A4366">
      <w:pPr>
        <w:pStyle w:val="Heading2"/>
        <w:spacing w:after="120"/>
      </w:pPr>
      <w:bookmarkStart w:id="7" w:name="_Toc529479395"/>
      <w:r>
        <w:t>GO MAD</w:t>
      </w:r>
      <w:bookmarkEnd w:id="7"/>
    </w:p>
    <w:p w:rsidR="005F3F40" w:rsidRDefault="005F3F40" w:rsidP="005F3F40">
      <w:r>
        <w:t xml:space="preserve">As a final step in determining my learning and development needs, I plan to use the GO MAD framework to structure my goals (based on previous work outlined in this report). </w:t>
      </w:r>
      <w:r w:rsidRPr="005F3F40">
        <w:t xml:space="preserve">For example, a goal resulting from my work so far in this report, could be to pass the Certificate in HE skills for the workplace. </w:t>
      </w:r>
    </w:p>
    <w:p w:rsidR="005F3F40" w:rsidRDefault="005F3F40" w:rsidP="00F823C0">
      <w:r>
        <w:t>However, any structured approach to g</w:t>
      </w:r>
      <w:r w:rsidR="00DB75E3">
        <w:t>oal setting (such as SMART</w:t>
      </w:r>
      <w:r w:rsidR="00992B73">
        <w:t xml:space="preserve"> and GO</w:t>
      </w:r>
      <w:r w:rsidR="003F07C4">
        <w:t xml:space="preserve"> </w:t>
      </w:r>
      <w:r w:rsidR="00992B73">
        <w:t>MAD), can prove to be a</w:t>
      </w:r>
      <w:r>
        <w:t xml:space="preserve"> useful addition to my learning development plan</w:t>
      </w:r>
      <w:r w:rsidR="00992B73">
        <w:t xml:space="preserve"> (with the caveat that many academic concerns about this approach are untested in the wider literature)</w:t>
      </w:r>
      <w:r>
        <w:t>.</w:t>
      </w:r>
    </w:p>
    <w:p w:rsidR="00C03B20" w:rsidRDefault="00C03B20" w:rsidP="00C03B20">
      <w:r>
        <w:t>The GO</w:t>
      </w:r>
      <w:r w:rsidR="003F07C4">
        <w:t xml:space="preserve"> </w:t>
      </w:r>
      <w:r>
        <w:t xml:space="preserve">MAD framework is shown </w:t>
      </w:r>
      <w:r w:rsidR="00DB75E3">
        <w:t xml:space="preserve">in figure x below. Gilbert and </w:t>
      </w:r>
      <w:proofErr w:type="spellStart"/>
      <w:r w:rsidR="00DB75E3">
        <w:t>Chackrovaity</w:t>
      </w:r>
      <w:proofErr w:type="spellEnd"/>
      <w:r w:rsidR="00DB75E3">
        <w:t>, (2001)</w:t>
      </w:r>
      <w:r>
        <w:t xml:space="preserve"> explain that the GO</w:t>
      </w:r>
      <w:r w:rsidR="003F07C4">
        <w:t xml:space="preserve"> </w:t>
      </w:r>
      <w:r>
        <w:t>MAD framework consists of three levels, which are personal planning, maintaining momentum, and making a difference.</w:t>
      </w:r>
    </w:p>
    <w:p w:rsidR="00C03B20" w:rsidRDefault="00C03B20" w:rsidP="00C03B20">
      <w:r>
        <w:t>Applying the GO</w:t>
      </w:r>
      <w:r w:rsidR="003F07C4">
        <w:t xml:space="preserve"> </w:t>
      </w:r>
      <w:r>
        <w:t>MAD framework to my own development needs, it is clear that:</w:t>
      </w:r>
    </w:p>
    <w:p w:rsidR="00C03B20" w:rsidRDefault="00C03B20" w:rsidP="00C03B20">
      <w:pPr>
        <w:pStyle w:val="ListParagraph"/>
        <w:numPr>
          <w:ilvl w:val="0"/>
          <w:numId w:val="8"/>
        </w:numPr>
        <w:spacing w:after="200" w:line="276" w:lineRule="auto"/>
      </w:pPr>
      <w:r>
        <w:t xml:space="preserve">On the personal planning level, I need to define a goal by considering the reasons why I want to achieve this goal and the possibilities and priorities that will arise in doing so. </w:t>
      </w:r>
    </w:p>
    <w:p w:rsidR="00C03B20" w:rsidRDefault="00C03B20" w:rsidP="00C03B20">
      <w:pPr>
        <w:pStyle w:val="ListParagraph"/>
        <w:numPr>
          <w:ilvl w:val="0"/>
          <w:numId w:val="8"/>
        </w:numPr>
        <w:spacing w:after="200" w:line="276" w:lineRule="auto"/>
      </w:pPr>
      <w:r>
        <w:t>On the second level, maintaining momentum, I need to ensure I stay motivated and committed to my studies, throughout the course.</w:t>
      </w:r>
    </w:p>
    <w:p w:rsidR="00C03B20" w:rsidRDefault="00C03B20" w:rsidP="00C03B20">
      <w:pPr>
        <w:pStyle w:val="ListParagraph"/>
        <w:numPr>
          <w:ilvl w:val="0"/>
          <w:numId w:val="8"/>
        </w:numPr>
        <w:spacing w:after="200" w:line="276" w:lineRule="auto"/>
      </w:pPr>
      <w:r>
        <w:t>On the final level, making a difference I need to ensure I am succeeding on other levels, and try to come up with ways that I can tell if I have achieved my goals.</w:t>
      </w:r>
    </w:p>
    <w:p w:rsidR="00C03B20" w:rsidRDefault="00C03B20" w:rsidP="00C03B20">
      <w:r>
        <w:t>The GO</w:t>
      </w:r>
      <w:r w:rsidR="003F07C4">
        <w:t xml:space="preserve"> </w:t>
      </w:r>
      <w:r>
        <w:t>MAD framework also includes helpful internal and external triangles of techniques</w:t>
      </w:r>
      <w:r w:rsidR="00DB75E3">
        <w:t xml:space="preserve"> important in goal setting.</w:t>
      </w:r>
      <w:r>
        <w:t xml:space="preserve"> For example, the internal triangle consists of ensuring you have strong ‘reasons why’, a ‘defined goal’ and ‘self-belief’ and the external triangle ‘involving others” a ‘defined goal’ and ‘plans and priorities’. Similarly, my SWOT analysis identified internal (i.e. strengths and weaknesses) and external (i.e. opportunities and threats) characteristics of myself and my environment. </w:t>
      </w:r>
    </w:p>
    <w:p w:rsidR="00D370D2" w:rsidRDefault="00C03B20" w:rsidP="00C03B20">
      <w:r>
        <w:lastRenderedPageBreak/>
        <w:t>The most important personal goal</w:t>
      </w:r>
      <w:r w:rsidR="00D370D2">
        <w:t xml:space="preserve">, aligned with the SMART methodology </w:t>
      </w:r>
      <w:r>
        <w:t>that I can think of</w:t>
      </w:r>
      <w:r w:rsidR="00D370D2">
        <w:t>,</w:t>
      </w:r>
      <w:r>
        <w:t xml:space="preserve"> is to succe</w:t>
      </w:r>
      <w:r w:rsidR="007808D7">
        <w:t xml:space="preserve">ssfully complete my </w:t>
      </w:r>
      <w:r>
        <w:t>University</w:t>
      </w:r>
      <w:r w:rsidR="007808D7">
        <w:t xml:space="preserve"> degree</w:t>
      </w:r>
      <w:r>
        <w:t xml:space="preserve">, to provide me with the knowledge, skills and abilities demanded by an increasingly competitive and skilled workforce. </w:t>
      </w:r>
      <w:r w:rsidR="00D370D2">
        <w:t xml:space="preserve">However, drawing on the SMART methodology, I feel this goal may not be specific enough. While it sets out what I need to, there are a range of sub-goals that would better serve as specific, realistic goals. </w:t>
      </w:r>
      <w:r w:rsidR="007808D7">
        <w:t xml:space="preserve">So, while my primary goal is to obtain a degree after successful completion of this course, I feel my goal for this project should be to obtain a good passing grade for this course at the end of the year. </w:t>
      </w:r>
    </w:p>
    <w:p w:rsidR="00D370D2" w:rsidRDefault="00D370D2" w:rsidP="00C03B20">
      <w:r>
        <w:t>I believe this goal is specific because it sets out</w:t>
      </w:r>
      <w:r w:rsidR="007808D7">
        <w:t xml:space="preserve"> exactly what I need to do for this particular course. I</w:t>
      </w:r>
      <w:r>
        <w:t>t is measurable by examining my grades, it is achievable based on my own motivations and because many other people that were in my position (i.e. embarking upon this course) have previously completed it successfully. Furthermore, it is relevant because I need to pass this course to develop my career in business and it is timel</w:t>
      </w:r>
      <w:r w:rsidR="007808D7">
        <w:t>y as I am currently at the beginning of this course</w:t>
      </w:r>
    </w:p>
    <w:p w:rsidR="00C03B20" w:rsidRDefault="00C03B20" w:rsidP="00C03B20">
      <w:r>
        <w:t>Applying the GO</w:t>
      </w:r>
      <w:r w:rsidR="003F07C4">
        <w:t xml:space="preserve"> </w:t>
      </w:r>
      <w:r>
        <w:t>MAD internal triangle, the main reasons why I want to set this goal are because I am aware of the potential wider opportunities available to me after doing so. Both the GO</w:t>
      </w:r>
      <w:r w:rsidR="003F07C4">
        <w:t xml:space="preserve"> </w:t>
      </w:r>
      <w:r>
        <w:t>MAD and my SWOT highlight the importance of motivation. I am strongly motivated (e.g. my charity and volunteering work, my determination, ambition and resourcefulness). I am firm in my belief I will succeed in achieving this goal.  My SWOT also identified a weakness (i.e. avoidance of tasks), so I need to overcome this by actively engaging with a range of tasks including those involving numbers.</w:t>
      </w:r>
    </w:p>
    <w:p w:rsidR="00C03B20" w:rsidRDefault="00C03B20" w:rsidP="00C03B20">
      <w:r>
        <w:t>Applying the GO</w:t>
      </w:r>
      <w:r w:rsidR="003F07C4">
        <w:t xml:space="preserve"> </w:t>
      </w:r>
      <w:r>
        <w:t>MAD external triangle, there were many ways identified in my SWOT analysis that also included the involvement of others, and I recognize the importance of these in achieving my goal. For instance, I have excellent communication skills, and influential connections and expertise that I could draw on for specific course assignments.  GO</w:t>
      </w:r>
      <w:r w:rsidR="0037728B">
        <w:t xml:space="preserve"> </w:t>
      </w:r>
      <w:r>
        <w:t>MAD also stresses the importance of planning and prioritizing in order to achieve this goal. I will aim to achieve by regularly practicing my numerical skills to as well as maintaining and enhancing my organizational skills in general, my communication skills and my IT skills (e.g. capability in Microsoft Office).</w:t>
      </w:r>
    </w:p>
    <w:p w:rsidR="00EC65C3" w:rsidRDefault="00EC65C3" w:rsidP="00453631"/>
    <w:p w:rsidR="0073605E" w:rsidRDefault="00992B73" w:rsidP="003A4366">
      <w:pPr>
        <w:pStyle w:val="Heading1"/>
        <w:spacing w:after="120"/>
      </w:pPr>
      <w:bookmarkStart w:id="8" w:name="_Toc529479396"/>
      <w:r>
        <w:t>Conclusion: My P</w:t>
      </w:r>
      <w:r w:rsidR="00C03B20">
        <w:t>ersonal Development Plan</w:t>
      </w:r>
      <w:bookmarkEnd w:id="8"/>
    </w:p>
    <w:p w:rsidR="00C03B20" w:rsidRPr="005F3F40" w:rsidRDefault="005C475B" w:rsidP="00453631">
      <w:r>
        <w:t xml:space="preserve">According to my Honey and Mumford learning style I am mainly a reflector, a particular skill of reflectors that I identified with is a necessity to thoroughly research through detailed probing and investigation. Therefore, I will look to do exhaustive research into topic areas introduced in lectures and worked through in assignments. The strengths identified in my SWOT analysis that could help me do this include my persistent motivation, determination and resourcefulness. However, a weakness of mine is avoidance of numerical tasks but these will inevitably appear during a business course, I need to overcome this weakness in order to gain a complete an understanding of my topic areas. </w:t>
      </w:r>
      <w:r w:rsidR="00992B73">
        <w:t>Having completed the above exercises, I am now in a position to formulate my own personal development plan</w:t>
      </w:r>
      <w:r>
        <w:t xml:space="preserve"> see appendix </w:t>
      </w:r>
      <w:r w:rsidR="00B4606D">
        <w:t>C</w:t>
      </w:r>
      <w:r>
        <w:t>)</w:t>
      </w:r>
    </w:p>
    <w:p w:rsidR="00B4307B" w:rsidRDefault="00B4307B" w:rsidP="0037728B"/>
    <w:p w:rsidR="003A17DF" w:rsidRDefault="003A17DF" w:rsidP="003A4366">
      <w:pPr>
        <w:pStyle w:val="Heading1"/>
      </w:pPr>
      <w:bookmarkStart w:id="9" w:name="_Toc529479397"/>
      <w:r>
        <w:t>References</w:t>
      </w:r>
      <w:bookmarkEnd w:id="9"/>
    </w:p>
    <w:p w:rsidR="003A17DF" w:rsidRDefault="003A17DF" w:rsidP="0037728B">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Addams, L. and </w:t>
      </w:r>
      <w:proofErr w:type="spellStart"/>
      <w:r>
        <w:rPr>
          <w:rFonts w:ascii="Arial" w:hAnsi="Arial" w:cs="Arial"/>
          <w:color w:val="222222"/>
          <w:sz w:val="20"/>
          <w:szCs w:val="20"/>
          <w:shd w:val="clear" w:color="auto" w:fill="FFFFFF"/>
        </w:rPr>
        <w:t>Allfred</w:t>
      </w:r>
      <w:proofErr w:type="spellEnd"/>
      <w:r>
        <w:rPr>
          <w:rFonts w:ascii="Arial" w:hAnsi="Arial" w:cs="Arial"/>
          <w:color w:val="222222"/>
          <w:sz w:val="20"/>
          <w:szCs w:val="20"/>
          <w:shd w:val="clear" w:color="auto" w:fill="FFFFFF"/>
        </w:rPr>
        <w:t>, A.T., 2013. The first step in proactively managing students' careers: Teaching self-SWOT analysis. </w:t>
      </w:r>
      <w:r>
        <w:rPr>
          <w:rFonts w:ascii="Arial" w:hAnsi="Arial" w:cs="Arial"/>
          <w:i/>
          <w:iCs/>
          <w:color w:val="222222"/>
          <w:sz w:val="20"/>
          <w:szCs w:val="20"/>
          <w:shd w:val="clear" w:color="auto" w:fill="FFFFFF"/>
        </w:rPr>
        <w:t>Academy of Educational Leadership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17</w:t>
      </w:r>
      <w:r>
        <w:rPr>
          <w:rFonts w:ascii="Arial" w:hAnsi="Arial" w:cs="Arial"/>
          <w:color w:val="222222"/>
          <w:sz w:val="20"/>
          <w:szCs w:val="20"/>
          <w:shd w:val="clear" w:color="auto" w:fill="FFFFFF"/>
        </w:rPr>
        <w:t>(4), pp.43-51.</w:t>
      </w:r>
    </w:p>
    <w:p w:rsidR="00C7756A" w:rsidRDefault="00C7756A" w:rsidP="0037728B">
      <w:pPr>
        <w:rPr>
          <w:rFonts w:ascii="Arial" w:hAnsi="Arial" w:cs="Arial"/>
          <w:color w:val="222222"/>
          <w:sz w:val="20"/>
          <w:szCs w:val="20"/>
          <w:shd w:val="clear" w:color="auto" w:fill="FFFFFF"/>
        </w:rPr>
      </w:pPr>
      <w:r>
        <w:rPr>
          <w:rFonts w:ascii="Arial" w:hAnsi="Arial" w:cs="Arial"/>
          <w:color w:val="222222"/>
          <w:sz w:val="20"/>
          <w:szCs w:val="20"/>
          <w:shd w:val="clear" w:color="auto" w:fill="FFFFFF"/>
        </w:rPr>
        <w:t>Cassidy, S., 2004. Learning styles: An overview of theories, models, and measures. </w:t>
      </w:r>
      <w:r>
        <w:rPr>
          <w:rFonts w:ascii="Arial" w:hAnsi="Arial" w:cs="Arial"/>
          <w:i/>
          <w:iCs/>
          <w:color w:val="222222"/>
          <w:sz w:val="20"/>
          <w:szCs w:val="20"/>
          <w:shd w:val="clear" w:color="auto" w:fill="FFFFFF"/>
        </w:rPr>
        <w:t>Educational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24</w:t>
      </w:r>
      <w:r>
        <w:rPr>
          <w:rFonts w:ascii="Arial" w:hAnsi="Arial" w:cs="Arial"/>
          <w:color w:val="222222"/>
          <w:sz w:val="20"/>
          <w:szCs w:val="20"/>
          <w:shd w:val="clear" w:color="auto" w:fill="FFFFFF"/>
        </w:rPr>
        <w:t>(4), pp.419-444.</w:t>
      </w:r>
    </w:p>
    <w:p w:rsidR="00B4307B" w:rsidRDefault="00B4307B" w:rsidP="0037728B">
      <w:pPr>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 xml:space="preserve">Cassidy, S. and </w:t>
      </w:r>
      <w:proofErr w:type="spellStart"/>
      <w:r>
        <w:rPr>
          <w:rFonts w:ascii="Arial" w:hAnsi="Arial" w:cs="Arial"/>
          <w:color w:val="222222"/>
          <w:sz w:val="20"/>
          <w:szCs w:val="20"/>
          <w:shd w:val="clear" w:color="auto" w:fill="FFFFFF"/>
        </w:rPr>
        <w:t>Eachus</w:t>
      </w:r>
      <w:proofErr w:type="spellEnd"/>
      <w:r>
        <w:rPr>
          <w:rFonts w:ascii="Arial" w:hAnsi="Arial" w:cs="Arial"/>
          <w:color w:val="222222"/>
          <w:sz w:val="20"/>
          <w:szCs w:val="20"/>
          <w:shd w:val="clear" w:color="auto" w:fill="FFFFFF"/>
        </w:rPr>
        <w:t>, P., 2000. Learning style, academic belief systems</w:t>
      </w:r>
      <w:r w:rsidR="003D2761">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self-report student proficiency and academic achievement in higher education. </w:t>
      </w:r>
      <w:r>
        <w:rPr>
          <w:rFonts w:ascii="Arial" w:hAnsi="Arial" w:cs="Arial"/>
          <w:i/>
          <w:iCs/>
          <w:color w:val="222222"/>
          <w:sz w:val="20"/>
          <w:szCs w:val="20"/>
          <w:shd w:val="clear" w:color="auto" w:fill="FFFFFF"/>
        </w:rPr>
        <w:t>Educational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20</w:t>
      </w:r>
      <w:r>
        <w:rPr>
          <w:rFonts w:ascii="Arial" w:hAnsi="Arial" w:cs="Arial"/>
          <w:color w:val="222222"/>
          <w:sz w:val="20"/>
          <w:szCs w:val="20"/>
          <w:shd w:val="clear" w:color="auto" w:fill="FFFFFF"/>
        </w:rPr>
        <w:t>(3), pp.307-322.</w:t>
      </w:r>
    </w:p>
    <w:p w:rsidR="00B4307B" w:rsidRDefault="00B4307B" w:rsidP="0037728B">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Chermack</w:t>
      </w:r>
      <w:proofErr w:type="spellEnd"/>
      <w:r>
        <w:rPr>
          <w:rFonts w:ascii="Arial" w:hAnsi="Arial" w:cs="Arial"/>
          <w:color w:val="222222"/>
          <w:sz w:val="20"/>
          <w:szCs w:val="20"/>
          <w:shd w:val="clear" w:color="auto" w:fill="FFFFFF"/>
        </w:rPr>
        <w:t xml:space="preserve">, T.J. and </w:t>
      </w:r>
      <w:proofErr w:type="spellStart"/>
      <w:r>
        <w:rPr>
          <w:rFonts w:ascii="Arial" w:hAnsi="Arial" w:cs="Arial"/>
          <w:color w:val="222222"/>
          <w:sz w:val="20"/>
          <w:szCs w:val="20"/>
          <w:shd w:val="clear" w:color="auto" w:fill="FFFFFF"/>
        </w:rPr>
        <w:t>Kasshanna</w:t>
      </w:r>
      <w:proofErr w:type="spellEnd"/>
      <w:r>
        <w:rPr>
          <w:rFonts w:ascii="Arial" w:hAnsi="Arial" w:cs="Arial"/>
          <w:color w:val="222222"/>
          <w:sz w:val="20"/>
          <w:szCs w:val="20"/>
          <w:shd w:val="clear" w:color="auto" w:fill="FFFFFF"/>
        </w:rPr>
        <w:t>, B.K., 2007. The use and misuse of SWOT analysis and implications for HRD professionals. </w:t>
      </w:r>
      <w:r>
        <w:rPr>
          <w:rFonts w:ascii="Arial" w:hAnsi="Arial" w:cs="Arial"/>
          <w:i/>
          <w:iCs/>
          <w:color w:val="222222"/>
          <w:sz w:val="20"/>
          <w:szCs w:val="20"/>
          <w:shd w:val="clear" w:color="auto" w:fill="FFFFFF"/>
        </w:rPr>
        <w:t>Human Resource Development International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w:t>
      </w:r>
      <w:r>
        <w:rPr>
          <w:rFonts w:ascii="Arial" w:hAnsi="Arial" w:cs="Arial"/>
          <w:color w:val="222222"/>
          <w:sz w:val="20"/>
          <w:szCs w:val="20"/>
          <w:shd w:val="clear" w:color="auto" w:fill="FFFFFF"/>
        </w:rPr>
        <w:t>(4), pp.383-399.</w:t>
      </w:r>
    </w:p>
    <w:p w:rsidR="00B4307B" w:rsidRDefault="00B4307B" w:rsidP="00B4307B">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Fleming, N. and Baume, D., 2006. Learning Styles Again: </w:t>
      </w:r>
      <w:proofErr w:type="spellStart"/>
      <w:r>
        <w:rPr>
          <w:rFonts w:ascii="Arial" w:hAnsi="Arial" w:cs="Arial"/>
          <w:color w:val="222222"/>
          <w:sz w:val="20"/>
          <w:szCs w:val="20"/>
          <w:shd w:val="clear" w:color="auto" w:fill="FFFFFF"/>
        </w:rPr>
        <w:t>VARKing</w:t>
      </w:r>
      <w:proofErr w:type="spellEnd"/>
      <w:r>
        <w:rPr>
          <w:rFonts w:ascii="Arial" w:hAnsi="Arial" w:cs="Arial"/>
          <w:color w:val="222222"/>
          <w:sz w:val="20"/>
          <w:szCs w:val="20"/>
          <w:shd w:val="clear" w:color="auto" w:fill="FFFFFF"/>
        </w:rPr>
        <w:t xml:space="preserve"> up the right </w:t>
      </w:r>
      <w:proofErr w:type="gramStart"/>
      <w:r>
        <w:rPr>
          <w:rFonts w:ascii="Arial" w:hAnsi="Arial" w:cs="Arial"/>
          <w:color w:val="222222"/>
          <w:sz w:val="20"/>
          <w:szCs w:val="20"/>
          <w:shd w:val="clear" w:color="auto" w:fill="FFFFFF"/>
        </w:rPr>
        <w:t>tree!.</w:t>
      </w:r>
      <w:proofErr w:type="gram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Educational developments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w:t>
      </w:r>
      <w:r>
        <w:rPr>
          <w:rFonts w:ascii="Arial" w:hAnsi="Arial" w:cs="Arial"/>
          <w:color w:val="222222"/>
          <w:sz w:val="20"/>
          <w:szCs w:val="20"/>
          <w:shd w:val="clear" w:color="auto" w:fill="FFFFFF"/>
        </w:rPr>
        <w:t>(4), p.4.</w:t>
      </w:r>
    </w:p>
    <w:p w:rsidR="00C7756A" w:rsidRDefault="00C7756A" w:rsidP="0037728B">
      <w:pPr>
        <w:rPr>
          <w:rFonts w:ascii="Arial" w:hAnsi="Arial" w:cs="Arial"/>
          <w:color w:val="222222"/>
          <w:sz w:val="20"/>
          <w:szCs w:val="20"/>
          <w:shd w:val="clear" w:color="auto" w:fill="FFFFFF"/>
        </w:rPr>
      </w:pPr>
      <w:r w:rsidRPr="00C7756A">
        <w:rPr>
          <w:rFonts w:ascii="Arial" w:hAnsi="Arial" w:cs="Arial"/>
          <w:color w:val="222222"/>
          <w:sz w:val="20"/>
          <w:szCs w:val="20"/>
          <w:shd w:val="clear" w:color="auto" w:fill="FFFFFF"/>
        </w:rPr>
        <w:t xml:space="preserve">Gilbert and </w:t>
      </w:r>
      <w:proofErr w:type="spellStart"/>
      <w:r w:rsidRPr="00C7756A">
        <w:rPr>
          <w:rFonts w:ascii="Arial" w:hAnsi="Arial" w:cs="Arial"/>
          <w:color w:val="222222"/>
          <w:sz w:val="20"/>
          <w:szCs w:val="20"/>
          <w:shd w:val="clear" w:color="auto" w:fill="FFFFFF"/>
        </w:rPr>
        <w:t>Chackrovaity</w:t>
      </w:r>
      <w:proofErr w:type="spellEnd"/>
      <w:r w:rsidRPr="00C7756A">
        <w:rPr>
          <w:rFonts w:ascii="Arial" w:hAnsi="Arial" w:cs="Arial"/>
          <w:color w:val="222222"/>
          <w:sz w:val="20"/>
          <w:szCs w:val="20"/>
          <w:shd w:val="clear" w:color="auto" w:fill="FFFFFF"/>
        </w:rPr>
        <w:t xml:space="preserve">, 2001. 2018. </w:t>
      </w:r>
      <w:r w:rsidRPr="00C7756A">
        <w:rPr>
          <w:rFonts w:ascii="Arial" w:hAnsi="Arial" w:cs="Arial"/>
          <w:i/>
          <w:color w:val="222222"/>
          <w:sz w:val="20"/>
          <w:szCs w:val="20"/>
          <w:shd w:val="clear" w:color="auto" w:fill="FFFFFF"/>
        </w:rPr>
        <w:t>GO MAD thinking - Better Results start with better thinking</w:t>
      </w:r>
      <w:r w:rsidRPr="00C7756A">
        <w:rPr>
          <w:rFonts w:ascii="Arial" w:hAnsi="Arial" w:cs="Arial"/>
          <w:color w:val="222222"/>
          <w:sz w:val="20"/>
          <w:szCs w:val="20"/>
          <w:shd w:val="clear" w:color="auto" w:fill="FFFFFF"/>
        </w:rPr>
        <w:t>. [ONLINE] Available at: https://www.gomadthinking.com/. [Accessed 6 November 2018]</w:t>
      </w:r>
    </w:p>
    <w:p w:rsidR="003A17DF" w:rsidRDefault="003A17DF" w:rsidP="0037728B">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Honey, P., &amp; </w:t>
      </w:r>
      <w:r w:rsidR="00E006F5">
        <w:rPr>
          <w:rFonts w:ascii="Arial" w:hAnsi="Arial" w:cs="Arial"/>
          <w:color w:val="222222"/>
          <w:sz w:val="20"/>
          <w:szCs w:val="20"/>
          <w:shd w:val="clear" w:color="auto" w:fill="FFFFFF"/>
        </w:rPr>
        <w:t>Mumford, A. 1992</w:t>
      </w:r>
      <w:r>
        <w:rPr>
          <w:rFonts w:ascii="Arial" w:hAnsi="Arial" w:cs="Arial"/>
          <w:color w:val="222222"/>
          <w:sz w:val="20"/>
          <w:szCs w:val="20"/>
          <w:shd w:val="clear" w:color="auto" w:fill="FFFFFF"/>
        </w:rPr>
        <w:t xml:space="preserve">. </w:t>
      </w:r>
      <w:r w:rsidRPr="00E006F5">
        <w:rPr>
          <w:rFonts w:ascii="Arial" w:hAnsi="Arial" w:cs="Arial"/>
          <w:i/>
          <w:color w:val="222222"/>
          <w:sz w:val="20"/>
          <w:szCs w:val="20"/>
          <w:shd w:val="clear" w:color="auto" w:fill="FFFFFF"/>
        </w:rPr>
        <w:t>The manual of learning styles</w:t>
      </w:r>
      <w:r w:rsidR="00C7756A">
        <w:rPr>
          <w:rFonts w:ascii="Arial" w:hAnsi="Arial" w:cs="Arial"/>
          <w:i/>
          <w:color w:val="222222"/>
          <w:sz w:val="20"/>
          <w:szCs w:val="20"/>
          <w:shd w:val="clear" w:color="auto" w:fill="FFFFFF"/>
        </w:rPr>
        <w:t>: Revised version</w:t>
      </w:r>
      <w:r>
        <w:rPr>
          <w:rFonts w:ascii="Arial" w:hAnsi="Arial" w:cs="Arial"/>
          <w:color w:val="222222"/>
          <w:sz w:val="20"/>
          <w:szCs w:val="20"/>
          <w:shd w:val="clear" w:color="auto" w:fill="FFFFFF"/>
        </w:rPr>
        <w:t>. </w:t>
      </w:r>
      <w:r w:rsidRPr="00E006F5">
        <w:rPr>
          <w:rFonts w:ascii="Arial" w:hAnsi="Arial" w:cs="Arial"/>
          <w:iCs/>
          <w:color w:val="222222"/>
          <w:sz w:val="20"/>
          <w:szCs w:val="20"/>
          <w:shd w:val="clear" w:color="auto" w:fill="FFFFFF"/>
        </w:rPr>
        <w:t>Maidenhead: Peter Honey</w:t>
      </w:r>
      <w:r>
        <w:rPr>
          <w:rFonts w:ascii="Arial" w:hAnsi="Arial" w:cs="Arial"/>
          <w:color w:val="222222"/>
          <w:sz w:val="20"/>
          <w:szCs w:val="20"/>
          <w:shd w:val="clear" w:color="auto" w:fill="FFFFFF"/>
        </w:rPr>
        <w:t>.</w:t>
      </w:r>
    </w:p>
    <w:p w:rsidR="003A17DF" w:rsidRDefault="003A17DF" w:rsidP="0037728B">
      <w:pPr>
        <w:rPr>
          <w:rFonts w:ascii="Arial" w:hAnsi="Arial" w:cs="Arial"/>
          <w:color w:val="222222"/>
          <w:sz w:val="20"/>
          <w:szCs w:val="20"/>
          <w:shd w:val="clear" w:color="auto" w:fill="FFFFFF"/>
        </w:rPr>
      </w:pPr>
      <w:r>
        <w:rPr>
          <w:rFonts w:ascii="Arial" w:hAnsi="Arial" w:cs="Arial"/>
          <w:color w:val="222222"/>
          <w:sz w:val="20"/>
          <w:szCs w:val="20"/>
          <w:shd w:val="clear" w:color="auto" w:fill="FFFFFF"/>
        </w:rPr>
        <w:t>Honey, P. and Mumford, A., 2000. </w:t>
      </w:r>
      <w:r>
        <w:rPr>
          <w:rFonts w:ascii="Arial" w:hAnsi="Arial" w:cs="Arial"/>
          <w:i/>
          <w:iCs/>
          <w:color w:val="222222"/>
          <w:sz w:val="20"/>
          <w:szCs w:val="20"/>
          <w:shd w:val="clear" w:color="auto" w:fill="FFFFFF"/>
        </w:rPr>
        <w:t>The learning styles helper's guide</w:t>
      </w:r>
      <w:r>
        <w:rPr>
          <w:rFonts w:ascii="Arial" w:hAnsi="Arial" w:cs="Arial"/>
          <w:color w:val="222222"/>
          <w:sz w:val="20"/>
          <w:szCs w:val="20"/>
          <w:shd w:val="clear" w:color="auto" w:fill="FFFFFF"/>
        </w:rPr>
        <w:t>. Maidenhead: Peter Honey Publications.</w:t>
      </w:r>
    </w:p>
    <w:p w:rsidR="00C7756A" w:rsidRDefault="00C7756A" w:rsidP="0037728B">
      <w:pPr>
        <w:rPr>
          <w:rFonts w:ascii="Arial" w:hAnsi="Arial" w:cs="Arial"/>
          <w:color w:val="222222"/>
          <w:sz w:val="20"/>
          <w:szCs w:val="20"/>
          <w:shd w:val="clear" w:color="auto" w:fill="FFFFFF"/>
        </w:rPr>
      </w:pPr>
      <w:r>
        <w:rPr>
          <w:rFonts w:ascii="Arial" w:hAnsi="Arial" w:cs="Arial"/>
          <w:color w:val="222222"/>
          <w:sz w:val="20"/>
          <w:szCs w:val="20"/>
          <w:shd w:val="clear" w:color="auto" w:fill="FFFFFF"/>
        </w:rPr>
        <w:t>Kolb, D.A., 1976. </w:t>
      </w:r>
      <w:r>
        <w:rPr>
          <w:rFonts w:ascii="Arial" w:hAnsi="Arial" w:cs="Arial"/>
          <w:i/>
          <w:iCs/>
          <w:color w:val="222222"/>
          <w:sz w:val="20"/>
          <w:szCs w:val="20"/>
          <w:shd w:val="clear" w:color="auto" w:fill="FFFFFF"/>
        </w:rPr>
        <w:t>Learning style inventory technical manual</w:t>
      </w:r>
      <w:r>
        <w:rPr>
          <w:rFonts w:ascii="Arial" w:hAnsi="Arial" w:cs="Arial"/>
          <w:color w:val="222222"/>
          <w:sz w:val="20"/>
          <w:szCs w:val="20"/>
          <w:shd w:val="clear" w:color="auto" w:fill="FFFFFF"/>
        </w:rPr>
        <w:t xml:space="preserve">. Boston, MA: </w:t>
      </w:r>
      <w:proofErr w:type="spellStart"/>
      <w:r>
        <w:rPr>
          <w:rFonts w:ascii="Arial" w:hAnsi="Arial" w:cs="Arial"/>
          <w:color w:val="222222"/>
          <w:sz w:val="20"/>
          <w:szCs w:val="20"/>
          <w:shd w:val="clear" w:color="auto" w:fill="FFFFFF"/>
        </w:rPr>
        <w:t>McBer</w:t>
      </w:r>
      <w:proofErr w:type="spellEnd"/>
      <w:r>
        <w:rPr>
          <w:rFonts w:ascii="Arial" w:hAnsi="Arial" w:cs="Arial"/>
          <w:color w:val="222222"/>
          <w:sz w:val="20"/>
          <w:szCs w:val="20"/>
          <w:shd w:val="clear" w:color="auto" w:fill="FFFFFF"/>
        </w:rPr>
        <w:t>.</w:t>
      </w:r>
    </w:p>
    <w:p w:rsidR="00C7756A" w:rsidRDefault="00C7756A" w:rsidP="0037728B">
      <w:pPr>
        <w:rPr>
          <w:rFonts w:ascii="Arial" w:hAnsi="Arial" w:cs="Arial"/>
          <w:color w:val="222222"/>
          <w:sz w:val="20"/>
          <w:szCs w:val="20"/>
          <w:shd w:val="clear" w:color="auto" w:fill="FFFFFF"/>
        </w:rPr>
      </w:pPr>
      <w:r>
        <w:rPr>
          <w:rFonts w:ascii="Arial" w:hAnsi="Arial" w:cs="Arial"/>
          <w:color w:val="222222"/>
          <w:sz w:val="20"/>
          <w:szCs w:val="20"/>
          <w:shd w:val="clear" w:color="auto" w:fill="FFFFFF"/>
        </w:rPr>
        <w:t>Kolb, D., 1984. Experiential learning as the science of learning and development.</w:t>
      </w:r>
    </w:p>
    <w:p w:rsidR="00B4307B" w:rsidRDefault="00B4307B" w:rsidP="0037728B">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McCorkle, D.E., Alexander, J.F., Reardon, J. and Kling, N.D., 2003. Developing self-marketing skills: Are marketing students prepared for the job </w:t>
      </w:r>
      <w:proofErr w:type="gramStart"/>
      <w:r>
        <w:rPr>
          <w:rFonts w:ascii="Arial" w:hAnsi="Arial" w:cs="Arial"/>
          <w:color w:val="222222"/>
          <w:sz w:val="20"/>
          <w:szCs w:val="20"/>
          <w:shd w:val="clear" w:color="auto" w:fill="FFFFFF"/>
        </w:rPr>
        <w:t>search?.</w:t>
      </w:r>
      <w:proofErr w:type="gram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Journal of Marketing Education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25</w:t>
      </w:r>
      <w:r>
        <w:rPr>
          <w:rFonts w:ascii="Arial" w:hAnsi="Arial" w:cs="Arial"/>
          <w:color w:val="222222"/>
          <w:sz w:val="20"/>
          <w:szCs w:val="20"/>
          <w:shd w:val="clear" w:color="auto" w:fill="FFFFFF"/>
        </w:rPr>
        <w:t>(3), pp.196-207.</w:t>
      </w:r>
    </w:p>
    <w:p w:rsidR="00B4307B" w:rsidRDefault="00B4307B" w:rsidP="0037728B">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Panagiotou</w:t>
      </w:r>
      <w:proofErr w:type="spellEnd"/>
      <w:r>
        <w:rPr>
          <w:rFonts w:ascii="Arial" w:hAnsi="Arial" w:cs="Arial"/>
          <w:color w:val="222222"/>
          <w:sz w:val="20"/>
          <w:szCs w:val="20"/>
          <w:shd w:val="clear" w:color="auto" w:fill="FFFFFF"/>
        </w:rPr>
        <w:t>, G., 2003. Bringing SWOT into focus. </w:t>
      </w:r>
      <w:r>
        <w:rPr>
          <w:rFonts w:ascii="Arial" w:hAnsi="Arial" w:cs="Arial"/>
          <w:i/>
          <w:iCs/>
          <w:color w:val="222222"/>
          <w:sz w:val="20"/>
          <w:szCs w:val="20"/>
          <w:shd w:val="clear" w:color="auto" w:fill="FFFFFF"/>
        </w:rPr>
        <w:t>Business strategy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14</w:t>
      </w:r>
      <w:r>
        <w:rPr>
          <w:rFonts w:ascii="Arial" w:hAnsi="Arial" w:cs="Arial"/>
          <w:color w:val="222222"/>
          <w:sz w:val="20"/>
          <w:szCs w:val="20"/>
          <w:shd w:val="clear" w:color="auto" w:fill="FFFFFF"/>
        </w:rPr>
        <w:t>(2), pp.8-10.</w:t>
      </w:r>
    </w:p>
    <w:p w:rsidR="00B4307B" w:rsidRDefault="00B4307B" w:rsidP="0037728B">
      <w:pPr>
        <w:rPr>
          <w:rFonts w:ascii="Arial" w:hAnsi="Arial" w:cs="Arial"/>
          <w:color w:val="222222"/>
          <w:sz w:val="20"/>
          <w:szCs w:val="20"/>
          <w:shd w:val="clear" w:color="auto" w:fill="FFFFFF"/>
        </w:rPr>
      </w:pPr>
      <w:r>
        <w:rPr>
          <w:rFonts w:ascii="Arial" w:hAnsi="Arial" w:cs="Arial"/>
          <w:color w:val="222222"/>
          <w:sz w:val="20"/>
          <w:szCs w:val="20"/>
          <w:shd w:val="clear" w:color="auto" w:fill="FFFFFF"/>
        </w:rPr>
        <w:t>Santiago, P.E., 1999. Self-analysis for career development. </w:t>
      </w:r>
      <w:r>
        <w:rPr>
          <w:rFonts w:ascii="Arial" w:hAnsi="Arial" w:cs="Arial"/>
          <w:i/>
          <w:iCs/>
          <w:color w:val="222222"/>
          <w:sz w:val="20"/>
          <w:szCs w:val="20"/>
          <w:shd w:val="clear" w:color="auto" w:fill="FFFFFF"/>
        </w:rPr>
        <w:t>Business Communication Quarterly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62</w:t>
      </w:r>
      <w:r>
        <w:rPr>
          <w:rFonts w:ascii="Arial" w:hAnsi="Arial" w:cs="Arial"/>
          <w:color w:val="222222"/>
          <w:sz w:val="20"/>
          <w:szCs w:val="20"/>
          <w:shd w:val="clear" w:color="auto" w:fill="FFFFFF"/>
        </w:rPr>
        <w:t>(3), pp.54-56.</w:t>
      </w:r>
    </w:p>
    <w:p w:rsidR="00B4307B" w:rsidRDefault="00B4307B" w:rsidP="0037728B">
      <w:pPr>
        <w:rPr>
          <w:rFonts w:ascii="Arial" w:hAnsi="Arial" w:cs="Arial"/>
          <w:color w:val="222222"/>
          <w:sz w:val="20"/>
          <w:szCs w:val="20"/>
          <w:shd w:val="clear" w:color="auto" w:fill="FFFFFF"/>
        </w:rPr>
      </w:pPr>
      <w:r>
        <w:rPr>
          <w:rFonts w:ascii="Arial" w:hAnsi="Arial" w:cs="Arial"/>
          <w:color w:val="222222"/>
          <w:sz w:val="20"/>
          <w:szCs w:val="20"/>
          <w:shd w:val="clear" w:color="auto" w:fill="FFFFFF"/>
        </w:rPr>
        <w:t>Wagner, J., 2010. Personalize your career development plan. </w:t>
      </w:r>
      <w:r>
        <w:rPr>
          <w:rFonts w:ascii="Arial" w:hAnsi="Arial" w:cs="Arial"/>
          <w:i/>
          <w:iCs/>
          <w:color w:val="222222"/>
          <w:sz w:val="20"/>
          <w:szCs w:val="20"/>
          <w:shd w:val="clear" w:color="auto" w:fill="FFFFFF"/>
        </w:rPr>
        <w:t>Strategic Finance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91</w:t>
      </w:r>
      <w:r>
        <w:rPr>
          <w:rFonts w:ascii="Arial" w:hAnsi="Arial" w:cs="Arial"/>
          <w:color w:val="222222"/>
          <w:sz w:val="20"/>
          <w:szCs w:val="20"/>
          <w:shd w:val="clear" w:color="auto" w:fill="FFFFFF"/>
        </w:rPr>
        <w:t>(9), pp.17-19.</w:t>
      </w:r>
    </w:p>
    <w:p w:rsidR="00C7756A" w:rsidRDefault="00C7756A" w:rsidP="0037728B">
      <w:r>
        <w:rPr>
          <w:rFonts w:ascii="Arial" w:hAnsi="Arial" w:cs="Arial"/>
          <w:color w:val="222222"/>
          <w:sz w:val="20"/>
          <w:szCs w:val="20"/>
          <w:shd w:val="clear" w:color="auto" w:fill="FFFFFF"/>
        </w:rPr>
        <w:t>Wolfe, D.M. and Kolb, D.A., 1984. Career development, personal growth and experiential learning. </w:t>
      </w:r>
      <w:r>
        <w:rPr>
          <w:rFonts w:ascii="Arial" w:hAnsi="Arial" w:cs="Arial"/>
          <w:i/>
          <w:iCs/>
          <w:color w:val="222222"/>
          <w:sz w:val="20"/>
          <w:szCs w:val="20"/>
          <w:shd w:val="clear" w:color="auto" w:fill="FFFFFF"/>
        </w:rPr>
        <w:t xml:space="preserve">Organizational Psychology: Readings on human </w:t>
      </w:r>
      <w:proofErr w:type="spellStart"/>
      <w:r>
        <w:rPr>
          <w:rFonts w:ascii="Arial" w:hAnsi="Arial" w:cs="Arial"/>
          <w:i/>
          <w:iCs/>
          <w:color w:val="222222"/>
          <w:sz w:val="20"/>
          <w:szCs w:val="20"/>
          <w:shd w:val="clear" w:color="auto" w:fill="FFFFFF"/>
        </w:rPr>
        <w:t>behavior</w:t>
      </w:r>
      <w:proofErr w:type="spellEnd"/>
      <w:r>
        <w:rPr>
          <w:rFonts w:ascii="Arial" w:hAnsi="Arial" w:cs="Arial"/>
          <w:i/>
          <w:iCs/>
          <w:color w:val="222222"/>
          <w:sz w:val="20"/>
          <w:szCs w:val="20"/>
          <w:shd w:val="clear" w:color="auto" w:fill="FFFFFF"/>
        </w:rPr>
        <w:t>, 4th edition, eds D. Kolb, I. Rubin and J. Macintyre, Prentice-Ha</w:t>
      </w:r>
      <w:r>
        <w:rPr>
          <w:rFonts w:ascii="Arial" w:hAnsi="Arial" w:cs="Arial"/>
          <w:color w:val="222222"/>
          <w:sz w:val="20"/>
          <w:szCs w:val="20"/>
          <w:shd w:val="clear" w:color="auto" w:fill="FFFFFF"/>
        </w:rPr>
        <w:t>.</w:t>
      </w:r>
    </w:p>
    <w:p w:rsidR="00E006F5" w:rsidRDefault="00E006F5" w:rsidP="0037728B"/>
    <w:p w:rsidR="00E006F5" w:rsidRDefault="00E006F5" w:rsidP="0037728B"/>
    <w:p w:rsidR="00B4307B" w:rsidRDefault="00B4307B" w:rsidP="0037728B"/>
    <w:p w:rsidR="00B4307B" w:rsidRDefault="00B4307B" w:rsidP="0037728B"/>
    <w:p w:rsidR="00B4307B" w:rsidRDefault="00B4307B" w:rsidP="0037728B"/>
    <w:p w:rsidR="00EC65C3" w:rsidRDefault="00EC65C3" w:rsidP="0037728B"/>
    <w:p w:rsidR="00EC65C3" w:rsidRDefault="00EC65C3" w:rsidP="0037728B"/>
    <w:p w:rsidR="00EC65C3" w:rsidRDefault="00EC65C3" w:rsidP="0037728B"/>
    <w:p w:rsidR="00EC65C3" w:rsidRDefault="00EC65C3" w:rsidP="0037728B"/>
    <w:p w:rsidR="00EC65C3" w:rsidRDefault="00EC65C3" w:rsidP="0037728B"/>
    <w:p w:rsidR="00EC65C3" w:rsidRDefault="00EC65C3" w:rsidP="0037728B"/>
    <w:p w:rsidR="00EC65C3" w:rsidRDefault="00EC65C3" w:rsidP="0037728B"/>
    <w:p w:rsidR="00EC65C3" w:rsidRDefault="00EC65C3" w:rsidP="0037728B"/>
    <w:p w:rsidR="0037728B" w:rsidRDefault="0037728B" w:rsidP="003A4366">
      <w:pPr>
        <w:pStyle w:val="Heading1"/>
        <w:spacing w:after="120"/>
      </w:pPr>
      <w:bookmarkStart w:id="10" w:name="_Toc529479398"/>
      <w:r>
        <w:lastRenderedPageBreak/>
        <w:t>Appendices</w:t>
      </w:r>
      <w:bookmarkEnd w:id="10"/>
    </w:p>
    <w:p w:rsidR="00EC65C3" w:rsidRDefault="00EC65C3" w:rsidP="003A4366">
      <w:pPr>
        <w:pStyle w:val="Heading2"/>
        <w:spacing w:after="120"/>
      </w:pPr>
      <w:bookmarkStart w:id="11" w:name="_Toc529479399"/>
      <w:r>
        <w:t xml:space="preserve">Appendix </w:t>
      </w:r>
      <w:r w:rsidR="00B4606D">
        <w:t>A</w:t>
      </w:r>
      <w:r>
        <w:t xml:space="preserve"> – My full SWOT analysis</w:t>
      </w:r>
      <w:bookmarkEnd w:id="11"/>
    </w:p>
    <w:p w:rsidR="0037728B" w:rsidRPr="004D58BB" w:rsidRDefault="00EC65C3" w:rsidP="004D58BB">
      <w:pPr>
        <w:jc w:val="center"/>
        <w:rPr>
          <w:b/>
        </w:rPr>
      </w:pPr>
      <w:r>
        <w:rPr>
          <w:b/>
        </w:rPr>
        <w:t xml:space="preserve">Table </w:t>
      </w:r>
      <w:r w:rsidR="0037728B" w:rsidRPr="004D58BB">
        <w:rPr>
          <w:b/>
        </w:rPr>
        <w:t>showing the full results of my self-SWOT analysis</w:t>
      </w:r>
    </w:p>
    <w:tbl>
      <w:tblPr>
        <w:tblStyle w:val="TableGrid"/>
        <w:tblW w:w="0" w:type="auto"/>
        <w:tblLayout w:type="fixed"/>
        <w:tblLook w:val="06A0" w:firstRow="1" w:lastRow="0" w:firstColumn="1" w:lastColumn="0" w:noHBand="1" w:noVBand="1"/>
      </w:tblPr>
      <w:tblGrid>
        <w:gridCol w:w="4513"/>
        <w:gridCol w:w="4513"/>
      </w:tblGrid>
      <w:tr w:rsidR="0037728B" w:rsidTr="00B24BD2">
        <w:tc>
          <w:tcPr>
            <w:tcW w:w="4513" w:type="dxa"/>
          </w:tcPr>
          <w:p w:rsidR="0037728B" w:rsidRDefault="0037728B" w:rsidP="00B24BD2">
            <w:pPr>
              <w:spacing w:after="160" w:line="259" w:lineRule="auto"/>
            </w:pPr>
            <w:r>
              <w:t xml:space="preserve">                                  </w:t>
            </w:r>
            <w:r w:rsidRPr="5C6C3695">
              <w:rPr>
                <w:b/>
                <w:bCs/>
                <w:u w:val="single"/>
              </w:rPr>
              <w:t>Strengths</w:t>
            </w:r>
            <w:r>
              <w:t xml:space="preserve"> </w:t>
            </w:r>
          </w:p>
          <w:p w:rsidR="0037728B" w:rsidRDefault="0037728B" w:rsidP="0037728B">
            <w:pPr>
              <w:pStyle w:val="ListParagraph"/>
              <w:numPr>
                <w:ilvl w:val="0"/>
                <w:numId w:val="5"/>
              </w:numPr>
              <w:spacing w:after="160" w:line="259" w:lineRule="auto"/>
            </w:pPr>
            <w:r>
              <w:t xml:space="preserve">Communication skills (e.g. grammar, sales and marketing experience, liaising with a wide variety of people.) </w:t>
            </w:r>
          </w:p>
          <w:p w:rsidR="0037728B" w:rsidRDefault="0037728B" w:rsidP="0037728B">
            <w:pPr>
              <w:pStyle w:val="ListParagraph"/>
              <w:numPr>
                <w:ilvl w:val="0"/>
                <w:numId w:val="5"/>
              </w:numPr>
              <w:spacing w:after="160" w:line="259" w:lineRule="auto"/>
            </w:pPr>
            <w:r>
              <w:t xml:space="preserve">Personal qualities (e.g. determination, ambition, resilience, resourcefulness.) </w:t>
            </w:r>
          </w:p>
          <w:p w:rsidR="0037728B" w:rsidRDefault="0037728B" w:rsidP="0037728B">
            <w:pPr>
              <w:pStyle w:val="ListParagraph"/>
              <w:numPr>
                <w:ilvl w:val="0"/>
                <w:numId w:val="5"/>
              </w:numPr>
              <w:spacing w:after="160" w:line="259" w:lineRule="auto"/>
            </w:pPr>
            <w:r>
              <w:t xml:space="preserve">Motivation for development (e.g. Charity work, volunteering at a hospice and in local regeneration projects.) </w:t>
            </w:r>
          </w:p>
          <w:p w:rsidR="0037728B" w:rsidRDefault="0037728B" w:rsidP="0037728B">
            <w:pPr>
              <w:pStyle w:val="ListParagraph"/>
              <w:numPr>
                <w:ilvl w:val="0"/>
                <w:numId w:val="5"/>
              </w:numPr>
              <w:spacing w:after="160" w:line="259" w:lineRule="auto"/>
            </w:pPr>
            <w:r>
              <w:t xml:space="preserve">Connections (e.g. experience in organising conferences with a wide variety of influential people.) </w:t>
            </w:r>
          </w:p>
          <w:p w:rsidR="0037728B" w:rsidRDefault="0037728B" w:rsidP="0037728B">
            <w:pPr>
              <w:pStyle w:val="ListParagraph"/>
              <w:numPr>
                <w:ilvl w:val="0"/>
                <w:numId w:val="5"/>
              </w:numPr>
              <w:spacing w:after="160" w:line="259" w:lineRule="auto"/>
            </w:pPr>
            <w:r>
              <w:t>Enrolment on a business course to strengthen my development in my chosen industry</w:t>
            </w:r>
          </w:p>
        </w:tc>
        <w:tc>
          <w:tcPr>
            <w:tcW w:w="4513" w:type="dxa"/>
          </w:tcPr>
          <w:p w:rsidR="0037728B" w:rsidRDefault="0037728B" w:rsidP="00B24BD2">
            <w:r>
              <w:t xml:space="preserve">                         </w:t>
            </w:r>
            <w:r w:rsidRPr="5C6C3695">
              <w:rPr>
                <w:b/>
                <w:bCs/>
                <w:u w:val="single"/>
              </w:rPr>
              <w:t>Weaknesses</w:t>
            </w:r>
          </w:p>
          <w:p w:rsidR="0037728B" w:rsidRDefault="0037728B" w:rsidP="0037728B">
            <w:pPr>
              <w:pStyle w:val="ListParagraph"/>
              <w:numPr>
                <w:ilvl w:val="0"/>
                <w:numId w:val="2"/>
              </w:numPr>
            </w:pPr>
            <w:r>
              <w:t>Avoidance of tasks (e.g. mathematical and numerical tasks, occasional comprehension difficulties.)</w:t>
            </w:r>
          </w:p>
          <w:p w:rsidR="0037728B" w:rsidRDefault="0037728B" w:rsidP="0037728B">
            <w:pPr>
              <w:pStyle w:val="ListParagraph"/>
              <w:numPr>
                <w:ilvl w:val="0"/>
                <w:numId w:val="2"/>
              </w:numPr>
            </w:pPr>
            <w:r>
              <w:t xml:space="preserve">Personal weaknesses (e.g. anxiety in a range of situations and time keeping.) </w:t>
            </w:r>
          </w:p>
          <w:p w:rsidR="0037728B" w:rsidRDefault="0037728B" w:rsidP="0037728B">
            <w:pPr>
              <w:pStyle w:val="ListParagraph"/>
              <w:numPr>
                <w:ilvl w:val="0"/>
                <w:numId w:val="2"/>
              </w:numPr>
            </w:pPr>
            <w:r>
              <w:t xml:space="preserve">Currently in restriction for work until I fully gain my driving license. </w:t>
            </w:r>
          </w:p>
        </w:tc>
      </w:tr>
      <w:tr w:rsidR="0037728B" w:rsidTr="00B24BD2">
        <w:tc>
          <w:tcPr>
            <w:tcW w:w="4513" w:type="dxa"/>
          </w:tcPr>
          <w:p w:rsidR="0037728B" w:rsidRDefault="0037728B" w:rsidP="00B24BD2">
            <w:r>
              <w:t xml:space="preserve">                              </w:t>
            </w:r>
            <w:r w:rsidRPr="5C6C3695">
              <w:rPr>
                <w:b/>
                <w:bCs/>
                <w:u w:val="single"/>
              </w:rPr>
              <w:t>Opportunities</w:t>
            </w:r>
            <w:r w:rsidRPr="5C6C3695">
              <w:rPr>
                <w:b/>
                <w:bCs/>
              </w:rPr>
              <w:t xml:space="preserve"> </w:t>
            </w:r>
          </w:p>
          <w:p w:rsidR="0037728B" w:rsidRDefault="0037728B" w:rsidP="0037728B">
            <w:pPr>
              <w:pStyle w:val="ListParagraph"/>
              <w:numPr>
                <w:ilvl w:val="0"/>
                <w:numId w:val="4"/>
              </w:numPr>
            </w:pPr>
            <w:r>
              <w:t xml:space="preserve">Growing need for psychological expertise in the workplace (e.g. goal setting, personality assessment, learning styles etc.) </w:t>
            </w:r>
          </w:p>
          <w:p w:rsidR="0037728B" w:rsidRDefault="0037728B" w:rsidP="0037728B">
            <w:pPr>
              <w:pStyle w:val="ListParagraph"/>
              <w:numPr>
                <w:ilvl w:val="0"/>
                <w:numId w:val="4"/>
              </w:numPr>
            </w:pPr>
            <w:r>
              <w:t xml:space="preserve">A vast network of contacts (e.g. companies, brands and logistics.) in the conference organising industry. </w:t>
            </w:r>
          </w:p>
          <w:p w:rsidR="0037728B" w:rsidRDefault="0037728B" w:rsidP="0037728B">
            <w:pPr>
              <w:pStyle w:val="ListParagraph"/>
              <w:numPr>
                <w:ilvl w:val="0"/>
                <w:numId w:val="4"/>
              </w:numPr>
            </w:pPr>
            <w:r>
              <w:t xml:space="preserve">Growing need to modernise (e.g. online presence for data collection analysis and interpretation; increased diversity and improve representation of survey populations. </w:t>
            </w:r>
          </w:p>
        </w:tc>
        <w:tc>
          <w:tcPr>
            <w:tcW w:w="4513" w:type="dxa"/>
          </w:tcPr>
          <w:p w:rsidR="0037728B" w:rsidRDefault="0037728B" w:rsidP="00B24BD2">
            <w:r>
              <w:t xml:space="preserve">                        </w:t>
            </w:r>
            <w:r w:rsidRPr="5C6C3695">
              <w:rPr>
                <w:b/>
                <w:bCs/>
              </w:rPr>
              <w:t xml:space="preserve">   </w:t>
            </w:r>
            <w:r w:rsidRPr="5C6C3695">
              <w:rPr>
                <w:b/>
                <w:bCs/>
                <w:u w:val="single"/>
              </w:rPr>
              <w:t>Threats</w:t>
            </w:r>
          </w:p>
          <w:p w:rsidR="0037728B" w:rsidRDefault="0037728B" w:rsidP="0037728B">
            <w:pPr>
              <w:pStyle w:val="ListParagraph"/>
              <w:numPr>
                <w:ilvl w:val="0"/>
                <w:numId w:val="3"/>
              </w:numPr>
            </w:pPr>
            <w:r>
              <w:t>Competition (e.g. people with more qualifications and a wider range of skills, technological developments in the industry.)</w:t>
            </w:r>
          </w:p>
          <w:p w:rsidR="0037728B" w:rsidRDefault="0037728B" w:rsidP="0037728B">
            <w:pPr>
              <w:pStyle w:val="ListParagraph"/>
              <w:numPr>
                <w:ilvl w:val="0"/>
                <w:numId w:val="3"/>
              </w:numPr>
            </w:pPr>
            <w:r>
              <w:t xml:space="preserve">Necessity for numerical skills in several relevant areas. (e.g. computing and statistics. </w:t>
            </w:r>
          </w:p>
        </w:tc>
      </w:tr>
    </w:tbl>
    <w:p w:rsidR="0037728B" w:rsidRDefault="0037728B" w:rsidP="0037728B"/>
    <w:p w:rsidR="005C475B" w:rsidRDefault="00EC65C3" w:rsidP="00FF6A26">
      <w:pPr>
        <w:pStyle w:val="Heading2"/>
        <w:spacing w:after="120"/>
      </w:pPr>
      <w:bookmarkStart w:id="12" w:name="_Toc529479400"/>
      <w:r>
        <w:t xml:space="preserve">Appendix </w:t>
      </w:r>
      <w:r w:rsidR="00FF6A26">
        <w:t xml:space="preserve">B - </w:t>
      </w:r>
      <w:r w:rsidR="005C475B">
        <w:t>Further work concerning my SWOT and LSQ results</w:t>
      </w:r>
      <w:bookmarkEnd w:id="12"/>
    </w:p>
    <w:p w:rsidR="005C475B" w:rsidRDefault="005C475B" w:rsidP="005C475B">
      <w:r>
        <w:t>In the LSQ documentation, Honey and Mumford</w:t>
      </w:r>
      <w:r>
        <w:rPr>
          <w:rStyle w:val="FootnoteReference"/>
        </w:rPr>
        <w:footnoteReference w:id="2"/>
      </w:r>
      <w:r>
        <w:t xml:space="preserve"> list a number of strengths and weaknesses typically associated with each of their learning styles. As shown above, my own LSQ results suggested that I am mainly a pragmatist, theorist and a reflector. As a brief extension to this project, I decided to look at the similarities and differences between my strengths and weaknesses (as identified in my self-SWOT analysis) and those suggested by Honey and Mumford for pragmatists, theorists and </w:t>
      </w:r>
      <w:r>
        <w:lastRenderedPageBreak/>
        <w:t>reflectors. Specifically, I examined Honey and Mumford’s list and sought to identify which of my own strengths and weaknesses could be interpreted as evidence of these.</w:t>
      </w:r>
    </w:p>
    <w:p w:rsidR="005C475B" w:rsidRDefault="005C475B" w:rsidP="005C475B">
      <w:r>
        <w:t>T</w:t>
      </w:r>
      <w:r w:rsidR="00B4606D">
        <w:t>he t</w:t>
      </w:r>
      <w:r>
        <w:t xml:space="preserve">ables in appendix </w:t>
      </w:r>
      <w:r w:rsidR="00B4606D">
        <w:t>B</w:t>
      </w:r>
      <w:r>
        <w:t xml:space="preserve"> show some of the strengths and weaknesses associated with the Honey and Mumford learning styles. To extend this analysis, I also considered what the swot and learning styles questionnaires in combination might tell me about my own personal development needs. </w:t>
      </w:r>
    </w:p>
    <w:p w:rsidR="005C475B" w:rsidRDefault="005C475B" w:rsidP="005C475B">
      <w:r>
        <w:t xml:space="preserve">My swot analysis identified a range of examples of my strengths and weaknesses that could be closely aligned to those proposed by Honey and Mumford. However, Honey and Mumford also identified some characteristics that my SWOT analysis didn’t recognise. For example, theorists are meant to be rational and objective and reflectors rarely jump to conclusions. Upon self-reflection I am frequently rational and objective (e.g. I appreciate the need to develop my workplace skills to realise my future career aspirations so have selected this course to arm me with the most appropriate knowledge, skills and abilities). Honey and Mumford also suggested that theorists have a low tolerance for uncertainty disorder and ambiguity. My self-SWOT analysis also failed to identify this, but I feel that my rational and objective nature to some extent, account for this. </w:t>
      </w:r>
    </w:p>
    <w:p w:rsidR="0037728B" w:rsidRPr="004D58BB" w:rsidRDefault="0037728B" w:rsidP="004D58BB">
      <w:pPr>
        <w:jc w:val="center"/>
        <w:rPr>
          <w:b/>
        </w:rPr>
      </w:pPr>
      <w:r w:rsidRPr="004D58BB">
        <w:rPr>
          <w:b/>
        </w:rPr>
        <w:t>Ta</w:t>
      </w:r>
      <w:r w:rsidR="00EC65C3">
        <w:rPr>
          <w:b/>
        </w:rPr>
        <w:t xml:space="preserve">ble </w:t>
      </w:r>
      <w:r w:rsidRPr="004D58BB">
        <w:rPr>
          <w:b/>
        </w:rPr>
        <w:t>showing examples of strengths as suggested by Honey and Mumford (1992) for each of my learning styles and also, showing examples of strengths identified in my self-SWOT analysis that I feel, resemble these.</w:t>
      </w:r>
    </w:p>
    <w:tbl>
      <w:tblPr>
        <w:tblStyle w:val="GridTable4"/>
        <w:tblW w:w="0" w:type="auto"/>
        <w:tblLayout w:type="fixed"/>
        <w:tblLook w:val="06A0" w:firstRow="1" w:lastRow="0" w:firstColumn="1" w:lastColumn="0" w:noHBand="1" w:noVBand="1"/>
      </w:tblPr>
      <w:tblGrid>
        <w:gridCol w:w="3009"/>
        <w:gridCol w:w="3009"/>
        <w:gridCol w:w="2820"/>
      </w:tblGrid>
      <w:tr w:rsidR="0037728B" w:rsidTr="0037728B">
        <w:trPr>
          <w:cnfStyle w:val="100000000000" w:firstRow="1" w:lastRow="0" w:firstColumn="0" w:lastColumn="0" w:oddVBand="0" w:evenVBand="0" w:oddHBand="0" w:evenHBand="0" w:firstRowFirstColumn="0" w:firstRowLastColumn="0" w:lastRowFirstColumn="0" w:lastRowLastColumn="0"/>
          <w:tblHeader/>
        </w:trPr>
        <w:tc>
          <w:tcPr>
            <w:cnfStyle w:val="001000000000" w:firstRow="0" w:lastRow="0" w:firstColumn="1" w:lastColumn="0" w:oddVBand="0" w:evenVBand="0" w:oddHBand="0" w:evenHBand="0" w:firstRowFirstColumn="0" w:firstRowLastColumn="0" w:lastRowFirstColumn="0" w:lastRowLastColumn="0"/>
            <w:tcW w:w="3009" w:type="dxa"/>
          </w:tcPr>
          <w:p w:rsidR="0037728B" w:rsidRDefault="0037728B" w:rsidP="00B24BD2">
            <w:r w:rsidRPr="7F157F50">
              <w:t>Honey and Mumford Learning style.</w:t>
            </w:r>
          </w:p>
        </w:tc>
        <w:tc>
          <w:tcPr>
            <w:tcW w:w="3009" w:type="dxa"/>
          </w:tcPr>
          <w:p w:rsidR="0037728B" w:rsidRDefault="0037728B" w:rsidP="00B24BD2">
            <w:pPr>
              <w:cnfStyle w:val="100000000000" w:firstRow="1" w:lastRow="0" w:firstColumn="0" w:lastColumn="0" w:oddVBand="0" w:evenVBand="0" w:oddHBand="0" w:evenHBand="0" w:firstRowFirstColumn="0" w:firstRowLastColumn="0" w:lastRowFirstColumn="0" w:lastRowLastColumn="0"/>
            </w:pPr>
            <w:r w:rsidRPr="7F157F50">
              <w:t>Honey and Mumford strength</w:t>
            </w:r>
            <w:r>
              <w:t xml:space="preserve"> </w:t>
            </w:r>
          </w:p>
        </w:tc>
        <w:tc>
          <w:tcPr>
            <w:tcW w:w="2820" w:type="dxa"/>
          </w:tcPr>
          <w:p w:rsidR="0037728B" w:rsidRDefault="003A4366" w:rsidP="00B24BD2">
            <w:pPr>
              <w:cnfStyle w:val="100000000000" w:firstRow="1" w:lastRow="0" w:firstColumn="0" w:lastColumn="0" w:oddVBand="0" w:evenVBand="0" w:oddHBand="0" w:evenHBand="0" w:firstRowFirstColumn="0" w:firstRowLastColumn="0" w:lastRowFirstColumn="0" w:lastRowLastColumn="0"/>
            </w:pPr>
            <w:r>
              <w:t>My c</w:t>
            </w:r>
            <w:r w:rsidR="0037728B" w:rsidRPr="7F157F50">
              <w:t>orresponding strength</w:t>
            </w:r>
            <w:r w:rsidR="0037728B">
              <w:t>(s)</w:t>
            </w:r>
          </w:p>
        </w:tc>
      </w:tr>
      <w:tr w:rsidR="0037728B" w:rsidTr="00B24BD2">
        <w:tc>
          <w:tcPr>
            <w:cnfStyle w:val="001000000000" w:firstRow="0" w:lastRow="0" w:firstColumn="1" w:lastColumn="0" w:oddVBand="0" w:evenVBand="0" w:oddHBand="0" w:evenHBand="0" w:firstRowFirstColumn="0" w:firstRowLastColumn="0" w:lastRowFirstColumn="0" w:lastRowLastColumn="0"/>
            <w:tcW w:w="3009" w:type="dxa"/>
          </w:tcPr>
          <w:p w:rsidR="0037728B" w:rsidRDefault="0037728B" w:rsidP="00B24BD2">
            <w:r w:rsidRPr="7F157F50">
              <w:t>Reflector</w:t>
            </w:r>
          </w:p>
        </w:tc>
        <w:tc>
          <w:tcPr>
            <w:tcW w:w="3009" w:type="dxa"/>
          </w:tcPr>
          <w:p w:rsidR="0037728B" w:rsidRDefault="0037728B" w:rsidP="00B24BD2">
            <w:pPr>
              <w:cnfStyle w:val="000000000000" w:firstRow="0" w:lastRow="0" w:firstColumn="0" w:lastColumn="0" w:oddVBand="0" w:evenVBand="0" w:oddHBand="0" w:evenHBand="0" w:firstRowFirstColumn="0" w:firstRowLastColumn="0" w:lastRowFirstColumn="0" w:lastRowLastColumn="0"/>
            </w:pPr>
            <w:r>
              <w:t>Careful</w:t>
            </w:r>
          </w:p>
        </w:tc>
        <w:tc>
          <w:tcPr>
            <w:tcW w:w="2820" w:type="dxa"/>
          </w:tcPr>
          <w:p w:rsidR="0037728B" w:rsidRDefault="0037728B" w:rsidP="00B24BD2">
            <w:pPr>
              <w:cnfStyle w:val="000000000000" w:firstRow="0" w:lastRow="0" w:firstColumn="0" w:lastColumn="0" w:oddVBand="0" w:evenVBand="0" w:oddHBand="0" w:evenHBand="0" w:firstRowFirstColumn="0" w:firstRowLastColumn="0" w:lastRowFirstColumn="0" w:lastRowLastColumn="0"/>
            </w:pPr>
            <w:r>
              <w:t xml:space="preserve">Grammatical skills, Determination, </w:t>
            </w:r>
          </w:p>
        </w:tc>
      </w:tr>
      <w:tr w:rsidR="0037728B" w:rsidTr="00B24BD2">
        <w:tc>
          <w:tcPr>
            <w:cnfStyle w:val="001000000000" w:firstRow="0" w:lastRow="0" w:firstColumn="1" w:lastColumn="0" w:oddVBand="0" w:evenVBand="0" w:oddHBand="0" w:evenHBand="0" w:firstRowFirstColumn="0" w:firstRowLastColumn="0" w:lastRowFirstColumn="0" w:lastRowLastColumn="0"/>
            <w:tcW w:w="3009" w:type="dxa"/>
          </w:tcPr>
          <w:p w:rsidR="0037728B" w:rsidRDefault="0037728B" w:rsidP="00B24BD2"/>
        </w:tc>
        <w:tc>
          <w:tcPr>
            <w:tcW w:w="3009" w:type="dxa"/>
          </w:tcPr>
          <w:p w:rsidR="0037728B" w:rsidRDefault="0037728B" w:rsidP="00B24BD2">
            <w:pPr>
              <w:cnfStyle w:val="000000000000" w:firstRow="0" w:lastRow="0" w:firstColumn="0" w:lastColumn="0" w:oddVBand="0" w:evenVBand="0" w:oddHBand="0" w:evenHBand="0" w:firstRowFirstColumn="0" w:firstRowLastColumn="0" w:lastRowFirstColumn="0" w:lastRowLastColumn="0"/>
            </w:pPr>
            <w:r>
              <w:t xml:space="preserve">Thorough and methodical </w:t>
            </w:r>
          </w:p>
        </w:tc>
        <w:tc>
          <w:tcPr>
            <w:tcW w:w="2820" w:type="dxa"/>
          </w:tcPr>
          <w:p w:rsidR="0037728B" w:rsidRDefault="0037728B" w:rsidP="00B24BD2">
            <w:pPr>
              <w:cnfStyle w:val="000000000000" w:firstRow="0" w:lastRow="0" w:firstColumn="0" w:lastColumn="0" w:oddVBand="0" w:evenVBand="0" w:oddHBand="0" w:evenHBand="0" w:firstRowFirstColumn="0" w:firstRowLastColumn="0" w:lastRowFirstColumn="0" w:lastRowLastColumn="0"/>
            </w:pPr>
            <w:r>
              <w:t>Determination, ambition, resourcefulness, making business connections, Enrolled on a course appropriate to my future development needs.</w:t>
            </w:r>
          </w:p>
        </w:tc>
      </w:tr>
      <w:tr w:rsidR="0037728B" w:rsidTr="00B24BD2">
        <w:tc>
          <w:tcPr>
            <w:cnfStyle w:val="001000000000" w:firstRow="0" w:lastRow="0" w:firstColumn="1" w:lastColumn="0" w:oddVBand="0" w:evenVBand="0" w:oddHBand="0" w:evenHBand="0" w:firstRowFirstColumn="0" w:firstRowLastColumn="0" w:lastRowFirstColumn="0" w:lastRowLastColumn="0"/>
            <w:tcW w:w="3009" w:type="dxa"/>
          </w:tcPr>
          <w:p w:rsidR="0037728B" w:rsidRDefault="0037728B" w:rsidP="00B24BD2"/>
        </w:tc>
        <w:tc>
          <w:tcPr>
            <w:tcW w:w="3009" w:type="dxa"/>
          </w:tcPr>
          <w:p w:rsidR="0037728B" w:rsidRDefault="0037728B" w:rsidP="00B24BD2">
            <w:pPr>
              <w:cnfStyle w:val="000000000000" w:firstRow="0" w:lastRow="0" w:firstColumn="0" w:lastColumn="0" w:oddVBand="0" w:evenVBand="0" w:oddHBand="0" w:evenHBand="0" w:firstRowFirstColumn="0" w:firstRowLastColumn="0" w:lastRowFirstColumn="0" w:lastRowLastColumn="0"/>
            </w:pPr>
            <w:r>
              <w:t>thoughtful</w:t>
            </w:r>
          </w:p>
        </w:tc>
        <w:tc>
          <w:tcPr>
            <w:tcW w:w="2820" w:type="dxa"/>
          </w:tcPr>
          <w:p w:rsidR="0037728B" w:rsidRDefault="0037728B" w:rsidP="00B24BD2">
            <w:pPr>
              <w:cnfStyle w:val="000000000000" w:firstRow="0" w:lastRow="0" w:firstColumn="0" w:lastColumn="0" w:oddVBand="0" w:evenVBand="0" w:oddHBand="0" w:evenHBand="0" w:firstRowFirstColumn="0" w:firstRowLastColumn="0" w:lastRowFirstColumn="0" w:lastRowLastColumn="0"/>
            </w:pPr>
            <w:r>
              <w:t>Charity work (e.g. hospice and regeneration projects.)</w:t>
            </w:r>
          </w:p>
        </w:tc>
      </w:tr>
      <w:tr w:rsidR="0037728B" w:rsidTr="00B24BD2">
        <w:tc>
          <w:tcPr>
            <w:cnfStyle w:val="001000000000" w:firstRow="0" w:lastRow="0" w:firstColumn="1" w:lastColumn="0" w:oddVBand="0" w:evenVBand="0" w:oddHBand="0" w:evenHBand="0" w:firstRowFirstColumn="0" w:firstRowLastColumn="0" w:lastRowFirstColumn="0" w:lastRowLastColumn="0"/>
            <w:tcW w:w="3009" w:type="dxa"/>
          </w:tcPr>
          <w:p w:rsidR="0037728B" w:rsidRDefault="0037728B" w:rsidP="00B24BD2"/>
        </w:tc>
        <w:tc>
          <w:tcPr>
            <w:tcW w:w="3009" w:type="dxa"/>
          </w:tcPr>
          <w:p w:rsidR="0037728B" w:rsidRDefault="0037728B" w:rsidP="00B24BD2">
            <w:pPr>
              <w:cnfStyle w:val="000000000000" w:firstRow="0" w:lastRow="0" w:firstColumn="0" w:lastColumn="0" w:oddVBand="0" w:evenVBand="0" w:oddHBand="0" w:evenHBand="0" w:firstRowFirstColumn="0" w:firstRowLastColumn="0" w:lastRowFirstColumn="0" w:lastRowLastColumn="0"/>
            </w:pPr>
            <w:r>
              <w:t>Good at listening to others and assimilating information</w:t>
            </w:r>
          </w:p>
        </w:tc>
        <w:tc>
          <w:tcPr>
            <w:tcW w:w="2820" w:type="dxa"/>
          </w:tcPr>
          <w:p w:rsidR="0037728B" w:rsidRDefault="0037728B" w:rsidP="00B24BD2">
            <w:pPr>
              <w:cnfStyle w:val="000000000000" w:firstRow="0" w:lastRow="0" w:firstColumn="0" w:lastColumn="0" w:oddVBand="0" w:evenVBand="0" w:oddHBand="0" w:evenHBand="0" w:firstRowFirstColumn="0" w:firstRowLastColumn="0" w:lastRowFirstColumn="0" w:lastRowLastColumn="0"/>
            </w:pPr>
            <w:r>
              <w:t>Communication skills (e.g. sales and marketing, liaising.)</w:t>
            </w:r>
          </w:p>
        </w:tc>
      </w:tr>
      <w:tr w:rsidR="0037728B" w:rsidTr="00B24BD2">
        <w:tc>
          <w:tcPr>
            <w:cnfStyle w:val="001000000000" w:firstRow="0" w:lastRow="0" w:firstColumn="1" w:lastColumn="0" w:oddVBand="0" w:evenVBand="0" w:oddHBand="0" w:evenHBand="0" w:firstRowFirstColumn="0" w:firstRowLastColumn="0" w:lastRowFirstColumn="0" w:lastRowLastColumn="0"/>
            <w:tcW w:w="3009" w:type="dxa"/>
          </w:tcPr>
          <w:p w:rsidR="0037728B" w:rsidRDefault="0037728B" w:rsidP="00B24BD2"/>
        </w:tc>
        <w:tc>
          <w:tcPr>
            <w:tcW w:w="3009" w:type="dxa"/>
          </w:tcPr>
          <w:p w:rsidR="0037728B" w:rsidRDefault="0037728B" w:rsidP="00B24BD2">
            <w:pPr>
              <w:cnfStyle w:val="000000000000" w:firstRow="0" w:lastRow="0" w:firstColumn="0" w:lastColumn="0" w:oddVBand="0" w:evenVBand="0" w:oddHBand="0" w:evenHBand="0" w:firstRowFirstColumn="0" w:firstRowLastColumn="0" w:lastRowFirstColumn="0" w:lastRowLastColumn="0"/>
            </w:pPr>
            <w:r>
              <w:t>Rarely jumps to conclusions</w:t>
            </w:r>
          </w:p>
        </w:tc>
        <w:tc>
          <w:tcPr>
            <w:tcW w:w="2820" w:type="dxa"/>
          </w:tcPr>
          <w:p w:rsidR="0037728B" w:rsidRDefault="0037728B" w:rsidP="00B24BD2">
            <w:pPr>
              <w:cnfStyle w:val="000000000000" w:firstRow="0" w:lastRow="0" w:firstColumn="0" w:lastColumn="0" w:oddVBand="0" w:evenVBand="0" w:oddHBand="0" w:evenHBand="0" w:firstRowFirstColumn="0" w:firstRowLastColumn="0" w:lastRowFirstColumn="0" w:lastRowLastColumn="0"/>
            </w:pPr>
          </w:p>
        </w:tc>
      </w:tr>
      <w:tr w:rsidR="0037728B" w:rsidTr="00B24BD2">
        <w:tc>
          <w:tcPr>
            <w:cnfStyle w:val="001000000000" w:firstRow="0" w:lastRow="0" w:firstColumn="1" w:lastColumn="0" w:oddVBand="0" w:evenVBand="0" w:oddHBand="0" w:evenHBand="0" w:firstRowFirstColumn="0" w:firstRowLastColumn="0" w:lastRowFirstColumn="0" w:lastRowLastColumn="0"/>
            <w:tcW w:w="3009" w:type="dxa"/>
          </w:tcPr>
          <w:p w:rsidR="0037728B" w:rsidRDefault="0037728B" w:rsidP="00B24BD2">
            <w:r w:rsidRPr="7F157F50">
              <w:t>Theorist</w:t>
            </w:r>
            <w:r>
              <w:t xml:space="preserve"> </w:t>
            </w:r>
          </w:p>
        </w:tc>
        <w:tc>
          <w:tcPr>
            <w:tcW w:w="3009" w:type="dxa"/>
          </w:tcPr>
          <w:p w:rsidR="0037728B" w:rsidRDefault="0037728B" w:rsidP="00B24BD2">
            <w:pPr>
              <w:cnfStyle w:val="000000000000" w:firstRow="0" w:lastRow="0" w:firstColumn="0" w:lastColumn="0" w:oddVBand="0" w:evenVBand="0" w:oddHBand="0" w:evenHBand="0" w:firstRowFirstColumn="0" w:firstRowLastColumn="0" w:lastRowFirstColumn="0" w:lastRowLastColumn="0"/>
            </w:pPr>
            <w:r>
              <w:t xml:space="preserve">Logical “vertical thinkers” </w:t>
            </w:r>
          </w:p>
        </w:tc>
        <w:tc>
          <w:tcPr>
            <w:tcW w:w="2820" w:type="dxa"/>
          </w:tcPr>
          <w:p w:rsidR="0037728B" w:rsidRDefault="0037728B" w:rsidP="00B24BD2">
            <w:pPr>
              <w:cnfStyle w:val="000000000000" w:firstRow="0" w:lastRow="0" w:firstColumn="0" w:lastColumn="0" w:oddVBand="0" w:evenVBand="0" w:oddHBand="0" w:evenHBand="0" w:firstRowFirstColumn="0" w:firstRowLastColumn="0" w:lastRowFirstColumn="0" w:lastRowLastColumn="0"/>
            </w:pPr>
            <w:r>
              <w:t xml:space="preserve">Enrolling on a business course that are appropriate to my developmental needs. </w:t>
            </w:r>
          </w:p>
        </w:tc>
      </w:tr>
      <w:tr w:rsidR="0037728B" w:rsidTr="00B24BD2">
        <w:tc>
          <w:tcPr>
            <w:cnfStyle w:val="001000000000" w:firstRow="0" w:lastRow="0" w:firstColumn="1" w:lastColumn="0" w:oddVBand="0" w:evenVBand="0" w:oddHBand="0" w:evenHBand="0" w:firstRowFirstColumn="0" w:firstRowLastColumn="0" w:lastRowFirstColumn="0" w:lastRowLastColumn="0"/>
            <w:tcW w:w="3009" w:type="dxa"/>
          </w:tcPr>
          <w:p w:rsidR="0037728B" w:rsidRDefault="0037728B" w:rsidP="00B24BD2"/>
        </w:tc>
        <w:tc>
          <w:tcPr>
            <w:tcW w:w="3009" w:type="dxa"/>
          </w:tcPr>
          <w:p w:rsidR="0037728B" w:rsidRDefault="0037728B" w:rsidP="00B24BD2">
            <w:pPr>
              <w:cnfStyle w:val="000000000000" w:firstRow="0" w:lastRow="0" w:firstColumn="0" w:lastColumn="0" w:oddVBand="0" w:evenVBand="0" w:oddHBand="0" w:evenHBand="0" w:firstRowFirstColumn="0" w:firstRowLastColumn="0" w:lastRowFirstColumn="0" w:lastRowLastColumn="0"/>
            </w:pPr>
            <w:r>
              <w:t xml:space="preserve">Rational and objective </w:t>
            </w:r>
          </w:p>
        </w:tc>
        <w:tc>
          <w:tcPr>
            <w:tcW w:w="2820" w:type="dxa"/>
          </w:tcPr>
          <w:p w:rsidR="0037728B" w:rsidRDefault="0037728B" w:rsidP="00B24BD2">
            <w:pPr>
              <w:cnfStyle w:val="000000000000" w:firstRow="0" w:lastRow="0" w:firstColumn="0" w:lastColumn="0" w:oddVBand="0" w:evenVBand="0" w:oddHBand="0" w:evenHBand="0" w:firstRowFirstColumn="0" w:firstRowLastColumn="0" w:lastRowFirstColumn="0" w:lastRowLastColumn="0"/>
            </w:pPr>
          </w:p>
        </w:tc>
      </w:tr>
      <w:tr w:rsidR="0037728B" w:rsidTr="00B24BD2">
        <w:tc>
          <w:tcPr>
            <w:cnfStyle w:val="001000000000" w:firstRow="0" w:lastRow="0" w:firstColumn="1" w:lastColumn="0" w:oddVBand="0" w:evenVBand="0" w:oddHBand="0" w:evenHBand="0" w:firstRowFirstColumn="0" w:firstRowLastColumn="0" w:lastRowFirstColumn="0" w:lastRowLastColumn="0"/>
            <w:tcW w:w="3009" w:type="dxa"/>
          </w:tcPr>
          <w:p w:rsidR="0037728B" w:rsidRDefault="0037728B" w:rsidP="00B24BD2"/>
        </w:tc>
        <w:tc>
          <w:tcPr>
            <w:tcW w:w="3009" w:type="dxa"/>
          </w:tcPr>
          <w:p w:rsidR="0037728B" w:rsidRDefault="0037728B" w:rsidP="00B24BD2">
            <w:pPr>
              <w:cnfStyle w:val="000000000000" w:firstRow="0" w:lastRow="0" w:firstColumn="0" w:lastColumn="0" w:oddVBand="0" w:evenVBand="0" w:oddHBand="0" w:evenHBand="0" w:firstRowFirstColumn="0" w:firstRowLastColumn="0" w:lastRowFirstColumn="0" w:lastRowLastColumn="0"/>
            </w:pPr>
            <w:r>
              <w:t>Good at asking probing questions</w:t>
            </w:r>
          </w:p>
        </w:tc>
        <w:tc>
          <w:tcPr>
            <w:tcW w:w="2820" w:type="dxa"/>
          </w:tcPr>
          <w:p w:rsidR="0037728B" w:rsidRDefault="0037728B" w:rsidP="00B24BD2">
            <w:pPr>
              <w:cnfStyle w:val="000000000000" w:firstRow="0" w:lastRow="0" w:firstColumn="0" w:lastColumn="0" w:oddVBand="0" w:evenVBand="0" w:oddHBand="0" w:evenHBand="0" w:firstRowFirstColumn="0" w:firstRowLastColumn="0" w:lastRowFirstColumn="0" w:lastRowLastColumn="0"/>
            </w:pPr>
            <w:r>
              <w:t>Conference organisation work and communication skills (e.g. liaising with a wide variety of people.)</w:t>
            </w:r>
          </w:p>
        </w:tc>
      </w:tr>
      <w:tr w:rsidR="0037728B" w:rsidTr="00B24BD2">
        <w:tc>
          <w:tcPr>
            <w:cnfStyle w:val="001000000000" w:firstRow="0" w:lastRow="0" w:firstColumn="1" w:lastColumn="0" w:oddVBand="0" w:evenVBand="0" w:oddHBand="0" w:evenHBand="0" w:firstRowFirstColumn="0" w:firstRowLastColumn="0" w:lastRowFirstColumn="0" w:lastRowLastColumn="0"/>
            <w:tcW w:w="3009" w:type="dxa"/>
          </w:tcPr>
          <w:p w:rsidR="0037728B" w:rsidRDefault="0037728B" w:rsidP="00B24BD2"/>
        </w:tc>
        <w:tc>
          <w:tcPr>
            <w:tcW w:w="3009" w:type="dxa"/>
          </w:tcPr>
          <w:p w:rsidR="0037728B" w:rsidRDefault="0037728B" w:rsidP="00B24BD2">
            <w:pPr>
              <w:cnfStyle w:val="000000000000" w:firstRow="0" w:lastRow="0" w:firstColumn="0" w:lastColumn="0" w:oddVBand="0" w:evenVBand="0" w:oddHBand="0" w:evenHBand="0" w:firstRowFirstColumn="0" w:firstRowLastColumn="0" w:lastRowFirstColumn="0" w:lastRowLastColumn="0"/>
            </w:pPr>
            <w:r>
              <w:t>Disciplined approach</w:t>
            </w:r>
          </w:p>
        </w:tc>
        <w:tc>
          <w:tcPr>
            <w:tcW w:w="2820" w:type="dxa"/>
          </w:tcPr>
          <w:p w:rsidR="0037728B" w:rsidRDefault="0037728B" w:rsidP="00B24BD2">
            <w:pPr>
              <w:cnfStyle w:val="000000000000" w:firstRow="0" w:lastRow="0" w:firstColumn="0" w:lastColumn="0" w:oddVBand="0" w:evenVBand="0" w:oddHBand="0" w:evenHBand="0" w:firstRowFirstColumn="0" w:firstRowLastColumn="0" w:lastRowFirstColumn="0" w:lastRowLastColumn="0"/>
            </w:pPr>
            <w:r>
              <w:t xml:space="preserve">Determined, ambitious and resilience. </w:t>
            </w:r>
          </w:p>
        </w:tc>
      </w:tr>
      <w:tr w:rsidR="0037728B" w:rsidTr="00B24BD2">
        <w:tc>
          <w:tcPr>
            <w:cnfStyle w:val="001000000000" w:firstRow="0" w:lastRow="0" w:firstColumn="1" w:lastColumn="0" w:oddVBand="0" w:evenVBand="0" w:oddHBand="0" w:evenHBand="0" w:firstRowFirstColumn="0" w:firstRowLastColumn="0" w:lastRowFirstColumn="0" w:lastRowLastColumn="0"/>
            <w:tcW w:w="3009" w:type="dxa"/>
          </w:tcPr>
          <w:p w:rsidR="0037728B" w:rsidRDefault="0037728B" w:rsidP="00B24BD2">
            <w:r w:rsidRPr="7F157F50">
              <w:t>Pragmatist</w:t>
            </w:r>
            <w:r>
              <w:t xml:space="preserve"> </w:t>
            </w:r>
          </w:p>
        </w:tc>
        <w:tc>
          <w:tcPr>
            <w:tcW w:w="3009" w:type="dxa"/>
          </w:tcPr>
          <w:p w:rsidR="0037728B" w:rsidRDefault="0037728B" w:rsidP="00B24BD2">
            <w:pPr>
              <w:cnfStyle w:val="000000000000" w:firstRow="0" w:lastRow="0" w:firstColumn="0" w:lastColumn="0" w:oddVBand="0" w:evenVBand="0" w:oddHBand="0" w:evenHBand="0" w:firstRowFirstColumn="0" w:firstRowLastColumn="0" w:lastRowFirstColumn="0" w:lastRowLastColumn="0"/>
            </w:pPr>
            <w:r>
              <w:t>Keen to test things out in practice</w:t>
            </w:r>
          </w:p>
        </w:tc>
        <w:tc>
          <w:tcPr>
            <w:tcW w:w="2820" w:type="dxa"/>
          </w:tcPr>
          <w:p w:rsidR="0037728B" w:rsidRDefault="0037728B" w:rsidP="00B24BD2">
            <w:pPr>
              <w:cnfStyle w:val="000000000000" w:firstRow="0" w:lastRow="0" w:firstColumn="0" w:lastColumn="0" w:oddVBand="0" w:evenVBand="0" w:oddHBand="0" w:evenHBand="0" w:firstRowFirstColumn="0" w:firstRowLastColumn="0" w:lastRowFirstColumn="0" w:lastRowLastColumn="0"/>
            </w:pPr>
            <w:r>
              <w:t>Motivation for development</w:t>
            </w:r>
          </w:p>
        </w:tc>
      </w:tr>
      <w:tr w:rsidR="0037728B" w:rsidTr="00B24BD2">
        <w:tc>
          <w:tcPr>
            <w:cnfStyle w:val="001000000000" w:firstRow="0" w:lastRow="0" w:firstColumn="1" w:lastColumn="0" w:oddVBand="0" w:evenVBand="0" w:oddHBand="0" w:evenHBand="0" w:firstRowFirstColumn="0" w:firstRowLastColumn="0" w:lastRowFirstColumn="0" w:lastRowLastColumn="0"/>
            <w:tcW w:w="3009" w:type="dxa"/>
          </w:tcPr>
          <w:p w:rsidR="0037728B" w:rsidRDefault="0037728B" w:rsidP="00B24BD2"/>
        </w:tc>
        <w:tc>
          <w:tcPr>
            <w:tcW w:w="3009" w:type="dxa"/>
          </w:tcPr>
          <w:p w:rsidR="0037728B" w:rsidRDefault="0037728B" w:rsidP="00B24BD2">
            <w:pPr>
              <w:cnfStyle w:val="000000000000" w:firstRow="0" w:lastRow="0" w:firstColumn="0" w:lastColumn="0" w:oddVBand="0" w:evenVBand="0" w:oddHBand="0" w:evenHBand="0" w:firstRowFirstColumn="0" w:firstRowLastColumn="0" w:lastRowFirstColumn="0" w:lastRowLastColumn="0"/>
            </w:pPr>
            <w:r>
              <w:t>Practical, realistic, down to earth.</w:t>
            </w:r>
          </w:p>
        </w:tc>
        <w:tc>
          <w:tcPr>
            <w:tcW w:w="2820" w:type="dxa"/>
          </w:tcPr>
          <w:p w:rsidR="0037728B" w:rsidRDefault="0037728B" w:rsidP="00B24BD2">
            <w:pPr>
              <w:cnfStyle w:val="000000000000" w:firstRow="0" w:lastRow="0" w:firstColumn="0" w:lastColumn="0" w:oddVBand="0" w:evenVBand="0" w:oddHBand="0" w:evenHBand="0" w:firstRowFirstColumn="0" w:firstRowLastColumn="0" w:lastRowFirstColumn="0" w:lastRowLastColumn="0"/>
            </w:pPr>
            <w:r>
              <w:t xml:space="preserve">Resourcefulness and connections with a wide variety of influential people. </w:t>
            </w:r>
          </w:p>
        </w:tc>
      </w:tr>
      <w:tr w:rsidR="0037728B" w:rsidTr="00B24BD2">
        <w:tc>
          <w:tcPr>
            <w:cnfStyle w:val="001000000000" w:firstRow="0" w:lastRow="0" w:firstColumn="1" w:lastColumn="0" w:oddVBand="0" w:evenVBand="0" w:oddHBand="0" w:evenHBand="0" w:firstRowFirstColumn="0" w:firstRowLastColumn="0" w:lastRowFirstColumn="0" w:lastRowLastColumn="0"/>
            <w:tcW w:w="3009" w:type="dxa"/>
          </w:tcPr>
          <w:p w:rsidR="0037728B" w:rsidRDefault="0037728B" w:rsidP="00B24BD2"/>
        </w:tc>
        <w:tc>
          <w:tcPr>
            <w:tcW w:w="3009" w:type="dxa"/>
          </w:tcPr>
          <w:p w:rsidR="0037728B" w:rsidRDefault="0037728B" w:rsidP="00B24BD2">
            <w:pPr>
              <w:cnfStyle w:val="000000000000" w:firstRow="0" w:lastRow="0" w:firstColumn="0" w:lastColumn="0" w:oddVBand="0" w:evenVBand="0" w:oddHBand="0" w:evenHBand="0" w:firstRowFirstColumn="0" w:firstRowLastColumn="0" w:lastRowFirstColumn="0" w:lastRowLastColumn="0"/>
            </w:pPr>
            <w:r>
              <w:t>Business like- straight to the point</w:t>
            </w:r>
          </w:p>
        </w:tc>
        <w:tc>
          <w:tcPr>
            <w:tcW w:w="2820" w:type="dxa"/>
          </w:tcPr>
          <w:p w:rsidR="0037728B" w:rsidRDefault="0037728B" w:rsidP="00B24BD2">
            <w:pPr>
              <w:cnfStyle w:val="000000000000" w:firstRow="0" w:lastRow="0" w:firstColumn="0" w:lastColumn="0" w:oddVBand="0" w:evenVBand="0" w:oddHBand="0" w:evenHBand="0" w:firstRowFirstColumn="0" w:firstRowLastColumn="0" w:lastRowFirstColumn="0" w:lastRowLastColumn="0"/>
            </w:pPr>
            <w:r>
              <w:t xml:space="preserve">Enrolment onto a business course, connections and sales and marketing skills. </w:t>
            </w:r>
          </w:p>
        </w:tc>
      </w:tr>
      <w:tr w:rsidR="0037728B" w:rsidTr="00B24BD2">
        <w:tc>
          <w:tcPr>
            <w:cnfStyle w:val="001000000000" w:firstRow="0" w:lastRow="0" w:firstColumn="1" w:lastColumn="0" w:oddVBand="0" w:evenVBand="0" w:oddHBand="0" w:evenHBand="0" w:firstRowFirstColumn="0" w:firstRowLastColumn="0" w:lastRowFirstColumn="0" w:lastRowLastColumn="0"/>
            <w:tcW w:w="3009" w:type="dxa"/>
          </w:tcPr>
          <w:p w:rsidR="0037728B" w:rsidRDefault="0037728B" w:rsidP="00B24BD2"/>
        </w:tc>
        <w:tc>
          <w:tcPr>
            <w:tcW w:w="3009" w:type="dxa"/>
          </w:tcPr>
          <w:p w:rsidR="0037728B" w:rsidRDefault="0037728B" w:rsidP="00B24BD2">
            <w:pPr>
              <w:cnfStyle w:val="000000000000" w:firstRow="0" w:lastRow="0" w:firstColumn="0" w:lastColumn="0" w:oddVBand="0" w:evenVBand="0" w:oddHBand="0" w:evenHBand="0" w:firstRowFirstColumn="0" w:firstRowLastColumn="0" w:lastRowFirstColumn="0" w:lastRowLastColumn="0"/>
            </w:pPr>
            <w:r>
              <w:t>Technique oriented</w:t>
            </w:r>
          </w:p>
        </w:tc>
        <w:tc>
          <w:tcPr>
            <w:tcW w:w="2820" w:type="dxa"/>
          </w:tcPr>
          <w:p w:rsidR="0037728B" w:rsidRDefault="0037728B" w:rsidP="00B24BD2">
            <w:pPr>
              <w:cnfStyle w:val="000000000000" w:firstRow="0" w:lastRow="0" w:firstColumn="0" w:lastColumn="0" w:oddVBand="0" w:evenVBand="0" w:oddHBand="0" w:evenHBand="0" w:firstRowFirstColumn="0" w:firstRowLastColumn="0" w:lastRowFirstColumn="0" w:lastRowLastColumn="0"/>
            </w:pPr>
            <w:r>
              <w:t xml:space="preserve">Determination, development of professional skills on a business course. </w:t>
            </w:r>
          </w:p>
        </w:tc>
      </w:tr>
    </w:tbl>
    <w:p w:rsidR="0037728B" w:rsidRDefault="0037728B" w:rsidP="0037728B"/>
    <w:p w:rsidR="0037728B" w:rsidRPr="004D58BB" w:rsidRDefault="0037728B" w:rsidP="004D58BB">
      <w:pPr>
        <w:jc w:val="center"/>
        <w:rPr>
          <w:b/>
        </w:rPr>
      </w:pPr>
      <w:r w:rsidRPr="004D58BB">
        <w:rPr>
          <w:b/>
        </w:rPr>
        <w:t>Ta</w:t>
      </w:r>
      <w:r w:rsidR="00EC65C3">
        <w:rPr>
          <w:b/>
        </w:rPr>
        <w:t xml:space="preserve">ble </w:t>
      </w:r>
      <w:r w:rsidRPr="004D58BB">
        <w:rPr>
          <w:b/>
        </w:rPr>
        <w:t>showing examples of weaknesses as suggested by Honey and Mumford (1992) for each of my learning styles and also showing examples of weaknesses identified in my self-SWOT analysis that I feel, resemble these</w:t>
      </w:r>
    </w:p>
    <w:tbl>
      <w:tblPr>
        <w:tblStyle w:val="GridTable4"/>
        <w:tblW w:w="0" w:type="auto"/>
        <w:tblLayout w:type="fixed"/>
        <w:tblLook w:val="06A0" w:firstRow="1" w:lastRow="0" w:firstColumn="1" w:lastColumn="0" w:noHBand="1" w:noVBand="1"/>
      </w:tblPr>
      <w:tblGrid>
        <w:gridCol w:w="3009"/>
        <w:gridCol w:w="3009"/>
        <w:gridCol w:w="3009"/>
      </w:tblGrid>
      <w:tr w:rsidR="0037728B" w:rsidTr="0037728B">
        <w:trPr>
          <w:cnfStyle w:val="100000000000" w:firstRow="1" w:lastRow="0" w:firstColumn="0" w:lastColumn="0" w:oddVBand="0" w:evenVBand="0" w:oddHBand="0" w:evenHBand="0" w:firstRowFirstColumn="0" w:firstRowLastColumn="0" w:lastRowFirstColumn="0" w:lastRowLastColumn="0"/>
          <w:tblHeader/>
        </w:trPr>
        <w:tc>
          <w:tcPr>
            <w:cnfStyle w:val="001000000000" w:firstRow="0" w:lastRow="0" w:firstColumn="1" w:lastColumn="0" w:oddVBand="0" w:evenVBand="0" w:oddHBand="0" w:evenHBand="0" w:firstRowFirstColumn="0" w:firstRowLastColumn="0" w:lastRowFirstColumn="0" w:lastRowLastColumn="0"/>
            <w:tcW w:w="3009" w:type="dxa"/>
          </w:tcPr>
          <w:p w:rsidR="0037728B" w:rsidRDefault="0037728B" w:rsidP="00B24BD2">
            <w:r w:rsidRPr="7F157F50">
              <w:t>Honey and Mumford Learning style.</w:t>
            </w:r>
          </w:p>
        </w:tc>
        <w:tc>
          <w:tcPr>
            <w:tcW w:w="3009" w:type="dxa"/>
          </w:tcPr>
          <w:p w:rsidR="0037728B" w:rsidRDefault="0037728B" w:rsidP="00B24BD2">
            <w:pPr>
              <w:cnfStyle w:val="100000000000" w:firstRow="1" w:lastRow="0" w:firstColumn="0" w:lastColumn="0" w:oddVBand="0" w:evenVBand="0" w:oddHBand="0" w:evenHBand="0" w:firstRowFirstColumn="0" w:firstRowLastColumn="0" w:lastRowFirstColumn="0" w:lastRowLastColumn="0"/>
              <w:rPr>
                <w:b w:val="0"/>
                <w:bCs w:val="0"/>
              </w:rPr>
            </w:pPr>
            <w:r w:rsidRPr="7F157F50">
              <w:t xml:space="preserve">Honey and Mumford weaknesses </w:t>
            </w:r>
          </w:p>
        </w:tc>
        <w:tc>
          <w:tcPr>
            <w:tcW w:w="3009" w:type="dxa"/>
          </w:tcPr>
          <w:p w:rsidR="0037728B" w:rsidRDefault="003A4366" w:rsidP="00B24BD2">
            <w:pPr>
              <w:cnfStyle w:val="100000000000" w:firstRow="1" w:lastRow="0" w:firstColumn="0" w:lastColumn="0" w:oddVBand="0" w:evenVBand="0" w:oddHBand="0" w:evenHBand="0" w:firstRowFirstColumn="0" w:firstRowLastColumn="0" w:lastRowFirstColumn="0" w:lastRowLastColumn="0"/>
              <w:rPr>
                <w:b w:val="0"/>
                <w:bCs w:val="0"/>
              </w:rPr>
            </w:pPr>
            <w:r>
              <w:t>My c</w:t>
            </w:r>
            <w:r w:rsidR="0037728B" w:rsidRPr="7F157F50">
              <w:t>orresponding weakness</w:t>
            </w:r>
            <w:r w:rsidR="004D58BB">
              <w:t>(</w:t>
            </w:r>
            <w:r w:rsidR="0037728B" w:rsidRPr="7F157F50">
              <w:t>es</w:t>
            </w:r>
            <w:r w:rsidR="004D58BB">
              <w:t>)</w:t>
            </w:r>
          </w:p>
        </w:tc>
      </w:tr>
      <w:tr w:rsidR="0037728B" w:rsidTr="00B24BD2">
        <w:tc>
          <w:tcPr>
            <w:cnfStyle w:val="001000000000" w:firstRow="0" w:lastRow="0" w:firstColumn="1" w:lastColumn="0" w:oddVBand="0" w:evenVBand="0" w:oddHBand="0" w:evenHBand="0" w:firstRowFirstColumn="0" w:firstRowLastColumn="0" w:lastRowFirstColumn="0" w:lastRowLastColumn="0"/>
            <w:tcW w:w="3009" w:type="dxa"/>
          </w:tcPr>
          <w:p w:rsidR="0037728B" w:rsidRDefault="0037728B" w:rsidP="00B24BD2">
            <w:r w:rsidRPr="7F157F50">
              <w:t xml:space="preserve">Reflectors </w:t>
            </w:r>
          </w:p>
        </w:tc>
        <w:tc>
          <w:tcPr>
            <w:tcW w:w="3009" w:type="dxa"/>
          </w:tcPr>
          <w:p w:rsidR="0037728B" w:rsidRDefault="0037728B" w:rsidP="00B24BD2">
            <w:pPr>
              <w:cnfStyle w:val="000000000000" w:firstRow="0" w:lastRow="0" w:firstColumn="0" w:lastColumn="0" w:oddVBand="0" w:evenVBand="0" w:oddHBand="0" w:evenHBand="0" w:firstRowFirstColumn="0" w:firstRowLastColumn="0" w:lastRowFirstColumn="0" w:lastRowLastColumn="0"/>
            </w:pPr>
            <w:r>
              <w:t xml:space="preserve">Tendency to hold back from direct participation </w:t>
            </w:r>
          </w:p>
        </w:tc>
        <w:tc>
          <w:tcPr>
            <w:tcW w:w="3009" w:type="dxa"/>
          </w:tcPr>
          <w:p w:rsidR="0037728B" w:rsidRDefault="0037728B" w:rsidP="00B24BD2">
            <w:pPr>
              <w:cnfStyle w:val="000000000000" w:firstRow="0" w:lastRow="0" w:firstColumn="0" w:lastColumn="0" w:oddVBand="0" w:evenVBand="0" w:oddHBand="0" w:evenHBand="0" w:firstRowFirstColumn="0" w:firstRowLastColumn="0" w:lastRowFirstColumn="0" w:lastRowLastColumn="0"/>
            </w:pPr>
            <w:r>
              <w:t>Avoidance of tasks</w:t>
            </w:r>
          </w:p>
        </w:tc>
      </w:tr>
      <w:tr w:rsidR="0037728B" w:rsidTr="00B24BD2">
        <w:tc>
          <w:tcPr>
            <w:cnfStyle w:val="001000000000" w:firstRow="0" w:lastRow="0" w:firstColumn="1" w:lastColumn="0" w:oddVBand="0" w:evenVBand="0" w:oddHBand="0" w:evenHBand="0" w:firstRowFirstColumn="0" w:firstRowLastColumn="0" w:lastRowFirstColumn="0" w:lastRowLastColumn="0"/>
            <w:tcW w:w="3009" w:type="dxa"/>
          </w:tcPr>
          <w:p w:rsidR="0037728B" w:rsidRDefault="0037728B" w:rsidP="00B24BD2"/>
        </w:tc>
        <w:tc>
          <w:tcPr>
            <w:tcW w:w="3009" w:type="dxa"/>
          </w:tcPr>
          <w:p w:rsidR="0037728B" w:rsidRDefault="0037728B" w:rsidP="00B24BD2">
            <w:pPr>
              <w:cnfStyle w:val="000000000000" w:firstRow="0" w:lastRow="0" w:firstColumn="0" w:lastColumn="0" w:oddVBand="0" w:evenVBand="0" w:oddHBand="0" w:evenHBand="0" w:firstRowFirstColumn="0" w:firstRowLastColumn="0" w:lastRowFirstColumn="0" w:lastRowLastColumn="0"/>
            </w:pPr>
            <w:r>
              <w:t xml:space="preserve">Slow to make up their minds and to reach a decision </w:t>
            </w:r>
          </w:p>
        </w:tc>
        <w:tc>
          <w:tcPr>
            <w:tcW w:w="3009" w:type="dxa"/>
          </w:tcPr>
          <w:p w:rsidR="0037728B" w:rsidRDefault="0037728B" w:rsidP="00B24BD2">
            <w:pPr>
              <w:cnfStyle w:val="000000000000" w:firstRow="0" w:lastRow="0" w:firstColumn="0" w:lastColumn="0" w:oddVBand="0" w:evenVBand="0" w:oddHBand="0" w:evenHBand="0" w:firstRowFirstColumn="0" w:firstRowLastColumn="0" w:lastRowFirstColumn="0" w:lastRowLastColumn="0"/>
            </w:pPr>
            <w:r>
              <w:t>Comprehension difficulties and anxieties.</w:t>
            </w:r>
          </w:p>
        </w:tc>
      </w:tr>
      <w:tr w:rsidR="0037728B" w:rsidTr="00B24BD2">
        <w:tc>
          <w:tcPr>
            <w:cnfStyle w:val="001000000000" w:firstRow="0" w:lastRow="0" w:firstColumn="1" w:lastColumn="0" w:oddVBand="0" w:evenVBand="0" w:oddHBand="0" w:evenHBand="0" w:firstRowFirstColumn="0" w:firstRowLastColumn="0" w:lastRowFirstColumn="0" w:lastRowLastColumn="0"/>
            <w:tcW w:w="3009" w:type="dxa"/>
          </w:tcPr>
          <w:p w:rsidR="0037728B" w:rsidRDefault="0037728B" w:rsidP="00B24BD2"/>
        </w:tc>
        <w:tc>
          <w:tcPr>
            <w:tcW w:w="3009" w:type="dxa"/>
          </w:tcPr>
          <w:p w:rsidR="0037728B" w:rsidRDefault="0037728B" w:rsidP="00B24BD2">
            <w:pPr>
              <w:cnfStyle w:val="000000000000" w:firstRow="0" w:lastRow="0" w:firstColumn="0" w:lastColumn="0" w:oddVBand="0" w:evenVBand="0" w:oddHBand="0" w:evenHBand="0" w:firstRowFirstColumn="0" w:firstRowLastColumn="0" w:lastRowFirstColumn="0" w:lastRowLastColumn="0"/>
            </w:pPr>
            <w:r>
              <w:t xml:space="preserve">Tendency to be cautious and not take enough risks. </w:t>
            </w:r>
          </w:p>
        </w:tc>
        <w:tc>
          <w:tcPr>
            <w:tcW w:w="3009" w:type="dxa"/>
          </w:tcPr>
          <w:p w:rsidR="0037728B" w:rsidRDefault="0037728B" w:rsidP="00B24BD2">
            <w:pPr>
              <w:cnfStyle w:val="000000000000" w:firstRow="0" w:lastRow="0" w:firstColumn="0" w:lastColumn="0" w:oddVBand="0" w:evenVBand="0" w:oddHBand="0" w:evenHBand="0" w:firstRowFirstColumn="0" w:firstRowLastColumn="0" w:lastRowFirstColumn="0" w:lastRowLastColumn="0"/>
            </w:pPr>
            <w:r>
              <w:t>Anxiety and avoidance of mathematical and numerical tasks.</w:t>
            </w:r>
          </w:p>
        </w:tc>
      </w:tr>
      <w:tr w:rsidR="0037728B" w:rsidTr="00B24BD2">
        <w:tc>
          <w:tcPr>
            <w:cnfStyle w:val="001000000000" w:firstRow="0" w:lastRow="0" w:firstColumn="1" w:lastColumn="0" w:oddVBand="0" w:evenVBand="0" w:oddHBand="0" w:evenHBand="0" w:firstRowFirstColumn="0" w:firstRowLastColumn="0" w:lastRowFirstColumn="0" w:lastRowLastColumn="0"/>
            <w:tcW w:w="3009" w:type="dxa"/>
          </w:tcPr>
          <w:p w:rsidR="0037728B" w:rsidRDefault="0037728B" w:rsidP="00B24BD2"/>
        </w:tc>
        <w:tc>
          <w:tcPr>
            <w:tcW w:w="3009" w:type="dxa"/>
          </w:tcPr>
          <w:p w:rsidR="0037728B" w:rsidRDefault="0037728B" w:rsidP="00B24BD2">
            <w:pPr>
              <w:cnfStyle w:val="000000000000" w:firstRow="0" w:lastRow="0" w:firstColumn="0" w:lastColumn="0" w:oddVBand="0" w:evenVBand="0" w:oddHBand="0" w:evenHBand="0" w:firstRowFirstColumn="0" w:firstRowLastColumn="0" w:lastRowFirstColumn="0" w:lastRowLastColumn="0"/>
            </w:pPr>
            <w:r>
              <w:t xml:space="preserve">Not assertive- they aren't particularly forthcoming and have no ‘small talk.’ </w:t>
            </w:r>
          </w:p>
        </w:tc>
        <w:tc>
          <w:tcPr>
            <w:tcW w:w="3009" w:type="dxa"/>
          </w:tcPr>
          <w:p w:rsidR="0037728B" w:rsidRDefault="0037728B" w:rsidP="00B24BD2">
            <w:pPr>
              <w:cnfStyle w:val="000000000000" w:firstRow="0" w:lastRow="0" w:firstColumn="0" w:lastColumn="0" w:oddVBand="0" w:evenVBand="0" w:oddHBand="0" w:evenHBand="0" w:firstRowFirstColumn="0" w:firstRowLastColumn="0" w:lastRowFirstColumn="0" w:lastRowLastColumn="0"/>
            </w:pPr>
            <w:r>
              <w:t>Anxiety</w:t>
            </w:r>
          </w:p>
        </w:tc>
      </w:tr>
      <w:tr w:rsidR="0037728B" w:rsidTr="00B24BD2">
        <w:tc>
          <w:tcPr>
            <w:cnfStyle w:val="001000000000" w:firstRow="0" w:lastRow="0" w:firstColumn="1" w:lastColumn="0" w:oddVBand="0" w:evenVBand="0" w:oddHBand="0" w:evenHBand="0" w:firstRowFirstColumn="0" w:firstRowLastColumn="0" w:lastRowFirstColumn="0" w:lastRowLastColumn="0"/>
            <w:tcW w:w="3009" w:type="dxa"/>
          </w:tcPr>
          <w:p w:rsidR="0037728B" w:rsidRDefault="0037728B" w:rsidP="00B24BD2">
            <w:r>
              <w:t xml:space="preserve">Theorists </w:t>
            </w:r>
          </w:p>
        </w:tc>
        <w:tc>
          <w:tcPr>
            <w:tcW w:w="3009" w:type="dxa"/>
          </w:tcPr>
          <w:p w:rsidR="0037728B" w:rsidRDefault="0037728B" w:rsidP="00B24BD2">
            <w:pPr>
              <w:cnfStyle w:val="000000000000" w:firstRow="0" w:lastRow="0" w:firstColumn="0" w:lastColumn="0" w:oddVBand="0" w:evenVBand="0" w:oddHBand="0" w:evenHBand="0" w:firstRowFirstColumn="0" w:firstRowLastColumn="0" w:lastRowFirstColumn="0" w:lastRowLastColumn="0"/>
            </w:pPr>
            <w:r>
              <w:t>Restricted in lateral thinking</w:t>
            </w:r>
          </w:p>
        </w:tc>
        <w:tc>
          <w:tcPr>
            <w:tcW w:w="3009" w:type="dxa"/>
          </w:tcPr>
          <w:p w:rsidR="0037728B" w:rsidRDefault="0037728B" w:rsidP="00B24BD2">
            <w:pPr>
              <w:cnfStyle w:val="000000000000" w:firstRow="0" w:lastRow="0" w:firstColumn="0" w:lastColumn="0" w:oddVBand="0" w:evenVBand="0" w:oddHBand="0" w:evenHBand="0" w:firstRowFirstColumn="0" w:firstRowLastColumn="0" w:lastRowFirstColumn="0" w:lastRowLastColumn="0"/>
            </w:pPr>
            <w:r>
              <w:t xml:space="preserve">Avoidance of numerical and mathematical tasks </w:t>
            </w:r>
          </w:p>
        </w:tc>
      </w:tr>
      <w:tr w:rsidR="0037728B" w:rsidTr="00B24BD2">
        <w:tc>
          <w:tcPr>
            <w:cnfStyle w:val="001000000000" w:firstRow="0" w:lastRow="0" w:firstColumn="1" w:lastColumn="0" w:oddVBand="0" w:evenVBand="0" w:oddHBand="0" w:evenHBand="0" w:firstRowFirstColumn="0" w:firstRowLastColumn="0" w:lastRowFirstColumn="0" w:lastRowLastColumn="0"/>
            <w:tcW w:w="3009" w:type="dxa"/>
          </w:tcPr>
          <w:p w:rsidR="0037728B" w:rsidRDefault="0037728B" w:rsidP="00B24BD2"/>
        </w:tc>
        <w:tc>
          <w:tcPr>
            <w:tcW w:w="3009" w:type="dxa"/>
          </w:tcPr>
          <w:p w:rsidR="0037728B" w:rsidRDefault="0037728B" w:rsidP="00B24BD2">
            <w:pPr>
              <w:cnfStyle w:val="000000000000" w:firstRow="0" w:lastRow="0" w:firstColumn="0" w:lastColumn="0" w:oddVBand="0" w:evenVBand="0" w:oddHBand="0" w:evenHBand="0" w:firstRowFirstColumn="0" w:firstRowLastColumn="0" w:lastRowFirstColumn="0" w:lastRowLastColumn="0"/>
            </w:pPr>
            <w:r>
              <w:t xml:space="preserve">Low tolerance for uncertainty, disorder and ambiguity. </w:t>
            </w:r>
          </w:p>
        </w:tc>
        <w:tc>
          <w:tcPr>
            <w:tcW w:w="3009" w:type="dxa"/>
          </w:tcPr>
          <w:p w:rsidR="0037728B" w:rsidRDefault="0037728B" w:rsidP="00B24BD2">
            <w:pPr>
              <w:cnfStyle w:val="000000000000" w:firstRow="0" w:lastRow="0" w:firstColumn="0" w:lastColumn="0" w:oddVBand="0" w:evenVBand="0" w:oddHBand="0" w:evenHBand="0" w:firstRowFirstColumn="0" w:firstRowLastColumn="0" w:lastRowFirstColumn="0" w:lastRowLastColumn="0"/>
            </w:pPr>
          </w:p>
        </w:tc>
      </w:tr>
      <w:tr w:rsidR="0037728B" w:rsidTr="00B24BD2">
        <w:tc>
          <w:tcPr>
            <w:cnfStyle w:val="001000000000" w:firstRow="0" w:lastRow="0" w:firstColumn="1" w:lastColumn="0" w:oddVBand="0" w:evenVBand="0" w:oddHBand="0" w:evenHBand="0" w:firstRowFirstColumn="0" w:firstRowLastColumn="0" w:lastRowFirstColumn="0" w:lastRowLastColumn="0"/>
            <w:tcW w:w="3009" w:type="dxa"/>
          </w:tcPr>
          <w:p w:rsidR="0037728B" w:rsidRDefault="0037728B" w:rsidP="00B24BD2"/>
        </w:tc>
        <w:tc>
          <w:tcPr>
            <w:tcW w:w="3009" w:type="dxa"/>
          </w:tcPr>
          <w:p w:rsidR="0037728B" w:rsidRDefault="0037728B" w:rsidP="00B24BD2">
            <w:pPr>
              <w:cnfStyle w:val="000000000000" w:firstRow="0" w:lastRow="0" w:firstColumn="0" w:lastColumn="0" w:oddVBand="0" w:evenVBand="0" w:oddHBand="0" w:evenHBand="0" w:firstRowFirstColumn="0" w:firstRowLastColumn="0" w:lastRowFirstColumn="0" w:lastRowLastColumn="0"/>
            </w:pPr>
            <w:r>
              <w:t>Intolerant of anything subjected or intuitive</w:t>
            </w:r>
          </w:p>
        </w:tc>
        <w:tc>
          <w:tcPr>
            <w:tcW w:w="3009" w:type="dxa"/>
          </w:tcPr>
          <w:p w:rsidR="0037728B" w:rsidRDefault="0037728B" w:rsidP="00B24BD2">
            <w:pPr>
              <w:cnfStyle w:val="000000000000" w:firstRow="0" w:lastRow="0" w:firstColumn="0" w:lastColumn="0" w:oddVBand="0" w:evenVBand="0" w:oddHBand="0" w:evenHBand="0" w:firstRowFirstColumn="0" w:firstRowLastColumn="0" w:lastRowFirstColumn="0" w:lastRowLastColumn="0"/>
            </w:pPr>
            <w:r>
              <w:t>Comprehension difficulties</w:t>
            </w:r>
          </w:p>
        </w:tc>
      </w:tr>
      <w:tr w:rsidR="0037728B" w:rsidTr="00B24BD2">
        <w:tc>
          <w:tcPr>
            <w:cnfStyle w:val="001000000000" w:firstRow="0" w:lastRow="0" w:firstColumn="1" w:lastColumn="0" w:oddVBand="0" w:evenVBand="0" w:oddHBand="0" w:evenHBand="0" w:firstRowFirstColumn="0" w:firstRowLastColumn="0" w:lastRowFirstColumn="0" w:lastRowLastColumn="0"/>
            <w:tcW w:w="3009" w:type="dxa"/>
          </w:tcPr>
          <w:p w:rsidR="0037728B" w:rsidRDefault="0037728B" w:rsidP="00B24BD2"/>
        </w:tc>
        <w:tc>
          <w:tcPr>
            <w:tcW w:w="3009" w:type="dxa"/>
          </w:tcPr>
          <w:p w:rsidR="0037728B" w:rsidRDefault="0037728B" w:rsidP="00B24BD2">
            <w:pPr>
              <w:cnfStyle w:val="000000000000" w:firstRow="0" w:lastRow="0" w:firstColumn="0" w:lastColumn="0" w:oddVBand="0" w:evenVBand="0" w:oddHBand="0" w:evenHBand="0" w:firstRowFirstColumn="0" w:firstRowLastColumn="0" w:lastRowFirstColumn="0" w:lastRowLastColumn="0"/>
            </w:pPr>
            <w:r>
              <w:t>Full of “</w:t>
            </w:r>
            <w:proofErr w:type="spellStart"/>
            <w:r>
              <w:t>should’s</w:t>
            </w:r>
            <w:proofErr w:type="spellEnd"/>
            <w:r>
              <w:t>, Ought’s and Musts”</w:t>
            </w:r>
          </w:p>
        </w:tc>
        <w:tc>
          <w:tcPr>
            <w:tcW w:w="3009" w:type="dxa"/>
          </w:tcPr>
          <w:p w:rsidR="0037728B" w:rsidRDefault="0037728B" w:rsidP="00B24BD2">
            <w:pPr>
              <w:cnfStyle w:val="000000000000" w:firstRow="0" w:lastRow="0" w:firstColumn="0" w:lastColumn="0" w:oddVBand="0" w:evenVBand="0" w:oddHBand="0" w:evenHBand="0" w:firstRowFirstColumn="0" w:firstRowLastColumn="0" w:lastRowFirstColumn="0" w:lastRowLastColumn="0"/>
            </w:pPr>
          </w:p>
        </w:tc>
      </w:tr>
      <w:tr w:rsidR="0037728B" w:rsidTr="00B24BD2">
        <w:tc>
          <w:tcPr>
            <w:cnfStyle w:val="001000000000" w:firstRow="0" w:lastRow="0" w:firstColumn="1" w:lastColumn="0" w:oddVBand="0" w:evenVBand="0" w:oddHBand="0" w:evenHBand="0" w:firstRowFirstColumn="0" w:firstRowLastColumn="0" w:lastRowFirstColumn="0" w:lastRowLastColumn="0"/>
            <w:tcW w:w="3009" w:type="dxa"/>
          </w:tcPr>
          <w:p w:rsidR="0037728B" w:rsidRDefault="0037728B" w:rsidP="00B24BD2">
            <w:r>
              <w:t>Pragmatists</w:t>
            </w:r>
          </w:p>
        </w:tc>
        <w:tc>
          <w:tcPr>
            <w:tcW w:w="3009" w:type="dxa"/>
          </w:tcPr>
          <w:p w:rsidR="0037728B" w:rsidRDefault="0037728B" w:rsidP="00B24BD2">
            <w:pPr>
              <w:cnfStyle w:val="000000000000" w:firstRow="0" w:lastRow="0" w:firstColumn="0" w:lastColumn="0" w:oddVBand="0" w:evenVBand="0" w:oddHBand="0" w:evenHBand="0" w:firstRowFirstColumn="0" w:firstRowLastColumn="0" w:lastRowFirstColumn="0" w:lastRowLastColumn="0"/>
            </w:pPr>
            <w:r>
              <w:t>Tendency to reject anything without an obvious application.</w:t>
            </w:r>
          </w:p>
        </w:tc>
        <w:tc>
          <w:tcPr>
            <w:tcW w:w="3009" w:type="dxa"/>
          </w:tcPr>
          <w:p w:rsidR="0037728B" w:rsidRDefault="0037728B" w:rsidP="00B24BD2">
            <w:pPr>
              <w:cnfStyle w:val="000000000000" w:firstRow="0" w:lastRow="0" w:firstColumn="0" w:lastColumn="0" w:oddVBand="0" w:evenVBand="0" w:oddHBand="0" w:evenHBand="0" w:firstRowFirstColumn="0" w:firstRowLastColumn="0" w:lastRowFirstColumn="0" w:lastRowLastColumn="0"/>
            </w:pPr>
            <w:r>
              <w:t>Avoidance of tasks.</w:t>
            </w:r>
          </w:p>
        </w:tc>
      </w:tr>
      <w:tr w:rsidR="0037728B" w:rsidTr="00B24BD2">
        <w:tc>
          <w:tcPr>
            <w:cnfStyle w:val="001000000000" w:firstRow="0" w:lastRow="0" w:firstColumn="1" w:lastColumn="0" w:oddVBand="0" w:evenVBand="0" w:oddHBand="0" w:evenHBand="0" w:firstRowFirstColumn="0" w:firstRowLastColumn="0" w:lastRowFirstColumn="0" w:lastRowLastColumn="0"/>
            <w:tcW w:w="3009" w:type="dxa"/>
          </w:tcPr>
          <w:p w:rsidR="0037728B" w:rsidRDefault="0037728B" w:rsidP="00B24BD2"/>
        </w:tc>
        <w:tc>
          <w:tcPr>
            <w:tcW w:w="3009" w:type="dxa"/>
          </w:tcPr>
          <w:p w:rsidR="0037728B" w:rsidRDefault="0037728B" w:rsidP="00B24BD2">
            <w:pPr>
              <w:cnfStyle w:val="000000000000" w:firstRow="0" w:lastRow="0" w:firstColumn="0" w:lastColumn="0" w:oddVBand="0" w:evenVBand="0" w:oddHBand="0" w:evenHBand="0" w:firstRowFirstColumn="0" w:firstRowLastColumn="0" w:lastRowFirstColumn="0" w:lastRowLastColumn="0"/>
            </w:pPr>
            <w:r>
              <w:t>Not very interested in theory or basic principles.</w:t>
            </w:r>
          </w:p>
        </w:tc>
        <w:tc>
          <w:tcPr>
            <w:tcW w:w="3009" w:type="dxa"/>
          </w:tcPr>
          <w:p w:rsidR="0037728B" w:rsidRDefault="0037728B" w:rsidP="00B24BD2">
            <w:pPr>
              <w:cnfStyle w:val="000000000000" w:firstRow="0" w:lastRow="0" w:firstColumn="0" w:lastColumn="0" w:oddVBand="0" w:evenVBand="0" w:oddHBand="0" w:evenHBand="0" w:firstRowFirstColumn="0" w:firstRowLastColumn="0" w:lastRowFirstColumn="0" w:lastRowLastColumn="0"/>
            </w:pPr>
            <w:r>
              <w:t>Avoidance of mathematical and numerical tasks</w:t>
            </w:r>
          </w:p>
        </w:tc>
      </w:tr>
      <w:tr w:rsidR="0037728B" w:rsidTr="00B24BD2">
        <w:tc>
          <w:tcPr>
            <w:cnfStyle w:val="001000000000" w:firstRow="0" w:lastRow="0" w:firstColumn="1" w:lastColumn="0" w:oddVBand="0" w:evenVBand="0" w:oddHBand="0" w:evenHBand="0" w:firstRowFirstColumn="0" w:firstRowLastColumn="0" w:lastRowFirstColumn="0" w:lastRowLastColumn="0"/>
            <w:tcW w:w="3009" w:type="dxa"/>
          </w:tcPr>
          <w:p w:rsidR="0037728B" w:rsidRDefault="0037728B" w:rsidP="00B24BD2"/>
        </w:tc>
        <w:tc>
          <w:tcPr>
            <w:tcW w:w="3009" w:type="dxa"/>
          </w:tcPr>
          <w:p w:rsidR="0037728B" w:rsidRDefault="0037728B" w:rsidP="00B24BD2">
            <w:pPr>
              <w:cnfStyle w:val="000000000000" w:firstRow="0" w:lastRow="0" w:firstColumn="0" w:lastColumn="0" w:oddVBand="0" w:evenVBand="0" w:oddHBand="0" w:evenHBand="0" w:firstRowFirstColumn="0" w:firstRowLastColumn="0" w:lastRowFirstColumn="0" w:lastRowLastColumn="0"/>
            </w:pPr>
            <w:r>
              <w:t>Tendency to seize on the first expedient solution to a problem</w:t>
            </w:r>
          </w:p>
        </w:tc>
        <w:tc>
          <w:tcPr>
            <w:tcW w:w="3009" w:type="dxa"/>
          </w:tcPr>
          <w:p w:rsidR="0037728B" w:rsidRDefault="0037728B" w:rsidP="00B24BD2">
            <w:pPr>
              <w:cnfStyle w:val="000000000000" w:firstRow="0" w:lastRow="0" w:firstColumn="0" w:lastColumn="0" w:oddVBand="0" w:evenVBand="0" w:oddHBand="0" w:evenHBand="0" w:firstRowFirstColumn="0" w:firstRowLastColumn="0" w:lastRowFirstColumn="0" w:lastRowLastColumn="0"/>
            </w:pPr>
            <w:r>
              <w:t>Avoidance of mathematical and numerical tasks</w:t>
            </w:r>
          </w:p>
        </w:tc>
      </w:tr>
      <w:tr w:rsidR="0037728B" w:rsidTr="00B24BD2">
        <w:tc>
          <w:tcPr>
            <w:cnfStyle w:val="001000000000" w:firstRow="0" w:lastRow="0" w:firstColumn="1" w:lastColumn="0" w:oddVBand="0" w:evenVBand="0" w:oddHBand="0" w:evenHBand="0" w:firstRowFirstColumn="0" w:firstRowLastColumn="0" w:lastRowFirstColumn="0" w:lastRowLastColumn="0"/>
            <w:tcW w:w="3009" w:type="dxa"/>
          </w:tcPr>
          <w:p w:rsidR="0037728B" w:rsidRDefault="0037728B" w:rsidP="00B24BD2"/>
        </w:tc>
        <w:tc>
          <w:tcPr>
            <w:tcW w:w="3009" w:type="dxa"/>
          </w:tcPr>
          <w:p w:rsidR="0037728B" w:rsidRDefault="0037728B" w:rsidP="00B24BD2">
            <w:pPr>
              <w:cnfStyle w:val="000000000000" w:firstRow="0" w:lastRow="0" w:firstColumn="0" w:lastColumn="0" w:oddVBand="0" w:evenVBand="0" w:oddHBand="0" w:evenHBand="0" w:firstRowFirstColumn="0" w:firstRowLastColumn="0" w:lastRowFirstColumn="0" w:lastRowLastColumn="0"/>
            </w:pPr>
            <w:r>
              <w:t xml:space="preserve">Inpatient with waffle </w:t>
            </w:r>
          </w:p>
        </w:tc>
        <w:tc>
          <w:tcPr>
            <w:tcW w:w="3009" w:type="dxa"/>
          </w:tcPr>
          <w:p w:rsidR="0037728B" w:rsidRDefault="0037728B" w:rsidP="00B24BD2">
            <w:pPr>
              <w:cnfStyle w:val="000000000000" w:firstRow="0" w:lastRow="0" w:firstColumn="0" w:lastColumn="0" w:oddVBand="0" w:evenVBand="0" w:oddHBand="0" w:evenHBand="0" w:firstRowFirstColumn="0" w:firstRowLastColumn="0" w:lastRowFirstColumn="0" w:lastRowLastColumn="0"/>
            </w:pPr>
            <w:r>
              <w:t>Comprehension difficulties</w:t>
            </w:r>
          </w:p>
        </w:tc>
      </w:tr>
      <w:tr w:rsidR="0037728B" w:rsidTr="00B24BD2">
        <w:tc>
          <w:tcPr>
            <w:cnfStyle w:val="001000000000" w:firstRow="0" w:lastRow="0" w:firstColumn="1" w:lastColumn="0" w:oddVBand="0" w:evenVBand="0" w:oddHBand="0" w:evenHBand="0" w:firstRowFirstColumn="0" w:firstRowLastColumn="0" w:lastRowFirstColumn="0" w:lastRowLastColumn="0"/>
            <w:tcW w:w="3009" w:type="dxa"/>
          </w:tcPr>
          <w:p w:rsidR="0037728B" w:rsidRDefault="0037728B" w:rsidP="00B24BD2"/>
        </w:tc>
        <w:tc>
          <w:tcPr>
            <w:tcW w:w="3009" w:type="dxa"/>
          </w:tcPr>
          <w:p w:rsidR="0037728B" w:rsidRDefault="0037728B" w:rsidP="00B24BD2">
            <w:pPr>
              <w:cnfStyle w:val="000000000000" w:firstRow="0" w:lastRow="0" w:firstColumn="0" w:lastColumn="0" w:oddVBand="0" w:evenVBand="0" w:oddHBand="0" w:evenHBand="0" w:firstRowFirstColumn="0" w:firstRowLastColumn="0" w:lastRowFirstColumn="0" w:lastRowLastColumn="0"/>
            </w:pPr>
            <w:r>
              <w:t>On balance, task oriented not people oriented.</w:t>
            </w:r>
          </w:p>
        </w:tc>
        <w:tc>
          <w:tcPr>
            <w:tcW w:w="3009" w:type="dxa"/>
          </w:tcPr>
          <w:p w:rsidR="0037728B" w:rsidRDefault="0037728B" w:rsidP="00B24BD2">
            <w:pPr>
              <w:cnfStyle w:val="000000000000" w:firstRow="0" w:lastRow="0" w:firstColumn="0" w:lastColumn="0" w:oddVBand="0" w:evenVBand="0" w:oddHBand="0" w:evenHBand="0" w:firstRowFirstColumn="0" w:firstRowLastColumn="0" w:lastRowFirstColumn="0" w:lastRowLastColumn="0"/>
            </w:pPr>
          </w:p>
        </w:tc>
      </w:tr>
    </w:tbl>
    <w:p w:rsidR="0037728B" w:rsidRDefault="0037728B" w:rsidP="0037728B"/>
    <w:p w:rsidR="003D2761" w:rsidRDefault="003D2761" w:rsidP="0037728B"/>
    <w:p w:rsidR="00693979" w:rsidRDefault="00693979" w:rsidP="0037728B">
      <w:pPr>
        <w:sectPr w:rsidR="00693979" w:rsidSect="00B4606D">
          <w:pgSz w:w="11906" w:h="16838"/>
          <w:pgMar w:top="1440" w:right="1440" w:bottom="1440" w:left="1440" w:header="708" w:footer="708" w:gutter="0"/>
          <w:pgNumType w:start="0"/>
          <w:cols w:space="708"/>
          <w:titlePg/>
          <w:docGrid w:linePitch="360"/>
        </w:sectPr>
      </w:pPr>
    </w:p>
    <w:p w:rsidR="00693979" w:rsidRDefault="00FF6A26" w:rsidP="00FF6A26">
      <w:pPr>
        <w:pStyle w:val="Heading2"/>
      </w:pPr>
      <w:bookmarkStart w:id="13" w:name="_Toc529479401"/>
      <w:r>
        <w:lastRenderedPageBreak/>
        <w:t>Appendix C – My personal development plan</w:t>
      </w:r>
      <w:bookmarkEnd w:id="13"/>
    </w:p>
    <w:tbl>
      <w:tblPr>
        <w:tblStyle w:val="TableGrid"/>
        <w:tblW w:w="14879" w:type="dxa"/>
        <w:tblLook w:val="04A0" w:firstRow="1" w:lastRow="0" w:firstColumn="1" w:lastColumn="0" w:noHBand="0" w:noVBand="1"/>
      </w:tblPr>
      <w:tblGrid>
        <w:gridCol w:w="2405"/>
        <w:gridCol w:w="1257"/>
        <w:gridCol w:w="1285"/>
        <w:gridCol w:w="1776"/>
        <w:gridCol w:w="4471"/>
        <w:gridCol w:w="2126"/>
        <w:gridCol w:w="1559"/>
      </w:tblGrid>
      <w:tr w:rsidR="00693979" w:rsidTr="00693979">
        <w:tc>
          <w:tcPr>
            <w:tcW w:w="2405" w:type="dxa"/>
          </w:tcPr>
          <w:p w:rsidR="003D2761" w:rsidRDefault="003D2761" w:rsidP="0037728B">
            <w:r>
              <w:t>Skill/behaviour</w:t>
            </w:r>
          </w:p>
        </w:tc>
        <w:tc>
          <w:tcPr>
            <w:tcW w:w="1257" w:type="dxa"/>
          </w:tcPr>
          <w:p w:rsidR="003D2761" w:rsidRDefault="003D2761" w:rsidP="0037728B">
            <w:r>
              <w:t>Action Needed</w:t>
            </w:r>
          </w:p>
        </w:tc>
        <w:tc>
          <w:tcPr>
            <w:tcW w:w="1285" w:type="dxa"/>
          </w:tcPr>
          <w:p w:rsidR="003D2761" w:rsidRDefault="003D2761" w:rsidP="0037728B">
            <w:r>
              <w:t xml:space="preserve">Resources needed </w:t>
            </w:r>
          </w:p>
        </w:tc>
        <w:tc>
          <w:tcPr>
            <w:tcW w:w="1776" w:type="dxa"/>
          </w:tcPr>
          <w:p w:rsidR="003D2761" w:rsidRDefault="003D2761" w:rsidP="0037728B">
            <w:r>
              <w:t xml:space="preserve">Dates for action </w:t>
            </w:r>
          </w:p>
        </w:tc>
        <w:tc>
          <w:tcPr>
            <w:tcW w:w="4471" w:type="dxa"/>
          </w:tcPr>
          <w:p w:rsidR="003D2761" w:rsidRDefault="003D2761" w:rsidP="0037728B">
            <w:r>
              <w:t>Date for review (i.e. next opportunity to practise and demonstrate skill</w:t>
            </w:r>
          </w:p>
        </w:tc>
        <w:tc>
          <w:tcPr>
            <w:tcW w:w="2126" w:type="dxa"/>
          </w:tcPr>
          <w:p w:rsidR="003D2761" w:rsidRDefault="003D2761" w:rsidP="0037728B">
            <w:r>
              <w:t>Aspirational Goal</w:t>
            </w:r>
          </w:p>
          <w:p w:rsidR="003D2761" w:rsidRDefault="003D2761" w:rsidP="0037728B">
            <w:r>
              <w:t>SMART</w:t>
            </w:r>
          </w:p>
        </w:tc>
        <w:tc>
          <w:tcPr>
            <w:tcW w:w="1559" w:type="dxa"/>
          </w:tcPr>
          <w:p w:rsidR="003D2761" w:rsidRDefault="003D2761" w:rsidP="0037728B">
            <w:r>
              <w:t>MET?</w:t>
            </w:r>
          </w:p>
        </w:tc>
      </w:tr>
      <w:tr w:rsidR="00693979" w:rsidTr="00693979">
        <w:tc>
          <w:tcPr>
            <w:tcW w:w="2405" w:type="dxa"/>
          </w:tcPr>
          <w:p w:rsidR="003D2761" w:rsidRDefault="00AC6212" w:rsidP="0037728B">
            <w:r>
              <w:t>Widely researching topic areas</w:t>
            </w:r>
          </w:p>
        </w:tc>
        <w:tc>
          <w:tcPr>
            <w:tcW w:w="1257" w:type="dxa"/>
          </w:tcPr>
          <w:p w:rsidR="00AC6212" w:rsidRDefault="00AC6212" w:rsidP="0037728B">
            <w:r>
              <w:t xml:space="preserve">Search journal databases and google scholar. </w:t>
            </w:r>
          </w:p>
        </w:tc>
        <w:tc>
          <w:tcPr>
            <w:tcW w:w="1285" w:type="dxa"/>
          </w:tcPr>
          <w:p w:rsidR="003D2761" w:rsidRDefault="00AC6212" w:rsidP="0037728B">
            <w:r>
              <w:t xml:space="preserve">Access to journal databases online and within university library. </w:t>
            </w:r>
          </w:p>
        </w:tc>
        <w:tc>
          <w:tcPr>
            <w:tcW w:w="1776" w:type="dxa"/>
          </w:tcPr>
          <w:p w:rsidR="00392637" w:rsidRDefault="00AC6212" w:rsidP="0037728B">
            <w:r>
              <w:t xml:space="preserve">Devote </w:t>
            </w:r>
            <w:r w:rsidR="00392637">
              <w:t>Sunday/Thursday</w:t>
            </w:r>
          </w:p>
          <w:p w:rsidR="003D2761" w:rsidRDefault="00392637" w:rsidP="0037728B">
            <w:r>
              <w:t xml:space="preserve">afternoons to research and library visits </w:t>
            </w:r>
          </w:p>
        </w:tc>
        <w:tc>
          <w:tcPr>
            <w:tcW w:w="4471" w:type="dxa"/>
          </w:tcPr>
          <w:p w:rsidR="003D2761" w:rsidRDefault="00392637" w:rsidP="0037728B">
            <w:r>
              <w:t xml:space="preserve">My next assignment </w:t>
            </w:r>
          </w:p>
        </w:tc>
        <w:tc>
          <w:tcPr>
            <w:tcW w:w="2126" w:type="dxa"/>
          </w:tcPr>
          <w:p w:rsidR="003D2761" w:rsidRDefault="00693979" w:rsidP="0037728B">
            <w:r>
              <w:t xml:space="preserve">Find three online databases of journals </w:t>
            </w:r>
          </w:p>
        </w:tc>
        <w:tc>
          <w:tcPr>
            <w:tcW w:w="1559" w:type="dxa"/>
          </w:tcPr>
          <w:p w:rsidR="003D2761" w:rsidRDefault="003D2761" w:rsidP="0037728B"/>
        </w:tc>
      </w:tr>
      <w:tr w:rsidR="00693979" w:rsidTr="00693979">
        <w:tc>
          <w:tcPr>
            <w:tcW w:w="2405" w:type="dxa"/>
          </w:tcPr>
          <w:p w:rsidR="003D2761" w:rsidRDefault="00AC6212" w:rsidP="0037728B">
            <w:r>
              <w:t>Layout reports in a logical systematic way.</w:t>
            </w:r>
          </w:p>
        </w:tc>
        <w:tc>
          <w:tcPr>
            <w:tcW w:w="1257" w:type="dxa"/>
          </w:tcPr>
          <w:p w:rsidR="003D2761" w:rsidRDefault="00AC6212" w:rsidP="0037728B">
            <w:r>
              <w:t>Read other people’s research and study the methods</w:t>
            </w:r>
          </w:p>
          <w:p w:rsidR="00AC6212" w:rsidRDefault="00AC6212" w:rsidP="0037728B"/>
          <w:p w:rsidR="00AC6212" w:rsidRDefault="00AC6212" w:rsidP="0037728B"/>
          <w:p w:rsidR="00AC6212" w:rsidRDefault="00AC6212" w:rsidP="0037728B"/>
          <w:p w:rsidR="00693979" w:rsidRDefault="00693979" w:rsidP="0037728B">
            <w:r>
              <w:t>Learning five formatting</w:t>
            </w:r>
          </w:p>
          <w:p w:rsidR="00AC6212" w:rsidRDefault="00693979" w:rsidP="0037728B">
            <w:r>
              <w:t>techniques</w:t>
            </w:r>
            <w:r w:rsidR="00AC6212">
              <w:t>.</w:t>
            </w:r>
          </w:p>
          <w:p w:rsidR="00AC6212" w:rsidRDefault="00AC6212" w:rsidP="0037728B"/>
          <w:p w:rsidR="00AC6212" w:rsidRDefault="00AC6212" w:rsidP="0037728B"/>
        </w:tc>
        <w:tc>
          <w:tcPr>
            <w:tcW w:w="1285" w:type="dxa"/>
          </w:tcPr>
          <w:p w:rsidR="003D2761" w:rsidRDefault="00AC6212" w:rsidP="0037728B">
            <w:r>
              <w:t>Study the number of citations to find well-constructed and established work</w:t>
            </w:r>
          </w:p>
          <w:p w:rsidR="00AC6212" w:rsidRDefault="00AC6212" w:rsidP="0037728B"/>
          <w:p w:rsidR="00693979" w:rsidRDefault="00693979" w:rsidP="0037728B"/>
          <w:p w:rsidR="00AC6212" w:rsidRDefault="00AC6212" w:rsidP="0037728B">
            <w:r>
              <w:t>Microsoft word</w:t>
            </w:r>
          </w:p>
        </w:tc>
        <w:tc>
          <w:tcPr>
            <w:tcW w:w="1776" w:type="dxa"/>
          </w:tcPr>
          <w:p w:rsidR="003D2761" w:rsidRDefault="00392637" w:rsidP="0037728B">
            <w:r>
              <w:t>Devote Friday mornings to reading research relevant to my lectures.</w:t>
            </w:r>
          </w:p>
          <w:p w:rsidR="00392637" w:rsidRDefault="00392637" w:rsidP="0037728B"/>
          <w:p w:rsidR="00392637" w:rsidRDefault="00392637" w:rsidP="0037728B"/>
          <w:p w:rsidR="00392637" w:rsidRDefault="00392637" w:rsidP="0037728B"/>
          <w:p w:rsidR="00392637" w:rsidRDefault="00392637" w:rsidP="0037728B"/>
          <w:p w:rsidR="00392637" w:rsidRDefault="00392637" w:rsidP="0037728B">
            <w:r>
              <w:t>Devote Monday mornings to practising my IT skills</w:t>
            </w:r>
          </w:p>
        </w:tc>
        <w:tc>
          <w:tcPr>
            <w:tcW w:w="4471" w:type="dxa"/>
          </w:tcPr>
          <w:p w:rsidR="003D2761" w:rsidRDefault="00392637" w:rsidP="0037728B">
            <w:r>
              <w:t xml:space="preserve">My next assignment </w:t>
            </w:r>
          </w:p>
          <w:p w:rsidR="00392637" w:rsidRDefault="00392637" w:rsidP="0037728B"/>
          <w:p w:rsidR="00392637" w:rsidRDefault="00392637" w:rsidP="0037728B"/>
          <w:p w:rsidR="00392637" w:rsidRDefault="00392637" w:rsidP="0037728B"/>
          <w:p w:rsidR="00392637" w:rsidRDefault="00392637" w:rsidP="0037728B"/>
          <w:p w:rsidR="00392637" w:rsidRDefault="00392637" w:rsidP="0037728B"/>
          <w:p w:rsidR="00392637" w:rsidRDefault="00392637" w:rsidP="0037728B"/>
          <w:p w:rsidR="00392637" w:rsidRDefault="00392637" w:rsidP="0037728B"/>
          <w:p w:rsidR="00693979" w:rsidRDefault="00693979" w:rsidP="0037728B"/>
          <w:p w:rsidR="00392637" w:rsidRDefault="00392637" w:rsidP="0037728B">
            <w:r>
              <w:t xml:space="preserve">Next assignment </w:t>
            </w:r>
          </w:p>
        </w:tc>
        <w:tc>
          <w:tcPr>
            <w:tcW w:w="2126" w:type="dxa"/>
          </w:tcPr>
          <w:p w:rsidR="003D2761" w:rsidRDefault="00693979" w:rsidP="0037728B">
            <w:r>
              <w:t xml:space="preserve">Receive positive feedback from tutors on layout of reports. </w:t>
            </w:r>
          </w:p>
          <w:p w:rsidR="00693979" w:rsidRDefault="00693979" w:rsidP="0037728B"/>
          <w:p w:rsidR="00693979" w:rsidRDefault="00693979" w:rsidP="0037728B"/>
          <w:p w:rsidR="00693979" w:rsidRDefault="00693979" w:rsidP="0037728B"/>
          <w:p w:rsidR="00693979" w:rsidRDefault="00693979" w:rsidP="0037728B"/>
          <w:p w:rsidR="00693979" w:rsidRDefault="00693979" w:rsidP="0037728B">
            <w:r>
              <w:t>Receive positive feedback from tutors on the presentation of my assignments</w:t>
            </w:r>
          </w:p>
        </w:tc>
        <w:tc>
          <w:tcPr>
            <w:tcW w:w="1559" w:type="dxa"/>
          </w:tcPr>
          <w:p w:rsidR="003D2761" w:rsidRDefault="003D2761" w:rsidP="0037728B"/>
        </w:tc>
      </w:tr>
      <w:tr w:rsidR="00693979" w:rsidTr="00693979">
        <w:tc>
          <w:tcPr>
            <w:tcW w:w="2405" w:type="dxa"/>
          </w:tcPr>
          <w:p w:rsidR="00392637" w:rsidRDefault="00392637" w:rsidP="0037728B">
            <w:r>
              <w:t xml:space="preserve">Network with other students on my course to enrich all of our knowledge </w:t>
            </w:r>
          </w:p>
        </w:tc>
        <w:tc>
          <w:tcPr>
            <w:tcW w:w="1257" w:type="dxa"/>
          </w:tcPr>
          <w:p w:rsidR="00392637" w:rsidRDefault="00392637" w:rsidP="0037728B">
            <w:r>
              <w:t>Organise study groups.</w:t>
            </w:r>
          </w:p>
        </w:tc>
        <w:tc>
          <w:tcPr>
            <w:tcW w:w="1285" w:type="dxa"/>
          </w:tcPr>
          <w:p w:rsidR="00392637" w:rsidRDefault="00392637" w:rsidP="0037728B">
            <w:r>
              <w:t xml:space="preserve">Friends </w:t>
            </w:r>
          </w:p>
          <w:p w:rsidR="00392637" w:rsidRDefault="00392637" w:rsidP="0037728B"/>
          <w:p w:rsidR="00392637" w:rsidRDefault="00392637" w:rsidP="0037728B">
            <w:r>
              <w:t xml:space="preserve">Suitable venue. </w:t>
            </w:r>
          </w:p>
        </w:tc>
        <w:tc>
          <w:tcPr>
            <w:tcW w:w="1776" w:type="dxa"/>
          </w:tcPr>
          <w:p w:rsidR="00392637" w:rsidRDefault="00392637" w:rsidP="0037728B">
            <w:r>
              <w:t xml:space="preserve">Every Saturday </w:t>
            </w:r>
          </w:p>
        </w:tc>
        <w:tc>
          <w:tcPr>
            <w:tcW w:w="4471" w:type="dxa"/>
          </w:tcPr>
          <w:p w:rsidR="00392637" w:rsidRDefault="00392637" w:rsidP="0037728B">
            <w:r>
              <w:t xml:space="preserve">Devote end of each group to evaluate group performance. </w:t>
            </w:r>
          </w:p>
        </w:tc>
        <w:tc>
          <w:tcPr>
            <w:tcW w:w="2126" w:type="dxa"/>
          </w:tcPr>
          <w:p w:rsidR="00392637" w:rsidRDefault="00392637" w:rsidP="0037728B">
            <w:r>
              <w:t xml:space="preserve">Positive evaluations of my contribution to the group </w:t>
            </w:r>
          </w:p>
        </w:tc>
        <w:tc>
          <w:tcPr>
            <w:tcW w:w="1559" w:type="dxa"/>
          </w:tcPr>
          <w:p w:rsidR="00392637" w:rsidRDefault="00392637" w:rsidP="0037728B"/>
        </w:tc>
      </w:tr>
    </w:tbl>
    <w:p w:rsidR="003D2761" w:rsidRDefault="003D2761" w:rsidP="0037728B"/>
    <w:p w:rsidR="0037728B" w:rsidRDefault="0037728B" w:rsidP="0037728B"/>
    <w:p w:rsidR="00453631" w:rsidRPr="005F3F40" w:rsidRDefault="00453631" w:rsidP="00453631"/>
    <w:p w:rsidR="00230F92" w:rsidRPr="005F3F40" w:rsidRDefault="00230F92" w:rsidP="00904982"/>
    <w:p w:rsidR="00230F92" w:rsidRPr="005F3F40" w:rsidRDefault="00230F92" w:rsidP="00904982"/>
    <w:p w:rsidR="00230F92" w:rsidRPr="005F3F40" w:rsidRDefault="00230F92" w:rsidP="00904982"/>
    <w:p w:rsidR="00230F92" w:rsidRPr="005F3F40" w:rsidRDefault="00230F92" w:rsidP="00904982"/>
    <w:p w:rsidR="00230F92" w:rsidRPr="005F3F40" w:rsidRDefault="00230F92" w:rsidP="00904982"/>
    <w:p w:rsidR="00230F92" w:rsidRPr="005F3F40" w:rsidRDefault="00230F92" w:rsidP="00904982"/>
    <w:p w:rsidR="00230F92" w:rsidRPr="005F3F40" w:rsidRDefault="00230F92" w:rsidP="00904982"/>
    <w:p w:rsidR="00230F92" w:rsidRPr="005F3F40" w:rsidRDefault="00230F92" w:rsidP="00904982"/>
    <w:p w:rsidR="00230F92" w:rsidRPr="005F3F40" w:rsidRDefault="00230F92" w:rsidP="00904982"/>
    <w:p w:rsidR="00230F92" w:rsidRDefault="00230F92" w:rsidP="00904982"/>
    <w:p w:rsidR="00230F92" w:rsidRDefault="00230F92" w:rsidP="00904982"/>
    <w:p w:rsidR="00230F92" w:rsidRDefault="00230F92" w:rsidP="00904982"/>
    <w:p w:rsidR="00230F92" w:rsidRDefault="00230F92" w:rsidP="00904982"/>
    <w:p w:rsidR="00230F92" w:rsidRDefault="00230F92" w:rsidP="00904982"/>
    <w:p w:rsidR="00230F92" w:rsidRDefault="00230F92" w:rsidP="00904982"/>
    <w:p w:rsidR="00230F92" w:rsidRDefault="00230F92" w:rsidP="00904982"/>
    <w:sectPr w:rsidR="00230F92" w:rsidSect="00693979">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46A1B" w:rsidRDefault="00246A1B" w:rsidP="00E006F5">
      <w:pPr>
        <w:spacing w:after="0" w:line="240" w:lineRule="auto"/>
      </w:pPr>
      <w:r>
        <w:separator/>
      </w:r>
    </w:p>
  </w:endnote>
  <w:endnote w:type="continuationSeparator" w:id="0">
    <w:p w:rsidR="00246A1B" w:rsidRDefault="00246A1B" w:rsidP="00E006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46A1B" w:rsidRDefault="00246A1B" w:rsidP="00E006F5">
      <w:pPr>
        <w:spacing w:after="0" w:line="240" w:lineRule="auto"/>
      </w:pPr>
      <w:r>
        <w:separator/>
      </w:r>
    </w:p>
  </w:footnote>
  <w:footnote w:type="continuationSeparator" w:id="0">
    <w:p w:rsidR="00246A1B" w:rsidRDefault="00246A1B" w:rsidP="00E006F5">
      <w:pPr>
        <w:spacing w:after="0" w:line="240" w:lineRule="auto"/>
      </w:pPr>
      <w:r>
        <w:continuationSeparator/>
      </w:r>
    </w:p>
  </w:footnote>
  <w:footnote w:id="1">
    <w:p w:rsidR="00B24BD2" w:rsidRDefault="00B24BD2" w:rsidP="00B4307B">
      <w:pPr>
        <w:tabs>
          <w:tab w:val="left" w:pos="3810"/>
        </w:tabs>
      </w:pPr>
      <w:r>
        <w:rPr>
          <w:rStyle w:val="FootnoteReference"/>
        </w:rPr>
        <w:footnoteRef/>
      </w:r>
      <w:r>
        <w:t xml:space="preserve"> However, the interested reader is directed to the literature review by </w:t>
      </w:r>
      <w:proofErr w:type="spellStart"/>
      <w:r>
        <w:t>Chermack</w:t>
      </w:r>
      <w:proofErr w:type="spellEnd"/>
      <w:r>
        <w:t xml:space="preserve"> and </w:t>
      </w:r>
      <w:proofErr w:type="spellStart"/>
      <w:r>
        <w:t>Kasshanna</w:t>
      </w:r>
      <w:proofErr w:type="spellEnd"/>
      <w:r>
        <w:t xml:space="preserve"> (2007) that provides a comprehensive overview of this equally interesting research field. </w:t>
      </w:r>
    </w:p>
    <w:p w:rsidR="00B24BD2" w:rsidRDefault="00B24BD2">
      <w:pPr>
        <w:pStyle w:val="FootnoteText"/>
      </w:pPr>
    </w:p>
  </w:footnote>
  <w:footnote w:id="2">
    <w:p w:rsidR="00B24BD2" w:rsidRDefault="00B24BD2" w:rsidP="005C475B">
      <w:pPr>
        <w:pStyle w:val="FootnoteText"/>
      </w:pPr>
      <w:r>
        <w:rPr>
          <w:rStyle w:val="FootnoteReference"/>
        </w:rPr>
        <w:footnoteRef/>
      </w:r>
      <w:r>
        <w:t xml:space="preserve"> These are listed in the documentation following my own completed LSQ as shown in appendix A. I was only able to find the characteristics listed here in this documentation, but I could not find a reference for this particular document anywhere online. Therefore, please see appendix A for the documentation in which these characteristics are cited and appendix D for my further work using these.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EF7B9A"/>
    <w:multiLevelType w:val="hybridMultilevel"/>
    <w:tmpl w:val="1496079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07A5C6C"/>
    <w:multiLevelType w:val="hybridMultilevel"/>
    <w:tmpl w:val="D326D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E95039"/>
    <w:multiLevelType w:val="hybridMultilevel"/>
    <w:tmpl w:val="AC968290"/>
    <w:lvl w:ilvl="0" w:tplc="33828ADE">
      <w:start w:val="1"/>
      <w:numFmt w:val="bullet"/>
      <w:lvlText w:val=""/>
      <w:lvlJc w:val="left"/>
      <w:pPr>
        <w:ind w:left="720" w:hanging="360"/>
      </w:pPr>
      <w:rPr>
        <w:rFonts w:ascii="Symbol" w:hAnsi="Symbol" w:hint="default"/>
      </w:rPr>
    </w:lvl>
    <w:lvl w:ilvl="1" w:tplc="E61C3EEC">
      <w:start w:val="1"/>
      <w:numFmt w:val="bullet"/>
      <w:lvlText w:val="o"/>
      <w:lvlJc w:val="left"/>
      <w:pPr>
        <w:ind w:left="1440" w:hanging="360"/>
      </w:pPr>
      <w:rPr>
        <w:rFonts w:ascii="Courier New" w:hAnsi="Courier New" w:hint="default"/>
      </w:rPr>
    </w:lvl>
    <w:lvl w:ilvl="2" w:tplc="70B89F86">
      <w:start w:val="1"/>
      <w:numFmt w:val="bullet"/>
      <w:lvlText w:val=""/>
      <w:lvlJc w:val="left"/>
      <w:pPr>
        <w:ind w:left="2160" w:hanging="360"/>
      </w:pPr>
      <w:rPr>
        <w:rFonts w:ascii="Wingdings" w:hAnsi="Wingdings" w:hint="default"/>
      </w:rPr>
    </w:lvl>
    <w:lvl w:ilvl="3" w:tplc="56BE1D96">
      <w:start w:val="1"/>
      <w:numFmt w:val="bullet"/>
      <w:lvlText w:val=""/>
      <w:lvlJc w:val="left"/>
      <w:pPr>
        <w:ind w:left="2880" w:hanging="360"/>
      </w:pPr>
      <w:rPr>
        <w:rFonts w:ascii="Symbol" w:hAnsi="Symbol" w:hint="default"/>
      </w:rPr>
    </w:lvl>
    <w:lvl w:ilvl="4" w:tplc="49209CEE">
      <w:start w:val="1"/>
      <w:numFmt w:val="bullet"/>
      <w:lvlText w:val="o"/>
      <w:lvlJc w:val="left"/>
      <w:pPr>
        <w:ind w:left="3600" w:hanging="360"/>
      </w:pPr>
      <w:rPr>
        <w:rFonts w:ascii="Courier New" w:hAnsi="Courier New" w:hint="default"/>
      </w:rPr>
    </w:lvl>
    <w:lvl w:ilvl="5" w:tplc="F2F2BCB0">
      <w:start w:val="1"/>
      <w:numFmt w:val="bullet"/>
      <w:lvlText w:val=""/>
      <w:lvlJc w:val="left"/>
      <w:pPr>
        <w:ind w:left="4320" w:hanging="360"/>
      </w:pPr>
      <w:rPr>
        <w:rFonts w:ascii="Wingdings" w:hAnsi="Wingdings" w:hint="default"/>
      </w:rPr>
    </w:lvl>
    <w:lvl w:ilvl="6" w:tplc="646A9396">
      <w:start w:val="1"/>
      <w:numFmt w:val="bullet"/>
      <w:lvlText w:val=""/>
      <w:lvlJc w:val="left"/>
      <w:pPr>
        <w:ind w:left="5040" w:hanging="360"/>
      </w:pPr>
      <w:rPr>
        <w:rFonts w:ascii="Symbol" w:hAnsi="Symbol" w:hint="default"/>
      </w:rPr>
    </w:lvl>
    <w:lvl w:ilvl="7" w:tplc="7D547F28">
      <w:start w:val="1"/>
      <w:numFmt w:val="bullet"/>
      <w:lvlText w:val="o"/>
      <w:lvlJc w:val="left"/>
      <w:pPr>
        <w:ind w:left="5760" w:hanging="360"/>
      </w:pPr>
      <w:rPr>
        <w:rFonts w:ascii="Courier New" w:hAnsi="Courier New" w:hint="default"/>
      </w:rPr>
    </w:lvl>
    <w:lvl w:ilvl="8" w:tplc="94D06464">
      <w:start w:val="1"/>
      <w:numFmt w:val="bullet"/>
      <w:lvlText w:val=""/>
      <w:lvlJc w:val="left"/>
      <w:pPr>
        <w:ind w:left="6480" w:hanging="360"/>
      </w:pPr>
      <w:rPr>
        <w:rFonts w:ascii="Wingdings" w:hAnsi="Wingdings" w:hint="default"/>
      </w:rPr>
    </w:lvl>
  </w:abstractNum>
  <w:abstractNum w:abstractNumId="3" w15:restartNumberingAfterBreak="0">
    <w:nsid w:val="1EE03295"/>
    <w:multiLevelType w:val="hybridMultilevel"/>
    <w:tmpl w:val="45DEA7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4F26DF"/>
    <w:multiLevelType w:val="hybridMultilevel"/>
    <w:tmpl w:val="C7662E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5842202"/>
    <w:multiLevelType w:val="hybridMultilevel"/>
    <w:tmpl w:val="D94CB2C4"/>
    <w:lvl w:ilvl="0" w:tplc="9828DD54">
      <w:start w:val="1"/>
      <w:numFmt w:val="decimal"/>
      <w:lvlText w:val="%1."/>
      <w:lvlJc w:val="left"/>
      <w:pPr>
        <w:tabs>
          <w:tab w:val="num" w:pos="720"/>
        </w:tabs>
        <w:ind w:left="720" w:hanging="360"/>
      </w:pPr>
    </w:lvl>
    <w:lvl w:ilvl="1" w:tplc="A23A14F8">
      <w:start w:val="1"/>
      <w:numFmt w:val="decimal"/>
      <w:lvlText w:val="%2."/>
      <w:lvlJc w:val="left"/>
      <w:pPr>
        <w:tabs>
          <w:tab w:val="num" w:pos="1440"/>
        </w:tabs>
        <w:ind w:left="1440" w:hanging="360"/>
      </w:pPr>
    </w:lvl>
    <w:lvl w:ilvl="2" w:tplc="CBA6449A">
      <w:start w:val="1"/>
      <w:numFmt w:val="decimal"/>
      <w:lvlText w:val="%3."/>
      <w:lvlJc w:val="left"/>
      <w:pPr>
        <w:tabs>
          <w:tab w:val="num" w:pos="2160"/>
        </w:tabs>
        <w:ind w:left="2160" w:hanging="360"/>
      </w:pPr>
    </w:lvl>
    <w:lvl w:ilvl="3" w:tplc="5AE0C112">
      <w:start w:val="1"/>
      <w:numFmt w:val="decimal"/>
      <w:lvlText w:val="%4."/>
      <w:lvlJc w:val="left"/>
      <w:pPr>
        <w:tabs>
          <w:tab w:val="num" w:pos="2880"/>
        </w:tabs>
        <w:ind w:left="2880" w:hanging="360"/>
      </w:pPr>
    </w:lvl>
    <w:lvl w:ilvl="4" w:tplc="46EC1E78">
      <w:start w:val="1"/>
      <w:numFmt w:val="decimal"/>
      <w:lvlText w:val="%5."/>
      <w:lvlJc w:val="left"/>
      <w:pPr>
        <w:tabs>
          <w:tab w:val="num" w:pos="3600"/>
        </w:tabs>
        <w:ind w:left="3600" w:hanging="360"/>
      </w:pPr>
    </w:lvl>
    <w:lvl w:ilvl="5" w:tplc="3870AB70">
      <w:start w:val="1"/>
      <w:numFmt w:val="decimal"/>
      <w:lvlText w:val="%6."/>
      <w:lvlJc w:val="left"/>
      <w:pPr>
        <w:tabs>
          <w:tab w:val="num" w:pos="4320"/>
        </w:tabs>
        <w:ind w:left="4320" w:hanging="360"/>
      </w:pPr>
    </w:lvl>
    <w:lvl w:ilvl="6" w:tplc="5282C964">
      <w:start w:val="1"/>
      <w:numFmt w:val="decimal"/>
      <w:lvlText w:val="%7."/>
      <w:lvlJc w:val="left"/>
      <w:pPr>
        <w:tabs>
          <w:tab w:val="num" w:pos="5040"/>
        </w:tabs>
        <w:ind w:left="5040" w:hanging="360"/>
      </w:pPr>
    </w:lvl>
    <w:lvl w:ilvl="7" w:tplc="94AAB69E">
      <w:start w:val="1"/>
      <w:numFmt w:val="decimal"/>
      <w:lvlText w:val="%8."/>
      <w:lvlJc w:val="left"/>
      <w:pPr>
        <w:tabs>
          <w:tab w:val="num" w:pos="5760"/>
        </w:tabs>
        <w:ind w:left="5760" w:hanging="360"/>
      </w:pPr>
    </w:lvl>
    <w:lvl w:ilvl="8" w:tplc="5E2AFF72">
      <w:start w:val="1"/>
      <w:numFmt w:val="decimal"/>
      <w:lvlText w:val="%9."/>
      <w:lvlJc w:val="left"/>
      <w:pPr>
        <w:tabs>
          <w:tab w:val="num" w:pos="6480"/>
        </w:tabs>
        <w:ind w:left="6480" w:hanging="360"/>
      </w:pPr>
    </w:lvl>
  </w:abstractNum>
  <w:abstractNum w:abstractNumId="6" w15:restartNumberingAfterBreak="0">
    <w:nsid w:val="53CD1FEE"/>
    <w:multiLevelType w:val="hybridMultilevel"/>
    <w:tmpl w:val="3F586136"/>
    <w:lvl w:ilvl="0" w:tplc="BC160B9A">
      <w:start w:val="1"/>
      <w:numFmt w:val="bullet"/>
      <w:lvlText w:val=""/>
      <w:lvlJc w:val="left"/>
      <w:pPr>
        <w:ind w:left="720" w:hanging="360"/>
      </w:pPr>
      <w:rPr>
        <w:rFonts w:ascii="Symbol" w:hAnsi="Symbol" w:hint="default"/>
      </w:rPr>
    </w:lvl>
    <w:lvl w:ilvl="1" w:tplc="68DE69F0">
      <w:start w:val="1"/>
      <w:numFmt w:val="bullet"/>
      <w:lvlText w:val="o"/>
      <w:lvlJc w:val="left"/>
      <w:pPr>
        <w:ind w:left="1440" w:hanging="360"/>
      </w:pPr>
      <w:rPr>
        <w:rFonts w:ascii="Courier New" w:hAnsi="Courier New" w:hint="default"/>
      </w:rPr>
    </w:lvl>
    <w:lvl w:ilvl="2" w:tplc="B25CF504">
      <w:start w:val="1"/>
      <w:numFmt w:val="bullet"/>
      <w:lvlText w:val=""/>
      <w:lvlJc w:val="left"/>
      <w:pPr>
        <w:ind w:left="2160" w:hanging="360"/>
      </w:pPr>
      <w:rPr>
        <w:rFonts w:ascii="Wingdings" w:hAnsi="Wingdings" w:hint="default"/>
      </w:rPr>
    </w:lvl>
    <w:lvl w:ilvl="3" w:tplc="4B50936C">
      <w:start w:val="1"/>
      <w:numFmt w:val="bullet"/>
      <w:lvlText w:val=""/>
      <w:lvlJc w:val="left"/>
      <w:pPr>
        <w:ind w:left="2880" w:hanging="360"/>
      </w:pPr>
      <w:rPr>
        <w:rFonts w:ascii="Symbol" w:hAnsi="Symbol" w:hint="default"/>
      </w:rPr>
    </w:lvl>
    <w:lvl w:ilvl="4" w:tplc="301CEFC4">
      <w:start w:val="1"/>
      <w:numFmt w:val="bullet"/>
      <w:lvlText w:val="o"/>
      <w:lvlJc w:val="left"/>
      <w:pPr>
        <w:ind w:left="3600" w:hanging="360"/>
      </w:pPr>
      <w:rPr>
        <w:rFonts w:ascii="Courier New" w:hAnsi="Courier New" w:hint="default"/>
      </w:rPr>
    </w:lvl>
    <w:lvl w:ilvl="5" w:tplc="DD268A62">
      <w:start w:val="1"/>
      <w:numFmt w:val="bullet"/>
      <w:lvlText w:val=""/>
      <w:lvlJc w:val="left"/>
      <w:pPr>
        <w:ind w:left="4320" w:hanging="360"/>
      </w:pPr>
      <w:rPr>
        <w:rFonts w:ascii="Wingdings" w:hAnsi="Wingdings" w:hint="default"/>
      </w:rPr>
    </w:lvl>
    <w:lvl w:ilvl="6" w:tplc="79EE3318">
      <w:start w:val="1"/>
      <w:numFmt w:val="bullet"/>
      <w:lvlText w:val=""/>
      <w:lvlJc w:val="left"/>
      <w:pPr>
        <w:ind w:left="5040" w:hanging="360"/>
      </w:pPr>
      <w:rPr>
        <w:rFonts w:ascii="Symbol" w:hAnsi="Symbol" w:hint="default"/>
      </w:rPr>
    </w:lvl>
    <w:lvl w:ilvl="7" w:tplc="67906CDC">
      <w:start w:val="1"/>
      <w:numFmt w:val="bullet"/>
      <w:lvlText w:val="o"/>
      <w:lvlJc w:val="left"/>
      <w:pPr>
        <w:ind w:left="5760" w:hanging="360"/>
      </w:pPr>
      <w:rPr>
        <w:rFonts w:ascii="Courier New" w:hAnsi="Courier New" w:hint="default"/>
      </w:rPr>
    </w:lvl>
    <w:lvl w:ilvl="8" w:tplc="AD8A3676">
      <w:start w:val="1"/>
      <w:numFmt w:val="bullet"/>
      <w:lvlText w:val=""/>
      <w:lvlJc w:val="left"/>
      <w:pPr>
        <w:ind w:left="6480" w:hanging="360"/>
      </w:pPr>
      <w:rPr>
        <w:rFonts w:ascii="Wingdings" w:hAnsi="Wingdings" w:hint="default"/>
      </w:rPr>
    </w:lvl>
  </w:abstractNum>
  <w:abstractNum w:abstractNumId="7" w15:restartNumberingAfterBreak="0">
    <w:nsid w:val="58E10A11"/>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8" w15:restartNumberingAfterBreak="0">
    <w:nsid w:val="5C9D41FA"/>
    <w:multiLevelType w:val="hybridMultilevel"/>
    <w:tmpl w:val="C48E15AA"/>
    <w:lvl w:ilvl="0" w:tplc="786666A8">
      <w:start w:val="1"/>
      <w:numFmt w:val="bullet"/>
      <w:lvlText w:val=""/>
      <w:lvlJc w:val="left"/>
      <w:pPr>
        <w:ind w:left="720" w:hanging="360"/>
      </w:pPr>
      <w:rPr>
        <w:rFonts w:ascii="Symbol" w:hAnsi="Symbol" w:hint="default"/>
      </w:rPr>
    </w:lvl>
    <w:lvl w:ilvl="1" w:tplc="9C40EF74">
      <w:start w:val="1"/>
      <w:numFmt w:val="bullet"/>
      <w:lvlText w:val="o"/>
      <w:lvlJc w:val="left"/>
      <w:pPr>
        <w:ind w:left="1440" w:hanging="360"/>
      </w:pPr>
      <w:rPr>
        <w:rFonts w:ascii="Courier New" w:hAnsi="Courier New" w:hint="default"/>
      </w:rPr>
    </w:lvl>
    <w:lvl w:ilvl="2" w:tplc="B330E176">
      <w:start w:val="1"/>
      <w:numFmt w:val="bullet"/>
      <w:lvlText w:val=""/>
      <w:lvlJc w:val="left"/>
      <w:pPr>
        <w:ind w:left="2160" w:hanging="360"/>
      </w:pPr>
      <w:rPr>
        <w:rFonts w:ascii="Wingdings" w:hAnsi="Wingdings" w:hint="default"/>
      </w:rPr>
    </w:lvl>
    <w:lvl w:ilvl="3" w:tplc="2EE4679A">
      <w:start w:val="1"/>
      <w:numFmt w:val="bullet"/>
      <w:lvlText w:val=""/>
      <w:lvlJc w:val="left"/>
      <w:pPr>
        <w:ind w:left="2880" w:hanging="360"/>
      </w:pPr>
      <w:rPr>
        <w:rFonts w:ascii="Symbol" w:hAnsi="Symbol" w:hint="default"/>
      </w:rPr>
    </w:lvl>
    <w:lvl w:ilvl="4" w:tplc="FBA0F0C8">
      <w:start w:val="1"/>
      <w:numFmt w:val="bullet"/>
      <w:lvlText w:val="o"/>
      <w:lvlJc w:val="left"/>
      <w:pPr>
        <w:ind w:left="3600" w:hanging="360"/>
      </w:pPr>
      <w:rPr>
        <w:rFonts w:ascii="Courier New" w:hAnsi="Courier New" w:hint="default"/>
      </w:rPr>
    </w:lvl>
    <w:lvl w:ilvl="5" w:tplc="EA8235CA">
      <w:start w:val="1"/>
      <w:numFmt w:val="bullet"/>
      <w:lvlText w:val=""/>
      <w:lvlJc w:val="left"/>
      <w:pPr>
        <w:ind w:left="4320" w:hanging="360"/>
      </w:pPr>
      <w:rPr>
        <w:rFonts w:ascii="Wingdings" w:hAnsi="Wingdings" w:hint="default"/>
      </w:rPr>
    </w:lvl>
    <w:lvl w:ilvl="6" w:tplc="FBB4AEAC">
      <w:start w:val="1"/>
      <w:numFmt w:val="bullet"/>
      <w:lvlText w:val=""/>
      <w:lvlJc w:val="left"/>
      <w:pPr>
        <w:ind w:left="5040" w:hanging="360"/>
      </w:pPr>
      <w:rPr>
        <w:rFonts w:ascii="Symbol" w:hAnsi="Symbol" w:hint="default"/>
      </w:rPr>
    </w:lvl>
    <w:lvl w:ilvl="7" w:tplc="70584C6E">
      <w:start w:val="1"/>
      <w:numFmt w:val="bullet"/>
      <w:lvlText w:val="o"/>
      <w:lvlJc w:val="left"/>
      <w:pPr>
        <w:ind w:left="5760" w:hanging="360"/>
      </w:pPr>
      <w:rPr>
        <w:rFonts w:ascii="Courier New" w:hAnsi="Courier New" w:hint="default"/>
      </w:rPr>
    </w:lvl>
    <w:lvl w:ilvl="8" w:tplc="92E0084A">
      <w:start w:val="1"/>
      <w:numFmt w:val="bullet"/>
      <w:lvlText w:val=""/>
      <w:lvlJc w:val="left"/>
      <w:pPr>
        <w:ind w:left="6480" w:hanging="360"/>
      </w:pPr>
      <w:rPr>
        <w:rFonts w:ascii="Wingdings" w:hAnsi="Wingdings" w:hint="default"/>
      </w:rPr>
    </w:lvl>
  </w:abstractNum>
  <w:abstractNum w:abstractNumId="9" w15:restartNumberingAfterBreak="0">
    <w:nsid w:val="64294DA7"/>
    <w:multiLevelType w:val="hybridMultilevel"/>
    <w:tmpl w:val="8B7A6108"/>
    <w:lvl w:ilvl="0" w:tplc="0E646150">
      <w:start w:val="1"/>
      <w:numFmt w:val="bullet"/>
      <w:lvlText w:val=""/>
      <w:lvlJc w:val="left"/>
      <w:pPr>
        <w:ind w:left="720" w:hanging="360"/>
      </w:pPr>
      <w:rPr>
        <w:rFonts w:ascii="Symbol" w:hAnsi="Symbol" w:hint="default"/>
      </w:rPr>
    </w:lvl>
    <w:lvl w:ilvl="1" w:tplc="C8BC833E">
      <w:start w:val="1"/>
      <w:numFmt w:val="bullet"/>
      <w:lvlText w:val="o"/>
      <w:lvlJc w:val="left"/>
      <w:pPr>
        <w:ind w:left="1440" w:hanging="360"/>
      </w:pPr>
      <w:rPr>
        <w:rFonts w:ascii="Courier New" w:hAnsi="Courier New" w:hint="default"/>
      </w:rPr>
    </w:lvl>
    <w:lvl w:ilvl="2" w:tplc="70A60C92">
      <w:start w:val="1"/>
      <w:numFmt w:val="bullet"/>
      <w:lvlText w:val=""/>
      <w:lvlJc w:val="left"/>
      <w:pPr>
        <w:ind w:left="2160" w:hanging="360"/>
      </w:pPr>
      <w:rPr>
        <w:rFonts w:ascii="Wingdings" w:hAnsi="Wingdings" w:hint="default"/>
      </w:rPr>
    </w:lvl>
    <w:lvl w:ilvl="3" w:tplc="BB764C90">
      <w:start w:val="1"/>
      <w:numFmt w:val="bullet"/>
      <w:lvlText w:val=""/>
      <w:lvlJc w:val="left"/>
      <w:pPr>
        <w:ind w:left="2880" w:hanging="360"/>
      </w:pPr>
      <w:rPr>
        <w:rFonts w:ascii="Symbol" w:hAnsi="Symbol" w:hint="default"/>
      </w:rPr>
    </w:lvl>
    <w:lvl w:ilvl="4" w:tplc="9EE67D66">
      <w:start w:val="1"/>
      <w:numFmt w:val="bullet"/>
      <w:lvlText w:val="o"/>
      <w:lvlJc w:val="left"/>
      <w:pPr>
        <w:ind w:left="3600" w:hanging="360"/>
      </w:pPr>
      <w:rPr>
        <w:rFonts w:ascii="Courier New" w:hAnsi="Courier New" w:hint="default"/>
      </w:rPr>
    </w:lvl>
    <w:lvl w:ilvl="5" w:tplc="548C07A8">
      <w:start w:val="1"/>
      <w:numFmt w:val="bullet"/>
      <w:lvlText w:val=""/>
      <w:lvlJc w:val="left"/>
      <w:pPr>
        <w:ind w:left="4320" w:hanging="360"/>
      </w:pPr>
      <w:rPr>
        <w:rFonts w:ascii="Wingdings" w:hAnsi="Wingdings" w:hint="default"/>
      </w:rPr>
    </w:lvl>
    <w:lvl w:ilvl="6" w:tplc="FB0EFDA8">
      <w:start w:val="1"/>
      <w:numFmt w:val="bullet"/>
      <w:lvlText w:val=""/>
      <w:lvlJc w:val="left"/>
      <w:pPr>
        <w:ind w:left="5040" w:hanging="360"/>
      </w:pPr>
      <w:rPr>
        <w:rFonts w:ascii="Symbol" w:hAnsi="Symbol" w:hint="default"/>
      </w:rPr>
    </w:lvl>
    <w:lvl w:ilvl="7" w:tplc="C4E2AC7A">
      <w:start w:val="1"/>
      <w:numFmt w:val="bullet"/>
      <w:lvlText w:val="o"/>
      <w:lvlJc w:val="left"/>
      <w:pPr>
        <w:ind w:left="5760" w:hanging="360"/>
      </w:pPr>
      <w:rPr>
        <w:rFonts w:ascii="Courier New" w:hAnsi="Courier New" w:hint="default"/>
      </w:rPr>
    </w:lvl>
    <w:lvl w:ilvl="8" w:tplc="76FC43E2">
      <w:start w:val="1"/>
      <w:numFmt w:val="bullet"/>
      <w:lvlText w:val=""/>
      <w:lvlJc w:val="left"/>
      <w:pPr>
        <w:ind w:left="6480" w:hanging="360"/>
      </w:pPr>
      <w:rPr>
        <w:rFonts w:ascii="Wingdings" w:hAnsi="Wingdings" w:hint="default"/>
      </w:rPr>
    </w:lvl>
  </w:abstractNum>
  <w:abstractNum w:abstractNumId="10" w15:restartNumberingAfterBreak="0">
    <w:nsid w:val="73BD782B"/>
    <w:multiLevelType w:val="hybridMultilevel"/>
    <w:tmpl w:val="91AC1E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8"/>
  </w:num>
  <w:num w:numId="3">
    <w:abstractNumId w:val="2"/>
  </w:num>
  <w:num w:numId="4">
    <w:abstractNumId w:val="6"/>
  </w:num>
  <w:num w:numId="5">
    <w:abstractNumId w:val="9"/>
  </w:num>
  <w:num w:numId="6">
    <w:abstractNumId w:val="4"/>
  </w:num>
  <w:num w:numId="7">
    <w:abstractNumId w:val="10"/>
  </w:num>
  <w:num w:numId="8">
    <w:abstractNumId w:val="3"/>
  </w:num>
  <w:num w:numId="9">
    <w:abstractNumId w:val="0"/>
  </w:num>
  <w:num w:numId="10">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5B79"/>
    <w:rsid w:val="000064DB"/>
    <w:rsid w:val="000661ED"/>
    <w:rsid w:val="00154193"/>
    <w:rsid w:val="00196F43"/>
    <w:rsid w:val="00200B41"/>
    <w:rsid w:val="00230F92"/>
    <w:rsid w:val="00246A1B"/>
    <w:rsid w:val="00271D95"/>
    <w:rsid w:val="00307E73"/>
    <w:rsid w:val="0037728B"/>
    <w:rsid w:val="003914F6"/>
    <w:rsid w:val="00392637"/>
    <w:rsid w:val="003A17DF"/>
    <w:rsid w:val="003A4366"/>
    <w:rsid w:val="003D2761"/>
    <w:rsid w:val="003F07C4"/>
    <w:rsid w:val="0043228C"/>
    <w:rsid w:val="00453631"/>
    <w:rsid w:val="00466D75"/>
    <w:rsid w:val="004D58BB"/>
    <w:rsid w:val="00575B9A"/>
    <w:rsid w:val="005C475B"/>
    <w:rsid w:val="005E17B2"/>
    <w:rsid w:val="005F3F40"/>
    <w:rsid w:val="00612FA8"/>
    <w:rsid w:val="00621752"/>
    <w:rsid w:val="00693979"/>
    <w:rsid w:val="0073605E"/>
    <w:rsid w:val="007808D7"/>
    <w:rsid w:val="00892E35"/>
    <w:rsid w:val="008B5AC4"/>
    <w:rsid w:val="00904982"/>
    <w:rsid w:val="00992B73"/>
    <w:rsid w:val="009B5B79"/>
    <w:rsid w:val="00AC6212"/>
    <w:rsid w:val="00B24BD2"/>
    <w:rsid w:val="00B4307B"/>
    <w:rsid w:val="00B4606D"/>
    <w:rsid w:val="00C03B20"/>
    <w:rsid w:val="00C24F75"/>
    <w:rsid w:val="00C70AF7"/>
    <w:rsid w:val="00C7756A"/>
    <w:rsid w:val="00D370D2"/>
    <w:rsid w:val="00D46335"/>
    <w:rsid w:val="00D56612"/>
    <w:rsid w:val="00DB75E3"/>
    <w:rsid w:val="00E006F5"/>
    <w:rsid w:val="00E056EB"/>
    <w:rsid w:val="00EC65C3"/>
    <w:rsid w:val="00F626B2"/>
    <w:rsid w:val="00F823C0"/>
    <w:rsid w:val="00FF6A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9A6516"/>
  <w15:chartTrackingRefBased/>
  <w15:docId w15:val="{B056CDFA-6D7C-4EFB-A968-41007FB238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B5B79"/>
  </w:style>
  <w:style w:type="paragraph" w:styleId="Heading1">
    <w:name w:val="heading 1"/>
    <w:basedOn w:val="Normal"/>
    <w:next w:val="Normal"/>
    <w:link w:val="Heading1Char"/>
    <w:uiPriority w:val="9"/>
    <w:qFormat/>
    <w:rsid w:val="008B5AC4"/>
    <w:pPr>
      <w:keepNext/>
      <w:keepLines/>
      <w:numPr>
        <w:numId w:val="1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B5AC4"/>
    <w:pPr>
      <w:keepNext/>
      <w:keepLines/>
      <w:numPr>
        <w:ilvl w:val="1"/>
        <w:numId w:val="1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B5AC4"/>
    <w:pPr>
      <w:keepNext/>
      <w:keepLines/>
      <w:numPr>
        <w:ilvl w:val="2"/>
        <w:numId w:val="1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8B5AC4"/>
    <w:pPr>
      <w:keepNext/>
      <w:keepLines/>
      <w:numPr>
        <w:ilvl w:val="3"/>
        <w:numId w:val="1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B5AC4"/>
    <w:pPr>
      <w:keepNext/>
      <w:keepLines/>
      <w:numPr>
        <w:ilvl w:val="4"/>
        <w:numId w:val="1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8B5AC4"/>
    <w:pPr>
      <w:keepNext/>
      <w:keepLines/>
      <w:numPr>
        <w:ilvl w:val="5"/>
        <w:numId w:val="1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8B5AC4"/>
    <w:pPr>
      <w:keepNext/>
      <w:keepLines/>
      <w:numPr>
        <w:ilvl w:val="6"/>
        <w:numId w:val="1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8B5AC4"/>
    <w:pPr>
      <w:keepNext/>
      <w:keepLines/>
      <w:numPr>
        <w:ilvl w:val="7"/>
        <w:numId w:val="1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B5AC4"/>
    <w:pPr>
      <w:keepNext/>
      <w:keepLines/>
      <w:numPr>
        <w:ilvl w:val="8"/>
        <w:numId w:val="1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5B79"/>
    <w:pPr>
      <w:ind w:left="720"/>
      <w:contextualSpacing/>
    </w:pPr>
  </w:style>
  <w:style w:type="table" w:styleId="TableGrid">
    <w:name w:val="Table Grid"/>
    <w:basedOn w:val="TableNormal"/>
    <w:uiPriority w:val="59"/>
    <w:rsid w:val="009B5B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
    <w:name w:val="Grid Table 4"/>
    <w:basedOn w:val="TableNormal"/>
    <w:uiPriority w:val="49"/>
    <w:rsid w:val="009B5B79"/>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NormalWeb">
    <w:name w:val="Normal (Web)"/>
    <w:basedOn w:val="Normal"/>
    <w:uiPriority w:val="99"/>
    <w:semiHidden/>
    <w:unhideWhenUsed/>
    <w:rsid w:val="00621752"/>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styleId="FootnoteText">
    <w:name w:val="footnote text"/>
    <w:basedOn w:val="Normal"/>
    <w:link w:val="FootnoteTextChar"/>
    <w:uiPriority w:val="99"/>
    <w:semiHidden/>
    <w:unhideWhenUsed/>
    <w:rsid w:val="00E006F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006F5"/>
    <w:rPr>
      <w:sz w:val="20"/>
      <w:szCs w:val="20"/>
    </w:rPr>
  </w:style>
  <w:style w:type="character" w:styleId="FootnoteReference">
    <w:name w:val="footnote reference"/>
    <w:basedOn w:val="DefaultParagraphFont"/>
    <w:uiPriority w:val="99"/>
    <w:semiHidden/>
    <w:unhideWhenUsed/>
    <w:rsid w:val="00E006F5"/>
    <w:rPr>
      <w:vertAlign w:val="superscript"/>
    </w:rPr>
  </w:style>
  <w:style w:type="character" w:customStyle="1" w:styleId="Heading1Char">
    <w:name w:val="Heading 1 Char"/>
    <w:basedOn w:val="DefaultParagraphFont"/>
    <w:link w:val="Heading1"/>
    <w:uiPriority w:val="9"/>
    <w:rsid w:val="008B5AC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B5AC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B5AC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8B5AC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8B5AC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8B5AC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8B5AC4"/>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8B5AC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B5AC4"/>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196F43"/>
    <w:pPr>
      <w:numPr>
        <w:numId w:val="0"/>
      </w:numPr>
      <w:outlineLvl w:val="9"/>
    </w:pPr>
    <w:rPr>
      <w:lang w:val="en-US"/>
    </w:rPr>
  </w:style>
  <w:style w:type="paragraph" w:styleId="TOC1">
    <w:name w:val="toc 1"/>
    <w:basedOn w:val="Normal"/>
    <w:next w:val="Normal"/>
    <w:autoRedefine/>
    <w:uiPriority w:val="39"/>
    <w:unhideWhenUsed/>
    <w:rsid w:val="00196F43"/>
    <w:pPr>
      <w:spacing w:after="100"/>
    </w:pPr>
  </w:style>
  <w:style w:type="paragraph" w:styleId="TOC2">
    <w:name w:val="toc 2"/>
    <w:basedOn w:val="Normal"/>
    <w:next w:val="Normal"/>
    <w:autoRedefine/>
    <w:uiPriority w:val="39"/>
    <w:unhideWhenUsed/>
    <w:rsid w:val="00196F43"/>
    <w:pPr>
      <w:spacing w:after="100"/>
      <w:ind w:left="220"/>
    </w:pPr>
  </w:style>
  <w:style w:type="paragraph" w:styleId="TOC3">
    <w:name w:val="toc 3"/>
    <w:basedOn w:val="Normal"/>
    <w:next w:val="Normal"/>
    <w:autoRedefine/>
    <w:uiPriority w:val="39"/>
    <w:unhideWhenUsed/>
    <w:rsid w:val="00196F43"/>
    <w:pPr>
      <w:spacing w:after="100"/>
      <w:ind w:left="440"/>
    </w:pPr>
  </w:style>
  <w:style w:type="character" w:styleId="Hyperlink">
    <w:name w:val="Hyperlink"/>
    <w:basedOn w:val="DefaultParagraphFont"/>
    <w:uiPriority w:val="99"/>
    <w:unhideWhenUsed/>
    <w:rsid w:val="00196F43"/>
    <w:rPr>
      <w:color w:val="0563C1" w:themeColor="hyperlink"/>
      <w:u w:val="single"/>
    </w:rPr>
  </w:style>
  <w:style w:type="table" w:styleId="GridTable2-Accent3">
    <w:name w:val="Grid Table 2 Accent 3"/>
    <w:basedOn w:val="TableNormal"/>
    <w:uiPriority w:val="47"/>
    <w:rsid w:val="00196F43"/>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Header">
    <w:name w:val="header"/>
    <w:basedOn w:val="Normal"/>
    <w:link w:val="HeaderChar"/>
    <w:uiPriority w:val="99"/>
    <w:unhideWhenUsed/>
    <w:rsid w:val="00FF6A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6A26"/>
  </w:style>
  <w:style w:type="paragraph" w:styleId="Footer">
    <w:name w:val="footer"/>
    <w:basedOn w:val="Normal"/>
    <w:link w:val="FooterChar"/>
    <w:uiPriority w:val="99"/>
    <w:unhideWhenUsed/>
    <w:rsid w:val="00FF6A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6A26"/>
  </w:style>
  <w:style w:type="paragraph" w:styleId="NoSpacing">
    <w:name w:val="No Spacing"/>
    <w:link w:val="NoSpacingChar"/>
    <w:uiPriority w:val="1"/>
    <w:qFormat/>
    <w:rsid w:val="00B4606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4606D"/>
    <w:rPr>
      <w:rFonts w:eastAsiaTheme="minorEastAsia"/>
      <w:lang w:val="en-US"/>
    </w:rPr>
  </w:style>
  <w:style w:type="character" w:styleId="CommentReference">
    <w:name w:val="annotation reference"/>
    <w:basedOn w:val="DefaultParagraphFont"/>
    <w:uiPriority w:val="99"/>
    <w:semiHidden/>
    <w:unhideWhenUsed/>
    <w:rsid w:val="00B24BD2"/>
    <w:rPr>
      <w:sz w:val="16"/>
      <w:szCs w:val="16"/>
    </w:rPr>
  </w:style>
  <w:style w:type="paragraph" w:styleId="CommentText">
    <w:name w:val="annotation text"/>
    <w:basedOn w:val="Normal"/>
    <w:link w:val="CommentTextChar"/>
    <w:uiPriority w:val="99"/>
    <w:semiHidden/>
    <w:unhideWhenUsed/>
    <w:rsid w:val="00B24BD2"/>
    <w:pPr>
      <w:spacing w:line="240" w:lineRule="auto"/>
    </w:pPr>
    <w:rPr>
      <w:sz w:val="20"/>
      <w:szCs w:val="20"/>
    </w:rPr>
  </w:style>
  <w:style w:type="character" w:customStyle="1" w:styleId="CommentTextChar">
    <w:name w:val="Comment Text Char"/>
    <w:basedOn w:val="DefaultParagraphFont"/>
    <w:link w:val="CommentText"/>
    <w:uiPriority w:val="99"/>
    <w:semiHidden/>
    <w:rsid w:val="00B24BD2"/>
    <w:rPr>
      <w:sz w:val="20"/>
      <w:szCs w:val="20"/>
    </w:rPr>
  </w:style>
  <w:style w:type="paragraph" w:styleId="CommentSubject">
    <w:name w:val="annotation subject"/>
    <w:basedOn w:val="CommentText"/>
    <w:next w:val="CommentText"/>
    <w:link w:val="CommentSubjectChar"/>
    <w:uiPriority w:val="99"/>
    <w:semiHidden/>
    <w:unhideWhenUsed/>
    <w:rsid w:val="00B24BD2"/>
    <w:rPr>
      <w:b/>
      <w:bCs/>
    </w:rPr>
  </w:style>
  <w:style w:type="character" w:customStyle="1" w:styleId="CommentSubjectChar">
    <w:name w:val="Comment Subject Char"/>
    <w:basedOn w:val="CommentTextChar"/>
    <w:link w:val="CommentSubject"/>
    <w:uiPriority w:val="99"/>
    <w:semiHidden/>
    <w:rsid w:val="00B24BD2"/>
    <w:rPr>
      <w:b/>
      <w:bCs/>
      <w:sz w:val="20"/>
      <w:szCs w:val="20"/>
    </w:rPr>
  </w:style>
  <w:style w:type="paragraph" w:styleId="BalloonText">
    <w:name w:val="Balloon Text"/>
    <w:basedOn w:val="Normal"/>
    <w:link w:val="BalloonTextChar"/>
    <w:uiPriority w:val="99"/>
    <w:semiHidden/>
    <w:unhideWhenUsed/>
    <w:rsid w:val="00B24BD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24BD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12241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1806288@student.uwtsd.ac.uk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9FD47BA-F9C4-48A8-81E7-670BD530C1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3542</Words>
  <Characters>20195</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My reflective learning journey</vt:lpstr>
    </vt:vector>
  </TitlesOfParts>
  <Company/>
  <LinksUpToDate>false</LinksUpToDate>
  <CharactersWithSpaces>23690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My reflective learning journey</dc:title>
  <dc:subject>BMSK4005_NEW</dc:subject>
  <dc:creator>Alisha Powell</dc:creator>
  <cp:keywords/>
  <dc:description/>
  <cp:lastModifiedBy>Alisha Powell (1806288)</cp:lastModifiedBy>
  <cp:revision>2</cp:revision>
  <dcterms:created xsi:type="dcterms:W3CDTF">2018-11-09T11:23:00Z</dcterms:created>
  <dcterms:modified xsi:type="dcterms:W3CDTF">2018-11-09T11:23:00Z</dcterms:modified>
</cp:coreProperties>
</file>